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B9B" w:rsidRDefault="00B10B9B" w:rsidP="00B10B9B">
      <w:pPr>
        <w:jc w:val="center"/>
      </w:pPr>
      <w:bookmarkStart w:id="0" w:name="_GoBack"/>
      <w:bookmarkEnd w:id="0"/>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B10B9B" w:rsidRDefault="00B10B9B" w:rsidP="00B10B9B">
      <w:pPr>
        <w:jc w:val="center"/>
        <w:rPr>
          <w:rFonts w:ascii="Arial" w:hAnsi="Arial"/>
        </w:rPr>
      </w:pPr>
      <w:r>
        <w:rPr>
          <w:rFonts w:ascii="Arial" w:hAnsi="Arial"/>
        </w:rPr>
        <w:t>Australian Capital Territory</w:t>
      </w:r>
    </w:p>
    <w:p w:rsidR="00B10B9B" w:rsidRDefault="000534F8" w:rsidP="00B10B9B">
      <w:pPr>
        <w:pStyle w:val="Billname1"/>
      </w:pPr>
      <w:r>
        <w:fldChar w:fldCharType="begin"/>
      </w:r>
      <w:r>
        <w:instrText xml:space="preserve"> REF Citation \*charformat </w:instrText>
      </w:r>
      <w:r>
        <w:fldChar w:fldCharType="separate"/>
      </w:r>
      <w:r w:rsidR="002D6B78">
        <w:t>Utilities (Technical Regulation) Act 2014</w:t>
      </w:r>
      <w:r>
        <w:fldChar w:fldCharType="end"/>
      </w:r>
      <w:r w:rsidR="00B10B9B">
        <w:t xml:space="preserve">    </w:t>
      </w:r>
    </w:p>
    <w:p w:rsidR="00B10B9B" w:rsidRDefault="0095596D" w:rsidP="00B10B9B">
      <w:pPr>
        <w:pStyle w:val="ActNo"/>
      </w:pPr>
      <w:bookmarkStart w:id="1" w:name="LawNo"/>
      <w:r>
        <w:t>A2014-60</w:t>
      </w:r>
      <w:bookmarkEnd w:id="1"/>
    </w:p>
    <w:p w:rsidR="00B10B9B" w:rsidRDefault="00B10B9B" w:rsidP="00B10B9B">
      <w:pPr>
        <w:pStyle w:val="RepubNo"/>
      </w:pPr>
      <w:r>
        <w:t xml:space="preserve">Republication No </w:t>
      </w:r>
      <w:bookmarkStart w:id="2" w:name="RepubNo"/>
      <w:r w:rsidR="0095596D">
        <w:t>8</w:t>
      </w:r>
      <w:bookmarkEnd w:id="2"/>
    </w:p>
    <w:p w:rsidR="00B10B9B" w:rsidRDefault="00B10B9B" w:rsidP="00B10B9B">
      <w:pPr>
        <w:pStyle w:val="EffectiveDate"/>
      </w:pPr>
      <w:r>
        <w:t xml:space="preserve">Effective:  </w:t>
      </w:r>
      <w:bookmarkStart w:id="3" w:name="EffectiveDate"/>
      <w:r w:rsidR="0095596D">
        <w:t>1 July 2018</w:t>
      </w:r>
      <w:bookmarkEnd w:id="3"/>
      <w:r w:rsidR="0095596D">
        <w:t xml:space="preserve"> – </w:t>
      </w:r>
      <w:bookmarkStart w:id="4" w:name="EndEffDate"/>
      <w:r w:rsidR="0095596D">
        <w:t>22 October 2018</w:t>
      </w:r>
      <w:bookmarkEnd w:id="4"/>
    </w:p>
    <w:p w:rsidR="00B10B9B" w:rsidRDefault="00B10B9B" w:rsidP="00B10B9B">
      <w:pPr>
        <w:pStyle w:val="CoverInForce"/>
      </w:pPr>
      <w:r>
        <w:t xml:space="preserve">Republication date: </w:t>
      </w:r>
      <w:bookmarkStart w:id="5" w:name="InForceDate"/>
      <w:r w:rsidR="0095596D">
        <w:t>1 July 2018</w:t>
      </w:r>
      <w:bookmarkEnd w:id="5"/>
    </w:p>
    <w:p w:rsidR="00B10B9B" w:rsidRDefault="00B10B9B" w:rsidP="00C10C5D">
      <w:pPr>
        <w:pStyle w:val="CoverInForce"/>
      </w:pPr>
      <w:r>
        <w:t xml:space="preserve">Last amendment made by </w:t>
      </w:r>
      <w:bookmarkStart w:id="6" w:name="LastAmdt"/>
      <w:r w:rsidR="000B74C6" w:rsidRPr="00B10B9B">
        <w:rPr>
          <w:rStyle w:val="charCitHyperlinkAbbrev"/>
        </w:rPr>
        <w:fldChar w:fldCharType="begin"/>
      </w:r>
      <w:r w:rsidR="0095596D">
        <w:rPr>
          <w:rStyle w:val="charCitHyperlinkAbbrev"/>
        </w:rPr>
        <w:instrText>HYPERLINK "http://www.legislation.act.gov.au/a/2017-34/default.asp" \o "Utilities (Technical Regulation) Amendment Act 2017"</w:instrText>
      </w:r>
      <w:r w:rsidR="000B74C6" w:rsidRPr="00B10B9B">
        <w:rPr>
          <w:rStyle w:val="charCitHyperlinkAbbrev"/>
        </w:rPr>
        <w:fldChar w:fldCharType="separate"/>
      </w:r>
      <w:r w:rsidR="0095596D">
        <w:rPr>
          <w:rStyle w:val="charCitHyperlinkAbbrev"/>
        </w:rPr>
        <w:t>A2017</w:t>
      </w:r>
      <w:r w:rsidR="0095596D">
        <w:rPr>
          <w:rStyle w:val="charCitHyperlinkAbbrev"/>
        </w:rPr>
        <w:noBreakHyphen/>
        <w:t>34</w:t>
      </w:r>
      <w:r w:rsidR="000B74C6" w:rsidRPr="00B10B9B">
        <w:rPr>
          <w:rStyle w:val="charCitHyperlinkAbbrev"/>
        </w:rPr>
        <w:fldChar w:fldCharType="end"/>
      </w:r>
      <w:bookmarkEnd w:id="6"/>
    </w:p>
    <w:p w:rsidR="00B10B9B" w:rsidRDefault="00B10B9B" w:rsidP="00B10B9B"/>
    <w:p w:rsidR="00B10B9B" w:rsidRDefault="00B10B9B" w:rsidP="00B10B9B"/>
    <w:p w:rsidR="00AE2222" w:rsidRDefault="00AE2222" w:rsidP="00B10B9B"/>
    <w:p w:rsidR="005C4A71" w:rsidRDefault="005C4A71" w:rsidP="00B10B9B"/>
    <w:p w:rsidR="00AE2222" w:rsidRDefault="00AE2222" w:rsidP="00B10B9B"/>
    <w:p w:rsidR="00B10B9B" w:rsidRDefault="00B10B9B" w:rsidP="00B10B9B">
      <w:pPr>
        <w:spacing w:after="240"/>
        <w:rPr>
          <w:rFonts w:ascii="Arial" w:hAnsi="Arial"/>
        </w:rPr>
      </w:pPr>
    </w:p>
    <w:p w:rsidR="00B10B9B" w:rsidRPr="00101B4C" w:rsidRDefault="00B10B9B" w:rsidP="00B10B9B">
      <w:pPr>
        <w:pStyle w:val="PageBreak"/>
      </w:pPr>
      <w:r w:rsidRPr="00101B4C">
        <w:br w:type="page"/>
      </w:r>
    </w:p>
    <w:p w:rsidR="00B10B9B" w:rsidRDefault="00B10B9B" w:rsidP="00B10B9B">
      <w:pPr>
        <w:pStyle w:val="CoverHeading"/>
      </w:pPr>
      <w:r>
        <w:lastRenderedPageBreak/>
        <w:t>About this republication</w:t>
      </w:r>
    </w:p>
    <w:p w:rsidR="00B10B9B" w:rsidRDefault="00B10B9B" w:rsidP="00B10B9B">
      <w:pPr>
        <w:pStyle w:val="CoverSubHdg"/>
      </w:pPr>
      <w:r>
        <w:t>The republished law</w:t>
      </w:r>
    </w:p>
    <w:p w:rsidR="00B10B9B" w:rsidRDefault="00B10B9B" w:rsidP="00B10B9B">
      <w:pPr>
        <w:pStyle w:val="CoverText"/>
      </w:pPr>
      <w:r>
        <w:t xml:space="preserve">This is a republication of the </w:t>
      </w:r>
      <w:r w:rsidR="002070F1" w:rsidRPr="0095596D">
        <w:rPr>
          <w:i/>
        </w:rPr>
        <w:fldChar w:fldCharType="begin"/>
      </w:r>
      <w:r w:rsidR="002070F1" w:rsidRPr="0095596D">
        <w:rPr>
          <w:i/>
        </w:rPr>
        <w:instrText xml:space="preserve"> REF citation *\charformat  \* MERGEFORMAT </w:instrText>
      </w:r>
      <w:r w:rsidR="002070F1" w:rsidRPr="0095596D">
        <w:rPr>
          <w:i/>
        </w:rPr>
        <w:fldChar w:fldCharType="separate"/>
      </w:r>
      <w:r w:rsidR="002D6B78" w:rsidRPr="002D6B78">
        <w:rPr>
          <w:i/>
        </w:rPr>
        <w:t>Utilities (Technical Regulation) Act 2014</w:t>
      </w:r>
      <w:r w:rsidR="002070F1" w:rsidRPr="0095596D">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0534F8">
        <w:fldChar w:fldCharType="begin"/>
      </w:r>
      <w:r w:rsidR="000534F8">
        <w:instrText xml:space="preserve"> REF InForceDate *\charformat </w:instrText>
      </w:r>
      <w:r w:rsidR="000534F8">
        <w:fldChar w:fldCharType="separate"/>
      </w:r>
      <w:r w:rsidR="002D6B78">
        <w:t>1 July 2018</w:t>
      </w:r>
      <w:r w:rsidR="000534F8">
        <w:fldChar w:fldCharType="end"/>
      </w:r>
      <w:r w:rsidRPr="0074598E">
        <w:rPr>
          <w:rStyle w:val="charItals"/>
        </w:rPr>
        <w:t xml:space="preserve">.  </w:t>
      </w:r>
      <w:r>
        <w:t xml:space="preserve">It also includes any commencement, amendment, repeal or expiry affecting this republished law to </w:t>
      </w:r>
      <w:r w:rsidR="000534F8">
        <w:fldChar w:fldCharType="begin"/>
      </w:r>
      <w:r w:rsidR="000534F8">
        <w:instrText xml:space="preserve"> REF EffectiveDate *\charformat </w:instrText>
      </w:r>
      <w:r w:rsidR="000534F8">
        <w:fldChar w:fldCharType="separate"/>
      </w:r>
      <w:r w:rsidR="002D6B78">
        <w:t>1 July 2018</w:t>
      </w:r>
      <w:r w:rsidR="000534F8">
        <w:fldChar w:fldCharType="end"/>
      </w:r>
      <w:r>
        <w:t xml:space="preserve">.  </w:t>
      </w:r>
    </w:p>
    <w:p w:rsidR="00B10B9B" w:rsidRDefault="00B10B9B" w:rsidP="00B10B9B">
      <w:pPr>
        <w:pStyle w:val="CoverText"/>
      </w:pPr>
      <w:r>
        <w:t xml:space="preserve">The legislation history and amendment history of the republished law are set out in endnotes 3 and 4. </w:t>
      </w:r>
    </w:p>
    <w:p w:rsidR="00B10B9B" w:rsidRDefault="00B10B9B" w:rsidP="00B10B9B">
      <w:pPr>
        <w:pStyle w:val="CoverSubHdg"/>
      </w:pPr>
      <w:r>
        <w:t>Kinds of republications</w:t>
      </w:r>
    </w:p>
    <w:p w:rsidR="00B10B9B" w:rsidRDefault="00B10B9B" w:rsidP="00B10B9B">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B10B9B" w:rsidRDefault="00B10B9B" w:rsidP="00B10B9B">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B10B9B" w:rsidRDefault="00B10B9B" w:rsidP="00B10B9B">
      <w:pPr>
        <w:pStyle w:val="CoverTextBullet"/>
        <w:tabs>
          <w:tab w:val="clear" w:pos="0"/>
        </w:tabs>
        <w:ind w:left="357" w:hanging="357"/>
      </w:pPr>
      <w:r>
        <w:t>unauthorised republications.</w:t>
      </w:r>
    </w:p>
    <w:p w:rsidR="00B10B9B" w:rsidRDefault="00B10B9B" w:rsidP="00B10B9B">
      <w:pPr>
        <w:pStyle w:val="CoverText"/>
      </w:pPr>
      <w:r>
        <w:t>The status of this republication appears on the bottom of each page.</w:t>
      </w:r>
    </w:p>
    <w:p w:rsidR="00B10B9B" w:rsidRDefault="00B10B9B" w:rsidP="00B10B9B">
      <w:pPr>
        <w:pStyle w:val="CoverSubHdg"/>
      </w:pPr>
      <w:r>
        <w:t>Editorial changes</w:t>
      </w:r>
    </w:p>
    <w:p w:rsidR="00B10B9B" w:rsidRDefault="00B10B9B" w:rsidP="00B10B9B">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B10B9B" w:rsidRPr="00B10B9B" w:rsidRDefault="00B10B9B" w:rsidP="00B10B9B">
      <w:pPr>
        <w:pStyle w:val="CoverText"/>
      </w:pPr>
      <w:r w:rsidRPr="00B10B9B">
        <w:t>This republication include</w:t>
      </w:r>
      <w:r w:rsidR="0019451C">
        <w:t>s</w:t>
      </w:r>
      <w:r w:rsidRPr="00B10B9B">
        <w:t xml:space="preserve"> amendments made under part 11.3 (see endnote 1).</w:t>
      </w:r>
    </w:p>
    <w:p w:rsidR="00B10B9B" w:rsidRDefault="00B10B9B" w:rsidP="00B10B9B">
      <w:pPr>
        <w:pStyle w:val="CoverSubHdg"/>
      </w:pPr>
      <w:r>
        <w:t>Uncommenced provisions and amendments</w:t>
      </w:r>
    </w:p>
    <w:p w:rsidR="00B10B9B" w:rsidRDefault="00B10B9B" w:rsidP="00B10B9B">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B10B9B" w:rsidRDefault="00B10B9B" w:rsidP="00B10B9B">
      <w:pPr>
        <w:pStyle w:val="CoverSubHdg"/>
      </w:pPr>
      <w:r>
        <w:t>Modifications</w:t>
      </w:r>
    </w:p>
    <w:p w:rsidR="00B10B9B" w:rsidRDefault="00B10B9B" w:rsidP="00B10B9B">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231EEC">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B10B9B" w:rsidRDefault="00B10B9B" w:rsidP="00B10B9B">
      <w:pPr>
        <w:pStyle w:val="CoverSubHdg"/>
      </w:pPr>
      <w:r>
        <w:t>Penalties</w:t>
      </w:r>
    </w:p>
    <w:p w:rsidR="00B10B9B" w:rsidRPr="003765DF" w:rsidRDefault="00B10B9B" w:rsidP="00B10B9B">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74598E">
          <w:rPr>
            <w:rStyle w:val="charCitHyperlinkItal"/>
          </w:rPr>
          <w:t>Legislation Act 2001</w:t>
        </w:r>
      </w:hyperlink>
      <w:r>
        <w:t>, s 133).</w:t>
      </w:r>
    </w:p>
    <w:p w:rsidR="00B10B9B" w:rsidRDefault="00B10B9B" w:rsidP="00B10B9B">
      <w:pPr>
        <w:pStyle w:val="00SigningPage"/>
        <w:sectPr w:rsidR="00B10B9B" w:rsidSect="00B10B9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B10B9B" w:rsidRDefault="00B10B9B" w:rsidP="00B10B9B">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B10B9B" w:rsidRDefault="00B10B9B" w:rsidP="00B10B9B">
      <w:pPr>
        <w:jc w:val="center"/>
        <w:rPr>
          <w:rFonts w:ascii="Arial" w:hAnsi="Arial"/>
        </w:rPr>
      </w:pPr>
      <w:r>
        <w:rPr>
          <w:rFonts w:ascii="Arial" w:hAnsi="Arial"/>
        </w:rPr>
        <w:t>Australian Capital Territory</w:t>
      </w:r>
    </w:p>
    <w:p w:rsidR="00B10B9B" w:rsidRDefault="000534F8" w:rsidP="00B10B9B">
      <w:pPr>
        <w:pStyle w:val="Billname"/>
      </w:pPr>
      <w:r>
        <w:fldChar w:fldCharType="begin"/>
      </w:r>
      <w:r>
        <w:instrText xml:space="preserve"> REF Citation \*charformat  \* MERGEFORMAT </w:instrText>
      </w:r>
      <w:r>
        <w:fldChar w:fldCharType="separate"/>
      </w:r>
      <w:r w:rsidR="002D6B78">
        <w:t>Utilities (Technical Regulation) Act 2014</w:t>
      </w:r>
      <w:r>
        <w:fldChar w:fldCharType="end"/>
      </w:r>
    </w:p>
    <w:p w:rsidR="00B10B9B" w:rsidRDefault="00B10B9B" w:rsidP="00B10B9B">
      <w:pPr>
        <w:pStyle w:val="ActNo"/>
      </w:pPr>
    </w:p>
    <w:p w:rsidR="00B10B9B" w:rsidRDefault="00B10B9B" w:rsidP="00B10B9B">
      <w:pPr>
        <w:pStyle w:val="Placeholder"/>
      </w:pPr>
      <w:r>
        <w:rPr>
          <w:rStyle w:val="charContents"/>
          <w:sz w:val="16"/>
        </w:rPr>
        <w:t xml:space="preserve">  </w:t>
      </w:r>
      <w:r>
        <w:rPr>
          <w:rStyle w:val="charPage"/>
        </w:rPr>
        <w:t xml:space="preserve">  </w:t>
      </w:r>
    </w:p>
    <w:p w:rsidR="00B10B9B" w:rsidRDefault="00B10B9B" w:rsidP="008C54F1">
      <w:pPr>
        <w:pStyle w:val="N-TOCheading"/>
        <w:spacing w:before="480"/>
      </w:pPr>
      <w:r>
        <w:rPr>
          <w:rStyle w:val="charContents"/>
        </w:rPr>
        <w:t>Contents</w:t>
      </w:r>
    </w:p>
    <w:p w:rsidR="00B10B9B" w:rsidRDefault="00B10B9B" w:rsidP="00B10B9B">
      <w:pPr>
        <w:pStyle w:val="N-9pt"/>
      </w:pPr>
      <w:r>
        <w:tab/>
      </w:r>
      <w:r>
        <w:rPr>
          <w:rStyle w:val="charPage"/>
        </w:rPr>
        <w:t>Page</w:t>
      </w:r>
    </w:p>
    <w:p w:rsidR="000D064F" w:rsidRDefault="000D064F">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17779238" w:history="1">
        <w:r w:rsidRPr="00FB36DF">
          <w:t>Part 1</w:t>
        </w:r>
        <w:r>
          <w:rPr>
            <w:rFonts w:asciiTheme="minorHAnsi" w:eastAsiaTheme="minorEastAsia" w:hAnsiTheme="minorHAnsi" w:cstheme="minorBidi"/>
            <w:b w:val="0"/>
            <w:sz w:val="22"/>
            <w:szCs w:val="22"/>
            <w:lang w:eastAsia="en-AU"/>
          </w:rPr>
          <w:tab/>
        </w:r>
        <w:r w:rsidRPr="00FB36DF">
          <w:t>Preliminary</w:t>
        </w:r>
        <w:r w:rsidRPr="000D064F">
          <w:rPr>
            <w:vanish/>
          </w:rPr>
          <w:tab/>
        </w:r>
        <w:r w:rsidRPr="000D064F">
          <w:rPr>
            <w:vanish/>
          </w:rPr>
          <w:fldChar w:fldCharType="begin"/>
        </w:r>
        <w:r w:rsidRPr="000D064F">
          <w:rPr>
            <w:vanish/>
          </w:rPr>
          <w:instrText xml:space="preserve"> PAGEREF _Toc517779238 \h </w:instrText>
        </w:r>
        <w:r w:rsidRPr="000D064F">
          <w:rPr>
            <w:vanish/>
          </w:rPr>
        </w:r>
        <w:r w:rsidRPr="000D064F">
          <w:rPr>
            <w:vanish/>
          </w:rPr>
          <w:fldChar w:fldCharType="separate"/>
        </w:r>
        <w:r w:rsidR="002D6B78">
          <w:rPr>
            <w:vanish/>
          </w:rPr>
          <w:t>2</w:t>
        </w:r>
        <w:r w:rsidRPr="000D064F">
          <w:rPr>
            <w:vanish/>
          </w:rP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239" w:history="1">
        <w:r w:rsidRPr="00FB36DF">
          <w:t>1</w:t>
        </w:r>
        <w:r>
          <w:rPr>
            <w:rFonts w:asciiTheme="minorHAnsi" w:eastAsiaTheme="minorEastAsia" w:hAnsiTheme="minorHAnsi" w:cstheme="minorBidi"/>
            <w:sz w:val="22"/>
            <w:szCs w:val="22"/>
            <w:lang w:eastAsia="en-AU"/>
          </w:rPr>
          <w:tab/>
        </w:r>
        <w:r w:rsidRPr="00FB36DF">
          <w:t>Name of Act</w:t>
        </w:r>
        <w:r>
          <w:tab/>
        </w:r>
        <w:r>
          <w:fldChar w:fldCharType="begin"/>
        </w:r>
        <w:r>
          <w:instrText xml:space="preserve"> PAGEREF _Toc517779239 \h </w:instrText>
        </w:r>
        <w:r>
          <w:fldChar w:fldCharType="separate"/>
        </w:r>
        <w:r w:rsidR="002D6B78">
          <w:t>2</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240" w:history="1">
        <w:r w:rsidRPr="00FB36DF">
          <w:t>3</w:t>
        </w:r>
        <w:r>
          <w:rPr>
            <w:rFonts w:asciiTheme="minorHAnsi" w:eastAsiaTheme="minorEastAsia" w:hAnsiTheme="minorHAnsi" w:cstheme="minorBidi"/>
            <w:sz w:val="22"/>
            <w:szCs w:val="22"/>
            <w:lang w:eastAsia="en-AU"/>
          </w:rPr>
          <w:tab/>
        </w:r>
        <w:r w:rsidRPr="00FB36DF">
          <w:t>Dictionary</w:t>
        </w:r>
        <w:r>
          <w:tab/>
        </w:r>
        <w:r>
          <w:fldChar w:fldCharType="begin"/>
        </w:r>
        <w:r>
          <w:instrText xml:space="preserve"> PAGEREF _Toc517779240 \h </w:instrText>
        </w:r>
        <w:r>
          <w:fldChar w:fldCharType="separate"/>
        </w:r>
        <w:r w:rsidR="002D6B78">
          <w:t>2</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241" w:history="1">
        <w:r w:rsidRPr="00FB36DF">
          <w:t>4</w:t>
        </w:r>
        <w:r>
          <w:rPr>
            <w:rFonts w:asciiTheme="minorHAnsi" w:eastAsiaTheme="minorEastAsia" w:hAnsiTheme="minorHAnsi" w:cstheme="minorBidi"/>
            <w:sz w:val="22"/>
            <w:szCs w:val="22"/>
            <w:lang w:eastAsia="en-AU"/>
          </w:rPr>
          <w:tab/>
        </w:r>
        <w:r w:rsidRPr="00FB36DF">
          <w:t>Notes</w:t>
        </w:r>
        <w:r>
          <w:tab/>
        </w:r>
        <w:r>
          <w:fldChar w:fldCharType="begin"/>
        </w:r>
        <w:r>
          <w:instrText xml:space="preserve"> PAGEREF _Toc517779241 \h </w:instrText>
        </w:r>
        <w:r>
          <w:fldChar w:fldCharType="separate"/>
        </w:r>
        <w:r w:rsidR="002D6B78">
          <w:t>2</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242" w:history="1">
        <w:r w:rsidRPr="00FB36DF">
          <w:t>5</w:t>
        </w:r>
        <w:r>
          <w:rPr>
            <w:rFonts w:asciiTheme="minorHAnsi" w:eastAsiaTheme="minorEastAsia" w:hAnsiTheme="minorHAnsi" w:cstheme="minorBidi"/>
            <w:sz w:val="22"/>
            <w:szCs w:val="22"/>
            <w:lang w:eastAsia="en-AU"/>
          </w:rPr>
          <w:tab/>
        </w:r>
        <w:r w:rsidRPr="00FB36DF">
          <w:t>Offences against Act—application of Criminal Code etc</w:t>
        </w:r>
        <w:r>
          <w:tab/>
        </w:r>
        <w:r>
          <w:fldChar w:fldCharType="begin"/>
        </w:r>
        <w:r>
          <w:instrText xml:space="preserve"> PAGEREF _Toc517779242 \h </w:instrText>
        </w:r>
        <w:r>
          <w:fldChar w:fldCharType="separate"/>
        </w:r>
        <w:r w:rsidR="002D6B78">
          <w:t>2</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243" w:history="1">
        <w:r w:rsidRPr="00FB36DF">
          <w:t>6</w:t>
        </w:r>
        <w:r>
          <w:rPr>
            <w:rFonts w:asciiTheme="minorHAnsi" w:eastAsiaTheme="minorEastAsia" w:hAnsiTheme="minorHAnsi" w:cstheme="minorBidi"/>
            <w:sz w:val="22"/>
            <w:szCs w:val="22"/>
            <w:lang w:eastAsia="en-AU"/>
          </w:rPr>
          <w:tab/>
        </w:r>
        <w:r w:rsidRPr="00FB36DF">
          <w:t>Objects of Act</w:t>
        </w:r>
        <w:r>
          <w:tab/>
        </w:r>
        <w:r>
          <w:fldChar w:fldCharType="begin"/>
        </w:r>
        <w:r>
          <w:instrText xml:space="preserve"> PAGEREF _Toc517779243 \h </w:instrText>
        </w:r>
        <w:r>
          <w:fldChar w:fldCharType="separate"/>
        </w:r>
        <w:r w:rsidR="002D6B78">
          <w:t>3</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244" w:history="1">
        <w:r w:rsidRPr="00FB36DF">
          <w:t>7</w:t>
        </w:r>
        <w:r>
          <w:rPr>
            <w:rFonts w:asciiTheme="minorHAnsi" w:eastAsiaTheme="minorEastAsia" w:hAnsiTheme="minorHAnsi" w:cstheme="minorBidi"/>
            <w:sz w:val="22"/>
            <w:szCs w:val="22"/>
            <w:lang w:eastAsia="en-AU"/>
          </w:rPr>
          <w:tab/>
        </w:r>
        <w:r w:rsidRPr="00FB36DF">
          <w:rPr>
            <w:lang w:eastAsia="en-AU"/>
          </w:rPr>
          <w:t>Other laws not affected</w:t>
        </w:r>
        <w:r>
          <w:tab/>
        </w:r>
        <w:r>
          <w:fldChar w:fldCharType="begin"/>
        </w:r>
        <w:r>
          <w:instrText xml:space="preserve"> PAGEREF _Toc517779244 \h </w:instrText>
        </w:r>
        <w:r>
          <w:fldChar w:fldCharType="separate"/>
        </w:r>
        <w:r w:rsidR="002D6B78">
          <w:t>3</w:t>
        </w:r>
        <w:r>
          <w:fldChar w:fldCharType="end"/>
        </w:r>
      </w:hyperlink>
    </w:p>
    <w:p w:rsidR="000D064F" w:rsidRDefault="000534F8">
      <w:pPr>
        <w:pStyle w:val="TOC2"/>
        <w:rPr>
          <w:rFonts w:asciiTheme="minorHAnsi" w:eastAsiaTheme="minorEastAsia" w:hAnsiTheme="minorHAnsi" w:cstheme="minorBidi"/>
          <w:b w:val="0"/>
          <w:sz w:val="22"/>
          <w:szCs w:val="22"/>
          <w:lang w:eastAsia="en-AU"/>
        </w:rPr>
      </w:pPr>
      <w:hyperlink w:anchor="_Toc517779245" w:history="1">
        <w:r w:rsidR="000D064F" w:rsidRPr="00FB36DF">
          <w:t>Part 2</w:t>
        </w:r>
        <w:r w:rsidR="000D064F">
          <w:rPr>
            <w:rFonts w:asciiTheme="minorHAnsi" w:eastAsiaTheme="minorEastAsia" w:hAnsiTheme="minorHAnsi" w:cstheme="minorBidi"/>
            <w:b w:val="0"/>
            <w:sz w:val="22"/>
            <w:szCs w:val="22"/>
            <w:lang w:eastAsia="en-AU"/>
          </w:rPr>
          <w:tab/>
        </w:r>
        <w:r w:rsidR="000D064F" w:rsidRPr="00FB36DF">
          <w:t>Regulated utility services</w:t>
        </w:r>
        <w:r w:rsidR="000D064F" w:rsidRPr="000D064F">
          <w:rPr>
            <w:vanish/>
          </w:rPr>
          <w:tab/>
        </w:r>
        <w:r w:rsidR="000D064F" w:rsidRPr="000D064F">
          <w:rPr>
            <w:vanish/>
          </w:rPr>
          <w:fldChar w:fldCharType="begin"/>
        </w:r>
        <w:r w:rsidR="000D064F" w:rsidRPr="000D064F">
          <w:rPr>
            <w:vanish/>
          </w:rPr>
          <w:instrText xml:space="preserve"> PAGEREF _Toc517779245 \h </w:instrText>
        </w:r>
        <w:r w:rsidR="000D064F" w:rsidRPr="000D064F">
          <w:rPr>
            <w:vanish/>
          </w:rPr>
        </w:r>
        <w:r w:rsidR="000D064F" w:rsidRPr="000D064F">
          <w:rPr>
            <w:vanish/>
          </w:rPr>
          <w:fldChar w:fldCharType="separate"/>
        </w:r>
        <w:r w:rsidR="002D6B78">
          <w:rPr>
            <w:vanish/>
          </w:rPr>
          <w:t>5</w:t>
        </w:r>
        <w:r w:rsidR="000D064F" w:rsidRPr="000D064F">
          <w:rPr>
            <w:vanish/>
          </w:rP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246" w:history="1">
        <w:r w:rsidRPr="00FB36DF">
          <w:t>8</w:t>
        </w:r>
        <w:r>
          <w:rPr>
            <w:rFonts w:asciiTheme="minorHAnsi" w:eastAsiaTheme="minorEastAsia" w:hAnsiTheme="minorHAnsi" w:cstheme="minorBidi"/>
            <w:sz w:val="22"/>
            <w:szCs w:val="22"/>
            <w:lang w:eastAsia="en-AU"/>
          </w:rPr>
          <w:tab/>
        </w:r>
        <w:r w:rsidRPr="00FB36DF">
          <w:t xml:space="preserve">Meaning of </w:t>
        </w:r>
        <w:r w:rsidRPr="00FB36DF">
          <w:rPr>
            <w:i/>
          </w:rPr>
          <w:t>regulated utility</w:t>
        </w:r>
        <w:r>
          <w:tab/>
        </w:r>
        <w:r>
          <w:fldChar w:fldCharType="begin"/>
        </w:r>
        <w:r>
          <w:instrText xml:space="preserve"> PAGEREF _Toc517779246 \h </w:instrText>
        </w:r>
        <w:r>
          <w:fldChar w:fldCharType="separate"/>
        </w:r>
        <w:r w:rsidR="002D6B78">
          <w:t>5</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247" w:history="1">
        <w:r w:rsidRPr="00FB36DF">
          <w:t>9</w:t>
        </w:r>
        <w:r>
          <w:rPr>
            <w:rFonts w:asciiTheme="minorHAnsi" w:eastAsiaTheme="minorEastAsia" w:hAnsiTheme="minorHAnsi" w:cstheme="minorBidi"/>
            <w:sz w:val="22"/>
            <w:szCs w:val="22"/>
            <w:lang w:eastAsia="en-AU"/>
          </w:rPr>
          <w:tab/>
        </w:r>
        <w:r w:rsidRPr="00FB36DF">
          <w:t xml:space="preserve">Meaning of </w:t>
        </w:r>
        <w:r w:rsidRPr="00FB36DF">
          <w:rPr>
            <w:i/>
          </w:rPr>
          <w:t>regulated utility service</w:t>
        </w:r>
        <w:r>
          <w:tab/>
        </w:r>
        <w:r>
          <w:fldChar w:fldCharType="begin"/>
        </w:r>
        <w:r>
          <w:instrText xml:space="preserve"> PAGEREF _Toc517779247 \h </w:instrText>
        </w:r>
        <w:r>
          <w:fldChar w:fldCharType="separate"/>
        </w:r>
        <w:r w:rsidR="002D6B78">
          <w:t>5</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248" w:history="1">
        <w:r w:rsidRPr="00FB36DF">
          <w:t>10</w:t>
        </w:r>
        <w:r>
          <w:rPr>
            <w:rFonts w:asciiTheme="minorHAnsi" w:eastAsiaTheme="minorEastAsia" w:hAnsiTheme="minorHAnsi" w:cstheme="minorBidi"/>
            <w:sz w:val="22"/>
            <w:szCs w:val="22"/>
            <w:lang w:eastAsia="en-AU"/>
          </w:rPr>
          <w:tab/>
        </w:r>
        <w:r w:rsidRPr="00FB36DF">
          <w:rPr>
            <w:lang w:eastAsia="en-AU"/>
          </w:rPr>
          <w:t>Prescribed regulated utility services</w:t>
        </w:r>
        <w:r>
          <w:tab/>
        </w:r>
        <w:r>
          <w:fldChar w:fldCharType="begin"/>
        </w:r>
        <w:r>
          <w:instrText xml:space="preserve"> PAGEREF _Toc517779248 \h </w:instrText>
        </w:r>
        <w:r>
          <w:fldChar w:fldCharType="separate"/>
        </w:r>
        <w:r w:rsidR="002D6B78">
          <w:t>6</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249" w:history="1">
        <w:r w:rsidRPr="00FB36DF">
          <w:t>10A</w:t>
        </w:r>
        <w:r>
          <w:rPr>
            <w:rFonts w:asciiTheme="minorHAnsi" w:eastAsiaTheme="minorEastAsia" w:hAnsiTheme="minorHAnsi" w:cstheme="minorBidi"/>
            <w:sz w:val="22"/>
            <w:szCs w:val="22"/>
            <w:lang w:eastAsia="en-AU"/>
          </w:rPr>
          <w:tab/>
        </w:r>
        <w:r w:rsidRPr="00FB36DF">
          <w:t>Exempt classes of regulated utility services</w:t>
        </w:r>
        <w:r>
          <w:tab/>
        </w:r>
        <w:r>
          <w:fldChar w:fldCharType="begin"/>
        </w:r>
        <w:r>
          <w:instrText xml:space="preserve"> PAGEREF _Toc517779249 \h </w:instrText>
        </w:r>
        <w:r>
          <w:fldChar w:fldCharType="separate"/>
        </w:r>
        <w:r w:rsidR="002D6B78">
          <w:t>7</w:t>
        </w:r>
        <w:r>
          <w:fldChar w:fldCharType="end"/>
        </w:r>
      </w:hyperlink>
    </w:p>
    <w:p w:rsidR="000D064F" w:rsidRDefault="000534F8">
      <w:pPr>
        <w:pStyle w:val="TOC2"/>
        <w:rPr>
          <w:rFonts w:asciiTheme="minorHAnsi" w:eastAsiaTheme="minorEastAsia" w:hAnsiTheme="minorHAnsi" w:cstheme="minorBidi"/>
          <w:b w:val="0"/>
          <w:sz w:val="22"/>
          <w:szCs w:val="22"/>
          <w:lang w:eastAsia="en-AU"/>
        </w:rPr>
      </w:pPr>
      <w:hyperlink w:anchor="_Toc517779250" w:history="1">
        <w:r w:rsidR="000D064F" w:rsidRPr="00FB36DF">
          <w:t>Part 3</w:t>
        </w:r>
        <w:r w:rsidR="000D064F">
          <w:rPr>
            <w:rFonts w:asciiTheme="minorHAnsi" w:eastAsiaTheme="minorEastAsia" w:hAnsiTheme="minorHAnsi" w:cstheme="minorBidi"/>
            <w:b w:val="0"/>
            <w:sz w:val="22"/>
            <w:szCs w:val="22"/>
            <w:lang w:eastAsia="en-AU"/>
          </w:rPr>
          <w:tab/>
        </w:r>
        <w:r w:rsidR="000D064F" w:rsidRPr="00FB36DF">
          <w:rPr>
            <w:lang w:eastAsia="en-AU"/>
          </w:rPr>
          <w:t>Technical codes</w:t>
        </w:r>
        <w:r w:rsidR="000D064F" w:rsidRPr="000D064F">
          <w:rPr>
            <w:vanish/>
          </w:rPr>
          <w:tab/>
        </w:r>
        <w:r w:rsidR="000D064F" w:rsidRPr="000D064F">
          <w:rPr>
            <w:vanish/>
          </w:rPr>
          <w:fldChar w:fldCharType="begin"/>
        </w:r>
        <w:r w:rsidR="000D064F" w:rsidRPr="000D064F">
          <w:rPr>
            <w:vanish/>
          </w:rPr>
          <w:instrText xml:space="preserve"> PAGEREF _Toc517779250 \h </w:instrText>
        </w:r>
        <w:r w:rsidR="000D064F" w:rsidRPr="000D064F">
          <w:rPr>
            <w:vanish/>
          </w:rPr>
        </w:r>
        <w:r w:rsidR="000D064F" w:rsidRPr="000D064F">
          <w:rPr>
            <w:vanish/>
          </w:rPr>
          <w:fldChar w:fldCharType="separate"/>
        </w:r>
        <w:r w:rsidR="002D6B78">
          <w:rPr>
            <w:vanish/>
          </w:rPr>
          <w:t>8</w:t>
        </w:r>
        <w:r w:rsidR="000D064F" w:rsidRPr="000D064F">
          <w:rPr>
            <w:vanish/>
          </w:rPr>
          <w:fldChar w:fldCharType="end"/>
        </w:r>
      </w:hyperlink>
    </w:p>
    <w:p w:rsidR="000D064F" w:rsidRDefault="000534F8">
      <w:pPr>
        <w:pStyle w:val="TOC3"/>
        <w:rPr>
          <w:rFonts w:asciiTheme="minorHAnsi" w:eastAsiaTheme="minorEastAsia" w:hAnsiTheme="minorHAnsi" w:cstheme="minorBidi"/>
          <w:b w:val="0"/>
          <w:sz w:val="22"/>
          <w:szCs w:val="22"/>
          <w:lang w:eastAsia="en-AU"/>
        </w:rPr>
      </w:pPr>
      <w:hyperlink w:anchor="_Toc517779251" w:history="1">
        <w:r w:rsidR="000D064F" w:rsidRPr="00FB36DF">
          <w:t>Division 3.1</w:t>
        </w:r>
        <w:r w:rsidR="000D064F">
          <w:rPr>
            <w:rFonts w:asciiTheme="minorHAnsi" w:eastAsiaTheme="minorEastAsia" w:hAnsiTheme="minorHAnsi" w:cstheme="minorBidi"/>
            <w:b w:val="0"/>
            <w:sz w:val="22"/>
            <w:szCs w:val="22"/>
            <w:lang w:eastAsia="en-AU"/>
          </w:rPr>
          <w:tab/>
        </w:r>
        <w:r w:rsidR="000D064F" w:rsidRPr="00FB36DF">
          <w:t>Purpose of technical codes</w:t>
        </w:r>
        <w:r w:rsidR="000D064F" w:rsidRPr="000D064F">
          <w:rPr>
            <w:vanish/>
          </w:rPr>
          <w:tab/>
        </w:r>
        <w:r w:rsidR="000D064F" w:rsidRPr="000D064F">
          <w:rPr>
            <w:vanish/>
          </w:rPr>
          <w:fldChar w:fldCharType="begin"/>
        </w:r>
        <w:r w:rsidR="000D064F" w:rsidRPr="000D064F">
          <w:rPr>
            <w:vanish/>
          </w:rPr>
          <w:instrText xml:space="preserve"> PAGEREF _Toc517779251 \h </w:instrText>
        </w:r>
        <w:r w:rsidR="000D064F" w:rsidRPr="000D064F">
          <w:rPr>
            <w:vanish/>
          </w:rPr>
        </w:r>
        <w:r w:rsidR="000D064F" w:rsidRPr="000D064F">
          <w:rPr>
            <w:vanish/>
          </w:rPr>
          <w:fldChar w:fldCharType="separate"/>
        </w:r>
        <w:r w:rsidR="002D6B78">
          <w:rPr>
            <w:vanish/>
          </w:rPr>
          <w:t>8</w:t>
        </w:r>
        <w:r w:rsidR="000D064F" w:rsidRPr="000D064F">
          <w:rPr>
            <w:vanish/>
          </w:rP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252" w:history="1">
        <w:r w:rsidRPr="00FB36DF">
          <w:t>11</w:t>
        </w:r>
        <w:r>
          <w:rPr>
            <w:rFonts w:asciiTheme="minorHAnsi" w:eastAsiaTheme="minorEastAsia" w:hAnsiTheme="minorHAnsi" w:cstheme="minorBidi"/>
            <w:sz w:val="22"/>
            <w:szCs w:val="22"/>
            <w:lang w:eastAsia="en-AU"/>
          </w:rPr>
          <w:tab/>
        </w:r>
        <w:r w:rsidRPr="00FB36DF">
          <w:t>Technical codes—purpose</w:t>
        </w:r>
        <w:r>
          <w:tab/>
        </w:r>
        <w:r>
          <w:fldChar w:fldCharType="begin"/>
        </w:r>
        <w:r>
          <w:instrText xml:space="preserve"> PAGEREF _Toc517779252 \h </w:instrText>
        </w:r>
        <w:r>
          <w:fldChar w:fldCharType="separate"/>
        </w:r>
        <w:r w:rsidR="002D6B78">
          <w:t>8</w:t>
        </w:r>
        <w:r>
          <w:fldChar w:fldCharType="end"/>
        </w:r>
      </w:hyperlink>
    </w:p>
    <w:p w:rsidR="000D064F" w:rsidRDefault="000534F8">
      <w:pPr>
        <w:pStyle w:val="TOC3"/>
        <w:rPr>
          <w:rFonts w:asciiTheme="minorHAnsi" w:eastAsiaTheme="minorEastAsia" w:hAnsiTheme="minorHAnsi" w:cstheme="minorBidi"/>
          <w:b w:val="0"/>
          <w:sz w:val="22"/>
          <w:szCs w:val="22"/>
          <w:lang w:eastAsia="en-AU"/>
        </w:rPr>
      </w:pPr>
      <w:hyperlink w:anchor="_Toc517779253" w:history="1">
        <w:r w:rsidR="000D064F" w:rsidRPr="00FB36DF">
          <w:t>Division 3.2</w:t>
        </w:r>
        <w:r w:rsidR="000D064F">
          <w:rPr>
            <w:rFonts w:asciiTheme="minorHAnsi" w:eastAsiaTheme="minorEastAsia" w:hAnsiTheme="minorHAnsi" w:cstheme="minorBidi"/>
            <w:b w:val="0"/>
            <w:sz w:val="22"/>
            <w:szCs w:val="22"/>
            <w:lang w:eastAsia="en-AU"/>
          </w:rPr>
          <w:tab/>
        </w:r>
        <w:r w:rsidR="000D064F" w:rsidRPr="00FB36DF">
          <w:t>Making technical codes</w:t>
        </w:r>
        <w:r w:rsidR="000D064F" w:rsidRPr="000D064F">
          <w:rPr>
            <w:vanish/>
          </w:rPr>
          <w:tab/>
        </w:r>
        <w:r w:rsidR="000D064F" w:rsidRPr="000D064F">
          <w:rPr>
            <w:vanish/>
          </w:rPr>
          <w:fldChar w:fldCharType="begin"/>
        </w:r>
        <w:r w:rsidR="000D064F" w:rsidRPr="000D064F">
          <w:rPr>
            <w:vanish/>
          </w:rPr>
          <w:instrText xml:space="preserve"> PAGEREF _Toc517779253 \h </w:instrText>
        </w:r>
        <w:r w:rsidR="000D064F" w:rsidRPr="000D064F">
          <w:rPr>
            <w:vanish/>
          </w:rPr>
        </w:r>
        <w:r w:rsidR="000D064F" w:rsidRPr="000D064F">
          <w:rPr>
            <w:vanish/>
          </w:rPr>
          <w:fldChar w:fldCharType="separate"/>
        </w:r>
        <w:r w:rsidR="002D6B78">
          <w:rPr>
            <w:vanish/>
          </w:rPr>
          <w:t>9</w:t>
        </w:r>
        <w:r w:rsidR="000D064F" w:rsidRPr="000D064F">
          <w:rPr>
            <w:vanish/>
          </w:rP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254" w:history="1">
        <w:r w:rsidRPr="00FB36DF">
          <w:t>12</w:t>
        </w:r>
        <w:r>
          <w:rPr>
            <w:rFonts w:asciiTheme="minorHAnsi" w:eastAsiaTheme="minorEastAsia" w:hAnsiTheme="minorHAnsi" w:cstheme="minorBidi"/>
            <w:sz w:val="22"/>
            <w:szCs w:val="22"/>
            <w:lang w:eastAsia="en-AU"/>
          </w:rPr>
          <w:tab/>
        </w:r>
        <w:r w:rsidRPr="00FB36DF">
          <w:rPr>
            <w:lang w:eastAsia="en-AU"/>
          </w:rPr>
          <w:t>Draft technical codes—proposed by regulated utility</w:t>
        </w:r>
        <w:r>
          <w:tab/>
        </w:r>
        <w:r>
          <w:fldChar w:fldCharType="begin"/>
        </w:r>
        <w:r>
          <w:instrText xml:space="preserve"> PAGEREF _Toc517779254 \h </w:instrText>
        </w:r>
        <w:r>
          <w:fldChar w:fldCharType="separate"/>
        </w:r>
        <w:r w:rsidR="002D6B78">
          <w:t>9</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255" w:history="1">
        <w:r w:rsidRPr="00FB36DF">
          <w:t>13</w:t>
        </w:r>
        <w:r>
          <w:rPr>
            <w:rFonts w:asciiTheme="minorHAnsi" w:eastAsiaTheme="minorEastAsia" w:hAnsiTheme="minorHAnsi" w:cstheme="minorBidi"/>
            <w:sz w:val="22"/>
            <w:szCs w:val="22"/>
            <w:lang w:eastAsia="en-AU"/>
          </w:rPr>
          <w:tab/>
        </w:r>
        <w:r w:rsidRPr="00FB36DF">
          <w:t>Draft technical codes—consultation</w:t>
        </w:r>
        <w:r>
          <w:tab/>
        </w:r>
        <w:r>
          <w:fldChar w:fldCharType="begin"/>
        </w:r>
        <w:r>
          <w:instrText xml:space="preserve"> PAGEREF _Toc517779255 \h </w:instrText>
        </w:r>
        <w:r>
          <w:fldChar w:fldCharType="separate"/>
        </w:r>
        <w:r w:rsidR="002D6B78">
          <w:t>9</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256" w:history="1">
        <w:r w:rsidRPr="00FB36DF">
          <w:t>14</w:t>
        </w:r>
        <w:r>
          <w:rPr>
            <w:rFonts w:asciiTheme="minorHAnsi" w:eastAsiaTheme="minorEastAsia" w:hAnsiTheme="minorHAnsi" w:cstheme="minorBidi"/>
            <w:sz w:val="22"/>
            <w:szCs w:val="22"/>
            <w:lang w:eastAsia="en-AU"/>
          </w:rPr>
          <w:tab/>
        </w:r>
        <w:r w:rsidRPr="00FB36DF">
          <w:t>Technical codes—approval</w:t>
        </w:r>
        <w:r>
          <w:tab/>
        </w:r>
        <w:r>
          <w:fldChar w:fldCharType="begin"/>
        </w:r>
        <w:r>
          <w:instrText xml:space="preserve"> PAGEREF _Toc517779256 \h </w:instrText>
        </w:r>
        <w:r>
          <w:fldChar w:fldCharType="separate"/>
        </w:r>
        <w:r w:rsidR="002D6B78">
          <w:t>10</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257" w:history="1">
        <w:r w:rsidRPr="00FB36DF">
          <w:t>15</w:t>
        </w:r>
        <w:r>
          <w:rPr>
            <w:rFonts w:asciiTheme="minorHAnsi" w:eastAsiaTheme="minorEastAsia" w:hAnsiTheme="minorHAnsi" w:cstheme="minorBidi"/>
            <w:sz w:val="22"/>
            <w:szCs w:val="22"/>
            <w:lang w:eastAsia="en-AU"/>
          </w:rPr>
          <w:tab/>
        </w:r>
        <w:r w:rsidRPr="00FB36DF">
          <w:t>Technical codes—public access</w:t>
        </w:r>
        <w:r>
          <w:tab/>
        </w:r>
        <w:r>
          <w:fldChar w:fldCharType="begin"/>
        </w:r>
        <w:r>
          <w:instrText xml:space="preserve"> PAGEREF _Toc517779257 \h </w:instrText>
        </w:r>
        <w:r>
          <w:fldChar w:fldCharType="separate"/>
        </w:r>
        <w:r w:rsidR="002D6B78">
          <w:t>11</w:t>
        </w:r>
        <w:r>
          <w:fldChar w:fldCharType="end"/>
        </w:r>
      </w:hyperlink>
    </w:p>
    <w:p w:rsidR="000D064F" w:rsidRDefault="000534F8">
      <w:pPr>
        <w:pStyle w:val="TOC3"/>
        <w:rPr>
          <w:rFonts w:asciiTheme="minorHAnsi" w:eastAsiaTheme="minorEastAsia" w:hAnsiTheme="minorHAnsi" w:cstheme="minorBidi"/>
          <w:b w:val="0"/>
          <w:sz w:val="22"/>
          <w:szCs w:val="22"/>
          <w:lang w:eastAsia="en-AU"/>
        </w:rPr>
      </w:pPr>
      <w:hyperlink w:anchor="_Toc517779258" w:history="1">
        <w:r w:rsidR="000D064F" w:rsidRPr="00FB36DF">
          <w:t>Division 3.3</w:t>
        </w:r>
        <w:r w:rsidR="000D064F">
          <w:rPr>
            <w:rFonts w:asciiTheme="minorHAnsi" w:eastAsiaTheme="minorEastAsia" w:hAnsiTheme="minorHAnsi" w:cstheme="minorBidi"/>
            <w:b w:val="0"/>
            <w:sz w:val="22"/>
            <w:szCs w:val="22"/>
            <w:lang w:eastAsia="en-AU"/>
          </w:rPr>
          <w:tab/>
        </w:r>
        <w:r w:rsidR="000D064F" w:rsidRPr="00FB36DF">
          <w:rPr>
            <w:lang w:eastAsia="en-AU"/>
          </w:rPr>
          <w:t>Enforcement of technical codes</w:t>
        </w:r>
        <w:r w:rsidR="000D064F" w:rsidRPr="000D064F">
          <w:rPr>
            <w:vanish/>
          </w:rPr>
          <w:tab/>
        </w:r>
        <w:r w:rsidR="000D064F" w:rsidRPr="000D064F">
          <w:rPr>
            <w:vanish/>
          </w:rPr>
          <w:fldChar w:fldCharType="begin"/>
        </w:r>
        <w:r w:rsidR="000D064F" w:rsidRPr="000D064F">
          <w:rPr>
            <w:vanish/>
          </w:rPr>
          <w:instrText xml:space="preserve"> PAGEREF _Toc517779258 \h </w:instrText>
        </w:r>
        <w:r w:rsidR="000D064F" w:rsidRPr="000D064F">
          <w:rPr>
            <w:vanish/>
          </w:rPr>
        </w:r>
        <w:r w:rsidR="000D064F" w:rsidRPr="000D064F">
          <w:rPr>
            <w:vanish/>
          </w:rPr>
          <w:fldChar w:fldCharType="separate"/>
        </w:r>
        <w:r w:rsidR="002D6B78">
          <w:rPr>
            <w:vanish/>
          </w:rPr>
          <w:t>11</w:t>
        </w:r>
        <w:r w:rsidR="000D064F" w:rsidRPr="000D064F">
          <w:rPr>
            <w:vanish/>
          </w:rP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259" w:history="1">
        <w:r w:rsidRPr="00FB36DF">
          <w:t>16</w:t>
        </w:r>
        <w:r>
          <w:rPr>
            <w:rFonts w:asciiTheme="minorHAnsi" w:eastAsiaTheme="minorEastAsia" w:hAnsiTheme="minorHAnsi" w:cstheme="minorBidi"/>
            <w:sz w:val="22"/>
            <w:szCs w:val="22"/>
            <w:lang w:eastAsia="en-AU"/>
          </w:rPr>
          <w:tab/>
        </w:r>
        <w:r w:rsidRPr="00FB36DF">
          <w:t>Offence—fail to comply with technical code</w:t>
        </w:r>
        <w:r>
          <w:tab/>
        </w:r>
        <w:r>
          <w:fldChar w:fldCharType="begin"/>
        </w:r>
        <w:r>
          <w:instrText xml:space="preserve"> PAGEREF _Toc517779259 \h </w:instrText>
        </w:r>
        <w:r>
          <w:fldChar w:fldCharType="separate"/>
        </w:r>
        <w:r w:rsidR="002D6B78">
          <w:t>11</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260" w:history="1">
        <w:r w:rsidRPr="00FB36DF">
          <w:t>17</w:t>
        </w:r>
        <w:r>
          <w:rPr>
            <w:rFonts w:asciiTheme="minorHAnsi" w:eastAsiaTheme="minorEastAsia" w:hAnsiTheme="minorHAnsi" w:cstheme="minorBidi"/>
            <w:sz w:val="22"/>
            <w:szCs w:val="22"/>
            <w:lang w:eastAsia="en-AU"/>
          </w:rPr>
          <w:tab/>
        </w:r>
        <w:r w:rsidRPr="00FB36DF">
          <w:t>Technical regulator’s warning notice</w:t>
        </w:r>
        <w:r>
          <w:tab/>
        </w:r>
        <w:r>
          <w:fldChar w:fldCharType="begin"/>
        </w:r>
        <w:r>
          <w:instrText xml:space="preserve"> PAGEREF _Toc517779260 \h </w:instrText>
        </w:r>
        <w:r>
          <w:fldChar w:fldCharType="separate"/>
        </w:r>
        <w:r w:rsidR="002D6B78">
          <w:t>12</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261" w:history="1">
        <w:r w:rsidRPr="00FB36DF">
          <w:t>18</w:t>
        </w:r>
        <w:r>
          <w:rPr>
            <w:rFonts w:asciiTheme="minorHAnsi" w:eastAsiaTheme="minorEastAsia" w:hAnsiTheme="minorHAnsi" w:cstheme="minorBidi"/>
            <w:sz w:val="22"/>
            <w:szCs w:val="22"/>
            <w:lang w:eastAsia="en-AU"/>
          </w:rPr>
          <w:tab/>
        </w:r>
        <w:r w:rsidRPr="00FB36DF">
          <w:t>Technical regulator’s directions</w:t>
        </w:r>
        <w:r>
          <w:tab/>
        </w:r>
        <w:r>
          <w:fldChar w:fldCharType="begin"/>
        </w:r>
        <w:r>
          <w:instrText xml:space="preserve"> PAGEREF _Toc517779261 \h </w:instrText>
        </w:r>
        <w:r>
          <w:fldChar w:fldCharType="separate"/>
        </w:r>
        <w:r w:rsidR="002D6B78">
          <w:t>13</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262" w:history="1">
        <w:r w:rsidRPr="00FB36DF">
          <w:t>19</w:t>
        </w:r>
        <w:r>
          <w:rPr>
            <w:rFonts w:asciiTheme="minorHAnsi" w:eastAsiaTheme="minorEastAsia" w:hAnsiTheme="minorHAnsi" w:cstheme="minorBidi"/>
            <w:sz w:val="22"/>
            <w:szCs w:val="22"/>
            <w:lang w:eastAsia="en-AU"/>
          </w:rPr>
          <w:tab/>
        </w:r>
        <w:r w:rsidRPr="00FB36DF">
          <w:t>Offence—fail to comply with technical regulator’s direction</w:t>
        </w:r>
        <w:r>
          <w:tab/>
        </w:r>
        <w:r>
          <w:fldChar w:fldCharType="begin"/>
        </w:r>
        <w:r>
          <w:instrText xml:space="preserve"> PAGEREF _Toc517779262 \h </w:instrText>
        </w:r>
        <w:r>
          <w:fldChar w:fldCharType="separate"/>
        </w:r>
        <w:r w:rsidR="002D6B78">
          <w:t>15</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263" w:history="1">
        <w:r w:rsidRPr="00FB36DF">
          <w:t>20</w:t>
        </w:r>
        <w:r>
          <w:rPr>
            <w:rFonts w:asciiTheme="minorHAnsi" w:eastAsiaTheme="minorEastAsia" w:hAnsiTheme="minorHAnsi" w:cstheme="minorBidi"/>
            <w:sz w:val="22"/>
            <w:szCs w:val="22"/>
            <w:lang w:eastAsia="en-AU"/>
          </w:rPr>
          <w:tab/>
        </w:r>
        <w:r w:rsidRPr="00FB36DF">
          <w:t>Technical regulator’s urgent directions</w:t>
        </w:r>
        <w:r>
          <w:tab/>
        </w:r>
        <w:r>
          <w:fldChar w:fldCharType="begin"/>
        </w:r>
        <w:r>
          <w:instrText xml:space="preserve"> PAGEREF _Toc517779263 \h </w:instrText>
        </w:r>
        <w:r>
          <w:fldChar w:fldCharType="separate"/>
        </w:r>
        <w:r w:rsidR="002D6B78">
          <w:t>15</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264" w:history="1">
        <w:r w:rsidRPr="00FB36DF">
          <w:t>21</w:t>
        </w:r>
        <w:r>
          <w:rPr>
            <w:rFonts w:asciiTheme="minorHAnsi" w:eastAsiaTheme="minorEastAsia" w:hAnsiTheme="minorHAnsi" w:cstheme="minorBidi"/>
            <w:sz w:val="22"/>
            <w:szCs w:val="22"/>
            <w:lang w:eastAsia="en-AU"/>
          </w:rPr>
          <w:tab/>
        </w:r>
        <w:r w:rsidRPr="00FB36DF">
          <w:t>Offence—fail to comply with technical regulator’s urgent direction</w:t>
        </w:r>
        <w:r>
          <w:tab/>
        </w:r>
        <w:r>
          <w:fldChar w:fldCharType="begin"/>
        </w:r>
        <w:r>
          <w:instrText xml:space="preserve"> PAGEREF _Toc517779264 \h </w:instrText>
        </w:r>
        <w:r>
          <w:fldChar w:fldCharType="separate"/>
        </w:r>
        <w:r w:rsidR="002D6B78">
          <w:t>16</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265" w:history="1">
        <w:r w:rsidRPr="00FB36DF">
          <w:t>22</w:t>
        </w:r>
        <w:r>
          <w:rPr>
            <w:rFonts w:asciiTheme="minorHAnsi" w:eastAsiaTheme="minorEastAsia" w:hAnsiTheme="minorHAnsi" w:cstheme="minorBidi"/>
            <w:sz w:val="22"/>
            <w:szCs w:val="22"/>
            <w:lang w:eastAsia="en-AU"/>
          </w:rPr>
          <w:tab/>
        </w:r>
        <w:r w:rsidRPr="00FB36DF">
          <w:t>Technical regulator—obtaining information and documents</w:t>
        </w:r>
        <w:r>
          <w:tab/>
        </w:r>
        <w:r>
          <w:fldChar w:fldCharType="begin"/>
        </w:r>
        <w:r>
          <w:instrText xml:space="preserve"> PAGEREF _Toc517779265 \h </w:instrText>
        </w:r>
        <w:r>
          <w:fldChar w:fldCharType="separate"/>
        </w:r>
        <w:r w:rsidR="002D6B78">
          <w:t>16</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266" w:history="1">
        <w:r w:rsidRPr="00FB36DF">
          <w:t>23</w:t>
        </w:r>
        <w:r>
          <w:rPr>
            <w:rFonts w:asciiTheme="minorHAnsi" w:eastAsiaTheme="minorEastAsia" w:hAnsiTheme="minorHAnsi" w:cstheme="minorBidi"/>
            <w:sz w:val="22"/>
            <w:szCs w:val="22"/>
            <w:lang w:eastAsia="en-AU"/>
          </w:rPr>
          <w:tab/>
        </w:r>
        <w:r w:rsidRPr="00FB36DF">
          <w:t>Offence—contravention of requirement under s 22</w:t>
        </w:r>
        <w:r>
          <w:tab/>
        </w:r>
        <w:r>
          <w:fldChar w:fldCharType="begin"/>
        </w:r>
        <w:r>
          <w:instrText xml:space="preserve"> PAGEREF _Toc517779266 \h </w:instrText>
        </w:r>
        <w:r>
          <w:fldChar w:fldCharType="separate"/>
        </w:r>
        <w:r w:rsidR="002D6B78">
          <w:t>17</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267" w:history="1">
        <w:r w:rsidRPr="00FB36DF">
          <w:t>24</w:t>
        </w:r>
        <w:r>
          <w:rPr>
            <w:rFonts w:asciiTheme="minorHAnsi" w:eastAsiaTheme="minorEastAsia" w:hAnsiTheme="minorHAnsi" w:cstheme="minorBidi"/>
            <w:sz w:val="22"/>
            <w:szCs w:val="22"/>
            <w:lang w:eastAsia="en-AU"/>
          </w:rPr>
          <w:tab/>
        </w:r>
        <w:r w:rsidRPr="00FB36DF">
          <w:rPr>
            <w:lang w:eastAsia="en-AU"/>
          </w:rPr>
          <w:t>Self-incrimination etc</w:t>
        </w:r>
        <w:r>
          <w:tab/>
        </w:r>
        <w:r>
          <w:fldChar w:fldCharType="begin"/>
        </w:r>
        <w:r>
          <w:instrText xml:space="preserve"> PAGEREF _Toc517779267 \h </w:instrText>
        </w:r>
        <w:r>
          <w:fldChar w:fldCharType="separate"/>
        </w:r>
        <w:r w:rsidR="002D6B78">
          <w:t>18</w:t>
        </w:r>
        <w:r>
          <w:fldChar w:fldCharType="end"/>
        </w:r>
      </w:hyperlink>
    </w:p>
    <w:p w:rsidR="000D064F" w:rsidRDefault="000534F8">
      <w:pPr>
        <w:pStyle w:val="TOC3"/>
        <w:rPr>
          <w:rFonts w:asciiTheme="minorHAnsi" w:eastAsiaTheme="minorEastAsia" w:hAnsiTheme="minorHAnsi" w:cstheme="minorBidi"/>
          <w:b w:val="0"/>
          <w:sz w:val="22"/>
          <w:szCs w:val="22"/>
          <w:lang w:eastAsia="en-AU"/>
        </w:rPr>
      </w:pPr>
      <w:hyperlink w:anchor="_Toc517779268" w:history="1">
        <w:r w:rsidR="000D064F" w:rsidRPr="00FB36DF">
          <w:t>Division 3.4</w:t>
        </w:r>
        <w:r w:rsidR="000D064F">
          <w:rPr>
            <w:rFonts w:asciiTheme="minorHAnsi" w:eastAsiaTheme="minorEastAsia" w:hAnsiTheme="minorHAnsi" w:cstheme="minorBidi"/>
            <w:b w:val="0"/>
            <w:sz w:val="22"/>
            <w:szCs w:val="22"/>
            <w:lang w:eastAsia="en-AU"/>
          </w:rPr>
          <w:tab/>
        </w:r>
        <w:r w:rsidR="000D064F" w:rsidRPr="00FB36DF">
          <w:rPr>
            <w:lang w:eastAsia="en-AU"/>
          </w:rPr>
          <w:t>Application to NERL retailers and NERL exempt sellers</w:t>
        </w:r>
        <w:r w:rsidR="000D064F" w:rsidRPr="000D064F">
          <w:rPr>
            <w:vanish/>
          </w:rPr>
          <w:tab/>
        </w:r>
        <w:r w:rsidR="000D064F" w:rsidRPr="000D064F">
          <w:rPr>
            <w:vanish/>
          </w:rPr>
          <w:fldChar w:fldCharType="begin"/>
        </w:r>
        <w:r w:rsidR="000D064F" w:rsidRPr="000D064F">
          <w:rPr>
            <w:vanish/>
          </w:rPr>
          <w:instrText xml:space="preserve"> PAGEREF _Toc517779268 \h </w:instrText>
        </w:r>
        <w:r w:rsidR="000D064F" w:rsidRPr="000D064F">
          <w:rPr>
            <w:vanish/>
          </w:rPr>
        </w:r>
        <w:r w:rsidR="000D064F" w:rsidRPr="000D064F">
          <w:rPr>
            <w:vanish/>
          </w:rPr>
          <w:fldChar w:fldCharType="separate"/>
        </w:r>
        <w:r w:rsidR="002D6B78">
          <w:rPr>
            <w:vanish/>
          </w:rPr>
          <w:t>18</w:t>
        </w:r>
        <w:r w:rsidR="000D064F" w:rsidRPr="000D064F">
          <w:rPr>
            <w:vanish/>
          </w:rP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269" w:history="1">
        <w:r w:rsidRPr="00FB36DF">
          <w:t>25</w:t>
        </w:r>
        <w:r>
          <w:rPr>
            <w:rFonts w:asciiTheme="minorHAnsi" w:eastAsiaTheme="minorEastAsia" w:hAnsiTheme="minorHAnsi" w:cstheme="minorBidi"/>
            <w:sz w:val="22"/>
            <w:szCs w:val="22"/>
            <w:lang w:eastAsia="en-AU"/>
          </w:rPr>
          <w:tab/>
        </w:r>
        <w:r w:rsidRPr="00FB36DF">
          <w:t>Application to NERL retailers and NERL exempt sellers—pt 3</w:t>
        </w:r>
        <w:r>
          <w:tab/>
        </w:r>
        <w:r>
          <w:fldChar w:fldCharType="begin"/>
        </w:r>
        <w:r>
          <w:instrText xml:space="preserve"> PAGEREF _Toc517779269 \h </w:instrText>
        </w:r>
        <w:r>
          <w:fldChar w:fldCharType="separate"/>
        </w:r>
        <w:r w:rsidR="002D6B78">
          <w:t>18</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270" w:history="1">
        <w:r w:rsidRPr="00FB36DF">
          <w:t>26</w:t>
        </w:r>
        <w:r>
          <w:rPr>
            <w:rFonts w:asciiTheme="minorHAnsi" w:eastAsiaTheme="minorEastAsia" w:hAnsiTheme="minorHAnsi" w:cstheme="minorBidi"/>
            <w:sz w:val="22"/>
            <w:szCs w:val="22"/>
            <w:lang w:eastAsia="en-AU"/>
          </w:rPr>
          <w:tab/>
        </w:r>
        <w:r w:rsidRPr="00FB36DF">
          <w:t>NERL retailers and NERL exempt sellers—determination of application of technical code</w:t>
        </w:r>
        <w:r>
          <w:tab/>
        </w:r>
        <w:r>
          <w:fldChar w:fldCharType="begin"/>
        </w:r>
        <w:r>
          <w:instrText xml:space="preserve"> PAGEREF _Toc517779270 \h </w:instrText>
        </w:r>
        <w:r>
          <w:fldChar w:fldCharType="separate"/>
        </w:r>
        <w:r w:rsidR="002D6B78">
          <w:t>19</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271" w:history="1">
        <w:r w:rsidRPr="00FB36DF">
          <w:t>27</w:t>
        </w:r>
        <w:r>
          <w:rPr>
            <w:rFonts w:asciiTheme="minorHAnsi" w:eastAsiaTheme="minorEastAsia" w:hAnsiTheme="minorHAnsi" w:cstheme="minorBidi"/>
            <w:sz w:val="22"/>
            <w:szCs w:val="22"/>
            <w:lang w:eastAsia="en-AU"/>
          </w:rPr>
          <w:tab/>
        </w:r>
        <w:r w:rsidRPr="00FB36DF">
          <w:t>Inconsistency between Act and NERL</w:t>
        </w:r>
        <w:r>
          <w:tab/>
        </w:r>
        <w:r>
          <w:fldChar w:fldCharType="begin"/>
        </w:r>
        <w:r>
          <w:instrText xml:space="preserve"> PAGEREF _Toc517779271 \h </w:instrText>
        </w:r>
        <w:r>
          <w:fldChar w:fldCharType="separate"/>
        </w:r>
        <w:r w:rsidR="002D6B78">
          <w:t>20</w:t>
        </w:r>
        <w:r>
          <w:fldChar w:fldCharType="end"/>
        </w:r>
      </w:hyperlink>
    </w:p>
    <w:p w:rsidR="000D064F" w:rsidRDefault="000534F8">
      <w:pPr>
        <w:pStyle w:val="TOC2"/>
        <w:rPr>
          <w:rFonts w:asciiTheme="minorHAnsi" w:eastAsiaTheme="minorEastAsia" w:hAnsiTheme="minorHAnsi" w:cstheme="minorBidi"/>
          <w:b w:val="0"/>
          <w:sz w:val="22"/>
          <w:szCs w:val="22"/>
          <w:lang w:eastAsia="en-AU"/>
        </w:rPr>
      </w:pPr>
      <w:hyperlink w:anchor="_Toc517779272" w:history="1">
        <w:r w:rsidR="000D064F" w:rsidRPr="00FB36DF">
          <w:t>Part 4</w:t>
        </w:r>
        <w:r w:rsidR="000D064F">
          <w:rPr>
            <w:rFonts w:asciiTheme="minorHAnsi" w:eastAsiaTheme="minorEastAsia" w:hAnsiTheme="minorHAnsi" w:cstheme="minorBidi"/>
            <w:b w:val="0"/>
            <w:sz w:val="22"/>
            <w:szCs w:val="22"/>
            <w:lang w:eastAsia="en-AU"/>
          </w:rPr>
          <w:tab/>
        </w:r>
        <w:r w:rsidR="000D064F" w:rsidRPr="00FB36DF">
          <w:rPr>
            <w:lang w:eastAsia="en-AU"/>
          </w:rPr>
          <w:t>Reporting of notifiable incidents</w:t>
        </w:r>
        <w:r w:rsidR="000D064F" w:rsidRPr="000D064F">
          <w:rPr>
            <w:vanish/>
          </w:rPr>
          <w:tab/>
        </w:r>
        <w:r w:rsidR="000D064F" w:rsidRPr="000D064F">
          <w:rPr>
            <w:vanish/>
          </w:rPr>
          <w:fldChar w:fldCharType="begin"/>
        </w:r>
        <w:r w:rsidR="000D064F" w:rsidRPr="000D064F">
          <w:rPr>
            <w:vanish/>
          </w:rPr>
          <w:instrText xml:space="preserve"> PAGEREF _Toc517779272 \h </w:instrText>
        </w:r>
        <w:r w:rsidR="000D064F" w:rsidRPr="000D064F">
          <w:rPr>
            <w:vanish/>
          </w:rPr>
        </w:r>
        <w:r w:rsidR="000D064F" w:rsidRPr="000D064F">
          <w:rPr>
            <w:vanish/>
          </w:rPr>
          <w:fldChar w:fldCharType="separate"/>
        </w:r>
        <w:r w:rsidR="002D6B78">
          <w:rPr>
            <w:vanish/>
          </w:rPr>
          <w:t>21</w:t>
        </w:r>
        <w:r w:rsidR="000D064F" w:rsidRPr="000D064F">
          <w:rPr>
            <w:vanish/>
          </w:rP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273" w:history="1">
        <w:r w:rsidRPr="00FB36DF">
          <w:t>28</w:t>
        </w:r>
        <w:r>
          <w:rPr>
            <w:rFonts w:asciiTheme="minorHAnsi" w:eastAsiaTheme="minorEastAsia" w:hAnsiTheme="minorHAnsi" w:cstheme="minorBidi"/>
            <w:sz w:val="22"/>
            <w:szCs w:val="22"/>
            <w:lang w:eastAsia="en-AU"/>
          </w:rPr>
          <w:tab/>
        </w:r>
        <w:r w:rsidRPr="00FB36DF">
          <w:rPr>
            <w:lang w:eastAsia="en-AU"/>
          </w:rPr>
          <w:t>Definitions—pt 4</w:t>
        </w:r>
        <w:r>
          <w:tab/>
        </w:r>
        <w:r>
          <w:fldChar w:fldCharType="begin"/>
        </w:r>
        <w:r>
          <w:instrText xml:space="preserve"> PAGEREF _Toc517779273 \h </w:instrText>
        </w:r>
        <w:r>
          <w:fldChar w:fldCharType="separate"/>
        </w:r>
        <w:r w:rsidR="002D6B78">
          <w:t>21</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274" w:history="1">
        <w:r w:rsidRPr="00FB36DF">
          <w:t>29</w:t>
        </w:r>
        <w:r>
          <w:rPr>
            <w:rFonts w:asciiTheme="minorHAnsi" w:eastAsiaTheme="minorEastAsia" w:hAnsiTheme="minorHAnsi" w:cstheme="minorBidi"/>
            <w:sz w:val="22"/>
            <w:szCs w:val="22"/>
            <w:lang w:eastAsia="en-AU"/>
          </w:rPr>
          <w:tab/>
        </w:r>
        <w:r w:rsidRPr="00FB36DF">
          <w:rPr>
            <w:lang w:eastAsia="en-AU"/>
          </w:rPr>
          <w:t>Offence—reporting of notifiable incidents by regulated utility</w:t>
        </w:r>
        <w:r>
          <w:tab/>
        </w:r>
        <w:r>
          <w:fldChar w:fldCharType="begin"/>
        </w:r>
        <w:r>
          <w:instrText xml:space="preserve"> PAGEREF _Toc517779274 \h </w:instrText>
        </w:r>
        <w:r>
          <w:fldChar w:fldCharType="separate"/>
        </w:r>
        <w:r w:rsidR="002D6B78">
          <w:t>22</w:t>
        </w:r>
        <w:r>
          <w:fldChar w:fldCharType="end"/>
        </w:r>
      </w:hyperlink>
    </w:p>
    <w:p w:rsidR="000D064F" w:rsidRDefault="000534F8">
      <w:pPr>
        <w:pStyle w:val="TOC2"/>
        <w:rPr>
          <w:rFonts w:asciiTheme="minorHAnsi" w:eastAsiaTheme="minorEastAsia" w:hAnsiTheme="minorHAnsi" w:cstheme="minorBidi"/>
          <w:b w:val="0"/>
          <w:sz w:val="22"/>
          <w:szCs w:val="22"/>
          <w:lang w:eastAsia="en-AU"/>
        </w:rPr>
      </w:pPr>
      <w:hyperlink w:anchor="_Toc517779275" w:history="1">
        <w:r w:rsidR="000D064F" w:rsidRPr="00FB36DF">
          <w:t>Part 5</w:t>
        </w:r>
        <w:r w:rsidR="000D064F">
          <w:rPr>
            <w:rFonts w:asciiTheme="minorHAnsi" w:eastAsiaTheme="minorEastAsia" w:hAnsiTheme="minorHAnsi" w:cstheme="minorBidi"/>
            <w:b w:val="0"/>
            <w:sz w:val="22"/>
            <w:szCs w:val="22"/>
            <w:lang w:eastAsia="en-AU"/>
          </w:rPr>
          <w:tab/>
        </w:r>
        <w:r w:rsidR="000D064F" w:rsidRPr="00FB36DF">
          <w:rPr>
            <w:lang w:eastAsia="en-AU"/>
          </w:rPr>
          <w:t>Protection of regulated utility networks</w:t>
        </w:r>
        <w:r w:rsidR="000D064F" w:rsidRPr="000D064F">
          <w:rPr>
            <w:vanish/>
          </w:rPr>
          <w:tab/>
        </w:r>
        <w:r w:rsidR="000D064F" w:rsidRPr="000D064F">
          <w:rPr>
            <w:vanish/>
          </w:rPr>
          <w:fldChar w:fldCharType="begin"/>
        </w:r>
        <w:r w:rsidR="000D064F" w:rsidRPr="000D064F">
          <w:rPr>
            <w:vanish/>
          </w:rPr>
          <w:instrText xml:space="preserve"> PAGEREF _Toc517779275 \h </w:instrText>
        </w:r>
        <w:r w:rsidR="000D064F" w:rsidRPr="000D064F">
          <w:rPr>
            <w:vanish/>
          </w:rPr>
        </w:r>
        <w:r w:rsidR="000D064F" w:rsidRPr="000D064F">
          <w:rPr>
            <w:vanish/>
          </w:rPr>
          <w:fldChar w:fldCharType="separate"/>
        </w:r>
        <w:r w:rsidR="002D6B78">
          <w:rPr>
            <w:vanish/>
          </w:rPr>
          <w:t>23</w:t>
        </w:r>
        <w:r w:rsidR="000D064F" w:rsidRPr="000D064F">
          <w:rPr>
            <w:vanish/>
          </w:rPr>
          <w:fldChar w:fldCharType="end"/>
        </w:r>
      </w:hyperlink>
    </w:p>
    <w:p w:rsidR="000D064F" w:rsidRDefault="000534F8">
      <w:pPr>
        <w:pStyle w:val="TOC3"/>
        <w:rPr>
          <w:rFonts w:asciiTheme="minorHAnsi" w:eastAsiaTheme="minorEastAsia" w:hAnsiTheme="minorHAnsi" w:cstheme="minorBidi"/>
          <w:b w:val="0"/>
          <w:sz w:val="22"/>
          <w:szCs w:val="22"/>
          <w:lang w:eastAsia="en-AU"/>
        </w:rPr>
      </w:pPr>
      <w:hyperlink w:anchor="_Toc517779276" w:history="1">
        <w:r w:rsidR="000D064F" w:rsidRPr="00FB36DF">
          <w:t>Division 5.1</w:t>
        </w:r>
        <w:r w:rsidR="000D064F">
          <w:rPr>
            <w:rFonts w:asciiTheme="minorHAnsi" w:eastAsiaTheme="minorEastAsia" w:hAnsiTheme="minorHAnsi" w:cstheme="minorBidi"/>
            <w:b w:val="0"/>
            <w:sz w:val="22"/>
            <w:szCs w:val="22"/>
            <w:lang w:eastAsia="en-AU"/>
          </w:rPr>
          <w:tab/>
        </w:r>
        <w:r w:rsidR="000D064F" w:rsidRPr="00FB36DF">
          <w:rPr>
            <w:lang w:eastAsia="en-AU"/>
          </w:rPr>
          <w:t>General</w:t>
        </w:r>
        <w:r w:rsidR="000D064F" w:rsidRPr="000D064F">
          <w:rPr>
            <w:vanish/>
          </w:rPr>
          <w:tab/>
        </w:r>
        <w:r w:rsidR="000D064F" w:rsidRPr="000D064F">
          <w:rPr>
            <w:vanish/>
          </w:rPr>
          <w:fldChar w:fldCharType="begin"/>
        </w:r>
        <w:r w:rsidR="000D064F" w:rsidRPr="000D064F">
          <w:rPr>
            <w:vanish/>
          </w:rPr>
          <w:instrText xml:space="preserve"> PAGEREF _Toc517779276 \h </w:instrText>
        </w:r>
        <w:r w:rsidR="000D064F" w:rsidRPr="000D064F">
          <w:rPr>
            <w:vanish/>
          </w:rPr>
        </w:r>
        <w:r w:rsidR="000D064F" w:rsidRPr="000D064F">
          <w:rPr>
            <w:vanish/>
          </w:rPr>
          <w:fldChar w:fldCharType="separate"/>
        </w:r>
        <w:r w:rsidR="002D6B78">
          <w:rPr>
            <w:vanish/>
          </w:rPr>
          <w:t>23</w:t>
        </w:r>
        <w:r w:rsidR="000D064F" w:rsidRPr="000D064F">
          <w:rPr>
            <w:vanish/>
          </w:rP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277" w:history="1">
        <w:r w:rsidRPr="00FB36DF">
          <w:t>30</w:t>
        </w:r>
        <w:r>
          <w:rPr>
            <w:rFonts w:asciiTheme="minorHAnsi" w:eastAsiaTheme="minorEastAsia" w:hAnsiTheme="minorHAnsi" w:cstheme="minorBidi"/>
            <w:sz w:val="22"/>
            <w:szCs w:val="22"/>
            <w:lang w:eastAsia="en-AU"/>
          </w:rPr>
          <w:tab/>
        </w:r>
        <w:r w:rsidRPr="00FB36DF">
          <w:t xml:space="preserve">Meaning of </w:t>
        </w:r>
        <w:r w:rsidRPr="00FB36DF">
          <w:rPr>
            <w:i/>
          </w:rPr>
          <w:t>interference</w:t>
        </w:r>
        <w:r w:rsidRPr="00FB36DF">
          <w:t>—pt 5</w:t>
        </w:r>
        <w:r>
          <w:tab/>
        </w:r>
        <w:r>
          <w:fldChar w:fldCharType="begin"/>
        </w:r>
        <w:r>
          <w:instrText xml:space="preserve"> PAGEREF _Toc517779277 \h </w:instrText>
        </w:r>
        <w:r>
          <w:fldChar w:fldCharType="separate"/>
        </w:r>
        <w:r w:rsidR="002D6B78">
          <w:t>23</w:t>
        </w:r>
        <w:r>
          <w:fldChar w:fldCharType="end"/>
        </w:r>
      </w:hyperlink>
    </w:p>
    <w:p w:rsidR="000D064F" w:rsidRDefault="000534F8">
      <w:pPr>
        <w:pStyle w:val="TOC3"/>
        <w:rPr>
          <w:rFonts w:asciiTheme="minorHAnsi" w:eastAsiaTheme="minorEastAsia" w:hAnsiTheme="minorHAnsi" w:cstheme="minorBidi"/>
          <w:b w:val="0"/>
          <w:sz w:val="22"/>
          <w:szCs w:val="22"/>
          <w:lang w:eastAsia="en-AU"/>
        </w:rPr>
      </w:pPr>
      <w:hyperlink w:anchor="_Toc517779278" w:history="1">
        <w:r w:rsidR="000D064F" w:rsidRPr="00FB36DF">
          <w:t>Division 5.2</w:t>
        </w:r>
        <w:r w:rsidR="000D064F">
          <w:rPr>
            <w:rFonts w:asciiTheme="minorHAnsi" w:eastAsiaTheme="minorEastAsia" w:hAnsiTheme="minorHAnsi" w:cstheme="minorBidi"/>
            <w:b w:val="0"/>
            <w:sz w:val="22"/>
            <w:szCs w:val="22"/>
            <w:lang w:eastAsia="en-AU"/>
          </w:rPr>
          <w:tab/>
        </w:r>
        <w:r w:rsidR="000D064F" w:rsidRPr="00FB36DF">
          <w:t>General interference</w:t>
        </w:r>
        <w:r w:rsidR="000D064F" w:rsidRPr="000D064F">
          <w:rPr>
            <w:vanish/>
          </w:rPr>
          <w:tab/>
        </w:r>
        <w:r w:rsidR="000D064F" w:rsidRPr="000D064F">
          <w:rPr>
            <w:vanish/>
          </w:rPr>
          <w:fldChar w:fldCharType="begin"/>
        </w:r>
        <w:r w:rsidR="000D064F" w:rsidRPr="000D064F">
          <w:rPr>
            <w:vanish/>
          </w:rPr>
          <w:instrText xml:space="preserve"> PAGEREF _Toc517779278 \h </w:instrText>
        </w:r>
        <w:r w:rsidR="000D064F" w:rsidRPr="000D064F">
          <w:rPr>
            <w:vanish/>
          </w:rPr>
        </w:r>
        <w:r w:rsidR="000D064F" w:rsidRPr="000D064F">
          <w:rPr>
            <w:vanish/>
          </w:rPr>
          <w:fldChar w:fldCharType="separate"/>
        </w:r>
        <w:r w:rsidR="002D6B78">
          <w:rPr>
            <w:vanish/>
          </w:rPr>
          <w:t>24</w:t>
        </w:r>
        <w:r w:rsidR="000D064F" w:rsidRPr="000D064F">
          <w:rPr>
            <w:vanish/>
          </w:rP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279" w:history="1">
        <w:r w:rsidRPr="00FB36DF">
          <w:t>31</w:t>
        </w:r>
        <w:r>
          <w:rPr>
            <w:rFonts w:asciiTheme="minorHAnsi" w:eastAsiaTheme="minorEastAsia" w:hAnsiTheme="minorHAnsi" w:cstheme="minorBidi"/>
            <w:sz w:val="22"/>
            <w:szCs w:val="22"/>
            <w:lang w:eastAsia="en-AU"/>
          </w:rPr>
          <w:tab/>
        </w:r>
        <w:r w:rsidRPr="00FB36DF">
          <w:t>Offence—interference with regulated utility networks</w:t>
        </w:r>
        <w:r>
          <w:tab/>
        </w:r>
        <w:r>
          <w:fldChar w:fldCharType="begin"/>
        </w:r>
        <w:r>
          <w:instrText xml:space="preserve"> PAGEREF _Toc517779279 \h </w:instrText>
        </w:r>
        <w:r>
          <w:fldChar w:fldCharType="separate"/>
        </w:r>
        <w:r w:rsidR="002D6B78">
          <w:t>24</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280" w:history="1">
        <w:r w:rsidRPr="00FB36DF">
          <w:t>32</w:t>
        </w:r>
        <w:r>
          <w:rPr>
            <w:rFonts w:asciiTheme="minorHAnsi" w:eastAsiaTheme="minorEastAsia" w:hAnsiTheme="minorHAnsi" w:cstheme="minorBidi"/>
            <w:sz w:val="22"/>
            <w:szCs w:val="22"/>
            <w:lang w:eastAsia="en-AU"/>
          </w:rPr>
          <w:tab/>
        </w:r>
        <w:r w:rsidRPr="00FB36DF">
          <w:t>Network protection notices</w:t>
        </w:r>
        <w:r>
          <w:tab/>
        </w:r>
        <w:r>
          <w:fldChar w:fldCharType="begin"/>
        </w:r>
        <w:r>
          <w:instrText xml:space="preserve"> PAGEREF _Toc517779280 \h </w:instrText>
        </w:r>
        <w:r>
          <w:fldChar w:fldCharType="separate"/>
        </w:r>
        <w:r w:rsidR="002D6B78">
          <w:t>24</w:t>
        </w:r>
        <w:r>
          <w:fldChar w:fldCharType="end"/>
        </w:r>
      </w:hyperlink>
    </w:p>
    <w:p w:rsidR="000D064F" w:rsidRDefault="000D064F">
      <w:pPr>
        <w:pStyle w:val="TOC5"/>
        <w:rPr>
          <w:rFonts w:asciiTheme="minorHAnsi" w:eastAsiaTheme="minorEastAsia" w:hAnsiTheme="minorHAnsi" w:cstheme="minorBidi"/>
          <w:sz w:val="22"/>
          <w:szCs w:val="22"/>
          <w:lang w:eastAsia="en-AU"/>
        </w:rPr>
      </w:pPr>
      <w:r>
        <w:lastRenderedPageBreak/>
        <w:tab/>
      </w:r>
      <w:hyperlink w:anchor="_Toc517779281" w:history="1">
        <w:r w:rsidRPr="00FB36DF">
          <w:t>33</w:t>
        </w:r>
        <w:r>
          <w:rPr>
            <w:rFonts w:asciiTheme="minorHAnsi" w:eastAsiaTheme="minorEastAsia" w:hAnsiTheme="minorHAnsi" w:cstheme="minorBidi"/>
            <w:sz w:val="22"/>
            <w:szCs w:val="22"/>
            <w:lang w:eastAsia="en-AU"/>
          </w:rPr>
          <w:tab/>
        </w:r>
        <w:r w:rsidRPr="00FB36DF">
          <w:t>Network protection—action affecting heritage significance</w:t>
        </w:r>
        <w:r>
          <w:tab/>
        </w:r>
        <w:r>
          <w:fldChar w:fldCharType="begin"/>
        </w:r>
        <w:r>
          <w:instrText xml:space="preserve"> PAGEREF _Toc517779281 \h </w:instrText>
        </w:r>
        <w:r>
          <w:fldChar w:fldCharType="separate"/>
        </w:r>
        <w:r w:rsidR="002D6B78">
          <w:t>26</w:t>
        </w:r>
        <w:r>
          <w:fldChar w:fldCharType="end"/>
        </w:r>
      </w:hyperlink>
    </w:p>
    <w:p w:rsidR="000D064F" w:rsidRDefault="000534F8">
      <w:pPr>
        <w:pStyle w:val="TOC3"/>
        <w:rPr>
          <w:rFonts w:asciiTheme="minorHAnsi" w:eastAsiaTheme="minorEastAsia" w:hAnsiTheme="minorHAnsi" w:cstheme="minorBidi"/>
          <w:b w:val="0"/>
          <w:sz w:val="22"/>
          <w:szCs w:val="22"/>
          <w:lang w:eastAsia="en-AU"/>
        </w:rPr>
      </w:pPr>
      <w:hyperlink w:anchor="_Toc517779282" w:history="1">
        <w:r w:rsidR="000D064F" w:rsidRPr="00FB36DF">
          <w:t>Division 5.3</w:t>
        </w:r>
        <w:r w:rsidR="000D064F">
          <w:rPr>
            <w:rFonts w:asciiTheme="minorHAnsi" w:eastAsiaTheme="minorEastAsia" w:hAnsiTheme="minorHAnsi" w:cstheme="minorBidi"/>
            <w:b w:val="0"/>
            <w:sz w:val="22"/>
            <w:szCs w:val="22"/>
            <w:lang w:eastAsia="en-AU"/>
          </w:rPr>
          <w:tab/>
        </w:r>
        <w:r w:rsidR="000D064F" w:rsidRPr="00FB36DF">
          <w:t>Contamination of water or sewerage networks</w:t>
        </w:r>
        <w:r w:rsidR="000D064F" w:rsidRPr="000D064F">
          <w:rPr>
            <w:vanish/>
          </w:rPr>
          <w:tab/>
        </w:r>
        <w:r w:rsidR="000D064F" w:rsidRPr="000D064F">
          <w:rPr>
            <w:vanish/>
          </w:rPr>
          <w:fldChar w:fldCharType="begin"/>
        </w:r>
        <w:r w:rsidR="000D064F" w:rsidRPr="000D064F">
          <w:rPr>
            <w:vanish/>
          </w:rPr>
          <w:instrText xml:space="preserve"> PAGEREF _Toc517779282 \h </w:instrText>
        </w:r>
        <w:r w:rsidR="000D064F" w:rsidRPr="000D064F">
          <w:rPr>
            <w:vanish/>
          </w:rPr>
        </w:r>
        <w:r w:rsidR="000D064F" w:rsidRPr="000D064F">
          <w:rPr>
            <w:vanish/>
          </w:rPr>
          <w:fldChar w:fldCharType="separate"/>
        </w:r>
        <w:r w:rsidR="002D6B78">
          <w:rPr>
            <w:vanish/>
          </w:rPr>
          <w:t>27</w:t>
        </w:r>
        <w:r w:rsidR="000D064F" w:rsidRPr="000D064F">
          <w:rPr>
            <w:vanish/>
          </w:rP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283" w:history="1">
        <w:r w:rsidRPr="00FB36DF">
          <w:t>34</w:t>
        </w:r>
        <w:r>
          <w:rPr>
            <w:rFonts w:asciiTheme="minorHAnsi" w:eastAsiaTheme="minorEastAsia" w:hAnsiTheme="minorHAnsi" w:cstheme="minorBidi"/>
            <w:sz w:val="22"/>
            <w:szCs w:val="22"/>
            <w:lang w:eastAsia="en-AU"/>
          </w:rPr>
          <w:tab/>
        </w:r>
        <w:r w:rsidRPr="00FB36DF">
          <w:t>Offence—contamination of water</w:t>
        </w:r>
        <w:r>
          <w:tab/>
        </w:r>
        <w:r>
          <w:fldChar w:fldCharType="begin"/>
        </w:r>
        <w:r>
          <w:instrText xml:space="preserve"> PAGEREF _Toc517779283 \h </w:instrText>
        </w:r>
        <w:r>
          <w:fldChar w:fldCharType="separate"/>
        </w:r>
        <w:r w:rsidR="002D6B78">
          <w:t>27</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284" w:history="1">
        <w:r w:rsidRPr="00FB36DF">
          <w:t>35</w:t>
        </w:r>
        <w:r>
          <w:rPr>
            <w:rFonts w:asciiTheme="minorHAnsi" w:eastAsiaTheme="minorEastAsia" w:hAnsiTheme="minorHAnsi" w:cstheme="minorBidi"/>
            <w:sz w:val="22"/>
            <w:szCs w:val="22"/>
            <w:lang w:eastAsia="en-AU"/>
          </w:rPr>
          <w:tab/>
        </w:r>
        <w:r w:rsidRPr="00FB36DF">
          <w:t>Offence—prohibited substances—water or sewerage network</w:t>
        </w:r>
        <w:r>
          <w:tab/>
        </w:r>
        <w:r>
          <w:fldChar w:fldCharType="begin"/>
        </w:r>
        <w:r>
          <w:instrText xml:space="preserve"> PAGEREF _Toc517779284 \h </w:instrText>
        </w:r>
        <w:r>
          <w:fldChar w:fldCharType="separate"/>
        </w:r>
        <w:r w:rsidR="002D6B78">
          <w:t>27</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285" w:history="1">
        <w:r w:rsidRPr="00FB36DF">
          <w:t>36</w:t>
        </w:r>
        <w:r>
          <w:rPr>
            <w:rFonts w:asciiTheme="minorHAnsi" w:eastAsiaTheme="minorEastAsia" w:hAnsiTheme="minorHAnsi" w:cstheme="minorBidi"/>
            <w:sz w:val="22"/>
            <w:szCs w:val="22"/>
            <w:lang w:eastAsia="en-AU"/>
          </w:rPr>
          <w:tab/>
        </w:r>
        <w:r w:rsidRPr="00FB36DF">
          <w:t>Exempt water treatments</w:t>
        </w:r>
        <w:r>
          <w:tab/>
        </w:r>
        <w:r>
          <w:fldChar w:fldCharType="begin"/>
        </w:r>
        <w:r>
          <w:instrText xml:space="preserve"> PAGEREF _Toc517779285 \h </w:instrText>
        </w:r>
        <w:r>
          <w:fldChar w:fldCharType="separate"/>
        </w:r>
        <w:r w:rsidR="002D6B78">
          <w:t>28</w:t>
        </w:r>
        <w:r>
          <w:fldChar w:fldCharType="end"/>
        </w:r>
      </w:hyperlink>
    </w:p>
    <w:p w:rsidR="000D064F" w:rsidRDefault="000534F8">
      <w:pPr>
        <w:pStyle w:val="TOC3"/>
        <w:rPr>
          <w:rFonts w:asciiTheme="minorHAnsi" w:eastAsiaTheme="minorEastAsia" w:hAnsiTheme="minorHAnsi" w:cstheme="minorBidi"/>
          <w:b w:val="0"/>
          <w:sz w:val="22"/>
          <w:szCs w:val="22"/>
          <w:lang w:eastAsia="en-AU"/>
        </w:rPr>
      </w:pPr>
      <w:hyperlink w:anchor="_Toc517779286" w:history="1">
        <w:r w:rsidR="000D064F" w:rsidRPr="00FB36DF">
          <w:t>Division 5.4</w:t>
        </w:r>
        <w:r w:rsidR="000D064F">
          <w:rPr>
            <w:rFonts w:asciiTheme="minorHAnsi" w:eastAsiaTheme="minorEastAsia" w:hAnsiTheme="minorHAnsi" w:cstheme="minorBidi"/>
            <w:b w:val="0"/>
            <w:sz w:val="22"/>
            <w:szCs w:val="22"/>
            <w:lang w:eastAsia="en-AU"/>
          </w:rPr>
          <w:tab/>
        </w:r>
        <w:r w:rsidR="000D064F" w:rsidRPr="00FB36DF">
          <w:t>Miscellaneous</w:t>
        </w:r>
        <w:r w:rsidR="000D064F" w:rsidRPr="000D064F">
          <w:rPr>
            <w:vanish/>
          </w:rPr>
          <w:tab/>
        </w:r>
        <w:r w:rsidR="000D064F" w:rsidRPr="000D064F">
          <w:rPr>
            <w:vanish/>
          </w:rPr>
          <w:fldChar w:fldCharType="begin"/>
        </w:r>
        <w:r w:rsidR="000D064F" w:rsidRPr="000D064F">
          <w:rPr>
            <w:vanish/>
          </w:rPr>
          <w:instrText xml:space="preserve"> PAGEREF _Toc517779286 \h </w:instrText>
        </w:r>
        <w:r w:rsidR="000D064F" w:rsidRPr="000D064F">
          <w:rPr>
            <w:vanish/>
          </w:rPr>
        </w:r>
        <w:r w:rsidR="000D064F" w:rsidRPr="000D064F">
          <w:rPr>
            <w:vanish/>
          </w:rPr>
          <w:fldChar w:fldCharType="separate"/>
        </w:r>
        <w:r w:rsidR="002D6B78">
          <w:rPr>
            <w:vanish/>
          </w:rPr>
          <w:t>28</w:t>
        </w:r>
        <w:r w:rsidR="000D064F" w:rsidRPr="000D064F">
          <w:rPr>
            <w:vanish/>
          </w:rP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287" w:history="1">
        <w:r w:rsidRPr="00FB36DF">
          <w:t>37</w:t>
        </w:r>
        <w:r>
          <w:rPr>
            <w:rFonts w:asciiTheme="minorHAnsi" w:eastAsiaTheme="minorEastAsia" w:hAnsiTheme="minorHAnsi" w:cstheme="minorBidi"/>
            <w:sz w:val="22"/>
            <w:szCs w:val="22"/>
            <w:lang w:eastAsia="en-AU"/>
          </w:rPr>
          <w:tab/>
        </w:r>
        <w:r w:rsidRPr="00FB36DF">
          <w:t>Offence—unauthorised network connections</w:t>
        </w:r>
        <w:r>
          <w:tab/>
        </w:r>
        <w:r>
          <w:fldChar w:fldCharType="begin"/>
        </w:r>
        <w:r>
          <w:instrText xml:space="preserve"> PAGEREF _Toc517779287 \h </w:instrText>
        </w:r>
        <w:r>
          <w:fldChar w:fldCharType="separate"/>
        </w:r>
        <w:r w:rsidR="002D6B78">
          <w:t>28</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288" w:history="1">
        <w:r w:rsidRPr="00FB36DF">
          <w:t>38</w:t>
        </w:r>
        <w:r>
          <w:rPr>
            <w:rFonts w:asciiTheme="minorHAnsi" w:eastAsiaTheme="minorEastAsia" w:hAnsiTheme="minorHAnsi" w:cstheme="minorBidi"/>
            <w:sz w:val="22"/>
            <w:szCs w:val="22"/>
            <w:lang w:eastAsia="en-AU"/>
          </w:rPr>
          <w:tab/>
        </w:r>
        <w:r w:rsidRPr="00FB36DF">
          <w:t>Offence—unauthorised abstraction etc of electricity</w:t>
        </w:r>
        <w:r>
          <w:tab/>
        </w:r>
        <w:r>
          <w:fldChar w:fldCharType="begin"/>
        </w:r>
        <w:r>
          <w:instrText xml:space="preserve"> PAGEREF _Toc517779288 \h </w:instrText>
        </w:r>
        <w:r>
          <w:fldChar w:fldCharType="separate"/>
        </w:r>
        <w:r w:rsidR="002D6B78">
          <w:t>29</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289" w:history="1">
        <w:r w:rsidRPr="00FB36DF">
          <w:t>39</w:t>
        </w:r>
        <w:r>
          <w:rPr>
            <w:rFonts w:asciiTheme="minorHAnsi" w:eastAsiaTheme="minorEastAsia" w:hAnsiTheme="minorHAnsi" w:cstheme="minorBidi"/>
            <w:sz w:val="22"/>
            <w:szCs w:val="22"/>
            <w:lang w:eastAsia="en-AU"/>
          </w:rPr>
          <w:tab/>
        </w:r>
        <w:r w:rsidRPr="00FB36DF">
          <w:t>Offence—unauthorised abstraction etc of gas</w:t>
        </w:r>
        <w:r>
          <w:tab/>
        </w:r>
        <w:r>
          <w:fldChar w:fldCharType="begin"/>
        </w:r>
        <w:r>
          <w:instrText xml:space="preserve"> PAGEREF _Toc517779289 \h </w:instrText>
        </w:r>
        <w:r>
          <w:fldChar w:fldCharType="separate"/>
        </w:r>
        <w:r w:rsidR="002D6B78">
          <w:t>29</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290" w:history="1">
        <w:r w:rsidRPr="00FB36DF">
          <w:t>40</w:t>
        </w:r>
        <w:r>
          <w:rPr>
            <w:rFonts w:asciiTheme="minorHAnsi" w:eastAsiaTheme="minorEastAsia" w:hAnsiTheme="minorHAnsi" w:cstheme="minorBidi"/>
            <w:sz w:val="22"/>
            <w:szCs w:val="22"/>
            <w:lang w:eastAsia="en-AU"/>
          </w:rPr>
          <w:tab/>
        </w:r>
        <w:r w:rsidRPr="00FB36DF">
          <w:t>Offence—unauthorised abstraction etc of water</w:t>
        </w:r>
        <w:r>
          <w:tab/>
        </w:r>
        <w:r>
          <w:fldChar w:fldCharType="begin"/>
        </w:r>
        <w:r>
          <w:instrText xml:space="preserve"> PAGEREF _Toc517779290 \h </w:instrText>
        </w:r>
        <w:r>
          <w:fldChar w:fldCharType="separate"/>
        </w:r>
        <w:r w:rsidR="002D6B78">
          <w:t>29</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291" w:history="1">
        <w:r w:rsidRPr="00FB36DF">
          <w:t>41</w:t>
        </w:r>
        <w:r>
          <w:rPr>
            <w:rFonts w:asciiTheme="minorHAnsi" w:eastAsiaTheme="minorEastAsia" w:hAnsiTheme="minorHAnsi" w:cstheme="minorBidi"/>
            <w:sz w:val="22"/>
            <w:szCs w:val="22"/>
            <w:lang w:eastAsia="en-AU"/>
          </w:rPr>
          <w:tab/>
        </w:r>
        <w:r w:rsidRPr="00FB36DF">
          <w:t xml:space="preserve">Extended meaning of </w:t>
        </w:r>
        <w:r w:rsidRPr="00FB36DF">
          <w:rPr>
            <w:i/>
          </w:rPr>
          <w:t>network</w:t>
        </w:r>
        <w:r>
          <w:tab/>
        </w:r>
        <w:r>
          <w:fldChar w:fldCharType="begin"/>
        </w:r>
        <w:r>
          <w:instrText xml:space="preserve"> PAGEREF _Toc517779291 \h </w:instrText>
        </w:r>
        <w:r>
          <w:fldChar w:fldCharType="separate"/>
        </w:r>
        <w:r w:rsidR="002D6B78">
          <w:t>30</w:t>
        </w:r>
        <w:r>
          <w:fldChar w:fldCharType="end"/>
        </w:r>
      </w:hyperlink>
    </w:p>
    <w:p w:rsidR="000D064F" w:rsidRDefault="000534F8">
      <w:pPr>
        <w:pStyle w:val="TOC2"/>
        <w:rPr>
          <w:rFonts w:asciiTheme="minorHAnsi" w:eastAsiaTheme="minorEastAsia" w:hAnsiTheme="minorHAnsi" w:cstheme="minorBidi"/>
          <w:b w:val="0"/>
          <w:sz w:val="22"/>
          <w:szCs w:val="22"/>
          <w:lang w:eastAsia="en-AU"/>
        </w:rPr>
      </w:pPr>
      <w:hyperlink w:anchor="_Toc517779292" w:history="1">
        <w:r w:rsidR="000D064F" w:rsidRPr="00FB36DF">
          <w:t>Part 5A</w:t>
        </w:r>
        <w:r w:rsidR="000D064F">
          <w:rPr>
            <w:rFonts w:asciiTheme="minorHAnsi" w:eastAsiaTheme="minorEastAsia" w:hAnsiTheme="minorHAnsi" w:cstheme="minorBidi"/>
            <w:b w:val="0"/>
            <w:sz w:val="22"/>
            <w:szCs w:val="22"/>
            <w:lang w:eastAsia="en-AU"/>
          </w:rPr>
          <w:tab/>
        </w:r>
        <w:r w:rsidR="000D064F" w:rsidRPr="00FB36DF">
          <w:t>Vegetation and electrical infrastructure management</w:t>
        </w:r>
        <w:r w:rsidR="000D064F" w:rsidRPr="000D064F">
          <w:rPr>
            <w:vanish/>
          </w:rPr>
          <w:tab/>
        </w:r>
        <w:r w:rsidR="000D064F" w:rsidRPr="000D064F">
          <w:rPr>
            <w:vanish/>
          </w:rPr>
          <w:fldChar w:fldCharType="begin"/>
        </w:r>
        <w:r w:rsidR="000D064F" w:rsidRPr="000D064F">
          <w:rPr>
            <w:vanish/>
          </w:rPr>
          <w:instrText xml:space="preserve"> PAGEREF _Toc517779292 \h </w:instrText>
        </w:r>
        <w:r w:rsidR="000D064F" w:rsidRPr="000D064F">
          <w:rPr>
            <w:vanish/>
          </w:rPr>
        </w:r>
        <w:r w:rsidR="000D064F" w:rsidRPr="000D064F">
          <w:rPr>
            <w:vanish/>
          </w:rPr>
          <w:fldChar w:fldCharType="separate"/>
        </w:r>
        <w:r w:rsidR="002D6B78">
          <w:rPr>
            <w:vanish/>
          </w:rPr>
          <w:t>31</w:t>
        </w:r>
        <w:r w:rsidR="000D064F" w:rsidRPr="000D064F">
          <w:rPr>
            <w:vanish/>
          </w:rPr>
          <w:fldChar w:fldCharType="end"/>
        </w:r>
      </w:hyperlink>
    </w:p>
    <w:p w:rsidR="000D064F" w:rsidRDefault="000534F8">
      <w:pPr>
        <w:pStyle w:val="TOC3"/>
        <w:rPr>
          <w:rFonts w:asciiTheme="minorHAnsi" w:eastAsiaTheme="minorEastAsia" w:hAnsiTheme="minorHAnsi" w:cstheme="minorBidi"/>
          <w:b w:val="0"/>
          <w:sz w:val="22"/>
          <w:szCs w:val="22"/>
          <w:lang w:eastAsia="en-AU"/>
        </w:rPr>
      </w:pPr>
      <w:hyperlink w:anchor="_Toc517779293" w:history="1">
        <w:r w:rsidR="000D064F" w:rsidRPr="00FB36DF">
          <w:t>Division 5A.1</w:t>
        </w:r>
        <w:r w:rsidR="000D064F">
          <w:rPr>
            <w:rFonts w:asciiTheme="minorHAnsi" w:eastAsiaTheme="minorEastAsia" w:hAnsiTheme="minorHAnsi" w:cstheme="minorBidi"/>
            <w:b w:val="0"/>
            <w:sz w:val="22"/>
            <w:szCs w:val="22"/>
            <w:lang w:eastAsia="en-AU"/>
          </w:rPr>
          <w:tab/>
        </w:r>
        <w:r w:rsidR="000D064F" w:rsidRPr="00FB36DF">
          <w:t>General</w:t>
        </w:r>
        <w:r w:rsidR="000D064F" w:rsidRPr="000D064F">
          <w:rPr>
            <w:vanish/>
          </w:rPr>
          <w:tab/>
        </w:r>
        <w:r w:rsidR="000D064F" w:rsidRPr="000D064F">
          <w:rPr>
            <w:vanish/>
          </w:rPr>
          <w:fldChar w:fldCharType="begin"/>
        </w:r>
        <w:r w:rsidR="000D064F" w:rsidRPr="000D064F">
          <w:rPr>
            <w:vanish/>
          </w:rPr>
          <w:instrText xml:space="preserve"> PAGEREF _Toc517779293 \h </w:instrText>
        </w:r>
        <w:r w:rsidR="000D064F" w:rsidRPr="000D064F">
          <w:rPr>
            <w:vanish/>
          </w:rPr>
        </w:r>
        <w:r w:rsidR="000D064F" w:rsidRPr="000D064F">
          <w:rPr>
            <w:vanish/>
          </w:rPr>
          <w:fldChar w:fldCharType="separate"/>
        </w:r>
        <w:r w:rsidR="002D6B78">
          <w:rPr>
            <w:vanish/>
          </w:rPr>
          <w:t>31</w:t>
        </w:r>
        <w:r w:rsidR="000D064F" w:rsidRPr="000D064F">
          <w:rPr>
            <w:vanish/>
          </w:rP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294" w:history="1">
        <w:r w:rsidRPr="00FB36DF">
          <w:t>41A</w:t>
        </w:r>
        <w:r>
          <w:rPr>
            <w:rFonts w:asciiTheme="minorHAnsi" w:eastAsiaTheme="minorEastAsia" w:hAnsiTheme="minorHAnsi" w:cstheme="minorBidi"/>
            <w:sz w:val="22"/>
            <w:szCs w:val="22"/>
            <w:lang w:eastAsia="en-AU"/>
          </w:rPr>
          <w:tab/>
        </w:r>
        <w:r w:rsidRPr="00FB36DF">
          <w:t>Definitions—pt 5A</w:t>
        </w:r>
        <w:r>
          <w:tab/>
        </w:r>
        <w:r>
          <w:fldChar w:fldCharType="begin"/>
        </w:r>
        <w:r>
          <w:instrText xml:space="preserve"> PAGEREF _Toc517779294 \h </w:instrText>
        </w:r>
        <w:r>
          <w:fldChar w:fldCharType="separate"/>
        </w:r>
        <w:r w:rsidR="002D6B78">
          <w:t>31</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295" w:history="1">
        <w:r w:rsidRPr="00FB36DF">
          <w:t>41B</w:t>
        </w:r>
        <w:r>
          <w:rPr>
            <w:rFonts w:asciiTheme="minorHAnsi" w:eastAsiaTheme="minorEastAsia" w:hAnsiTheme="minorHAnsi" w:cstheme="minorBidi"/>
            <w:sz w:val="22"/>
            <w:szCs w:val="22"/>
            <w:lang w:eastAsia="en-AU"/>
          </w:rPr>
          <w:tab/>
        </w:r>
        <w:r w:rsidRPr="00FB36DF">
          <w:t>National land</w:t>
        </w:r>
        <w:r>
          <w:tab/>
        </w:r>
        <w:r>
          <w:fldChar w:fldCharType="begin"/>
        </w:r>
        <w:r>
          <w:instrText xml:space="preserve"> PAGEREF _Toc517779295 \h </w:instrText>
        </w:r>
        <w:r>
          <w:fldChar w:fldCharType="separate"/>
        </w:r>
        <w:r w:rsidR="002D6B78">
          <w:t>31</w:t>
        </w:r>
        <w:r>
          <w:fldChar w:fldCharType="end"/>
        </w:r>
      </w:hyperlink>
    </w:p>
    <w:p w:rsidR="000D064F" w:rsidRDefault="000534F8">
      <w:pPr>
        <w:pStyle w:val="TOC3"/>
        <w:rPr>
          <w:rFonts w:asciiTheme="minorHAnsi" w:eastAsiaTheme="minorEastAsia" w:hAnsiTheme="minorHAnsi" w:cstheme="minorBidi"/>
          <w:b w:val="0"/>
          <w:sz w:val="22"/>
          <w:szCs w:val="22"/>
          <w:lang w:eastAsia="en-AU"/>
        </w:rPr>
      </w:pPr>
      <w:hyperlink w:anchor="_Toc517779296" w:history="1">
        <w:r w:rsidR="000D064F" w:rsidRPr="00FB36DF">
          <w:t>Division 5A.2</w:t>
        </w:r>
        <w:r w:rsidR="000D064F">
          <w:rPr>
            <w:rFonts w:asciiTheme="minorHAnsi" w:eastAsiaTheme="minorEastAsia" w:hAnsiTheme="minorHAnsi" w:cstheme="minorBidi"/>
            <w:b w:val="0"/>
            <w:sz w:val="22"/>
            <w:szCs w:val="22"/>
            <w:lang w:eastAsia="en-AU"/>
          </w:rPr>
          <w:tab/>
        </w:r>
        <w:r w:rsidR="000D064F" w:rsidRPr="00FB36DF">
          <w:t>Vegetation management</w:t>
        </w:r>
        <w:r w:rsidR="000D064F" w:rsidRPr="000D064F">
          <w:rPr>
            <w:vanish/>
          </w:rPr>
          <w:tab/>
        </w:r>
        <w:r w:rsidR="000D064F" w:rsidRPr="000D064F">
          <w:rPr>
            <w:vanish/>
          </w:rPr>
          <w:fldChar w:fldCharType="begin"/>
        </w:r>
        <w:r w:rsidR="000D064F" w:rsidRPr="000D064F">
          <w:rPr>
            <w:vanish/>
          </w:rPr>
          <w:instrText xml:space="preserve"> PAGEREF _Toc517779296 \h </w:instrText>
        </w:r>
        <w:r w:rsidR="000D064F" w:rsidRPr="000D064F">
          <w:rPr>
            <w:vanish/>
          </w:rPr>
        </w:r>
        <w:r w:rsidR="000D064F" w:rsidRPr="000D064F">
          <w:rPr>
            <w:vanish/>
          </w:rPr>
          <w:fldChar w:fldCharType="separate"/>
        </w:r>
        <w:r w:rsidR="002D6B78">
          <w:rPr>
            <w:vanish/>
          </w:rPr>
          <w:t>32</w:t>
        </w:r>
        <w:r w:rsidR="000D064F" w:rsidRPr="000D064F">
          <w:rPr>
            <w:vanish/>
          </w:rP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297" w:history="1">
        <w:r w:rsidRPr="00FB36DF">
          <w:t>41C</w:t>
        </w:r>
        <w:r>
          <w:rPr>
            <w:rFonts w:asciiTheme="minorHAnsi" w:eastAsiaTheme="minorEastAsia" w:hAnsiTheme="minorHAnsi" w:cstheme="minorBidi"/>
            <w:sz w:val="22"/>
            <w:szCs w:val="22"/>
            <w:lang w:eastAsia="en-AU"/>
          </w:rPr>
          <w:tab/>
        </w:r>
        <w:r w:rsidRPr="00FB36DF">
          <w:t>Definitions—div 5A.2</w:t>
        </w:r>
        <w:r>
          <w:tab/>
        </w:r>
        <w:r>
          <w:fldChar w:fldCharType="begin"/>
        </w:r>
        <w:r>
          <w:instrText xml:space="preserve"> PAGEREF _Toc517779297 \h </w:instrText>
        </w:r>
        <w:r>
          <w:fldChar w:fldCharType="separate"/>
        </w:r>
        <w:r w:rsidR="002D6B78">
          <w:t>32</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298" w:history="1">
        <w:r w:rsidRPr="00FB36DF">
          <w:t>41D</w:t>
        </w:r>
        <w:r>
          <w:rPr>
            <w:rFonts w:asciiTheme="minorHAnsi" w:eastAsiaTheme="minorEastAsia" w:hAnsiTheme="minorHAnsi" w:cstheme="minorBidi"/>
            <w:sz w:val="22"/>
            <w:szCs w:val="22"/>
            <w:lang w:eastAsia="en-AU"/>
          </w:rPr>
          <w:tab/>
        </w:r>
        <w:r w:rsidRPr="00FB36DF">
          <w:t>Clearance from aerial lines—vegetation</w:t>
        </w:r>
        <w:r>
          <w:tab/>
        </w:r>
        <w:r>
          <w:fldChar w:fldCharType="begin"/>
        </w:r>
        <w:r>
          <w:instrText xml:space="preserve"> PAGEREF _Toc517779298 \h </w:instrText>
        </w:r>
        <w:r>
          <w:fldChar w:fldCharType="separate"/>
        </w:r>
        <w:r w:rsidR="002D6B78">
          <w:t>33</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299" w:history="1">
        <w:r w:rsidRPr="00FB36DF">
          <w:t>41E</w:t>
        </w:r>
        <w:r>
          <w:rPr>
            <w:rFonts w:asciiTheme="minorHAnsi" w:eastAsiaTheme="minorEastAsia" w:hAnsiTheme="minorHAnsi" w:cstheme="minorBidi"/>
            <w:sz w:val="22"/>
            <w:szCs w:val="22"/>
            <w:lang w:eastAsia="en-AU"/>
          </w:rPr>
          <w:tab/>
        </w:r>
        <w:r w:rsidRPr="00FB36DF">
          <w:t>Measuring clearances from aerial lines</w:t>
        </w:r>
        <w:r>
          <w:tab/>
        </w:r>
        <w:r>
          <w:fldChar w:fldCharType="begin"/>
        </w:r>
        <w:r>
          <w:instrText xml:space="preserve"> PAGEREF _Toc517779299 \h </w:instrText>
        </w:r>
        <w:r>
          <w:fldChar w:fldCharType="separate"/>
        </w:r>
        <w:r w:rsidR="002D6B78">
          <w:t>35</w:t>
        </w:r>
        <w:r>
          <w:fldChar w:fldCharType="end"/>
        </w:r>
      </w:hyperlink>
    </w:p>
    <w:p w:rsidR="000D064F" w:rsidRDefault="000534F8">
      <w:pPr>
        <w:pStyle w:val="TOC3"/>
        <w:rPr>
          <w:rFonts w:asciiTheme="minorHAnsi" w:eastAsiaTheme="minorEastAsia" w:hAnsiTheme="minorHAnsi" w:cstheme="minorBidi"/>
          <w:b w:val="0"/>
          <w:sz w:val="22"/>
          <w:szCs w:val="22"/>
          <w:lang w:eastAsia="en-AU"/>
        </w:rPr>
      </w:pPr>
      <w:hyperlink w:anchor="_Toc517779300" w:history="1">
        <w:r w:rsidR="000D064F" w:rsidRPr="00FB36DF">
          <w:t>Division 5A.3</w:t>
        </w:r>
        <w:r w:rsidR="000D064F">
          <w:rPr>
            <w:rFonts w:asciiTheme="minorHAnsi" w:eastAsiaTheme="minorEastAsia" w:hAnsiTheme="minorHAnsi" w:cstheme="minorBidi"/>
            <w:b w:val="0"/>
            <w:sz w:val="22"/>
            <w:szCs w:val="22"/>
            <w:lang w:eastAsia="en-AU"/>
          </w:rPr>
          <w:tab/>
        </w:r>
        <w:r w:rsidR="000D064F" w:rsidRPr="00FB36DF">
          <w:t>Electrical infrastructure management</w:t>
        </w:r>
        <w:r w:rsidR="000D064F" w:rsidRPr="000D064F">
          <w:rPr>
            <w:vanish/>
          </w:rPr>
          <w:tab/>
        </w:r>
        <w:r w:rsidR="000D064F" w:rsidRPr="000D064F">
          <w:rPr>
            <w:vanish/>
          </w:rPr>
          <w:fldChar w:fldCharType="begin"/>
        </w:r>
        <w:r w:rsidR="000D064F" w:rsidRPr="000D064F">
          <w:rPr>
            <w:vanish/>
          </w:rPr>
          <w:instrText xml:space="preserve"> PAGEREF _Toc517779300 \h </w:instrText>
        </w:r>
        <w:r w:rsidR="000D064F" w:rsidRPr="000D064F">
          <w:rPr>
            <w:vanish/>
          </w:rPr>
        </w:r>
        <w:r w:rsidR="000D064F" w:rsidRPr="000D064F">
          <w:rPr>
            <w:vanish/>
          </w:rPr>
          <w:fldChar w:fldCharType="separate"/>
        </w:r>
        <w:r w:rsidR="002D6B78">
          <w:rPr>
            <w:vanish/>
          </w:rPr>
          <w:t>35</w:t>
        </w:r>
        <w:r w:rsidR="000D064F" w:rsidRPr="000D064F">
          <w:rPr>
            <w:vanish/>
          </w:rP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01" w:history="1">
        <w:r w:rsidRPr="00FB36DF">
          <w:t>41F</w:t>
        </w:r>
        <w:r>
          <w:rPr>
            <w:rFonts w:asciiTheme="minorHAnsi" w:eastAsiaTheme="minorEastAsia" w:hAnsiTheme="minorHAnsi" w:cstheme="minorBidi"/>
            <w:sz w:val="22"/>
            <w:szCs w:val="22"/>
            <w:lang w:eastAsia="en-AU"/>
          </w:rPr>
          <w:tab/>
        </w:r>
        <w:r w:rsidRPr="00FB36DF">
          <w:t>Definitions—div 5A.3</w:t>
        </w:r>
        <w:r>
          <w:tab/>
        </w:r>
        <w:r>
          <w:fldChar w:fldCharType="begin"/>
        </w:r>
        <w:r>
          <w:instrText xml:space="preserve"> PAGEREF _Toc517779301 \h </w:instrText>
        </w:r>
        <w:r>
          <w:fldChar w:fldCharType="separate"/>
        </w:r>
        <w:r w:rsidR="002D6B78">
          <w:t>35</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02" w:history="1">
        <w:r w:rsidRPr="00FB36DF">
          <w:t>41G</w:t>
        </w:r>
        <w:r>
          <w:rPr>
            <w:rFonts w:asciiTheme="minorHAnsi" w:eastAsiaTheme="minorEastAsia" w:hAnsiTheme="minorHAnsi" w:cstheme="minorBidi"/>
            <w:sz w:val="22"/>
            <w:szCs w:val="22"/>
            <w:lang w:eastAsia="en-AU"/>
          </w:rPr>
          <w:tab/>
        </w:r>
        <w:r w:rsidRPr="00FB36DF">
          <w:t>Maintenance of electrical infrastructure within network boundary</w:t>
        </w:r>
        <w:r>
          <w:tab/>
        </w:r>
        <w:r>
          <w:fldChar w:fldCharType="begin"/>
        </w:r>
        <w:r>
          <w:instrText xml:space="preserve"> PAGEREF _Toc517779302 \h </w:instrText>
        </w:r>
        <w:r>
          <w:fldChar w:fldCharType="separate"/>
        </w:r>
        <w:r w:rsidR="002D6B78">
          <w:t>36</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03" w:history="1">
        <w:r w:rsidRPr="00FB36DF">
          <w:t>41H</w:t>
        </w:r>
        <w:r>
          <w:rPr>
            <w:rFonts w:asciiTheme="minorHAnsi" w:eastAsiaTheme="minorEastAsia" w:hAnsiTheme="minorHAnsi" w:cstheme="minorBidi"/>
            <w:sz w:val="22"/>
            <w:szCs w:val="22"/>
            <w:lang w:eastAsia="en-AU"/>
          </w:rPr>
          <w:tab/>
        </w:r>
        <w:r w:rsidRPr="00FB36DF">
          <w:t>Maintenance of electrical infrastructure within network boundary—powers</w:t>
        </w:r>
        <w:r>
          <w:tab/>
        </w:r>
        <w:r>
          <w:fldChar w:fldCharType="begin"/>
        </w:r>
        <w:r>
          <w:instrText xml:space="preserve"> PAGEREF _Toc517779303 \h </w:instrText>
        </w:r>
        <w:r>
          <w:fldChar w:fldCharType="separate"/>
        </w:r>
        <w:r w:rsidR="002D6B78">
          <w:t>36</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04" w:history="1">
        <w:r w:rsidRPr="00FB36DF">
          <w:t>41I</w:t>
        </w:r>
        <w:r>
          <w:rPr>
            <w:rFonts w:asciiTheme="minorHAnsi" w:eastAsiaTheme="minorEastAsia" w:hAnsiTheme="minorHAnsi" w:cstheme="minorBidi"/>
            <w:sz w:val="22"/>
            <w:szCs w:val="22"/>
            <w:lang w:eastAsia="en-AU"/>
          </w:rPr>
          <w:tab/>
        </w:r>
        <w:r w:rsidRPr="00FB36DF">
          <w:t>Inspection of electrical infrastructure outside network boundary</w:t>
        </w:r>
        <w:r>
          <w:tab/>
        </w:r>
        <w:r>
          <w:fldChar w:fldCharType="begin"/>
        </w:r>
        <w:r>
          <w:instrText xml:space="preserve"> PAGEREF _Toc517779304 \h </w:instrText>
        </w:r>
        <w:r>
          <w:fldChar w:fldCharType="separate"/>
        </w:r>
        <w:r w:rsidR="002D6B78">
          <w:t>37</w:t>
        </w:r>
        <w:r>
          <w:fldChar w:fldCharType="end"/>
        </w:r>
      </w:hyperlink>
    </w:p>
    <w:p w:rsidR="000D064F" w:rsidRDefault="000534F8">
      <w:pPr>
        <w:pStyle w:val="TOC3"/>
        <w:rPr>
          <w:rFonts w:asciiTheme="minorHAnsi" w:eastAsiaTheme="minorEastAsia" w:hAnsiTheme="minorHAnsi" w:cstheme="minorBidi"/>
          <w:b w:val="0"/>
          <w:sz w:val="22"/>
          <w:szCs w:val="22"/>
          <w:lang w:eastAsia="en-AU"/>
        </w:rPr>
      </w:pPr>
      <w:hyperlink w:anchor="_Toc517779305" w:history="1">
        <w:r w:rsidR="000D064F" w:rsidRPr="00FB36DF">
          <w:t>Division 5A.4</w:t>
        </w:r>
        <w:r w:rsidR="000D064F">
          <w:rPr>
            <w:rFonts w:asciiTheme="minorHAnsi" w:eastAsiaTheme="minorEastAsia" w:hAnsiTheme="minorHAnsi" w:cstheme="minorBidi"/>
            <w:b w:val="0"/>
            <w:sz w:val="22"/>
            <w:szCs w:val="22"/>
            <w:lang w:eastAsia="en-AU"/>
          </w:rPr>
          <w:tab/>
        </w:r>
        <w:r w:rsidR="000D064F" w:rsidRPr="00FB36DF">
          <w:rPr>
            <w:lang w:eastAsia="en-AU"/>
          </w:rPr>
          <w:t>Performance of management operations</w:t>
        </w:r>
        <w:r w:rsidR="000D064F" w:rsidRPr="000D064F">
          <w:rPr>
            <w:vanish/>
          </w:rPr>
          <w:tab/>
        </w:r>
        <w:r w:rsidR="000D064F" w:rsidRPr="000D064F">
          <w:rPr>
            <w:vanish/>
          </w:rPr>
          <w:fldChar w:fldCharType="begin"/>
        </w:r>
        <w:r w:rsidR="000D064F" w:rsidRPr="000D064F">
          <w:rPr>
            <w:vanish/>
          </w:rPr>
          <w:instrText xml:space="preserve"> PAGEREF _Toc517779305 \h </w:instrText>
        </w:r>
        <w:r w:rsidR="000D064F" w:rsidRPr="000D064F">
          <w:rPr>
            <w:vanish/>
          </w:rPr>
        </w:r>
        <w:r w:rsidR="000D064F" w:rsidRPr="000D064F">
          <w:rPr>
            <w:vanish/>
          </w:rPr>
          <w:fldChar w:fldCharType="separate"/>
        </w:r>
        <w:r w:rsidR="002D6B78">
          <w:rPr>
            <w:vanish/>
          </w:rPr>
          <w:t>40</w:t>
        </w:r>
        <w:r w:rsidR="000D064F" w:rsidRPr="000D064F">
          <w:rPr>
            <w:vanish/>
          </w:rP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06" w:history="1">
        <w:r w:rsidRPr="00FB36DF">
          <w:t>41J</w:t>
        </w:r>
        <w:r>
          <w:rPr>
            <w:rFonts w:asciiTheme="minorHAnsi" w:eastAsiaTheme="minorEastAsia" w:hAnsiTheme="minorHAnsi" w:cstheme="minorBidi"/>
            <w:sz w:val="22"/>
            <w:szCs w:val="22"/>
            <w:lang w:eastAsia="en-AU"/>
          </w:rPr>
          <w:tab/>
        </w:r>
        <w:r w:rsidRPr="00FB36DF">
          <w:rPr>
            <w:lang w:eastAsia="en-AU"/>
          </w:rPr>
          <w:t>Definitions—div 5A.4</w:t>
        </w:r>
        <w:r>
          <w:tab/>
        </w:r>
        <w:r>
          <w:fldChar w:fldCharType="begin"/>
        </w:r>
        <w:r>
          <w:instrText xml:space="preserve"> PAGEREF _Toc517779306 \h </w:instrText>
        </w:r>
        <w:r>
          <w:fldChar w:fldCharType="separate"/>
        </w:r>
        <w:r w:rsidR="002D6B78">
          <w:t>40</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07" w:history="1">
        <w:r w:rsidRPr="00FB36DF">
          <w:t>41K</w:t>
        </w:r>
        <w:r>
          <w:rPr>
            <w:rFonts w:asciiTheme="minorHAnsi" w:eastAsiaTheme="minorEastAsia" w:hAnsiTheme="minorHAnsi" w:cstheme="minorBidi"/>
            <w:sz w:val="22"/>
            <w:szCs w:val="22"/>
            <w:lang w:eastAsia="en-AU"/>
          </w:rPr>
          <w:tab/>
        </w:r>
        <w:r w:rsidRPr="00FB36DF">
          <w:rPr>
            <w:lang w:eastAsia="en-AU"/>
          </w:rPr>
          <w:t>Damage etc to be minimised</w:t>
        </w:r>
        <w:r>
          <w:tab/>
        </w:r>
        <w:r>
          <w:fldChar w:fldCharType="begin"/>
        </w:r>
        <w:r>
          <w:instrText xml:space="preserve"> PAGEREF _Toc517779307 \h </w:instrText>
        </w:r>
        <w:r>
          <w:fldChar w:fldCharType="separate"/>
        </w:r>
        <w:r w:rsidR="002D6B78">
          <w:t>40</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08" w:history="1">
        <w:r w:rsidRPr="00FB36DF">
          <w:t>41L</w:t>
        </w:r>
        <w:r>
          <w:rPr>
            <w:rFonts w:asciiTheme="minorHAnsi" w:eastAsiaTheme="minorEastAsia" w:hAnsiTheme="minorHAnsi" w:cstheme="minorBidi"/>
            <w:sz w:val="22"/>
            <w:szCs w:val="22"/>
            <w:lang w:eastAsia="en-AU"/>
          </w:rPr>
          <w:tab/>
        </w:r>
        <w:r w:rsidRPr="00FB36DF">
          <w:rPr>
            <w:lang w:eastAsia="en-AU"/>
          </w:rPr>
          <w:t>Notice to owner</w:t>
        </w:r>
        <w:r>
          <w:tab/>
        </w:r>
        <w:r>
          <w:fldChar w:fldCharType="begin"/>
        </w:r>
        <w:r>
          <w:instrText xml:space="preserve"> PAGEREF _Toc517779308 \h </w:instrText>
        </w:r>
        <w:r>
          <w:fldChar w:fldCharType="separate"/>
        </w:r>
        <w:r w:rsidR="002D6B78">
          <w:t>40</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09" w:history="1">
        <w:r w:rsidRPr="00FB36DF">
          <w:t>41M</w:t>
        </w:r>
        <w:r>
          <w:rPr>
            <w:rFonts w:asciiTheme="minorHAnsi" w:eastAsiaTheme="minorEastAsia" w:hAnsiTheme="minorHAnsi" w:cstheme="minorBidi"/>
            <w:sz w:val="22"/>
            <w:szCs w:val="22"/>
            <w:lang w:eastAsia="en-AU"/>
          </w:rPr>
          <w:tab/>
        </w:r>
        <w:r w:rsidRPr="00FB36DF">
          <w:t>Management operations outside network boundary—dispute</w:t>
        </w:r>
        <w:r>
          <w:tab/>
        </w:r>
        <w:r>
          <w:fldChar w:fldCharType="begin"/>
        </w:r>
        <w:r>
          <w:instrText xml:space="preserve"> PAGEREF _Toc517779309 \h </w:instrText>
        </w:r>
        <w:r>
          <w:fldChar w:fldCharType="separate"/>
        </w:r>
        <w:r w:rsidR="002D6B78">
          <w:t>42</w:t>
        </w:r>
        <w:r>
          <w:fldChar w:fldCharType="end"/>
        </w:r>
      </w:hyperlink>
    </w:p>
    <w:p w:rsidR="000D064F" w:rsidRDefault="000534F8">
      <w:pPr>
        <w:pStyle w:val="TOC2"/>
        <w:rPr>
          <w:rFonts w:asciiTheme="minorHAnsi" w:eastAsiaTheme="minorEastAsia" w:hAnsiTheme="minorHAnsi" w:cstheme="minorBidi"/>
          <w:b w:val="0"/>
          <w:sz w:val="22"/>
          <w:szCs w:val="22"/>
          <w:lang w:eastAsia="en-AU"/>
        </w:rPr>
      </w:pPr>
      <w:hyperlink w:anchor="_Toc517779310" w:history="1">
        <w:r w:rsidR="000D064F" w:rsidRPr="00FB36DF">
          <w:t>Part 6</w:t>
        </w:r>
        <w:r w:rsidR="000D064F">
          <w:rPr>
            <w:rFonts w:asciiTheme="minorHAnsi" w:eastAsiaTheme="minorEastAsia" w:hAnsiTheme="minorHAnsi" w:cstheme="minorBidi"/>
            <w:b w:val="0"/>
            <w:sz w:val="22"/>
            <w:szCs w:val="22"/>
            <w:lang w:eastAsia="en-AU"/>
          </w:rPr>
          <w:tab/>
        </w:r>
        <w:r w:rsidR="000D064F" w:rsidRPr="00FB36DF">
          <w:t>Operating certificates</w:t>
        </w:r>
        <w:r w:rsidR="000D064F" w:rsidRPr="000D064F">
          <w:rPr>
            <w:vanish/>
          </w:rPr>
          <w:tab/>
        </w:r>
        <w:r w:rsidR="000D064F" w:rsidRPr="000D064F">
          <w:rPr>
            <w:vanish/>
          </w:rPr>
          <w:fldChar w:fldCharType="begin"/>
        </w:r>
        <w:r w:rsidR="000D064F" w:rsidRPr="000D064F">
          <w:rPr>
            <w:vanish/>
          </w:rPr>
          <w:instrText xml:space="preserve"> PAGEREF _Toc517779310 \h </w:instrText>
        </w:r>
        <w:r w:rsidR="000D064F" w:rsidRPr="000D064F">
          <w:rPr>
            <w:vanish/>
          </w:rPr>
        </w:r>
        <w:r w:rsidR="000D064F" w:rsidRPr="000D064F">
          <w:rPr>
            <w:vanish/>
          </w:rPr>
          <w:fldChar w:fldCharType="separate"/>
        </w:r>
        <w:r w:rsidR="002D6B78">
          <w:rPr>
            <w:vanish/>
          </w:rPr>
          <w:t>43</w:t>
        </w:r>
        <w:r w:rsidR="000D064F" w:rsidRPr="000D064F">
          <w:rPr>
            <w:vanish/>
          </w:rPr>
          <w:fldChar w:fldCharType="end"/>
        </w:r>
      </w:hyperlink>
    </w:p>
    <w:p w:rsidR="000D064F" w:rsidRDefault="000534F8">
      <w:pPr>
        <w:pStyle w:val="TOC3"/>
        <w:rPr>
          <w:rFonts w:asciiTheme="minorHAnsi" w:eastAsiaTheme="minorEastAsia" w:hAnsiTheme="minorHAnsi" w:cstheme="minorBidi"/>
          <w:b w:val="0"/>
          <w:sz w:val="22"/>
          <w:szCs w:val="22"/>
          <w:lang w:eastAsia="en-AU"/>
        </w:rPr>
      </w:pPr>
      <w:hyperlink w:anchor="_Toc517779311" w:history="1">
        <w:r w:rsidR="000D064F" w:rsidRPr="00FB36DF">
          <w:t>Division 6.1</w:t>
        </w:r>
        <w:r w:rsidR="000D064F">
          <w:rPr>
            <w:rFonts w:asciiTheme="minorHAnsi" w:eastAsiaTheme="minorEastAsia" w:hAnsiTheme="minorHAnsi" w:cstheme="minorBidi"/>
            <w:b w:val="0"/>
            <w:sz w:val="22"/>
            <w:szCs w:val="22"/>
            <w:lang w:eastAsia="en-AU"/>
          </w:rPr>
          <w:tab/>
        </w:r>
        <w:r w:rsidR="000D064F" w:rsidRPr="00FB36DF">
          <w:t>General</w:t>
        </w:r>
        <w:r w:rsidR="000D064F" w:rsidRPr="000D064F">
          <w:rPr>
            <w:vanish/>
          </w:rPr>
          <w:tab/>
        </w:r>
        <w:r w:rsidR="000D064F" w:rsidRPr="000D064F">
          <w:rPr>
            <w:vanish/>
          </w:rPr>
          <w:fldChar w:fldCharType="begin"/>
        </w:r>
        <w:r w:rsidR="000D064F" w:rsidRPr="000D064F">
          <w:rPr>
            <w:vanish/>
          </w:rPr>
          <w:instrText xml:space="preserve"> PAGEREF _Toc517779311 \h </w:instrText>
        </w:r>
        <w:r w:rsidR="000D064F" w:rsidRPr="000D064F">
          <w:rPr>
            <w:vanish/>
          </w:rPr>
        </w:r>
        <w:r w:rsidR="000D064F" w:rsidRPr="000D064F">
          <w:rPr>
            <w:vanish/>
          </w:rPr>
          <w:fldChar w:fldCharType="separate"/>
        </w:r>
        <w:r w:rsidR="002D6B78">
          <w:rPr>
            <w:vanish/>
          </w:rPr>
          <w:t>43</w:t>
        </w:r>
        <w:r w:rsidR="000D064F" w:rsidRPr="000D064F">
          <w:rPr>
            <w:vanish/>
          </w:rP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12" w:history="1">
        <w:r w:rsidRPr="00FB36DF">
          <w:t>42</w:t>
        </w:r>
        <w:r>
          <w:rPr>
            <w:rFonts w:asciiTheme="minorHAnsi" w:eastAsiaTheme="minorEastAsia" w:hAnsiTheme="minorHAnsi" w:cstheme="minorBidi"/>
            <w:sz w:val="22"/>
            <w:szCs w:val="22"/>
            <w:lang w:eastAsia="en-AU"/>
          </w:rPr>
          <w:tab/>
        </w:r>
        <w:r w:rsidRPr="00FB36DF">
          <w:t xml:space="preserve">Meaning of </w:t>
        </w:r>
        <w:r w:rsidRPr="00FB36DF">
          <w:rPr>
            <w:i/>
          </w:rPr>
          <w:t>unlicensed regulated utility</w:t>
        </w:r>
        <w:r w:rsidRPr="00FB36DF">
          <w:t>—pt 6</w:t>
        </w:r>
        <w:r>
          <w:tab/>
        </w:r>
        <w:r>
          <w:fldChar w:fldCharType="begin"/>
        </w:r>
        <w:r>
          <w:instrText xml:space="preserve"> PAGEREF _Toc517779312 \h </w:instrText>
        </w:r>
        <w:r>
          <w:fldChar w:fldCharType="separate"/>
        </w:r>
        <w:r w:rsidR="002D6B78">
          <w:t>43</w:t>
        </w:r>
        <w:r>
          <w:fldChar w:fldCharType="end"/>
        </w:r>
      </w:hyperlink>
    </w:p>
    <w:p w:rsidR="000D064F" w:rsidRDefault="000534F8">
      <w:pPr>
        <w:pStyle w:val="TOC3"/>
        <w:rPr>
          <w:rFonts w:asciiTheme="minorHAnsi" w:eastAsiaTheme="minorEastAsia" w:hAnsiTheme="minorHAnsi" w:cstheme="minorBidi"/>
          <w:b w:val="0"/>
          <w:sz w:val="22"/>
          <w:szCs w:val="22"/>
          <w:lang w:eastAsia="en-AU"/>
        </w:rPr>
      </w:pPr>
      <w:hyperlink w:anchor="_Toc517779313" w:history="1">
        <w:r w:rsidR="000D064F" w:rsidRPr="00FB36DF">
          <w:t>Division 6.2</w:t>
        </w:r>
        <w:r w:rsidR="000D064F">
          <w:rPr>
            <w:rFonts w:asciiTheme="minorHAnsi" w:eastAsiaTheme="minorEastAsia" w:hAnsiTheme="minorHAnsi" w:cstheme="minorBidi"/>
            <w:b w:val="0"/>
            <w:sz w:val="22"/>
            <w:szCs w:val="22"/>
            <w:lang w:eastAsia="en-AU"/>
          </w:rPr>
          <w:tab/>
        </w:r>
        <w:r w:rsidR="000D064F" w:rsidRPr="00FB36DF">
          <w:t>Operating certificates—unlicensed regulated utilities</w:t>
        </w:r>
        <w:r w:rsidR="000D064F" w:rsidRPr="000D064F">
          <w:rPr>
            <w:vanish/>
          </w:rPr>
          <w:tab/>
        </w:r>
        <w:r w:rsidR="000D064F" w:rsidRPr="000D064F">
          <w:rPr>
            <w:vanish/>
          </w:rPr>
          <w:fldChar w:fldCharType="begin"/>
        </w:r>
        <w:r w:rsidR="000D064F" w:rsidRPr="000D064F">
          <w:rPr>
            <w:vanish/>
          </w:rPr>
          <w:instrText xml:space="preserve"> PAGEREF _Toc517779313 \h </w:instrText>
        </w:r>
        <w:r w:rsidR="000D064F" w:rsidRPr="000D064F">
          <w:rPr>
            <w:vanish/>
          </w:rPr>
        </w:r>
        <w:r w:rsidR="000D064F" w:rsidRPr="000D064F">
          <w:rPr>
            <w:vanish/>
          </w:rPr>
          <w:fldChar w:fldCharType="separate"/>
        </w:r>
        <w:r w:rsidR="002D6B78">
          <w:rPr>
            <w:vanish/>
          </w:rPr>
          <w:t>43</w:t>
        </w:r>
        <w:r w:rsidR="000D064F" w:rsidRPr="000D064F">
          <w:rPr>
            <w:vanish/>
          </w:rP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14" w:history="1">
        <w:r w:rsidRPr="00FB36DF">
          <w:t>43</w:t>
        </w:r>
        <w:r>
          <w:rPr>
            <w:rFonts w:asciiTheme="minorHAnsi" w:eastAsiaTheme="minorEastAsia" w:hAnsiTheme="minorHAnsi" w:cstheme="minorBidi"/>
            <w:sz w:val="22"/>
            <w:szCs w:val="22"/>
            <w:lang w:eastAsia="en-AU"/>
          </w:rPr>
          <w:tab/>
        </w:r>
        <w:r w:rsidRPr="00FB36DF">
          <w:t>Operating certificate—application</w:t>
        </w:r>
        <w:r>
          <w:tab/>
        </w:r>
        <w:r>
          <w:fldChar w:fldCharType="begin"/>
        </w:r>
        <w:r>
          <w:instrText xml:space="preserve"> PAGEREF _Toc517779314 \h </w:instrText>
        </w:r>
        <w:r>
          <w:fldChar w:fldCharType="separate"/>
        </w:r>
        <w:r w:rsidR="002D6B78">
          <w:t>43</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15" w:history="1">
        <w:r w:rsidRPr="00FB36DF">
          <w:t>44</w:t>
        </w:r>
        <w:r>
          <w:rPr>
            <w:rFonts w:asciiTheme="minorHAnsi" w:eastAsiaTheme="minorEastAsia" w:hAnsiTheme="minorHAnsi" w:cstheme="minorBidi"/>
            <w:sz w:val="22"/>
            <w:szCs w:val="22"/>
            <w:lang w:eastAsia="en-AU"/>
          </w:rPr>
          <w:tab/>
        </w:r>
        <w:r w:rsidRPr="00FB36DF">
          <w:t>Operating certificate—further information</w:t>
        </w:r>
        <w:r>
          <w:tab/>
        </w:r>
        <w:r>
          <w:fldChar w:fldCharType="begin"/>
        </w:r>
        <w:r>
          <w:instrText xml:space="preserve"> PAGEREF _Toc517779315 \h </w:instrText>
        </w:r>
        <w:r>
          <w:fldChar w:fldCharType="separate"/>
        </w:r>
        <w:r w:rsidR="002D6B78">
          <w:t>44</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16" w:history="1">
        <w:r w:rsidRPr="00FB36DF">
          <w:t>45</w:t>
        </w:r>
        <w:r>
          <w:rPr>
            <w:rFonts w:asciiTheme="minorHAnsi" w:eastAsiaTheme="minorEastAsia" w:hAnsiTheme="minorHAnsi" w:cstheme="minorBidi"/>
            <w:sz w:val="22"/>
            <w:szCs w:val="22"/>
            <w:lang w:eastAsia="en-AU"/>
          </w:rPr>
          <w:tab/>
        </w:r>
        <w:r w:rsidRPr="00FB36DF">
          <w:t>Operating certificate—information on likely compliance costs</w:t>
        </w:r>
        <w:r>
          <w:tab/>
        </w:r>
        <w:r>
          <w:fldChar w:fldCharType="begin"/>
        </w:r>
        <w:r>
          <w:instrText xml:space="preserve"> PAGEREF _Toc517779316 \h </w:instrText>
        </w:r>
        <w:r>
          <w:fldChar w:fldCharType="separate"/>
        </w:r>
        <w:r w:rsidR="002D6B78">
          <w:t>44</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17" w:history="1">
        <w:r w:rsidRPr="00FB36DF">
          <w:t>46</w:t>
        </w:r>
        <w:r>
          <w:rPr>
            <w:rFonts w:asciiTheme="minorHAnsi" w:eastAsiaTheme="minorEastAsia" w:hAnsiTheme="minorHAnsi" w:cstheme="minorBidi"/>
            <w:sz w:val="22"/>
            <w:szCs w:val="22"/>
            <w:lang w:eastAsia="en-AU"/>
          </w:rPr>
          <w:tab/>
        </w:r>
        <w:r w:rsidRPr="00FB36DF">
          <w:t>Operating certificate—grant</w:t>
        </w:r>
        <w:r>
          <w:tab/>
        </w:r>
        <w:r>
          <w:fldChar w:fldCharType="begin"/>
        </w:r>
        <w:r>
          <w:instrText xml:space="preserve"> PAGEREF _Toc517779317 \h </w:instrText>
        </w:r>
        <w:r>
          <w:fldChar w:fldCharType="separate"/>
        </w:r>
        <w:r w:rsidR="002D6B78">
          <w:t>44</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18" w:history="1">
        <w:r w:rsidRPr="00FB36DF">
          <w:t>47</w:t>
        </w:r>
        <w:r>
          <w:rPr>
            <w:rFonts w:asciiTheme="minorHAnsi" w:eastAsiaTheme="minorEastAsia" w:hAnsiTheme="minorHAnsi" w:cstheme="minorBidi"/>
            <w:sz w:val="22"/>
            <w:szCs w:val="22"/>
            <w:lang w:eastAsia="en-AU"/>
          </w:rPr>
          <w:tab/>
        </w:r>
        <w:r w:rsidRPr="00FB36DF">
          <w:t>Operating certificate—term</w:t>
        </w:r>
        <w:r>
          <w:tab/>
        </w:r>
        <w:r>
          <w:fldChar w:fldCharType="begin"/>
        </w:r>
        <w:r>
          <w:instrText xml:space="preserve"> PAGEREF _Toc517779318 \h </w:instrText>
        </w:r>
        <w:r>
          <w:fldChar w:fldCharType="separate"/>
        </w:r>
        <w:r w:rsidR="002D6B78">
          <w:t>46</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19" w:history="1">
        <w:r w:rsidRPr="00FB36DF">
          <w:t>48</w:t>
        </w:r>
        <w:r>
          <w:rPr>
            <w:rFonts w:asciiTheme="minorHAnsi" w:eastAsiaTheme="minorEastAsia" w:hAnsiTheme="minorHAnsi" w:cstheme="minorBidi"/>
            <w:sz w:val="22"/>
            <w:szCs w:val="22"/>
            <w:lang w:eastAsia="en-AU"/>
          </w:rPr>
          <w:tab/>
        </w:r>
        <w:r w:rsidRPr="00FB36DF">
          <w:t>Operating certificate—general condition</w:t>
        </w:r>
        <w:r>
          <w:tab/>
        </w:r>
        <w:r>
          <w:fldChar w:fldCharType="begin"/>
        </w:r>
        <w:r>
          <w:instrText xml:space="preserve"> PAGEREF _Toc517779319 \h </w:instrText>
        </w:r>
        <w:r>
          <w:fldChar w:fldCharType="separate"/>
        </w:r>
        <w:r w:rsidR="002D6B78">
          <w:t>46</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20" w:history="1">
        <w:r w:rsidRPr="00FB36DF">
          <w:t>49</w:t>
        </w:r>
        <w:r>
          <w:rPr>
            <w:rFonts w:asciiTheme="minorHAnsi" w:eastAsiaTheme="minorEastAsia" w:hAnsiTheme="minorHAnsi" w:cstheme="minorBidi"/>
            <w:sz w:val="22"/>
            <w:szCs w:val="22"/>
            <w:lang w:eastAsia="en-AU"/>
          </w:rPr>
          <w:tab/>
        </w:r>
        <w:r w:rsidRPr="00FB36DF">
          <w:t>Operating certificate—revocation</w:t>
        </w:r>
        <w:r>
          <w:tab/>
        </w:r>
        <w:r>
          <w:fldChar w:fldCharType="begin"/>
        </w:r>
        <w:r>
          <w:instrText xml:space="preserve"> PAGEREF _Toc517779320 \h </w:instrText>
        </w:r>
        <w:r>
          <w:fldChar w:fldCharType="separate"/>
        </w:r>
        <w:r w:rsidR="002D6B78">
          <w:t>47</w:t>
        </w:r>
        <w:r>
          <w:fldChar w:fldCharType="end"/>
        </w:r>
      </w:hyperlink>
    </w:p>
    <w:p w:rsidR="000D064F" w:rsidRDefault="000534F8">
      <w:pPr>
        <w:pStyle w:val="TOC3"/>
        <w:rPr>
          <w:rFonts w:asciiTheme="minorHAnsi" w:eastAsiaTheme="minorEastAsia" w:hAnsiTheme="minorHAnsi" w:cstheme="minorBidi"/>
          <w:b w:val="0"/>
          <w:sz w:val="22"/>
          <w:szCs w:val="22"/>
          <w:lang w:eastAsia="en-AU"/>
        </w:rPr>
      </w:pPr>
      <w:hyperlink w:anchor="_Toc517779321" w:history="1">
        <w:r w:rsidR="000D064F" w:rsidRPr="00FB36DF">
          <w:t>Division 6.3</w:t>
        </w:r>
        <w:r w:rsidR="000D064F">
          <w:rPr>
            <w:rFonts w:asciiTheme="minorHAnsi" w:eastAsiaTheme="minorEastAsia" w:hAnsiTheme="minorHAnsi" w:cstheme="minorBidi"/>
            <w:b w:val="0"/>
            <w:sz w:val="22"/>
            <w:szCs w:val="22"/>
            <w:lang w:eastAsia="en-AU"/>
          </w:rPr>
          <w:tab/>
        </w:r>
        <w:r w:rsidR="000D064F" w:rsidRPr="00FB36DF">
          <w:t>Enforcement of operating certificates</w:t>
        </w:r>
        <w:r w:rsidR="000D064F" w:rsidRPr="000D064F">
          <w:rPr>
            <w:vanish/>
          </w:rPr>
          <w:tab/>
        </w:r>
        <w:r w:rsidR="000D064F" w:rsidRPr="000D064F">
          <w:rPr>
            <w:vanish/>
          </w:rPr>
          <w:fldChar w:fldCharType="begin"/>
        </w:r>
        <w:r w:rsidR="000D064F" w:rsidRPr="000D064F">
          <w:rPr>
            <w:vanish/>
          </w:rPr>
          <w:instrText xml:space="preserve"> PAGEREF _Toc517779321 \h </w:instrText>
        </w:r>
        <w:r w:rsidR="000D064F" w:rsidRPr="000D064F">
          <w:rPr>
            <w:vanish/>
          </w:rPr>
        </w:r>
        <w:r w:rsidR="000D064F" w:rsidRPr="000D064F">
          <w:rPr>
            <w:vanish/>
          </w:rPr>
          <w:fldChar w:fldCharType="separate"/>
        </w:r>
        <w:r w:rsidR="002D6B78">
          <w:rPr>
            <w:vanish/>
          </w:rPr>
          <w:t>48</w:t>
        </w:r>
        <w:r w:rsidR="000D064F" w:rsidRPr="000D064F">
          <w:rPr>
            <w:vanish/>
          </w:rP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22" w:history="1">
        <w:r w:rsidRPr="00FB36DF">
          <w:t>50</w:t>
        </w:r>
        <w:r>
          <w:rPr>
            <w:rFonts w:asciiTheme="minorHAnsi" w:eastAsiaTheme="minorEastAsia" w:hAnsiTheme="minorHAnsi" w:cstheme="minorBidi"/>
            <w:sz w:val="22"/>
            <w:szCs w:val="22"/>
            <w:lang w:eastAsia="en-AU"/>
          </w:rPr>
          <w:tab/>
        </w:r>
        <w:r w:rsidRPr="00FB36DF">
          <w:t>Offence—providing regulated utility service without operating certificate</w:t>
        </w:r>
        <w:r>
          <w:tab/>
        </w:r>
        <w:r>
          <w:fldChar w:fldCharType="begin"/>
        </w:r>
        <w:r>
          <w:instrText xml:space="preserve"> PAGEREF _Toc517779322 \h </w:instrText>
        </w:r>
        <w:r>
          <w:fldChar w:fldCharType="separate"/>
        </w:r>
        <w:r w:rsidR="002D6B78">
          <w:t>48</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23" w:history="1">
        <w:r w:rsidRPr="00FB36DF">
          <w:t>51</w:t>
        </w:r>
        <w:r>
          <w:rPr>
            <w:rFonts w:asciiTheme="minorHAnsi" w:eastAsiaTheme="minorEastAsia" w:hAnsiTheme="minorHAnsi" w:cstheme="minorBidi"/>
            <w:sz w:val="22"/>
            <w:szCs w:val="22"/>
            <w:lang w:eastAsia="en-AU"/>
          </w:rPr>
          <w:tab/>
        </w:r>
        <w:r w:rsidRPr="00FB36DF">
          <w:t>Offence—constructing regulated utility service without operating certificate</w:t>
        </w:r>
        <w:r>
          <w:tab/>
        </w:r>
        <w:r>
          <w:fldChar w:fldCharType="begin"/>
        </w:r>
        <w:r>
          <w:instrText xml:space="preserve"> PAGEREF _Toc517779323 \h </w:instrText>
        </w:r>
        <w:r>
          <w:fldChar w:fldCharType="separate"/>
        </w:r>
        <w:r w:rsidR="002D6B78">
          <w:t>48</w:t>
        </w:r>
        <w:r>
          <w:fldChar w:fldCharType="end"/>
        </w:r>
      </w:hyperlink>
    </w:p>
    <w:p w:rsidR="000D064F" w:rsidRDefault="000534F8">
      <w:pPr>
        <w:pStyle w:val="TOC2"/>
        <w:rPr>
          <w:rFonts w:asciiTheme="minorHAnsi" w:eastAsiaTheme="minorEastAsia" w:hAnsiTheme="minorHAnsi" w:cstheme="minorBidi"/>
          <w:b w:val="0"/>
          <w:sz w:val="22"/>
          <w:szCs w:val="22"/>
          <w:lang w:eastAsia="en-AU"/>
        </w:rPr>
      </w:pPr>
      <w:hyperlink w:anchor="_Toc517779324" w:history="1">
        <w:r w:rsidR="000D064F" w:rsidRPr="00FB36DF">
          <w:t>Part 7</w:t>
        </w:r>
        <w:r w:rsidR="000D064F">
          <w:rPr>
            <w:rFonts w:asciiTheme="minorHAnsi" w:eastAsiaTheme="minorEastAsia" w:hAnsiTheme="minorHAnsi" w:cstheme="minorBidi"/>
            <w:b w:val="0"/>
            <w:sz w:val="22"/>
            <w:szCs w:val="22"/>
            <w:lang w:eastAsia="en-AU"/>
          </w:rPr>
          <w:tab/>
        </w:r>
        <w:r w:rsidR="000D064F" w:rsidRPr="00FB36DF">
          <w:t>Network boundaries and isolated infrastructure</w:t>
        </w:r>
        <w:r w:rsidR="000D064F" w:rsidRPr="000D064F">
          <w:rPr>
            <w:vanish/>
          </w:rPr>
          <w:tab/>
        </w:r>
        <w:r w:rsidR="000D064F" w:rsidRPr="000D064F">
          <w:rPr>
            <w:vanish/>
          </w:rPr>
          <w:fldChar w:fldCharType="begin"/>
        </w:r>
        <w:r w:rsidR="000D064F" w:rsidRPr="000D064F">
          <w:rPr>
            <w:vanish/>
          </w:rPr>
          <w:instrText xml:space="preserve"> PAGEREF _Toc517779324 \h </w:instrText>
        </w:r>
        <w:r w:rsidR="000D064F" w:rsidRPr="000D064F">
          <w:rPr>
            <w:vanish/>
          </w:rPr>
        </w:r>
        <w:r w:rsidR="000D064F" w:rsidRPr="000D064F">
          <w:rPr>
            <w:vanish/>
          </w:rPr>
          <w:fldChar w:fldCharType="separate"/>
        </w:r>
        <w:r w:rsidR="002D6B78">
          <w:rPr>
            <w:vanish/>
          </w:rPr>
          <w:t>49</w:t>
        </w:r>
        <w:r w:rsidR="000D064F" w:rsidRPr="000D064F">
          <w:rPr>
            <w:vanish/>
          </w:rPr>
          <w:fldChar w:fldCharType="end"/>
        </w:r>
      </w:hyperlink>
    </w:p>
    <w:p w:rsidR="000D064F" w:rsidRDefault="000534F8">
      <w:pPr>
        <w:pStyle w:val="TOC3"/>
        <w:rPr>
          <w:rFonts w:asciiTheme="minorHAnsi" w:eastAsiaTheme="minorEastAsia" w:hAnsiTheme="minorHAnsi" w:cstheme="minorBidi"/>
          <w:b w:val="0"/>
          <w:sz w:val="22"/>
          <w:szCs w:val="22"/>
          <w:lang w:eastAsia="en-AU"/>
        </w:rPr>
      </w:pPr>
      <w:hyperlink w:anchor="_Toc517779325" w:history="1">
        <w:r w:rsidR="000D064F" w:rsidRPr="00FB36DF">
          <w:t>Division 7.1</w:t>
        </w:r>
        <w:r w:rsidR="000D064F">
          <w:rPr>
            <w:rFonts w:asciiTheme="minorHAnsi" w:eastAsiaTheme="minorEastAsia" w:hAnsiTheme="minorHAnsi" w:cstheme="minorBidi"/>
            <w:b w:val="0"/>
            <w:sz w:val="22"/>
            <w:szCs w:val="22"/>
            <w:lang w:eastAsia="en-AU"/>
          </w:rPr>
          <w:tab/>
        </w:r>
        <w:r w:rsidR="000D064F" w:rsidRPr="00FB36DF">
          <w:rPr>
            <w:lang w:eastAsia="en-AU"/>
          </w:rPr>
          <w:t>General</w:t>
        </w:r>
        <w:r w:rsidR="000D064F" w:rsidRPr="000D064F">
          <w:rPr>
            <w:vanish/>
          </w:rPr>
          <w:tab/>
        </w:r>
        <w:r w:rsidR="000D064F" w:rsidRPr="000D064F">
          <w:rPr>
            <w:vanish/>
          </w:rPr>
          <w:fldChar w:fldCharType="begin"/>
        </w:r>
        <w:r w:rsidR="000D064F" w:rsidRPr="000D064F">
          <w:rPr>
            <w:vanish/>
          </w:rPr>
          <w:instrText xml:space="preserve"> PAGEREF _Toc517779325 \h </w:instrText>
        </w:r>
        <w:r w:rsidR="000D064F" w:rsidRPr="000D064F">
          <w:rPr>
            <w:vanish/>
          </w:rPr>
        </w:r>
        <w:r w:rsidR="000D064F" w:rsidRPr="000D064F">
          <w:rPr>
            <w:vanish/>
          </w:rPr>
          <w:fldChar w:fldCharType="separate"/>
        </w:r>
        <w:r w:rsidR="002D6B78">
          <w:rPr>
            <w:vanish/>
          </w:rPr>
          <w:t>49</w:t>
        </w:r>
        <w:r w:rsidR="000D064F" w:rsidRPr="000D064F">
          <w:rPr>
            <w:vanish/>
          </w:rP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26" w:history="1">
        <w:r w:rsidRPr="00FB36DF">
          <w:t>52</w:t>
        </w:r>
        <w:r>
          <w:rPr>
            <w:rFonts w:asciiTheme="minorHAnsi" w:eastAsiaTheme="minorEastAsia" w:hAnsiTheme="minorHAnsi" w:cstheme="minorBidi"/>
            <w:sz w:val="22"/>
            <w:szCs w:val="22"/>
            <w:lang w:eastAsia="en-AU"/>
          </w:rPr>
          <w:tab/>
        </w:r>
        <w:r w:rsidRPr="00FB36DF">
          <w:t>Definitions—pt 7</w:t>
        </w:r>
        <w:r>
          <w:tab/>
        </w:r>
        <w:r>
          <w:fldChar w:fldCharType="begin"/>
        </w:r>
        <w:r>
          <w:instrText xml:space="preserve"> PAGEREF _Toc517779326 \h </w:instrText>
        </w:r>
        <w:r>
          <w:fldChar w:fldCharType="separate"/>
        </w:r>
        <w:r w:rsidR="002D6B78">
          <w:t>49</w:t>
        </w:r>
        <w:r>
          <w:fldChar w:fldCharType="end"/>
        </w:r>
      </w:hyperlink>
    </w:p>
    <w:p w:rsidR="000D064F" w:rsidRDefault="000534F8">
      <w:pPr>
        <w:pStyle w:val="TOC3"/>
        <w:rPr>
          <w:rFonts w:asciiTheme="minorHAnsi" w:eastAsiaTheme="minorEastAsia" w:hAnsiTheme="minorHAnsi" w:cstheme="minorBidi"/>
          <w:b w:val="0"/>
          <w:sz w:val="22"/>
          <w:szCs w:val="22"/>
          <w:lang w:eastAsia="en-AU"/>
        </w:rPr>
      </w:pPr>
      <w:hyperlink w:anchor="_Toc517779327" w:history="1">
        <w:r w:rsidR="000D064F" w:rsidRPr="00FB36DF">
          <w:t>Division 7.2</w:t>
        </w:r>
        <w:r w:rsidR="000D064F">
          <w:rPr>
            <w:rFonts w:asciiTheme="minorHAnsi" w:eastAsiaTheme="minorEastAsia" w:hAnsiTheme="minorHAnsi" w:cstheme="minorBidi"/>
            <w:b w:val="0"/>
            <w:sz w:val="22"/>
            <w:szCs w:val="22"/>
            <w:lang w:eastAsia="en-AU"/>
          </w:rPr>
          <w:tab/>
        </w:r>
        <w:r w:rsidR="000D064F" w:rsidRPr="00FB36DF">
          <w:t>Network boundaries</w:t>
        </w:r>
        <w:r w:rsidR="000D064F" w:rsidRPr="000D064F">
          <w:rPr>
            <w:vanish/>
          </w:rPr>
          <w:tab/>
        </w:r>
        <w:r w:rsidR="000D064F" w:rsidRPr="000D064F">
          <w:rPr>
            <w:vanish/>
          </w:rPr>
          <w:fldChar w:fldCharType="begin"/>
        </w:r>
        <w:r w:rsidR="000D064F" w:rsidRPr="000D064F">
          <w:rPr>
            <w:vanish/>
          </w:rPr>
          <w:instrText xml:space="preserve"> PAGEREF _Toc517779327 \h </w:instrText>
        </w:r>
        <w:r w:rsidR="000D064F" w:rsidRPr="000D064F">
          <w:rPr>
            <w:vanish/>
          </w:rPr>
        </w:r>
        <w:r w:rsidR="000D064F" w:rsidRPr="000D064F">
          <w:rPr>
            <w:vanish/>
          </w:rPr>
          <w:fldChar w:fldCharType="separate"/>
        </w:r>
        <w:r w:rsidR="002D6B78">
          <w:rPr>
            <w:vanish/>
          </w:rPr>
          <w:t>51</w:t>
        </w:r>
        <w:r w:rsidR="000D064F" w:rsidRPr="000D064F">
          <w:rPr>
            <w:vanish/>
          </w:rP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28" w:history="1">
        <w:r w:rsidRPr="00FB36DF">
          <w:t>53</w:t>
        </w:r>
        <w:r>
          <w:rPr>
            <w:rFonts w:asciiTheme="minorHAnsi" w:eastAsiaTheme="minorEastAsia" w:hAnsiTheme="minorHAnsi" w:cstheme="minorBidi"/>
            <w:sz w:val="22"/>
            <w:szCs w:val="22"/>
            <w:lang w:eastAsia="en-AU"/>
          </w:rPr>
          <w:tab/>
        </w:r>
        <w:r w:rsidRPr="00FB36DF">
          <w:t>Network boundary</w:t>
        </w:r>
        <w:r>
          <w:tab/>
        </w:r>
        <w:r>
          <w:fldChar w:fldCharType="begin"/>
        </w:r>
        <w:r>
          <w:instrText xml:space="preserve"> PAGEREF _Toc517779328 \h </w:instrText>
        </w:r>
        <w:r>
          <w:fldChar w:fldCharType="separate"/>
        </w:r>
        <w:r w:rsidR="002D6B78">
          <w:t>51</w:t>
        </w:r>
        <w:r>
          <w:fldChar w:fldCharType="end"/>
        </w:r>
      </w:hyperlink>
    </w:p>
    <w:p w:rsidR="000D064F" w:rsidRDefault="000534F8">
      <w:pPr>
        <w:pStyle w:val="TOC3"/>
        <w:rPr>
          <w:rFonts w:asciiTheme="minorHAnsi" w:eastAsiaTheme="minorEastAsia" w:hAnsiTheme="minorHAnsi" w:cstheme="minorBidi"/>
          <w:b w:val="0"/>
          <w:sz w:val="22"/>
          <w:szCs w:val="22"/>
          <w:lang w:eastAsia="en-AU"/>
        </w:rPr>
      </w:pPr>
      <w:hyperlink w:anchor="_Toc517779329" w:history="1">
        <w:r w:rsidR="000D064F" w:rsidRPr="00FB36DF">
          <w:t>Division 7.3</w:t>
        </w:r>
        <w:r w:rsidR="000D064F">
          <w:rPr>
            <w:rFonts w:asciiTheme="minorHAnsi" w:eastAsiaTheme="minorEastAsia" w:hAnsiTheme="minorHAnsi" w:cstheme="minorBidi"/>
            <w:b w:val="0"/>
            <w:sz w:val="22"/>
            <w:szCs w:val="22"/>
            <w:lang w:eastAsia="en-AU"/>
          </w:rPr>
          <w:tab/>
        </w:r>
        <w:r w:rsidR="000D064F" w:rsidRPr="00FB36DF">
          <w:t>Isolated infrastructure—maintenance requirements</w:t>
        </w:r>
        <w:r w:rsidR="000D064F" w:rsidRPr="000D064F">
          <w:rPr>
            <w:vanish/>
          </w:rPr>
          <w:tab/>
        </w:r>
        <w:r w:rsidR="000D064F" w:rsidRPr="000D064F">
          <w:rPr>
            <w:vanish/>
          </w:rPr>
          <w:fldChar w:fldCharType="begin"/>
        </w:r>
        <w:r w:rsidR="000D064F" w:rsidRPr="000D064F">
          <w:rPr>
            <w:vanish/>
          </w:rPr>
          <w:instrText xml:space="preserve"> PAGEREF _Toc517779329 \h </w:instrText>
        </w:r>
        <w:r w:rsidR="000D064F" w:rsidRPr="000D064F">
          <w:rPr>
            <w:vanish/>
          </w:rPr>
        </w:r>
        <w:r w:rsidR="000D064F" w:rsidRPr="000D064F">
          <w:rPr>
            <w:vanish/>
          </w:rPr>
          <w:fldChar w:fldCharType="separate"/>
        </w:r>
        <w:r w:rsidR="002D6B78">
          <w:rPr>
            <w:vanish/>
          </w:rPr>
          <w:t>51</w:t>
        </w:r>
        <w:r w:rsidR="000D064F" w:rsidRPr="000D064F">
          <w:rPr>
            <w:vanish/>
          </w:rP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30" w:history="1">
        <w:r w:rsidRPr="00FB36DF">
          <w:t>54</w:t>
        </w:r>
        <w:r>
          <w:rPr>
            <w:rFonts w:asciiTheme="minorHAnsi" w:eastAsiaTheme="minorEastAsia" w:hAnsiTheme="minorHAnsi" w:cstheme="minorBidi"/>
            <w:sz w:val="22"/>
            <w:szCs w:val="22"/>
            <w:lang w:eastAsia="en-AU"/>
          </w:rPr>
          <w:tab/>
        </w:r>
        <w:r w:rsidRPr="00FB36DF">
          <w:t>Technical inspector’s warning notice—isolated infrastructure</w:t>
        </w:r>
        <w:r>
          <w:tab/>
        </w:r>
        <w:r>
          <w:fldChar w:fldCharType="begin"/>
        </w:r>
        <w:r>
          <w:instrText xml:space="preserve"> PAGEREF _Toc517779330 \h </w:instrText>
        </w:r>
        <w:r>
          <w:fldChar w:fldCharType="separate"/>
        </w:r>
        <w:r w:rsidR="002D6B78">
          <w:t>51</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31" w:history="1">
        <w:r w:rsidRPr="00FB36DF">
          <w:t>55</w:t>
        </w:r>
        <w:r>
          <w:rPr>
            <w:rFonts w:asciiTheme="minorHAnsi" w:eastAsiaTheme="minorEastAsia" w:hAnsiTheme="minorHAnsi" w:cstheme="minorBidi"/>
            <w:sz w:val="22"/>
            <w:szCs w:val="22"/>
            <w:lang w:eastAsia="en-AU"/>
          </w:rPr>
          <w:tab/>
        </w:r>
        <w:r w:rsidRPr="00FB36DF">
          <w:t>Technical regulator’s directions—isolated infrastructure</w:t>
        </w:r>
        <w:r>
          <w:tab/>
        </w:r>
        <w:r>
          <w:fldChar w:fldCharType="begin"/>
        </w:r>
        <w:r>
          <w:instrText xml:space="preserve"> PAGEREF _Toc517779331 \h </w:instrText>
        </w:r>
        <w:r>
          <w:fldChar w:fldCharType="separate"/>
        </w:r>
        <w:r w:rsidR="002D6B78">
          <w:t>53</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32" w:history="1">
        <w:r w:rsidRPr="00FB36DF">
          <w:t>56</w:t>
        </w:r>
        <w:r>
          <w:rPr>
            <w:rFonts w:asciiTheme="minorHAnsi" w:eastAsiaTheme="minorEastAsia" w:hAnsiTheme="minorHAnsi" w:cstheme="minorBidi"/>
            <w:sz w:val="22"/>
            <w:szCs w:val="22"/>
            <w:lang w:eastAsia="en-AU"/>
          </w:rPr>
          <w:tab/>
        </w:r>
        <w:r w:rsidRPr="00FB36DF">
          <w:t>Offence—owner of isolated infrastructure failing to comply with technical regulator’s direction</w:t>
        </w:r>
        <w:r>
          <w:tab/>
        </w:r>
        <w:r>
          <w:fldChar w:fldCharType="begin"/>
        </w:r>
        <w:r>
          <w:instrText xml:space="preserve"> PAGEREF _Toc517779332 \h </w:instrText>
        </w:r>
        <w:r>
          <w:fldChar w:fldCharType="separate"/>
        </w:r>
        <w:r w:rsidR="002D6B78">
          <w:t>54</w:t>
        </w:r>
        <w:r>
          <w:fldChar w:fldCharType="end"/>
        </w:r>
      </w:hyperlink>
    </w:p>
    <w:p w:rsidR="000D064F" w:rsidRDefault="000534F8">
      <w:pPr>
        <w:pStyle w:val="TOC2"/>
        <w:rPr>
          <w:rFonts w:asciiTheme="minorHAnsi" w:eastAsiaTheme="minorEastAsia" w:hAnsiTheme="minorHAnsi" w:cstheme="minorBidi"/>
          <w:b w:val="0"/>
          <w:sz w:val="22"/>
          <w:szCs w:val="22"/>
          <w:lang w:eastAsia="en-AU"/>
        </w:rPr>
      </w:pPr>
      <w:hyperlink w:anchor="_Toc517779333" w:history="1">
        <w:r w:rsidR="000D064F" w:rsidRPr="00FB36DF">
          <w:t>Part 8</w:t>
        </w:r>
        <w:r w:rsidR="000D064F">
          <w:rPr>
            <w:rFonts w:asciiTheme="minorHAnsi" w:eastAsiaTheme="minorEastAsia" w:hAnsiTheme="minorHAnsi" w:cstheme="minorBidi"/>
            <w:b w:val="0"/>
            <w:sz w:val="22"/>
            <w:szCs w:val="22"/>
            <w:lang w:eastAsia="en-AU"/>
          </w:rPr>
          <w:tab/>
        </w:r>
        <w:r w:rsidR="000D064F" w:rsidRPr="00FB36DF">
          <w:rPr>
            <w:lang w:eastAsia="en-AU"/>
          </w:rPr>
          <w:t>Dams safety</w:t>
        </w:r>
        <w:r w:rsidR="000D064F" w:rsidRPr="000D064F">
          <w:rPr>
            <w:vanish/>
          </w:rPr>
          <w:tab/>
        </w:r>
        <w:r w:rsidR="000D064F" w:rsidRPr="000D064F">
          <w:rPr>
            <w:vanish/>
          </w:rPr>
          <w:fldChar w:fldCharType="begin"/>
        </w:r>
        <w:r w:rsidR="000D064F" w:rsidRPr="000D064F">
          <w:rPr>
            <w:vanish/>
          </w:rPr>
          <w:instrText xml:space="preserve"> PAGEREF _Toc517779333 \h </w:instrText>
        </w:r>
        <w:r w:rsidR="000D064F" w:rsidRPr="000D064F">
          <w:rPr>
            <w:vanish/>
          </w:rPr>
        </w:r>
        <w:r w:rsidR="000D064F" w:rsidRPr="000D064F">
          <w:rPr>
            <w:vanish/>
          </w:rPr>
          <w:fldChar w:fldCharType="separate"/>
        </w:r>
        <w:r w:rsidR="002D6B78">
          <w:rPr>
            <w:vanish/>
          </w:rPr>
          <w:t>56</w:t>
        </w:r>
        <w:r w:rsidR="000D064F" w:rsidRPr="000D064F">
          <w:rPr>
            <w:vanish/>
          </w:rPr>
          <w:fldChar w:fldCharType="end"/>
        </w:r>
      </w:hyperlink>
    </w:p>
    <w:p w:rsidR="000D064F" w:rsidRDefault="000534F8">
      <w:pPr>
        <w:pStyle w:val="TOC3"/>
        <w:rPr>
          <w:rFonts w:asciiTheme="minorHAnsi" w:eastAsiaTheme="minorEastAsia" w:hAnsiTheme="minorHAnsi" w:cstheme="minorBidi"/>
          <w:b w:val="0"/>
          <w:sz w:val="22"/>
          <w:szCs w:val="22"/>
          <w:lang w:eastAsia="en-AU"/>
        </w:rPr>
      </w:pPr>
      <w:hyperlink w:anchor="_Toc517779334" w:history="1">
        <w:r w:rsidR="000D064F" w:rsidRPr="00FB36DF">
          <w:t>Division 8.1</w:t>
        </w:r>
        <w:r w:rsidR="000D064F">
          <w:rPr>
            <w:rFonts w:asciiTheme="minorHAnsi" w:eastAsiaTheme="minorEastAsia" w:hAnsiTheme="minorHAnsi" w:cstheme="minorBidi"/>
            <w:b w:val="0"/>
            <w:sz w:val="22"/>
            <w:szCs w:val="22"/>
            <w:lang w:eastAsia="en-AU"/>
          </w:rPr>
          <w:tab/>
        </w:r>
        <w:r w:rsidR="000D064F" w:rsidRPr="00FB36DF">
          <w:rPr>
            <w:lang w:eastAsia="en-AU"/>
          </w:rPr>
          <w:t>General</w:t>
        </w:r>
        <w:r w:rsidR="000D064F" w:rsidRPr="000D064F">
          <w:rPr>
            <w:vanish/>
          </w:rPr>
          <w:tab/>
        </w:r>
        <w:r w:rsidR="000D064F" w:rsidRPr="000D064F">
          <w:rPr>
            <w:vanish/>
          </w:rPr>
          <w:fldChar w:fldCharType="begin"/>
        </w:r>
        <w:r w:rsidR="000D064F" w:rsidRPr="000D064F">
          <w:rPr>
            <w:vanish/>
          </w:rPr>
          <w:instrText xml:space="preserve"> PAGEREF _Toc517779334 \h </w:instrText>
        </w:r>
        <w:r w:rsidR="000D064F" w:rsidRPr="000D064F">
          <w:rPr>
            <w:vanish/>
          </w:rPr>
        </w:r>
        <w:r w:rsidR="000D064F" w:rsidRPr="000D064F">
          <w:rPr>
            <w:vanish/>
          </w:rPr>
          <w:fldChar w:fldCharType="separate"/>
        </w:r>
        <w:r w:rsidR="002D6B78">
          <w:rPr>
            <w:vanish/>
          </w:rPr>
          <w:t>56</w:t>
        </w:r>
        <w:r w:rsidR="000D064F" w:rsidRPr="000D064F">
          <w:rPr>
            <w:vanish/>
          </w:rP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35" w:history="1">
        <w:r w:rsidRPr="00FB36DF">
          <w:t>57</w:t>
        </w:r>
        <w:r>
          <w:rPr>
            <w:rFonts w:asciiTheme="minorHAnsi" w:eastAsiaTheme="minorEastAsia" w:hAnsiTheme="minorHAnsi" w:cstheme="minorBidi"/>
            <w:sz w:val="22"/>
            <w:szCs w:val="22"/>
            <w:lang w:eastAsia="en-AU"/>
          </w:rPr>
          <w:tab/>
        </w:r>
        <w:r w:rsidRPr="00FB36DF">
          <w:rPr>
            <w:lang w:eastAsia="en-AU"/>
          </w:rPr>
          <w:t>Definitions—pt 8</w:t>
        </w:r>
        <w:r>
          <w:tab/>
        </w:r>
        <w:r>
          <w:fldChar w:fldCharType="begin"/>
        </w:r>
        <w:r>
          <w:instrText xml:space="preserve"> PAGEREF _Toc517779335 \h </w:instrText>
        </w:r>
        <w:r>
          <w:fldChar w:fldCharType="separate"/>
        </w:r>
        <w:r w:rsidR="002D6B78">
          <w:t>56</w:t>
        </w:r>
        <w:r>
          <w:fldChar w:fldCharType="end"/>
        </w:r>
      </w:hyperlink>
    </w:p>
    <w:p w:rsidR="000D064F" w:rsidRDefault="000534F8">
      <w:pPr>
        <w:pStyle w:val="TOC3"/>
        <w:rPr>
          <w:rFonts w:asciiTheme="minorHAnsi" w:eastAsiaTheme="minorEastAsia" w:hAnsiTheme="minorHAnsi" w:cstheme="minorBidi"/>
          <w:b w:val="0"/>
          <w:sz w:val="22"/>
          <w:szCs w:val="22"/>
          <w:lang w:eastAsia="en-AU"/>
        </w:rPr>
      </w:pPr>
      <w:hyperlink w:anchor="_Toc517779336" w:history="1">
        <w:r w:rsidR="000D064F" w:rsidRPr="00FB36DF">
          <w:t>Division 8.2</w:t>
        </w:r>
        <w:r w:rsidR="000D064F">
          <w:rPr>
            <w:rFonts w:asciiTheme="minorHAnsi" w:eastAsiaTheme="minorEastAsia" w:hAnsiTheme="minorHAnsi" w:cstheme="minorBidi"/>
            <w:b w:val="0"/>
            <w:sz w:val="22"/>
            <w:szCs w:val="22"/>
            <w:lang w:eastAsia="en-AU"/>
          </w:rPr>
          <w:tab/>
        </w:r>
        <w:r w:rsidR="000D064F" w:rsidRPr="00FB36DF">
          <w:rPr>
            <w:lang w:eastAsia="en-AU"/>
          </w:rPr>
          <w:t>Register of dams</w:t>
        </w:r>
        <w:r w:rsidR="000D064F" w:rsidRPr="000D064F">
          <w:rPr>
            <w:vanish/>
          </w:rPr>
          <w:tab/>
        </w:r>
        <w:r w:rsidR="000D064F" w:rsidRPr="000D064F">
          <w:rPr>
            <w:vanish/>
          </w:rPr>
          <w:fldChar w:fldCharType="begin"/>
        </w:r>
        <w:r w:rsidR="000D064F" w:rsidRPr="000D064F">
          <w:rPr>
            <w:vanish/>
          </w:rPr>
          <w:instrText xml:space="preserve"> PAGEREF _Toc517779336 \h </w:instrText>
        </w:r>
        <w:r w:rsidR="000D064F" w:rsidRPr="000D064F">
          <w:rPr>
            <w:vanish/>
          </w:rPr>
        </w:r>
        <w:r w:rsidR="000D064F" w:rsidRPr="000D064F">
          <w:rPr>
            <w:vanish/>
          </w:rPr>
          <w:fldChar w:fldCharType="separate"/>
        </w:r>
        <w:r w:rsidR="002D6B78">
          <w:rPr>
            <w:vanish/>
          </w:rPr>
          <w:t>57</w:t>
        </w:r>
        <w:r w:rsidR="000D064F" w:rsidRPr="000D064F">
          <w:rPr>
            <w:vanish/>
          </w:rP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37" w:history="1">
        <w:r w:rsidRPr="00FB36DF">
          <w:t>58</w:t>
        </w:r>
        <w:r>
          <w:rPr>
            <w:rFonts w:asciiTheme="minorHAnsi" w:eastAsiaTheme="minorEastAsia" w:hAnsiTheme="minorHAnsi" w:cstheme="minorBidi"/>
            <w:sz w:val="22"/>
            <w:szCs w:val="22"/>
            <w:lang w:eastAsia="en-AU"/>
          </w:rPr>
          <w:tab/>
        </w:r>
        <w:r w:rsidRPr="00FB36DF">
          <w:rPr>
            <w:lang w:eastAsia="en-AU"/>
          </w:rPr>
          <w:t>Dams register</w:t>
        </w:r>
        <w:r>
          <w:tab/>
        </w:r>
        <w:r>
          <w:fldChar w:fldCharType="begin"/>
        </w:r>
        <w:r>
          <w:instrText xml:space="preserve"> PAGEREF _Toc517779337 \h </w:instrText>
        </w:r>
        <w:r>
          <w:fldChar w:fldCharType="separate"/>
        </w:r>
        <w:r w:rsidR="002D6B78">
          <w:t>57</w:t>
        </w:r>
        <w:r>
          <w:fldChar w:fldCharType="end"/>
        </w:r>
      </w:hyperlink>
    </w:p>
    <w:p w:rsidR="000D064F" w:rsidRDefault="000D064F">
      <w:pPr>
        <w:pStyle w:val="TOC5"/>
        <w:rPr>
          <w:rFonts w:asciiTheme="minorHAnsi" w:eastAsiaTheme="minorEastAsia" w:hAnsiTheme="minorHAnsi" w:cstheme="minorBidi"/>
          <w:sz w:val="22"/>
          <w:szCs w:val="22"/>
          <w:lang w:eastAsia="en-AU"/>
        </w:rPr>
      </w:pPr>
      <w:r>
        <w:lastRenderedPageBreak/>
        <w:tab/>
      </w:r>
      <w:hyperlink w:anchor="_Toc517779338" w:history="1">
        <w:r w:rsidRPr="00FB36DF">
          <w:t>59</w:t>
        </w:r>
        <w:r>
          <w:rPr>
            <w:rFonts w:asciiTheme="minorHAnsi" w:eastAsiaTheme="minorEastAsia" w:hAnsiTheme="minorHAnsi" w:cstheme="minorBidi"/>
            <w:sz w:val="22"/>
            <w:szCs w:val="22"/>
            <w:lang w:eastAsia="en-AU"/>
          </w:rPr>
          <w:tab/>
        </w:r>
        <w:r w:rsidRPr="00FB36DF">
          <w:rPr>
            <w:lang w:eastAsia="en-AU"/>
          </w:rPr>
          <w:t>Required information for dams register</w:t>
        </w:r>
        <w:r>
          <w:tab/>
        </w:r>
        <w:r>
          <w:fldChar w:fldCharType="begin"/>
        </w:r>
        <w:r>
          <w:instrText xml:space="preserve"> PAGEREF _Toc517779338 \h </w:instrText>
        </w:r>
        <w:r>
          <w:fldChar w:fldCharType="separate"/>
        </w:r>
        <w:r w:rsidR="002D6B78">
          <w:t>58</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39" w:history="1">
        <w:r w:rsidRPr="00FB36DF">
          <w:t>60</w:t>
        </w:r>
        <w:r>
          <w:rPr>
            <w:rFonts w:asciiTheme="minorHAnsi" w:eastAsiaTheme="minorEastAsia" w:hAnsiTheme="minorHAnsi" w:cstheme="minorBidi"/>
            <w:sz w:val="22"/>
            <w:szCs w:val="22"/>
            <w:lang w:eastAsia="en-AU"/>
          </w:rPr>
          <w:tab/>
        </w:r>
        <w:r w:rsidRPr="00FB36DF">
          <w:rPr>
            <w:lang w:eastAsia="en-AU"/>
          </w:rPr>
          <w:t>Notice to give required information</w:t>
        </w:r>
        <w:r>
          <w:tab/>
        </w:r>
        <w:r>
          <w:fldChar w:fldCharType="begin"/>
        </w:r>
        <w:r>
          <w:instrText xml:space="preserve"> PAGEREF _Toc517779339 \h </w:instrText>
        </w:r>
        <w:r>
          <w:fldChar w:fldCharType="separate"/>
        </w:r>
        <w:r w:rsidR="002D6B78">
          <w:t>58</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40" w:history="1">
        <w:r w:rsidRPr="00FB36DF">
          <w:t>61</w:t>
        </w:r>
        <w:r>
          <w:rPr>
            <w:rFonts w:asciiTheme="minorHAnsi" w:eastAsiaTheme="minorEastAsia" w:hAnsiTheme="minorHAnsi" w:cstheme="minorBidi"/>
            <w:sz w:val="22"/>
            <w:szCs w:val="22"/>
            <w:lang w:eastAsia="en-AU"/>
          </w:rPr>
          <w:tab/>
        </w:r>
        <w:r w:rsidRPr="00FB36DF">
          <w:rPr>
            <w:lang w:eastAsia="en-AU"/>
          </w:rPr>
          <w:t>Offence—fail to give required information</w:t>
        </w:r>
        <w:r>
          <w:tab/>
        </w:r>
        <w:r>
          <w:fldChar w:fldCharType="begin"/>
        </w:r>
        <w:r>
          <w:instrText xml:space="preserve"> PAGEREF _Toc517779340 \h </w:instrText>
        </w:r>
        <w:r>
          <w:fldChar w:fldCharType="separate"/>
        </w:r>
        <w:r w:rsidR="002D6B78">
          <w:t>58</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41" w:history="1">
        <w:r w:rsidRPr="00FB36DF">
          <w:t>62</w:t>
        </w:r>
        <w:r>
          <w:rPr>
            <w:rFonts w:asciiTheme="minorHAnsi" w:eastAsiaTheme="minorEastAsia" w:hAnsiTheme="minorHAnsi" w:cstheme="minorBidi"/>
            <w:sz w:val="22"/>
            <w:szCs w:val="22"/>
            <w:lang w:eastAsia="en-AU"/>
          </w:rPr>
          <w:tab/>
        </w:r>
        <w:r w:rsidRPr="00FB36DF">
          <w:rPr>
            <w:lang w:eastAsia="en-AU"/>
          </w:rPr>
          <w:t xml:space="preserve">Technical regulator may require further </w:t>
        </w:r>
        <w:r w:rsidRPr="00FB36DF">
          <w:rPr>
            <w:rFonts w:cs="Arial"/>
            <w:bCs/>
            <w:lang w:eastAsia="en-AU"/>
          </w:rPr>
          <w:t>information</w:t>
        </w:r>
        <w:r>
          <w:tab/>
        </w:r>
        <w:r>
          <w:fldChar w:fldCharType="begin"/>
        </w:r>
        <w:r>
          <w:instrText xml:space="preserve"> PAGEREF _Toc517779341 \h </w:instrText>
        </w:r>
        <w:r>
          <w:fldChar w:fldCharType="separate"/>
        </w:r>
        <w:r w:rsidR="002D6B78">
          <w:t>59</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42" w:history="1">
        <w:r w:rsidRPr="00FB36DF">
          <w:t>63</w:t>
        </w:r>
        <w:r>
          <w:rPr>
            <w:rFonts w:asciiTheme="minorHAnsi" w:eastAsiaTheme="minorEastAsia" w:hAnsiTheme="minorHAnsi" w:cstheme="minorBidi"/>
            <w:sz w:val="22"/>
            <w:szCs w:val="22"/>
            <w:lang w:eastAsia="en-AU"/>
          </w:rPr>
          <w:tab/>
        </w:r>
        <w:r w:rsidRPr="00FB36DF">
          <w:rPr>
            <w:lang w:eastAsia="en-AU"/>
          </w:rPr>
          <w:t>Offence—fail to give further information</w:t>
        </w:r>
        <w:r>
          <w:tab/>
        </w:r>
        <w:r>
          <w:fldChar w:fldCharType="begin"/>
        </w:r>
        <w:r>
          <w:instrText xml:space="preserve"> PAGEREF _Toc517779342 \h </w:instrText>
        </w:r>
        <w:r>
          <w:fldChar w:fldCharType="separate"/>
        </w:r>
        <w:r w:rsidR="002D6B78">
          <w:t>59</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43" w:history="1">
        <w:r w:rsidRPr="00FB36DF">
          <w:t>64</w:t>
        </w:r>
        <w:r>
          <w:rPr>
            <w:rFonts w:asciiTheme="minorHAnsi" w:eastAsiaTheme="minorEastAsia" w:hAnsiTheme="minorHAnsi" w:cstheme="minorBidi"/>
            <w:sz w:val="22"/>
            <w:szCs w:val="22"/>
            <w:lang w:eastAsia="en-AU"/>
          </w:rPr>
          <w:tab/>
        </w:r>
        <w:r w:rsidRPr="00FB36DF">
          <w:rPr>
            <w:lang w:eastAsia="en-AU"/>
          </w:rPr>
          <w:t>Requirement to report change in ownership</w:t>
        </w:r>
        <w:r>
          <w:tab/>
        </w:r>
        <w:r>
          <w:fldChar w:fldCharType="begin"/>
        </w:r>
        <w:r>
          <w:instrText xml:space="preserve"> PAGEREF _Toc517779343 \h </w:instrText>
        </w:r>
        <w:r>
          <w:fldChar w:fldCharType="separate"/>
        </w:r>
        <w:r w:rsidR="002D6B78">
          <w:t>59</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44" w:history="1">
        <w:r w:rsidRPr="00FB36DF">
          <w:t>65</w:t>
        </w:r>
        <w:r>
          <w:rPr>
            <w:rFonts w:asciiTheme="minorHAnsi" w:eastAsiaTheme="minorEastAsia" w:hAnsiTheme="minorHAnsi" w:cstheme="minorBidi"/>
            <w:sz w:val="22"/>
            <w:szCs w:val="22"/>
            <w:lang w:eastAsia="en-AU"/>
          </w:rPr>
          <w:tab/>
        </w:r>
        <w:r w:rsidRPr="00FB36DF">
          <w:rPr>
            <w:lang w:eastAsia="en-AU"/>
          </w:rPr>
          <w:t>Offence—fail to report change in ownership</w:t>
        </w:r>
        <w:r>
          <w:tab/>
        </w:r>
        <w:r>
          <w:fldChar w:fldCharType="begin"/>
        </w:r>
        <w:r>
          <w:instrText xml:space="preserve"> PAGEREF _Toc517779344 \h </w:instrText>
        </w:r>
        <w:r>
          <w:fldChar w:fldCharType="separate"/>
        </w:r>
        <w:r w:rsidR="002D6B78">
          <w:t>60</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45" w:history="1">
        <w:r w:rsidRPr="00FB36DF">
          <w:t>66</w:t>
        </w:r>
        <w:r>
          <w:rPr>
            <w:rFonts w:asciiTheme="minorHAnsi" w:eastAsiaTheme="minorEastAsia" w:hAnsiTheme="minorHAnsi" w:cstheme="minorBidi"/>
            <w:sz w:val="22"/>
            <w:szCs w:val="22"/>
            <w:lang w:eastAsia="en-AU"/>
          </w:rPr>
          <w:tab/>
        </w:r>
        <w:r w:rsidRPr="00FB36DF">
          <w:rPr>
            <w:lang w:eastAsia="en-AU"/>
          </w:rPr>
          <w:t>Requirement to update required information and further information</w:t>
        </w:r>
        <w:r>
          <w:tab/>
        </w:r>
        <w:r>
          <w:fldChar w:fldCharType="begin"/>
        </w:r>
        <w:r>
          <w:instrText xml:space="preserve"> PAGEREF _Toc517779345 \h </w:instrText>
        </w:r>
        <w:r>
          <w:fldChar w:fldCharType="separate"/>
        </w:r>
        <w:r w:rsidR="002D6B78">
          <w:t>60</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46" w:history="1">
        <w:r w:rsidRPr="00FB36DF">
          <w:t>67</w:t>
        </w:r>
        <w:r>
          <w:rPr>
            <w:rFonts w:asciiTheme="minorHAnsi" w:eastAsiaTheme="minorEastAsia" w:hAnsiTheme="minorHAnsi" w:cstheme="minorBidi"/>
            <w:sz w:val="22"/>
            <w:szCs w:val="22"/>
            <w:lang w:eastAsia="en-AU"/>
          </w:rPr>
          <w:tab/>
        </w:r>
        <w:r w:rsidRPr="00FB36DF">
          <w:rPr>
            <w:lang w:eastAsia="en-AU"/>
          </w:rPr>
          <w:t>Offence—fail to update required information or further information</w:t>
        </w:r>
        <w:r>
          <w:tab/>
        </w:r>
        <w:r>
          <w:fldChar w:fldCharType="begin"/>
        </w:r>
        <w:r>
          <w:instrText xml:space="preserve"> PAGEREF _Toc517779346 \h </w:instrText>
        </w:r>
        <w:r>
          <w:fldChar w:fldCharType="separate"/>
        </w:r>
        <w:r w:rsidR="002D6B78">
          <w:t>60</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47" w:history="1">
        <w:r w:rsidRPr="00FB36DF">
          <w:t>68</w:t>
        </w:r>
        <w:r>
          <w:rPr>
            <w:rFonts w:asciiTheme="minorHAnsi" w:eastAsiaTheme="minorEastAsia" w:hAnsiTheme="minorHAnsi" w:cstheme="minorBidi"/>
            <w:sz w:val="22"/>
            <w:szCs w:val="22"/>
            <w:lang w:eastAsia="en-AU"/>
          </w:rPr>
          <w:tab/>
        </w:r>
        <w:r w:rsidRPr="00FB36DF">
          <w:rPr>
            <w:lang w:eastAsia="en-AU"/>
          </w:rPr>
          <w:t>Owner of registrable dam may correct dams register</w:t>
        </w:r>
        <w:r>
          <w:tab/>
        </w:r>
        <w:r>
          <w:fldChar w:fldCharType="begin"/>
        </w:r>
        <w:r>
          <w:instrText xml:space="preserve"> PAGEREF _Toc517779347 \h </w:instrText>
        </w:r>
        <w:r>
          <w:fldChar w:fldCharType="separate"/>
        </w:r>
        <w:r w:rsidR="002D6B78">
          <w:t>61</w:t>
        </w:r>
        <w:r>
          <w:fldChar w:fldCharType="end"/>
        </w:r>
      </w:hyperlink>
    </w:p>
    <w:p w:rsidR="000D064F" w:rsidRDefault="000534F8">
      <w:pPr>
        <w:pStyle w:val="TOC3"/>
        <w:rPr>
          <w:rFonts w:asciiTheme="minorHAnsi" w:eastAsiaTheme="minorEastAsia" w:hAnsiTheme="minorHAnsi" w:cstheme="minorBidi"/>
          <w:b w:val="0"/>
          <w:sz w:val="22"/>
          <w:szCs w:val="22"/>
          <w:lang w:eastAsia="en-AU"/>
        </w:rPr>
      </w:pPr>
      <w:hyperlink w:anchor="_Toc517779348" w:history="1">
        <w:r w:rsidR="000D064F" w:rsidRPr="00FB36DF">
          <w:t>Division 8.3</w:t>
        </w:r>
        <w:r w:rsidR="000D064F">
          <w:rPr>
            <w:rFonts w:asciiTheme="minorHAnsi" w:eastAsiaTheme="minorEastAsia" w:hAnsiTheme="minorHAnsi" w:cstheme="minorBidi"/>
            <w:b w:val="0"/>
            <w:sz w:val="22"/>
            <w:szCs w:val="22"/>
            <w:lang w:eastAsia="en-AU"/>
          </w:rPr>
          <w:tab/>
        </w:r>
        <w:r w:rsidR="000D064F" w:rsidRPr="00FB36DF">
          <w:rPr>
            <w:lang w:eastAsia="en-AU"/>
          </w:rPr>
          <w:t>Listed dams</w:t>
        </w:r>
        <w:r w:rsidR="000D064F" w:rsidRPr="000D064F">
          <w:rPr>
            <w:vanish/>
          </w:rPr>
          <w:tab/>
        </w:r>
        <w:r w:rsidR="000D064F" w:rsidRPr="000D064F">
          <w:rPr>
            <w:vanish/>
          </w:rPr>
          <w:fldChar w:fldCharType="begin"/>
        </w:r>
        <w:r w:rsidR="000D064F" w:rsidRPr="000D064F">
          <w:rPr>
            <w:vanish/>
          </w:rPr>
          <w:instrText xml:space="preserve"> PAGEREF _Toc517779348 \h </w:instrText>
        </w:r>
        <w:r w:rsidR="000D064F" w:rsidRPr="000D064F">
          <w:rPr>
            <w:vanish/>
          </w:rPr>
        </w:r>
        <w:r w:rsidR="000D064F" w:rsidRPr="000D064F">
          <w:rPr>
            <w:vanish/>
          </w:rPr>
          <w:fldChar w:fldCharType="separate"/>
        </w:r>
        <w:r w:rsidR="002D6B78">
          <w:rPr>
            <w:vanish/>
          </w:rPr>
          <w:t>61</w:t>
        </w:r>
        <w:r w:rsidR="000D064F" w:rsidRPr="000D064F">
          <w:rPr>
            <w:vanish/>
          </w:rP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49" w:history="1">
        <w:r w:rsidRPr="00FB36DF">
          <w:t>69</w:t>
        </w:r>
        <w:r>
          <w:rPr>
            <w:rFonts w:asciiTheme="minorHAnsi" w:eastAsiaTheme="minorEastAsia" w:hAnsiTheme="minorHAnsi" w:cstheme="minorBidi"/>
            <w:sz w:val="22"/>
            <w:szCs w:val="22"/>
            <w:lang w:eastAsia="en-AU"/>
          </w:rPr>
          <w:tab/>
        </w:r>
        <w:r w:rsidRPr="00FB36DF">
          <w:rPr>
            <w:lang w:eastAsia="en-AU"/>
          </w:rPr>
          <w:t>Listing of certain dams</w:t>
        </w:r>
        <w:r>
          <w:tab/>
        </w:r>
        <w:r>
          <w:fldChar w:fldCharType="begin"/>
        </w:r>
        <w:r>
          <w:instrText xml:space="preserve"> PAGEREF _Toc517779349 \h </w:instrText>
        </w:r>
        <w:r>
          <w:fldChar w:fldCharType="separate"/>
        </w:r>
        <w:r w:rsidR="002D6B78">
          <w:t>61</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50" w:history="1">
        <w:r w:rsidRPr="00FB36DF">
          <w:t>70</w:t>
        </w:r>
        <w:r>
          <w:rPr>
            <w:rFonts w:asciiTheme="minorHAnsi" w:eastAsiaTheme="minorEastAsia" w:hAnsiTheme="minorHAnsi" w:cstheme="minorBidi"/>
            <w:sz w:val="22"/>
            <w:szCs w:val="22"/>
            <w:lang w:eastAsia="en-AU"/>
          </w:rPr>
          <w:tab/>
        </w:r>
        <w:r w:rsidRPr="00FB36DF">
          <w:rPr>
            <w:lang w:eastAsia="en-AU"/>
          </w:rPr>
          <w:t>Notification of listing of certain dams</w:t>
        </w:r>
        <w:r>
          <w:tab/>
        </w:r>
        <w:r>
          <w:fldChar w:fldCharType="begin"/>
        </w:r>
        <w:r>
          <w:instrText xml:space="preserve"> PAGEREF _Toc517779350 \h </w:instrText>
        </w:r>
        <w:r>
          <w:fldChar w:fldCharType="separate"/>
        </w:r>
        <w:r w:rsidR="002D6B78">
          <w:t>62</w:t>
        </w:r>
        <w:r>
          <w:fldChar w:fldCharType="end"/>
        </w:r>
      </w:hyperlink>
    </w:p>
    <w:p w:rsidR="000D064F" w:rsidRDefault="000534F8">
      <w:pPr>
        <w:pStyle w:val="TOC3"/>
        <w:rPr>
          <w:rFonts w:asciiTheme="minorHAnsi" w:eastAsiaTheme="minorEastAsia" w:hAnsiTheme="minorHAnsi" w:cstheme="minorBidi"/>
          <w:b w:val="0"/>
          <w:sz w:val="22"/>
          <w:szCs w:val="22"/>
          <w:lang w:eastAsia="en-AU"/>
        </w:rPr>
      </w:pPr>
      <w:hyperlink w:anchor="_Toc517779351" w:history="1">
        <w:r w:rsidR="000D064F" w:rsidRPr="00FB36DF">
          <w:t>Division 8.4</w:t>
        </w:r>
        <w:r w:rsidR="000D064F">
          <w:rPr>
            <w:rFonts w:asciiTheme="minorHAnsi" w:eastAsiaTheme="minorEastAsia" w:hAnsiTheme="minorHAnsi" w:cstheme="minorBidi"/>
            <w:b w:val="0"/>
            <w:sz w:val="22"/>
            <w:szCs w:val="22"/>
            <w:lang w:eastAsia="en-AU"/>
          </w:rPr>
          <w:tab/>
        </w:r>
        <w:r w:rsidR="000D064F" w:rsidRPr="00FB36DF">
          <w:rPr>
            <w:lang w:eastAsia="en-AU"/>
          </w:rPr>
          <w:t>Technical codes for listed dams</w:t>
        </w:r>
        <w:r w:rsidR="000D064F" w:rsidRPr="000D064F">
          <w:rPr>
            <w:vanish/>
          </w:rPr>
          <w:tab/>
        </w:r>
        <w:r w:rsidR="000D064F" w:rsidRPr="000D064F">
          <w:rPr>
            <w:vanish/>
          </w:rPr>
          <w:fldChar w:fldCharType="begin"/>
        </w:r>
        <w:r w:rsidR="000D064F" w:rsidRPr="000D064F">
          <w:rPr>
            <w:vanish/>
          </w:rPr>
          <w:instrText xml:space="preserve"> PAGEREF _Toc517779351 \h </w:instrText>
        </w:r>
        <w:r w:rsidR="000D064F" w:rsidRPr="000D064F">
          <w:rPr>
            <w:vanish/>
          </w:rPr>
        </w:r>
        <w:r w:rsidR="000D064F" w:rsidRPr="000D064F">
          <w:rPr>
            <w:vanish/>
          </w:rPr>
          <w:fldChar w:fldCharType="separate"/>
        </w:r>
        <w:r w:rsidR="002D6B78">
          <w:rPr>
            <w:vanish/>
          </w:rPr>
          <w:t>63</w:t>
        </w:r>
        <w:r w:rsidR="000D064F" w:rsidRPr="000D064F">
          <w:rPr>
            <w:vanish/>
          </w:rP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52" w:history="1">
        <w:r w:rsidRPr="00FB36DF">
          <w:t>71</w:t>
        </w:r>
        <w:r>
          <w:rPr>
            <w:rFonts w:asciiTheme="minorHAnsi" w:eastAsiaTheme="minorEastAsia" w:hAnsiTheme="minorHAnsi" w:cstheme="minorBidi"/>
            <w:sz w:val="22"/>
            <w:szCs w:val="22"/>
            <w:lang w:eastAsia="en-AU"/>
          </w:rPr>
          <w:tab/>
        </w:r>
        <w:r w:rsidRPr="00FB36DF">
          <w:rPr>
            <w:lang w:eastAsia="en-AU"/>
          </w:rPr>
          <w:t>Draft technical codes for listed dam—proposed by owner of listed dam</w:t>
        </w:r>
        <w:r>
          <w:tab/>
        </w:r>
        <w:r>
          <w:fldChar w:fldCharType="begin"/>
        </w:r>
        <w:r>
          <w:instrText xml:space="preserve"> PAGEREF _Toc517779352 \h </w:instrText>
        </w:r>
        <w:r>
          <w:fldChar w:fldCharType="separate"/>
        </w:r>
        <w:r w:rsidR="002D6B78">
          <w:t>63</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53" w:history="1">
        <w:r w:rsidRPr="00FB36DF">
          <w:t>72</w:t>
        </w:r>
        <w:r>
          <w:rPr>
            <w:rFonts w:asciiTheme="minorHAnsi" w:eastAsiaTheme="minorEastAsia" w:hAnsiTheme="minorHAnsi" w:cstheme="minorBidi"/>
            <w:sz w:val="22"/>
            <w:szCs w:val="22"/>
            <w:lang w:eastAsia="en-AU"/>
          </w:rPr>
          <w:tab/>
        </w:r>
        <w:r w:rsidRPr="00FB36DF">
          <w:rPr>
            <w:lang w:eastAsia="en-AU"/>
          </w:rPr>
          <w:t>Technical codes for listed dams—consultation</w:t>
        </w:r>
        <w:r>
          <w:tab/>
        </w:r>
        <w:r>
          <w:fldChar w:fldCharType="begin"/>
        </w:r>
        <w:r>
          <w:instrText xml:space="preserve"> PAGEREF _Toc517779353 \h </w:instrText>
        </w:r>
        <w:r>
          <w:fldChar w:fldCharType="separate"/>
        </w:r>
        <w:r w:rsidR="002D6B78">
          <w:t>63</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54" w:history="1">
        <w:r w:rsidRPr="00FB36DF">
          <w:t>73</w:t>
        </w:r>
        <w:r>
          <w:rPr>
            <w:rFonts w:asciiTheme="minorHAnsi" w:eastAsiaTheme="minorEastAsia" w:hAnsiTheme="minorHAnsi" w:cstheme="minorBidi"/>
            <w:sz w:val="22"/>
            <w:szCs w:val="22"/>
            <w:lang w:eastAsia="en-AU"/>
          </w:rPr>
          <w:tab/>
        </w:r>
        <w:r w:rsidRPr="00FB36DF">
          <w:t>Technical codes for listed dams—approval</w:t>
        </w:r>
        <w:r>
          <w:tab/>
        </w:r>
        <w:r>
          <w:fldChar w:fldCharType="begin"/>
        </w:r>
        <w:r>
          <w:instrText xml:space="preserve"> PAGEREF _Toc517779354 \h </w:instrText>
        </w:r>
        <w:r>
          <w:fldChar w:fldCharType="separate"/>
        </w:r>
        <w:r w:rsidR="002D6B78">
          <w:t>65</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55" w:history="1">
        <w:r w:rsidRPr="00FB36DF">
          <w:t>74</w:t>
        </w:r>
        <w:r>
          <w:rPr>
            <w:rFonts w:asciiTheme="minorHAnsi" w:eastAsiaTheme="minorEastAsia" w:hAnsiTheme="minorHAnsi" w:cstheme="minorBidi"/>
            <w:sz w:val="22"/>
            <w:szCs w:val="22"/>
            <w:lang w:eastAsia="en-AU"/>
          </w:rPr>
          <w:tab/>
        </w:r>
        <w:r w:rsidRPr="00FB36DF">
          <w:t>Technical codes for listed dams—public access</w:t>
        </w:r>
        <w:r>
          <w:tab/>
        </w:r>
        <w:r>
          <w:fldChar w:fldCharType="begin"/>
        </w:r>
        <w:r>
          <w:instrText xml:space="preserve"> PAGEREF _Toc517779355 \h </w:instrText>
        </w:r>
        <w:r>
          <w:fldChar w:fldCharType="separate"/>
        </w:r>
        <w:r w:rsidR="002D6B78">
          <w:t>65</w:t>
        </w:r>
        <w:r>
          <w:fldChar w:fldCharType="end"/>
        </w:r>
      </w:hyperlink>
    </w:p>
    <w:p w:rsidR="000D064F" w:rsidRDefault="000534F8">
      <w:pPr>
        <w:pStyle w:val="TOC3"/>
        <w:rPr>
          <w:rFonts w:asciiTheme="minorHAnsi" w:eastAsiaTheme="minorEastAsia" w:hAnsiTheme="minorHAnsi" w:cstheme="minorBidi"/>
          <w:b w:val="0"/>
          <w:sz w:val="22"/>
          <w:szCs w:val="22"/>
          <w:lang w:eastAsia="en-AU"/>
        </w:rPr>
      </w:pPr>
      <w:hyperlink w:anchor="_Toc517779356" w:history="1">
        <w:r w:rsidR="000D064F" w:rsidRPr="00FB36DF">
          <w:t>Division 8.5</w:t>
        </w:r>
        <w:r w:rsidR="000D064F">
          <w:rPr>
            <w:rFonts w:asciiTheme="minorHAnsi" w:eastAsiaTheme="minorEastAsia" w:hAnsiTheme="minorHAnsi" w:cstheme="minorBidi"/>
            <w:b w:val="0"/>
            <w:sz w:val="22"/>
            <w:szCs w:val="22"/>
            <w:lang w:eastAsia="en-AU"/>
          </w:rPr>
          <w:tab/>
        </w:r>
        <w:r w:rsidR="000D064F" w:rsidRPr="00FB36DF">
          <w:t>Enforcement of technical codes for listed dam</w:t>
        </w:r>
        <w:r w:rsidR="000D064F" w:rsidRPr="000D064F">
          <w:rPr>
            <w:vanish/>
          </w:rPr>
          <w:tab/>
        </w:r>
        <w:r w:rsidR="000D064F" w:rsidRPr="000D064F">
          <w:rPr>
            <w:vanish/>
          </w:rPr>
          <w:fldChar w:fldCharType="begin"/>
        </w:r>
        <w:r w:rsidR="000D064F" w:rsidRPr="000D064F">
          <w:rPr>
            <w:vanish/>
          </w:rPr>
          <w:instrText xml:space="preserve"> PAGEREF _Toc517779356 \h </w:instrText>
        </w:r>
        <w:r w:rsidR="000D064F" w:rsidRPr="000D064F">
          <w:rPr>
            <w:vanish/>
          </w:rPr>
        </w:r>
        <w:r w:rsidR="000D064F" w:rsidRPr="000D064F">
          <w:rPr>
            <w:vanish/>
          </w:rPr>
          <w:fldChar w:fldCharType="separate"/>
        </w:r>
        <w:r w:rsidR="002D6B78">
          <w:rPr>
            <w:vanish/>
          </w:rPr>
          <w:t>66</w:t>
        </w:r>
        <w:r w:rsidR="000D064F" w:rsidRPr="000D064F">
          <w:rPr>
            <w:vanish/>
          </w:rP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57" w:history="1">
        <w:r w:rsidRPr="00FB36DF">
          <w:t>75</w:t>
        </w:r>
        <w:r>
          <w:rPr>
            <w:rFonts w:asciiTheme="minorHAnsi" w:eastAsiaTheme="minorEastAsia" w:hAnsiTheme="minorHAnsi" w:cstheme="minorBidi"/>
            <w:sz w:val="22"/>
            <w:szCs w:val="22"/>
            <w:lang w:eastAsia="en-AU"/>
          </w:rPr>
          <w:tab/>
        </w:r>
        <w:r w:rsidRPr="00FB36DF">
          <w:rPr>
            <w:lang w:eastAsia="en-AU"/>
          </w:rPr>
          <w:t>Offence—fail to comply with technical code for listed dam</w:t>
        </w:r>
        <w:r>
          <w:tab/>
        </w:r>
        <w:r>
          <w:fldChar w:fldCharType="begin"/>
        </w:r>
        <w:r>
          <w:instrText xml:space="preserve"> PAGEREF _Toc517779357 \h </w:instrText>
        </w:r>
        <w:r>
          <w:fldChar w:fldCharType="separate"/>
        </w:r>
        <w:r w:rsidR="002D6B78">
          <w:t>66</w:t>
        </w:r>
        <w:r>
          <w:fldChar w:fldCharType="end"/>
        </w:r>
      </w:hyperlink>
    </w:p>
    <w:p w:rsidR="000D064F" w:rsidRDefault="000534F8">
      <w:pPr>
        <w:pStyle w:val="TOC2"/>
        <w:rPr>
          <w:rFonts w:asciiTheme="minorHAnsi" w:eastAsiaTheme="minorEastAsia" w:hAnsiTheme="minorHAnsi" w:cstheme="minorBidi"/>
          <w:b w:val="0"/>
          <w:sz w:val="22"/>
          <w:szCs w:val="22"/>
          <w:lang w:eastAsia="en-AU"/>
        </w:rPr>
      </w:pPr>
      <w:hyperlink w:anchor="_Toc517779358" w:history="1">
        <w:r w:rsidR="000D064F" w:rsidRPr="00FB36DF">
          <w:t>Part 9</w:t>
        </w:r>
        <w:r w:rsidR="000D064F">
          <w:rPr>
            <w:rFonts w:asciiTheme="minorHAnsi" w:eastAsiaTheme="minorEastAsia" w:hAnsiTheme="minorHAnsi" w:cstheme="minorBidi"/>
            <w:b w:val="0"/>
            <w:sz w:val="22"/>
            <w:szCs w:val="22"/>
            <w:lang w:eastAsia="en-AU"/>
          </w:rPr>
          <w:tab/>
        </w:r>
        <w:r w:rsidR="000D064F" w:rsidRPr="00FB36DF">
          <w:t>Enforcement</w:t>
        </w:r>
        <w:r w:rsidR="000D064F" w:rsidRPr="000D064F">
          <w:rPr>
            <w:vanish/>
          </w:rPr>
          <w:tab/>
        </w:r>
        <w:r w:rsidR="000D064F" w:rsidRPr="000D064F">
          <w:rPr>
            <w:vanish/>
          </w:rPr>
          <w:fldChar w:fldCharType="begin"/>
        </w:r>
        <w:r w:rsidR="000D064F" w:rsidRPr="000D064F">
          <w:rPr>
            <w:vanish/>
          </w:rPr>
          <w:instrText xml:space="preserve"> PAGEREF _Toc517779358 \h </w:instrText>
        </w:r>
        <w:r w:rsidR="000D064F" w:rsidRPr="000D064F">
          <w:rPr>
            <w:vanish/>
          </w:rPr>
        </w:r>
        <w:r w:rsidR="000D064F" w:rsidRPr="000D064F">
          <w:rPr>
            <w:vanish/>
          </w:rPr>
          <w:fldChar w:fldCharType="separate"/>
        </w:r>
        <w:r w:rsidR="002D6B78">
          <w:rPr>
            <w:vanish/>
          </w:rPr>
          <w:t>67</w:t>
        </w:r>
        <w:r w:rsidR="000D064F" w:rsidRPr="000D064F">
          <w:rPr>
            <w:vanish/>
          </w:rPr>
          <w:fldChar w:fldCharType="end"/>
        </w:r>
      </w:hyperlink>
    </w:p>
    <w:p w:rsidR="000D064F" w:rsidRDefault="000534F8">
      <w:pPr>
        <w:pStyle w:val="TOC3"/>
        <w:rPr>
          <w:rFonts w:asciiTheme="minorHAnsi" w:eastAsiaTheme="minorEastAsia" w:hAnsiTheme="minorHAnsi" w:cstheme="minorBidi"/>
          <w:b w:val="0"/>
          <w:sz w:val="22"/>
          <w:szCs w:val="22"/>
          <w:lang w:eastAsia="en-AU"/>
        </w:rPr>
      </w:pPr>
      <w:hyperlink w:anchor="_Toc517779359" w:history="1">
        <w:r w:rsidR="000D064F" w:rsidRPr="00FB36DF">
          <w:t>Division 9.1</w:t>
        </w:r>
        <w:r w:rsidR="000D064F">
          <w:rPr>
            <w:rFonts w:asciiTheme="minorHAnsi" w:eastAsiaTheme="minorEastAsia" w:hAnsiTheme="minorHAnsi" w:cstheme="minorBidi"/>
            <w:b w:val="0"/>
            <w:sz w:val="22"/>
            <w:szCs w:val="22"/>
            <w:lang w:eastAsia="en-AU"/>
          </w:rPr>
          <w:tab/>
        </w:r>
        <w:r w:rsidR="000D064F" w:rsidRPr="00FB36DF">
          <w:t>General</w:t>
        </w:r>
        <w:r w:rsidR="000D064F" w:rsidRPr="000D064F">
          <w:rPr>
            <w:vanish/>
          </w:rPr>
          <w:tab/>
        </w:r>
        <w:r w:rsidR="000D064F" w:rsidRPr="000D064F">
          <w:rPr>
            <w:vanish/>
          </w:rPr>
          <w:fldChar w:fldCharType="begin"/>
        </w:r>
        <w:r w:rsidR="000D064F" w:rsidRPr="000D064F">
          <w:rPr>
            <w:vanish/>
          </w:rPr>
          <w:instrText xml:space="preserve"> PAGEREF _Toc517779359 \h </w:instrText>
        </w:r>
        <w:r w:rsidR="000D064F" w:rsidRPr="000D064F">
          <w:rPr>
            <w:vanish/>
          </w:rPr>
        </w:r>
        <w:r w:rsidR="000D064F" w:rsidRPr="000D064F">
          <w:rPr>
            <w:vanish/>
          </w:rPr>
          <w:fldChar w:fldCharType="separate"/>
        </w:r>
        <w:r w:rsidR="002D6B78">
          <w:rPr>
            <w:vanish/>
          </w:rPr>
          <w:t>67</w:t>
        </w:r>
        <w:r w:rsidR="000D064F" w:rsidRPr="000D064F">
          <w:rPr>
            <w:vanish/>
          </w:rP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60" w:history="1">
        <w:r w:rsidRPr="00FB36DF">
          <w:t>76</w:t>
        </w:r>
        <w:r>
          <w:rPr>
            <w:rFonts w:asciiTheme="minorHAnsi" w:eastAsiaTheme="minorEastAsia" w:hAnsiTheme="minorHAnsi" w:cstheme="minorBidi"/>
            <w:sz w:val="22"/>
            <w:szCs w:val="22"/>
            <w:lang w:eastAsia="en-AU"/>
          </w:rPr>
          <w:tab/>
        </w:r>
        <w:r w:rsidRPr="00FB36DF">
          <w:t>Definitions—pt 9</w:t>
        </w:r>
        <w:r>
          <w:tab/>
        </w:r>
        <w:r>
          <w:fldChar w:fldCharType="begin"/>
        </w:r>
        <w:r>
          <w:instrText xml:space="preserve"> PAGEREF _Toc517779360 \h </w:instrText>
        </w:r>
        <w:r>
          <w:fldChar w:fldCharType="separate"/>
        </w:r>
        <w:r w:rsidR="002D6B78">
          <w:t>67</w:t>
        </w:r>
        <w:r>
          <w:fldChar w:fldCharType="end"/>
        </w:r>
      </w:hyperlink>
    </w:p>
    <w:p w:rsidR="000D064F" w:rsidRDefault="000534F8">
      <w:pPr>
        <w:pStyle w:val="TOC3"/>
        <w:rPr>
          <w:rFonts w:asciiTheme="minorHAnsi" w:eastAsiaTheme="minorEastAsia" w:hAnsiTheme="minorHAnsi" w:cstheme="minorBidi"/>
          <w:b w:val="0"/>
          <w:sz w:val="22"/>
          <w:szCs w:val="22"/>
          <w:lang w:eastAsia="en-AU"/>
        </w:rPr>
      </w:pPr>
      <w:hyperlink w:anchor="_Toc517779361" w:history="1">
        <w:r w:rsidR="000D064F" w:rsidRPr="00FB36DF">
          <w:t>Division 9.2</w:t>
        </w:r>
        <w:r w:rsidR="000D064F">
          <w:rPr>
            <w:rFonts w:asciiTheme="minorHAnsi" w:eastAsiaTheme="minorEastAsia" w:hAnsiTheme="minorHAnsi" w:cstheme="minorBidi"/>
            <w:b w:val="0"/>
            <w:sz w:val="22"/>
            <w:szCs w:val="22"/>
            <w:lang w:eastAsia="en-AU"/>
          </w:rPr>
          <w:tab/>
        </w:r>
        <w:r w:rsidR="000D064F" w:rsidRPr="00FB36DF">
          <w:t>Technical regulator</w:t>
        </w:r>
        <w:r w:rsidR="000D064F" w:rsidRPr="000D064F">
          <w:rPr>
            <w:vanish/>
          </w:rPr>
          <w:tab/>
        </w:r>
        <w:r w:rsidR="000D064F" w:rsidRPr="000D064F">
          <w:rPr>
            <w:vanish/>
          </w:rPr>
          <w:fldChar w:fldCharType="begin"/>
        </w:r>
        <w:r w:rsidR="000D064F" w:rsidRPr="000D064F">
          <w:rPr>
            <w:vanish/>
          </w:rPr>
          <w:instrText xml:space="preserve"> PAGEREF _Toc517779361 \h </w:instrText>
        </w:r>
        <w:r w:rsidR="000D064F" w:rsidRPr="000D064F">
          <w:rPr>
            <w:vanish/>
          </w:rPr>
        </w:r>
        <w:r w:rsidR="000D064F" w:rsidRPr="000D064F">
          <w:rPr>
            <w:vanish/>
          </w:rPr>
          <w:fldChar w:fldCharType="separate"/>
        </w:r>
        <w:r w:rsidR="002D6B78">
          <w:rPr>
            <w:vanish/>
          </w:rPr>
          <w:t>68</w:t>
        </w:r>
        <w:r w:rsidR="000D064F" w:rsidRPr="000D064F">
          <w:rPr>
            <w:vanish/>
          </w:rP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62" w:history="1">
        <w:r w:rsidRPr="00FB36DF">
          <w:t>77</w:t>
        </w:r>
        <w:r>
          <w:rPr>
            <w:rFonts w:asciiTheme="minorHAnsi" w:eastAsiaTheme="minorEastAsia" w:hAnsiTheme="minorHAnsi" w:cstheme="minorBidi"/>
            <w:sz w:val="22"/>
            <w:szCs w:val="22"/>
            <w:lang w:eastAsia="en-AU"/>
          </w:rPr>
          <w:tab/>
        </w:r>
        <w:r w:rsidRPr="00FB36DF">
          <w:t>Technical regulator</w:t>
        </w:r>
        <w:r>
          <w:tab/>
        </w:r>
        <w:r>
          <w:fldChar w:fldCharType="begin"/>
        </w:r>
        <w:r>
          <w:instrText xml:space="preserve"> PAGEREF _Toc517779362 \h </w:instrText>
        </w:r>
        <w:r>
          <w:fldChar w:fldCharType="separate"/>
        </w:r>
        <w:r w:rsidR="002D6B78">
          <w:t>68</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63" w:history="1">
        <w:r w:rsidRPr="00FB36DF">
          <w:t>78</w:t>
        </w:r>
        <w:r>
          <w:rPr>
            <w:rFonts w:asciiTheme="minorHAnsi" w:eastAsiaTheme="minorEastAsia" w:hAnsiTheme="minorHAnsi" w:cstheme="minorBidi"/>
            <w:sz w:val="22"/>
            <w:szCs w:val="22"/>
            <w:lang w:eastAsia="en-AU"/>
          </w:rPr>
          <w:tab/>
        </w:r>
        <w:r w:rsidRPr="00FB36DF">
          <w:t>Technical regulator’s functions</w:t>
        </w:r>
        <w:r>
          <w:tab/>
        </w:r>
        <w:r>
          <w:fldChar w:fldCharType="begin"/>
        </w:r>
        <w:r>
          <w:instrText xml:space="preserve"> PAGEREF _Toc517779363 \h </w:instrText>
        </w:r>
        <w:r>
          <w:fldChar w:fldCharType="separate"/>
        </w:r>
        <w:r w:rsidR="002D6B78">
          <w:t>68</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64" w:history="1">
        <w:r w:rsidRPr="00FB36DF">
          <w:t>79</w:t>
        </w:r>
        <w:r>
          <w:rPr>
            <w:rFonts w:asciiTheme="minorHAnsi" w:eastAsiaTheme="minorEastAsia" w:hAnsiTheme="minorHAnsi" w:cstheme="minorBidi"/>
            <w:sz w:val="22"/>
            <w:szCs w:val="22"/>
            <w:lang w:eastAsia="en-AU"/>
          </w:rPr>
          <w:tab/>
        </w:r>
        <w:r w:rsidRPr="00FB36DF">
          <w:t>Technical regulator may recommend conditions on licence</w:t>
        </w:r>
        <w:r>
          <w:tab/>
        </w:r>
        <w:r>
          <w:fldChar w:fldCharType="begin"/>
        </w:r>
        <w:r>
          <w:instrText xml:space="preserve"> PAGEREF _Toc517779364 \h </w:instrText>
        </w:r>
        <w:r>
          <w:fldChar w:fldCharType="separate"/>
        </w:r>
        <w:r w:rsidR="002D6B78">
          <w:t>69</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65" w:history="1">
        <w:r w:rsidRPr="00FB36DF">
          <w:t>80</w:t>
        </w:r>
        <w:r>
          <w:rPr>
            <w:rFonts w:asciiTheme="minorHAnsi" w:eastAsiaTheme="minorEastAsia" w:hAnsiTheme="minorHAnsi" w:cstheme="minorBidi"/>
            <w:sz w:val="22"/>
            <w:szCs w:val="22"/>
            <w:lang w:eastAsia="en-AU"/>
          </w:rPr>
          <w:tab/>
        </w:r>
        <w:r w:rsidRPr="00FB36DF">
          <w:t>Technical regulator’s compliance report</w:t>
        </w:r>
        <w:r>
          <w:tab/>
        </w:r>
        <w:r>
          <w:fldChar w:fldCharType="begin"/>
        </w:r>
        <w:r>
          <w:instrText xml:space="preserve"> PAGEREF _Toc517779365 \h </w:instrText>
        </w:r>
        <w:r>
          <w:fldChar w:fldCharType="separate"/>
        </w:r>
        <w:r w:rsidR="002D6B78">
          <w:t>70</w:t>
        </w:r>
        <w:r>
          <w:fldChar w:fldCharType="end"/>
        </w:r>
      </w:hyperlink>
    </w:p>
    <w:p w:rsidR="000D064F" w:rsidRDefault="000534F8">
      <w:pPr>
        <w:pStyle w:val="TOC3"/>
        <w:rPr>
          <w:rFonts w:asciiTheme="minorHAnsi" w:eastAsiaTheme="minorEastAsia" w:hAnsiTheme="minorHAnsi" w:cstheme="minorBidi"/>
          <w:b w:val="0"/>
          <w:sz w:val="22"/>
          <w:szCs w:val="22"/>
          <w:lang w:eastAsia="en-AU"/>
        </w:rPr>
      </w:pPr>
      <w:hyperlink w:anchor="_Toc517779366" w:history="1">
        <w:r w:rsidR="000D064F" w:rsidRPr="00FB36DF">
          <w:t>Division 9.3</w:t>
        </w:r>
        <w:r w:rsidR="000D064F">
          <w:rPr>
            <w:rFonts w:asciiTheme="minorHAnsi" w:eastAsiaTheme="minorEastAsia" w:hAnsiTheme="minorHAnsi" w:cstheme="minorBidi"/>
            <w:b w:val="0"/>
            <w:sz w:val="22"/>
            <w:szCs w:val="22"/>
            <w:lang w:eastAsia="en-AU"/>
          </w:rPr>
          <w:tab/>
        </w:r>
        <w:r w:rsidR="000D064F" w:rsidRPr="00FB36DF">
          <w:t>Technical inspectors</w:t>
        </w:r>
        <w:r w:rsidR="000D064F" w:rsidRPr="000D064F">
          <w:rPr>
            <w:vanish/>
          </w:rPr>
          <w:tab/>
        </w:r>
        <w:r w:rsidR="000D064F" w:rsidRPr="000D064F">
          <w:rPr>
            <w:vanish/>
          </w:rPr>
          <w:fldChar w:fldCharType="begin"/>
        </w:r>
        <w:r w:rsidR="000D064F" w:rsidRPr="000D064F">
          <w:rPr>
            <w:vanish/>
          </w:rPr>
          <w:instrText xml:space="preserve"> PAGEREF _Toc517779366 \h </w:instrText>
        </w:r>
        <w:r w:rsidR="000D064F" w:rsidRPr="000D064F">
          <w:rPr>
            <w:vanish/>
          </w:rPr>
        </w:r>
        <w:r w:rsidR="000D064F" w:rsidRPr="000D064F">
          <w:rPr>
            <w:vanish/>
          </w:rPr>
          <w:fldChar w:fldCharType="separate"/>
        </w:r>
        <w:r w:rsidR="002D6B78">
          <w:rPr>
            <w:vanish/>
          </w:rPr>
          <w:t>71</w:t>
        </w:r>
        <w:r w:rsidR="000D064F" w:rsidRPr="000D064F">
          <w:rPr>
            <w:vanish/>
          </w:rP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67" w:history="1">
        <w:r w:rsidRPr="00FB36DF">
          <w:t>81</w:t>
        </w:r>
        <w:r>
          <w:rPr>
            <w:rFonts w:asciiTheme="minorHAnsi" w:eastAsiaTheme="minorEastAsia" w:hAnsiTheme="minorHAnsi" w:cstheme="minorBidi"/>
            <w:sz w:val="22"/>
            <w:szCs w:val="22"/>
            <w:lang w:eastAsia="en-AU"/>
          </w:rPr>
          <w:tab/>
        </w:r>
        <w:r w:rsidRPr="00FB36DF">
          <w:t>Technical inspectors—appointment</w:t>
        </w:r>
        <w:r>
          <w:tab/>
        </w:r>
        <w:r>
          <w:fldChar w:fldCharType="begin"/>
        </w:r>
        <w:r>
          <w:instrText xml:space="preserve"> PAGEREF _Toc517779367 \h </w:instrText>
        </w:r>
        <w:r>
          <w:fldChar w:fldCharType="separate"/>
        </w:r>
        <w:r w:rsidR="002D6B78">
          <w:t>71</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68" w:history="1">
        <w:r w:rsidRPr="00FB36DF">
          <w:t>82</w:t>
        </w:r>
        <w:r>
          <w:rPr>
            <w:rFonts w:asciiTheme="minorHAnsi" w:eastAsiaTheme="minorEastAsia" w:hAnsiTheme="minorHAnsi" w:cstheme="minorBidi"/>
            <w:sz w:val="22"/>
            <w:szCs w:val="22"/>
            <w:lang w:eastAsia="en-AU"/>
          </w:rPr>
          <w:tab/>
        </w:r>
        <w:r w:rsidRPr="00FB36DF">
          <w:t>Identity cards</w:t>
        </w:r>
        <w:r>
          <w:tab/>
        </w:r>
        <w:r>
          <w:fldChar w:fldCharType="begin"/>
        </w:r>
        <w:r>
          <w:instrText xml:space="preserve"> PAGEREF _Toc517779368 \h </w:instrText>
        </w:r>
        <w:r>
          <w:fldChar w:fldCharType="separate"/>
        </w:r>
        <w:r w:rsidR="002D6B78">
          <w:t>72</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69" w:history="1">
        <w:r w:rsidRPr="00FB36DF">
          <w:t>83</w:t>
        </w:r>
        <w:r>
          <w:rPr>
            <w:rFonts w:asciiTheme="minorHAnsi" w:eastAsiaTheme="minorEastAsia" w:hAnsiTheme="minorHAnsi" w:cstheme="minorBidi"/>
            <w:sz w:val="22"/>
            <w:szCs w:val="22"/>
            <w:lang w:eastAsia="en-AU"/>
          </w:rPr>
          <w:tab/>
        </w:r>
        <w:r w:rsidRPr="00FB36DF">
          <w:rPr>
            <w:lang w:eastAsia="en-AU"/>
          </w:rPr>
          <w:t>Power not to be exercised before identity card shown</w:t>
        </w:r>
        <w:r>
          <w:tab/>
        </w:r>
        <w:r>
          <w:fldChar w:fldCharType="begin"/>
        </w:r>
        <w:r>
          <w:instrText xml:space="preserve"> PAGEREF _Toc517779369 \h </w:instrText>
        </w:r>
        <w:r>
          <w:fldChar w:fldCharType="separate"/>
        </w:r>
        <w:r w:rsidR="002D6B78">
          <w:t>73</w:t>
        </w:r>
        <w:r>
          <w:fldChar w:fldCharType="end"/>
        </w:r>
      </w:hyperlink>
    </w:p>
    <w:p w:rsidR="000D064F" w:rsidRDefault="000534F8">
      <w:pPr>
        <w:pStyle w:val="TOC3"/>
        <w:rPr>
          <w:rFonts w:asciiTheme="minorHAnsi" w:eastAsiaTheme="minorEastAsia" w:hAnsiTheme="minorHAnsi" w:cstheme="minorBidi"/>
          <w:b w:val="0"/>
          <w:sz w:val="22"/>
          <w:szCs w:val="22"/>
          <w:lang w:eastAsia="en-AU"/>
        </w:rPr>
      </w:pPr>
      <w:hyperlink w:anchor="_Toc517779370" w:history="1">
        <w:r w:rsidR="000D064F" w:rsidRPr="00FB36DF">
          <w:t>Division 9.4</w:t>
        </w:r>
        <w:r w:rsidR="000D064F">
          <w:rPr>
            <w:rFonts w:asciiTheme="minorHAnsi" w:eastAsiaTheme="minorEastAsia" w:hAnsiTheme="minorHAnsi" w:cstheme="minorBidi"/>
            <w:b w:val="0"/>
            <w:sz w:val="22"/>
            <w:szCs w:val="22"/>
            <w:lang w:eastAsia="en-AU"/>
          </w:rPr>
          <w:tab/>
        </w:r>
        <w:r w:rsidR="000D064F" w:rsidRPr="00FB36DF">
          <w:t>Powers of technical inspectors</w:t>
        </w:r>
        <w:r w:rsidR="000D064F" w:rsidRPr="000D064F">
          <w:rPr>
            <w:vanish/>
          </w:rPr>
          <w:tab/>
        </w:r>
        <w:r w:rsidR="000D064F" w:rsidRPr="000D064F">
          <w:rPr>
            <w:vanish/>
          </w:rPr>
          <w:fldChar w:fldCharType="begin"/>
        </w:r>
        <w:r w:rsidR="000D064F" w:rsidRPr="000D064F">
          <w:rPr>
            <w:vanish/>
          </w:rPr>
          <w:instrText xml:space="preserve"> PAGEREF _Toc517779370 \h </w:instrText>
        </w:r>
        <w:r w:rsidR="000D064F" w:rsidRPr="000D064F">
          <w:rPr>
            <w:vanish/>
          </w:rPr>
        </w:r>
        <w:r w:rsidR="000D064F" w:rsidRPr="000D064F">
          <w:rPr>
            <w:vanish/>
          </w:rPr>
          <w:fldChar w:fldCharType="separate"/>
        </w:r>
        <w:r w:rsidR="002D6B78">
          <w:rPr>
            <w:vanish/>
          </w:rPr>
          <w:t>73</w:t>
        </w:r>
        <w:r w:rsidR="000D064F" w:rsidRPr="000D064F">
          <w:rPr>
            <w:vanish/>
          </w:rP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71" w:history="1">
        <w:r w:rsidRPr="00FB36DF">
          <w:t>84</w:t>
        </w:r>
        <w:r>
          <w:rPr>
            <w:rFonts w:asciiTheme="minorHAnsi" w:eastAsiaTheme="minorEastAsia" w:hAnsiTheme="minorHAnsi" w:cstheme="minorBidi"/>
            <w:sz w:val="22"/>
            <w:szCs w:val="22"/>
            <w:lang w:eastAsia="en-AU"/>
          </w:rPr>
          <w:tab/>
        </w:r>
        <w:r w:rsidRPr="00FB36DF">
          <w:t>Power to enter premises</w:t>
        </w:r>
        <w:r>
          <w:tab/>
        </w:r>
        <w:r>
          <w:fldChar w:fldCharType="begin"/>
        </w:r>
        <w:r>
          <w:instrText xml:space="preserve"> PAGEREF _Toc517779371 \h </w:instrText>
        </w:r>
        <w:r>
          <w:fldChar w:fldCharType="separate"/>
        </w:r>
        <w:r w:rsidR="002D6B78">
          <w:t>73</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72" w:history="1">
        <w:r w:rsidRPr="00FB36DF">
          <w:t>85</w:t>
        </w:r>
        <w:r>
          <w:rPr>
            <w:rFonts w:asciiTheme="minorHAnsi" w:eastAsiaTheme="minorEastAsia" w:hAnsiTheme="minorHAnsi" w:cstheme="minorBidi"/>
            <w:sz w:val="22"/>
            <w:szCs w:val="22"/>
            <w:lang w:eastAsia="en-AU"/>
          </w:rPr>
          <w:tab/>
        </w:r>
        <w:r w:rsidRPr="00FB36DF">
          <w:t>Production of identity card</w:t>
        </w:r>
        <w:r>
          <w:tab/>
        </w:r>
        <w:r>
          <w:fldChar w:fldCharType="begin"/>
        </w:r>
        <w:r>
          <w:instrText xml:space="preserve"> PAGEREF _Toc517779372 \h </w:instrText>
        </w:r>
        <w:r>
          <w:fldChar w:fldCharType="separate"/>
        </w:r>
        <w:r w:rsidR="002D6B78">
          <w:t>74</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73" w:history="1">
        <w:r w:rsidRPr="00FB36DF">
          <w:t>86</w:t>
        </w:r>
        <w:r>
          <w:rPr>
            <w:rFonts w:asciiTheme="minorHAnsi" w:eastAsiaTheme="minorEastAsia" w:hAnsiTheme="minorHAnsi" w:cstheme="minorBidi"/>
            <w:sz w:val="22"/>
            <w:szCs w:val="22"/>
            <w:lang w:eastAsia="en-AU"/>
          </w:rPr>
          <w:tab/>
        </w:r>
        <w:r w:rsidRPr="00FB36DF">
          <w:t>Consent to entry</w:t>
        </w:r>
        <w:r>
          <w:tab/>
        </w:r>
        <w:r>
          <w:fldChar w:fldCharType="begin"/>
        </w:r>
        <w:r>
          <w:instrText xml:space="preserve"> PAGEREF _Toc517779373 \h </w:instrText>
        </w:r>
        <w:r>
          <w:fldChar w:fldCharType="separate"/>
        </w:r>
        <w:r w:rsidR="002D6B78">
          <w:t>74</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74" w:history="1">
        <w:r w:rsidRPr="00FB36DF">
          <w:t>87</w:t>
        </w:r>
        <w:r>
          <w:rPr>
            <w:rFonts w:asciiTheme="minorHAnsi" w:eastAsiaTheme="minorEastAsia" w:hAnsiTheme="minorHAnsi" w:cstheme="minorBidi"/>
            <w:sz w:val="22"/>
            <w:szCs w:val="22"/>
            <w:lang w:eastAsia="en-AU"/>
          </w:rPr>
          <w:tab/>
        </w:r>
        <w:r w:rsidRPr="00FB36DF">
          <w:t>Advance consent to entry</w:t>
        </w:r>
        <w:r>
          <w:tab/>
        </w:r>
        <w:r>
          <w:fldChar w:fldCharType="begin"/>
        </w:r>
        <w:r>
          <w:instrText xml:space="preserve"> PAGEREF _Toc517779374 \h </w:instrText>
        </w:r>
        <w:r>
          <w:fldChar w:fldCharType="separate"/>
        </w:r>
        <w:r w:rsidR="002D6B78">
          <w:t>75</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75" w:history="1">
        <w:r w:rsidRPr="00FB36DF">
          <w:t>88</w:t>
        </w:r>
        <w:r>
          <w:rPr>
            <w:rFonts w:asciiTheme="minorHAnsi" w:eastAsiaTheme="minorEastAsia" w:hAnsiTheme="minorHAnsi" w:cstheme="minorBidi"/>
            <w:sz w:val="22"/>
            <w:szCs w:val="22"/>
            <w:lang w:eastAsia="en-AU"/>
          </w:rPr>
          <w:tab/>
        </w:r>
        <w:r w:rsidRPr="00FB36DF">
          <w:t>Warrants</w:t>
        </w:r>
        <w:r>
          <w:tab/>
        </w:r>
        <w:r>
          <w:fldChar w:fldCharType="begin"/>
        </w:r>
        <w:r>
          <w:instrText xml:space="preserve"> PAGEREF _Toc517779375 \h </w:instrText>
        </w:r>
        <w:r>
          <w:fldChar w:fldCharType="separate"/>
        </w:r>
        <w:r w:rsidR="002D6B78">
          <w:t>77</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76" w:history="1">
        <w:r w:rsidRPr="00FB36DF">
          <w:t>89</w:t>
        </w:r>
        <w:r>
          <w:rPr>
            <w:rFonts w:asciiTheme="minorHAnsi" w:eastAsiaTheme="minorEastAsia" w:hAnsiTheme="minorHAnsi" w:cstheme="minorBidi"/>
            <w:sz w:val="22"/>
            <w:szCs w:val="22"/>
            <w:lang w:eastAsia="en-AU"/>
          </w:rPr>
          <w:tab/>
        </w:r>
        <w:r w:rsidRPr="00FB36DF">
          <w:t>Warrants—application made other than in person</w:t>
        </w:r>
        <w:r>
          <w:tab/>
        </w:r>
        <w:r>
          <w:fldChar w:fldCharType="begin"/>
        </w:r>
        <w:r>
          <w:instrText xml:space="preserve"> PAGEREF _Toc517779376 \h </w:instrText>
        </w:r>
        <w:r>
          <w:fldChar w:fldCharType="separate"/>
        </w:r>
        <w:r w:rsidR="002D6B78">
          <w:t>78</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77" w:history="1">
        <w:r w:rsidRPr="00FB36DF">
          <w:t>90</w:t>
        </w:r>
        <w:r>
          <w:rPr>
            <w:rFonts w:asciiTheme="minorHAnsi" w:eastAsiaTheme="minorEastAsia" w:hAnsiTheme="minorHAnsi" w:cstheme="minorBidi"/>
            <w:sz w:val="22"/>
            <w:szCs w:val="22"/>
            <w:lang w:eastAsia="en-AU"/>
          </w:rPr>
          <w:tab/>
        </w:r>
        <w:r w:rsidRPr="00FB36DF">
          <w:t>General powers on entry to premises</w:t>
        </w:r>
        <w:r>
          <w:tab/>
        </w:r>
        <w:r>
          <w:fldChar w:fldCharType="begin"/>
        </w:r>
        <w:r>
          <w:instrText xml:space="preserve"> PAGEREF _Toc517779377 \h </w:instrText>
        </w:r>
        <w:r>
          <w:fldChar w:fldCharType="separate"/>
        </w:r>
        <w:r w:rsidR="002D6B78">
          <w:t>79</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78" w:history="1">
        <w:r w:rsidRPr="00FB36DF">
          <w:t>91</w:t>
        </w:r>
        <w:r>
          <w:rPr>
            <w:rFonts w:asciiTheme="minorHAnsi" w:eastAsiaTheme="minorEastAsia" w:hAnsiTheme="minorHAnsi" w:cstheme="minorBidi"/>
            <w:sz w:val="22"/>
            <w:szCs w:val="22"/>
            <w:lang w:eastAsia="en-AU"/>
          </w:rPr>
          <w:tab/>
        </w:r>
        <w:r w:rsidRPr="00FB36DF">
          <w:t>Power to seize evidence</w:t>
        </w:r>
        <w:r>
          <w:tab/>
        </w:r>
        <w:r>
          <w:fldChar w:fldCharType="begin"/>
        </w:r>
        <w:r>
          <w:instrText xml:space="preserve"> PAGEREF _Toc517779378 \h </w:instrText>
        </w:r>
        <w:r>
          <w:fldChar w:fldCharType="separate"/>
        </w:r>
        <w:r w:rsidR="002D6B78">
          <w:t>80</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79" w:history="1">
        <w:r w:rsidRPr="00FB36DF">
          <w:t>92</w:t>
        </w:r>
        <w:r>
          <w:rPr>
            <w:rFonts w:asciiTheme="minorHAnsi" w:eastAsiaTheme="minorEastAsia" w:hAnsiTheme="minorHAnsi" w:cstheme="minorBidi"/>
            <w:sz w:val="22"/>
            <w:szCs w:val="22"/>
            <w:lang w:eastAsia="en-AU"/>
          </w:rPr>
          <w:tab/>
        </w:r>
        <w:r w:rsidRPr="00FB36DF">
          <w:t>Receipt for things seized</w:t>
        </w:r>
        <w:r>
          <w:tab/>
        </w:r>
        <w:r>
          <w:fldChar w:fldCharType="begin"/>
        </w:r>
        <w:r>
          <w:instrText xml:space="preserve"> PAGEREF _Toc517779379 \h </w:instrText>
        </w:r>
        <w:r>
          <w:fldChar w:fldCharType="separate"/>
        </w:r>
        <w:r w:rsidR="002D6B78">
          <w:t>81</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80" w:history="1">
        <w:r w:rsidRPr="00FB36DF">
          <w:t>93</w:t>
        </w:r>
        <w:r>
          <w:rPr>
            <w:rFonts w:asciiTheme="minorHAnsi" w:eastAsiaTheme="minorEastAsia" w:hAnsiTheme="minorHAnsi" w:cstheme="minorBidi"/>
            <w:sz w:val="22"/>
            <w:szCs w:val="22"/>
            <w:lang w:eastAsia="en-AU"/>
          </w:rPr>
          <w:tab/>
        </w:r>
        <w:r w:rsidRPr="00FB36DF">
          <w:t>Access to things seized</w:t>
        </w:r>
        <w:r>
          <w:tab/>
        </w:r>
        <w:r>
          <w:fldChar w:fldCharType="begin"/>
        </w:r>
        <w:r>
          <w:instrText xml:space="preserve"> PAGEREF _Toc517779380 \h </w:instrText>
        </w:r>
        <w:r>
          <w:fldChar w:fldCharType="separate"/>
        </w:r>
        <w:r w:rsidR="002D6B78">
          <w:t>81</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81" w:history="1">
        <w:r w:rsidRPr="00FB36DF">
          <w:t>94</w:t>
        </w:r>
        <w:r>
          <w:rPr>
            <w:rFonts w:asciiTheme="minorHAnsi" w:eastAsiaTheme="minorEastAsia" w:hAnsiTheme="minorHAnsi" w:cstheme="minorBidi"/>
            <w:sz w:val="22"/>
            <w:szCs w:val="22"/>
            <w:lang w:eastAsia="en-AU"/>
          </w:rPr>
          <w:tab/>
        </w:r>
        <w:r w:rsidRPr="00FB36DF">
          <w:t>Return of things seized</w:t>
        </w:r>
        <w:r>
          <w:tab/>
        </w:r>
        <w:r>
          <w:fldChar w:fldCharType="begin"/>
        </w:r>
        <w:r>
          <w:instrText xml:space="preserve"> PAGEREF _Toc517779381 \h </w:instrText>
        </w:r>
        <w:r>
          <w:fldChar w:fldCharType="separate"/>
        </w:r>
        <w:r w:rsidR="002D6B78">
          <w:t>82</w:t>
        </w:r>
        <w:r>
          <w:fldChar w:fldCharType="end"/>
        </w:r>
      </w:hyperlink>
    </w:p>
    <w:p w:rsidR="000D064F" w:rsidRDefault="000534F8">
      <w:pPr>
        <w:pStyle w:val="TOC3"/>
        <w:rPr>
          <w:rFonts w:asciiTheme="minorHAnsi" w:eastAsiaTheme="minorEastAsia" w:hAnsiTheme="minorHAnsi" w:cstheme="minorBidi"/>
          <w:b w:val="0"/>
          <w:sz w:val="22"/>
          <w:szCs w:val="22"/>
          <w:lang w:eastAsia="en-AU"/>
        </w:rPr>
      </w:pPr>
      <w:hyperlink w:anchor="_Toc517779382" w:history="1">
        <w:r w:rsidR="000D064F" w:rsidRPr="00FB36DF">
          <w:t>Division 9.5</w:t>
        </w:r>
        <w:r w:rsidR="000D064F">
          <w:rPr>
            <w:rFonts w:asciiTheme="minorHAnsi" w:eastAsiaTheme="minorEastAsia" w:hAnsiTheme="minorHAnsi" w:cstheme="minorBidi"/>
            <w:b w:val="0"/>
            <w:sz w:val="22"/>
            <w:szCs w:val="22"/>
            <w:lang w:eastAsia="en-AU"/>
          </w:rPr>
          <w:tab/>
        </w:r>
        <w:r w:rsidR="000D064F" w:rsidRPr="00FB36DF">
          <w:t>Stop notice—utility infrastructure work</w:t>
        </w:r>
        <w:r w:rsidR="000D064F" w:rsidRPr="000D064F">
          <w:rPr>
            <w:vanish/>
          </w:rPr>
          <w:tab/>
        </w:r>
        <w:r w:rsidR="000D064F" w:rsidRPr="000D064F">
          <w:rPr>
            <w:vanish/>
          </w:rPr>
          <w:fldChar w:fldCharType="begin"/>
        </w:r>
        <w:r w:rsidR="000D064F" w:rsidRPr="000D064F">
          <w:rPr>
            <w:vanish/>
          </w:rPr>
          <w:instrText xml:space="preserve"> PAGEREF _Toc517779382 \h </w:instrText>
        </w:r>
        <w:r w:rsidR="000D064F" w:rsidRPr="000D064F">
          <w:rPr>
            <w:vanish/>
          </w:rPr>
        </w:r>
        <w:r w:rsidR="000D064F" w:rsidRPr="000D064F">
          <w:rPr>
            <w:vanish/>
          </w:rPr>
          <w:fldChar w:fldCharType="separate"/>
        </w:r>
        <w:r w:rsidR="002D6B78">
          <w:rPr>
            <w:vanish/>
          </w:rPr>
          <w:t>82</w:t>
        </w:r>
        <w:r w:rsidR="000D064F" w:rsidRPr="000D064F">
          <w:rPr>
            <w:vanish/>
          </w:rP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83" w:history="1">
        <w:r w:rsidRPr="00FB36DF">
          <w:t>95</w:t>
        </w:r>
        <w:r>
          <w:rPr>
            <w:rFonts w:asciiTheme="minorHAnsi" w:eastAsiaTheme="minorEastAsia" w:hAnsiTheme="minorHAnsi" w:cstheme="minorBidi"/>
            <w:sz w:val="22"/>
            <w:szCs w:val="22"/>
            <w:lang w:eastAsia="en-AU"/>
          </w:rPr>
          <w:tab/>
        </w:r>
        <w:r w:rsidRPr="00FB36DF">
          <w:t xml:space="preserve">Meaning of </w:t>
        </w:r>
        <w:r w:rsidRPr="00FB36DF">
          <w:rPr>
            <w:i/>
          </w:rPr>
          <w:t>utility infrastructure work</w:t>
        </w:r>
        <w:r w:rsidRPr="00FB36DF">
          <w:t>—div 9.5</w:t>
        </w:r>
        <w:r>
          <w:tab/>
        </w:r>
        <w:r>
          <w:fldChar w:fldCharType="begin"/>
        </w:r>
        <w:r>
          <w:instrText xml:space="preserve"> PAGEREF _Toc517779383 \h </w:instrText>
        </w:r>
        <w:r>
          <w:fldChar w:fldCharType="separate"/>
        </w:r>
        <w:r w:rsidR="002D6B78">
          <w:t>82</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84" w:history="1">
        <w:r w:rsidRPr="00FB36DF">
          <w:t>96</w:t>
        </w:r>
        <w:r>
          <w:rPr>
            <w:rFonts w:asciiTheme="minorHAnsi" w:eastAsiaTheme="minorEastAsia" w:hAnsiTheme="minorHAnsi" w:cstheme="minorBidi"/>
            <w:sz w:val="22"/>
            <w:szCs w:val="22"/>
            <w:lang w:eastAsia="en-AU"/>
          </w:rPr>
          <w:tab/>
        </w:r>
        <w:r w:rsidRPr="00FB36DF">
          <w:t>Stop notice</w:t>
        </w:r>
        <w:r>
          <w:tab/>
        </w:r>
        <w:r>
          <w:fldChar w:fldCharType="begin"/>
        </w:r>
        <w:r>
          <w:instrText xml:space="preserve"> PAGEREF _Toc517779384 \h </w:instrText>
        </w:r>
        <w:r>
          <w:fldChar w:fldCharType="separate"/>
        </w:r>
        <w:r w:rsidR="002D6B78">
          <w:t>83</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85" w:history="1">
        <w:r w:rsidRPr="00FB36DF">
          <w:t>97</w:t>
        </w:r>
        <w:r>
          <w:rPr>
            <w:rFonts w:asciiTheme="minorHAnsi" w:eastAsiaTheme="minorEastAsia" w:hAnsiTheme="minorHAnsi" w:cstheme="minorBidi"/>
            <w:sz w:val="22"/>
            <w:szCs w:val="22"/>
            <w:lang w:eastAsia="en-AU"/>
          </w:rPr>
          <w:tab/>
        </w:r>
        <w:r w:rsidRPr="00FB36DF">
          <w:rPr>
            <w:lang w:eastAsia="en-AU"/>
          </w:rPr>
          <w:t>Offence—fail to comply with stop notice</w:t>
        </w:r>
        <w:r>
          <w:tab/>
        </w:r>
        <w:r>
          <w:fldChar w:fldCharType="begin"/>
        </w:r>
        <w:r>
          <w:instrText xml:space="preserve"> PAGEREF _Toc517779385 \h </w:instrText>
        </w:r>
        <w:r>
          <w:fldChar w:fldCharType="separate"/>
        </w:r>
        <w:r w:rsidR="002D6B78">
          <w:t>85</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86" w:history="1">
        <w:r w:rsidRPr="00FB36DF">
          <w:t>98</w:t>
        </w:r>
        <w:r>
          <w:rPr>
            <w:rFonts w:asciiTheme="minorHAnsi" w:eastAsiaTheme="minorEastAsia" w:hAnsiTheme="minorHAnsi" w:cstheme="minorBidi"/>
            <w:sz w:val="22"/>
            <w:szCs w:val="22"/>
            <w:lang w:eastAsia="en-AU"/>
          </w:rPr>
          <w:tab/>
        </w:r>
        <w:r w:rsidRPr="00FB36DF">
          <w:rPr>
            <w:lang w:eastAsia="en-AU"/>
          </w:rPr>
          <w:t>Cancellation of stop notice—application</w:t>
        </w:r>
        <w:r>
          <w:tab/>
        </w:r>
        <w:r>
          <w:fldChar w:fldCharType="begin"/>
        </w:r>
        <w:r>
          <w:instrText xml:space="preserve"> PAGEREF _Toc517779386 \h </w:instrText>
        </w:r>
        <w:r>
          <w:fldChar w:fldCharType="separate"/>
        </w:r>
        <w:r w:rsidR="002D6B78">
          <w:t>85</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87" w:history="1">
        <w:r w:rsidRPr="00FB36DF">
          <w:t>99</w:t>
        </w:r>
        <w:r>
          <w:rPr>
            <w:rFonts w:asciiTheme="minorHAnsi" w:eastAsiaTheme="minorEastAsia" w:hAnsiTheme="minorHAnsi" w:cstheme="minorBidi"/>
            <w:sz w:val="22"/>
            <w:szCs w:val="22"/>
            <w:lang w:eastAsia="en-AU"/>
          </w:rPr>
          <w:tab/>
        </w:r>
        <w:r w:rsidRPr="00FB36DF">
          <w:rPr>
            <w:lang w:eastAsia="en-AU"/>
          </w:rPr>
          <w:t>Rectification work allowed under stop notice</w:t>
        </w:r>
        <w:r>
          <w:tab/>
        </w:r>
        <w:r>
          <w:fldChar w:fldCharType="begin"/>
        </w:r>
        <w:r>
          <w:instrText xml:space="preserve"> PAGEREF _Toc517779387 \h </w:instrText>
        </w:r>
        <w:r>
          <w:fldChar w:fldCharType="separate"/>
        </w:r>
        <w:r w:rsidR="002D6B78">
          <w:t>86</w:t>
        </w:r>
        <w:r>
          <w:fldChar w:fldCharType="end"/>
        </w:r>
      </w:hyperlink>
    </w:p>
    <w:p w:rsidR="000D064F" w:rsidRDefault="000534F8">
      <w:pPr>
        <w:pStyle w:val="TOC3"/>
        <w:rPr>
          <w:rFonts w:asciiTheme="minorHAnsi" w:eastAsiaTheme="minorEastAsia" w:hAnsiTheme="minorHAnsi" w:cstheme="minorBidi"/>
          <w:b w:val="0"/>
          <w:sz w:val="22"/>
          <w:szCs w:val="22"/>
          <w:lang w:eastAsia="en-AU"/>
        </w:rPr>
      </w:pPr>
      <w:hyperlink w:anchor="_Toc517779388" w:history="1">
        <w:r w:rsidR="000D064F" w:rsidRPr="00FB36DF">
          <w:t>Division 9.6</w:t>
        </w:r>
        <w:r w:rsidR="000D064F">
          <w:rPr>
            <w:rFonts w:asciiTheme="minorHAnsi" w:eastAsiaTheme="minorEastAsia" w:hAnsiTheme="minorHAnsi" w:cstheme="minorBidi"/>
            <w:b w:val="0"/>
            <w:sz w:val="22"/>
            <w:szCs w:val="22"/>
            <w:lang w:eastAsia="en-AU"/>
          </w:rPr>
          <w:tab/>
        </w:r>
        <w:r w:rsidR="000D064F" w:rsidRPr="00FB36DF">
          <w:rPr>
            <w:lang w:eastAsia="en-AU"/>
          </w:rPr>
          <w:t>Injunctions</w:t>
        </w:r>
        <w:r w:rsidR="000D064F" w:rsidRPr="000D064F">
          <w:rPr>
            <w:vanish/>
          </w:rPr>
          <w:tab/>
        </w:r>
        <w:r w:rsidR="000D064F" w:rsidRPr="000D064F">
          <w:rPr>
            <w:vanish/>
          </w:rPr>
          <w:fldChar w:fldCharType="begin"/>
        </w:r>
        <w:r w:rsidR="000D064F" w:rsidRPr="000D064F">
          <w:rPr>
            <w:vanish/>
          </w:rPr>
          <w:instrText xml:space="preserve"> PAGEREF _Toc517779388 \h </w:instrText>
        </w:r>
        <w:r w:rsidR="000D064F" w:rsidRPr="000D064F">
          <w:rPr>
            <w:vanish/>
          </w:rPr>
        </w:r>
        <w:r w:rsidR="000D064F" w:rsidRPr="000D064F">
          <w:rPr>
            <w:vanish/>
          </w:rPr>
          <w:fldChar w:fldCharType="separate"/>
        </w:r>
        <w:r w:rsidR="002D6B78">
          <w:rPr>
            <w:vanish/>
          </w:rPr>
          <w:t>86</w:t>
        </w:r>
        <w:r w:rsidR="000D064F" w:rsidRPr="000D064F">
          <w:rPr>
            <w:vanish/>
          </w:rP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89" w:history="1">
        <w:r w:rsidRPr="00FB36DF">
          <w:t>100</w:t>
        </w:r>
        <w:r>
          <w:rPr>
            <w:rFonts w:asciiTheme="minorHAnsi" w:eastAsiaTheme="minorEastAsia" w:hAnsiTheme="minorHAnsi" w:cstheme="minorBidi"/>
            <w:sz w:val="22"/>
            <w:szCs w:val="22"/>
            <w:lang w:eastAsia="en-AU"/>
          </w:rPr>
          <w:tab/>
        </w:r>
        <w:r w:rsidRPr="00FB36DF">
          <w:t>Injunctions to restrain offences against Act or failure to comply with directions</w:t>
        </w:r>
        <w:r>
          <w:tab/>
        </w:r>
        <w:r>
          <w:fldChar w:fldCharType="begin"/>
        </w:r>
        <w:r>
          <w:instrText xml:space="preserve"> PAGEREF _Toc517779389 \h </w:instrText>
        </w:r>
        <w:r>
          <w:fldChar w:fldCharType="separate"/>
        </w:r>
        <w:r w:rsidR="002D6B78">
          <w:t>86</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90" w:history="1">
        <w:r w:rsidRPr="00FB36DF">
          <w:t>101</w:t>
        </w:r>
        <w:r>
          <w:rPr>
            <w:rFonts w:asciiTheme="minorHAnsi" w:eastAsiaTheme="minorEastAsia" w:hAnsiTheme="minorHAnsi" w:cstheme="minorBidi"/>
            <w:sz w:val="22"/>
            <w:szCs w:val="22"/>
            <w:lang w:eastAsia="en-AU"/>
          </w:rPr>
          <w:tab/>
        </w:r>
        <w:r w:rsidRPr="00FB36DF">
          <w:t>Enforcement of injunctions</w:t>
        </w:r>
        <w:r>
          <w:tab/>
        </w:r>
        <w:r>
          <w:fldChar w:fldCharType="begin"/>
        </w:r>
        <w:r>
          <w:instrText xml:space="preserve"> PAGEREF _Toc517779390 \h </w:instrText>
        </w:r>
        <w:r>
          <w:fldChar w:fldCharType="separate"/>
        </w:r>
        <w:r w:rsidR="002D6B78">
          <w:t>87</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91" w:history="1">
        <w:r w:rsidRPr="00FB36DF">
          <w:t>102</w:t>
        </w:r>
        <w:r>
          <w:rPr>
            <w:rFonts w:asciiTheme="minorHAnsi" w:eastAsiaTheme="minorEastAsia" w:hAnsiTheme="minorHAnsi" w:cstheme="minorBidi"/>
            <w:sz w:val="22"/>
            <w:szCs w:val="22"/>
            <w:lang w:eastAsia="en-AU"/>
          </w:rPr>
          <w:tab/>
        </w:r>
        <w:r w:rsidRPr="00FB36DF">
          <w:t>Amendment or discharge of injunctions</w:t>
        </w:r>
        <w:r>
          <w:tab/>
        </w:r>
        <w:r>
          <w:fldChar w:fldCharType="begin"/>
        </w:r>
        <w:r>
          <w:instrText xml:space="preserve"> PAGEREF _Toc517779391 \h </w:instrText>
        </w:r>
        <w:r>
          <w:fldChar w:fldCharType="separate"/>
        </w:r>
        <w:r w:rsidR="002D6B78">
          <w:t>87</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92" w:history="1">
        <w:r w:rsidRPr="00FB36DF">
          <w:t>103</w:t>
        </w:r>
        <w:r>
          <w:rPr>
            <w:rFonts w:asciiTheme="minorHAnsi" w:eastAsiaTheme="minorEastAsia" w:hAnsiTheme="minorHAnsi" w:cstheme="minorBidi"/>
            <w:sz w:val="22"/>
            <w:szCs w:val="22"/>
            <w:lang w:eastAsia="en-AU"/>
          </w:rPr>
          <w:tab/>
        </w:r>
        <w:r w:rsidRPr="00FB36DF">
          <w:t>Interim injunctions—undertakings about damages</w:t>
        </w:r>
        <w:r>
          <w:tab/>
        </w:r>
        <w:r>
          <w:fldChar w:fldCharType="begin"/>
        </w:r>
        <w:r>
          <w:instrText xml:space="preserve"> PAGEREF _Toc517779392 \h </w:instrText>
        </w:r>
        <w:r>
          <w:fldChar w:fldCharType="separate"/>
        </w:r>
        <w:r w:rsidR="002D6B78">
          <w:t>87</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93" w:history="1">
        <w:r w:rsidRPr="00FB36DF">
          <w:t>104</w:t>
        </w:r>
        <w:r>
          <w:rPr>
            <w:rFonts w:asciiTheme="minorHAnsi" w:eastAsiaTheme="minorEastAsia" w:hAnsiTheme="minorHAnsi" w:cstheme="minorBidi"/>
            <w:sz w:val="22"/>
            <w:szCs w:val="22"/>
            <w:lang w:eastAsia="en-AU"/>
          </w:rPr>
          <w:tab/>
        </w:r>
        <w:r w:rsidRPr="00FB36DF">
          <w:t>Supreme Court—other powers not limited</w:t>
        </w:r>
        <w:r>
          <w:tab/>
        </w:r>
        <w:r>
          <w:fldChar w:fldCharType="begin"/>
        </w:r>
        <w:r>
          <w:instrText xml:space="preserve"> PAGEREF _Toc517779393 \h </w:instrText>
        </w:r>
        <w:r>
          <w:fldChar w:fldCharType="separate"/>
        </w:r>
        <w:r w:rsidR="002D6B78">
          <w:t>88</w:t>
        </w:r>
        <w:r>
          <w:fldChar w:fldCharType="end"/>
        </w:r>
      </w:hyperlink>
    </w:p>
    <w:p w:rsidR="000D064F" w:rsidRDefault="000534F8">
      <w:pPr>
        <w:pStyle w:val="TOC2"/>
        <w:rPr>
          <w:rFonts w:asciiTheme="minorHAnsi" w:eastAsiaTheme="minorEastAsia" w:hAnsiTheme="minorHAnsi" w:cstheme="minorBidi"/>
          <w:b w:val="0"/>
          <w:sz w:val="22"/>
          <w:szCs w:val="22"/>
          <w:lang w:eastAsia="en-AU"/>
        </w:rPr>
      </w:pPr>
      <w:hyperlink w:anchor="_Toc517779394" w:history="1">
        <w:r w:rsidR="000D064F" w:rsidRPr="00FB36DF">
          <w:t>Part 10</w:t>
        </w:r>
        <w:r w:rsidR="000D064F">
          <w:rPr>
            <w:rFonts w:asciiTheme="minorHAnsi" w:eastAsiaTheme="minorEastAsia" w:hAnsiTheme="minorHAnsi" w:cstheme="minorBidi"/>
            <w:b w:val="0"/>
            <w:sz w:val="22"/>
            <w:szCs w:val="22"/>
            <w:lang w:eastAsia="en-AU"/>
          </w:rPr>
          <w:tab/>
        </w:r>
        <w:r w:rsidR="000D064F" w:rsidRPr="00FB36DF">
          <w:rPr>
            <w:lang w:eastAsia="en-AU"/>
          </w:rPr>
          <w:t>Notification and review of decisions</w:t>
        </w:r>
        <w:r w:rsidR="000D064F" w:rsidRPr="000D064F">
          <w:rPr>
            <w:vanish/>
          </w:rPr>
          <w:tab/>
        </w:r>
        <w:r w:rsidR="000D064F" w:rsidRPr="000D064F">
          <w:rPr>
            <w:vanish/>
          </w:rPr>
          <w:fldChar w:fldCharType="begin"/>
        </w:r>
        <w:r w:rsidR="000D064F" w:rsidRPr="000D064F">
          <w:rPr>
            <w:vanish/>
          </w:rPr>
          <w:instrText xml:space="preserve"> PAGEREF _Toc517779394 \h </w:instrText>
        </w:r>
        <w:r w:rsidR="000D064F" w:rsidRPr="000D064F">
          <w:rPr>
            <w:vanish/>
          </w:rPr>
        </w:r>
        <w:r w:rsidR="000D064F" w:rsidRPr="000D064F">
          <w:rPr>
            <w:vanish/>
          </w:rPr>
          <w:fldChar w:fldCharType="separate"/>
        </w:r>
        <w:r w:rsidR="002D6B78">
          <w:rPr>
            <w:vanish/>
          </w:rPr>
          <w:t>89</w:t>
        </w:r>
        <w:r w:rsidR="000D064F" w:rsidRPr="000D064F">
          <w:rPr>
            <w:vanish/>
          </w:rP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95" w:history="1">
        <w:r w:rsidRPr="00FB36DF">
          <w:t>105</w:t>
        </w:r>
        <w:r>
          <w:rPr>
            <w:rFonts w:asciiTheme="minorHAnsi" w:eastAsiaTheme="minorEastAsia" w:hAnsiTheme="minorHAnsi" w:cstheme="minorBidi"/>
            <w:sz w:val="22"/>
            <w:szCs w:val="22"/>
            <w:lang w:eastAsia="en-AU"/>
          </w:rPr>
          <w:tab/>
        </w:r>
        <w:r w:rsidRPr="00FB36DF">
          <w:rPr>
            <w:lang w:eastAsia="en-AU"/>
          </w:rPr>
          <w:t xml:space="preserve">What is a </w:t>
        </w:r>
        <w:r w:rsidRPr="00FB36DF">
          <w:rPr>
            <w:i/>
          </w:rPr>
          <w:t>reviewable decision</w:t>
        </w:r>
        <w:r w:rsidRPr="00FB36DF">
          <w:rPr>
            <w:lang w:eastAsia="en-AU"/>
          </w:rPr>
          <w:t>?—pt 10</w:t>
        </w:r>
        <w:r>
          <w:tab/>
        </w:r>
        <w:r>
          <w:fldChar w:fldCharType="begin"/>
        </w:r>
        <w:r>
          <w:instrText xml:space="preserve"> PAGEREF _Toc517779395 \h </w:instrText>
        </w:r>
        <w:r>
          <w:fldChar w:fldCharType="separate"/>
        </w:r>
        <w:r w:rsidR="002D6B78">
          <w:t>89</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96" w:history="1">
        <w:r w:rsidRPr="00FB36DF">
          <w:t>106</w:t>
        </w:r>
        <w:r>
          <w:rPr>
            <w:rFonts w:asciiTheme="minorHAnsi" w:eastAsiaTheme="minorEastAsia" w:hAnsiTheme="minorHAnsi" w:cstheme="minorBidi"/>
            <w:sz w:val="22"/>
            <w:szCs w:val="22"/>
            <w:lang w:eastAsia="en-AU"/>
          </w:rPr>
          <w:tab/>
        </w:r>
        <w:r w:rsidRPr="00FB36DF">
          <w:rPr>
            <w:lang w:eastAsia="en-AU"/>
          </w:rPr>
          <w:t>Reviewable decision notices</w:t>
        </w:r>
        <w:r>
          <w:tab/>
        </w:r>
        <w:r>
          <w:fldChar w:fldCharType="begin"/>
        </w:r>
        <w:r>
          <w:instrText xml:space="preserve"> PAGEREF _Toc517779396 \h </w:instrText>
        </w:r>
        <w:r>
          <w:fldChar w:fldCharType="separate"/>
        </w:r>
        <w:r w:rsidR="002D6B78">
          <w:t>89</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97" w:history="1">
        <w:r w:rsidRPr="00FB36DF">
          <w:t>107</w:t>
        </w:r>
        <w:r>
          <w:rPr>
            <w:rFonts w:asciiTheme="minorHAnsi" w:eastAsiaTheme="minorEastAsia" w:hAnsiTheme="minorHAnsi" w:cstheme="minorBidi"/>
            <w:sz w:val="22"/>
            <w:szCs w:val="22"/>
            <w:lang w:eastAsia="en-AU"/>
          </w:rPr>
          <w:tab/>
        </w:r>
        <w:r w:rsidRPr="00FB36DF">
          <w:rPr>
            <w:lang w:eastAsia="en-AU"/>
          </w:rPr>
          <w:t>Applications for review</w:t>
        </w:r>
        <w:r>
          <w:tab/>
        </w:r>
        <w:r>
          <w:fldChar w:fldCharType="begin"/>
        </w:r>
        <w:r>
          <w:instrText xml:space="preserve"> PAGEREF _Toc517779397 \h </w:instrText>
        </w:r>
        <w:r>
          <w:fldChar w:fldCharType="separate"/>
        </w:r>
        <w:r w:rsidR="002D6B78">
          <w:t>89</w:t>
        </w:r>
        <w:r>
          <w:fldChar w:fldCharType="end"/>
        </w:r>
      </w:hyperlink>
    </w:p>
    <w:p w:rsidR="000D064F" w:rsidRDefault="000534F8">
      <w:pPr>
        <w:pStyle w:val="TOC2"/>
        <w:rPr>
          <w:rFonts w:asciiTheme="minorHAnsi" w:eastAsiaTheme="minorEastAsia" w:hAnsiTheme="minorHAnsi" w:cstheme="minorBidi"/>
          <w:b w:val="0"/>
          <w:sz w:val="22"/>
          <w:szCs w:val="22"/>
          <w:lang w:eastAsia="en-AU"/>
        </w:rPr>
      </w:pPr>
      <w:hyperlink w:anchor="_Toc517779398" w:history="1">
        <w:r w:rsidR="000D064F" w:rsidRPr="00FB36DF">
          <w:t>Part 11</w:t>
        </w:r>
        <w:r w:rsidR="000D064F">
          <w:rPr>
            <w:rFonts w:asciiTheme="minorHAnsi" w:eastAsiaTheme="minorEastAsia" w:hAnsiTheme="minorHAnsi" w:cstheme="minorBidi"/>
            <w:b w:val="0"/>
            <w:sz w:val="22"/>
            <w:szCs w:val="22"/>
            <w:lang w:eastAsia="en-AU"/>
          </w:rPr>
          <w:tab/>
        </w:r>
        <w:r w:rsidR="000D064F" w:rsidRPr="00FB36DF">
          <w:t>Miscellaneous</w:t>
        </w:r>
        <w:r w:rsidR="000D064F" w:rsidRPr="000D064F">
          <w:rPr>
            <w:vanish/>
          </w:rPr>
          <w:tab/>
        </w:r>
        <w:r w:rsidR="000D064F" w:rsidRPr="000D064F">
          <w:rPr>
            <w:vanish/>
          </w:rPr>
          <w:fldChar w:fldCharType="begin"/>
        </w:r>
        <w:r w:rsidR="000D064F" w:rsidRPr="000D064F">
          <w:rPr>
            <w:vanish/>
          </w:rPr>
          <w:instrText xml:space="preserve"> PAGEREF _Toc517779398 \h </w:instrText>
        </w:r>
        <w:r w:rsidR="000D064F" w:rsidRPr="000D064F">
          <w:rPr>
            <w:vanish/>
          </w:rPr>
        </w:r>
        <w:r w:rsidR="000D064F" w:rsidRPr="000D064F">
          <w:rPr>
            <w:vanish/>
          </w:rPr>
          <w:fldChar w:fldCharType="separate"/>
        </w:r>
        <w:r w:rsidR="002D6B78">
          <w:rPr>
            <w:vanish/>
          </w:rPr>
          <w:t>90</w:t>
        </w:r>
        <w:r w:rsidR="000D064F" w:rsidRPr="000D064F">
          <w:rPr>
            <w:vanish/>
          </w:rP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399" w:history="1">
        <w:r w:rsidRPr="00FB36DF">
          <w:t>108</w:t>
        </w:r>
        <w:r>
          <w:rPr>
            <w:rFonts w:asciiTheme="minorHAnsi" w:eastAsiaTheme="minorEastAsia" w:hAnsiTheme="minorHAnsi" w:cstheme="minorBidi"/>
            <w:sz w:val="22"/>
            <w:szCs w:val="22"/>
            <w:lang w:eastAsia="en-AU"/>
          </w:rPr>
          <w:tab/>
        </w:r>
        <w:r w:rsidRPr="00FB36DF">
          <w:rPr>
            <w:lang w:eastAsia="en-AU"/>
          </w:rPr>
          <w:t>Protection from civil liability</w:t>
        </w:r>
        <w:r>
          <w:tab/>
        </w:r>
        <w:r>
          <w:fldChar w:fldCharType="begin"/>
        </w:r>
        <w:r>
          <w:instrText xml:space="preserve"> PAGEREF _Toc517779399 \h </w:instrText>
        </w:r>
        <w:r>
          <w:fldChar w:fldCharType="separate"/>
        </w:r>
        <w:r w:rsidR="002D6B78">
          <w:t>90</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400" w:history="1">
        <w:r w:rsidRPr="00FB36DF">
          <w:t>109</w:t>
        </w:r>
        <w:r>
          <w:rPr>
            <w:rFonts w:asciiTheme="minorHAnsi" w:eastAsiaTheme="minorEastAsia" w:hAnsiTheme="minorHAnsi" w:cstheme="minorBidi"/>
            <w:sz w:val="22"/>
            <w:szCs w:val="22"/>
            <w:lang w:eastAsia="en-AU"/>
          </w:rPr>
          <w:tab/>
        </w:r>
        <w:r w:rsidRPr="00FB36DF">
          <w:t>Evidentiary certificates</w:t>
        </w:r>
        <w:r>
          <w:tab/>
        </w:r>
        <w:r>
          <w:fldChar w:fldCharType="begin"/>
        </w:r>
        <w:r>
          <w:instrText xml:space="preserve"> PAGEREF _Toc517779400 \h </w:instrText>
        </w:r>
        <w:r>
          <w:fldChar w:fldCharType="separate"/>
        </w:r>
        <w:r w:rsidR="002D6B78">
          <w:t>90</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401" w:history="1">
        <w:r w:rsidRPr="00FB36DF">
          <w:t>110</w:t>
        </w:r>
        <w:r>
          <w:rPr>
            <w:rFonts w:asciiTheme="minorHAnsi" w:eastAsiaTheme="minorEastAsia" w:hAnsiTheme="minorHAnsi" w:cstheme="minorBidi"/>
            <w:sz w:val="22"/>
            <w:szCs w:val="22"/>
            <w:lang w:eastAsia="en-AU"/>
          </w:rPr>
          <w:tab/>
        </w:r>
        <w:r w:rsidRPr="00FB36DF">
          <w:t>Determination of fees</w:t>
        </w:r>
        <w:r>
          <w:tab/>
        </w:r>
        <w:r>
          <w:fldChar w:fldCharType="begin"/>
        </w:r>
        <w:r>
          <w:instrText xml:space="preserve"> PAGEREF _Toc517779401 \h </w:instrText>
        </w:r>
        <w:r>
          <w:fldChar w:fldCharType="separate"/>
        </w:r>
        <w:r w:rsidR="002D6B78">
          <w:t>91</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402" w:history="1">
        <w:r w:rsidRPr="00FB36DF">
          <w:t>111</w:t>
        </w:r>
        <w:r>
          <w:rPr>
            <w:rFonts w:asciiTheme="minorHAnsi" w:eastAsiaTheme="minorEastAsia" w:hAnsiTheme="minorHAnsi" w:cstheme="minorBidi"/>
            <w:sz w:val="22"/>
            <w:szCs w:val="22"/>
            <w:lang w:eastAsia="en-AU"/>
          </w:rPr>
          <w:tab/>
        </w:r>
        <w:r w:rsidRPr="00FB36DF">
          <w:t>Approved forms</w:t>
        </w:r>
        <w:r>
          <w:tab/>
        </w:r>
        <w:r>
          <w:fldChar w:fldCharType="begin"/>
        </w:r>
        <w:r>
          <w:instrText xml:space="preserve"> PAGEREF _Toc517779402 \h </w:instrText>
        </w:r>
        <w:r>
          <w:fldChar w:fldCharType="separate"/>
        </w:r>
        <w:r w:rsidR="002D6B78">
          <w:t>91</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403" w:history="1">
        <w:r w:rsidRPr="00FB36DF">
          <w:t>112</w:t>
        </w:r>
        <w:r>
          <w:rPr>
            <w:rFonts w:asciiTheme="minorHAnsi" w:eastAsiaTheme="minorEastAsia" w:hAnsiTheme="minorHAnsi" w:cstheme="minorBidi"/>
            <w:sz w:val="22"/>
            <w:szCs w:val="22"/>
            <w:lang w:eastAsia="en-AU"/>
          </w:rPr>
          <w:tab/>
        </w:r>
        <w:r w:rsidRPr="00FB36DF">
          <w:t>Regulation-making power</w:t>
        </w:r>
        <w:r>
          <w:tab/>
        </w:r>
        <w:r>
          <w:fldChar w:fldCharType="begin"/>
        </w:r>
        <w:r>
          <w:instrText xml:space="preserve"> PAGEREF _Toc517779403 \h </w:instrText>
        </w:r>
        <w:r>
          <w:fldChar w:fldCharType="separate"/>
        </w:r>
        <w:r w:rsidR="002D6B78">
          <w:t>91</w:t>
        </w:r>
        <w:r>
          <w:fldChar w:fldCharType="end"/>
        </w:r>
      </w:hyperlink>
    </w:p>
    <w:p w:rsidR="000D064F" w:rsidRDefault="000534F8">
      <w:pPr>
        <w:pStyle w:val="TOC6"/>
        <w:rPr>
          <w:rFonts w:asciiTheme="minorHAnsi" w:eastAsiaTheme="minorEastAsia" w:hAnsiTheme="minorHAnsi" w:cstheme="minorBidi"/>
          <w:b w:val="0"/>
          <w:sz w:val="22"/>
          <w:szCs w:val="22"/>
          <w:lang w:eastAsia="en-AU"/>
        </w:rPr>
      </w:pPr>
      <w:hyperlink w:anchor="_Toc517779404" w:history="1">
        <w:r w:rsidR="000D064F" w:rsidRPr="00FB36DF">
          <w:t>Schedule 1</w:t>
        </w:r>
        <w:r w:rsidR="000D064F">
          <w:rPr>
            <w:rFonts w:asciiTheme="minorHAnsi" w:eastAsiaTheme="minorEastAsia" w:hAnsiTheme="minorHAnsi" w:cstheme="minorBidi"/>
            <w:b w:val="0"/>
            <w:sz w:val="22"/>
            <w:szCs w:val="22"/>
            <w:lang w:eastAsia="en-AU"/>
          </w:rPr>
          <w:tab/>
        </w:r>
        <w:r w:rsidR="000D064F" w:rsidRPr="00FB36DF">
          <w:t>Reviewable decisions</w:t>
        </w:r>
        <w:r w:rsidR="000D064F">
          <w:tab/>
        </w:r>
        <w:r w:rsidR="000D064F" w:rsidRPr="000D064F">
          <w:rPr>
            <w:b w:val="0"/>
            <w:sz w:val="20"/>
          </w:rPr>
          <w:fldChar w:fldCharType="begin"/>
        </w:r>
        <w:r w:rsidR="000D064F" w:rsidRPr="000D064F">
          <w:rPr>
            <w:b w:val="0"/>
            <w:sz w:val="20"/>
          </w:rPr>
          <w:instrText xml:space="preserve"> PAGEREF _Toc517779404 \h </w:instrText>
        </w:r>
        <w:r w:rsidR="000D064F" w:rsidRPr="000D064F">
          <w:rPr>
            <w:b w:val="0"/>
            <w:sz w:val="20"/>
          </w:rPr>
        </w:r>
        <w:r w:rsidR="000D064F" w:rsidRPr="000D064F">
          <w:rPr>
            <w:b w:val="0"/>
            <w:sz w:val="20"/>
          </w:rPr>
          <w:fldChar w:fldCharType="separate"/>
        </w:r>
        <w:r w:rsidR="002D6B78">
          <w:rPr>
            <w:b w:val="0"/>
            <w:sz w:val="20"/>
          </w:rPr>
          <w:t>92</w:t>
        </w:r>
        <w:r w:rsidR="000D064F" w:rsidRPr="000D064F">
          <w:rPr>
            <w:b w:val="0"/>
            <w:sz w:val="20"/>
          </w:rPr>
          <w:fldChar w:fldCharType="end"/>
        </w:r>
      </w:hyperlink>
    </w:p>
    <w:p w:rsidR="000D064F" w:rsidRDefault="000534F8">
      <w:pPr>
        <w:pStyle w:val="TOC6"/>
        <w:rPr>
          <w:rFonts w:asciiTheme="minorHAnsi" w:eastAsiaTheme="minorEastAsia" w:hAnsiTheme="minorHAnsi" w:cstheme="minorBidi"/>
          <w:b w:val="0"/>
          <w:sz w:val="22"/>
          <w:szCs w:val="22"/>
          <w:lang w:eastAsia="en-AU"/>
        </w:rPr>
      </w:pPr>
      <w:hyperlink w:anchor="_Toc517779405" w:history="1">
        <w:r w:rsidR="000D064F" w:rsidRPr="00FB36DF">
          <w:t>Dictionary</w:t>
        </w:r>
        <w:r w:rsidR="000D064F">
          <w:tab/>
        </w:r>
        <w:r w:rsidR="000D064F">
          <w:tab/>
        </w:r>
        <w:r w:rsidR="000D064F">
          <w:tab/>
        </w:r>
        <w:r w:rsidR="000D064F" w:rsidRPr="000D064F">
          <w:rPr>
            <w:b w:val="0"/>
            <w:sz w:val="20"/>
          </w:rPr>
          <w:fldChar w:fldCharType="begin"/>
        </w:r>
        <w:r w:rsidR="000D064F" w:rsidRPr="000D064F">
          <w:rPr>
            <w:b w:val="0"/>
            <w:sz w:val="20"/>
          </w:rPr>
          <w:instrText xml:space="preserve"> PAGEREF _Toc517779405 \h </w:instrText>
        </w:r>
        <w:r w:rsidR="000D064F" w:rsidRPr="000D064F">
          <w:rPr>
            <w:b w:val="0"/>
            <w:sz w:val="20"/>
          </w:rPr>
        </w:r>
        <w:r w:rsidR="000D064F" w:rsidRPr="000D064F">
          <w:rPr>
            <w:b w:val="0"/>
            <w:sz w:val="20"/>
          </w:rPr>
          <w:fldChar w:fldCharType="separate"/>
        </w:r>
        <w:r w:rsidR="002D6B78">
          <w:rPr>
            <w:b w:val="0"/>
            <w:sz w:val="20"/>
          </w:rPr>
          <w:t>93</w:t>
        </w:r>
        <w:r w:rsidR="000D064F" w:rsidRPr="000D064F">
          <w:rPr>
            <w:b w:val="0"/>
            <w:sz w:val="20"/>
          </w:rPr>
          <w:fldChar w:fldCharType="end"/>
        </w:r>
      </w:hyperlink>
    </w:p>
    <w:p w:rsidR="000D064F" w:rsidRDefault="000534F8" w:rsidP="000D064F">
      <w:pPr>
        <w:pStyle w:val="TOC7"/>
        <w:spacing w:before="480"/>
        <w:rPr>
          <w:rFonts w:asciiTheme="minorHAnsi" w:eastAsiaTheme="minorEastAsia" w:hAnsiTheme="minorHAnsi" w:cstheme="minorBidi"/>
          <w:b w:val="0"/>
          <w:sz w:val="22"/>
          <w:szCs w:val="22"/>
          <w:lang w:eastAsia="en-AU"/>
        </w:rPr>
      </w:pPr>
      <w:hyperlink w:anchor="_Toc517779406" w:history="1">
        <w:r w:rsidR="000D064F">
          <w:t>Endnotes</w:t>
        </w:r>
        <w:r w:rsidR="000D064F" w:rsidRPr="000D064F">
          <w:rPr>
            <w:vanish/>
          </w:rPr>
          <w:tab/>
        </w:r>
        <w:r w:rsidR="000D064F" w:rsidRPr="000D064F">
          <w:rPr>
            <w:b w:val="0"/>
            <w:vanish/>
          </w:rPr>
          <w:fldChar w:fldCharType="begin"/>
        </w:r>
        <w:r w:rsidR="000D064F" w:rsidRPr="000D064F">
          <w:rPr>
            <w:b w:val="0"/>
            <w:vanish/>
          </w:rPr>
          <w:instrText xml:space="preserve"> PAGEREF _Toc517779406 \h </w:instrText>
        </w:r>
        <w:r w:rsidR="000D064F" w:rsidRPr="000D064F">
          <w:rPr>
            <w:b w:val="0"/>
            <w:vanish/>
          </w:rPr>
        </w:r>
        <w:r w:rsidR="000D064F" w:rsidRPr="000D064F">
          <w:rPr>
            <w:b w:val="0"/>
            <w:vanish/>
          </w:rPr>
          <w:fldChar w:fldCharType="separate"/>
        </w:r>
        <w:r w:rsidR="002D6B78">
          <w:rPr>
            <w:b w:val="0"/>
            <w:vanish/>
          </w:rPr>
          <w:t>100</w:t>
        </w:r>
        <w:r w:rsidR="000D064F" w:rsidRPr="000D064F">
          <w:rPr>
            <w:b w:val="0"/>
            <w:vanish/>
          </w:rP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407" w:history="1">
        <w:r w:rsidRPr="00FB36DF">
          <w:t>1</w:t>
        </w:r>
        <w:r>
          <w:rPr>
            <w:rFonts w:asciiTheme="minorHAnsi" w:eastAsiaTheme="minorEastAsia" w:hAnsiTheme="minorHAnsi" w:cstheme="minorBidi"/>
            <w:sz w:val="22"/>
            <w:szCs w:val="22"/>
            <w:lang w:eastAsia="en-AU"/>
          </w:rPr>
          <w:tab/>
        </w:r>
        <w:r w:rsidRPr="00FB36DF">
          <w:t>About the endnotes</w:t>
        </w:r>
        <w:r>
          <w:tab/>
        </w:r>
        <w:r>
          <w:fldChar w:fldCharType="begin"/>
        </w:r>
        <w:r>
          <w:instrText xml:space="preserve"> PAGEREF _Toc517779407 \h </w:instrText>
        </w:r>
        <w:r>
          <w:fldChar w:fldCharType="separate"/>
        </w:r>
        <w:r w:rsidR="002D6B78">
          <w:t>100</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408" w:history="1">
        <w:r w:rsidRPr="00FB36DF">
          <w:t>2</w:t>
        </w:r>
        <w:r>
          <w:rPr>
            <w:rFonts w:asciiTheme="minorHAnsi" w:eastAsiaTheme="minorEastAsia" w:hAnsiTheme="minorHAnsi" w:cstheme="minorBidi"/>
            <w:sz w:val="22"/>
            <w:szCs w:val="22"/>
            <w:lang w:eastAsia="en-AU"/>
          </w:rPr>
          <w:tab/>
        </w:r>
        <w:r w:rsidRPr="00FB36DF">
          <w:t>Abbreviation key</w:t>
        </w:r>
        <w:r>
          <w:tab/>
        </w:r>
        <w:r>
          <w:fldChar w:fldCharType="begin"/>
        </w:r>
        <w:r>
          <w:instrText xml:space="preserve"> PAGEREF _Toc517779408 \h </w:instrText>
        </w:r>
        <w:r>
          <w:fldChar w:fldCharType="separate"/>
        </w:r>
        <w:r w:rsidR="002D6B78">
          <w:t>100</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409" w:history="1">
        <w:r w:rsidRPr="00FB36DF">
          <w:t>3</w:t>
        </w:r>
        <w:r>
          <w:rPr>
            <w:rFonts w:asciiTheme="minorHAnsi" w:eastAsiaTheme="minorEastAsia" w:hAnsiTheme="minorHAnsi" w:cstheme="minorBidi"/>
            <w:sz w:val="22"/>
            <w:szCs w:val="22"/>
            <w:lang w:eastAsia="en-AU"/>
          </w:rPr>
          <w:tab/>
        </w:r>
        <w:r w:rsidRPr="00FB36DF">
          <w:t>Legislation history</w:t>
        </w:r>
        <w:r>
          <w:tab/>
        </w:r>
        <w:r>
          <w:fldChar w:fldCharType="begin"/>
        </w:r>
        <w:r>
          <w:instrText xml:space="preserve"> PAGEREF _Toc517779409 \h </w:instrText>
        </w:r>
        <w:r>
          <w:fldChar w:fldCharType="separate"/>
        </w:r>
        <w:r w:rsidR="002D6B78">
          <w:t>101</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410" w:history="1">
        <w:r w:rsidRPr="00FB36DF">
          <w:t>4</w:t>
        </w:r>
        <w:r>
          <w:rPr>
            <w:rFonts w:asciiTheme="minorHAnsi" w:eastAsiaTheme="minorEastAsia" w:hAnsiTheme="minorHAnsi" w:cstheme="minorBidi"/>
            <w:sz w:val="22"/>
            <w:szCs w:val="22"/>
            <w:lang w:eastAsia="en-AU"/>
          </w:rPr>
          <w:tab/>
        </w:r>
        <w:r w:rsidRPr="00FB36DF">
          <w:t>Amendment history</w:t>
        </w:r>
        <w:r>
          <w:tab/>
        </w:r>
        <w:r>
          <w:fldChar w:fldCharType="begin"/>
        </w:r>
        <w:r>
          <w:instrText xml:space="preserve"> PAGEREF _Toc517779410 \h </w:instrText>
        </w:r>
        <w:r>
          <w:fldChar w:fldCharType="separate"/>
        </w:r>
        <w:r w:rsidR="002D6B78">
          <w:t>102</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411" w:history="1">
        <w:r w:rsidRPr="00FB36DF">
          <w:t>5</w:t>
        </w:r>
        <w:r>
          <w:rPr>
            <w:rFonts w:asciiTheme="minorHAnsi" w:eastAsiaTheme="minorEastAsia" w:hAnsiTheme="minorHAnsi" w:cstheme="minorBidi"/>
            <w:sz w:val="22"/>
            <w:szCs w:val="22"/>
            <w:lang w:eastAsia="en-AU"/>
          </w:rPr>
          <w:tab/>
        </w:r>
        <w:r w:rsidRPr="00FB36DF">
          <w:t>Earlier republications</w:t>
        </w:r>
        <w:r>
          <w:tab/>
        </w:r>
        <w:r>
          <w:fldChar w:fldCharType="begin"/>
        </w:r>
        <w:r>
          <w:instrText xml:space="preserve"> PAGEREF _Toc517779411 \h </w:instrText>
        </w:r>
        <w:r>
          <w:fldChar w:fldCharType="separate"/>
        </w:r>
        <w:r w:rsidR="002D6B78">
          <w:t>106</w:t>
        </w:r>
        <w:r>
          <w:fldChar w:fldCharType="end"/>
        </w:r>
      </w:hyperlink>
    </w:p>
    <w:p w:rsidR="000D064F" w:rsidRDefault="000D064F">
      <w:pPr>
        <w:pStyle w:val="TOC5"/>
        <w:rPr>
          <w:rFonts w:asciiTheme="minorHAnsi" w:eastAsiaTheme="minorEastAsia" w:hAnsiTheme="minorHAnsi" w:cstheme="minorBidi"/>
          <w:sz w:val="22"/>
          <w:szCs w:val="22"/>
          <w:lang w:eastAsia="en-AU"/>
        </w:rPr>
      </w:pPr>
      <w:r>
        <w:tab/>
      </w:r>
      <w:hyperlink w:anchor="_Toc517779412" w:history="1">
        <w:r w:rsidRPr="00FB36DF">
          <w:t>6</w:t>
        </w:r>
        <w:r>
          <w:rPr>
            <w:rFonts w:asciiTheme="minorHAnsi" w:eastAsiaTheme="minorEastAsia" w:hAnsiTheme="minorHAnsi" w:cstheme="minorBidi"/>
            <w:sz w:val="22"/>
            <w:szCs w:val="22"/>
            <w:lang w:eastAsia="en-AU"/>
          </w:rPr>
          <w:tab/>
        </w:r>
        <w:r w:rsidRPr="00FB36DF">
          <w:t>Expired transitional or validating provisions</w:t>
        </w:r>
        <w:r>
          <w:tab/>
        </w:r>
        <w:r>
          <w:fldChar w:fldCharType="begin"/>
        </w:r>
        <w:r>
          <w:instrText xml:space="preserve"> PAGEREF _Toc517779412 \h </w:instrText>
        </w:r>
        <w:r>
          <w:fldChar w:fldCharType="separate"/>
        </w:r>
        <w:r w:rsidR="002D6B78">
          <w:t>107</w:t>
        </w:r>
        <w:r>
          <w:fldChar w:fldCharType="end"/>
        </w:r>
      </w:hyperlink>
    </w:p>
    <w:p w:rsidR="00B10B9B" w:rsidRDefault="000D064F" w:rsidP="00B10B9B">
      <w:pPr>
        <w:pStyle w:val="BillBasic"/>
      </w:pPr>
      <w:r>
        <w:fldChar w:fldCharType="end"/>
      </w:r>
    </w:p>
    <w:p w:rsidR="00B10B9B" w:rsidRDefault="00B10B9B" w:rsidP="00B10B9B">
      <w:pPr>
        <w:pStyle w:val="01Contents"/>
        <w:sectPr w:rsidR="00B10B9B">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B10B9B" w:rsidRDefault="00B10B9B" w:rsidP="00B10B9B">
      <w:pPr>
        <w:jc w:val="center"/>
      </w:pPr>
      <w:r>
        <w:rPr>
          <w:noProof/>
          <w:lang w:eastAsia="en-AU"/>
        </w:rPr>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B10B9B" w:rsidRDefault="00B10B9B" w:rsidP="00B10B9B">
      <w:pPr>
        <w:jc w:val="center"/>
        <w:rPr>
          <w:rFonts w:ascii="Arial" w:hAnsi="Arial"/>
        </w:rPr>
      </w:pPr>
      <w:r>
        <w:rPr>
          <w:rFonts w:ascii="Arial" w:hAnsi="Arial"/>
        </w:rPr>
        <w:t>Australian Capital Territory</w:t>
      </w:r>
    </w:p>
    <w:p w:rsidR="00B10B9B" w:rsidRDefault="0095596D" w:rsidP="00B10B9B">
      <w:pPr>
        <w:pStyle w:val="Billname"/>
      </w:pPr>
      <w:bookmarkStart w:id="7" w:name="Citation"/>
      <w:r>
        <w:t>Utilities (Technical Regulation) Act 2014</w:t>
      </w:r>
      <w:bookmarkEnd w:id="7"/>
    </w:p>
    <w:p w:rsidR="00B10B9B" w:rsidRDefault="00B10B9B" w:rsidP="00B10B9B">
      <w:pPr>
        <w:pStyle w:val="ActNo"/>
      </w:pPr>
    </w:p>
    <w:p w:rsidR="00B10B9B" w:rsidRDefault="00B10B9B" w:rsidP="00B10B9B">
      <w:pPr>
        <w:pStyle w:val="N-line3"/>
      </w:pPr>
    </w:p>
    <w:p w:rsidR="00B10B9B" w:rsidRDefault="00B10B9B" w:rsidP="00B10B9B">
      <w:pPr>
        <w:pStyle w:val="LongTitle"/>
      </w:pPr>
      <w:r>
        <w:t>An Act relating to the safe, reliable and efficient delivery of regulated utility</w:t>
      </w:r>
      <w:r w:rsidR="00645670">
        <w:t xml:space="preserve"> </w:t>
      </w:r>
      <w:r>
        <w:t>services, and for other purposes</w:t>
      </w:r>
    </w:p>
    <w:p w:rsidR="00B10B9B" w:rsidRDefault="00B10B9B" w:rsidP="00B10B9B">
      <w:pPr>
        <w:pStyle w:val="N-line3"/>
      </w:pPr>
    </w:p>
    <w:p w:rsidR="00B10B9B" w:rsidRDefault="00B10B9B" w:rsidP="00B10B9B">
      <w:pPr>
        <w:pStyle w:val="Placeholder"/>
      </w:pPr>
      <w:r>
        <w:rPr>
          <w:rStyle w:val="charContents"/>
          <w:sz w:val="16"/>
        </w:rPr>
        <w:t xml:space="preserve">  </w:t>
      </w:r>
      <w:r>
        <w:rPr>
          <w:rStyle w:val="charPage"/>
        </w:rPr>
        <w:t xml:space="preserve">  </w:t>
      </w:r>
    </w:p>
    <w:p w:rsidR="00B10B9B" w:rsidRDefault="00B10B9B" w:rsidP="00B10B9B">
      <w:pPr>
        <w:pStyle w:val="Placeholder"/>
      </w:pPr>
      <w:r>
        <w:rPr>
          <w:rStyle w:val="CharChapNo"/>
        </w:rPr>
        <w:t xml:space="preserve">  </w:t>
      </w:r>
      <w:r>
        <w:rPr>
          <w:rStyle w:val="CharChapText"/>
        </w:rPr>
        <w:t xml:space="preserve">  </w:t>
      </w:r>
    </w:p>
    <w:p w:rsidR="00B10B9B" w:rsidRDefault="00B10B9B" w:rsidP="00B10B9B">
      <w:pPr>
        <w:pStyle w:val="Placeholder"/>
      </w:pPr>
      <w:r>
        <w:rPr>
          <w:rStyle w:val="CharPartNo"/>
        </w:rPr>
        <w:t xml:space="preserve">  </w:t>
      </w:r>
      <w:r>
        <w:rPr>
          <w:rStyle w:val="CharPartText"/>
        </w:rPr>
        <w:t xml:space="preserve">  </w:t>
      </w:r>
    </w:p>
    <w:p w:rsidR="00B10B9B" w:rsidRDefault="00B10B9B" w:rsidP="00B10B9B">
      <w:pPr>
        <w:pStyle w:val="Placeholder"/>
      </w:pPr>
      <w:r>
        <w:rPr>
          <w:rStyle w:val="CharDivNo"/>
        </w:rPr>
        <w:t xml:space="preserve">  </w:t>
      </w:r>
      <w:r>
        <w:rPr>
          <w:rStyle w:val="CharDivText"/>
        </w:rPr>
        <w:t xml:space="preserve">  </w:t>
      </w:r>
    </w:p>
    <w:p w:rsidR="00B10B9B" w:rsidRPr="00CA74E4" w:rsidRDefault="00B10B9B" w:rsidP="00B10B9B">
      <w:pPr>
        <w:pStyle w:val="PageBreak"/>
      </w:pPr>
      <w:r w:rsidRPr="00CA74E4">
        <w:br w:type="page"/>
      </w:r>
    </w:p>
    <w:p w:rsidR="00663602" w:rsidRPr="000D1F04" w:rsidRDefault="007040ED" w:rsidP="007040ED">
      <w:pPr>
        <w:pStyle w:val="AH2Part"/>
      </w:pPr>
      <w:bookmarkStart w:id="8" w:name="_Toc517779238"/>
      <w:r w:rsidRPr="000D1F04">
        <w:rPr>
          <w:rStyle w:val="CharPartNo"/>
        </w:rPr>
        <w:t>Part 1</w:t>
      </w:r>
      <w:r w:rsidRPr="00105A0B">
        <w:tab/>
      </w:r>
      <w:r w:rsidR="00663602" w:rsidRPr="000D1F04">
        <w:rPr>
          <w:rStyle w:val="CharPartText"/>
        </w:rPr>
        <w:t>Preliminary</w:t>
      </w:r>
      <w:bookmarkEnd w:id="8"/>
    </w:p>
    <w:p w:rsidR="00345053" w:rsidRPr="00105A0B" w:rsidRDefault="007040ED" w:rsidP="007040ED">
      <w:pPr>
        <w:pStyle w:val="AH5Sec"/>
      </w:pPr>
      <w:bookmarkStart w:id="9" w:name="_Toc517779239"/>
      <w:r w:rsidRPr="000D1F04">
        <w:rPr>
          <w:rStyle w:val="CharSectNo"/>
        </w:rPr>
        <w:t>1</w:t>
      </w:r>
      <w:r w:rsidRPr="00105A0B">
        <w:tab/>
      </w:r>
      <w:r w:rsidR="00345053" w:rsidRPr="00105A0B">
        <w:t>Name of Act</w:t>
      </w:r>
      <w:bookmarkEnd w:id="9"/>
    </w:p>
    <w:p w:rsidR="00345053" w:rsidRPr="00105A0B" w:rsidRDefault="00345053">
      <w:pPr>
        <w:pStyle w:val="Amainreturn"/>
      </w:pPr>
      <w:r w:rsidRPr="00105A0B">
        <w:t xml:space="preserve">This Act is the </w:t>
      </w:r>
      <w:r w:rsidR="000B74C6" w:rsidRPr="00105A0B">
        <w:rPr>
          <w:i/>
        </w:rPr>
        <w:fldChar w:fldCharType="begin"/>
      </w:r>
      <w:r w:rsidRPr="00105A0B">
        <w:rPr>
          <w:i/>
        </w:rPr>
        <w:instrText xml:space="preserve"> TITLE</w:instrText>
      </w:r>
      <w:r w:rsidR="000B74C6" w:rsidRPr="00105A0B">
        <w:rPr>
          <w:i/>
        </w:rPr>
        <w:fldChar w:fldCharType="separate"/>
      </w:r>
      <w:r w:rsidR="002D6B78">
        <w:rPr>
          <w:i/>
        </w:rPr>
        <w:t>Utilities (Technical Regulation) Act 2014</w:t>
      </w:r>
      <w:r w:rsidR="000B74C6" w:rsidRPr="00105A0B">
        <w:rPr>
          <w:i/>
        </w:rPr>
        <w:fldChar w:fldCharType="end"/>
      </w:r>
      <w:r w:rsidRPr="00105A0B">
        <w:t>.</w:t>
      </w:r>
    </w:p>
    <w:p w:rsidR="00345053" w:rsidRPr="00105A0B" w:rsidRDefault="007040ED" w:rsidP="007040ED">
      <w:pPr>
        <w:pStyle w:val="AH5Sec"/>
      </w:pPr>
      <w:bookmarkStart w:id="10" w:name="_Toc517779240"/>
      <w:r w:rsidRPr="000D1F04">
        <w:rPr>
          <w:rStyle w:val="CharSectNo"/>
        </w:rPr>
        <w:t>3</w:t>
      </w:r>
      <w:r w:rsidRPr="00105A0B">
        <w:tab/>
      </w:r>
      <w:r w:rsidR="00345053" w:rsidRPr="00105A0B">
        <w:t>Dictionary</w:t>
      </w:r>
      <w:bookmarkEnd w:id="10"/>
    </w:p>
    <w:p w:rsidR="00345053" w:rsidRPr="00105A0B" w:rsidRDefault="00345053" w:rsidP="007040ED">
      <w:pPr>
        <w:pStyle w:val="Amainreturn"/>
        <w:keepNext/>
      </w:pPr>
      <w:r w:rsidRPr="00105A0B">
        <w:t>The dictionary at the end of this Act is part of this Act.</w:t>
      </w:r>
    </w:p>
    <w:p w:rsidR="00345053" w:rsidRPr="00105A0B" w:rsidRDefault="00345053" w:rsidP="007040ED">
      <w:pPr>
        <w:pStyle w:val="aNote"/>
        <w:keepNext/>
      </w:pPr>
      <w:r w:rsidRPr="00105A0B">
        <w:rPr>
          <w:rStyle w:val="charItals"/>
        </w:rPr>
        <w:t>Note 1</w:t>
      </w:r>
      <w:r w:rsidRPr="00105A0B">
        <w:tab/>
        <w:t>The dictionary at the end of this Act defines certain terms used in this Act, and includes references (</w:t>
      </w:r>
      <w:r w:rsidRPr="00105A0B">
        <w:rPr>
          <w:rStyle w:val="charBoldItals"/>
        </w:rPr>
        <w:t>signpost definitions</w:t>
      </w:r>
      <w:r w:rsidRPr="00105A0B">
        <w:t>) to other terms defined elsewhere.</w:t>
      </w:r>
    </w:p>
    <w:p w:rsidR="00345053" w:rsidRPr="00105A0B" w:rsidRDefault="00017B3F" w:rsidP="007040ED">
      <w:pPr>
        <w:pStyle w:val="aNote"/>
        <w:keepNext/>
        <w:rPr>
          <w:szCs w:val="24"/>
          <w:lang w:eastAsia="en-AU"/>
        </w:rPr>
      </w:pPr>
      <w:r w:rsidRPr="00105A0B">
        <w:tab/>
      </w:r>
      <w:r w:rsidR="00345053" w:rsidRPr="00105A0B">
        <w:t>For example, the signpost definition ‘</w:t>
      </w:r>
      <w:r w:rsidR="0044734A" w:rsidRPr="00105A0B">
        <w:rPr>
          <w:rStyle w:val="charBoldItals"/>
        </w:rPr>
        <w:t>gas network</w:t>
      </w:r>
      <w:r w:rsidR="001C60E9" w:rsidRPr="00105A0B">
        <w:rPr>
          <w:szCs w:val="24"/>
          <w:lang w:eastAsia="en-AU"/>
        </w:rPr>
        <w:t xml:space="preserve">—see the </w:t>
      </w:r>
      <w:hyperlink r:id="rId28" w:tooltip="A2000-65" w:history="1">
        <w:r w:rsidR="00AC07F1" w:rsidRPr="00105A0B">
          <w:rPr>
            <w:rStyle w:val="charCitHyperlinkItal"/>
          </w:rPr>
          <w:t>Utilities Act 2000</w:t>
        </w:r>
      </w:hyperlink>
      <w:r w:rsidR="001C60E9" w:rsidRPr="00105A0B">
        <w:rPr>
          <w:szCs w:val="24"/>
          <w:lang w:eastAsia="en-AU"/>
        </w:rPr>
        <w:t xml:space="preserve">, </w:t>
      </w:r>
      <w:r w:rsidR="0044734A" w:rsidRPr="00105A0B">
        <w:rPr>
          <w:szCs w:val="24"/>
          <w:lang w:eastAsia="en-AU"/>
        </w:rPr>
        <w:t xml:space="preserve">section </w:t>
      </w:r>
      <w:r w:rsidR="0083353D" w:rsidRPr="00105A0B">
        <w:rPr>
          <w:szCs w:val="24"/>
          <w:lang w:eastAsia="en-AU"/>
        </w:rPr>
        <w:t>10.’</w:t>
      </w:r>
      <w:r w:rsidR="001C60E9" w:rsidRPr="00105A0B">
        <w:rPr>
          <w:szCs w:val="24"/>
          <w:lang w:eastAsia="en-AU"/>
        </w:rPr>
        <w:t xml:space="preserve"> </w:t>
      </w:r>
      <w:r w:rsidR="00EE7B49" w:rsidRPr="00105A0B">
        <w:rPr>
          <w:szCs w:val="24"/>
          <w:lang w:eastAsia="en-AU"/>
        </w:rPr>
        <w:t xml:space="preserve">means the term </w:t>
      </w:r>
      <w:r w:rsidR="00345053" w:rsidRPr="00105A0B">
        <w:t>‘</w:t>
      </w:r>
      <w:r w:rsidR="0044734A" w:rsidRPr="00105A0B">
        <w:t>gas network</w:t>
      </w:r>
      <w:r w:rsidR="00345053" w:rsidRPr="00105A0B">
        <w:t xml:space="preserve">’ is defined in that </w:t>
      </w:r>
      <w:r w:rsidR="0044734A" w:rsidRPr="00105A0B">
        <w:t>section</w:t>
      </w:r>
      <w:r w:rsidR="00345053" w:rsidRPr="00105A0B">
        <w:t xml:space="preserve"> and the definition applies to this Act.</w:t>
      </w:r>
    </w:p>
    <w:p w:rsidR="00345053" w:rsidRPr="00105A0B" w:rsidRDefault="00345053">
      <w:pPr>
        <w:pStyle w:val="aNote"/>
      </w:pPr>
      <w:r w:rsidRPr="00105A0B">
        <w:rPr>
          <w:rStyle w:val="charItals"/>
        </w:rPr>
        <w:t>Note 2</w:t>
      </w:r>
      <w:r w:rsidRPr="00105A0B">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AC07F1" w:rsidRPr="00105A0B">
          <w:rPr>
            <w:rStyle w:val="charCitHyperlinkAbbrev"/>
          </w:rPr>
          <w:t>Legislation Act</w:t>
        </w:r>
      </w:hyperlink>
      <w:r w:rsidRPr="00105A0B">
        <w:t>, s 155 and s 156 (1)).</w:t>
      </w:r>
    </w:p>
    <w:p w:rsidR="00345053" w:rsidRPr="00105A0B" w:rsidRDefault="007040ED" w:rsidP="007040ED">
      <w:pPr>
        <w:pStyle w:val="AH5Sec"/>
      </w:pPr>
      <w:bookmarkStart w:id="11" w:name="_Toc517779241"/>
      <w:r w:rsidRPr="000D1F04">
        <w:rPr>
          <w:rStyle w:val="CharSectNo"/>
        </w:rPr>
        <w:t>4</w:t>
      </w:r>
      <w:r w:rsidRPr="00105A0B">
        <w:tab/>
      </w:r>
      <w:r w:rsidR="00345053" w:rsidRPr="00105A0B">
        <w:t>Notes</w:t>
      </w:r>
      <w:bookmarkEnd w:id="11"/>
    </w:p>
    <w:p w:rsidR="00345053" w:rsidRPr="00105A0B" w:rsidRDefault="00345053" w:rsidP="007040ED">
      <w:pPr>
        <w:pStyle w:val="Amainreturn"/>
        <w:keepNext/>
      </w:pPr>
      <w:r w:rsidRPr="00105A0B">
        <w:t>A note included in this Act is explanatory and is not part of this Act.</w:t>
      </w:r>
    </w:p>
    <w:p w:rsidR="00345053" w:rsidRPr="00105A0B" w:rsidRDefault="00345053">
      <w:pPr>
        <w:pStyle w:val="aNote"/>
      </w:pPr>
      <w:r w:rsidRPr="00105A0B">
        <w:rPr>
          <w:rStyle w:val="charItals"/>
        </w:rPr>
        <w:t>Note</w:t>
      </w:r>
      <w:r w:rsidRPr="00105A0B">
        <w:rPr>
          <w:rStyle w:val="charItals"/>
        </w:rPr>
        <w:tab/>
      </w:r>
      <w:r w:rsidRPr="00105A0B">
        <w:t xml:space="preserve">See the </w:t>
      </w:r>
      <w:hyperlink r:id="rId30" w:tooltip="A2001-14" w:history="1">
        <w:r w:rsidR="00AC07F1" w:rsidRPr="00105A0B">
          <w:rPr>
            <w:rStyle w:val="charCitHyperlinkAbbrev"/>
          </w:rPr>
          <w:t>Legislation Act</w:t>
        </w:r>
      </w:hyperlink>
      <w:r w:rsidRPr="00105A0B">
        <w:t>, s 127 (1), (4) and (5) for the legal status of notes.</w:t>
      </w:r>
    </w:p>
    <w:p w:rsidR="00345053" w:rsidRPr="00105A0B" w:rsidRDefault="007040ED" w:rsidP="007040ED">
      <w:pPr>
        <w:pStyle w:val="AH5Sec"/>
      </w:pPr>
      <w:bookmarkStart w:id="12" w:name="_Toc517779242"/>
      <w:r w:rsidRPr="000D1F04">
        <w:rPr>
          <w:rStyle w:val="CharSectNo"/>
        </w:rPr>
        <w:t>5</w:t>
      </w:r>
      <w:r w:rsidRPr="00105A0B">
        <w:tab/>
      </w:r>
      <w:r w:rsidR="00345053" w:rsidRPr="00105A0B">
        <w:t>Offences against Act—application of Criminal Code etc</w:t>
      </w:r>
      <w:bookmarkEnd w:id="12"/>
    </w:p>
    <w:p w:rsidR="00345053" w:rsidRPr="00105A0B" w:rsidRDefault="00345053" w:rsidP="007040ED">
      <w:pPr>
        <w:pStyle w:val="Amainreturn"/>
        <w:keepNext/>
      </w:pPr>
      <w:r w:rsidRPr="00105A0B">
        <w:t>Other legislation applies in relation to offences against this Act.</w:t>
      </w:r>
    </w:p>
    <w:p w:rsidR="00345053" w:rsidRPr="00105A0B" w:rsidRDefault="00345053" w:rsidP="007040ED">
      <w:pPr>
        <w:pStyle w:val="aNote"/>
        <w:keepNext/>
      </w:pPr>
      <w:r w:rsidRPr="00105A0B">
        <w:rPr>
          <w:rStyle w:val="charItals"/>
        </w:rPr>
        <w:t>Note 1</w:t>
      </w:r>
      <w:r w:rsidRPr="00105A0B">
        <w:tab/>
      </w:r>
      <w:r w:rsidRPr="00105A0B">
        <w:rPr>
          <w:rStyle w:val="charItals"/>
        </w:rPr>
        <w:t>Criminal Code</w:t>
      </w:r>
    </w:p>
    <w:p w:rsidR="00345053" w:rsidRPr="00105A0B" w:rsidRDefault="00345053" w:rsidP="002A4631">
      <w:pPr>
        <w:pStyle w:val="aNote"/>
        <w:keepNext/>
        <w:spacing w:before="20"/>
        <w:ind w:firstLine="0"/>
      </w:pPr>
      <w:r w:rsidRPr="00105A0B">
        <w:t xml:space="preserve">The </w:t>
      </w:r>
      <w:hyperlink r:id="rId31" w:tooltip="A2002-51" w:history="1">
        <w:r w:rsidR="00AC07F1" w:rsidRPr="00105A0B">
          <w:rPr>
            <w:rStyle w:val="charCitHyperlinkAbbrev"/>
          </w:rPr>
          <w:t>Criminal Code</w:t>
        </w:r>
      </w:hyperlink>
      <w:r w:rsidRPr="00105A0B">
        <w:t xml:space="preserve">, ch 2 applies to all offences against this Act (see Code, pt 2.1).  </w:t>
      </w:r>
    </w:p>
    <w:p w:rsidR="00345053" w:rsidRPr="00105A0B" w:rsidRDefault="00345053" w:rsidP="002A4631">
      <w:pPr>
        <w:pStyle w:val="aNoteTextss"/>
        <w:keepNext/>
      </w:pPr>
      <w:r w:rsidRPr="00105A0B">
        <w:t>The chapter sets out the general principles of criminal responsibility (including burdens of proof and general defences), and defines terms used for offences to which the Code applies (eg </w:t>
      </w:r>
      <w:r w:rsidRPr="00105A0B">
        <w:rPr>
          <w:rStyle w:val="charBoldItals"/>
        </w:rPr>
        <w:t>conduct</w:t>
      </w:r>
      <w:r w:rsidRPr="00105A0B">
        <w:t xml:space="preserve">, </w:t>
      </w:r>
      <w:r w:rsidRPr="00105A0B">
        <w:rPr>
          <w:rStyle w:val="charBoldItals"/>
        </w:rPr>
        <w:t>intention</w:t>
      </w:r>
      <w:r w:rsidRPr="00105A0B">
        <w:t xml:space="preserve">, </w:t>
      </w:r>
      <w:r w:rsidRPr="00105A0B">
        <w:rPr>
          <w:rStyle w:val="charBoldItals"/>
        </w:rPr>
        <w:t>recklessness</w:t>
      </w:r>
      <w:r w:rsidRPr="00105A0B">
        <w:t xml:space="preserve"> and </w:t>
      </w:r>
      <w:r w:rsidRPr="00105A0B">
        <w:rPr>
          <w:rStyle w:val="charBoldItals"/>
        </w:rPr>
        <w:t>strict liability</w:t>
      </w:r>
      <w:r w:rsidRPr="00105A0B">
        <w:t>).</w:t>
      </w:r>
    </w:p>
    <w:p w:rsidR="00345053" w:rsidRPr="00105A0B" w:rsidRDefault="00345053" w:rsidP="002A4631">
      <w:pPr>
        <w:pStyle w:val="aNote"/>
        <w:keepNext/>
        <w:rPr>
          <w:rStyle w:val="charItals"/>
        </w:rPr>
      </w:pPr>
      <w:r w:rsidRPr="00105A0B">
        <w:rPr>
          <w:rStyle w:val="charItals"/>
        </w:rPr>
        <w:t>Note 2</w:t>
      </w:r>
      <w:r w:rsidRPr="00105A0B">
        <w:rPr>
          <w:rStyle w:val="charItals"/>
        </w:rPr>
        <w:tab/>
        <w:t>Penalty units</w:t>
      </w:r>
    </w:p>
    <w:p w:rsidR="00345053" w:rsidRPr="00105A0B" w:rsidRDefault="00345053" w:rsidP="00B23E3C">
      <w:pPr>
        <w:pStyle w:val="aNoteTextss"/>
      </w:pPr>
      <w:r w:rsidRPr="00105A0B">
        <w:t xml:space="preserve">The </w:t>
      </w:r>
      <w:hyperlink r:id="rId32" w:tooltip="A2001-14" w:history="1">
        <w:r w:rsidR="00AC07F1" w:rsidRPr="00105A0B">
          <w:rPr>
            <w:rStyle w:val="charCitHyperlinkAbbrev"/>
          </w:rPr>
          <w:t>Legislation Act</w:t>
        </w:r>
      </w:hyperlink>
      <w:r w:rsidRPr="00105A0B">
        <w:t>, s 133 deals with the meaning of offence penalties that are expressed in penalty units.</w:t>
      </w:r>
    </w:p>
    <w:p w:rsidR="00AA1521" w:rsidRPr="00105A0B" w:rsidRDefault="007040ED" w:rsidP="007040ED">
      <w:pPr>
        <w:pStyle w:val="AH5Sec"/>
      </w:pPr>
      <w:bookmarkStart w:id="13" w:name="_Toc517779243"/>
      <w:r w:rsidRPr="000D1F04">
        <w:rPr>
          <w:rStyle w:val="CharSectNo"/>
        </w:rPr>
        <w:t>6</w:t>
      </w:r>
      <w:r w:rsidRPr="00105A0B">
        <w:tab/>
      </w:r>
      <w:r w:rsidR="00AA1521" w:rsidRPr="00105A0B">
        <w:t>Objects</w:t>
      </w:r>
      <w:r w:rsidR="00776023" w:rsidRPr="00105A0B">
        <w:t xml:space="preserve"> of Act</w:t>
      </w:r>
      <w:bookmarkEnd w:id="13"/>
    </w:p>
    <w:p w:rsidR="00AA1521" w:rsidRPr="00105A0B" w:rsidRDefault="00AA1521" w:rsidP="00AA1521">
      <w:pPr>
        <w:pStyle w:val="Amainreturn"/>
      </w:pPr>
      <w:r w:rsidRPr="00105A0B">
        <w:t>The objects of this Act are</w:t>
      </w:r>
      <w:r w:rsidR="00776023" w:rsidRPr="00105A0B">
        <w:t xml:space="preserve"> to</w:t>
      </w:r>
      <w:r w:rsidRPr="00105A0B">
        <w:t>—</w:t>
      </w:r>
    </w:p>
    <w:p w:rsidR="00AA1521" w:rsidRPr="00105A0B" w:rsidRDefault="007040ED" w:rsidP="007040ED">
      <w:pPr>
        <w:pStyle w:val="Apara"/>
      </w:pPr>
      <w:r>
        <w:tab/>
      </w:r>
      <w:r w:rsidRPr="00105A0B">
        <w:t>(a)</w:t>
      </w:r>
      <w:r w:rsidRPr="00105A0B">
        <w:tab/>
      </w:r>
      <w:r w:rsidR="00AA1521" w:rsidRPr="00105A0B">
        <w:t xml:space="preserve">ensure the safe, reliable and efficient delivery </w:t>
      </w:r>
      <w:r w:rsidR="00DB7375" w:rsidRPr="00105A0B">
        <w:t xml:space="preserve">of </w:t>
      </w:r>
      <w:r w:rsidR="007C72B3" w:rsidRPr="00105A0B">
        <w:t>regulated utility services</w:t>
      </w:r>
      <w:r w:rsidR="00AA1521" w:rsidRPr="00105A0B">
        <w:t>; and</w:t>
      </w:r>
    </w:p>
    <w:p w:rsidR="00AA1521" w:rsidRPr="00105A0B" w:rsidRDefault="007040ED" w:rsidP="007040ED">
      <w:pPr>
        <w:pStyle w:val="Apara"/>
      </w:pPr>
      <w:r>
        <w:tab/>
      </w:r>
      <w:r w:rsidRPr="00105A0B">
        <w:t>(b)</w:t>
      </w:r>
      <w:r w:rsidRPr="00105A0B">
        <w:tab/>
      </w:r>
      <w:r w:rsidR="00AA1521" w:rsidRPr="00105A0B">
        <w:t xml:space="preserve">promote </w:t>
      </w:r>
      <w:r w:rsidR="00EA026D" w:rsidRPr="00105A0B">
        <w:t xml:space="preserve">the </w:t>
      </w:r>
      <w:r w:rsidR="00AA1521" w:rsidRPr="00105A0B">
        <w:t xml:space="preserve">long-term serviceability of </w:t>
      </w:r>
      <w:r w:rsidR="008713FF" w:rsidRPr="00105A0B">
        <w:t xml:space="preserve">regulated utility </w:t>
      </w:r>
      <w:r w:rsidR="00EA026D" w:rsidRPr="00105A0B">
        <w:t>networks</w:t>
      </w:r>
      <w:r w:rsidR="007C72B3" w:rsidRPr="00105A0B">
        <w:t xml:space="preserve"> and regulated utility service</w:t>
      </w:r>
      <w:r w:rsidR="00FF0057" w:rsidRPr="00105A0B">
        <w:t>s</w:t>
      </w:r>
      <w:r w:rsidR="00EA026D" w:rsidRPr="00105A0B">
        <w:t>;</w:t>
      </w:r>
      <w:r w:rsidR="00524C0A" w:rsidRPr="00105A0B">
        <w:t xml:space="preserve"> and</w:t>
      </w:r>
    </w:p>
    <w:p w:rsidR="00D45D8A" w:rsidRPr="00105A0B" w:rsidRDefault="007040ED" w:rsidP="007040ED">
      <w:pPr>
        <w:pStyle w:val="Apara"/>
      </w:pPr>
      <w:r>
        <w:tab/>
      </w:r>
      <w:r w:rsidRPr="00105A0B">
        <w:t>(c)</w:t>
      </w:r>
      <w:r w:rsidRPr="00105A0B">
        <w:tab/>
      </w:r>
      <w:r w:rsidR="00096804" w:rsidRPr="00105A0B">
        <w:t xml:space="preserve">promote </w:t>
      </w:r>
      <w:r w:rsidR="001F744E" w:rsidRPr="00105A0B">
        <w:t>design</w:t>
      </w:r>
      <w:r w:rsidR="004E4D8B" w:rsidRPr="00105A0B">
        <w:t xml:space="preserve"> </w:t>
      </w:r>
      <w:r w:rsidR="00B051A1" w:rsidRPr="00105A0B">
        <w:t>integrity and functionality of</w:t>
      </w:r>
      <w:r w:rsidR="00BC1ADB" w:rsidRPr="00105A0B">
        <w:t xml:space="preserve"> </w:t>
      </w:r>
      <w:r w:rsidR="00DE0E11" w:rsidRPr="00105A0B">
        <w:t>regulated utility networks</w:t>
      </w:r>
      <w:r w:rsidR="00524C0A" w:rsidRPr="00105A0B">
        <w:t>; and</w:t>
      </w:r>
    </w:p>
    <w:p w:rsidR="00F078F3" w:rsidRPr="00105A0B" w:rsidRDefault="007040ED" w:rsidP="007040ED">
      <w:pPr>
        <w:pStyle w:val="Apara"/>
      </w:pPr>
      <w:r>
        <w:tab/>
      </w:r>
      <w:r w:rsidRPr="00105A0B">
        <w:t>(d)</w:t>
      </w:r>
      <w:r w:rsidRPr="00105A0B">
        <w:tab/>
      </w:r>
      <w:r w:rsidR="00524C0A" w:rsidRPr="00105A0B">
        <w:t xml:space="preserve">ensure the safe and reliable operation and maintenance of </w:t>
      </w:r>
      <w:r w:rsidR="001A0DB8" w:rsidRPr="00105A0B">
        <w:t xml:space="preserve">regulated utility networks and </w:t>
      </w:r>
      <w:r w:rsidR="007C72B3" w:rsidRPr="00105A0B">
        <w:t>regulated utility services</w:t>
      </w:r>
      <w:r w:rsidR="00640536" w:rsidRPr="00105A0B">
        <w:t xml:space="preserve"> to protect the following:</w:t>
      </w:r>
    </w:p>
    <w:p w:rsidR="00F078F3" w:rsidRPr="00105A0B" w:rsidRDefault="007040ED" w:rsidP="007040ED">
      <w:pPr>
        <w:pStyle w:val="Asubpara"/>
      </w:pPr>
      <w:r>
        <w:tab/>
      </w:r>
      <w:r w:rsidRPr="00105A0B">
        <w:t>(i)</w:t>
      </w:r>
      <w:r w:rsidRPr="00105A0B">
        <w:tab/>
      </w:r>
      <w:r w:rsidR="00F078F3" w:rsidRPr="00105A0B">
        <w:t>the public;</w:t>
      </w:r>
    </w:p>
    <w:p w:rsidR="00F078F3" w:rsidRPr="00105A0B" w:rsidRDefault="007040ED" w:rsidP="007040ED">
      <w:pPr>
        <w:pStyle w:val="Asubpara"/>
      </w:pPr>
      <w:r>
        <w:tab/>
      </w:r>
      <w:r w:rsidRPr="00105A0B">
        <w:t>(ii)</w:t>
      </w:r>
      <w:r w:rsidRPr="00105A0B">
        <w:tab/>
      </w:r>
      <w:r w:rsidR="00F078F3" w:rsidRPr="00105A0B">
        <w:t>people working on</w:t>
      </w:r>
      <w:r w:rsidR="00FF0057" w:rsidRPr="00105A0B">
        <w:t xml:space="preserve"> </w:t>
      </w:r>
      <w:r w:rsidR="008713FF" w:rsidRPr="00105A0B">
        <w:t xml:space="preserve">regulated utility </w:t>
      </w:r>
      <w:r w:rsidR="00F078F3" w:rsidRPr="00105A0B">
        <w:t>networks</w:t>
      </w:r>
      <w:r w:rsidR="00FF0057" w:rsidRPr="00105A0B">
        <w:t xml:space="preserve"> and regulated utility services</w:t>
      </w:r>
      <w:r w:rsidR="00F078F3" w:rsidRPr="00105A0B">
        <w:t>;</w:t>
      </w:r>
    </w:p>
    <w:p w:rsidR="00524C0A" w:rsidRPr="00105A0B" w:rsidRDefault="007040ED" w:rsidP="007040ED">
      <w:pPr>
        <w:pStyle w:val="Asubpara"/>
      </w:pPr>
      <w:r>
        <w:tab/>
      </w:r>
      <w:r w:rsidRPr="00105A0B">
        <w:t>(iii)</w:t>
      </w:r>
      <w:r w:rsidRPr="00105A0B">
        <w:tab/>
      </w:r>
      <w:r w:rsidR="00F078F3" w:rsidRPr="00105A0B">
        <w:t xml:space="preserve">property near </w:t>
      </w:r>
      <w:r w:rsidR="008713FF" w:rsidRPr="00105A0B">
        <w:t xml:space="preserve">regulated utility </w:t>
      </w:r>
      <w:r w:rsidR="00F078F3" w:rsidRPr="00105A0B">
        <w:t>networks</w:t>
      </w:r>
      <w:r w:rsidR="00FF0057" w:rsidRPr="00105A0B">
        <w:t xml:space="preserve"> and regulated utility services</w:t>
      </w:r>
      <w:r w:rsidR="00F078F3" w:rsidRPr="00105A0B">
        <w:t>;</w:t>
      </w:r>
    </w:p>
    <w:p w:rsidR="00F078F3" w:rsidRPr="00105A0B" w:rsidRDefault="007040ED" w:rsidP="007040ED">
      <w:pPr>
        <w:pStyle w:val="Asubpara"/>
      </w:pPr>
      <w:r>
        <w:tab/>
      </w:r>
      <w:r w:rsidRPr="00105A0B">
        <w:t>(iv)</w:t>
      </w:r>
      <w:r w:rsidRPr="00105A0B">
        <w:tab/>
      </w:r>
      <w:r w:rsidR="00F078F3" w:rsidRPr="00105A0B">
        <w:t>the environment.</w:t>
      </w:r>
    </w:p>
    <w:p w:rsidR="001E641E" w:rsidRPr="00105A0B" w:rsidRDefault="007040ED" w:rsidP="007040ED">
      <w:pPr>
        <w:pStyle w:val="AH5Sec"/>
        <w:rPr>
          <w:lang w:eastAsia="en-AU"/>
        </w:rPr>
      </w:pPr>
      <w:bookmarkStart w:id="14" w:name="_Toc517779244"/>
      <w:r w:rsidRPr="000D1F04">
        <w:rPr>
          <w:rStyle w:val="CharSectNo"/>
        </w:rPr>
        <w:t>7</w:t>
      </w:r>
      <w:r w:rsidRPr="00105A0B">
        <w:rPr>
          <w:lang w:eastAsia="en-AU"/>
        </w:rPr>
        <w:tab/>
      </w:r>
      <w:r w:rsidR="001E641E" w:rsidRPr="00105A0B">
        <w:rPr>
          <w:lang w:eastAsia="en-AU"/>
        </w:rPr>
        <w:t>Other laws not affected</w:t>
      </w:r>
      <w:bookmarkEnd w:id="14"/>
    </w:p>
    <w:p w:rsidR="001E641E" w:rsidRPr="00105A0B" w:rsidRDefault="007040ED" w:rsidP="007040ED">
      <w:pPr>
        <w:pStyle w:val="Amain"/>
        <w:rPr>
          <w:szCs w:val="24"/>
          <w:lang w:eastAsia="en-AU"/>
        </w:rPr>
      </w:pPr>
      <w:r>
        <w:rPr>
          <w:szCs w:val="24"/>
          <w:lang w:eastAsia="en-AU"/>
        </w:rPr>
        <w:tab/>
      </w:r>
      <w:r w:rsidRPr="00105A0B">
        <w:rPr>
          <w:szCs w:val="24"/>
          <w:lang w:eastAsia="en-AU"/>
        </w:rPr>
        <w:t>(1)</w:t>
      </w:r>
      <w:r w:rsidRPr="00105A0B">
        <w:rPr>
          <w:szCs w:val="24"/>
          <w:lang w:eastAsia="en-AU"/>
        </w:rPr>
        <w:tab/>
      </w:r>
      <w:r w:rsidR="001E641E" w:rsidRPr="00105A0B">
        <w:rPr>
          <w:lang w:eastAsia="en-AU"/>
        </w:rPr>
        <w:t>This Act is in addition to, and does not limit, any other Act.</w:t>
      </w:r>
    </w:p>
    <w:p w:rsidR="001E641E" w:rsidRPr="00105A0B" w:rsidRDefault="007040ED" w:rsidP="007040ED">
      <w:pPr>
        <w:pStyle w:val="Amain"/>
        <w:rPr>
          <w:lang w:eastAsia="en-AU"/>
        </w:rPr>
      </w:pPr>
      <w:r>
        <w:rPr>
          <w:lang w:eastAsia="en-AU"/>
        </w:rPr>
        <w:tab/>
      </w:r>
      <w:r w:rsidRPr="00105A0B">
        <w:rPr>
          <w:lang w:eastAsia="en-AU"/>
        </w:rPr>
        <w:t>(2)</w:t>
      </w:r>
      <w:r w:rsidRPr="00105A0B">
        <w:rPr>
          <w:lang w:eastAsia="en-AU"/>
        </w:rPr>
        <w:tab/>
      </w:r>
      <w:r w:rsidR="001E641E" w:rsidRPr="00105A0B">
        <w:rPr>
          <w:lang w:eastAsia="en-AU"/>
        </w:rPr>
        <w:t xml:space="preserve">In particular, nothing in this Act affects the exercise of a function under, or the obligation </w:t>
      </w:r>
      <w:r w:rsidR="007B789C" w:rsidRPr="00105A0B">
        <w:rPr>
          <w:lang w:eastAsia="en-AU"/>
        </w:rPr>
        <w:t xml:space="preserve">(if any) </w:t>
      </w:r>
      <w:r w:rsidR="001E641E" w:rsidRPr="00105A0B">
        <w:rPr>
          <w:lang w:eastAsia="en-AU"/>
        </w:rPr>
        <w:t xml:space="preserve">of a </w:t>
      </w:r>
      <w:r w:rsidR="00FF0057" w:rsidRPr="00105A0B">
        <w:t>regulated utility service</w:t>
      </w:r>
      <w:r w:rsidR="001E641E" w:rsidRPr="00105A0B">
        <w:rPr>
          <w:lang w:eastAsia="en-AU"/>
        </w:rPr>
        <w:t xml:space="preserve"> to comply with a requirement under any of the following:</w:t>
      </w:r>
    </w:p>
    <w:p w:rsidR="002C3D11" w:rsidRPr="00105A0B" w:rsidRDefault="007040ED" w:rsidP="007040ED">
      <w:pPr>
        <w:pStyle w:val="Apara"/>
        <w:rPr>
          <w:szCs w:val="24"/>
          <w:lang w:eastAsia="en-AU"/>
        </w:rPr>
      </w:pPr>
      <w:r>
        <w:rPr>
          <w:szCs w:val="24"/>
          <w:lang w:eastAsia="en-AU"/>
        </w:rPr>
        <w:tab/>
      </w:r>
      <w:r w:rsidRPr="00105A0B">
        <w:rPr>
          <w:szCs w:val="24"/>
          <w:lang w:eastAsia="en-AU"/>
        </w:rPr>
        <w:t>(a)</w:t>
      </w:r>
      <w:r w:rsidRPr="00105A0B">
        <w:rPr>
          <w:szCs w:val="24"/>
          <w:lang w:eastAsia="en-AU"/>
        </w:rPr>
        <w:tab/>
      </w:r>
      <w:r w:rsidR="002C3D11" w:rsidRPr="00105A0B">
        <w:rPr>
          <w:szCs w:val="24"/>
          <w:lang w:eastAsia="en-AU"/>
        </w:rPr>
        <w:t xml:space="preserve">the </w:t>
      </w:r>
      <w:hyperlink r:id="rId33" w:tooltip="Australian Consumer Law (ACT)" w:history="1">
        <w:r w:rsidR="001767EF" w:rsidRPr="00105A0B">
          <w:rPr>
            <w:rStyle w:val="charCitHyperlinkItal"/>
          </w:rPr>
          <w:t>Australian Consumer Law (ACT)</w:t>
        </w:r>
      </w:hyperlink>
      <w:r w:rsidR="002C3D11" w:rsidRPr="00105A0B">
        <w:rPr>
          <w:szCs w:val="24"/>
          <w:lang w:eastAsia="en-AU"/>
        </w:rPr>
        <w:t>;</w:t>
      </w:r>
    </w:p>
    <w:p w:rsidR="00621759" w:rsidRPr="00105A0B" w:rsidRDefault="007040ED" w:rsidP="007040ED">
      <w:pPr>
        <w:pStyle w:val="Apara"/>
        <w:rPr>
          <w:szCs w:val="24"/>
          <w:lang w:eastAsia="en-AU"/>
        </w:rPr>
      </w:pPr>
      <w:r>
        <w:rPr>
          <w:szCs w:val="24"/>
          <w:lang w:eastAsia="en-AU"/>
        </w:rPr>
        <w:tab/>
      </w:r>
      <w:r w:rsidRPr="00105A0B">
        <w:rPr>
          <w:szCs w:val="24"/>
          <w:lang w:eastAsia="en-AU"/>
        </w:rPr>
        <w:t>(b)</w:t>
      </w:r>
      <w:r w:rsidRPr="00105A0B">
        <w:rPr>
          <w:szCs w:val="24"/>
          <w:lang w:eastAsia="en-AU"/>
        </w:rPr>
        <w:tab/>
      </w:r>
      <w:r w:rsidR="00621759" w:rsidRPr="00105A0B">
        <w:rPr>
          <w:szCs w:val="24"/>
          <w:lang w:eastAsia="en-AU"/>
        </w:rPr>
        <w:t xml:space="preserve">the </w:t>
      </w:r>
      <w:hyperlink r:id="rId34" w:tooltip="A1997-79" w:history="1">
        <w:r w:rsidR="00AC07F1" w:rsidRPr="00105A0B">
          <w:rPr>
            <w:rStyle w:val="charCitHyperlinkItal"/>
          </w:rPr>
          <w:t>Electricity (National Scheme) Act 1997</w:t>
        </w:r>
      </w:hyperlink>
      <w:r w:rsidR="00621759" w:rsidRPr="00105A0B">
        <w:rPr>
          <w:szCs w:val="24"/>
          <w:lang w:eastAsia="en-AU"/>
        </w:rPr>
        <w:t>;</w:t>
      </w:r>
    </w:p>
    <w:p w:rsidR="001E641E" w:rsidRPr="00105A0B" w:rsidRDefault="007040ED" w:rsidP="007040ED">
      <w:pPr>
        <w:pStyle w:val="Apara"/>
        <w:rPr>
          <w:szCs w:val="24"/>
          <w:lang w:eastAsia="en-AU"/>
        </w:rPr>
      </w:pPr>
      <w:r>
        <w:rPr>
          <w:szCs w:val="24"/>
          <w:lang w:eastAsia="en-AU"/>
        </w:rPr>
        <w:tab/>
      </w:r>
      <w:r w:rsidRPr="00105A0B">
        <w:rPr>
          <w:szCs w:val="24"/>
          <w:lang w:eastAsia="en-AU"/>
        </w:rPr>
        <w:t>(c)</w:t>
      </w:r>
      <w:r w:rsidRPr="00105A0B">
        <w:rPr>
          <w:szCs w:val="24"/>
          <w:lang w:eastAsia="en-AU"/>
        </w:rPr>
        <w:tab/>
      </w:r>
      <w:r w:rsidR="007F54A1" w:rsidRPr="00105A0B">
        <w:rPr>
          <w:lang w:eastAsia="en-AU"/>
        </w:rPr>
        <w:t xml:space="preserve">the </w:t>
      </w:r>
      <w:hyperlink r:id="rId35" w:tooltip="A1971-30" w:history="1">
        <w:r w:rsidR="00AC07F1" w:rsidRPr="00105A0B">
          <w:rPr>
            <w:rStyle w:val="charCitHyperlinkItal"/>
          </w:rPr>
          <w:t>Electricity Safety Act 1971</w:t>
        </w:r>
      </w:hyperlink>
      <w:r w:rsidR="001E641E" w:rsidRPr="00105A0B">
        <w:rPr>
          <w:lang w:eastAsia="en-AU"/>
        </w:rPr>
        <w:t>;</w:t>
      </w:r>
    </w:p>
    <w:p w:rsidR="001E641E" w:rsidRPr="00105A0B" w:rsidRDefault="007040ED" w:rsidP="007040ED">
      <w:pPr>
        <w:pStyle w:val="Apara"/>
        <w:rPr>
          <w:szCs w:val="24"/>
          <w:lang w:eastAsia="en-AU"/>
        </w:rPr>
      </w:pPr>
      <w:r>
        <w:rPr>
          <w:szCs w:val="24"/>
          <w:lang w:eastAsia="en-AU"/>
        </w:rPr>
        <w:tab/>
      </w:r>
      <w:r w:rsidRPr="00105A0B">
        <w:rPr>
          <w:szCs w:val="24"/>
          <w:lang w:eastAsia="en-AU"/>
        </w:rPr>
        <w:t>(d)</w:t>
      </w:r>
      <w:r w:rsidRPr="00105A0B">
        <w:rPr>
          <w:szCs w:val="24"/>
          <w:lang w:eastAsia="en-AU"/>
        </w:rPr>
        <w:tab/>
      </w:r>
      <w:r w:rsidR="001E641E" w:rsidRPr="00105A0B">
        <w:rPr>
          <w:szCs w:val="24"/>
          <w:lang w:eastAsia="en-AU"/>
        </w:rPr>
        <w:t xml:space="preserve">the </w:t>
      </w:r>
      <w:hyperlink r:id="rId36" w:tooltip="A2004-28" w:history="1">
        <w:r w:rsidR="00AC07F1" w:rsidRPr="00105A0B">
          <w:rPr>
            <w:rStyle w:val="charCitHyperlinkItal"/>
          </w:rPr>
          <w:t>Emergencies Act 2004</w:t>
        </w:r>
      </w:hyperlink>
      <w:r w:rsidR="001E641E" w:rsidRPr="00105A0B">
        <w:rPr>
          <w:szCs w:val="24"/>
          <w:lang w:eastAsia="en-AU"/>
        </w:rPr>
        <w:t>;</w:t>
      </w:r>
    </w:p>
    <w:p w:rsidR="001E641E" w:rsidRPr="00105A0B" w:rsidRDefault="007040ED" w:rsidP="007040ED">
      <w:pPr>
        <w:pStyle w:val="Apara"/>
        <w:rPr>
          <w:szCs w:val="24"/>
          <w:lang w:eastAsia="en-AU"/>
        </w:rPr>
      </w:pPr>
      <w:r>
        <w:rPr>
          <w:szCs w:val="24"/>
          <w:lang w:eastAsia="en-AU"/>
        </w:rPr>
        <w:tab/>
      </w:r>
      <w:r w:rsidRPr="00105A0B">
        <w:rPr>
          <w:szCs w:val="24"/>
          <w:lang w:eastAsia="en-AU"/>
        </w:rPr>
        <w:t>(e)</w:t>
      </w:r>
      <w:r w:rsidRPr="00105A0B">
        <w:rPr>
          <w:szCs w:val="24"/>
          <w:lang w:eastAsia="en-AU"/>
        </w:rPr>
        <w:tab/>
      </w:r>
      <w:r w:rsidR="001E641E" w:rsidRPr="00105A0B">
        <w:rPr>
          <w:szCs w:val="24"/>
          <w:lang w:eastAsia="en-AU"/>
        </w:rPr>
        <w:t xml:space="preserve">the </w:t>
      </w:r>
      <w:hyperlink r:id="rId37" w:tooltip="A1997-92" w:history="1">
        <w:r w:rsidR="00AC07F1" w:rsidRPr="00105A0B">
          <w:rPr>
            <w:rStyle w:val="charCitHyperlinkItal"/>
          </w:rPr>
          <w:t>Environment Protection Act 1997</w:t>
        </w:r>
      </w:hyperlink>
      <w:r w:rsidR="001E641E" w:rsidRPr="00105A0B">
        <w:rPr>
          <w:szCs w:val="24"/>
          <w:lang w:eastAsia="en-AU"/>
        </w:rPr>
        <w:t>;</w:t>
      </w:r>
    </w:p>
    <w:p w:rsidR="00E66C44" w:rsidRPr="00105A0B" w:rsidRDefault="007040ED" w:rsidP="007040ED">
      <w:pPr>
        <w:pStyle w:val="Apara"/>
        <w:rPr>
          <w:szCs w:val="24"/>
          <w:lang w:eastAsia="en-AU"/>
        </w:rPr>
      </w:pPr>
      <w:r>
        <w:rPr>
          <w:szCs w:val="24"/>
          <w:lang w:eastAsia="en-AU"/>
        </w:rPr>
        <w:tab/>
      </w:r>
      <w:r w:rsidRPr="00105A0B">
        <w:rPr>
          <w:szCs w:val="24"/>
          <w:lang w:eastAsia="en-AU"/>
        </w:rPr>
        <w:t>(f)</w:t>
      </w:r>
      <w:r w:rsidRPr="00105A0B">
        <w:rPr>
          <w:szCs w:val="24"/>
          <w:lang w:eastAsia="en-AU"/>
        </w:rPr>
        <w:tab/>
      </w:r>
      <w:r w:rsidR="00E66C44" w:rsidRPr="00105A0B">
        <w:rPr>
          <w:szCs w:val="24"/>
          <w:lang w:eastAsia="en-AU"/>
        </w:rPr>
        <w:t xml:space="preserve">the </w:t>
      </w:r>
      <w:hyperlink r:id="rId38" w:tooltip="Act 1999 No 91 (Cwlth)" w:history="1">
        <w:r w:rsidR="002C3A69" w:rsidRPr="00105A0B">
          <w:rPr>
            <w:rStyle w:val="charCitHyperlinkItal"/>
          </w:rPr>
          <w:t>Environment Protection and Biodiversity Conservation Act 1999</w:t>
        </w:r>
      </w:hyperlink>
      <w:r w:rsidR="00E66C44" w:rsidRPr="00105A0B">
        <w:rPr>
          <w:rStyle w:val="charItals"/>
        </w:rPr>
        <w:t xml:space="preserve"> </w:t>
      </w:r>
      <w:r w:rsidR="00E66C44" w:rsidRPr="00105A0B">
        <w:rPr>
          <w:szCs w:val="24"/>
          <w:lang w:eastAsia="en-AU"/>
        </w:rPr>
        <w:t>(Cwlth);</w:t>
      </w:r>
    </w:p>
    <w:p w:rsidR="001E641E" w:rsidRPr="00105A0B" w:rsidRDefault="007040ED" w:rsidP="007040ED">
      <w:pPr>
        <w:pStyle w:val="Apara"/>
        <w:rPr>
          <w:szCs w:val="24"/>
          <w:lang w:eastAsia="en-AU"/>
        </w:rPr>
      </w:pPr>
      <w:r>
        <w:rPr>
          <w:szCs w:val="24"/>
          <w:lang w:eastAsia="en-AU"/>
        </w:rPr>
        <w:tab/>
      </w:r>
      <w:r w:rsidRPr="00105A0B">
        <w:rPr>
          <w:szCs w:val="24"/>
          <w:lang w:eastAsia="en-AU"/>
        </w:rPr>
        <w:t>(g)</w:t>
      </w:r>
      <w:r w:rsidRPr="00105A0B">
        <w:rPr>
          <w:szCs w:val="24"/>
          <w:lang w:eastAsia="en-AU"/>
        </w:rPr>
        <w:tab/>
      </w:r>
      <w:r w:rsidR="001E641E" w:rsidRPr="00105A0B">
        <w:rPr>
          <w:szCs w:val="24"/>
          <w:lang w:eastAsia="en-AU"/>
        </w:rPr>
        <w:t xml:space="preserve">the </w:t>
      </w:r>
      <w:hyperlink r:id="rId39" w:tooltip="A2000-67" w:history="1">
        <w:r w:rsidR="00AC07F1" w:rsidRPr="00105A0B">
          <w:rPr>
            <w:rStyle w:val="charCitHyperlinkItal"/>
          </w:rPr>
          <w:t>Gas Safety Act 2000</w:t>
        </w:r>
      </w:hyperlink>
      <w:r w:rsidR="001E641E" w:rsidRPr="00105A0B">
        <w:rPr>
          <w:szCs w:val="24"/>
          <w:lang w:eastAsia="en-AU"/>
        </w:rPr>
        <w:t>;</w:t>
      </w:r>
    </w:p>
    <w:p w:rsidR="001E641E" w:rsidRPr="00105A0B" w:rsidRDefault="007040ED" w:rsidP="007040ED">
      <w:pPr>
        <w:pStyle w:val="Apara"/>
        <w:rPr>
          <w:szCs w:val="24"/>
          <w:lang w:eastAsia="en-AU"/>
        </w:rPr>
      </w:pPr>
      <w:r>
        <w:rPr>
          <w:szCs w:val="24"/>
          <w:lang w:eastAsia="en-AU"/>
        </w:rPr>
        <w:tab/>
      </w:r>
      <w:r w:rsidRPr="00105A0B">
        <w:rPr>
          <w:szCs w:val="24"/>
          <w:lang w:eastAsia="en-AU"/>
        </w:rPr>
        <w:t>(h)</w:t>
      </w:r>
      <w:r w:rsidRPr="00105A0B">
        <w:rPr>
          <w:szCs w:val="24"/>
          <w:lang w:eastAsia="en-AU"/>
        </w:rPr>
        <w:tab/>
      </w:r>
      <w:r w:rsidR="001E641E" w:rsidRPr="00105A0B">
        <w:rPr>
          <w:szCs w:val="24"/>
          <w:lang w:eastAsia="en-AU"/>
        </w:rPr>
        <w:t xml:space="preserve">the </w:t>
      </w:r>
      <w:hyperlink r:id="rId40" w:tooltip="A2008-15" w:history="1">
        <w:r w:rsidR="00AC07F1" w:rsidRPr="00105A0B">
          <w:rPr>
            <w:rStyle w:val="charCitHyperlinkItal"/>
          </w:rPr>
          <w:t>National Gas (ACT) Act 2008</w:t>
        </w:r>
      </w:hyperlink>
      <w:r w:rsidR="001E641E" w:rsidRPr="00105A0B">
        <w:rPr>
          <w:szCs w:val="24"/>
          <w:lang w:eastAsia="en-AU"/>
        </w:rPr>
        <w:t>;</w:t>
      </w:r>
    </w:p>
    <w:p w:rsidR="001E641E" w:rsidRPr="00105A0B" w:rsidRDefault="007040ED" w:rsidP="007040ED">
      <w:pPr>
        <w:pStyle w:val="Apara"/>
      </w:pPr>
      <w:r>
        <w:tab/>
      </w:r>
      <w:r w:rsidRPr="00105A0B">
        <w:t>(i)</w:t>
      </w:r>
      <w:r w:rsidRPr="00105A0B">
        <w:tab/>
      </w:r>
      <w:r w:rsidR="001E641E" w:rsidRPr="00105A0B">
        <w:rPr>
          <w:szCs w:val="24"/>
          <w:lang w:eastAsia="en-AU"/>
        </w:rPr>
        <w:t xml:space="preserve">the </w:t>
      </w:r>
      <w:hyperlink r:id="rId41" w:tooltip="National Gas (ACT) Law" w:history="1">
        <w:r w:rsidR="00ED4AB2" w:rsidRPr="00105A0B">
          <w:rPr>
            <w:rStyle w:val="charCitHyperlinkItal"/>
          </w:rPr>
          <w:t>National Gas (ACT) Law</w:t>
        </w:r>
      </w:hyperlink>
      <w:r w:rsidR="001E641E" w:rsidRPr="00105A0B">
        <w:rPr>
          <w:szCs w:val="24"/>
          <w:lang w:eastAsia="en-AU"/>
        </w:rPr>
        <w:t>;</w:t>
      </w:r>
    </w:p>
    <w:p w:rsidR="001E641E" w:rsidRPr="00105A0B" w:rsidRDefault="007040ED" w:rsidP="007040ED">
      <w:pPr>
        <w:pStyle w:val="Apara"/>
        <w:rPr>
          <w:szCs w:val="24"/>
          <w:lang w:eastAsia="en-AU"/>
        </w:rPr>
      </w:pPr>
      <w:r>
        <w:rPr>
          <w:szCs w:val="24"/>
          <w:lang w:eastAsia="en-AU"/>
        </w:rPr>
        <w:tab/>
      </w:r>
      <w:r w:rsidRPr="00105A0B">
        <w:rPr>
          <w:szCs w:val="24"/>
          <w:lang w:eastAsia="en-AU"/>
        </w:rPr>
        <w:t>(j)</w:t>
      </w:r>
      <w:r w:rsidRPr="00105A0B">
        <w:rPr>
          <w:szCs w:val="24"/>
          <w:lang w:eastAsia="en-AU"/>
        </w:rPr>
        <w:tab/>
      </w:r>
      <w:r w:rsidR="001E641E" w:rsidRPr="00105A0B">
        <w:rPr>
          <w:szCs w:val="24"/>
          <w:lang w:eastAsia="en-AU"/>
        </w:rPr>
        <w:t xml:space="preserve">the </w:t>
      </w:r>
      <w:hyperlink r:id="rId42" w:tooltip="National Gas (ACT) Regulation" w:history="1">
        <w:r w:rsidR="00ED4AB2" w:rsidRPr="00105A0B">
          <w:rPr>
            <w:rStyle w:val="charCitHyperlinkItal"/>
          </w:rPr>
          <w:t>National Gas (ACT) Regulation</w:t>
        </w:r>
      </w:hyperlink>
      <w:r w:rsidR="001E641E" w:rsidRPr="00105A0B">
        <w:rPr>
          <w:szCs w:val="24"/>
          <w:lang w:eastAsia="en-AU"/>
        </w:rPr>
        <w:t>;</w:t>
      </w:r>
    </w:p>
    <w:p w:rsidR="001E641E" w:rsidRPr="00105A0B" w:rsidRDefault="007040ED" w:rsidP="007040ED">
      <w:pPr>
        <w:pStyle w:val="Apara"/>
        <w:rPr>
          <w:szCs w:val="24"/>
          <w:lang w:eastAsia="en-AU"/>
        </w:rPr>
      </w:pPr>
      <w:r>
        <w:rPr>
          <w:szCs w:val="24"/>
          <w:lang w:eastAsia="en-AU"/>
        </w:rPr>
        <w:tab/>
      </w:r>
      <w:r w:rsidRPr="00105A0B">
        <w:rPr>
          <w:szCs w:val="24"/>
          <w:lang w:eastAsia="en-AU"/>
        </w:rPr>
        <w:t>(k)</w:t>
      </w:r>
      <w:r w:rsidRPr="00105A0B">
        <w:rPr>
          <w:szCs w:val="24"/>
          <w:lang w:eastAsia="en-AU"/>
        </w:rPr>
        <w:tab/>
      </w:r>
      <w:r w:rsidR="001E641E" w:rsidRPr="00105A0B">
        <w:rPr>
          <w:szCs w:val="24"/>
          <w:lang w:eastAsia="en-AU"/>
        </w:rPr>
        <w:t xml:space="preserve">the </w:t>
      </w:r>
      <w:hyperlink r:id="rId43" w:tooltip="A2007-24" w:history="1">
        <w:r w:rsidR="00AC07F1" w:rsidRPr="00105A0B">
          <w:rPr>
            <w:rStyle w:val="charCitHyperlinkItal"/>
          </w:rPr>
          <w:t>Planning and Development Act 2007</w:t>
        </w:r>
      </w:hyperlink>
      <w:r w:rsidR="001E641E" w:rsidRPr="00105A0B">
        <w:rPr>
          <w:szCs w:val="24"/>
          <w:lang w:eastAsia="en-AU"/>
        </w:rPr>
        <w:t>;</w:t>
      </w:r>
    </w:p>
    <w:p w:rsidR="001E641E" w:rsidRPr="00105A0B" w:rsidRDefault="007040ED" w:rsidP="007040ED">
      <w:pPr>
        <w:pStyle w:val="Apara"/>
        <w:rPr>
          <w:szCs w:val="24"/>
          <w:lang w:eastAsia="en-AU"/>
        </w:rPr>
      </w:pPr>
      <w:r>
        <w:rPr>
          <w:szCs w:val="24"/>
          <w:lang w:eastAsia="en-AU"/>
        </w:rPr>
        <w:tab/>
      </w:r>
      <w:r w:rsidRPr="00105A0B">
        <w:rPr>
          <w:szCs w:val="24"/>
          <w:lang w:eastAsia="en-AU"/>
        </w:rPr>
        <w:t>(l)</w:t>
      </w:r>
      <w:r w:rsidRPr="00105A0B">
        <w:rPr>
          <w:szCs w:val="24"/>
          <w:lang w:eastAsia="en-AU"/>
        </w:rPr>
        <w:tab/>
      </w:r>
      <w:r w:rsidR="001E641E" w:rsidRPr="00105A0B">
        <w:rPr>
          <w:szCs w:val="24"/>
          <w:lang w:eastAsia="en-AU"/>
        </w:rPr>
        <w:t xml:space="preserve">the </w:t>
      </w:r>
      <w:hyperlink r:id="rId44" w:tooltip="A2000-65" w:history="1">
        <w:r w:rsidR="00AC07F1" w:rsidRPr="00105A0B">
          <w:rPr>
            <w:rStyle w:val="charCitHyperlinkItal"/>
          </w:rPr>
          <w:t>Utilities Act 2000</w:t>
        </w:r>
      </w:hyperlink>
      <w:r w:rsidR="001E641E" w:rsidRPr="00105A0B">
        <w:rPr>
          <w:szCs w:val="24"/>
          <w:lang w:eastAsia="en-AU"/>
        </w:rPr>
        <w:t>;</w:t>
      </w:r>
    </w:p>
    <w:p w:rsidR="001E641E" w:rsidRPr="00105A0B" w:rsidRDefault="007040ED" w:rsidP="007040ED">
      <w:pPr>
        <w:pStyle w:val="Apara"/>
        <w:rPr>
          <w:szCs w:val="24"/>
          <w:lang w:eastAsia="en-AU"/>
        </w:rPr>
      </w:pPr>
      <w:r>
        <w:rPr>
          <w:szCs w:val="24"/>
          <w:lang w:eastAsia="en-AU"/>
        </w:rPr>
        <w:tab/>
      </w:r>
      <w:r w:rsidRPr="00105A0B">
        <w:rPr>
          <w:szCs w:val="24"/>
          <w:lang w:eastAsia="en-AU"/>
        </w:rPr>
        <w:t>(m)</w:t>
      </w:r>
      <w:r w:rsidRPr="00105A0B">
        <w:rPr>
          <w:szCs w:val="24"/>
          <w:lang w:eastAsia="en-AU"/>
        </w:rPr>
        <w:tab/>
      </w:r>
      <w:r w:rsidR="001E641E" w:rsidRPr="00105A0B">
        <w:rPr>
          <w:szCs w:val="24"/>
          <w:lang w:eastAsia="en-AU"/>
        </w:rPr>
        <w:t xml:space="preserve">the </w:t>
      </w:r>
      <w:hyperlink r:id="rId45" w:tooltip="A2000-68" w:history="1">
        <w:r w:rsidR="00AC07F1" w:rsidRPr="00105A0B">
          <w:rPr>
            <w:rStyle w:val="charCitHyperlinkItal"/>
          </w:rPr>
          <w:t>Water and Sewerage Act 2000</w:t>
        </w:r>
      </w:hyperlink>
      <w:r w:rsidR="001E641E" w:rsidRPr="00105A0B">
        <w:rPr>
          <w:szCs w:val="24"/>
          <w:lang w:eastAsia="en-AU"/>
        </w:rPr>
        <w:t>;</w:t>
      </w:r>
    </w:p>
    <w:p w:rsidR="001E641E" w:rsidRPr="00105A0B" w:rsidRDefault="007040ED" w:rsidP="00423F92">
      <w:pPr>
        <w:pStyle w:val="Apara"/>
        <w:keepNext/>
        <w:rPr>
          <w:szCs w:val="24"/>
          <w:lang w:eastAsia="en-AU"/>
        </w:rPr>
      </w:pPr>
      <w:r>
        <w:rPr>
          <w:szCs w:val="24"/>
          <w:lang w:eastAsia="en-AU"/>
        </w:rPr>
        <w:tab/>
      </w:r>
      <w:r w:rsidRPr="00105A0B">
        <w:rPr>
          <w:szCs w:val="24"/>
          <w:lang w:eastAsia="en-AU"/>
        </w:rPr>
        <w:t>(n)</w:t>
      </w:r>
      <w:r w:rsidRPr="00105A0B">
        <w:rPr>
          <w:szCs w:val="24"/>
          <w:lang w:eastAsia="en-AU"/>
        </w:rPr>
        <w:tab/>
      </w:r>
      <w:r w:rsidR="001E641E" w:rsidRPr="00105A0B">
        <w:rPr>
          <w:szCs w:val="24"/>
          <w:lang w:eastAsia="en-AU"/>
        </w:rPr>
        <w:t xml:space="preserve">the </w:t>
      </w:r>
      <w:hyperlink r:id="rId46" w:tooltip="A2007-19" w:history="1">
        <w:r w:rsidR="00AC07F1" w:rsidRPr="00105A0B">
          <w:rPr>
            <w:rStyle w:val="charCitHyperlinkItal"/>
          </w:rPr>
          <w:t>Water Resources Act 2007</w:t>
        </w:r>
      </w:hyperlink>
      <w:r w:rsidR="001E641E" w:rsidRPr="00105A0B">
        <w:rPr>
          <w:szCs w:val="24"/>
          <w:lang w:eastAsia="en-AU"/>
        </w:rPr>
        <w:t>;</w:t>
      </w:r>
    </w:p>
    <w:p w:rsidR="001E641E" w:rsidRPr="00105A0B" w:rsidRDefault="007040ED" w:rsidP="007040ED">
      <w:pPr>
        <w:pStyle w:val="Apara"/>
        <w:keepNext/>
        <w:rPr>
          <w:szCs w:val="24"/>
          <w:lang w:eastAsia="en-AU"/>
        </w:rPr>
      </w:pPr>
      <w:r>
        <w:rPr>
          <w:szCs w:val="24"/>
          <w:lang w:eastAsia="en-AU"/>
        </w:rPr>
        <w:tab/>
      </w:r>
      <w:r w:rsidRPr="00105A0B">
        <w:rPr>
          <w:szCs w:val="24"/>
          <w:lang w:eastAsia="en-AU"/>
        </w:rPr>
        <w:t>(o)</w:t>
      </w:r>
      <w:r w:rsidRPr="00105A0B">
        <w:rPr>
          <w:szCs w:val="24"/>
          <w:lang w:eastAsia="en-AU"/>
        </w:rPr>
        <w:tab/>
      </w:r>
      <w:r w:rsidR="001E641E" w:rsidRPr="00105A0B">
        <w:rPr>
          <w:szCs w:val="24"/>
          <w:lang w:eastAsia="en-AU"/>
        </w:rPr>
        <w:t xml:space="preserve">the </w:t>
      </w:r>
      <w:hyperlink r:id="rId47" w:tooltip="A2011-35" w:history="1">
        <w:r w:rsidR="00AC07F1" w:rsidRPr="00105A0B">
          <w:rPr>
            <w:rStyle w:val="charCitHyperlinkItal"/>
          </w:rPr>
          <w:t>Work Health and Safety Act 2011</w:t>
        </w:r>
      </w:hyperlink>
      <w:r w:rsidR="001E641E" w:rsidRPr="00105A0B">
        <w:rPr>
          <w:szCs w:val="24"/>
          <w:lang w:eastAsia="en-AU"/>
        </w:rPr>
        <w:t>.</w:t>
      </w:r>
    </w:p>
    <w:p w:rsidR="007F54A1" w:rsidRPr="00105A0B" w:rsidRDefault="001E641E" w:rsidP="007F54A1">
      <w:pPr>
        <w:pStyle w:val="aNote"/>
        <w:rPr>
          <w:lang w:eastAsia="en-AU"/>
        </w:rPr>
      </w:pPr>
      <w:r w:rsidRPr="00105A0B">
        <w:rPr>
          <w:rStyle w:val="charItals"/>
        </w:rPr>
        <w:t>Note</w:t>
      </w:r>
      <w:r w:rsidRPr="00105A0B">
        <w:rPr>
          <w:rStyle w:val="charItals"/>
        </w:rPr>
        <w:tab/>
      </w:r>
      <w:r w:rsidRPr="00105A0B">
        <w:rPr>
          <w:lang w:eastAsia="en-AU"/>
        </w:rPr>
        <w:t xml:space="preserve">A reference to an Act includes a reference to the statutory instruments made or in force under the Act, including </w:t>
      </w:r>
      <w:r w:rsidR="00640536" w:rsidRPr="00105A0B">
        <w:rPr>
          <w:lang w:eastAsia="en-AU"/>
        </w:rPr>
        <w:t>any regulation</w:t>
      </w:r>
      <w:r w:rsidRPr="00105A0B">
        <w:rPr>
          <w:lang w:eastAsia="en-AU"/>
        </w:rPr>
        <w:t xml:space="preserve"> (see </w:t>
      </w:r>
      <w:hyperlink r:id="rId48" w:tooltip="A2001-14" w:history="1">
        <w:r w:rsidR="00AC07F1" w:rsidRPr="00105A0B">
          <w:rPr>
            <w:rStyle w:val="charCitHyperlinkAbbrev"/>
          </w:rPr>
          <w:t>Legislation Act</w:t>
        </w:r>
      </w:hyperlink>
      <w:r w:rsidRPr="00105A0B">
        <w:rPr>
          <w:lang w:eastAsia="en-AU"/>
        </w:rPr>
        <w:t>, s 104).</w:t>
      </w:r>
    </w:p>
    <w:p w:rsidR="00640536" w:rsidRPr="00105A0B" w:rsidRDefault="00640536" w:rsidP="00640536">
      <w:pPr>
        <w:pStyle w:val="PageBreak"/>
      </w:pPr>
      <w:r w:rsidRPr="00105A0B">
        <w:br w:type="page"/>
      </w:r>
    </w:p>
    <w:p w:rsidR="005A0A1E" w:rsidRPr="000D1F04" w:rsidRDefault="007040ED" w:rsidP="007040ED">
      <w:pPr>
        <w:pStyle w:val="AH2Part"/>
      </w:pPr>
      <w:bookmarkStart w:id="15" w:name="_Toc517779245"/>
      <w:r w:rsidRPr="000D1F04">
        <w:rPr>
          <w:rStyle w:val="CharPartNo"/>
        </w:rPr>
        <w:t>Part 2</w:t>
      </w:r>
      <w:r w:rsidRPr="00105A0B">
        <w:tab/>
      </w:r>
      <w:r w:rsidR="00903DF0" w:rsidRPr="000D1F04">
        <w:rPr>
          <w:rStyle w:val="CharPartText"/>
        </w:rPr>
        <w:t>Regulated u</w:t>
      </w:r>
      <w:r w:rsidR="009C0A1C" w:rsidRPr="000D1F04">
        <w:rPr>
          <w:rStyle w:val="CharPartText"/>
        </w:rPr>
        <w:t>tility service</w:t>
      </w:r>
      <w:r w:rsidR="007B789C" w:rsidRPr="000D1F04">
        <w:rPr>
          <w:rStyle w:val="CharPartText"/>
        </w:rPr>
        <w:t>s</w:t>
      </w:r>
      <w:bookmarkEnd w:id="15"/>
    </w:p>
    <w:p w:rsidR="00431FA9" w:rsidRPr="00105A0B" w:rsidRDefault="007040ED" w:rsidP="007040ED">
      <w:pPr>
        <w:pStyle w:val="AH5Sec"/>
      </w:pPr>
      <w:bookmarkStart w:id="16" w:name="_Toc517779246"/>
      <w:r w:rsidRPr="000D1F04">
        <w:rPr>
          <w:rStyle w:val="CharSectNo"/>
        </w:rPr>
        <w:t>8</w:t>
      </w:r>
      <w:r w:rsidRPr="00105A0B">
        <w:tab/>
      </w:r>
      <w:r w:rsidR="00431FA9" w:rsidRPr="00105A0B">
        <w:t xml:space="preserve">Meaning of </w:t>
      </w:r>
      <w:r w:rsidR="00431FA9" w:rsidRPr="00105A0B">
        <w:rPr>
          <w:rStyle w:val="charItals"/>
        </w:rPr>
        <w:t>regulated utility</w:t>
      </w:r>
      <w:bookmarkEnd w:id="16"/>
    </w:p>
    <w:p w:rsidR="00431FA9" w:rsidRPr="00105A0B" w:rsidRDefault="00431FA9" w:rsidP="00FE4A6A">
      <w:pPr>
        <w:pStyle w:val="Amainreturn"/>
        <w:rPr>
          <w:lang w:eastAsia="en-AU"/>
        </w:rPr>
      </w:pPr>
      <w:r w:rsidRPr="00105A0B">
        <w:rPr>
          <w:lang w:eastAsia="en-AU"/>
        </w:rPr>
        <w:t>In this Act:</w:t>
      </w:r>
    </w:p>
    <w:p w:rsidR="00431FA9" w:rsidRPr="00105A0B" w:rsidRDefault="00431FA9" w:rsidP="007040ED">
      <w:pPr>
        <w:pStyle w:val="aDef"/>
      </w:pPr>
      <w:r w:rsidRPr="00105A0B">
        <w:rPr>
          <w:rStyle w:val="charBoldItals"/>
        </w:rPr>
        <w:t>regulated utility</w:t>
      </w:r>
      <w:r w:rsidRPr="00105A0B">
        <w:rPr>
          <w:szCs w:val="24"/>
          <w:lang w:eastAsia="en-AU"/>
        </w:rPr>
        <w:t xml:space="preserve"> means </w:t>
      </w:r>
      <w:r w:rsidRPr="00105A0B">
        <w:rPr>
          <w:lang w:eastAsia="en-AU"/>
        </w:rPr>
        <w:t>a person who provides a service that is a regulated utility service under this Act.</w:t>
      </w:r>
    </w:p>
    <w:p w:rsidR="00F93BE4" w:rsidRPr="00105A0B" w:rsidRDefault="007040ED" w:rsidP="007040ED">
      <w:pPr>
        <w:pStyle w:val="AH5Sec"/>
      </w:pPr>
      <w:bookmarkStart w:id="17" w:name="_Toc517779247"/>
      <w:r w:rsidRPr="000D1F04">
        <w:rPr>
          <w:rStyle w:val="CharSectNo"/>
        </w:rPr>
        <w:t>9</w:t>
      </w:r>
      <w:r w:rsidRPr="00105A0B">
        <w:tab/>
      </w:r>
      <w:r w:rsidR="007B789C" w:rsidRPr="00105A0B">
        <w:t xml:space="preserve">Meaning </w:t>
      </w:r>
      <w:r w:rsidR="003A0AF3" w:rsidRPr="00105A0B">
        <w:t xml:space="preserve">of </w:t>
      </w:r>
      <w:r w:rsidR="00903DF0" w:rsidRPr="00105A0B">
        <w:rPr>
          <w:rStyle w:val="charItals"/>
        </w:rPr>
        <w:t xml:space="preserve">regulated </w:t>
      </w:r>
      <w:r w:rsidR="003A0AF3" w:rsidRPr="00105A0B">
        <w:rPr>
          <w:rStyle w:val="charItals"/>
        </w:rPr>
        <w:t>u</w:t>
      </w:r>
      <w:r w:rsidR="00EC19E5" w:rsidRPr="00105A0B">
        <w:rPr>
          <w:rStyle w:val="charItals"/>
        </w:rPr>
        <w:t xml:space="preserve">tility </w:t>
      </w:r>
      <w:r w:rsidR="00F93BE4" w:rsidRPr="00105A0B">
        <w:rPr>
          <w:rStyle w:val="charItals"/>
        </w:rPr>
        <w:t>service</w:t>
      </w:r>
      <w:bookmarkEnd w:id="17"/>
    </w:p>
    <w:p w:rsidR="00827C48" w:rsidRPr="00105A0B" w:rsidRDefault="007040ED" w:rsidP="007040ED">
      <w:pPr>
        <w:pStyle w:val="Amain"/>
        <w:rPr>
          <w:lang w:eastAsia="en-AU"/>
        </w:rPr>
      </w:pPr>
      <w:r>
        <w:rPr>
          <w:lang w:eastAsia="en-AU"/>
        </w:rPr>
        <w:tab/>
      </w:r>
      <w:r w:rsidRPr="00105A0B">
        <w:rPr>
          <w:lang w:eastAsia="en-AU"/>
        </w:rPr>
        <w:t>(1)</w:t>
      </w:r>
      <w:r w:rsidRPr="00105A0B">
        <w:rPr>
          <w:lang w:eastAsia="en-AU"/>
        </w:rPr>
        <w:tab/>
      </w:r>
      <w:r w:rsidR="003A0AF3" w:rsidRPr="00105A0B">
        <w:rPr>
          <w:lang w:eastAsia="en-AU"/>
        </w:rPr>
        <w:t xml:space="preserve">For this Act, each of the following is a </w:t>
      </w:r>
      <w:r w:rsidR="00903DF0" w:rsidRPr="00105A0B">
        <w:rPr>
          <w:rStyle w:val="charBoldItals"/>
        </w:rPr>
        <w:t>regulated u</w:t>
      </w:r>
      <w:r w:rsidR="00827C48" w:rsidRPr="00105A0B">
        <w:rPr>
          <w:rStyle w:val="charBoldItals"/>
        </w:rPr>
        <w:t>tility service</w:t>
      </w:r>
      <w:r w:rsidR="00CF57EE" w:rsidRPr="00105A0B">
        <w:rPr>
          <w:lang w:eastAsia="en-AU"/>
        </w:rPr>
        <w:t>:</w:t>
      </w:r>
    </w:p>
    <w:p w:rsidR="00827C48" w:rsidRPr="00105A0B" w:rsidRDefault="007040ED" w:rsidP="007040ED">
      <w:pPr>
        <w:pStyle w:val="Apara"/>
        <w:rPr>
          <w:szCs w:val="24"/>
          <w:lang w:eastAsia="en-AU"/>
        </w:rPr>
      </w:pPr>
      <w:r>
        <w:rPr>
          <w:szCs w:val="24"/>
          <w:lang w:eastAsia="en-AU"/>
        </w:rPr>
        <w:tab/>
      </w:r>
      <w:r w:rsidRPr="00105A0B">
        <w:rPr>
          <w:szCs w:val="24"/>
          <w:lang w:eastAsia="en-AU"/>
        </w:rPr>
        <w:t>(a)</w:t>
      </w:r>
      <w:r w:rsidRPr="00105A0B">
        <w:rPr>
          <w:szCs w:val="24"/>
          <w:lang w:eastAsia="en-AU"/>
        </w:rPr>
        <w:tab/>
      </w:r>
      <w:r w:rsidR="000511F3" w:rsidRPr="00105A0B">
        <w:rPr>
          <w:szCs w:val="24"/>
          <w:lang w:eastAsia="en-AU"/>
        </w:rPr>
        <w:t xml:space="preserve">a utility service under the </w:t>
      </w:r>
      <w:hyperlink r:id="rId49" w:tooltip="A2000-65" w:history="1">
        <w:r w:rsidR="00AC07F1" w:rsidRPr="00105A0B">
          <w:rPr>
            <w:rStyle w:val="charCitHyperlinkItal"/>
          </w:rPr>
          <w:t>Utilities Act 2000</w:t>
        </w:r>
      </w:hyperlink>
      <w:r w:rsidR="006579B0" w:rsidRPr="00105A0B">
        <w:rPr>
          <w:szCs w:val="24"/>
          <w:lang w:eastAsia="en-AU"/>
        </w:rPr>
        <w:t>,</w:t>
      </w:r>
      <w:r w:rsidR="006579B0" w:rsidRPr="00105A0B">
        <w:t xml:space="preserve"> </w:t>
      </w:r>
      <w:r w:rsidR="000511F3" w:rsidRPr="00105A0B">
        <w:rPr>
          <w:szCs w:val="24"/>
          <w:lang w:eastAsia="en-AU"/>
        </w:rPr>
        <w:t>part 2</w:t>
      </w:r>
      <w:r w:rsidR="00827C48" w:rsidRPr="00105A0B">
        <w:rPr>
          <w:szCs w:val="24"/>
          <w:lang w:eastAsia="en-AU"/>
        </w:rPr>
        <w:t xml:space="preserve">; </w:t>
      </w:r>
    </w:p>
    <w:p w:rsidR="00DB209A" w:rsidRPr="00105A0B" w:rsidRDefault="00DB209A" w:rsidP="00DB209A">
      <w:pPr>
        <w:pStyle w:val="aNotepar"/>
        <w:rPr>
          <w:lang w:eastAsia="en-AU"/>
        </w:rPr>
      </w:pPr>
      <w:r w:rsidRPr="00105A0B">
        <w:rPr>
          <w:rStyle w:val="charItals"/>
        </w:rPr>
        <w:t>Note</w:t>
      </w:r>
      <w:r w:rsidRPr="00105A0B">
        <w:rPr>
          <w:rStyle w:val="charItals"/>
        </w:rPr>
        <w:tab/>
      </w:r>
      <w:r w:rsidRPr="00105A0B">
        <w:rPr>
          <w:lang w:eastAsia="en-AU"/>
        </w:rPr>
        <w:t xml:space="preserve">The </w:t>
      </w:r>
      <w:hyperlink r:id="rId50" w:tooltip="A2000-65" w:history="1">
        <w:r w:rsidR="00AC07F1" w:rsidRPr="00105A0B">
          <w:rPr>
            <w:rStyle w:val="charCitHyperlinkItal"/>
          </w:rPr>
          <w:t>Utilities Act 2000</w:t>
        </w:r>
      </w:hyperlink>
      <w:r w:rsidRPr="00105A0B">
        <w:rPr>
          <w:lang w:eastAsia="en-AU"/>
        </w:rPr>
        <w:t xml:space="preserve"> requires </w:t>
      </w:r>
      <w:r w:rsidR="008779D0" w:rsidRPr="00105A0B">
        <w:rPr>
          <w:lang w:eastAsia="en-AU"/>
        </w:rPr>
        <w:t>a person who provides a utility service to be licensed</w:t>
      </w:r>
      <w:r w:rsidR="00CF57EE" w:rsidRPr="00105A0B">
        <w:rPr>
          <w:lang w:eastAsia="en-AU"/>
        </w:rPr>
        <w:t xml:space="preserve"> (see</w:t>
      </w:r>
      <w:r w:rsidR="0064448C" w:rsidRPr="00105A0B">
        <w:rPr>
          <w:lang w:eastAsia="en-AU"/>
        </w:rPr>
        <w:t xml:space="preserve"> that </w:t>
      </w:r>
      <w:hyperlink r:id="rId51" w:tooltip="A2000-65" w:history="1">
        <w:r w:rsidR="00582947" w:rsidRPr="00105A0B">
          <w:rPr>
            <w:rStyle w:val="charCitHyperlinkAbbrev"/>
          </w:rPr>
          <w:t>Act</w:t>
        </w:r>
      </w:hyperlink>
      <w:r w:rsidR="0064448C" w:rsidRPr="00105A0B">
        <w:rPr>
          <w:lang w:eastAsia="en-AU"/>
        </w:rPr>
        <w:t>,</w:t>
      </w:r>
      <w:r w:rsidR="00CF57EE" w:rsidRPr="00105A0B">
        <w:rPr>
          <w:lang w:eastAsia="en-AU"/>
        </w:rPr>
        <w:t xml:space="preserve"> s 21)</w:t>
      </w:r>
      <w:r w:rsidR="008779D0" w:rsidRPr="00105A0B">
        <w:rPr>
          <w:lang w:eastAsia="en-AU"/>
        </w:rPr>
        <w:t>.</w:t>
      </w:r>
    </w:p>
    <w:p w:rsidR="00FC355F" w:rsidRPr="007040ED" w:rsidRDefault="007040ED" w:rsidP="007040ED">
      <w:pPr>
        <w:pStyle w:val="Apara"/>
        <w:rPr>
          <w:szCs w:val="24"/>
          <w:lang w:eastAsia="en-AU"/>
        </w:rPr>
      </w:pPr>
      <w:r w:rsidRPr="007040ED">
        <w:rPr>
          <w:szCs w:val="24"/>
          <w:lang w:eastAsia="en-AU"/>
        </w:rPr>
        <w:tab/>
        <w:t>(b)</w:t>
      </w:r>
      <w:r w:rsidRPr="007040ED">
        <w:rPr>
          <w:szCs w:val="24"/>
          <w:lang w:eastAsia="en-AU"/>
        </w:rPr>
        <w:tab/>
      </w:r>
      <w:r w:rsidR="009C0A1C" w:rsidRPr="007040ED">
        <w:rPr>
          <w:szCs w:val="24"/>
          <w:lang w:eastAsia="en-AU"/>
        </w:rPr>
        <w:t xml:space="preserve">a </w:t>
      </w:r>
      <w:r w:rsidR="00903DF0" w:rsidRPr="007040ED">
        <w:rPr>
          <w:szCs w:val="24"/>
          <w:lang w:eastAsia="en-AU"/>
        </w:rPr>
        <w:t xml:space="preserve">regulated </w:t>
      </w:r>
      <w:r w:rsidR="00654B56" w:rsidRPr="007040ED">
        <w:rPr>
          <w:szCs w:val="24"/>
          <w:lang w:eastAsia="en-AU"/>
        </w:rPr>
        <w:t xml:space="preserve">utility </w:t>
      </w:r>
      <w:r w:rsidR="009C0A1C" w:rsidRPr="007040ED">
        <w:rPr>
          <w:szCs w:val="24"/>
          <w:lang w:eastAsia="en-AU"/>
        </w:rPr>
        <w:t xml:space="preserve">service </w:t>
      </w:r>
      <w:r w:rsidR="00543A2C" w:rsidRPr="007040ED">
        <w:rPr>
          <w:szCs w:val="24"/>
          <w:lang w:eastAsia="en-AU"/>
        </w:rPr>
        <w:t xml:space="preserve">prescribed </w:t>
      </w:r>
      <w:r w:rsidR="00654B56" w:rsidRPr="007040ED">
        <w:rPr>
          <w:szCs w:val="24"/>
          <w:lang w:eastAsia="en-AU"/>
        </w:rPr>
        <w:t xml:space="preserve">under section </w:t>
      </w:r>
      <w:r w:rsidR="004E4D8B" w:rsidRPr="007040ED">
        <w:rPr>
          <w:szCs w:val="24"/>
          <w:lang w:eastAsia="en-AU"/>
        </w:rPr>
        <w:t>10</w:t>
      </w:r>
      <w:r w:rsidR="00654B56" w:rsidRPr="007040ED">
        <w:rPr>
          <w:szCs w:val="24"/>
          <w:lang w:eastAsia="en-AU"/>
        </w:rPr>
        <w:t>;</w:t>
      </w:r>
    </w:p>
    <w:p w:rsidR="005755AE" w:rsidRPr="00105A0B" w:rsidRDefault="007040ED" w:rsidP="007040ED">
      <w:pPr>
        <w:pStyle w:val="Apara"/>
        <w:rPr>
          <w:lang w:eastAsia="en-AU"/>
        </w:rPr>
      </w:pPr>
      <w:r>
        <w:rPr>
          <w:lang w:eastAsia="en-AU"/>
        </w:rPr>
        <w:tab/>
      </w:r>
      <w:r w:rsidRPr="00105A0B">
        <w:rPr>
          <w:lang w:eastAsia="en-AU"/>
        </w:rPr>
        <w:t>(c)</w:t>
      </w:r>
      <w:r w:rsidRPr="00105A0B">
        <w:rPr>
          <w:lang w:eastAsia="en-AU"/>
        </w:rPr>
        <w:tab/>
      </w:r>
      <w:r w:rsidR="00BC7304" w:rsidRPr="00105A0B">
        <w:rPr>
          <w:szCs w:val="24"/>
          <w:lang w:eastAsia="en-AU"/>
        </w:rPr>
        <w:t>in relation to electricity</w:t>
      </w:r>
      <w:r w:rsidR="00270E2D" w:rsidRPr="00105A0B">
        <w:rPr>
          <w:szCs w:val="24"/>
          <w:lang w:eastAsia="en-AU"/>
        </w:rPr>
        <w:t>—</w:t>
      </w:r>
      <w:r w:rsidR="00B051A1" w:rsidRPr="00105A0B">
        <w:t xml:space="preserve">small or medium </w:t>
      </w:r>
      <w:r w:rsidR="005755AE" w:rsidRPr="00105A0B">
        <w:rPr>
          <w:lang w:eastAsia="en-AU"/>
        </w:rPr>
        <w:t>scale electrical generation</w:t>
      </w:r>
      <w:r w:rsidR="00F57118" w:rsidRPr="00105A0B">
        <w:rPr>
          <w:lang w:eastAsia="en-AU"/>
        </w:rPr>
        <w:t>;</w:t>
      </w:r>
    </w:p>
    <w:p w:rsidR="00DA6AC5" w:rsidRPr="00105A0B" w:rsidRDefault="007040ED" w:rsidP="007040ED">
      <w:pPr>
        <w:pStyle w:val="Apara"/>
        <w:rPr>
          <w:lang w:eastAsia="en-AU"/>
        </w:rPr>
      </w:pPr>
      <w:r>
        <w:rPr>
          <w:lang w:eastAsia="en-AU"/>
        </w:rPr>
        <w:tab/>
      </w:r>
      <w:r w:rsidRPr="00105A0B">
        <w:rPr>
          <w:lang w:eastAsia="en-AU"/>
        </w:rPr>
        <w:t>(d)</w:t>
      </w:r>
      <w:r w:rsidRPr="00105A0B">
        <w:rPr>
          <w:lang w:eastAsia="en-AU"/>
        </w:rPr>
        <w:tab/>
      </w:r>
      <w:r w:rsidR="005755AE" w:rsidRPr="00105A0B">
        <w:rPr>
          <w:szCs w:val="24"/>
          <w:lang w:eastAsia="en-AU"/>
        </w:rPr>
        <w:t>in relation to electricity—</w:t>
      </w:r>
      <w:r w:rsidR="00270E2D" w:rsidRPr="00105A0B">
        <w:rPr>
          <w:lang w:eastAsia="en-AU"/>
        </w:rPr>
        <w:t xml:space="preserve">the supply of electricity </w:t>
      </w:r>
      <w:r w:rsidR="005755AE" w:rsidRPr="00105A0B">
        <w:rPr>
          <w:lang w:eastAsia="en-AU"/>
        </w:rPr>
        <w:t>from an electricity network to premises;</w:t>
      </w:r>
    </w:p>
    <w:p w:rsidR="00270E2D" w:rsidRPr="00105A0B" w:rsidRDefault="007040ED" w:rsidP="007040ED">
      <w:pPr>
        <w:pStyle w:val="Apara"/>
        <w:rPr>
          <w:lang w:eastAsia="en-AU"/>
        </w:rPr>
      </w:pPr>
      <w:r>
        <w:rPr>
          <w:lang w:eastAsia="en-AU"/>
        </w:rPr>
        <w:tab/>
      </w:r>
      <w:r w:rsidRPr="00105A0B">
        <w:rPr>
          <w:lang w:eastAsia="en-AU"/>
        </w:rPr>
        <w:t>(e)</w:t>
      </w:r>
      <w:r w:rsidRPr="00105A0B">
        <w:rPr>
          <w:lang w:eastAsia="en-AU"/>
        </w:rPr>
        <w:tab/>
      </w:r>
      <w:r w:rsidR="00DA6AC5" w:rsidRPr="00105A0B">
        <w:rPr>
          <w:szCs w:val="24"/>
          <w:lang w:eastAsia="en-AU"/>
        </w:rPr>
        <w:t>in relation to gas—</w:t>
      </w:r>
      <w:r w:rsidR="00DA6AC5" w:rsidRPr="00105A0B">
        <w:rPr>
          <w:lang w:eastAsia="en-AU"/>
        </w:rPr>
        <w:t>the supply of gas from a gas network to premises;</w:t>
      </w:r>
    </w:p>
    <w:p w:rsidR="00CF57EE" w:rsidRPr="00105A0B" w:rsidRDefault="007040ED" w:rsidP="007040ED">
      <w:pPr>
        <w:pStyle w:val="Apara"/>
        <w:rPr>
          <w:lang w:eastAsia="en-AU"/>
        </w:rPr>
      </w:pPr>
      <w:r>
        <w:rPr>
          <w:lang w:eastAsia="en-AU"/>
        </w:rPr>
        <w:tab/>
      </w:r>
      <w:r w:rsidRPr="00105A0B">
        <w:rPr>
          <w:lang w:eastAsia="en-AU"/>
        </w:rPr>
        <w:t>(f)</w:t>
      </w:r>
      <w:r w:rsidRPr="00105A0B">
        <w:rPr>
          <w:lang w:eastAsia="en-AU"/>
        </w:rPr>
        <w:tab/>
      </w:r>
      <w:r w:rsidR="0060762F" w:rsidRPr="00105A0B">
        <w:rPr>
          <w:lang w:eastAsia="en-AU"/>
        </w:rPr>
        <w:t xml:space="preserve">in relation to </w:t>
      </w:r>
      <w:r w:rsidR="0019252C" w:rsidRPr="00105A0B">
        <w:rPr>
          <w:lang w:eastAsia="en-AU"/>
        </w:rPr>
        <w:t>water</w:t>
      </w:r>
      <w:r w:rsidR="00215A45" w:rsidRPr="00105A0B">
        <w:rPr>
          <w:lang w:eastAsia="en-AU"/>
        </w:rPr>
        <w:t>—own</w:t>
      </w:r>
      <w:r w:rsidR="007F1DB6" w:rsidRPr="00105A0B">
        <w:rPr>
          <w:lang w:eastAsia="en-AU"/>
        </w:rPr>
        <w:t>ing</w:t>
      </w:r>
      <w:r w:rsidR="00AB668E" w:rsidRPr="00105A0B">
        <w:rPr>
          <w:lang w:eastAsia="en-AU"/>
        </w:rPr>
        <w:t xml:space="preserve">, </w:t>
      </w:r>
      <w:r w:rsidR="00215A45" w:rsidRPr="00105A0B">
        <w:rPr>
          <w:lang w:eastAsia="en-AU"/>
        </w:rPr>
        <w:t>leas</w:t>
      </w:r>
      <w:r w:rsidR="007F1DB6" w:rsidRPr="00105A0B">
        <w:rPr>
          <w:lang w:eastAsia="en-AU"/>
        </w:rPr>
        <w:t>ing</w:t>
      </w:r>
      <w:r w:rsidR="00215A45" w:rsidRPr="00105A0B">
        <w:rPr>
          <w:lang w:eastAsia="en-AU"/>
        </w:rPr>
        <w:t xml:space="preserve"> or subleas</w:t>
      </w:r>
      <w:r w:rsidR="007F1DB6" w:rsidRPr="00105A0B">
        <w:rPr>
          <w:lang w:eastAsia="en-AU"/>
        </w:rPr>
        <w:t>ing</w:t>
      </w:r>
      <w:r w:rsidR="00AB668E" w:rsidRPr="00105A0B">
        <w:rPr>
          <w:lang w:eastAsia="en-AU"/>
        </w:rPr>
        <w:t xml:space="preserve"> </w:t>
      </w:r>
      <w:r w:rsidR="0019252C" w:rsidRPr="00105A0B">
        <w:rPr>
          <w:lang w:eastAsia="en-AU"/>
        </w:rPr>
        <w:t xml:space="preserve">a </w:t>
      </w:r>
      <w:r w:rsidR="00053073" w:rsidRPr="00105A0B">
        <w:rPr>
          <w:lang w:eastAsia="en-AU"/>
        </w:rPr>
        <w:t>registrable</w:t>
      </w:r>
      <w:r w:rsidR="00215A45" w:rsidRPr="00105A0B">
        <w:rPr>
          <w:lang w:eastAsia="en-AU"/>
        </w:rPr>
        <w:t xml:space="preserve"> dam</w:t>
      </w:r>
      <w:r w:rsidR="00CF57EE" w:rsidRPr="00105A0B">
        <w:rPr>
          <w:lang w:eastAsia="en-AU"/>
        </w:rPr>
        <w:t>;</w:t>
      </w:r>
    </w:p>
    <w:p w:rsidR="00215A45" w:rsidRPr="00105A0B" w:rsidRDefault="007040ED" w:rsidP="007040ED">
      <w:pPr>
        <w:pStyle w:val="Apara"/>
        <w:rPr>
          <w:lang w:eastAsia="en-AU"/>
        </w:rPr>
      </w:pPr>
      <w:r>
        <w:rPr>
          <w:lang w:eastAsia="en-AU"/>
        </w:rPr>
        <w:tab/>
      </w:r>
      <w:r w:rsidRPr="00105A0B">
        <w:rPr>
          <w:lang w:eastAsia="en-AU"/>
        </w:rPr>
        <w:t>(g)</w:t>
      </w:r>
      <w:r w:rsidRPr="00105A0B">
        <w:rPr>
          <w:lang w:eastAsia="en-AU"/>
        </w:rPr>
        <w:tab/>
      </w:r>
      <w:r w:rsidR="00543A2C" w:rsidRPr="00105A0B">
        <w:rPr>
          <w:lang w:eastAsia="en-AU"/>
        </w:rPr>
        <w:t xml:space="preserve">the provision of </w:t>
      </w:r>
      <w:r w:rsidR="00CF57EE" w:rsidRPr="00105A0B">
        <w:rPr>
          <w:lang w:eastAsia="en-AU"/>
        </w:rPr>
        <w:t>a district energy service.</w:t>
      </w:r>
    </w:p>
    <w:p w:rsidR="00D415E4" w:rsidRPr="00105A0B" w:rsidRDefault="007040ED" w:rsidP="00242556">
      <w:pPr>
        <w:pStyle w:val="Amain"/>
        <w:keepNext/>
        <w:rPr>
          <w:lang w:eastAsia="en-AU"/>
        </w:rPr>
      </w:pPr>
      <w:r>
        <w:rPr>
          <w:lang w:eastAsia="en-AU"/>
        </w:rPr>
        <w:tab/>
      </w:r>
      <w:r w:rsidRPr="00105A0B">
        <w:rPr>
          <w:lang w:eastAsia="en-AU"/>
        </w:rPr>
        <w:t>(2)</w:t>
      </w:r>
      <w:r w:rsidRPr="00105A0B">
        <w:rPr>
          <w:lang w:eastAsia="en-AU"/>
        </w:rPr>
        <w:tab/>
      </w:r>
      <w:r w:rsidR="00D415E4" w:rsidRPr="00105A0B">
        <w:rPr>
          <w:lang w:eastAsia="en-AU"/>
        </w:rPr>
        <w:t>In this section:</w:t>
      </w:r>
    </w:p>
    <w:p w:rsidR="007F2BBD" w:rsidRPr="00105A0B" w:rsidRDefault="007F2BBD" w:rsidP="007040ED">
      <w:pPr>
        <w:pStyle w:val="aDef"/>
        <w:keepNext/>
        <w:rPr>
          <w:lang w:eastAsia="en-AU"/>
        </w:rPr>
      </w:pPr>
      <w:r w:rsidRPr="00105A0B">
        <w:rPr>
          <w:rStyle w:val="charBoldItals"/>
        </w:rPr>
        <w:t>discrete district network</w:t>
      </w:r>
      <w:r w:rsidRPr="00105A0B">
        <w:rPr>
          <w:lang w:eastAsia="en-AU"/>
        </w:rPr>
        <w:t xml:space="preserve"> means infrastructure that is not connected to a network</w:t>
      </w:r>
      <w:r w:rsidRPr="00105A0B">
        <w:t xml:space="preserve"> </w:t>
      </w:r>
      <w:r w:rsidRPr="00105A0B">
        <w:rPr>
          <w:lang w:eastAsia="en-AU"/>
        </w:rPr>
        <w:t>and is</w:t>
      </w:r>
      <w:r w:rsidR="007811BC" w:rsidRPr="00105A0B">
        <w:rPr>
          <w:lang w:eastAsia="en-AU"/>
        </w:rPr>
        <w:t xml:space="preserve"> used for 1 or more of the following</w:t>
      </w:r>
      <w:r w:rsidR="0064448C" w:rsidRPr="00105A0B">
        <w:rPr>
          <w:lang w:eastAsia="en-AU"/>
        </w:rPr>
        <w:t>:</w:t>
      </w:r>
    </w:p>
    <w:p w:rsidR="007F2BBD" w:rsidRPr="00105A0B" w:rsidRDefault="007040ED" w:rsidP="00423F92">
      <w:pPr>
        <w:pStyle w:val="aDefpara"/>
        <w:rPr>
          <w:lang w:eastAsia="en-AU"/>
        </w:rPr>
      </w:pPr>
      <w:r>
        <w:rPr>
          <w:lang w:eastAsia="en-AU"/>
        </w:rPr>
        <w:tab/>
      </w:r>
      <w:r w:rsidRPr="00105A0B">
        <w:rPr>
          <w:lang w:eastAsia="en-AU"/>
        </w:rPr>
        <w:t>(a)</w:t>
      </w:r>
      <w:r w:rsidRPr="00105A0B">
        <w:rPr>
          <w:lang w:eastAsia="en-AU"/>
        </w:rPr>
        <w:tab/>
      </w:r>
      <w:r w:rsidR="00543A2C" w:rsidRPr="00105A0B">
        <w:rPr>
          <w:lang w:eastAsia="en-AU"/>
        </w:rPr>
        <w:t>providing a form of energy to m</w:t>
      </w:r>
      <w:r w:rsidR="007F2BBD" w:rsidRPr="00105A0B">
        <w:rPr>
          <w:lang w:eastAsia="en-AU"/>
        </w:rPr>
        <w:t>ore than 1 building or premi</w:t>
      </w:r>
      <w:r w:rsidR="00184F77" w:rsidRPr="00105A0B">
        <w:rPr>
          <w:lang w:eastAsia="en-AU"/>
        </w:rPr>
        <w:t>ses</w:t>
      </w:r>
      <w:r w:rsidR="0064448C" w:rsidRPr="00105A0B">
        <w:rPr>
          <w:lang w:eastAsia="en-AU"/>
        </w:rPr>
        <w:t xml:space="preserve">; </w:t>
      </w:r>
    </w:p>
    <w:p w:rsidR="007F2BBD" w:rsidRPr="00105A0B" w:rsidRDefault="007040ED" w:rsidP="007040ED">
      <w:pPr>
        <w:pStyle w:val="aDefpara"/>
        <w:keepNext/>
        <w:rPr>
          <w:lang w:eastAsia="en-AU"/>
        </w:rPr>
      </w:pPr>
      <w:r>
        <w:rPr>
          <w:lang w:eastAsia="en-AU"/>
        </w:rPr>
        <w:tab/>
      </w:r>
      <w:r w:rsidRPr="00105A0B">
        <w:rPr>
          <w:lang w:eastAsia="en-AU"/>
        </w:rPr>
        <w:t>(b)</w:t>
      </w:r>
      <w:r w:rsidRPr="00105A0B">
        <w:rPr>
          <w:lang w:eastAsia="en-AU"/>
        </w:rPr>
        <w:tab/>
      </w:r>
      <w:r w:rsidR="007F2BBD" w:rsidRPr="00105A0B">
        <w:rPr>
          <w:lang w:eastAsia="en-AU"/>
        </w:rPr>
        <w:t>conver</w:t>
      </w:r>
      <w:r w:rsidR="00C0146A" w:rsidRPr="00105A0B">
        <w:rPr>
          <w:lang w:eastAsia="en-AU"/>
        </w:rPr>
        <w:t>ting</w:t>
      </w:r>
      <w:r w:rsidR="007F2BBD" w:rsidRPr="00105A0B">
        <w:rPr>
          <w:lang w:eastAsia="en-AU"/>
        </w:rPr>
        <w:t xml:space="preserve"> a form of energy to another </w:t>
      </w:r>
      <w:r w:rsidR="00543A2C" w:rsidRPr="00105A0B">
        <w:rPr>
          <w:lang w:eastAsia="en-AU"/>
        </w:rPr>
        <w:t xml:space="preserve">form of energy and </w:t>
      </w:r>
      <w:r w:rsidR="00C0146A" w:rsidRPr="00105A0B">
        <w:rPr>
          <w:lang w:eastAsia="en-AU"/>
        </w:rPr>
        <w:t>providing th</w:t>
      </w:r>
      <w:r w:rsidR="00184F77" w:rsidRPr="00105A0B">
        <w:rPr>
          <w:lang w:eastAsia="en-AU"/>
        </w:rPr>
        <w:t>at</w:t>
      </w:r>
      <w:r w:rsidR="00C0146A" w:rsidRPr="00105A0B">
        <w:rPr>
          <w:lang w:eastAsia="en-AU"/>
        </w:rPr>
        <w:t xml:space="preserve"> energy</w:t>
      </w:r>
      <w:r w:rsidR="00543A2C" w:rsidRPr="00105A0B">
        <w:rPr>
          <w:lang w:eastAsia="en-AU"/>
        </w:rPr>
        <w:t xml:space="preserve"> to</w:t>
      </w:r>
      <w:r w:rsidR="005D110B" w:rsidRPr="00105A0B">
        <w:rPr>
          <w:lang w:eastAsia="en-AU"/>
        </w:rPr>
        <w:t xml:space="preserve"> </w:t>
      </w:r>
      <w:r w:rsidR="007F2BBD" w:rsidRPr="00105A0B">
        <w:rPr>
          <w:lang w:eastAsia="en-AU"/>
        </w:rPr>
        <w:t>more than 1 building or premis</w:t>
      </w:r>
      <w:r w:rsidR="0040230A" w:rsidRPr="00105A0B">
        <w:rPr>
          <w:lang w:eastAsia="en-AU"/>
        </w:rPr>
        <w:t>es</w:t>
      </w:r>
      <w:r w:rsidR="0064448C" w:rsidRPr="00105A0B">
        <w:rPr>
          <w:lang w:eastAsia="en-AU"/>
        </w:rPr>
        <w:t xml:space="preserve">; </w:t>
      </w:r>
    </w:p>
    <w:p w:rsidR="00C0146A" w:rsidRPr="00105A0B" w:rsidRDefault="007040ED" w:rsidP="007040ED">
      <w:pPr>
        <w:pStyle w:val="aDefpara"/>
        <w:keepNext/>
        <w:rPr>
          <w:lang w:eastAsia="en-AU"/>
        </w:rPr>
      </w:pPr>
      <w:r>
        <w:rPr>
          <w:lang w:eastAsia="en-AU"/>
        </w:rPr>
        <w:tab/>
      </w:r>
      <w:r w:rsidRPr="00105A0B">
        <w:rPr>
          <w:lang w:eastAsia="en-AU"/>
        </w:rPr>
        <w:t>(c)</w:t>
      </w:r>
      <w:r w:rsidRPr="00105A0B">
        <w:rPr>
          <w:lang w:eastAsia="en-AU"/>
        </w:rPr>
        <w:tab/>
      </w:r>
      <w:r w:rsidR="007F2BBD" w:rsidRPr="00105A0B">
        <w:rPr>
          <w:lang w:eastAsia="en-AU"/>
        </w:rPr>
        <w:t xml:space="preserve">providing reticulated </w:t>
      </w:r>
      <w:r w:rsidR="005D110B" w:rsidRPr="00105A0B">
        <w:rPr>
          <w:lang w:eastAsia="en-AU"/>
        </w:rPr>
        <w:t xml:space="preserve">gas, </w:t>
      </w:r>
      <w:r w:rsidR="007F2BBD" w:rsidRPr="00105A0B">
        <w:rPr>
          <w:lang w:eastAsia="en-AU"/>
        </w:rPr>
        <w:t>water or another fluid to</w:t>
      </w:r>
      <w:r w:rsidR="005D110B" w:rsidRPr="00105A0B">
        <w:rPr>
          <w:lang w:eastAsia="en-AU"/>
        </w:rPr>
        <w:t xml:space="preserve"> </w:t>
      </w:r>
      <w:r w:rsidR="0064448C" w:rsidRPr="00105A0B">
        <w:rPr>
          <w:lang w:eastAsia="en-AU"/>
        </w:rPr>
        <w:t>more than 1 </w:t>
      </w:r>
      <w:r w:rsidR="007F2BBD" w:rsidRPr="00105A0B">
        <w:rPr>
          <w:lang w:eastAsia="en-AU"/>
        </w:rPr>
        <w:t>building or premises</w:t>
      </w:r>
      <w:r w:rsidR="00184F77" w:rsidRPr="00105A0B">
        <w:rPr>
          <w:lang w:eastAsia="en-AU"/>
        </w:rPr>
        <w:t>;</w:t>
      </w:r>
    </w:p>
    <w:p w:rsidR="007F2BBD" w:rsidRPr="00105A0B" w:rsidRDefault="007040ED" w:rsidP="007040ED">
      <w:pPr>
        <w:pStyle w:val="aDefpara"/>
        <w:rPr>
          <w:lang w:eastAsia="en-AU"/>
        </w:rPr>
      </w:pPr>
      <w:r>
        <w:rPr>
          <w:lang w:eastAsia="en-AU"/>
        </w:rPr>
        <w:tab/>
      </w:r>
      <w:r w:rsidRPr="00105A0B">
        <w:rPr>
          <w:lang w:eastAsia="en-AU"/>
        </w:rPr>
        <w:t>(d)</w:t>
      </w:r>
      <w:r w:rsidRPr="00105A0B">
        <w:rPr>
          <w:lang w:eastAsia="en-AU"/>
        </w:rPr>
        <w:tab/>
      </w:r>
      <w:r w:rsidR="00184F77" w:rsidRPr="00105A0B">
        <w:rPr>
          <w:lang w:eastAsia="en-AU"/>
        </w:rPr>
        <w:t>stor</w:t>
      </w:r>
      <w:r w:rsidR="0099108F" w:rsidRPr="00105A0B">
        <w:rPr>
          <w:lang w:eastAsia="en-AU"/>
        </w:rPr>
        <w:t>ing</w:t>
      </w:r>
      <w:r w:rsidR="00184F77" w:rsidRPr="00105A0B">
        <w:rPr>
          <w:lang w:eastAsia="en-AU"/>
        </w:rPr>
        <w:t xml:space="preserve"> </w:t>
      </w:r>
      <w:r w:rsidR="00CC3F71" w:rsidRPr="00105A0B">
        <w:rPr>
          <w:lang w:eastAsia="en-AU"/>
        </w:rPr>
        <w:t xml:space="preserve">a form of energy, gas, water or another fluid for </w:t>
      </w:r>
      <w:r w:rsidR="00184F77" w:rsidRPr="00105A0B">
        <w:rPr>
          <w:lang w:eastAsia="en-AU"/>
        </w:rPr>
        <w:t xml:space="preserve">provision to </w:t>
      </w:r>
      <w:r w:rsidR="00CC3F71" w:rsidRPr="00105A0B">
        <w:rPr>
          <w:lang w:eastAsia="en-AU"/>
        </w:rPr>
        <w:t>more than 1 building or premises</w:t>
      </w:r>
      <w:r w:rsidR="007F2BBD" w:rsidRPr="00105A0B">
        <w:rPr>
          <w:lang w:eastAsia="en-AU"/>
        </w:rPr>
        <w:t>.</w:t>
      </w:r>
    </w:p>
    <w:p w:rsidR="007F2BBD" w:rsidRPr="00105A0B" w:rsidRDefault="00CC3F71" w:rsidP="007F2BBD">
      <w:pPr>
        <w:pStyle w:val="aExamHdgss"/>
      </w:pPr>
      <w:r w:rsidRPr="00105A0B">
        <w:t>Example</w:t>
      </w:r>
      <w:r w:rsidR="007F2BBD" w:rsidRPr="00105A0B">
        <w:t>—discrete district network</w:t>
      </w:r>
    </w:p>
    <w:p w:rsidR="007F2BBD" w:rsidRPr="00105A0B" w:rsidRDefault="00C0146A" w:rsidP="007040ED">
      <w:pPr>
        <w:pStyle w:val="aExamss"/>
        <w:keepNext/>
      </w:pPr>
      <w:r w:rsidRPr="00105A0B">
        <w:t>A s</w:t>
      </w:r>
      <w:r w:rsidR="007F2BBD" w:rsidRPr="00105A0B">
        <w:t xml:space="preserve">olar installation located on a warehouse produces </w:t>
      </w:r>
      <w:r w:rsidR="00BC266B" w:rsidRPr="00105A0B">
        <w:t>a form of energy such as electricity</w:t>
      </w:r>
      <w:r w:rsidR="001C07D4" w:rsidRPr="00105A0B">
        <w:t xml:space="preserve"> or </w:t>
      </w:r>
      <w:r w:rsidR="00BC266B" w:rsidRPr="00105A0B">
        <w:t xml:space="preserve">hydraulic pressure </w:t>
      </w:r>
      <w:r w:rsidR="007F2BBD" w:rsidRPr="00105A0B">
        <w:t xml:space="preserve">that is </w:t>
      </w:r>
      <w:r w:rsidR="00445D3C" w:rsidRPr="00105A0B">
        <w:t xml:space="preserve">provided to </w:t>
      </w:r>
      <w:r w:rsidR="007F2BBD" w:rsidRPr="00105A0B">
        <w:t xml:space="preserve">the warehouse and </w:t>
      </w:r>
      <w:r w:rsidR="0064448C" w:rsidRPr="00105A0B">
        <w:t xml:space="preserve">a </w:t>
      </w:r>
      <w:r w:rsidR="007F2BBD" w:rsidRPr="00105A0B">
        <w:t>number of other buildings in the neighbourhood</w:t>
      </w:r>
      <w:r w:rsidR="00CC3F71" w:rsidRPr="00105A0B">
        <w:t xml:space="preserve"> for use</w:t>
      </w:r>
      <w:r w:rsidR="007F2BBD" w:rsidRPr="00105A0B">
        <w:t xml:space="preserve">.  The solar installation and the cables distributing the </w:t>
      </w:r>
      <w:r w:rsidR="009F6DEB" w:rsidRPr="00105A0B">
        <w:t xml:space="preserve">energy </w:t>
      </w:r>
      <w:r w:rsidR="007F2BBD" w:rsidRPr="00105A0B">
        <w:t xml:space="preserve">are not connected to a network under the </w:t>
      </w:r>
      <w:hyperlink r:id="rId52" w:tooltip="A2000-65" w:history="1">
        <w:r w:rsidR="00AC07F1" w:rsidRPr="00105A0B">
          <w:rPr>
            <w:rStyle w:val="charCitHyperlinkItal"/>
          </w:rPr>
          <w:t>Utilities Act 2000</w:t>
        </w:r>
      </w:hyperlink>
      <w:r w:rsidR="007F2BBD" w:rsidRPr="00105A0B">
        <w:t>.</w:t>
      </w:r>
    </w:p>
    <w:p w:rsidR="007F2BBD" w:rsidRPr="00105A0B" w:rsidRDefault="007F2BBD" w:rsidP="007F2BBD">
      <w:pPr>
        <w:pStyle w:val="aNote"/>
      </w:pPr>
      <w:r w:rsidRPr="00105A0B">
        <w:rPr>
          <w:rStyle w:val="charItals"/>
        </w:rPr>
        <w:t>Note</w:t>
      </w:r>
      <w:r w:rsidRPr="00105A0B">
        <w:tab/>
        <w:t xml:space="preserve">An example is part of the Act is not exhaustive and may extend, but does not limit, the meaning of the provision in which it appears (see </w:t>
      </w:r>
      <w:hyperlink r:id="rId53" w:tooltip="A2001-14" w:history="1">
        <w:r w:rsidR="00AC07F1" w:rsidRPr="00105A0B">
          <w:rPr>
            <w:rStyle w:val="charCitHyperlinkAbbrev"/>
          </w:rPr>
          <w:t>Legislation Act</w:t>
        </w:r>
      </w:hyperlink>
      <w:r w:rsidRPr="00105A0B">
        <w:t>, s 126 and s 132).</w:t>
      </w:r>
    </w:p>
    <w:p w:rsidR="00EE54BF" w:rsidRPr="00105A0B" w:rsidRDefault="007C3860" w:rsidP="007040ED">
      <w:pPr>
        <w:pStyle w:val="aDef"/>
        <w:keepNext/>
        <w:rPr>
          <w:lang w:eastAsia="en-AU"/>
        </w:rPr>
      </w:pPr>
      <w:r w:rsidRPr="00105A0B">
        <w:rPr>
          <w:rStyle w:val="charBoldItals"/>
        </w:rPr>
        <w:t xml:space="preserve">district energy service </w:t>
      </w:r>
      <w:r w:rsidR="00FC355F" w:rsidRPr="00105A0B">
        <w:rPr>
          <w:lang w:eastAsia="en-AU"/>
        </w:rPr>
        <w:t xml:space="preserve">means the </w:t>
      </w:r>
      <w:r w:rsidR="00EE54BF" w:rsidRPr="00105A0B">
        <w:rPr>
          <w:lang w:eastAsia="en-AU"/>
        </w:rPr>
        <w:t xml:space="preserve">provision for use in a </w:t>
      </w:r>
      <w:r w:rsidR="0041668D" w:rsidRPr="00105A0B">
        <w:rPr>
          <w:lang w:eastAsia="en-AU"/>
        </w:rPr>
        <w:t xml:space="preserve">discrete </w:t>
      </w:r>
      <w:r w:rsidR="00EE54BF" w:rsidRPr="00105A0B">
        <w:rPr>
          <w:lang w:eastAsia="en-AU"/>
        </w:rPr>
        <w:t>district network of</w:t>
      </w:r>
      <w:r w:rsidR="0040230A" w:rsidRPr="00105A0B">
        <w:rPr>
          <w:lang w:eastAsia="en-AU"/>
        </w:rPr>
        <w:t xml:space="preserve"> </w:t>
      </w:r>
      <w:r w:rsidR="007811BC" w:rsidRPr="00105A0B">
        <w:rPr>
          <w:lang w:eastAsia="en-AU"/>
        </w:rPr>
        <w:t>1</w:t>
      </w:r>
      <w:r w:rsidR="0040230A" w:rsidRPr="00105A0B">
        <w:rPr>
          <w:lang w:eastAsia="en-AU"/>
        </w:rPr>
        <w:t xml:space="preserve"> or both of the following:</w:t>
      </w:r>
    </w:p>
    <w:p w:rsidR="002235CC" w:rsidRPr="00105A0B" w:rsidRDefault="007040ED" w:rsidP="007040ED">
      <w:pPr>
        <w:pStyle w:val="aDefpara"/>
        <w:keepNext/>
        <w:rPr>
          <w:lang w:eastAsia="en-AU"/>
        </w:rPr>
      </w:pPr>
      <w:r>
        <w:rPr>
          <w:lang w:eastAsia="en-AU"/>
        </w:rPr>
        <w:tab/>
      </w:r>
      <w:r w:rsidRPr="00105A0B">
        <w:rPr>
          <w:lang w:eastAsia="en-AU"/>
        </w:rPr>
        <w:t>(a)</w:t>
      </w:r>
      <w:r w:rsidRPr="00105A0B">
        <w:rPr>
          <w:lang w:eastAsia="en-AU"/>
        </w:rPr>
        <w:tab/>
      </w:r>
      <w:r w:rsidR="00445D3C" w:rsidRPr="00105A0B">
        <w:rPr>
          <w:lang w:eastAsia="en-AU"/>
        </w:rPr>
        <w:t xml:space="preserve">electricity or another </w:t>
      </w:r>
      <w:r w:rsidR="00B12E35" w:rsidRPr="00105A0B">
        <w:rPr>
          <w:lang w:eastAsia="en-AU"/>
        </w:rPr>
        <w:t>form of energy</w:t>
      </w:r>
      <w:r w:rsidR="00EE54BF" w:rsidRPr="00105A0B">
        <w:rPr>
          <w:lang w:eastAsia="en-AU"/>
        </w:rPr>
        <w:t>;</w:t>
      </w:r>
    </w:p>
    <w:p w:rsidR="00EE54BF" w:rsidRPr="00105A0B" w:rsidRDefault="007040ED" w:rsidP="007040ED">
      <w:pPr>
        <w:pStyle w:val="aDefpara"/>
        <w:rPr>
          <w:lang w:eastAsia="en-AU"/>
        </w:rPr>
      </w:pPr>
      <w:r>
        <w:rPr>
          <w:lang w:eastAsia="en-AU"/>
        </w:rPr>
        <w:tab/>
      </w:r>
      <w:r w:rsidRPr="00105A0B">
        <w:rPr>
          <w:lang w:eastAsia="en-AU"/>
        </w:rPr>
        <w:t>(b)</w:t>
      </w:r>
      <w:r w:rsidRPr="00105A0B">
        <w:rPr>
          <w:lang w:eastAsia="en-AU"/>
        </w:rPr>
        <w:tab/>
      </w:r>
      <w:r w:rsidR="00D40874" w:rsidRPr="00105A0B">
        <w:rPr>
          <w:lang w:eastAsia="en-AU"/>
        </w:rPr>
        <w:t xml:space="preserve">reticulated </w:t>
      </w:r>
      <w:r w:rsidR="0040230A" w:rsidRPr="00105A0B">
        <w:rPr>
          <w:lang w:eastAsia="en-AU"/>
        </w:rPr>
        <w:t xml:space="preserve">gas, </w:t>
      </w:r>
      <w:r w:rsidR="00EE54BF" w:rsidRPr="00105A0B">
        <w:rPr>
          <w:lang w:eastAsia="en-AU"/>
        </w:rPr>
        <w:t>water</w:t>
      </w:r>
      <w:r w:rsidR="00D724D8" w:rsidRPr="00105A0B">
        <w:rPr>
          <w:lang w:eastAsia="en-AU"/>
        </w:rPr>
        <w:t xml:space="preserve"> or another fluid</w:t>
      </w:r>
      <w:r w:rsidR="00EE54BF" w:rsidRPr="00105A0B">
        <w:rPr>
          <w:lang w:eastAsia="en-AU"/>
        </w:rPr>
        <w:t>.</w:t>
      </w:r>
    </w:p>
    <w:p w:rsidR="00D2709C" w:rsidRPr="00D464FD" w:rsidRDefault="00D2709C" w:rsidP="00D2709C">
      <w:pPr>
        <w:pStyle w:val="aDef"/>
      </w:pPr>
      <w:r w:rsidRPr="00D464FD">
        <w:rPr>
          <w:rStyle w:val="charBoldItals"/>
        </w:rPr>
        <w:t>small or medium scale generation</w:t>
      </w:r>
      <w:r w:rsidRPr="00D464FD">
        <w:t xml:space="preserve"> means the capacity to generate an amount of power that—</w:t>
      </w:r>
    </w:p>
    <w:p w:rsidR="00D2709C" w:rsidRPr="00D464FD" w:rsidRDefault="00D2709C" w:rsidP="00D2709C">
      <w:pPr>
        <w:pStyle w:val="aDefpara"/>
      </w:pPr>
      <w:r w:rsidRPr="00D464FD">
        <w:tab/>
        <w:t>(a)</w:t>
      </w:r>
      <w:r w:rsidRPr="00D464FD">
        <w:tab/>
        <w:t>is not less than the lower limit, but less than the upper limit prescribed by regulation; and</w:t>
      </w:r>
    </w:p>
    <w:p w:rsidR="00D2709C" w:rsidRPr="00D464FD" w:rsidRDefault="00D2709C" w:rsidP="00D2709C">
      <w:pPr>
        <w:pStyle w:val="aDefpara"/>
      </w:pPr>
      <w:r w:rsidRPr="00D464FD">
        <w:tab/>
        <w:t>(b)</w:t>
      </w:r>
      <w:r w:rsidRPr="00D464FD">
        <w:tab/>
        <w:t>is connected to an electricity network.</w:t>
      </w:r>
    </w:p>
    <w:p w:rsidR="008A4545" w:rsidRPr="00105A0B" w:rsidRDefault="007040ED" w:rsidP="007040ED">
      <w:pPr>
        <w:pStyle w:val="AH5Sec"/>
        <w:rPr>
          <w:lang w:eastAsia="en-AU"/>
        </w:rPr>
      </w:pPr>
      <w:bookmarkStart w:id="18" w:name="_Toc517779248"/>
      <w:r w:rsidRPr="000D1F04">
        <w:rPr>
          <w:rStyle w:val="CharSectNo"/>
        </w:rPr>
        <w:t>10</w:t>
      </w:r>
      <w:r w:rsidRPr="00105A0B">
        <w:rPr>
          <w:lang w:eastAsia="en-AU"/>
        </w:rPr>
        <w:tab/>
      </w:r>
      <w:r w:rsidR="008D5982" w:rsidRPr="00105A0B">
        <w:rPr>
          <w:lang w:eastAsia="en-AU"/>
        </w:rPr>
        <w:t>Prescri</w:t>
      </w:r>
      <w:r w:rsidR="00263666" w:rsidRPr="00105A0B">
        <w:rPr>
          <w:lang w:eastAsia="en-AU"/>
        </w:rPr>
        <w:t xml:space="preserve">bed </w:t>
      </w:r>
      <w:r w:rsidR="00903DF0" w:rsidRPr="00105A0B">
        <w:rPr>
          <w:lang w:eastAsia="en-AU"/>
        </w:rPr>
        <w:t xml:space="preserve">regulated </w:t>
      </w:r>
      <w:r w:rsidR="00AA575D" w:rsidRPr="00105A0B">
        <w:rPr>
          <w:lang w:eastAsia="en-AU"/>
        </w:rPr>
        <w:t>utility service</w:t>
      </w:r>
      <w:r w:rsidR="00431FA9" w:rsidRPr="00105A0B">
        <w:rPr>
          <w:lang w:eastAsia="en-AU"/>
        </w:rPr>
        <w:t>s</w:t>
      </w:r>
      <w:bookmarkEnd w:id="18"/>
    </w:p>
    <w:p w:rsidR="00A1203D" w:rsidRPr="00105A0B" w:rsidRDefault="007040ED" w:rsidP="00242556">
      <w:pPr>
        <w:pStyle w:val="Amain"/>
        <w:keepLines/>
        <w:rPr>
          <w:lang w:eastAsia="en-AU"/>
        </w:rPr>
      </w:pPr>
      <w:r>
        <w:rPr>
          <w:lang w:eastAsia="en-AU"/>
        </w:rPr>
        <w:tab/>
      </w:r>
      <w:r w:rsidRPr="00105A0B">
        <w:rPr>
          <w:lang w:eastAsia="en-AU"/>
        </w:rPr>
        <w:t>(1)</w:t>
      </w:r>
      <w:r w:rsidRPr="00105A0B">
        <w:rPr>
          <w:lang w:eastAsia="en-AU"/>
        </w:rPr>
        <w:tab/>
      </w:r>
      <w:r w:rsidR="00263666" w:rsidRPr="00105A0B">
        <w:rPr>
          <w:lang w:eastAsia="en-AU"/>
        </w:rPr>
        <w:t>A</w:t>
      </w:r>
      <w:r w:rsidR="008A4545" w:rsidRPr="00105A0B">
        <w:rPr>
          <w:lang w:eastAsia="en-AU"/>
        </w:rPr>
        <w:t xml:space="preserve"> </w:t>
      </w:r>
      <w:r w:rsidR="00263666" w:rsidRPr="00105A0B">
        <w:rPr>
          <w:lang w:eastAsia="en-AU"/>
        </w:rPr>
        <w:t>regulation</w:t>
      </w:r>
      <w:r w:rsidR="005A1222" w:rsidRPr="00105A0B">
        <w:rPr>
          <w:lang w:eastAsia="en-AU"/>
        </w:rPr>
        <w:t xml:space="preserve"> </w:t>
      </w:r>
      <w:r w:rsidR="008A4545" w:rsidRPr="00105A0B">
        <w:rPr>
          <w:lang w:eastAsia="en-AU"/>
        </w:rPr>
        <w:t>m</w:t>
      </w:r>
      <w:r w:rsidR="004A60FC" w:rsidRPr="00105A0B">
        <w:rPr>
          <w:lang w:eastAsia="en-AU"/>
        </w:rPr>
        <w:t xml:space="preserve">ay </w:t>
      </w:r>
      <w:r w:rsidR="005A1222" w:rsidRPr="00105A0B">
        <w:rPr>
          <w:lang w:eastAsia="en-AU"/>
        </w:rPr>
        <w:t xml:space="preserve">prescribe </w:t>
      </w:r>
      <w:r w:rsidR="00B51477" w:rsidRPr="00105A0B">
        <w:rPr>
          <w:lang w:eastAsia="en-AU"/>
        </w:rPr>
        <w:t xml:space="preserve">a </w:t>
      </w:r>
      <w:r w:rsidR="00903DF0" w:rsidRPr="00105A0B">
        <w:rPr>
          <w:lang w:eastAsia="en-AU"/>
        </w:rPr>
        <w:t xml:space="preserve">regulated </w:t>
      </w:r>
      <w:r w:rsidR="004A60FC" w:rsidRPr="00105A0B">
        <w:rPr>
          <w:lang w:eastAsia="en-AU"/>
        </w:rPr>
        <w:t>utility service for this Act</w:t>
      </w:r>
      <w:r w:rsidR="004B693D" w:rsidRPr="00105A0B">
        <w:rPr>
          <w:lang w:eastAsia="en-AU"/>
        </w:rPr>
        <w:t xml:space="preserve"> if </w:t>
      </w:r>
      <w:r w:rsidR="003228A6" w:rsidRPr="00105A0B">
        <w:rPr>
          <w:lang w:eastAsia="en-AU"/>
        </w:rPr>
        <w:t>the Minister is satis</w:t>
      </w:r>
      <w:r w:rsidR="00A1203D" w:rsidRPr="00105A0B">
        <w:rPr>
          <w:lang w:eastAsia="en-AU"/>
        </w:rPr>
        <w:t xml:space="preserve">fied on reasonable grounds that the </w:t>
      </w:r>
      <w:r w:rsidR="004B693D" w:rsidRPr="00105A0B">
        <w:rPr>
          <w:lang w:eastAsia="en-AU"/>
        </w:rPr>
        <w:t>service</w:t>
      </w:r>
      <w:r w:rsidR="003C1300" w:rsidRPr="00105A0B">
        <w:rPr>
          <w:lang w:eastAsia="en-AU"/>
        </w:rPr>
        <w:t xml:space="preserve"> </w:t>
      </w:r>
      <w:r w:rsidR="004B693D" w:rsidRPr="00105A0B">
        <w:rPr>
          <w:lang w:eastAsia="en-AU"/>
        </w:rPr>
        <w:t xml:space="preserve">includes infrastructure for the provision of electricity, gas, </w:t>
      </w:r>
      <w:r w:rsidR="005A1222" w:rsidRPr="00105A0B">
        <w:rPr>
          <w:lang w:eastAsia="en-AU"/>
        </w:rPr>
        <w:t xml:space="preserve">another form of energy, </w:t>
      </w:r>
      <w:r w:rsidR="004B693D" w:rsidRPr="00105A0B">
        <w:rPr>
          <w:lang w:eastAsia="en-AU"/>
        </w:rPr>
        <w:t>water</w:t>
      </w:r>
      <w:r w:rsidR="005A1222" w:rsidRPr="00105A0B">
        <w:rPr>
          <w:lang w:eastAsia="en-AU"/>
        </w:rPr>
        <w:t xml:space="preserve"> or </w:t>
      </w:r>
      <w:r w:rsidR="004B693D" w:rsidRPr="00105A0B">
        <w:rPr>
          <w:lang w:eastAsia="en-AU"/>
        </w:rPr>
        <w:t>sewerage</w:t>
      </w:r>
      <w:r w:rsidR="00A1203D" w:rsidRPr="00105A0B">
        <w:rPr>
          <w:lang w:eastAsia="en-AU"/>
        </w:rPr>
        <w:t>.</w:t>
      </w:r>
    </w:p>
    <w:p w:rsidR="000D4775" w:rsidRDefault="007040ED" w:rsidP="007040ED">
      <w:pPr>
        <w:pStyle w:val="Amain"/>
        <w:rPr>
          <w:lang w:eastAsia="en-AU"/>
        </w:rPr>
      </w:pPr>
      <w:r>
        <w:tab/>
      </w:r>
      <w:r w:rsidRPr="00105A0B">
        <w:t>(2)</w:t>
      </w:r>
      <w:r w:rsidRPr="00105A0B">
        <w:tab/>
      </w:r>
      <w:r w:rsidR="00263666" w:rsidRPr="00105A0B">
        <w:rPr>
          <w:lang w:eastAsia="en-AU"/>
        </w:rPr>
        <w:t>A regulation</w:t>
      </w:r>
      <w:r w:rsidR="00B51477" w:rsidRPr="00105A0B">
        <w:rPr>
          <w:lang w:eastAsia="en-AU"/>
        </w:rPr>
        <w:t xml:space="preserve"> may prescribe the regulated utility network and the infrastructure it consists of for a regulated utility service prescribed under subsection (1).</w:t>
      </w:r>
    </w:p>
    <w:p w:rsidR="00E36737" w:rsidRPr="00EB121D" w:rsidRDefault="00E36737" w:rsidP="00E36737">
      <w:pPr>
        <w:pStyle w:val="AH5Sec"/>
      </w:pPr>
      <w:bookmarkStart w:id="19" w:name="_Toc517779249"/>
      <w:r w:rsidRPr="000D1F04">
        <w:rPr>
          <w:rStyle w:val="CharSectNo"/>
        </w:rPr>
        <w:t>10A</w:t>
      </w:r>
      <w:r w:rsidRPr="00EB121D">
        <w:tab/>
        <w:t>Exempt classes of regulated utility services</w:t>
      </w:r>
      <w:bookmarkEnd w:id="19"/>
    </w:p>
    <w:p w:rsidR="00E36737" w:rsidRPr="00EB121D" w:rsidRDefault="00E36737" w:rsidP="00E36737">
      <w:pPr>
        <w:pStyle w:val="Amain"/>
      </w:pPr>
      <w:r w:rsidRPr="00EB121D">
        <w:tab/>
        <w:t>(1)</w:t>
      </w:r>
      <w:r w:rsidRPr="00EB121D">
        <w:tab/>
        <w:t>A regulation may exempt a class of regulated utility service from this Act if, after consulting the technical regulator and having regard to the matters in subsection (2), the Minister is satisfied on reasonable grounds that—</w:t>
      </w:r>
    </w:p>
    <w:p w:rsidR="00E36737" w:rsidRPr="00EB121D" w:rsidRDefault="00E36737" w:rsidP="00E36737">
      <w:pPr>
        <w:pStyle w:val="Apara"/>
      </w:pPr>
      <w:r w:rsidRPr="00EB121D">
        <w:tab/>
        <w:t>(a)</w:t>
      </w:r>
      <w:r w:rsidRPr="00EB121D">
        <w:tab/>
        <w:t>the class of regulated utility service is, either—</w:t>
      </w:r>
    </w:p>
    <w:p w:rsidR="00E36737" w:rsidRPr="00EB121D" w:rsidRDefault="00E36737" w:rsidP="00E36737">
      <w:pPr>
        <w:pStyle w:val="Asubpara"/>
      </w:pPr>
      <w:r w:rsidRPr="00EB121D">
        <w:tab/>
        <w:t>(i)</w:t>
      </w:r>
      <w:r w:rsidRPr="00EB121D">
        <w:tab/>
        <w:t>adequately regulated under another law applying in the ACT; or</w:t>
      </w:r>
    </w:p>
    <w:p w:rsidR="00E36737" w:rsidRPr="00EB121D" w:rsidRDefault="00E36737" w:rsidP="00E36737">
      <w:pPr>
        <w:pStyle w:val="Asubpara"/>
      </w:pPr>
      <w:r w:rsidRPr="00EB121D">
        <w:tab/>
        <w:t>(ii)</w:t>
      </w:r>
      <w:r w:rsidRPr="00EB121D">
        <w:tab/>
        <w:t>not required to be regulated; and</w:t>
      </w:r>
    </w:p>
    <w:p w:rsidR="00E36737" w:rsidRPr="00EB121D" w:rsidRDefault="00E36737" w:rsidP="00E36737">
      <w:pPr>
        <w:pStyle w:val="Apara"/>
      </w:pPr>
      <w:r w:rsidRPr="00EB121D">
        <w:tab/>
        <w:t>(b)</w:t>
      </w:r>
      <w:r w:rsidRPr="00EB121D">
        <w:tab/>
        <w:t>exempting the class of regulated utility service will not significantly impede the objects under section 6 being achieved.</w:t>
      </w:r>
    </w:p>
    <w:p w:rsidR="00E36737" w:rsidRPr="00EB121D" w:rsidRDefault="00E36737" w:rsidP="00E36737">
      <w:pPr>
        <w:pStyle w:val="Amain"/>
      </w:pPr>
      <w:r w:rsidRPr="00EB121D">
        <w:tab/>
        <w:t>(2)</w:t>
      </w:r>
      <w:r w:rsidRPr="00EB121D">
        <w:tab/>
        <w:t>For subsection (1), the Minister must have regard to the following:</w:t>
      </w:r>
    </w:p>
    <w:p w:rsidR="00E36737" w:rsidRPr="00EB121D" w:rsidRDefault="00E36737" w:rsidP="00E36737">
      <w:pPr>
        <w:pStyle w:val="Apara"/>
      </w:pPr>
      <w:r w:rsidRPr="00EB121D">
        <w:tab/>
        <w:t>(a)</w:t>
      </w:r>
      <w:r w:rsidRPr="00EB121D">
        <w:tab/>
        <w:t>the nature and kind of regulated utility service;</w:t>
      </w:r>
    </w:p>
    <w:p w:rsidR="00E36737" w:rsidRPr="00EB121D" w:rsidRDefault="00E36737" w:rsidP="00E36737">
      <w:pPr>
        <w:pStyle w:val="Apara"/>
      </w:pPr>
      <w:r w:rsidRPr="00EB121D">
        <w:tab/>
        <w:t>(b)</w:t>
      </w:r>
      <w:r w:rsidRPr="00EB121D">
        <w:tab/>
        <w:t>the level of risk of—</w:t>
      </w:r>
    </w:p>
    <w:p w:rsidR="00E36737" w:rsidRPr="00EB121D" w:rsidRDefault="00E36737" w:rsidP="00E36737">
      <w:pPr>
        <w:pStyle w:val="Asubpara"/>
      </w:pPr>
      <w:r w:rsidRPr="00EB121D">
        <w:tab/>
        <w:t>(i)</w:t>
      </w:r>
      <w:r w:rsidRPr="00EB121D">
        <w:tab/>
        <w:t>a regulated utility service in the class failing; or</w:t>
      </w:r>
    </w:p>
    <w:p w:rsidR="00E36737" w:rsidRPr="00EB121D" w:rsidRDefault="00E36737" w:rsidP="00E36737">
      <w:pPr>
        <w:pStyle w:val="Asubpara"/>
      </w:pPr>
      <w:r w:rsidRPr="00EB121D">
        <w:tab/>
        <w:t>(ii)</w:t>
      </w:r>
      <w:r w:rsidRPr="00EB121D">
        <w:tab/>
        <w:t>a regulated utility failing to provide a regulated utility service in the class in a safe, reliable and effective way;</w:t>
      </w:r>
    </w:p>
    <w:p w:rsidR="00E36737" w:rsidRPr="00EB121D" w:rsidRDefault="00E36737" w:rsidP="00E36737">
      <w:pPr>
        <w:pStyle w:val="Apara"/>
      </w:pPr>
      <w:r w:rsidRPr="00EB121D">
        <w:tab/>
        <w:t>(c)</w:t>
      </w:r>
      <w:r w:rsidRPr="00EB121D">
        <w:tab/>
        <w:t>the consequences for consumers, public safety and the environment if—</w:t>
      </w:r>
    </w:p>
    <w:p w:rsidR="00E36737" w:rsidRPr="00EB121D" w:rsidRDefault="00E36737" w:rsidP="00E36737">
      <w:pPr>
        <w:pStyle w:val="Asubpara"/>
      </w:pPr>
      <w:r w:rsidRPr="00EB121D">
        <w:tab/>
        <w:t>(i)</w:t>
      </w:r>
      <w:r w:rsidRPr="00EB121D">
        <w:tab/>
        <w:t>a regulated utility service in the class were to fail; or</w:t>
      </w:r>
    </w:p>
    <w:p w:rsidR="00E36737" w:rsidRPr="00EB121D" w:rsidRDefault="00E36737" w:rsidP="00E36737">
      <w:pPr>
        <w:pStyle w:val="Asubpara"/>
      </w:pPr>
      <w:r w:rsidRPr="00EB121D">
        <w:tab/>
        <w:t>(ii)</w:t>
      </w:r>
      <w:r w:rsidRPr="00EB121D">
        <w:tab/>
        <w:t>a regulated utility were to fail to provide a regulated utility service in the class in a safe, reliable and effective way.</w:t>
      </w:r>
    </w:p>
    <w:p w:rsidR="00067170" w:rsidRPr="00105A0B" w:rsidRDefault="00067170" w:rsidP="00067170">
      <w:pPr>
        <w:pStyle w:val="PageBreak"/>
      </w:pPr>
      <w:r w:rsidRPr="00105A0B">
        <w:br w:type="page"/>
      </w:r>
    </w:p>
    <w:p w:rsidR="00B05D52" w:rsidRPr="000D1F04" w:rsidRDefault="007040ED" w:rsidP="007040ED">
      <w:pPr>
        <w:pStyle w:val="AH2Part"/>
      </w:pPr>
      <w:bookmarkStart w:id="20" w:name="_Toc517779250"/>
      <w:r w:rsidRPr="000D1F04">
        <w:rPr>
          <w:rStyle w:val="CharPartNo"/>
        </w:rPr>
        <w:t>Part 3</w:t>
      </w:r>
      <w:r w:rsidRPr="00105A0B">
        <w:rPr>
          <w:lang w:eastAsia="en-AU"/>
        </w:rPr>
        <w:tab/>
      </w:r>
      <w:r w:rsidR="00B05D52" w:rsidRPr="000D1F04">
        <w:rPr>
          <w:rStyle w:val="CharPartText"/>
          <w:lang w:eastAsia="en-AU"/>
        </w:rPr>
        <w:t xml:space="preserve">Technical </w:t>
      </w:r>
      <w:r w:rsidR="0051268E" w:rsidRPr="000D1F04">
        <w:rPr>
          <w:rStyle w:val="CharPartText"/>
          <w:lang w:eastAsia="en-AU"/>
        </w:rPr>
        <w:t>codes</w:t>
      </w:r>
      <w:bookmarkEnd w:id="20"/>
    </w:p>
    <w:p w:rsidR="00E8678D" w:rsidRPr="000D1F04" w:rsidRDefault="007040ED" w:rsidP="007040ED">
      <w:pPr>
        <w:pStyle w:val="AH3Div"/>
      </w:pPr>
      <w:bookmarkStart w:id="21" w:name="_Toc517779251"/>
      <w:r w:rsidRPr="000D1F04">
        <w:rPr>
          <w:rStyle w:val="CharDivNo"/>
        </w:rPr>
        <w:t>Division 3.1</w:t>
      </w:r>
      <w:r w:rsidRPr="00105A0B">
        <w:tab/>
      </w:r>
      <w:r w:rsidR="005B5DFA" w:rsidRPr="000D1F04">
        <w:rPr>
          <w:rStyle w:val="CharDivText"/>
        </w:rPr>
        <w:t>Purpose of technical codes</w:t>
      </w:r>
      <w:bookmarkEnd w:id="21"/>
    </w:p>
    <w:p w:rsidR="005B5DFA" w:rsidRPr="00105A0B" w:rsidRDefault="007040ED" w:rsidP="007040ED">
      <w:pPr>
        <w:pStyle w:val="AH5Sec"/>
      </w:pPr>
      <w:bookmarkStart w:id="22" w:name="_Toc517779252"/>
      <w:r w:rsidRPr="000D1F04">
        <w:rPr>
          <w:rStyle w:val="CharSectNo"/>
        </w:rPr>
        <w:t>11</w:t>
      </w:r>
      <w:r w:rsidRPr="00105A0B">
        <w:tab/>
      </w:r>
      <w:r w:rsidR="00A27285" w:rsidRPr="00105A0B">
        <w:t>Technical codes—p</w:t>
      </w:r>
      <w:r w:rsidR="005B5DFA" w:rsidRPr="00105A0B">
        <w:t>urpose</w:t>
      </w:r>
      <w:bookmarkEnd w:id="22"/>
    </w:p>
    <w:p w:rsidR="00784139" w:rsidRPr="00105A0B" w:rsidRDefault="007040ED" w:rsidP="007040ED">
      <w:pPr>
        <w:pStyle w:val="Amain"/>
      </w:pPr>
      <w:r>
        <w:tab/>
      </w:r>
      <w:r w:rsidRPr="00105A0B">
        <w:t>(1)</w:t>
      </w:r>
      <w:r w:rsidRPr="00105A0B">
        <w:tab/>
      </w:r>
      <w:r w:rsidR="00784139" w:rsidRPr="00105A0B">
        <w:t xml:space="preserve">A technical code </w:t>
      </w:r>
      <w:r w:rsidR="00C56A6D" w:rsidRPr="00105A0B">
        <w:t xml:space="preserve">must be consistent with the objects of </w:t>
      </w:r>
      <w:r w:rsidR="00017B3F" w:rsidRPr="00105A0B">
        <w:t>this</w:t>
      </w:r>
      <w:r w:rsidR="00C56A6D" w:rsidRPr="00105A0B">
        <w:t xml:space="preserve"> Act and may</w:t>
      </w:r>
      <w:r w:rsidR="008E0AFB" w:rsidRPr="00105A0B">
        <w:t xml:space="preserve"> be made for the </w:t>
      </w:r>
      <w:r w:rsidR="00784139" w:rsidRPr="00105A0B">
        <w:t>following</w:t>
      </w:r>
      <w:r w:rsidR="008E0AFB" w:rsidRPr="00105A0B">
        <w:t xml:space="preserve"> purposes</w:t>
      </w:r>
      <w:r w:rsidR="00784139" w:rsidRPr="00105A0B">
        <w:t>:</w:t>
      </w:r>
    </w:p>
    <w:p w:rsidR="00784139" w:rsidRPr="00105A0B" w:rsidRDefault="007040ED" w:rsidP="007040ED">
      <w:pPr>
        <w:pStyle w:val="Apara"/>
      </w:pPr>
      <w:r>
        <w:tab/>
      </w:r>
      <w:r w:rsidRPr="00105A0B">
        <w:t>(a)</w:t>
      </w:r>
      <w:r w:rsidRPr="00105A0B">
        <w:tab/>
      </w:r>
      <w:r w:rsidR="00784139" w:rsidRPr="00105A0B">
        <w:t>protect</w:t>
      </w:r>
      <w:r w:rsidR="00C56A6D" w:rsidRPr="00105A0B">
        <w:t>ing</w:t>
      </w:r>
      <w:r w:rsidR="00784139" w:rsidRPr="00105A0B">
        <w:t xml:space="preserve"> the integrity of </w:t>
      </w:r>
      <w:r w:rsidR="00811653" w:rsidRPr="00105A0B">
        <w:t>regulated utility networks and regulated utility services</w:t>
      </w:r>
      <w:r w:rsidR="00784139" w:rsidRPr="00105A0B">
        <w:t>;</w:t>
      </w:r>
    </w:p>
    <w:p w:rsidR="00784139" w:rsidRPr="00105A0B" w:rsidRDefault="007040ED" w:rsidP="007040ED">
      <w:pPr>
        <w:pStyle w:val="Apara"/>
      </w:pPr>
      <w:r>
        <w:tab/>
      </w:r>
      <w:r w:rsidRPr="00105A0B">
        <w:t>(b)</w:t>
      </w:r>
      <w:r w:rsidRPr="00105A0B">
        <w:tab/>
      </w:r>
      <w:r w:rsidR="00784139" w:rsidRPr="00105A0B">
        <w:t>protect</w:t>
      </w:r>
      <w:r w:rsidR="00C56A6D" w:rsidRPr="00105A0B">
        <w:t xml:space="preserve">ing </w:t>
      </w:r>
      <w:r w:rsidR="00784139" w:rsidRPr="00105A0B">
        <w:t xml:space="preserve">the health </w:t>
      </w:r>
      <w:r w:rsidR="00D919EF" w:rsidRPr="00105A0B">
        <w:t>and</w:t>
      </w:r>
      <w:r w:rsidR="00784139" w:rsidRPr="00105A0B">
        <w:t xml:space="preserve"> safety of people who</w:t>
      </w:r>
      <w:r w:rsidR="00D919EF" w:rsidRPr="00105A0B">
        <w:t xml:space="preserve"> </w:t>
      </w:r>
      <w:r w:rsidR="00B87A90" w:rsidRPr="00105A0B">
        <w:t xml:space="preserve">operate, work on, or </w:t>
      </w:r>
      <w:r w:rsidR="00D919EF" w:rsidRPr="00105A0B">
        <w:t>are</w:t>
      </w:r>
      <w:r w:rsidR="00784139" w:rsidRPr="00105A0B">
        <w:t xml:space="preserve"> likely to be affected by</w:t>
      </w:r>
      <w:r w:rsidR="00B87A90" w:rsidRPr="00105A0B">
        <w:t>,</w:t>
      </w:r>
      <w:r w:rsidR="00784139" w:rsidRPr="00105A0B">
        <w:t xml:space="preserve"> the operation </w:t>
      </w:r>
      <w:r w:rsidR="00233F8A" w:rsidRPr="00105A0B">
        <w:t xml:space="preserve">of </w:t>
      </w:r>
      <w:r w:rsidR="00811653" w:rsidRPr="00105A0B">
        <w:t>regulated utility networks and regulated utility services</w:t>
      </w:r>
      <w:r w:rsidR="00C0202F" w:rsidRPr="00105A0B">
        <w:t>;</w:t>
      </w:r>
    </w:p>
    <w:p w:rsidR="00784139" w:rsidRPr="00105A0B" w:rsidRDefault="007040ED" w:rsidP="007040ED">
      <w:pPr>
        <w:pStyle w:val="Apara"/>
      </w:pPr>
      <w:r>
        <w:tab/>
      </w:r>
      <w:r w:rsidRPr="00105A0B">
        <w:t>(c)</w:t>
      </w:r>
      <w:r w:rsidRPr="00105A0B">
        <w:tab/>
      </w:r>
      <w:r w:rsidR="00784139" w:rsidRPr="00105A0B">
        <w:t>ensur</w:t>
      </w:r>
      <w:r w:rsidR="00C56A6D" w:rsidRPr="00105A0B">
        <w:t>ing</w:t>
      </w:r>
      <w:r w:rsidR="00784139" w:rsidRPr="00105A0B">
        <w:t xml:space="preserve"> the proper connection of customers’ premises to </w:t>
      </w:r>
      <w:r w:rsidR="00811653" w:rsidRPr="00105A0B">
        <w:t>a regulated utility</w:t>
      </w:r>
      <w:r w:rsidR="00784139" w:rsidRPr="00105A0B">
        <w:t xml:space="preserve"> network for the provision of a </w:t>
      </w:r>
      <w:r w:rsidR="0082556C" w:rsidRPr="00105A0B">
        <w:t>regulated utility service</w:t>
      </w:r>
      <w:r w:rsidR="00784139" w:rsidRPr="00105A0B">
        <w:t>;</w:t>
      </w:r>
    </w:p>
    <w:p w:rsidR="002E3A2C" w:rsidRPr="00105A0B" w:rsidRDefault="007040ED" w:rsidP="007040ED">
      <w:pPr>
        <w:pStyle w:val="Apara"/>
      </w:pPr>
      <w:r>
        <w:tab/>
      </w:r>
      <w:r w:rsidRPr="00105A0B">
        <w:t>(d)</w:t>
      </w:r>
      <w:r w:rsidRPr="00105A0B">
        <w:tab/>
      </w:r>
      <w:r w:rsidR="002E3A2C" w:rsidRPr="00105A0B">
        <w:t>establishing design features or performance requirements for—</w:t>
      </w:r>
    </w:p>
    <w:p w:rsidR="002E3A2C" w:rsidRPr="00105A0B" w:rsidRDefault="007040ED" w:rsidP="007040ED">
      <w:pPr>
        <w:pStyle w:val="Asubpara"/>
      </w:pPr>
      <w:r>
        <w:tab/>
      </w:r>
      <w:r w:rsidRPr="00105A0B">
        <w:t>(i)</w:t>
      </w:r>
      <w:r w:rsidRPr="00105A0B">
        <w:tab/>
      </w:r>
      <w:r w:rsidR="002E3A2C" w:rsidRPr="00105A0B">
        <w:t xml:space="preserve">a </w:t>
      </w:r>
      <w:r w:rsidR="00811653" w:rsidRPr="00105A0B">
        <w:t xml:space="preserve">regulated utility </w:t>
      </w:r>
      <w:r w:rsidR="002E3A2C" w:rsidRPr="00105A0B">
        <w:t>network or a regulated utility service;</w:t>
      </w:r>
      <w:r w:rsidR="00233F8A" w:rsidRPr="00105A0B">
        <w:t xml:space="preserve"> and</w:t>
      </w:r>
    </w:p>
    <w:p w:rsidR="00784139" w:rsidRPr="00105A0B" w:rsidRDefault="007040ED" w:rsidP="007040ED">
      <w:pPr>
        <w:pStyle w:val="Asubpara"/>
      </w:pPr>
      <w:r>
        <w:tab/>
      </w:r>
      <w:r w:rsidRPr="00105A0B">
        <w:t>(ii)</w:t>
      </w:r>
      <w:r w:rsidRPr="00105A0B">
        <w:tab/>
      </w:r>
      <w:r w:rsidR="002E3A2C" w:rsidRPr="00105A0B">
        <w:t xml:space="preserve">facilities or equipment on customer’s premises that connect to </w:t>
      </w:r>
      <w:r w:rsidR="00784139" w:rsidRPr="00105A0B">
        <w:t xml:space="preserve">a </w:t>
      </w:r>
      <w:r w:rsidR="00811653" w:rsidRPr="00105A0B">
        <w:t xml:space="preserve">regulated utility </w:t>
      </w:r>
      <w:r w:rsidR="00784139" w:rsidRPr="00105A0B">
        <w:t>network</w:t>
      </w:r>
      <w:r w:rsidR="002E3A2C" w:rsidRPr="00105A0B">
        <w:t xml:space="preserve"> or regulated utility service;</w:t>
      </w:r>
    </w:p>
    <w:p w:rsidR="001133FA" w:rsidRPr="00105A0B" w:rsidRDefault="007040ED" w:rsidP="007040ED">
      <w:pPr>
        <w:pStyle w:val="Apara"/>
      </w:pPr>
      <w:r>
        <w:tab/>
      </w:r>
      <w:r w:rsidRPr="00105A0B">
        <w:t>(e)</w:t>
      </w:r>
      <w:r w:rsidRPr="00105A0B">
        <w:tab/>
      </w:r>
      <w:r w:rsidR="001133FA" w:rsidRPr="00105A0B">
        <w:t xml:space="preserve">establishing boundaries </w:t>
      </w:r>
      <w:r w:rsidR="00DC3B49" w:rsidRPr="00105A0B">
        <w:t xml:space="preserve">that apply in relation to </w:t>
      </w:r>
      <w:r w:rsidR="001133FA" w:rsidRPr="00105A0B">
        <w:t xml:space="preserve">regulated utility networks, other networks and </w:t>
      </w:r>
      <w:r w:rsidR="00DC3B49" w:rsidRPr="00105A0B">
        <w:t>customer premises;</w:t>
      </w:r>
    </w:p>
    <w:p w:rsidR="00C0202F" w:rsidRPr="00105A0B" w:rsidRDefault="007040ED" w:rsidP="007040ED">
      <w:pPr>
        <w:pStyle w:val="Apara"/>
      </w:pPr>
      <w:r>
        <w:tab/>
      </w:r>
      <w:r w:rsidRPr="00105A0B">
        <w:t>(f)</w:t>
      </w:r>
      <w:r w:rsidRPr="00105A0B">
        <w:tab/>
      </w:r>
      <w:r w:rsidR="00C0202F" w:rsidRPr="00105A0B">
        <w:t>protect</w:t>
      </w:r>
      <w:r w:rsidR="00C56A6D" w:rsidRPr="00105A0B">
        <w:t>ing</w:t>
      </w:r>
      <w:r w:rsidR="00C0202F" w:rsidRPr="00105A0B">
        <w:t>—</w:t>
      </w:r>
    </w:p>
    <w:p w:rsidR="00C0202F" w:rsidRPr="00105A0B" w:rsidRDefault="007040ED" w:rsidP="007040ED">
      <w:pPr>
        <w:pStyle w:val="Asubpara"/>
      </w:pPr>
      <w:r>
        <w:tab/>
      </w:r>
      <w:r w:rsidRPr="00105A0B">
        <w:t>(i)</w:t>
      </w:r>
      <w:r w:rsidRPr="00105A0B">
        <w:tab/>
      </w:r>
      <w:r w:rsidR="00C0202F" w:rsidRPr="00105A0B">
        <w:t>public and private property; and</w:t>
      </w:r>
    </w:p>
    <w:p w:rsidR="00C0202F" w:rsidRPr="00105A0B" w:rsidRDefault="007040ED" w:rsidP="007040ED">
      <w:pPr>
        <w:pStyle w:val="Asubpara"/>
      </w:pPr>
      <w:r>
        <w:tab/>
      </w:r>
      <w:r w:rsidRPr="00105A0B">
        <w:t>(ii)</w:t>
      </w:r>
      <w:r w:rsidRPr="00105A0B">
        <w:tab/>
      </w:r>
      <w:r w:rsidR="00C0202F" w:rsidRPr="00105A0B">
        <w:t>the environment;</w:t>
      </w:r>
    </w:p>
    <w:p w:rsidR="00C0202F" w:rsidRPr="00105A0B" w:rsidRDefault="007040ED" w:rsidP="007040ED">
      <w:pPr>
        <w:pStyle w:val="Apara"/>
      </w:pPr>
      <w:r>
        <w:tab/>
      </w:r>
      <w:r w:rsidRPr="00105A0B">
        <w:t>(g)</w:t>
      </w:r>
      <w:r w:rsidRPr="00105A0B">
        <w:tab/>
      </w:r>
      <w:r w:rsidR="00C0202F" w:rsidRPr="00105A0B">
        <w:t>emergency planning by a</w:t>
      </w:r>
      <w:r w:rsidR="00B051A1" w:rsidRPr="00105A0B">
        <w:t xml:space="preserve"> regulated utility</w:t>
      </w:r>
      <w:r w:rsidR="00C0202F" w:rsidRPr="00105A0B">
        <w:t>.</w:t>
      </w:r>
    </w:p>
    <w:p w:rsidR="00B41536" w:rsidRPr="00105A0B" w:rsidRDefault="007040ED" w:rsidP="007040ED">
      <w:pPr>
        <w:pStyle w:val="Amain"/>
      </w:pPr>
      <w:r>
        <w:tab/>
      </w:r>
      <w:r w:rsidRPr="00105A0B">
        <w:t>(2)</w:t>
      </w:r>
      <w:r w:rsidRPr="00105A0B">
        <w:tab/>
      </w:r>
      <w:r w:rsidR="00BF4C18" w:rsidRPr="00105A0B">
        <w:t xml:space="preserve">A </w:t>
      </w:r>
      <w:r w:rsidR="00C0202F" w:rsidRPr="00105A0B">
        <w:t>technical code may make provision in relation to the accreditation of people for work associated with</w:t>
      </w:r>
      <w:r w:rsidR="006A2DC3" w:rsidRPr="00105A0B">
        <w:t xml:space="preserve"> regulated utility services.</w:t>
      </w:r>
    </w:p>
    <w:p w:rsidR="00324D76" w:rsidRPr="000D1F04" w:rsidRDefault="007040ED" w:rsidP="007040ED">
      <w:pPr>
        <w:pStyle w:val="AH3Div"/>
      </w:pPr>
      <w:bookmarkStart w:id="23" w:name="_Toc517779253"/>
      <w:r w:rsidRPr="000D1F04">
        <w:rPr>
          <w:rStyle w:val="CharDivNo"/>
        </w:rPr>
        <w:t>Division 3.2</w:t>
      </w:r>
      <w:r w:rsidRPr="00105A0B">
        <w:tab/>
      </w:r>
      <w:r w:rsidR="00AE1D91" w:rsidRPr="000D1F04">
        <w:rPr>
          <w:rStyle w:val="CharDivText"/>
        </w:rPr>
        <w:t xml:space="preserve">Making </w:t>
      </w:r>
      <w:r w:rsidR="00324D76" w:rsidRPr="000D1F04">
        <w:rPr>
          <w:rStyle w:val="CharDivText"/>
        </w:rPr>
        <w:t>technical codes</w:t>
      </w:r>
      <w:bookmarkEnd w:id="23"/>
    </w:p>
    <w:p w:rsidR="002A2715" w:rsidRPr="00105A0B" w:rsidRDefault="007040ED" w:rsidP="007040ED">
      <w:pPr>
        <w:pStyle w:val="AH5Sec"/>
        <w:rPr>
          <w:lang w:eastAsia="en-AU"/>
        </w:rPr>
      </w:pPr>
      <w:bookmarkStart w:id="24" w:name="_Toc517779254"/>
      <w:r w:rsidRPr="000D1F04">
        <w:rPr>
          <w:rStyle w:val="CharSectNo"/>
        </w:rPr>
        <w:t>12</w:t>
      </w:r>
      <w:r w:rsidRPr="00105A0B">
        <w:rPr>
          <w:lang w:eastAsia="en-AU"/>
        </w:rPr>
        <w:tab/>
      </w:r>
      <w:r w:rsidR="007A3C5D" w:rsidRPr="00105A0B">
        <w:rPr>
          <w:lang w:eastAsia="en-AU"/>
        </w:rPr>
        <w:t>Draft technical code</w:t>
      </w:r>
      <w:r w:rsidR="00411E90" w:rsidRPr="00105A0B">
        <w:rPr>
          <w:lang w:eastAsia="en-AU"/>
        </w:rPr>
        <w:t>s</w:t>
      </w:r>
      <w:r w:rsidR="008E3547" w:rsidRPr="00105A0B">
        <w:rPr>
          <w:lang w:eastAsia="en-AU"/>
        </w:rPr>
        <w:t>—proposed by regulated utility</w:t>
      </w:r>
      <w:bookmarkEnd w:id="24"/>
    </w:p>
    <w:p w:rsidR="00766B71" w:rsidRPr="00105A0B" w:rsidRDefault="007040ED" w:rsidP="007040ED">
      <w:pPr>
        <w:pStyle w:val="Amain"/>
        <w:rPr>
          <w:lang w:eastAsia="en-AU"/>
        </w:rPr>
      </w:pPr>
      <w:r>
        <w:rPr>
          <w:lang w:eastAsia="en-AU"/>
        </w:rPr>
        <w:tab/>
      </w:r>
      <w:r w:rsidRPr="00105A0B">
        <w:rPr>
          <w:lang w:eastAsia="en-AU"/>
        </w:rPr>
        <w:t>(1)</w:t>
      </w:r>
      <w:r w:rsidRPr="00105A0B">
        <w:rPr>
          <w:lang w:eastAsia="en-AU"/>
        </w:rPr>
        <w:tab/>
      </w:r>
      <w:r w:rsidR="002A2715" w:rsidRPr="00105A0B">
        <w:rPr>
          <w:lang w:eastAsia="en-AU"/>
        </w:rPr>
        <w:t xml:space="preserve">A regulated utility </w:t>
      </w:r>
      <w:r w:rsidR="008E3547" w:rsidRPr="00105A0B">
        <w:rPr>
          <w:lang w:eastAsia="en-AU"/>
        </w:rPr>
        <w:t xml:space="preserve">may </w:t>
      </w:r>
      <w:r w:rsidR="00766B71" w:rsidRPr="00105A0B">
        <w:rPr>
          <w:lang w:eastAsia="en-AU"/>
        </w:rPr>
        <w:t>propose a draft technical code by—</w:t>
      </w:r>
    </w:p>
    <w:p w:rsidR="002A2715" w:rsidRPr="00105A0B" w:rsidRDefault="007040ED" w:rsidP="007040ED">
      <w:pPr>
        <w:pStyle w:val="Apara"/>
        <w:rPr>
          <w:lang w:eastAsia="en-AU"/>
        </w:rPr>
      </w:pPr>
      <w:r>
        <w:rPr>
          <w:lang w:eastAsia="en-AU"/>
        </w:rPr>
        <w:tab/>
      </w:r>
      <w:r w:rsidRPr="00105A0B">
        <w:rPr>
          <w:lang w:eastAsia="en-AU"/>
        </w:rPr>
        <w:t>(a)</w:t>
      </w:r>
      <w:r w:rsidRPr="00105A0B">
        <w:rPr>
          <w:lang w:eastAsia="en-AU"/>
        </w:rPr>
        <w:tab/>
      </w:r>
      <w:r w:rsidR="00766B71" w:rsidRPr="00105A0B">
        <w:rPr>
          <w:lang w:eastAsia="en-AU"/>
        </w:rPr>
        <w:t xml:space="preserve">giving the technical regulator </w:t>
      </w:r>
      <w:r w:rsidR="008E3547" w:rsidRPr="00105A0B">
        <w:rPr>
          <w:lang w:eastAsia="en-AU"/>
        </w:rPr>
        <w:t>the</w:t>
      </w:r>
      <w:r w:rsidR="00766B71" w:rsidRPr="00105A0B">
        <w:rPr>
          <w:lang w:eastAsia="en-AU"/>
        </w:rPr>
        <w:t xml:space="preserve"> draft technical code; and</w:t>
      </w:r>
    </w:p>
    <w:p w:rsidR="008E3547" w:rsidRPr="00105A0B" w:rsidRDefault="007040ED" w:rsidP="007040ED">
      <w:pPr>
        <w:pStyle w:val="Apara"/>
        <w:keepNext/>
        <w:rPr>
          <w:lang w:eastAsia="en-AU"/>
        </w:rPr>
      </w:pPr>
      <w:r>
        <w:rPr>
          <w:lang w:eastAsia="en-AU"/>
        </w:rPr>
        <w:tab/>
      </w:r>
      <w:r w:rsidRPr="00105A0B">
        <w:rPr>
          <w:lang w:eastAsia="en-AU"/>
        </w:rPr>
        <w:t>(b)</w:t>
      </w:r>
      <w:r w:rsidRPr="00105A0B">
        <w:rPr>
          <w:lang w:eastAsia="en-AU"/>
        </w:rPr>
        <w:tab/>
      </w:r>
      <w:r w:rsidR="00766B71" w:rsidRPr="00105A0B">
        <w:rPr>
          <w:lang w:eastAsia="en-AU"/>
        </w:rPr>
        <w:t>asking the technical regulator to</w:t>
      </w:r>
      <w:r w:rsidR="00945D5A" w:rsidRPr="00105A0B">
        <w:rPr>
          <w:lang w:eastAsia="en-AU"/>
        </w:rPr>
        <w:t xml:space="preserve"> </w:t>
      </w:r>
      <w:r w:rsidR="00766B71" w:rsidRPr="00105A0B">
        <w:rPr>
          <w:lang w:eastAsia="en-AU"/>
        </w:rPr>
        <w:t xml:space="preserve">consider the </w:t>
      </w:r>
      <w:r w:rsidR="002A2715" w:rsidRPr="00105A0B">
        <w:rPr>
          <w:lang w:eastAsia="en-AU"/>
        </w:rPr>
        <w:t xml:space="preserve">draft </w:t>
      </w:r>
      <w:r w:rsidR="00766B71" w:rsidRPr="00105A0B">
        <w:rPr>
          <w:lang w:eastAsia="en-AU"/>
        </w:rPr>
        <w:t xml:space="preserve">technical </w:t>
      </w:r>
      <w:r w:rsidR="00945D5A" w:rsidRPr="00105A0B">
        <w:rPr>
          <w:lang w:eastAsia="en-AU"/>
        </w:rPr>
        <w:t>code.</w:t>
      </w:r>
    </w:p>
    <w:p w:rsidR="006B2388" w:rsidRPr="00105A0B" w:rsidRDefault="006B2388" w:rsidP="007040ED">
      <w:pPr>
        <w:pStyle w:val="aNote"/>
        <w:keepNext/>
      </w:pPr>
      <w:r w:rsidRPr="00105A0B">
        <w:rPr>
          <w:rStyle w:val="charItals"/>
        </w:rPr>
        <w:t>Note</w:t>
      </w:r>
      <w:r w:rsidR="00233F8A" w:rsidRPr="00105A0B">
        <w:rPr>
          <w:rStyle w:val="charItals"/>
        </w:rPr>
        <w:t xml:space="preserve"> 1</w:t>
      </w:r>
      <w:r w:rsidRPr="00105A0B">
        <w:tab/>
        <w:t>If a form is approved under</w:t>
      </w:r>
      <w:r w:rsidR="007A3C5D" w:rsidRPr="00105A0B">
        <w:t xml:space="preserve"> s</w:t>
      </w:r>
      <w:r w:rsidRPr="00105A0B">
        <w:t xml:space="preserve"> </w:t>
      </w:r>
      <w:r w:rsidR="00685E9E" w:rsidRPr="00105A0B">
        <w:t>111</w:t>
      </w:r>
      <w:r w:rsidR="00233F8A" w:rsidRPr="00105A0B">
        <w:t xml:space="preserve"> </w:t>
      </w:r>
      <w:r w:rsidRPr="00105A0B">
        <w:t>for this provision, the form must be used.</w:t>
      </w:r>
    </w:p>
    <w:p w:rsidR="006B2388" w:rsidRPr="00105A0B" w:rsidRDefault="006B2388" w:rsidP="006B2388">
      <w:pPr>
        <w:pStyle w:val="aNote"/>
      </w:pPr>
      <w:r w:rsidRPr="00105A0B">
        <w:rPr>
          <w:rStyle w:val="charItals"/>
        </w:rPr>
        <w:t>Note</w:t>
      </w:r>
      <w:r w:rsidR="00233F8A" w:rsidRPr="00105A0B">
        <w:rPr>
          <w:rStyle w:val="charItals"/>
        </w:rPr>
        <w:t xml:space="preserve"> 2</w:t>
      </w:r>
      <w:r w:rsidRPr="00105A0B">
        <w:tab/>
        <w:t xml:space="preserve">A fee may be determined under s </w:t>
      </w:r>
      <w:r w:rsidR="00685E9E" w:rsidRPr="00105A0B">
        <w:t>1</w:t>
      </w:r>
      <w:r w:rsidR="003C17F7" w:rsidRPr="00105A0B">
        <w:t>10</w:t>
      </w:r>
      <w:r w:rsidRPr="00105A0B">
        <w:t xml:space="preserve"> for this provision.</w:t>
      </w:r>
    </w:p>
    <w:p w:rsidR="00DA0A23" w:rsidRPr="00105A0B" w:rsidRDefault="007040ED" w:rsidP="007040ED">
      <w:pPr>
        <w:pStyle w:val="Amain"/>
      </w:pPr>
      <w:r>
        <w:tab/>
      </w:r>
      <w:r w:rsidRPr="00105A0B">
        <w:t>(2)</w:t>
      </w:r>
      <w:r w:rsidRPr="00105A0B">
        <w:tab/>
      </w:r>
      <w:r w:rsidR="00DA0A23" w:rsidRPr="00105A0B">
        <w:t>If the technical regulator receives a draft technical code under subsection (1)</w:t>
      </w:r>
      <w:r w:rsidR="00671571" w:rsidRPr="00105A0B">
        <w:t>,</w:t>
      </w:r>
      <w:r w:rsidR="00DA0A23" w:rsidRPr="00105A0B">
        <w:t xml:space="preserve"> the technical regulator, after considering the draft technical code, may prepare the draft technical code (with or without amendment) for consultation under section 13.</w:t>
      </w:r>
    </w:p>
    <w:p w:rsidR="00DA0A23" w:rsidRPr="00105A0B" w:rsidRDefault="007040ED" w:rsidP="007040ED">
      <w:pPr>
        <w:pStyle w:val="Amain"/>
      </w:pPr>
      <w:r>
        <w:tab/>
      </w:r>
      <w:r w:rsidRPr="00105A0B">
        <w:t>(3)</w:t>
      </w:r>
      <w:r w:rsidRPr="00105A0B">
        <w:tab/>
      </w:r>
      <w:r w:rsidR="00DA0A23" w:rsidRPr="00105A0B">
        <w:t>Nothing in this section requires the technical regulator to prepare a draft technical code for consultation.</w:t>
      </w:r>
    </w:p>
    <w:p w:rsidR="00544B24" w:rsidRPr="00105A0B" w:rsidRDefault="007040ED" w:rsidP="007040ED">
      <w:pPr>
        <w:pStyle w:val="AH5Sec"/>
      </w:pPr>
      <w:bookmarkStart w:id="25" w:name="_Toc517779255"/>
      <w:r w:rsidRPr="000D1F04">
        <w:rPr>
          <w:rStyle w:val="CharSectNo"/>
        </w:rPr>
        <w:t>13</w:t>
      </w:r>
      <w:r w:rsidRPr="00105A0B">
        <w:tab/>
      </w:r>
      <w:r w:rsidR="007A3C5D" w:rsidRPr="00105A0B">
        <w:t>Draft technical code</w:t>
      </w:r>
      <w:r w:rsidR="00411E90" w:rsidRPr="00105A0B">
        <w:t>s</w:t>
      </w:r>
      <w:r w:rsidR="00A27285" w:rsidRPr="00105A0B">
        <w:t>—</w:t>
      </w:r>
      <w:r w:rsidR="00544B24" w:rsidRPr="00105A0B">
        <w:t>consultation</w:t>
      </w:r>
      <w:bookmarkEnd w:id="25"/>
    </w:p>
    <w:p w:rsidR="00D4767A" w:rsidRPr="00105A0B" w:rsidRDefault="007040ED" w:rsidP="007040ED">
      <w:pPr>
        <w:pStyle w:val="Amain"/>
      </w:pPr>
      <w:r>
        <w:tab/>
      </w:r>
      <w:r w:rsidRPr="00105A0B">
        <w:t>(1)</w:t>
      </w:r>
      <w:r w:rsidRPr="00105A0B">
        <w:tab/>
      </w:r>
      <w:r w:rsidR="00D4767A" w:rsidRPr="00105A0B">
        <w:t xml:space="preserve">The technical regulator may prepare </w:t>
      </w:r>
      <w:r w:rsidR="00A83F30" w:rsidRPr="00105A0B">
        <w:t xml:space="preserve">a </w:t>
      </w:r>
      <w:r w:rsidR="00D4767A" w:rsidRPr="00105A0B">
        <w:t>draft technical code</w:t>
      </w:r>
      <w:r w:rsidR="00017B3F" w:rsidRPr="00105A0B">
        <w:t>.</w:t>
      </w:r>
    </w:p>
    <w:p w:rsidR="003C24FF" w:rsidRPr="00105A0B" w:rsidRDefault="007040ED" w:rsidP="007040ED">
      <w:pPr>
        <w:pStyle w:val="Amain"/>
      </w:pPr>
      <w:r>
        <w:tab/>
      </w:r>
      <w:r w:rsidRPr="00105A0B">
        <w:t>(2)</w:t>
      </w:r>
      <w:r w:rsidRPr="00105A0B">
        <w:tab/>
      </w:r>
      <w:r w:rsidR="005333B4" w:rsidRPr="00105A0B">
        <w:t>The technical regulator must</w:t>
      </w:r>
      <w:r w:rsidR="004957F2" w:rsidRPr="00105A0B">
        <w:t xml:space="preserve"> give a copy of the draft </w:t>
      </w:r>
      <w:r w:rsidR="00621759" w:rsidRPr="00105A0B">
        <w:t xml:space="preserve">technical </w:t>
      </w:r>
      <w:r w:rsidR="004957F2" w:rsidRPr="00105A0B">
        <w:t>code to</w:t>
      </w:r>
      <w:r w:rsidR="003C24FF" w:rsidRPr="00105A0B">
        <w:t>—</w:t>
      </w:r>
    </w:p>
    <w:p w:rsidR="006A2DC3" w:rsidRPr="00105A0B" w:rsidRDefault="007040ED" w:rsidP="007040ED">
      <w:pPr>
        <w:pStyle w:val="Apara"/>
      </w:pPr>
      <w:r>
        <w:tab/>
      </w:r>
      <w:r w:rsidRPr="00105A0B">
        <w:t>(a)</w:t>
      </w:r>
      <w:r w:rsidRPr="00105A0B">
        <w:tab/>
      </w:r>
      <w:r w:rsidR="003C24FF" w:rsidRPr="00105A0B">
        <w:t xml:space="preserve">the </w:t>
      </w:r>
      <w:r w:rsidR="005333B4" w:rsidRPr="00105A0B">
        <w:t>ICRC</w:t>
      </w:r>
      <w:r w:rsidR="006A2DC3" w:rsidRPr="00105A0B">
        <w:t>;</w:t>
      </w:r>
      <w:r w:rsidR="003C24FF" w:rsidRPr="00105A0B">
        <w:t xml:space="preserve"> and </w:t>
      </w:r>
    </w:p>
    <w:p w:rsidR="003E4788" w:rsidRPr="00B87EDD" w:rsidRDefault="003E4788" w:rsidP="003E4788">
      <w:pPr>
        <w:pStyle w:val="Apara"/>
      </w:pPr>
      <w:r>
        <w:tab/>
        <w:t>(b</w:t>
      </w:r>
      <w:r w:rsidRPr="00B87EDD">
        <w:t>)</w:t>
      </w:r>
      <w:r w:rsidRPr="00B87EDD">
        <w:tab/>
        <w:t>if the draft technical code is for protecting the environment—the conservator of flora and fauna; and</w:t>
      </w:r>
    </w:p>
    <w:p w:rsidR="004957F2" w:rsidRPr="00105A0B" w:rsidRDefault="007040ED" w:rsidP="007040ED">
      <w:pPr>
        <w:pStyle w:val="Apara"/>
      </w:pPr>
      <w:r>
        <w:tab/>
      </w:r>
      <w:r w:rsidR="003E4788">
        <w:t>(c</w:t>
      </w:r>
      <w:r w:rsidRPr="00105A0B">
        <w:t>)</w:t>
      </w:r>
      <w:r w:rsidRPr="00105A0B">
        <w:tab/>
      </w:r>
      <w:r w:rsidR="00017B3F" w:rsidRPr="00105A0B">
        <w:t xml:space="preserve">each </w:t>
      </w:r>
      <w:r w:rsidR="004957F2" w:rsidRPr="00105A0B">
        <w:t>regulated utility</w:t>
      </w:r>
      <w:r w:rsidR="00017B3F" w:rsidRPr="00105A0B">
        <w:t xml:space="preserve"> providing services that are likely to be regulated under the draft code</w:t>
      </w:r>
      <w:r w:rsidR="004957F2" w:rsidRPr="00105A0B">
        <w:t>.</w:t>
      </w:r>
    </w:p>
    <w:p w:rsidR="00A02F9C" w:rsidRPr="00105A0B" w:rsidRDefault="007040ED" w:rsidP="00242556">
      <w:pPr>
        <w:pStyle w:val="Amain"/>
        <w:keepLines/>
      </w:pPr>
      <w:r>
        <w:tab/>
      </w:r>
      <w:r w:rsidRPr="00105A0B">
        <w:t>(3)</w:t>
      </w:r>
      <w:r w:rsidRPr="00105A0B">
        <w:tab/>
      </w:r>
      <w:r w:rsidR="004957F2" w:rsidRPr="00105A0B">
        <w:t xml:space="preserve">A person who is given a copy of </w:t>
      </w:r>
      <w:r w:rsidR="007F2BBD" w:rsidRPr="00105A0B">
        <w:t>the</w:t>
      </w:r>
      <w:r w:rsidR="004957F2" w:rsidRPr="00105A0B">
        <w:t xml:space="preserve"> draft </w:t>
      </w:r>
      <w:r w:rsidR="00621759" w:rsidRPr="00105A0B">
        <w:t xml:space="preserve">technical </w:t>
      </w:r>
      <w:r w:rsidR="004957F2" w:rsidRPr="00105A0B">
        <w:t xml:space="preserve">code under subsection (2) may make a submission </w:t>
      </w:r>
      <w:r w:rsidR="00F052BA" w:rsidRPr="00105A0B">
        <w:t xml:space="preserve">to </w:t>
      </w:r>
      <w:r w:rsidR="003C24FF" w:rsidRPr="00105A0B">
        <w:t xml:space="preserve">the technical regulator about the draft </w:t>
      </w:r>
      <w:r w:rsidR="00621759" w:rsidRPr="00105A0B">
        <w:t xml:space="preserve">technical </w:t>
      </w:r>
      <w:r w:rsidR="003C24FF" w:rsidRPr="00105A0B">
        <w:t>code</w:t>
      </w:r>
      <w:r w:rsidR="00765A7E" w:rsidRPr="00105A0B">
        <w:t xml:space="preserve"> w</w:t>
      </w:r>
      <w:r w:rsidR="004957F2" w:rsidRPr="00105A0B">
        <w:t xml:space="preserve">ithin a </w:t>
      </w:r>
      <w:r w:rsidR="00765A7E" w:rsidRPr="00105A0B">
        <w:t xml:space="preserve">stated </w:t>
      </w:r>
      <w:r w:rsidR="006A2DC3" w:rsidRPr="00105A0B">
        <w:t>period</w:t>
      </w:r>
      <w:r w:rsidR="00F052BA" w:rsidRPr="00105A0B">
        <w:t xml:space="preserve"> of not less than </w:t>
      </w:r>
      <w:r w:rsidR="00BF7603" w:rsidRPr="00105A0B">
        <w:t>20</w:t>
      </w:r>
      <w:r w:rsidR="00F052BA" w:rsidRPr="00105A0B">
        <w:t xml:space="preserve"> days</w:t>
      </w:r>
      <w:r w:rsidR="006A2DC3" w:rsidRPr="00105A0B">
        <w:t>.</w:t>
      </w:r>
    </w:p>
    <w:p w:rsidR="001F6E54" w:rsidRPr="00105A0B" w:rsidRDefault="007040ED" w:rsidP="007040ED">
      <w:pPr>
        <w:pStyle w:val="Amain"/>
      </w:pPr>
      <w:r>
        <w:tab/>
      </w:r>
      <w:r w:rsidRPr="00105A0B">
        <w:t>(4)</w:t>
      </w:r>
      <w:r w:rsidRPr="00105A0B">
        <w:tab/>
      </w:r>
      <w:r w:rsidR="00544B24" w:rsidRPr="00105A0B">
        <w:t>The technical regulator</w:t>
      </w:r>
      <w:r w:rsidR="001F6E54" w:rsidRPr="00105A0B">
        <w:t>—</w:t>
      </w:r>
    </w:p>
    <w:p w:rsidR="00895AE1" w:rsidRPr="00105A0B" w:rsidRDefault="007040ED" w:rsidP="007040ED">
      <w:pPr>
        <w:pStyle w:val="Apara"/>
      </w:pPr>
      <w:r>
        <w:tab/>
      </w:r>
      <w:r w:rsidRPr="00105A0B">
        <w:t>(a)</w:t>
      </w:r>
      <w:r w:rsidRPr="00105A0B">
        <w:tab/>
      </w:r>
      <w:r w:rsidR="00D659B8" w:rsidRPr="00105A0B">
        <w:t xml:space="preserve">must </w:t>
      </w:r>
      <w:r w:rsidR="00F84FDE" w:rsidRPr="00105A0B">
        <w:t xml:space="preserve">consider </w:t>
      </w:r>
      <w:r w:rsidR="00544B24" w:rsidRPr="00105A0B">
        <w:t xml:space="preserve">a submission made </w:t>
      </w:r>
      <w:r w:rsidR="001F6E54" w:rsidRPr="00105A0B">
        <w:t>under this section</w:t>
      </w:r>
      <w:r w:rsidR="00895AE1" w:rsidRPr="00105A0B">
        <w:t>; and</w:t>
      </w:r>
    </w:p>
    <w:p w:rsidR="00544B24" w:rsidRPr="00105A0B" w:rsidRDefault="007040ED" w:rsidP="007040ED">
      <w:pPr>
        <w:pStyle w:val="Apara"/>
      </w:pPr>
      <w:r>
        <w:tab/>
      </w:r>
      <w:r w:rsidRPr="00105A0B">
        <w:t>(b)</w:t>
      </w:r>
      <w:r w:rsidRPr="00105A0B">
        <w:tab/>
      </w:r>
      <w:r w:rsidR="00D659B8" w:rsidRPr="00105A0B">
        <w:t xml:space="preserve">may </w:t>
      </w:r>
      <w:r w:rsidR="00324D76" w:rsidRPr="00105A0B">
        <w:t>mak</w:t>
      </w:r>
      <w:r w:rsidR="001F6E54" w:rsidRPr="00105A0B">
        <w:t>e</w:t>
      </w:r>
      <w:r w:rsidR="00324D76" w:rsidRPr="00105A0B">
        <w:t xml:space="preserve"> a recommendation to the Minister about </w:t>
      </w:r>
      <w:r w:rsidR="00544B24" w:rsidRPr="00105A0B">
        <w:t>approv</w:t>
      </w:r>
      <w:r w:rsidR="00D659B8" w:rsidRPr="00105A0B">
        <w:t xml:space="preserve">al of the draft </w:t>
      </w:r>
      <w:r w:rsidR="00544B24" w:rsidRPr="00105A0B">
        <w:t>technical code.</w:t>
      </w:r>
    </w:p>
    <w:p w:rsidR="009A7A58" w:rsidRPr="00105A0B" w:rsidRDefault="007040ED" w:rsidP="007040ED">
      <w:pPr>
        <w:pStyle w:val="AH5Sec"/>
      </w:pPr>
      <w:bookmarkStart w:id="26" w:name="_Toc517779256"/>
      <w:r w:rsidRPr="000D1F04">
        <w:rPr>
          <w:rStyle w:val="CharSectNo"/>
        </w:rPr>
        <w:t>14</w:t>
      </w:r>
      <w:r w:rsidRPr="00105A0B">
        <w:tab/>
      </w:r>
      <w:r w:rsidR="00291D40" w:rsidRPr="00105A0B">
        <w:t xml:space="preserve">Technical </w:t>
      </w:r>
      <w:r w:rsidR="009A7A58" w:rsidRPr="00105A0B">
        <w:t>code</w:t>
      </w:r>
      <w:r w:rsidR="00411E90" w:rsidRPr="00105A0B">
        <w:t>s</w:t>
      </w:r>
      <w:r w:rsidR="00291D40" w:rsidRPr="00105A0B">
        <w:t>—approval</w:t>
      </w:r>
      <w:bookmarkEnd w:id="26"/>
    </w:p>
    <w:p w:rsidR="009A7A58" w:rsidRPr="00105A0B" w:rsidRDefault="007040ED" w:rsidP="007040ED">
      <w:pPr>
        <w:pStyle w:val="Amain"/>
      </w:pPr>
      <w:r>
        <w:tab/>
      </w:r>
      <w:r w:rsidRPr="00105A0B">
        <w:t>(1)</w:t>
      </w:r>
      <w:r w:rsidRPr="00105A0B">
        <w:tab/>
      </w:r>
      <w:r w:rsidR="00A84F0E" w:rsidRPr="00105A0B">
        <w:t xml:space="preserve">The </w:t>
      </w:r>
      <w:r w:rsidR="008A0D73" w:rsidRPr="00105A0B">
        <w:t>Minister</w:t>
      </w:r>
      <w:r w:rsidR="009A7A58" w:rsidRPr="00105A0B">
        <w:t xml:space="preserve"> may approve </w:t>
      </w:r>
      <w:r w:rsidR="008A0D73" w:rsidRPr="00105A0B">
        <w:t>a technical</w:t>
      </w:r>
      <w:r w:rsidR="00A84F0E" w:rsidRPr="00105A0B">
        <w:t xml:space="preserve"> code </w:t>
      </w:r>
      <w:r w:rsidR="00017B3F" w:rsidRPr="00105A0B">
        <w:t xml:space="preserve">as recommended by the technical regulator </w:t>
      </w:r>
      <w:r w:rsidR="00A84F0E" w:rsidRPr="00105A0B">
        <w:t>if the Minister is satisfied on reasonable grounds that</w:t>
      </w:r>
      <w:r w:rsidR="009A7A58" w:rsidRPr="00105A0B">
        <w:t>—</w:t>
      </w:r>
    </w:p>
    <w:p w:rsidR="009A7A58" w:rsidRPr="00105A0B" w:rsidRDefault="007040ED" w:rsidP="007040ED">
      <w:pPr>
        <w:pStyle w:val="Apara"/>
      </w:pPr>
      <w:r>
        <w:tab/>
      </w:r>
      <w:r w:rsidRPr="00105A0B">
        <w:t>(a)</w:t>
      </w:r>
      <w:r w:rsidRPr="00105A0B">
        <w:tab/>
      </w:r>
      <w:r w:rsidR="006A2DC3" w:rsidRPr="00105A0B">
        <w:t>section</w:t>
      </w:r>
      <w:r w:rsidR="007A3C5D" w:rsidRPr="00105A0B">
        <w:t xml:space="preserve"> </w:t>
      </w:r>
      <w:r w:rsidR="00685E9E" w:rsidRPr="00105A0B">
        <w:t>13</w:t>
      </w:r>
      <w:r w:rsidR="006A2DC3" w:rsidRPr="00105A0B">
        <w:t xml:space="preserve"> has </w:t>
      </w:r>
      <w:r w:rsidR="009A082D" w:rsidRPr="00105A0B">
        <w:t>been complied with</w:t>
      </w:r>
      <w:r w:rsidR="009A7A58" w:rsidRPr="00105A0B">
        <w:t>; and</w:t>
      </w:r>
    </w:p>
    <w:p w:rsidR="005A7070" w:rsidRPr="00105A0B" w:rsidRDefault="007040ED" w:rsidP="007040ED">
      <w:pPr>
        <w:pStyle w:val="Apara"/>
      </w:pPr>
      <w:r>
        <w:tab/>
      </w:r>
      <w:r w:rsidRPr="00105A0B">
        <w:t>(b)</w:t>
      </w:r>
      <w:r w:rsidRPr="00105A0B">
        <w:tab/>
      </w:r>
      <w:r w:rsidR="009A7A58" w:rsidRPr="00105A0B">
        <w:t xml:space="preserve">the </w:t>
      </w:r>
      <w:r w:rsidR="00621759" w:rsidRPr="00105A0B">
        <w:t xml:space="preserve">technical </w:t>
      </w:r>
      <w:r w:rsidR="009A7A58" w:rsidRPr="00105A0B">
        <w:t xml:space="preserve">code </w:t>
      </w:r>
      <w:r w:rsidR="00772BF2" w:rsidRPr="00105A0B">
        <w:t>is</w:t>
      </w:r>
      <w:r w:rsidR="005A7070" w:rsidRPr="00105A0B">
        <w:t>—</w:t>
      </w:r>
    </w:p>
    <w:p w:rsidR="00115998" w:rsidRPr="00105A0B" w:rsidRDefault="007040ED" w:rsidP="007040ED">
      <w:pPr>
        <w:pStyle w:val="Asubpara"/>
      </w:pPr>
      <w:r>
        <w:tab/>
      </w:r>
      <w:r w:rsidRPr="00105A0B">
        <w:t>(i)</w:t>
      </w:r>
      <w:r w:rsidRPr="00105A0B">
        <w:tab/>
      </w:r>
      <w:r w:rsidR="00772BF2" w:rsidRPr="00105A0B">
        <w:t xml:space="preserve">consistent with </w:t>
      </w:r>
      <w:r w:rsidR="00115998" w:rsidRPr="00105A0B">
        <w:t>the objects of th</w:t>
      </w:r>
      <w:r w:rsidR="009A082D" w:rsidRPr="00105A0B">
        <w:t>is</w:t>
      </w:r>
      <w:r w:rsidR="00115998" w:rsidRPr="00105A0B">
        <w:t xml:space="preserve"> Act; </w:t>
      </w:r>
      <w:r w:rsidR="00772BF2" w:rsidRPr="00105A0B">
        <w:t>and</w:t>
      </w:r>
      <w:r w:rsidR="00115998" w:rsidRPr="00105A0B">
        <w:t xml:space="preserve"> </w:t>
      </w:r>
    </w:p>
    <w:p w:rsidR="006000A5" w:rsidRPr="00105A0B" w:rsidRDefault="007040ED" w:rsidP="007040ED">
      <w:pPr>
        <w:pStyle w:val="Asubpara"/>
      </w:pPr>
      <w:r>
        <w:tab/>
      </w:r>
      <w:r w:rsidRPr="00105A0B">
        <w:t>(ii)</w:t>
      </w:r>
      <w:r w:rsidRPr="00105A0B">
        <w:tab/>
      </w:r>
      <w:r w:rsidR="00772BF2" w:rsidRPr="00105A0B">
        <w:t xml:space="preserve">not inconsistent with </w:t>
      </w:r>
      <w:r w:rsidR="005A7070" w:rsidRPr="00105A0B">
        <w:t>another technical code</w:t>
      </w:r>
      <w:r w:rsidR="00115998" w:rsidRPr="00105A0B">
        <w:t>.</w:t>
      </w:r>
    </w:p>
    <w:p w:rsidR="008E4350" w:rsidRPr="00105A0B" w:rsidRDefault="007040ED" w:rsidP="007040ED">
      <w:pPr>
        <w:pStyle w:val="Amain"/>
        <w:rPr>
          <w:szCs w:val="24"/>
          <w:lang w:eastAsia="en-AU"/>
        </w:rPr>
      </w:pPr>
      <w:r>
        <w:rPr>
          <w:szCs w:val="24"/>
          <w:lang w:eastAsia="en-AU"/>
        </w:rPr>
        <w:tab/>
      </w:r>
      <w:r w:rsidRPr="00105A0B">
        <w:rPr>
          <w:szCs w:val="24"/>
          <w:lang w:eastAsia="en-AU"/>
        </w:rPr>
        <w:t>(2)</w:t>
      </w:r>
      <w:r w:rsidRPr="00105A0B">
        <w:rPr>
          <w:szCs w:val="24"/>
          <w:lang w:eastAsia="en-AU"/>
        </w:rPr>
        <w:tab/>
      </w:r>
      <w:r w:rsidR="008E4350" w:rsidRPr="00105A0B">
        <w:rPr>
          <w:lang w:eastAsia="en-AU"/>
        </w:rPr>
        <w:t xml:space="preserve">An approved technical code may apply, adopt or incorporate </w:t>
      </w:r>
      <w:r w:rsidR="00AD1A39" w:rsidRPr="00105A0B">
        <w:rPr>
          <w:lang w:eastAsia="en-AU"/>
        </w:rPr>
        <w:t xml:space="preserve">a </w:t>
      </w:r>
      <w:r w:rsidR="000B49C9" w:rsidRPr="00105A0B">
        <w:rPr>
          <w:lang w:eastAsia="en-AU"/>
        </w:rPr>
        <w:t>law or instrument, or a provision</w:t>
      </w:r>
      <w:r w:rsidR="001E2301" w:rsidRPr="00105A0B">
        <w:rPr>
          <w:lang w:eastAsia="en-AU"/>
        </w:rPr>
        <w:t xml:space="preserve"> </w:t>
      </w:r>
      <w:r w:rsidR="000B49C9" w:rsidRPr="00105A0B">
        <w:rPr>
          <w:szCs w:val="24"/>
          <w:lang w:eastAsia="en-AU"/>
        </w:rPr>
        <w:t>of a law or instrument,</w:t>
      </w:r>
      <w:r w:rsidR="008E4350" w:rsidRPr="00105A0B">
        <w:rPr>
          <w:lang w:eastAsia="en-AU"/>
        </w:rPr>
        <w:t xml:space="preserve"> as in force from </w:t>
      </w:r>
      <w:r w:rsidR="008E4350" w:rsidRPr="00105A0B">
        <w:rPr>
          <w:szCs w:val="24"/>
          <w:lang w:eastAsia="en-AU"/>
        </w:rPr>
        <w:t>time to time.</w:t>
      </w:r>
    </w:p>
    <w:p w:rsidR="0062002E" w:rsidRPr="00105A0B" w:rsidRDefault="007040ED" w:rsidP="007040ED">
      <w:pPr>
        <w:pStyle w:val="Amain"/>
        <w:keepNext/>
      </w:pPr>
      <w:r>
        <w:tab/>
      </w:r>
      <w:r w:rsidRPr="00105A0B">
        <w:t>(3)</w:t>
      </w:r>
      <w:r w:rsidRPr="00105A0B">
        <w:tab/>
      </w:r>
      <w:r w:rsidR="00023F28" w:rsidRPr="00105A0B">
        <w:rPr>
          <w:lang w:eastAsia="en-AU"/>
        </w:rPr>
        <w:t xml:space="preserve">The </w:t>
      </w:r>
      <w:hyperlink r:id="rId54" w:tooltip="A2001-14" w:history="1">
        <w:r w:rsidR="00AC07F1" w:rsidRPr="00105A0B">
          <w:rPr>
            <w:rStyle w:val="charCitHyperlinkAbbrev"/>
          </w:rPr>
          <w:t>Legislation Act</w:t>
        </w:r>
      </w:hyperlink>
      <w:r w:rsidR="00434D7D" w:rsidRPr="00105A0B">
        <w:rPr>
          <w:lang w:eastAsia="en-AU"/>
        </w:rPr>
        <w:t xml:space="preserve">, </w:t>
      </w:r>
      <w:r w:rsidR="0062002E" w:rsidRPr="00105A0B">
        <w:rPr>
          <w:lang w:eastAsia="en-AU"/>
        </w:rPr>
        <w:t xml:space="preserve">section 47 (6) </w:t>
      </w:r>
      <w:r w:rsidR="00B174E8" w:rsidRPr="00105A0B">
        <w:rPr>
          <w:lang w:eastAsia="en-AU"/>
        </w:rPr>
        <w:t>do</w:t>
      </w:r>
      <w:r w:rsidR="00BC06DF" w:rsidRPr="00105A0B">
        <w:rPr>
          <w:lang w:eastAsia="en-AU"/>
        </w:rPr>
        <w:t>es</w:t>
      </w:r>
      <w:r w:rsidR="00B174E8" w:rsidRPr="00105A0B">
        <w:rPr>
          <w:lang w:eastAsia="en-AU"/>
        </w:rPr>
        <w:t xml:space="preserve"> not apply in relation to an AS or AS/NZS applied</w:t>
      </w:r>
      <w:r w:rsidR="0062002E" w:rsidRPr="00105A0B">
        <w:rPr>
          <w:lang w:eastAsia="en-AU"/>
        </w:rPr>
        <w:t>,</w:t>
      </w:r>
      <w:r w:rsidR="00B174E8" w:rsidRPr="00105A0B">
        <w:rPr>
          <w:lang w:eastAsia="en-AU"/>
        </w:rPr>
        <w:t xml:space="preserve"> adopted or incorporated under subsection</w:t>
      </w:r>
      <w:r w:rsidR="001E2301" w:rsidRPr="00105A0B">
        <w:rPr>
          <w:lang w:eastAsia="en-AU"/>
        </w:rPr>
        <w:t> </w:t>
      </w:r>
      <w:r w:rsidR="00B174E8" w:rsidRPr="00105A0B">
        <w:rPr>
          <w:lang w:eastAsia="en-AU"/>
        </w:rPr>
        <w:t>(2).</w:t>
      </w:r>
    </w:p>
    <w:p w:rsidR="00E92BAC" w:rsidRPr="00105A0B" w:rsidRDefault="004E5965" w:rsidP="004E5965">
      <w:pPr>
        <w:pStyle w:val="aNote"/>
      </w:pPr>
      <w:r w:rsidRPr="00105A0B">
        <w:rPr>
          <w:rStyle w:val="charItals"/>
        </w:rPr>
        <w:t xml:space="preserve">Note </w:t>
      </w:r>
      <w:r w:rsidRPr="00105A0B">
        <w:rPr>
          <w:rStyle w:val="charItals"/>
        </w:rPr>
        <w:tab/>
      </w:r>
      <w:r w:rsidR="00023F28" w:rsidRPr="00105A0B">
        <w:t>An AS or AS/NZS</w:t>
      </w:r>
      <w:r w:rsidR="00023F28" w:rsidRPr="00105A0B">
        <w:rPr>
          <w:snapToGrid w:val="0"/>
        </w:rPr>
        <w:t xml:space="preserve"> does not need to be notified under the </w:t>
      </w:r>
      <w:hyperlink r:id="rId55" w:tooltip="A2001-14" w:history="1">
        <w:r w:rsidR="00AC07F1" w:rsidRPr="00105A0B">
          <w:rPr>
            <w:rStyle w:val="charCitHyperlinkAbbrev"/>
          </w:rPr>
          <w:t>Legislation Act</w:t>
        </w:r>
      </w:hyperlink>
      <w:r w:rsidR="00023F28" w:rsidRPr="00105A0B">
        <w:rPr>
          <w:snapToGrid w:val="0"/>
        </w:rPr>
        <w:t xml:space="preserve"> because s 47 (6)</w:t>
      </w:r>
      <w:r w:rsidR="00023F28" w:rsidRPr="00105A0B">
        <w:t xml:space="preserve"> does not apply (see </w:t>
      </w:r>
      <w:hyperlink r:id="rId56" w:tooltip="A2001-14" w:history="1">
        <w:r w:rsidR="00AC07F1" w:rsidRPr="00105A0B">
          <w:rPr>
            <w:rStyle w:val="charCitHyperlinkAbbrev"/>
          </w:rPr>
          <w:t>Legislation Act</w:t>
        </w:r>
      </w:hyperlink>
      <w:r w:rsidR="00023F28" w:rsidRPr="00105A0B">
        <w:t xml:space="preserve">, s 47 (7)).  </w:t>
      </w:r>
      <w:r w:rsidR="00F658A6" w:rsidRPr="00105A0B">
        <w:t>An</w:t>
      </w:r>
      <w:r w:rsidR="00023F28" w:rsidRPr="00105A0B">
        <w:t xml:space="preserve"> AS or AS/NZS may be purchased at </w:t>
      </w:r>
      <w:hyperlink r:id="rId57" w:history="1">
        <w:r w:rsidR="00AC07F1" w:rsidRPr="00105A0B">
          <w:rPr>
            <w:rStyle w:val="charCitHyperlinkAbbrev"/>
          </w:rPr>
          <w:t>www.standards.org.au</w:t>
        </w:r>
      </w:hyperlink>
      <w:r w:rsidR="00023F28" w:rsidRPr="00105A0B">
        <w:t>.</w:t>
      </w:r>
    </w:p>
    <w:p w:rsidR="00280450" w:rsidRPr="00105A0B" w:rsidRDefault="007040ED" w:rsidP="007040ED">
      <w:pPr>
        <w:pStyle w:val="Amain"/>
        <w:keepNext/>
        <w:rPr>
          <w:lang w:eastAsia="en-AU"/>
        </w:rPr>
      </w:pPr>
      <w:r>
        <w:rPr>
          <w:lang w:eastAsia="en-AU"/>
        </w:rPr>
        <w:tab/>
      </w:r>
      <w:r w:rsidRPr="00105A0B">
        <w:rPr>
          <w:lang w:eastAsia="en-AU"/>
        </w:rPr>
        <w:t>(4)</w:t>
      </w:r>
      <w:r w:rsidRPr="00105A0B">
        <w:rPr>
          <w:lang w:eastAsia="en-AU"/>
        </w:rPr>
        <w:tab/>
      </w:r>
      <w:r w:rsidR="007E2445" w:rsidRPr="00105A0B">
        <w:rPr>
          <w:lang w:eastAsia="en-AU"/>
        </w:rPr>
        <w:t>An</w:t>
      </w:r>
      <w:r w:rsidR="005F6C56" w:rsidRPr="00105A0B">
        <w:rPr>
          <w:lang w:eastAsia="en-AU"/>
        </w:rPr>
        <w:t xml:space="preserve"> approval </w:t>
      </w:r>
      <w:r w:rsidR="00280450" w:rsidRPr="00105A0B">
        <w:rPr>
          <w:lang w:eastAsia="en-AU"/>
        </w:rPr>
        <w:t>is a disallowable instrument.</w:t>
      </w:r>
    </w:p>
    <w:p w:rsidR="006000A5" w:rsidRPr="00105A0B" w:rsidRDefault="00280450" w:rsidP="00D03CCB">
      <w:pPr>
        <w:pStyle w:val="aNote"/>
      </w:pPr>
      <w:r w:rsidRPr="00105A0B">
        <w:rPr>
          <w:rStyle w:val="charItals"/>
        </w:rPr>
        <w:t>Note</w:t>
      </w:r>
      <w:r w:rsidRPr="00105A0B">
        <w:rPr>
          <w:rStyle w:val="charItals"/>
        </w:rPr>
        <w:tab/>
      </w:r>
      <w:r w:rsidRPr="00105A0B">
        <w:t xml:space="preserve">A disallowable instrument must be notified, and presented to the Legislative Assembly, under the </w:t>
      </w:r>
      <w:hyperlink r:id="rId58" w:tooltip="A2001-14" w:history="1">
        <w:r w:rsidR="00AC07F1" w:rsidRPr="00105A0B">
          <w:rPr>
            <w:rStyle w:val="charCitHyperlinkAbbrev"/>
          </w:rPr>
          <w:t>Legislation Act</w:t>
        </w:r>
      </w:hyperlink>
      <w:r w:rsidRPr="00105A0B">
        <w:t>.</w:t>
      </w:r>
    </w:p>
    <w:p w:rsidR="00F6399C" w:rsidRPr="00105A0B" w:rsidRDefault="007040ED" w:rsidP="007040ED">
      <w:pPr>
        <w:pStyle w:val="AH5Sec"/>
      </w:pPr>
      <w:bookmarkStart w:id="27" w:name="_Toc517779257"/>
      <w:r w:rsidRPr="000D1F04">
        <w:rPr>
          <w:rStyle w:val="CharSectNo"/>
        </w:rPr>
        <w:t>15</w:t>
      </w:r>
      <w:r w:rsidRPr="00105A0B">
        <w:tab/>
      </w:r>
      <w:r w:rsidR="00F6399C" w:rsidRPr="00105A0B">
        <w:t>Technical code</w:t>
      </w:r>
      <w:r w:rsidR="006B6B73" w:rsidRPr="00105A0B">
        <w:t>s</w:t>
      </w:r>
      <w:r w:rsidR="00F6399C" w:rsidRPr="00105A0B">
        <w:t>—p</w:t>
      </w:r>
      <w:r w:rsidR="00F33869" w:rsidRPr="00105A0B">
        <w:t>ublic access</w:t>
      </w:r>
      <w:bookmarkEnd w:id="27"/>
    </w:p>
    <w:p w:rsidR="001E1821" w:rsidRPr="00105A0B" w:rsidRDefault="007040ED" w:rsidP="007040ED">
      <w:pPr>
        <w:pStyle w:val="Amain"/>
      </w:pPr>
      <w:r>
        <w:tab/>
      </w:r>
      <w:r w:rsidRPr="00105A0B">
        <w:t>(1)</w:t>
      </w:r>
      <w:r w:rsidRPr="00105A0B">
        <w:tab/>
      </w:r>
      <w:r w:rsidR="00F6399C" w:rsidRPr="00105A0B">
        <w:t xml:space="preserve">The technical regulator </w:t>
      </w:r>
      <w:r w:rsidR="00F33869" w:rsidRPr="00105A0B">
        <w:t>must</w:t>
      </w:r>
      <w:r w:rsidR="00CC26DB" w:rsidRPr="00105A0B">
        <w:t xml:space="preserve"> </w:t>
      </w:r>
      <w:r w:rsidR="00F33869" w:rsidRPr="00105A0B">
        <w:t xml:space="preserve">make </w:t>
      </w:r>
      <w:r w:rsidR="001E1821" w:rsidRPr="00105A0B">
        <w:t xml:space="preserve">a </w:t>
      </w:r>
      <w:r w:rsidR="00F33869" w:rsidRPr="00105A0B">
        <w:t>cop</w:t>
      </w:r>
      <w:r w:rsidR="001E1821" w:rsidRPr="00105A0B">
        <w:t>y</w:t>
      </w:r>
      <w:r w:rsidR="00F33869" w:rsidRPr="00105A0B">
        <w:t xml:space="preserve"> of </w:t>
      </w:r>
      <w:r w:rsidR="009A082D" w:rsidRPr="00105A0B">
        <w:t>a</w:t>
      </w:r>
      <w:r w:rsidR="001E1821" w:rsidRPr="00105A0B">
        <w:t xml:space="preserve"> </w:t>
      </w:r>
      <w:r w:rsidR="004E3102" w:rsidRPr="00105A0B">
        <w:t>technical code</w:t>
      </w:r>
      <w:r w:rsidR="00F658A6" w:rsidRPr="00105A0B">
        <w:t xml:space="preserve"> </w:t>
      </w:r>
      <w:r w:rsidR="001E1821" w:rsidRPr="00105A0B">
        <w:t>available for public inspection during ordinary office hours</w:t>
      </w:r>
      <w:r w:rsidR="00801939" w:rsidRPr="00105A0B">
        <w:t>.</w:t>
      </w:r>
    </w:p>
    <w:p w:rsidR="00EF4AB4" w:rsidRPr="00105A0B" w:rsidRDefault="007040ED" w:rsidP="007040ED">
      <w:pPr>
        <w:pStyle w:val="Amain"/>
      </w:pPr>
      <w:r>
        <w:tab/>
      </w:r>
      <w:r w:rsidRPr="00105A0B">
        <w:t>(2)</w:t>
      </w:r>
      <w:r w:rsidRPr="00105A0B">
        <w:tab/>
      </w:r>
      <w:r w:rsidR="00EF4AB4" w:rsidRPr="00105A0B">
        <w:t xml:space="preserve">The technical regulator must also make a copy of an instrument (other than an </w:t>
      </w:r>
      <w:r w:rsidR="00EF4AB4" w:rsidRPr="00105A0B">
        <w:rPr>
          <w:lang w:eastAsia="en-AU"/>
        </w:rPr>
        <w:t xml:space="preserve">AS or AS/NZS) applied, adopted or incorporated in a technical code </w:t>
      </w:r>
      <w:r w:rsidR="00EF4AB4" w:rsidRPr="00105A0B">
        <w:t>available for public inspection during ordinary office hours.</w:t>
      </w:r>
    </w:p>
    <w:p w:rsidR="00F33869" w:rsidRPr="00105A0B" w:rsidRDefault="007040ED" w:rsidP="007040ED">
      <w:pPr>
        <w:pStyle w:val="Amain"/>
      </w:pPr>
      <w:r>
        <w:tab/>
      </w:r>
      <w:r w:rsidRPr="00105A0B">
        <w:t>(3)</w:t>
      </w:r>
      <w:r w:rsidRPr="00105A0B">
        <w:tab/>
      </w:r>
      <w:r w:rsidR="00F33869" w:rsidRPr="00105A0B">
        <w:t xml:space="preserve">A person may inspect, or make a copy of, all or part of a </w:t>
      </w:r>
      <w:r w:rsidR="00CC26DB" w:rsidRPr="00105A0B">
        <w:t>technical code</w:t>
      </w:r>
      <w:r w:rsidR="00F33869" w:rsidRPr="00105A0B">
        <w:t>.</w:t>
      </w:r>
    </w:p>
    <w:p w:rsidR="00F33869" w:rsidRPr="00105A0B" w:rsidRDefault="007040ED" w:rsidP="007040ED">
      <w:pPr>
        <w:pStyle w:val="Amain"/>
      </w:pPr>
      <w:r>
        <w:tab/>
      </w:r>
      <w:r w:rsidRPr="00105A0B">
        <w:t>(4)</w:t>
      </w:r>
      <w:r w:rsidRPr="00105A0B">
        <w:tab/>
      </w:r>
      <w:r w:rsidR="00F33869" w:rsidRPr="00105A0B">
        <w:t xml:space="preserve">If a person requests that a copy be made available in electronic form, </w:t>
      </w:r>
      <w:r w:rsidR="006B6B73" w:rsidRPr="00105A0B">
        <w:t xml:space="preserve">the </w:t>
      </w:r>
      <w:r w:rsidR="00CC26DB" w:rsidRPr="00105A0B">
        <w:t xml:space="preserve">technical regulator </w:t>
      </w:r>
      <w:r w:rsidR="00F33869" w:rsidRPr="00105A0B">
        <w:t>may provide</w:t>
      </w:r>
      <w:r w:rsidR="006B6B73" w:rsidRPr="00105A0B">
        <w:t xml:space="preserve"> a</w:t>
      </w:r>
      <w:r w:rsidR="00F33869" w:rsidRPr="00105A0B">
        <w:t xml:space="preserve"> </w:t>
      </w:r>
      <w:r w:rsidR="00CC26DB" w:rsidRPr="00105A0B">
        <w:t>copy</w:t>
      </w:r>
      <w:r w:rsidR="00F33869" w:rsidRPr="00105A0B">
        <w:t>—</w:t>
      </w:r>
    </w:p>
    <w:p w:rsidR="00F33869" w:rsidRPr="00105A0B" w:rsidRDefault="007040ED" w:rsidP="007040ED">
      <w:pPr>
        <w:pStyle w:val="Apara"/>
      </w:pPr>
      <w:r>
        <w:tab/>
      </w:r>
      <w:r w:rsidRPr="00105A0B">
        <w:t>(a)</w:t>
      </w:r>
      <w:r w:rsidRPr="00105A0B">
        <w:tab/>
      </w:r>
      <w:r w:rsidR="00F33869" w:rsidRPr="00105A0B">
        <w:t>on a data storage device; or</w:t>
      </w:r>
    </w:p>
    <w:p w:rsidR="00F33869" w:rsidRPr="00105A0B" w:rsidRDefault="007040ED" w:rsidP="007040ED">
      <w:pPr>
        <w:pStyle w:val="Apara"/>
        <w:keepNext/>
      </w:pPr>
      <w:r>
        <w:tab/>
      </w:r>
      <w:r w:rsidRPr="00105A0B">
        <w:t>(b)</w:t>
      </w:r>
      <w:r w:rsidRPr="00105A0B">
        <w:tab/>
      </w:r>
      <w:r w:rsidR="00ED6078" w:rsidRPr="00105A0B">
        <w:t xml:space="preserve">by </w:t>
      </w:r>
      <w:r w:rsidR="00F33869" w:rsidRPr="00105A0B">
        <w:t>electronic transmission.</w:t>
      </w:r>
    </w:p>
    <w:p w:rsidR="00CC26DB" w:rsidRPr="00105A0B" w:rsidRDefault="00CC26DB" w:rsidP="00CC26DB">
      <w:pPr>
        <w:pStyle w:val="aNote"/>
      </w:pPr>
      <w:r w:rsidRPr="00105A0B">
        <w:rPr>
          <w:rStyle w:val="charItals"/>
        </w:rPr>
        <w:t>Note</w:t>
      </w:r>
      <w:r w:rsidRPr="00105A0B">
        <w:rPr>
          <w:rStyle w:val="charItals"/>
        </w:rPr>
        <w:tab/>
      </w:r>
      <w:r w:rsidRPr="00105A0B">
        <w:t>A fee may be determined under s</w:t>
      </w:r>
      <w:r w:rsidR="00D03CCB" w:rsidRPr="00105A0B">
        <w:t xml:space="preserve"> </w:t>
      </w:r>
      <w:r w:rsidR="00685E9E" w:rsidRPr="00105A0B">
        <w:t>1</w:t>
      </w:r>
      <w:r w:rsidR="003C17F7" w:rsidRPr="00105A0B">
        <w:t>10</w:t>
      </w:r>
      <w:r w:rsidRPr="00105A0B">
        <w:t xml:space="preserve"> for this </w:t>
      </w:r>
      <w:r w:rsidR="00C470BA" w:rsidRPr="00105A0B">
        <w:t>provision</w:t>
      </w:r>
      <w:r w:rsidRPr="00105A0B">
        <w:t>.</w:t>
      </w:r>
    </w:p>
    <w:p w:rsidR="005B5DFA" w:rsidRPr="000D1F04" w:rsidRDefault="007040ED" w:rsidP="007040ED">
      <w:pPr>
        <w:pStyle w:val="AH3Div"/>
      </w:pPr>
      <w:bookmarkStart w:id="28" w:name="_Toc517779258"/>
      <w:r w:rsidRPr="000D1F04">
        <w:rPr>
          <w:rStyle w:val="CharDivNo"/>
        </w:rPr>
        <w:t>Division 3.3</w:t>
      </w:r>
      <w:r w:rsidRPr="00105A0B">
        <w:rPr>
          <w:lang w:eastAsia="en-AU"/>
        </w:rPr>
        <w:tab/>
      </w:r>
      <w:r w:rsidR="005B5DFA" w:rsidRPr="000D1F04">
        <w:rPr>
          <w:rStyle w:val="CharDivText"/>
          <w:lang w:eastAsia="en-AU"/>
        </w:rPr>
        <w:t>Enforcement of technical codes</w:t>
      </w:r>
      <w:bookmarkEnd w:id="28"/>
    </w:p>
    <w:p w:rsidR="00663994" w:rsidRPr="00105A0B" w:rsidRDefault="007040ED" w:rsidP="007040ED">
      <w:pPr>
        <w:pStyle w:val="AH5Sec"/>
      </w:pPr>
      <w:bookmarkStart w:id="29" w:name="_Toc517779259"/>
      <w:r w:rsidRPr="000D1F04">
        <w:rPr>
          <w:rStyle w:val="CharSectNo"/>
        </w:rPr>
        <w:t>16</w:t>
      </w:r>
      <w:r w:rsidRPr="00105A0B">
        <w:tab/>
      </w:r>
      <w:r w:rsidR="00663994" w:rsidRPr="00105A0B">
        <w:t>Offence—</w:t>
      </w:r>
      <w:r w:rsidR="00291AE2" w:rsidRPr="00105A0B">
        <w:t xml:space="preserve">fail to </w:t>
      </w:r>
      <w:r w:rsidR="00663994" w:rsidRPr="00105A0B">
        <w:t>comply with technical code</w:t>
      </w:r>
      <w:bookmarkEnd w:id="29"/>
    </w:p>
    <w:p w:rsidR="00663994" w:rsidRPr="00105A0B" w:rsidRDefault="00650A03" w:rsidP="00650A03">
      <w:pPr>
        <w:pStyle w:val="Amain"/>
      </w:pPr>
      <w:r>
        <w:tab/>
        <w:t>(1)</w:t>
      </w:r>
      <w:r>
        <w:tab/>
      </w:r>
      <w:r w:rsidR="00663994" w:rsidRPr="00105A0B">
        <w:t>A regulated utility commits an offence if—</w:t>
      </w:r>
    </w:p>
    <w:p w:rsidR="00663994" w:rsidRPr="00105A0B" w:rsidRDefault="007040ED" w:rsidP="007040ED">
      <w:pPr>
        <w:pStyle w:val="Apara"/>
      </w:pPr>
      <w:r>
        <w:tab/>
      </w:r>
      <w:r w:rsidRPr="00105A0B">
        <w:t>(a)</w:t>
      </w:r>
      <w:r w:rsidRPr="00105A0B">
        <w:tab/>
      </w:r>
      <w:r w:rsidR="00663994" w:rsidRPr="00105A0B">
        <w:t>a technical code applies to the regulated utility; and</w:t>
      </w:r>
    </w:p>
    <w:p w:rsidR="00663994" w:rsidRPr="00105A0B" w:rsidRDefault="007040ED" w:rsidP="007040ED">
      <w:pPr>
        <w:pStyle w:val="Apara"/>
      </w:pPr>
      <w:r>
        <w:tab/>
      </w:r>
      <w:r w:rsidRPr="00105A0B">
        <w:t>(b)</w:t>
      </w:r>
      <w:r w:rsidRPr="00105A0B">
        <w:tab/>
      </w:r>
      <w:r w:rsidR="00663994" w:rsidRPr="00105A0B">
        <w:t xml:space="preserve">the regulated utility fails to comply with </w:t>
      </w:r>
      <w:r w:rsidR="0077240E" w:rsidRPr="00105A0B">
        <w:t>a requirement</w:t>
      </w:r>
      <w:r w:rsidR="00CF57C1" w:rsidRPr="00105A0B">
        <w:t xml:space="preserve"> of the technical code;</w:t>
      </w:r>
      <w:r w:rsidR="00490D5C" w:rsidRPr="00105A0B">
        <w:t xml:space="preserve"> and</w:t>
      </w:r>
    </w:p>
    <w:p w:rsidR="00CF57C1" w:rsidRPr="00105A0B" w:rsidRDefault="007040ED" w:rsidP="007040ED">
      <w:pPr>
        <w:pStyle w:val="Apara"/>
        <w:keepNext/>
      </w:pPr>
      <w:r>
        <w:tab/>
      </w:r>
      <w:r w:rsidRPr="00105A0B">
        <w:t>(c)</w:t>
      </w:r>
      <w:r w:rsidRPr="00105A0B">
        <w:tab/>
      </w:r>
      <w:r w:rsidR="00490D5C" w:rsidRPr="00105A0B">
        <w:t xml:space="preserve">the regulated utility is </w:t>
      </w:r>
      <w:r w:rsidR="00FE5852" w:rsidRPr="00105A0B">
        <w:t xml:space="preserve">negligent </w:t>
      </w:r>
      <w:r w:rsidR="00490D5C" w:rsidRPr="00105A0B">
        <w:t>about whether the technical code is complied with.</w:t>
      </w:r>
    </w:p>
    <w:p w:rsidR="0005475F" w:rsidRPr="00105A0B" w:rsidRDefault="0076273B" w:rsidP="00C470BA">
      <w:pPr>
        <w:pStyle w:val="Penalty"/>
      </w:pPr>
      <w:r w:rsidRPr="00105A0B">
        <w:t xml:space="preserve">Maximum penalty: </w:t>
      </w:r>
      <w:r w:rsidR="00C470BA" w:rsidRPr="00105A0B">
        <w:t>2</w:t>
      </w:r>
      <w:r w:rsidR="00362E7B">
        <w:t xml:space="preserve"> </w:t>
      </w:r>
      <w:r w:rsidR="00C470BA" w:rsidRPr="00105A0B">
        <w:t>000 penalty units.</w:t>
      </w:r>
    </w:p>
    <w:p w:rsidR="003E4788" w:rsidRPr="00B87EDD" w:rsidRDefault="003E4788" w:rsidP="00033BF6">
      <w:pPr>
        <w:pStyle w:val="Amain"/>
        <w:keepNext/>
        <w:rPr>
          <w:lang w:eastAsia="en-AU"/>
        </w:rPr>
      </w:pPr>
      <w:r w:rsidRPr="00B87EDD">
        <w:tab/>
        <w:t>(2)</w:t>
      </w:r>
      <w:r w:rsidRPr="00B87EDD">
        <w:tab/>
      </w:r>
      <w:r w:rsidRPr="00B87EDD">
        <w:rPr>
          <w:szCs w:val="24"/>
          <w:lang w:eastAsia="en-AU"/>
        </w:rPr>
        <w:t>A regulated utility commits an offence if—</w:t>
      </w:r>
    </w:p>
    <w:p w:rsidR="003E4788" w:rsidRPr="00B87EDD" w:rsidRDefault="003E4788" w:rsidP="00033BF6">
      <w:pPr>
        <w:pStyle w:val="Apara"/>
        <w:keepNext/>
        <w:rPr>
          <w:lang w:eastAsia="en-AU"/>
        </w:rPr>
      </w:pPr>
      <w:r w:rsidRPr="00B87EDD">
        <w:tab/>
        <w:t>(a)</w:t>
      </w:r>
      <w:r w:rsidRPr="00B87EDD">
        <w:tab/>
      </w:r>
      <w:r w:rsidRPr="00B87EDD">
        <w:rPr>
          <w:szCs w:val="24"/>
          <w:lang w:eastAsia="en-AU"/>
        </w:rPr>
        <w:t>a technical code applies to the regulated utility; and</w:t>
      </w:r>
    </w:p>
    <w:p w:rsidR="003E4788" w:rsidRPr="00B87EDD" w:rsidRDefault="003E4788" w:rsidP="003E4788">
      <w:pPr>
        <w:pStyle w:val="Apara"/>
        <w:rPr>
          <w:lang w:eastAsia="en-AU"/>
        </w:rPr>
      </w:pPr>
      <w:r w:rsidRPr="00B87EDD">
        <w:rPr>
          <w:lang w:eastAsia="en-AU"/>
        </w:rPr>
        <w:tab/>
        <w:t>(b)</w:t>
      </w:r>
      <w:r w:rsidRPr="00B87EDD">
        <w:rPr>
          <w:lang w:eastAsia="en-AU"/>
        </w:rPr>
        <w:tab/>
        <w:t>the regulated utility fails to comply with a requirement of the technical code.</w:t>
      </w:r>
    </w:p>
    <w:p w:rsidR="003E4788" w:rsidRPr="00B87EDD" w:rsidRDefault="003E4788" w:rsidP="003E4788">
      <w:pPr>
        <w:pStyle w:val="Penalty"/>
      </w:pPr>
      <w:r w:rsidRPr="00B87EDD">
        <w:t>Maximum penalty:  30 penalty units.</w:t>
      </w:r>
    </w:p>
    <w:p w:rsidR="003E4788" w:rsidRPr="00B87EDD" w:rsidRDefault="003E4788" w:rsidP="003E4788">
      <w:pPr>
        <w:pStyle w:val="Amain"/>
      </w:pPr>
      <w:r w:rsidRPr="00B87EDD">
        <w:tab/>
        <w:t>(3)</w:t>
      </w:r>
      <w:r w:rsidRPr="00B87EDD">
        <w:tab/>
        <w:t>An offence against subsection (2) is a strict liability offence.</w:t>
      </w:r>
    </w:p>
    <w:p w:rsidR="007F1468" w:rsidRPr="00105A0B" w:rsidRDefault="007040ED" w:rsidP="007040ED">
      <w:pPr>
        <w:pStyle w:val="AH5Sec"/>
      </w:pPr>
      <w:bookmarkStart w:id="30" w:name="_Toc517779260"/>
      <w:r w:rsidRPr="000D1F04">
        <w:rPr>
          <w:rStyle w:val="CharSectNo"/>
        </w:rPr>
        <w:t>17</w:t>
      </w:r>
      <w:r w:rsidRPr="00105A0B">
        <w:tab/>
      </w:r>
      <w:r w:rsidR="007F1468" w:rsidRPr="00105A0B">
        <w:t>Technical regulator’s warning notice</w:t>
      </w:r>
      <w:bookmarkEnd w:id="30"/>
    </w:p>
    <w:p w:rsidR="00470902" w:rsidRPr="00105A0B" w:rsidRDefault="007040ED" w:rsidP="007040ED">
      <w:pPr>
        <w:pStyle w:val="Amain"/>
        <w:keepNext/>
      </w:pPr>
      <w:r>
        <w:tab/>
      </w:r>
      <w:r w:rsidRPr="00105A0B">
        <w:t>(1)</w:t>
      </w:r>
      <w:r w:rsidRPr="00105A0B">
        <w:tab/>
      </w:r>
      <w:r w:rsidR="007F1468" w:rsidRPr="00105A0B">
        <w:t>This section applies if the technical regulator is satisfied on reasonable grounds that a regulated utility has contraven</w:t>
      </w:r>
      <w:r w:rsidR="00470902" w:rsidRPr="00105A0B">
        <w:t xml:space="preserve">ed, or is </w:t>
      </w:r>
      <w:r w:rsidR="00470902" w:rsidRPr="00105A0B">
        <w:rPr>
          <w:szCs w:val="24"/>
        </w:rPr>
        <w:t>li</w:t>
      </w:r>
      <w:r w:rsidR="00470902" w:rsidRPr="00105A0B">
        <w:t>kely to contravene</w:t>
      </w:r>
      <w:r w:rsidR="00E74E77" w:rsidRPr="00105A0B">
        <w:t>,</w:t>
      </w:r>
      <w:r w:rsidR="009978D0" w:rsidRPr="00105A0B">
        <w:t xml:space="preserve"> this Act.</w:t>
      </w:r>
    </w:p>
    <w:p w:rsidR="009978D0" w:rsidRPr="00105A0B" w:rsidRDefault="00E74E77" w:rsidP="00E74E77">
      <w:pPr>
        <w:pStyle w:val="aNote"/>
      </w:pPr>
      <w:r w:rsidRPr="00105A0B">
        <w:rPr>
          <w:rStyle w:val="charItals"/>
        </w:rPr>
        <w:t>Note</w:t>
      </w:r>
      <w:r w:rsidRPr="00105A0B">
        <w:rPr>
          <w:rStyle w:val="charItals"/>
        </w:rPr>
        <w:tab/>
      </w:r>
      <w:r w:rsidRPr="00105A0B">
        <w:t>A reference to an Act includes a reference to the statutory instruments made or in force under the Act</w:t>
      </w:r>
      <w:r w:rsidR="00DA0A23" w:rsidRPr="00105A0B">
        <w:t>,</w:t>
      </w:r>
      <w:r w:rsidR="00C029A0" w:rsidRPr="00105A0B">
        <w:t xml:space="preserve"> </w:t>
      </w:r>
      <w:r w:rsidR="007E3911" w:rsidRPr="00105A0B">
        <w:t>including any regulation or technical code</w:t>
      </w:r>
      <w:r w:rsidRPr="00105A0B">
        <w:t xml:space="preserve"> (see </w:t>
      </w:r>
      <w:hyperlink r:id="rId59" w:tooltip="A2001-14" w:history="1">
        <w:r w:rsidR="00AC07F1" w:rsidRPr="00105A0B">
          <w:rPr>
            <w:rStyle w:val="charCitHyperlinkAbbrev"/>
          </w:rPr>
          <w:t>Legislation Act</w:t>
        </w:r>
      </w:hyperlink>
      <w:r w:rsidRPr="00105A0B">
        <w:t>, s 104).</w:t>
      </w:r>
    </w:p>
    <w:p w:rsidR="00921979" w:rsidRPr="00105A0B" w:rsidRDefault="007040ED" w:rsidP="007040ED">
      <w:pPr>
        <w:pStyle w:val="Amain"/>
      </w:pPr>
      <w:r>
        <w:tab/>
      </w:r>
      <w:r w:rsidRPr="00105A0B">
        <w:t>(2)</w:t>
      </w:r>
      <w:r w:rsidRPr="00105A0B">
        <w:tab/>
      </w:r>
      <w:r w:rsidR="00921979" w:rsidRPr="00105A0B">
        <w:t xml:space="preserve">The technical regulator must give the regulated utility a written notice (a </w:t>
      </w:r>
      <w:r w:rsidR="00921979" w:rsidRPr="00105A0B">
        <w:rPr>
          <w:rStyle w:val="charBoldItals"/>
        </w:rPr>
        <w:t>show cause notice</w:t>
      </w:r>
      <w:r w:rsidR="00921979" w:rsidRPr="00105A0B">
        <w:t>) stating—</w:t>
      </w:r>
    </w:p>
    <w:p w:rsidR="00921979" w:rsidRPr="00105A0B" w:rsidRDefault="007040ED" w:rsidP="007040ED">
      <w:pPr>
        <w:pStyle w:val="Apara"/>
      </w:pPr>
      <w:r>
        <w:tab/>
      </w:r>
      <w:r w:rsidRPr="00105A0B">
        <w:t>(a)</w:t>
      </w:r>
      <w:r w:rsidRPr="00105A0B">
        <w:tab/>
      </w:r>
      <w:r w:rsidR="00921979" w:rsidRPr="00105A0B">
        <w:t xml:space="preserve">that the technical regulator </w:t>
      </w:r>
      <w:r w:rsidR="00AA43D3" w:rsidRPr="00105A0B">
        <w:t xml:space="preserve">proposes </w:t>
      </w:r>
      <w:r w:rsidR="008E224F" w:rsidRPr="00105A0B">
        <w:t xml:space="preserve">to issue a notice (a </w:t>
      </w:r>
      <w:r w:rsidR="008E224F" w:rsidRPr="00105A0B">
        <w:rPr>
          <w:rStyle w:val="charBoldItals"/>
        </w:rPr>
        <w:t>technical regulator’s warning notice</w:t>
      </w:r>
      <w:r w:rsidR="008E224F" w:rsidRPr="00105A0B">
        <w:t>)</w:t>
      </w:r>
      <w:r w:rsidR="00921979" w:rsidRPr="00105A0B">
        <w:t xml:space="preserve">; and </w:t>
      </w:r>
    </w:p>
    <w:p w:rsidR="00921979" w:rsidRPr="00105A0B" w:rsidRDefault="007040ED" w:rsidP="007040ED">
      <w:pPr>
        <w:pStyle w:val="Apara"/>
      </w:pPr>
      <w:r>
        <w:tab/>
      </w:r>
      <w:r w:rsidRPr="00105A0B">
        <w:t>(b)</w:t>
      </w:r>
      <w:r w:rsidRPr="00105A0B">
        <w:tab/>
      </w:r>
      <w:r w:rsidR="00A23FCE" w:rsidRPr="00105A0B">
        <w:t xml:space="preserve">the </w:t>
      </w:r>
      <w:r w:rsidR="00D1630C" w:rsidRPr="00105A0B">
        <w:t xml:space="preserve">details of the </w:t>
      </w:r>
      <w:r w:rsidR="00FE1A61" w:rsidRPr="00105A0B">
        <w:t xml:space="preserve">proposed </w:t>
      </w:r>
      <w:r w:rsidR="00D1630C" w:rsidRPr="00105A0B">
        <w:t>technical regulator’s warning notice; and</w:t>
      </w:r>
    </w:p>
    <w:p w:rsidR="00921979" w:rsidRPr="00105A0B" w:rsidRDefault="007040ED" w:rsidP="007040ED">
      <w:pPr>
        <w:pStyle w:val="Apara"/>
      </w:pPr>
      <w:r>
        <w:tab/>
      </w:r>
      <w:r w:rsidRPr="00105A0B">
        <w:t>(c)</w:t>
      </w:r>
      <w:r w:rsidRPr="00105A0B">
        <w:tab/>
      </w:r>
      <w:r w:rsidR="00921979" w:rsidRPr="00105A0B">
        <w:t xml:space="preserve">that the regulated utility </w:t>
      </w:r>
      <w:r w:rsidR="00FE1A61" w:rsidRPr="00105A0B">
        <w:t xml:space="preserve">may, not later than </w:t>
      </w:r>
      <w:r w:rsidR="00921979" w:rsidRPr="00105A0B">
        <w:t xml:space="preserve">20 days </w:t>
      </w:r>
      <w:r w:rsidR="00FE1A61" w:rsidRPr="00105A0B">
        <w:t>after the day the regulated utility is given the show cause notice</w:t>
      </w:r>
      <w:r w:rsidR="00AA43D3" w:rsidRPr="00105A0B">
        <w:t xml:space="preserve">, give </w:t>
      </w:r>
      <w:r w:rsidR="00A23FCE" w:rsidRPr="00105A0B">
        <w:t xml:space="preserve">the technical regulator </w:t>
      </w:r>
      <w:r w:rsidR="00AA43D3" w:rsidRPr="00105A0B">
        <w:t xml:space="preserve">a written submission about the proposed </w:t>
      </w:r>
      <w:r w:rsidR="00D1630C" w:rsidRPr="00105A0B">
        <w:t>technical regulator’s warning notice.</w:t>
      </w:r>
    </w:p>
    <w:p w:rsidR="00936239" w:rsidRPr="00591A0F" w:rsidRDefault="00936239" w:rsidP="00936239">
      <w:pPr>
        <w:pStyle w:val="aNote"/>
      </w:pPr>
      <w:r w:rsidRPr="00591A0F">
        <w:rPr>
          <w:rStyle w:val="charItals"/>
        </w:rPr>
        <w:t>Note</w:t>
      </w:r>
      <w:r w:rsidRPr="00591A0F">
        <w:rPr>
          <w:rStyle w:val="charItals"/>
        </w:rPr>
        <w:tab/>
      </w:r>
      <w:r w:rsidRPr="00591A0F">
        <w:t xml:space="preserve">For how documents may be given, see the </w:t>
      </w:r>
      <w:hyperlink r:id="rId60" w:tooltip="A2001-14" w:history="1">
        <w:r w:rsidRPr="00591A0F">
          <w:rPr>
            <w:rStyle w:val="charCitHyperlinkAbbrev"/>
          </w:rPr>
          <w:t>Legislation Act</w:t>
        </w:r>
      </w:hyperlink>
      <w:r w:rsidRPr="00591A0F">
        <w:t>, pt 19.5.</w:t>
      </w:r>
    </w:p>
    <w:p w:rsidR="007F1468" w:rsidRPr="00105A0B" w:rsidRDefault="007040ED" w:rsidP="007040ED">
      <w:pPr>
        <w:pStyle w:val="Amain"/>
      </w:pPr>
      <w:r>
        <w:tab/>
      </w:r>
      <w:r w:rsidRPr="00105A0B">
        <w:t>(3)</w:t>
      </w:r>
      <w:r w:rsidRPr="00105A0B">
        <w:tab/>
      </w:r>
      <w:r w:rsidR="00A23FCE" w:rsidRPr="00105A0B">
        <w:rPr>
          <w:lang w:eastAsia="en-AU"/>
        </w:rPr>
        <w:t xml:space="preserve">After considering </w:t>
      </w:r>
      <w:r w:rsidR="00FD0FE3" w:rsidRPr="00105A0B">
        <w:rPr>
          <w:lang w:eastAsia="en-AU"/>
        </w:rPr>
        <w:t>any submission given under subsection (2)</w:t>
      </w:r>
      <w:r w:rsidR="00A23FCE" w:rsidRPr="00105A0B">
        <w:rPr>
          <w:lang w:eastAsia="en-AU"/>
        </w:rPr>
        <w:t xml:space="preserve"> (c)</w:t>
      </w:r>
      <w:r w:rsidR="008E224F" w:rsidRPr="00105A0B">
        <w:rPr>
          <w:lang w:eastAsia="en-AU"/>
        </w:rPr>
        <w:t>,</w:t>
      </w:r>
      <w:r w:rsidR="00A23FCE" w:rsidRPr="00105A0B">
        <w:rPr>
          <w:lang w:eastAsia="en-AU"/>
        </w:rPr>
        <w:t xml:space="preserve"> t</w:t>
      </w:r>
      <w:r w:rsidR="007F1468" w:rsidRPr="00105A0B">
        <w:t>he technical regulator may give the regulated utility a</w:t>
      </w:r>
      <w:r w:rsidR="008E224F" w:rsidRPr="00105A0B">
        <w:t xml:space="preserve"> technical regulator’s </w:t>
      </w:r>
      <w:r w:rsidR="00DA0A23" w:rsidRPr="00105A0B">
        <w:t xml:space="preserve">warning </w:t>
      </w:r>
      <w:r w:rsidR="008E224F" w:rsidRPr="00105A0B">
        <w:t>notice stating</w:t>
      </w:r>
      <w:r w:rsidR="007F1468" w:rsidRPr="00105A0B">
        <w:t>—</w:t>
      </w:r>
    </w:p>
    <w:p w:rsidR="007F1468" w:rsidRPr="00105A0B" w:rsidRDefault="007040ED" w:rsidP="007040ED">
      <w:pPr>
        <w:pStyle w:val="Apara"/>
      </w:pPr>
      <w:r>
        <w:tab/>
      </w:r>
      <w:r w:rsidRPr="00105A0B">
        <w:t>(a)</w:t>
      </w:r>
      <w:r w:rsidRPr="00105A0B">
        <w:tab/>
      </w:r>
      <w:r w:rsidR="007F1468" w:rsidRPr="00105A0B">
        <w:t xml:space="preserve">the reasons for the warning notice; and </w:t>
      </w:r>
    </w:p>
    <w:p w:rsidR="007F1468" w:rsidRPr="00105A0B" w:rsidRDefault="007040ED" w:rsidP="007040ED">
      <w:pPr>
        <w:pStyle w:val="Apara"/>
      </w:pPr>
      <w:r>
        <w:tab/>
      </w:r>
      <w:r w:rsidRPr="00105A0B">
        <w:t>(b)</w:t>
      </w:r>
      <w:r w:rsidRPr="00105A0B">
        <w:tab/>
      </w:r>
      <w:r w:rsidR="007F1468" w:rsidRPr="00105A0B">
        <w:t>the action required to rectify the contravention or to avoid the likely contravention;</w:t>
      </w:r>
      <w:r w:rsidR="00331AC5" w:rsidRPr="00105A0B">
        <w:t xml:space="preserve"> and</w:t>
      </w:r>
    </w:p>
    <w:p w:rsidR="003A63BC" w:rsidRPr="00105A0B" w:rsidRDefault="007040ED" w:rsidP="007040ED">
      <w:pPr>
        <w:pStyle w:val="Apara"/>
      </w:pPr>
      <w:r>
        <w:tab/>
      </w:r>
      <w:r w:rsidRPr="00105A0B">
        <w:t>(c)</w:t>
      </w:r>
      <w:r w:rsidRPr="00105A0B">
        <w:tab/>
      </w:r>
      <w:r w:rsidR="00331AC5" w:rsidRPr="00105A0B">
        <w:t>the time within which the action is required</w:t>
      </w:r>
      <w:r w:rsidR="003A63BC" w:rsidRPr="00105A0B">
        <w:t>; and</w:t>
      </w:r>
    </w:p>
    <w:p w:rsidR="00323120" w:rsidRPr="00105A0B" w:rsidRDefault="007040ED" w:rsidP="007040ED">
      <w:pPr>
        <w:pStyle w:val="Apara"/>
      </w:pPr>
      <w:r>
        <w:tab/>
      </w:r>
      <w:r w:rsidRPr="00105A0B">
        <w:t>(d)</w:t>
      </w:r>
      <w:r w:rsidRPr="00105A0B">
        <w:tab/>
      </w:r>
      <w:r w:rsidR="003A63BC" w:rsidRPr="00105A0B">
        <w:t xml:space="preserve">if the </w:t>
      </w:r>
      <w:r w:rsidR="00DA0A23" w:rsidRPr="00105A0B">
        <w:t xml:space="preserve">warning </w:t>
      </w:r>
      <w:r w:rsidR="003A63BC" w:rsidRPr="00105A0B">
        <w:t xml:space="preserve">notice is </w:t>
      </w:r>
      <w:r w:rsidR="00C90097" w:rsidRPr="00105A0B">
        <w:t>not complied with in the time mentioned in paragraph (c)</w:t>
      </w:r>
      <w:r w:rsidR="008E224F" w:rsidRPr="00105A0B">
        <w:t>,</w:t>
      </w:r>
      <w:r w:rsidR="00323120" w:rsidRPr="00105A0B">
        <w:t xml:space="preserve"> </w:t>
      </w:r>
      <w:r w:rsidR="005348E8" w:rsidRPr="00105A0B">
        <w:t>that</w:t>
      </w:r>
      <w:r w:rsidR="002F4B33" w:rsidRPr="00105A0B">
        <w:t xml:space="preserve">— </w:t>
      </w:r>
    </w:p>
    <w:p w:rsidR="00323120" w:rsidRPr="00105A0B" w:rsidRDefault="007040ED" w:rsidP="007040ED">
      <w:pPr>
        <w:pStyle w:val="Asubpara"/>
      </w:pPr>
      <w:r>
        <w:tab/>
      </w:r>
      <w:r w:rsidRPr="00105A0B">
        <w:t>(i)</w:t>
      </w:r>
      <w:r w:rsidRPr="00105A0B">
        <w:tab/>
      </w:r>
      <w:r w:rsidR="003A63BC" w:rsidRPr="00105A0B">
        <w:t>a</w:t>
      </w:r>
      <w:r w:rsidR="00C90097" w:rsidRPr="00105A0B">
        <w:t xml:space="preserve"> </w:t>
      </w:r>
      <w:r w:rsidR="003A63BC" w:rsidRPr="00105A0B">
        <w:t>technical regulator’s direction</w:t>
      </w:r>
      <w:r w:rsidR="000948AC" w:rsidRPr="00105A0B">
        <w:t xml:space="preserve"> under section 18 </w:t>
      </w:r>
      <w:r w:rsidR="003A63BC" w:rsidRPr="00105A0B">
        <w:t xml:space="preserve">may </w:t>
      </w:r>
      <w:r w:rsidR="00C90097" w:rsidRPr="00105A0B">
        <w:t>be given without further notice</w:t>
      </w:r>
      <w:r w:rsidR="00323120" w:rsidRPr="00105A0B">
        <w:t>; and</w:t>
      </w:r>
    </w:p>
    <w:p w:rsidR="007F1468" w:rsidRPr="00105A0B" w:rsidRDefault="007040ED" w:rsidP="007040ED">
      <w:pPr>
        <w:pStyle w:val="Asubpara"/>
      </w:pPr>
      <w:r>
        <w:tab/>
      </w:r>
      <w:r w:rsidRPr="00105A0B">
        <w:t>(ii)</w:t>
      </w:r>
      <w:r w:rsidRPr="00105A0B">
        <w:tab/>
      </w:r>
      <w:r w:rsidR="00323120" w:rsidRPr="00105A0B">
        <w:t>the technical regulator</w:t>
      </w:r>
      <w:r w:rsidR="00CF0483" w:rsidRPr="00105A0B">
        <w:t>’</w:t>
      </w:r>
      <w:r w:rsidR="00323120" w:rsidRPr="00105A0B">
        <w:t xml:space="preserve">s </w:t>
      </w:r>
      <w:r w:rsidR="00AD7548" w:rsidRPr="00105A0B">
        <w:t xml:space="preserve">compliance </w:t>
      </w:r>
      <w:r w:rsidR="00323120" w:rsidRPr="00105A0B">
        <w:t>re</w:t>
      </w:r>
      <w:r w:rsidR="00CF0483" w:rsidRPr="00105A0B">
        <w:t xml:space="preserve">port </w:t>
      </w:r>
      <w:r w:rsidR="009A082D" w:rsidRPr="00105A0B">
        <w:t xml:space="preserve">will </w:t>
      </w:r>
      <w:r w:rsidR="00CF0483" w:rsidRPr="00105A0B">
        <w:t>include details of the non-compliance</w:t>
      </w:r>
      <w:r w:rsidR="00331AC5" w:rsidRPr="00105A0B">
        <w:t>.</w:t>
      </w:r>
    </w:p>
    <w:p w:rsidR="00CD4AE8" w:rsidRPr="00105A0B" w:rsidRDefault="007040ED" w:rsidP="007040ED">
      <w:pPr>
        <w:pStyle w:val="Amain"/>
      </w:pPr>
      <w:r>
        <w:tab/>
      </w:r>
      <w:r w:rsidRPr="00105A0B">
        <w:t>(4)</w:t>
      </w:r>
      <w:r w:rsidRPr="00105A0B">
        <w:tab/>
      </w:r>
      <w:r w:rsidR="0081264D" w:rsidRPr="00105A0B">
        <w:t xml:space="preserve">The </w:t>
      </w:r>
      <w:r w:rsidR="00CD4AE8" w:rsidRPr="00105A0B">
        <w:t xml:space="preserve">technical regulator’s </w:t>
      </w:r>
      <w:r w:rsidR="002A6DE9" w:rsidRPr="00105A0B">
        <w:t>compliance report</w:t>
      </w:r>
      <w:r w:rsidR="009A082D" w:rsidRPr="00105A0B">
        <w:t xml:space="preserve"> must</w:t>
      </w:r>
      <w:r w:rsidR="008E0CA9" w:rsidRPr="00105A0B">
        <w:t xml:space="preserve"> include details about</w:t>
      </w:r>
      <w:r w:rsidR="00CD4AE8" w:rsidRPr="00105A0B">
        <w:t>—</w:t>
      </w:r>
    </w:p>
    <w:p w:rsidR="00865B61" w:rsidRPr="00105A0B" w:rsidRDefault="007040ED" w:rsidP="007040ED">
      <w:pPr>
        <w:pStyle w:val="Apara"/>
      </w:pPr>
      <w:r>
        <w:tab/>
      </w:r>
      <w:r w:rsidRPr="00105A0B">
        <w:t>(a)</w:t>
      </w:r>
      <w:r w:rsidRPr="00105A0B">
        <w:tab/>
      </w:r>
      <w:r w:rsidR="00CD4AE8" w:rsidRPr="00105A0B">
        <w:t xml:space="preserve">the </w:t>
      </w:r>
      <w:r w:rsidR="009952F8" w:rsidRPr="00105A0B">
        <w:t xml:space="preserve">regulated utilities that </w:t>
      </w:r>
      <w:r w:rsidR="002F4B33" w:rsidRPr="00105A0B">
        <w:t xml:space="preserve">were given a </w:t>
      </w:r>
      <w:r w:rsidR="009952F8" w:rsidRPr="00105A0B">
        <w:t>notice under this section</w:t>
      </w:r>
      <w:r w:rsidR="00865B61" w:rsidRPr="00105A0B">
        <w:t xml:space="preserve"> in </w:t>
      </w:r>
      <w:r w:rsidR="002F4B33" w:rsidRPr="00105A0B">
        <w:t xml:space="preserve">a </w:t>
      </w:r>
      <w:r w:rsidR="00865B61" w:rsidRPr="00105A0B">
        <w:t>financial year;</w:t>
      </w:r>
      <w:r w:rsidR="005355E8" w:rsidRPr="00105A0B">
        <w:t xml:space="preserve"> and</w:t>
      </w:r>
    </w:p>
    <w:p w:rsidR="00865B61" w:rsidRPr="00105A0B" w:rsidRDefault="007040ED" w:rsidP="007040ED">
      <w:pPr>
        <w:pStyle w:val="Apara"/>
      </w:pPr>
      <w:r>
        <w:tab/>
      </w:r>
      <w:r w:rsidRPr="00105A0B">
        <w:t>(b)</w:t>
      </w:r>
      <w:r w:rsidRPr="00105A0B">
        <w:tab/>
      </w:r>
      <w:r w:rsidR="00865B61" w:rsidRPr="00105A0B">
        <w:t xml:space="preserve">the reasons for the notice; and </w:t>
      </w:r>
    </w:p>
    <w:p w:rsidR="0081264D" w:rsidRPr="00105A0B" w:rsidRDefault="007040ED" w:rsidP="007040ED">
      <w:pPr>
        <w:pStyle w:val="Apara"/>
      </w:pPr>
      <w:r>
        <w:tab/>
      </w:r>
      <w:r w:rsidRPr="00105A0B">
        <w:t>(c)</w:t>
      </w:r>
      <w:r w:rsidRPr="00105A0B">
        <w:tab/>
      </w:r>
      <w:r w:rsidR="00865B61" w:rsidRPr="00105A0B">
        <w:t xml:space="preserve">whether the action required </w:t>
      </w:r>
      <w:r w:rsidR="002F4B33" w:rsidRPr="00105A0B">
        <w:t>in the</w:t>
      </w:r>
      <w:r w:rsidR="00D90E09" w:rsidRPr="00105A0B">
        <w:t xml:space="preserve"> notice </w:t>
      </w:r>
      <w:r w:rsidR="00865B61" w:rsidRPr="00105A0B">
        <w:t>was taken within the time stated in the notice.</w:t>
      </w:r>
    </w:p>
    <w:p w:rsidR="00482F1B" w:rsidRPr="00105A0B" w:rsidRDefault="007040ED" w:rsidP="007040ED">
      <w:pPr>
        <w:pStyle w:val="AH5Sec"/>
      </w:pPr>
      <w:bookmarkStart w:id="31" w:name="_Toc517779261"/>
      <w:r w:rsidRPr="000D1F04">
        <w:rPr>
          <w:rStyle w:val="CharSectNo"/>
        </w:rPr>
        <w:t>18</w:t>
      </w:r>
      <w:r w:rsidRPr="00105A0B">
        <w:tab/>
      </w:r>
      <w:r w:rsidR="00C5030C" w:rsidRPr="00105A0B">
        <w:t>Technical regulator’s d</w:t>
      </w:r>
      <w:r w:rsidR="00482F1B" w:rsidRPr="00105A0B">
        <w:t>irections</w:t>
      </w:r>
      <w:bookmarkEnd w:id="31"/>
    </w:p>
    <w:p w:rsidR="0048071B" w:rsidRPr="00105A0B" w:rsidRDefault="007040ED" w:rsidP="007040ED">
      <w:pPr>
        <w:pStyle w:val="Amain"/>
        <w:keepNext/>
      </w:pPr>
      <w:r>
        <w:tab/>
      </w:r>
      <w:r w:rsidRPr="00105A0B">
        <w:t>(1)</w:t>
      </w:r>
      <w:r w:rsidRPr="00105A0B">
        <w:tab/>
      </w:r>
      <w:r w:rsidR="00482F1B" w:rsidRPr="00105A0B">
        <w:t xml:space="preserve">This section applies if the </w:t>
      </w:r>
      <w:r w:rsidR="0007782E" w:rsidRPr="00105A0B">
        <w:t xml:space="preserve">technical regulator </w:t>
      </w:r>
      <w:r w:rsidR="00482F1B" w:rsidRPr="00105A0B">
        <w:t xml:space="preserve">is satisfied </w:t>
      </w:r>
      <w:r w:rsidR="00D257BE" w:rsidRPr="00105A0B">
        <w:t xml:space="preserve">on reasonable grounds </w:t>
      </w:r>
      <w:r w:rsidR="00482F1B" w:rsidRPr="00105A0B">
        <w:t>that a</w:t>
      </w:r>
      <w:r w:rsidR="007A354A" w:rsidRPr="00105A0B">
        <w:t xml:space="preserve"> regulated </w:t>
      </w:r>
      <w:r w:rsidR="00482F1B" w:rsidRPr="00105A0B">
        <w:t>utility has contravened, or is likely to contravene</w:t>
      </w:r>
      <w:r w:rsidR="0048175B" w:rsidRPr="00105A0B">
        <w:t xml:space="preserve">, </w:t>
      </w:r>
      <w:r w:rsidR="006C2257" w:rsidRPr="00105A0B">
        <w:t>this Ac</w:t>
      </w:r>
      <w:r w:rsidR="00EA6CD6" w:rsidRPr="00105A0B">
        <w:t>t.</w:t>
      </w:r>
    </w:p>
    <w:p w:rsidR="00EA6CD6" w:rsidRPr="00105A0B" w:rsidRDefault="00EA6CD6" w:rsidP="00EA6CD6">
      <w:pPr>
        <w:pStyle w:val="aNote"/>
      </w:pPr>
      <w:r w:rsidRPr="00105A0B">
        <w:rPr>
          <w:rStyle w:val="charItals"/>
        </w:rPr>
        <w:t>Note</w:t>
      </w:r>
      <w:r w:rsidRPr="00105A0B">
        <w:rPr>
          <w:rStyle w:val="charItals"/>
        </w:rPr>
        <w:tab/>
      </w:r>
      <w:r w:rsidRPr="00105A0B">
        <w:t>A reference to an Act includes a reference to the statutory instruments made or in force under the Act</w:t>
      </w:r>
      <w:r w:rsidR="000948AC" w:rsidRPr="00105A0B">
        <w:t>,</w:t>
      </w:r>
      <w:r w:rsidR="00D9381B" w:rsidRPr="00105A0B">
        <w:t xml:space="preserve"> </w:t>
      </w:r>
      <w:r w:rsidR="007E3911" w:rsidRPr="00105A0B">
        <w:t>including any regulation or technical code</w:t>
      </w:r>
      <w:r w:rsidRPr="00105A0B">
        <w:t xml:space="preserve"> (see </w:t>
      </w:r>
      <w:hyperlink r:id="rId61" w:tooltip="A2001-14" w:history="1">
        <w:r w:rsidR="00AC07F1" w:rsidRPr="00105A0B">
          <w:rPr>
            <w:rStyle w:val="charCitHyperlinkAbbrev"/>
          </w:rPr>
          <w:t>Legislation Act</w:t>
        </w:r>
      </w:hyperlink>
      <w:r w:rsidRPr="00105A0B">
        <w:t>, s 104).</w:t>
      </w:r>
    </w:p>
    <w:p w:rsidR="0048071B" w:rsidRPr="00105A0B" w:rsidRDefault="007040ED" w:rsidP="007040ED">
      <w:pPr>
        <w:pStyle w:val="Amain"/>
      </w:pPr>
      <w:r>
        <w:tab/>
      </w:r>
      <w:r w:rsidRPr="00105A0B">
        <w:t>(2)</w:t>
      </w:r>
      <w:r w:rsidRPr="00105A0B">
        <w:tab/>
      </w:r>
      <w:r w:rsidR="0045288D" w:rsidRPr="00105A0B">
        <w:t xml:space="preserve">The technical regulator may </w:t>
      </w:r>
      <w:r w:rsidR="0048071B" w:rsidRPr="00105A0B">
        <w:t xml:space="preserve">give the regulated utility a written notice (a </w:t>
      </w:r>
      <w:r w:rsidR="0048071B" w:rsidRPr="00105A0B">
        <w:rPr>
          <w:rStyle w:val="charBoldItals"/>
        </w:rPr>
        <w:t>show cause notice</w:t>
      </w:r>
      <w:r w:rsidR="0048071B" w:rsidRPr="00105A0B">
        <w:t>) stating—</w:t>
      </w:r>
    </w:p>
    <w:p w:rsidR="0048071B" w:rsidRPr="00105A0B" w:rsidRDefault="007040ED" w:rsidP="007040ED">
      <w:pPr>
        <w:pStyle w:val="Apara"/>
      </w:pPr>
      <w:r>
        <w:tab/>
      </w:r>
      <w:r w:rsidRPr="00105A0B">
        <w:t>(a)</w:t>
      </w:r>
      <w:r w:rsidRPr="00105A0B">
        <w:tab/>
      </w:r>
      <w:r w:rsidR="0048071B" w:rsidRPr="00105A0B">
        <w:t xml:space="preserve">that the technical regulator proposes to issue </w:t>
      </w:r>
      <w:r w:rsidR="000948AC" w:rsidRPr="00105A0B">
        <w:t xml:space="preserve">a direction (a </w:t>
      </w:r>
      <w:r w:rsidR="000948AC" w:rsidRPr="00105A0B">
        <w:rPr>
          <w:rStyle w:val="charBoldItals"/>
        </w:rPr>
        <w:t>technical regulator’s direction</w:t>
      </w:r>
      <w:r w:rsidR="000948AC" w:rsidRPr="00105A0B">
        <w:t>)</w:t>
      </w:r>
      <w:r w:rsidR="0048071B" w:rsidRPr="00105A0B">
        <w:t xml:space="preserve">; and </w:t>
      </w:r>
    </w:p>
    <w:p w:rsidR="0048071B" w:rsidRPr="00105A0B" w:rsidRDefault="007040ED" w:rsidP="007040ED">
      <w:pPr>
        <w:pStyle w:val="Apara"/>
      </w:pPr>
      <w:r>
        <w:tab/>
      </w:r>
      <w:r w:rsidRPr="00105A0B">
        <w:t>(b)</w:t>
      </w:r>
      <w:r w:rsidRPr="00105A0B">
        <w:tab/>
      </w:r>
      <w:r w:rsidR="0048071B" w:rsidRPr="00105A0B">
        <w:t>the details of the proposed technical regulator’s direction; and</w:t>
      </w:r>
    </w:p>
    <w:p w:rsidR="0048071B" w:rsidRPr="00105A0B" w:rsidRDefault="007040ED" w:rsidP="00614BF3">
      <w:pPr>
        <w:pStyle w:val="Apara"/>
        <w:keepLines/>
      </w:pPr>
      <w:r>
        <w:tab/>
      </w:r>
      <w:r w:rsidRPr="00105A0B">
        <w:t>(c)</w:t>
      </w:r>
      <w:r w:rsidRPr="00105A0B">
        <w:tab/>
      </w:r>
      <w:r w:rsidR="0048071B" w:rsidRPr="00105A0B">
        <w:t>that the regulated utility may, not later than 20 days after the day the regulated utility is given the show cause notice, give the technical regulator a written submission about the proposed technical regulator’s direction.</w:t>
      </w:r>
    </w:p>
    <w:p w:rsidR="00936239" w:rsidRPr="00591A0F" w:rsidRDefault="00936239" w:rsidP="00936239">
      <w:pPr>
        <w:pStyle w:val="aNote"/>
      </w:pPr>
      <w:r w:rsidRPr="00591A0F">
        <w:rPr>
          <w:rStyle w:val="charItals"/>
        </w:rPr>
        <w:t>Note</w:t>
      </w:r>
      <w:r w:rsidRPr="00591A0F">
        <w:rPr>
          <w:rStyle w:val="charItals"/>
        </w:rPr>
        <w:tab/>
      </w:r>
      <w:r w:rsidRPr="00591A0F">
        <w:t xml:space="preserve">For how documents may be given, see the </w:t>
      </w:r>
      <w:hyperlink r:id="rId62" w:tooltip="A2001-14" w:history="1">
        <w:r w:rsidRPr="00591A0F">
          <w:rPr>
            <w:rStyle w:val="charCitHyperlinkAbbrev"/>
          </w:rPr>
          <w:t>Legislation Act</w:t>
        </w:r>
      </w:hyperlink>
      <w:r w:rsidRPr="00591A0F">
        <w:t>, pt 19.5.</w:t>
      </w:r>
    </w:p>
    <w:p w:rsidR="00482F1B" w:rsidRPr="00105A0B" w:rsidRDefault="007040ED" w:rsidP="002B39E5">
      <w:pPr>
        <w:pStyle w:val="Amain"/>
        <w:keepNext/>
        <w:keepLines/>
      </w:pPr>
      <w:r>
        <w:tab/>
      </w:r>
      <w:r w:rsidRPr="00105A0B">
        <w:t>(3)</w:t>
      </w:r>
      <w:r w:rsidRPr="00105A0B">
        <w:tab/>
      </w:r>
      <w:r w:rsidR="0048071B" w:rsidRPr="00105A0B">
        <w:rPr>
          <w:lang w:eastAsia="en-AU"/>
        </w:rPr>
        <w:t>After considering any submission given under subsection (2) (c)</w:t>
      </w:r>
      <w:r w:rsidR="000948AC" w:rsidRPr="00105A0B">
        <w:rPr>
          <w:lang w:eastAsia="en-AU"/>
        </w:rPr>
        <w:t>,</w:t>
      </w:r>
      <w:r w:rsidR="0048071B" w:rsidRPr="00105A0B">
        <w:rPr>
          <w:lang w:eastAsia="en-AU"/>
        </w:rPr>
        <w:t xml:space="preserve"> </w:t>
      </w:r>
      <w:r w:rsidR="0048071B" w:rsidRPr="00105A0B">
        <w:t>t</w:t>
      </w:r>
      <w:r w:rsidR="00482F1B" w:rsidRPr="00105A0B">
        <w:t xml:space="preserve">he </w:t>
      </w:r>
      <w:r w:rsidR="0007782E" w:rsidRPr="00105A0B">
        <w:t>technical regulator</w:t>
      </w:r>
      <w:r w:rsidR="00482F1B" w:rsidRPr="00105A0B">
        <w:t xml:space="preserve"> may direct the </w:t>
      </w:r>
      <w:r w:rsidR="007A354A" w:rsidRPr="00105A0B">
        <w:t xml:space="preserve">regulated </w:t>
      </w:r>
      <w:r w:rsidR="00482F1B" w:rsidRPr="00105A0B">
        <w:t>utility to take action stated in the</w:t>
      </w:r>
      <w:r w:rsidR="00BD1DC1" w:rsidRPr="00105A0B">
        <w:t xml:space="preserve"> technical regulator’s direction</w:t>
      </w:r>
      <w:r w:rsidR="003773B1" w:rsidRPr="00105A0B">
        <w:t xml:space="preserve"> </w:t>
      </w:r>
      <w:r w:rsidR="00482F1B" w:rsidRPr="00105A0B">
        <w:t xml:space="preserve">to ensure compliance with </w:t>
      </w:r>
      <w:r w:rsidR="008F5EF7">
        <w:t>this</w:t>
      </w:r>
      <w:r w:rsidR="006C2257" w:rsidRPr="00105A0B">
        <w:t xml:space="preserve"> Act or </w:t>
      </w:r>
      <w:r w:rsidR="00482F1B" w:rsidRPr="00105A0B">
        <w:t>the code, including action—</w:t>
      </w:r>
    </w:p>
    <w:p w:rsidR="00482F1B" w:rsidRPr="00105A0B" w:rsidRDefault="007040ED" w:rsidP="007040ED">
      <w:pPr>
        <w:pStyle w:val="Apara"/>
      </w:pPr>
      <w:r>
        <w:tab/>
      </w:r>
      <w:r w:rsidRPr="00105A0B">
        <w:t>(a)</w:t>
      </w:r>
      <w:r w:rsidRPr="00105A0B">
        <w:tab/>
      </w:r>
      <w:r w:rsidR="00482F1B" w:rsidRPr="00105A0B">
        <w:t xml:space="preserve">to rectify the contravention; </w:t>
      </w:r>
      <w:r w:rsidR="005355E8" w:rsidRPr="00105A0B">
        <w:t>or</w:t>
      </w:r>
    </w:p>
    <w:p w:rsidR="00482F1B" w:rsidRPr="00105A0B" w:rsidRDefault="007040ED" w:rsidP="007040ED">
      <w:pPr>
        <w:pStyle w:val="Apara"/>
      </w:pPr>
      <w:r>
        <w:tab/>
      </w:r>
      <w:r w:rsidRPr="00105A0B">
        <w:t>(b)</w:t>
      </w:r>
      <w:r w:rsidRPr="00105A0B">
        <w:tab/>
      </w:r>
      <w:r w:rsidR="00482F1B" w:rsidRPr="00105A0B">
        <w:t>to avoid the likely contravention.</w:t>
      </w:r>
    </w:p>
    <w:p w:rsidR="00482F1B" w:rsidRPr="00105A0B" w:rsidRDefault="007040ED" w:rsidP="007040ED">
      <w:pPr>
        <w:pStyle w:val="Amain"/>
      </w:pPr>
      <w:r>
        <w:tab/>
      </w:r>
      <w:r w:rsidRPr="00105A0B">
        <w:t>(4)</w:t>
      </w:r>
      <w:r w:rsidRPr="00105A0B">
        <w:tab/>
      </w:r>
      <w:r w:rsidR="00482F1B" w:rsidRPr="00105A0B">
        <w:t xml:space="preserve">The </w:t>
      </w:r>
      <w:r w:rsidR="0007782E" w:rsidRPr="00105A0B">
        <w:t>technical regulator</w:t>
      </w:r>
      <w:r w:rsidR="00482F1B" w:rsidRPr="00105A0B">
        <w:t xml:space="preserve"> may give </w:t>
      </w:r>
      <w:r w:rsidR="000D3416" w:rsidRPr="00105A0B">
        <w:t>a technical regulator’s direction</w:t>
      </w:r>
      <w:r w:rsidR="00482F1B" w:rsidRPr="00105A0B">
        <w:t xml:space="preserve"> only if the </w:t>
      </w:r>
      <w:r w:rsidR="0007782E" w:rsidRPr="00105A0B">
        <w:t>technical regulator</w:t>
      </w:r>
      <w:r w:rsidR="00482F1B" w:rsidRPr="00105A0B">
        <w:t>—</w:t>
      </w:r>
    </w:p>
    <w:p w:rsidR="00AA4290" w:rsidRPr="00105A0B" w:rsidRDefault="007040ED" w:rsidP="007040ED">
      <w:pPr>
        <w:pStyle w:val="Apara"/>
      </w:pPr>
      <w:r>
        <w:tab/>
      </w:r>
      <w:r w:rsidRPr="00105A0B">
        <w:t>(a)</w:t>
      </w:r>
      <w:r w:rsidRPr="00105A0B">
        <w:tab/>
      </w:r>
      <w:r w:rsidR="00624B65" w:rsidRPr="00105A0B">
        <w:t xml:space="preserve">has given the regulated utility </w:t>
      </w:r>
      <w:r w:rsidR="00275C66" w:rsidRPr="00105A0B">
        <w:t xml:space="preserve">a </w:t>
      </w:r>
      <w:r w:rsidR="002F4B33" w:rsidRPr="00105A0B">
        <w:t>technical regulator’s warning notice</w:t>
      </w:r>
      <w:r w:rsidR="00275C66" w:rsidRPr="00105A0B">
        <w:t xml:space="preserve"> and the warning notice has not been complied with</w:t>
      </w:r>
      <w:r w:rsidR="005F5466" w:rsidRPr="00105A0B">
        <w:t xml:space="preserve">; </w:t>
      </w:r>
      <w:r w:rsidR="00EC5DA4" w:rsidRPr="00105A0B">
        <w:t>or</w:t>
      </w:r>
    </w:p>
    <w:p w:rsidR="00482F1B" w:rsidRPr="00105A0B" w:rsidRDefault="007040ED" w:rsidP="007040ED">
      <w:pPr>
        <w:pStyle w:val="Apara"/>
      </w:pPr>
      <w:r>
        <w:tab/>
      </w:r>
      <w:r w:rsidRPr="00105A0B">
        <w:t>(b)</w:t>
      </w:r>
      <w:r w:rsidRPr="00105A0B">
        <w:tab/>
      </w:r>
      <w:r w:rsidR="00624B65" w:rsidRPr="00105A0B">
        <w:t>has</w:t>
      </w:r>
      <w:r w:rsidR="00DF0CEC" w:rsidRPr="00105A0B">
        <w:t xml:space="preserve"> </w:t>
      </w:r>
      <w:r w:rsidR="00624B65" w:rsidRPr="00105A0B">
        <w:t xml:space="preserve">given the regulated utility </w:t>
      </w:r>
      <w:r w:rsidR="00DF0CEC" w:rsidRPr="00105A0B">
        <w:t>a show cause notice under this section.</w:t>
      </w:r>
    </w:p>
    <w:p w:rsidR="00482F1B" w:rsidRPr="00105A0B" w:rsidRDefault="007040ED" w:rsidP="007040ED">
      <w:pPr>
        <w:pStyle w:val="Amain"/>
      </w:pPr>
      <w:r>
        <w:tab/>
      </w:r>
      <w:r w:rsidRPr="00105A0B">
        <w:t>(5)</w:t>
      </w:r>
      <w:r w:rsidRPr="00105A0B">
        <w:tab/>
      </w:r>
      <w:r w:rsidR="00482F1B" w:rsidRPr="00105A0B">
        <w:t xml:space="preserve">As soon as practicable after </w:t>
      </w:r>
      <w:r w:rsidR="00710C41" w:rsidRPr="00105A0B">
        <w:t xml:space="preserve">a </w:t>
      </w:r>
      <w:r w:rsidR="000D3416" w:rsidRPr="00105A0B">
        <w:t xml:space="preserve">technical regulator’s direction </w:t>
      </w:r>
      <w:r w:rsidR="00482F1B" w:rsidRPr="00105A0B">
        <w:t xml:space="preserve">is given, the </w:t>
      </w:r>
      <w:r w:rsidR="0007782E" w:rsidRPr="00105A0B">
        <w:t>technical regulator</w:t>
      </w:r>
      <w:r w:rsidR="00482F1B" w:rsidRPr="00105A0B">
        <w:t xml:space="preserve"> must prepare a statement about the direction and the reasons for it.</w:t>
      </w:r>
    </w:p>
    <w:p w:rsidR="00E02A6D" w:rsidRPr="00591A0F" w:rsidRDefault="00E02A6D" w:rsidP="00E02A6D">
      <w:pPr>
        <w:pStyle w:val="aNote"/>
      </w:pPr>
      <w:r w:rsidRPr="00591A0F">
        <w:rPr>
          <w:rStyle w:val="charItals"/>
        </w:rPr>
        <w:t>Note</w:t>
      </w:r>
      <w:r w:rsidRPr="00591A0F">
        <w:rPr>
          <w:rStyle w:val="charItals"/>
        </w:rPr>
        <w:tab/>
      </w:r>
      <w:r w:rsidRPr="00591A0F">
        <w:t xml:space="preserve">For what must be included in a statement of reasons, see the </w:t>
      </w:r>
      <w:hyperlink r:id="rId63" w:tooltip="A2001-14" w:history="1">
        <w:r w:rsidRPr="00591A0F">
          <w:rPr>
            <w:rStyle w:val="charCitHyperlinkAbbrev"/>
          </w:rPr>
          <w:t>Legislation Act</w:t>
        </w:r>
      </w:hyperlink>
      <w:r w:rsidRPr="00591A0F">
        <w:t>, s 179.</w:t>
      </w:r>
    </w:p>
    <w:p w:rsidR="00482F1B" w:rsidRPr="00105A0B" w:rsidRDefault="007040ED" w:rsidP="007040ED">
      <w:pPr>
        <w:pStyle w:val="Amain"/>
        <w:keepNext/>
      </w:pPr>
      <w:r>
        <w:tab/>
      </w:r>
      <w:r w:rsidRPr="00105A0B">
        <w:t>(6)</w:t>
      </w:r>
      <w:r w:rsidRPr="00105A0B">
        <w:tab/>
      </w:r>
      <w:r w:rsidR="00482F1B" w:rsidRPr="00105A0B">
        <w:t xml:space="preserve">The </w:t>
      </w:r>
      <w:r w:rsidR="000D3416" w:rsidRPr="00105A0B">
        <w:t>direction</w:t>
      </w:r>
      <w:r w:rsidR="00482F1B" w:rsidRPr="00105A0B">
        <w:t xml:space="preserve"> and statement </w:t>
      </w:r>
      <w:r w:rsidR="00DF7980" w:rsidRPr="00105A0B">
        <w:t xml:space="preserve">of reasons </w:t>
      </w:r>
      <w:r w:rsidR="00482F1B" w:rsidRPr="00105A0B">
        <w:t xml:space="preserve">are </w:t>
      </w:r>
      <w:r w:rsidR="00111E38" w:rsidRPr="00105A0B">
        <w:t>a notifiable instrument</w:t>
      </w:r>
      <w:r w:rsidR="00482F1B" w:rsidRPr="00105A0B">
        <w:t>.</w:t>
      </w:r>
    </w:p>
    <w:p w:rsidR="00482F1B" w:rsidRPr="00105A0B" w:rsidRDefault="00482F1B" w:rsidP="00482F1B">
      <w:pPr>
        <w:pStyle w:val="aNote"/>
      </w:pPr>
      <w:r w:rsidRPr="00105A0B">
        <w:rPr>
          <w:rStyle w:val="charItals"/>
        </w:rPr>
        <w:t>Note</w:t>
      </w:r>
      <w:r w:rsidRPr="00105A0B">
        <w:rPr>
          <w:rStyle w:val="charItals"/>
        </w:rPr>
        <w:tab/>
      </w:r>
      <w:r w:rsidRPr="00105A0B">
        <w:t xml:space="preserve">A notifiable instrument must be notified under the </w:t>
      </w:r>
      <w:hyperlink r:id="rId64" w:tooltip="A2001-14" w:history="1">
        <w:r w:rsidR="00AC07F1" w:rsidRPr="00105A0B">
          <w:rPr>
            <w:rStyle w:val="charCitHyperlinkAbbrev"/>
          </w:rPr>
          <w:t>Legislation Act</w:t>
        </w:r>
      </w:hyperlink>
      <w:r w:rsidRPr="00105A0B">
        <w:t>.</w:t>
      </w:r>
    </w:p>
    <w:p w:rsidR="00482F1B" w:rsidRPr="00105A0B" w:rsidRDefault="007040ED" w:rsidP="007040ED">
      <w:pPr>
        <w:pStyle w:val="AH5Sec"/>
      </w:pPr>
      <w:bookmarkStart w:id="32" w:name="_Toc517779262"/>
      <w:r w:rsidRPr="000D1F04">
        <w:rPr>
          <w:rStyle w:val="CharSectNo"/>
        </w:rPr>
        <w:t>19</w:t>
      </w:r>
      <w:r w:rsidRPr="00105A0B">
        <w:tab/>
      </w:r>
      <w:r w:rsidR="00710C41" w:rsidRPr="00105A0B">
        <w:t>Offence—fail to comply with technical regulator’s direction</w:t>
      </w:r>
      <w:bookmarkEnd w:id="32"/>
    </w:p>
    <w:p w:rsidR="00C5030C" w:rsidRPr="00105A0B" w:rsidRDefault="00482F1B" w:rsidP="00614BF3">
      <w:pPr>
        <w:pStyle w:val="Amainreturn"/>
        <w:keepNext/>
      </w:pPr>
      <w:r w:rsidRPr="00105A0B">
        <w:t xml:space="preserve">A </w:t>
      </w:r>
      <w:r w:rsidR="007A354A" w:rsidRPr="00105A0B">
        <w:t xml:space="preserve">regulated </w:t>
      </w:r>
      <w:r w:rsidRPr="00105A0B">
        <w:t xml:space="preserve">utility </w:t>
      </w:r>
      <w:r w:rsidR="00C5030C" w:rsidRPr="00105A0B">
        <w:t>commits an offence if</w:t>
      </w:r>
      <w:r w:rsidR="000948AC" w:rsidRPr="00105A0B">
        <w:t xml:space="preserve"> the regulated utility</w:t>
      </w:r>
      <w:r w:rsidR="00C5030C" w:rsidRPr="00105A0B">
        <w:t>—</w:t>
      </w:r>
    </w:p>
    <w:p w:rsidR="00710C41" w:rsidRPr="00105A0B" w:rsidRDefault="007040ED" w:rsidP="00614BF3">
      <w:pPr>
        <w:pStyle w:val="Apara"/>
        <w:keepNext/>
      </w:pPr>
      <w:r>
        <w:tab/>
      </w:r>
      <w:r w:rsidRPr="00105A0B">
        <w:t>(a)</w:t>
      </w:r>
      <w:r w:rsidRPr="00105A0B">
        <w:tab/>
      </w:r>
      <w:r w:rsidR="00710C41" w:rsidRPr="00105A0B">
        <w:t xml:space="preserve">is </w:t>
      </w:r>
      <w:r w:rsidR="003773B1" w:rsidRPr="00105A0B">
        <w:t xml:space="preserve">given </w:t>
      </w:r>
      <w:r w:rsidR="00710C41" w:rsidRPr="00105A0B">
        <w:t>a technical regulator’s direction; and</w:t>
      </w:r>
    </w:p>
    <w:p w:rsidR="00710C41" w:rsidRPr="00105A0B" w:rsidRDefault="007040ED" w:rsidP="007040ED">
      <w:pPr>
        <w:pStyle w:val="Apara"/>
        <w:keepNext/>
      </w:pPr>
      <w:r>
        <w:tab/>
      </w:r>
      <w:r w:rsidRPr="00105A0B">
        <w:t>(b)</w:t>
      </w:r>
      <w:r w:rsidRPr="00105A0B">
        <w:tab/>
      </w:r>
      <w:r w:rsidR="00392EE4" w:rsidRPr="00105A0B">
        <w:t xml:space="preserve">intentionally </w:t>
      </w:r>
      <w:r w:rsidR="00710C41" w:rsidRPr="00105A0B">
        <w:t>fails to take reasonable steps to comply with the direction.</w:t>
      </w:r>
    </w:p>
    <w:p w:rsidR="00A902F6" w:rsidRPr="00105A0B" w:rsidRDefault="0076273B" w:rsidP="00A902F6">
      <w:pPr>
        <w:pStyle w:val="Penalty"/>
      </w:pPr>
      <w:r w:rsidRPr="00105A0B">
        <w:t xml:space="preserve">Maximum penalty: </w:t>
      </w:r>
      <w:r w:rsidR="004F7249" w:rsidRPr="00105A0B">
        <w:t>2</w:t>
      </w:r>
      <w:r w:rsidR="00362E7B">
        <w:t xml:space="preserve"> </w:t>
      </w:r>
      <w:r w:rsidR="004F7249" w:rsidRPr="00105A0B">
        <w:t>000</w:t>
      </w:r>
      <w:r w:rsidR="00482F1B" w:rsidRPr="00105A0B">
        <w:t xml:space="preserve"> penalty units.</w:t>
      </w:r>
    </w:p>
    <w:p w:rsidR="00341379" w:rsidRPr="00105A0B" w:rsidRDefault="007040ED" w:rsidP="007040ED">
      <w:pPr>
        <w:pStyle w:val="AH5Sec"/>
      </w:pPr>
      <w:bookmarkStart w:id="33" w:name="_Toc517779263"/>
      <w:r w:rsidRPr="000D1F04">
        <w:rPr>
          <w:rStyle w:val="CharSectNo"/>
        </w:rPr>
        <w:t>20</w:t>
      </w:r>
      <w:r w:rsidRPr="00105A0B">
        <w:tab/>
      </w:r>
      <w:r w:rsidR="00341379" w:rsidRPr="00105A0B">
        <w:t xml:space="preserve">Technical regulator’s </w:t>
      </w:r>
      <w:r w:rsidR="007F5AB9" w:rsidRPr="00105A0B">
        <w:t xml:space="preserve">urgent </w:t>
      </w:r>
      <w:r w:rsidR="00341379" w:rsidRPr="00105A0B">
        <w:t>directions</w:t>
      </w:r>
      <w:bookmarkEnd w:id="33"/>
    </w:p>
    <w:p w:rsidR="003145E8" w:rsidRPr="00105A0B" w:rsidRDefault="007040ED" w:rsidP="00242556">
      <w:pPr>
        <w:pStyle w:val="Amain"/>
        <w:keepNext/>
      </w:pPr>
      <w:r>
        <w:tab/>
      </w:r>
      <w:r w:rsidRPr="00105A0B">
        <w:t>(1)</w:t>
      </w:r>
      <w:r w:rsidRPr="00105A0B">
        <w:tab/>
      </w:r>
      <w:r w:rsidR="00341379" w:rsidRPr="00105A0B">
        <w:t>This section applies if the technical regulator is satisfied on reasonable grounds that a regulated utility—</w:t>
      </w:r>
    </w:p>
    <w:p w:rsidR="00C93D61" w:rsidRPr="00105A0B" w:rsidRDefault="007040ED" w:rsidP="007040ED">
      <w:pPr>
        <w:pStyle w:val="Apara"/>
      </w:pPr>
      <w:r>
        <w:tab/>
      </w:r>
      <w:r w:rsidRPr="00105A0B">
        <w:t>(a)</w:t>
      </w:r>
      <w:r w:rsidRPr="00105A0B">
        <w:tab/>
      </w:r>
      <w:r w:rsidR="00341379" w:rsidRPr="00105A0B">
        <w:t>has contravened</w:t>
      </w:r>
      <w:r w:rsidR="003145E8" w:rsidRPr="00105A0B">
        <w:t>, or is likely to contravene</w:t>
      </w:r>
      <w:r w:rsidR="00F42E87" w:rsidRPr="00105A0B">
        <w:t>,</w:t>
      </w:r>
      <w:r w:rsidR="00471D1C" w:rsidRPr="00105A0B">
        <w:t xml:space="preserve"> this Act;</w:t>
      </w:r>
      <w:r w:rsidR="003548FE" w:rsidRPr="00105A0B">
        <w:t xml:space="preserve"> and</w:t>
      </w:r>
    </w:p>
    <w:p w:rsidR="00341379" w:rsidRPr="00105A0B" w:rsidRDefault="007040ED" w:rsidP="007040ED">
      <w:pPr>
        <w:pStyle w:val="Apara"/>
        <w:keepNext/>
      </w:pPr>
      <w:r>
        <w:tab/>
      </w:r>
      <w:r w:rsidRPr="00105A0B">
        <w:t>(b)</w:t>
      </w:r>
      <w:r w:rsidRPr="00105A0B">
        <w:tab/>
      </w:r>
      <w:r w:rsidR="005F0C0E" w:rsidRPr="00105A0B">
        <w:t xml:space="preserve">the contravention </w:t>
      </w:r>
      <w:r w:rsidR="003145E8" w:rsidRPr="00105A0B">
        <w:t xml:space="preserve">or likely contravention </w:t>
      </w:r>
      <w:r w:rsidR="0037739F" w:rsidRPr="00105A0B">
        <w:t>i</w:t>
      </w:r>
      <w:r w:rsidR="00C67900" w:rsidRPr="00105A0B">
        <w:t xml:space="preserve">s </w:t>
      </w:r>
      <w:r w:rsidR="00EC580B" w:rsidRPr="00105A0B">
        <w:t>occurring in urgent circumstances</w:t>
      </w:r>
      <w:r w:rsidR="0037739F" w:rsidRPr="00105A0B">
        <w:t>.</w:t>
      </w:r>
    </w:p>
    <w:p w:rsidR="00471D1C" w:rsidRPr="00105A0B" w:rsidRDefault="00471D1C" w:rsidP="00471D1C">
      <w:pPr>
        <w:pStyle w:val="aNote"/>
      </w:pPr>
      <w:r w:rsidRPr="00105A0B">
        <w:rPr>
          <w:rStyle w:val="charItals"/>
        </w:rPr>
        <w:t>Note</w:t>
      </w:r>
      <w:r w:rsidRPr="00105A0B">
        <w:rPr>
          <w:rStyle w:val="charItals"/>
        </w:rPr>
        <w:tab/>
      </w:r>
      <w:r w:rsidRPr="00105A0B">
        <w:t>A reference to an Act includes a reference to the statutory instruments made or in force under the Act</w:t>
      </w:r>
      <w:r w:rsidR="00F42E87" w:rsidRPr="00105A0B">
        <w:t>,</w:t>
      </w:r>
      <w:r w:rsidR="00C029A0" w:rsidRPr="00105A0B">
        <w:t xml:space="preserve"> </w:t>
      </w:r>
      <w:r w:rsidR="007E3911" w:rsidRPr="00105A0B">
        <w:t>including any regulation or technical code</w:t>
      </w:r>
      <w:r w:rsidR="002A522F" w:rsidRPr="00105A0B">
        <w:t xml:space="preserve"> </w:t>
      </w:r>
      <w:r w:rsidRPr="00105A0B">
        <w:t xml:space="preserve">(see </w:t>
      </w:r>
      <w:hyperlink r:id="rId65" w:tooltip="A2001-14" w:history="1">
        <w:r w:rsidR="00AC07F1" w:rsidRPr="00105A0B">
          <w:rPr>
            <w:rStyle w:val="charCitHyperlinkAbbrev"/>
          </w:rPr>
          <w:t>Legislation Act</w:t>
        </w:r>
      </w:hyperlink>
      <w:r w:rsidRPr="00105A0B">
        <w:t>, s 104).</w:t>
      </w:r>
    </w:p>
    <w:p w:rsidR="00207601" w:rsidRPr="00105A0B" w:rsidRDefault="007040ED" w:rsidP="007040ED">
      <w:pPr>
        <w:pStyle w:val="Amain"/>
      </w:pPr>
      <w:r>
        <w:tab/>
      </w:r>
      <w:r w:rsidRPr="00105A0B">
        <w:t>(2)</w:t>
      </w:r>
      <w:r w:rsidRPr="00105A0B">
        <w:tab/>
      </w:r>
      <w:r w:rsidR="00341379" w:rsidRPr="00105A0B">
        <w:t xml:space="preserve">The technical regulator may direct the regulated utility to take </w:t>
      </w:r>
      <w:r w:rsidR="00C67900" w:rsidRPr="00105A0B">
        <w:t xml:space="preserve">the </w:t>
      </w:r>
      <w:r w:rsidR="00341379" w:rsidRPr="00105A0B">
        <w:t>action stated in the direction</w:t>
      </w:r>
      <w:r w:rsidR="003773B1" w:rsidRPr="00105A0B">
        <w:t xml:space="preserve"> (a </w:t>
      </w:r>
      <w:r w:rsidR="003773B1" w:rsidRPr="00105A0B">
        <w:rPr>
          <w:rStyle w:val="charBoldItals"/>
        </w:rPr>
        <w:t>technical regulator’s urgent direction</w:t>
      </w:r>
      <w:r w:rsidR="003773B1" w:rsidRPr="00105A0B">
        <w:t>)</w:t>
      </w:r>
      <w:r w:rsidR="00341379" w:rsidRPr="00105A0B">
        <w:t xml:space="preserve"> to </w:t>
      </w:r>
      <w:r w:rsidR="00C67900" w:rsidRPr="00105A0B">
        <w:t xml:space="preserve">ensure compliance with the </w:t>
      </w:r>
      <w:r w:rsidR="00207601" w:rsidRPr="00105A0B">
        <w:t xml:space="preserve">technical </w:t>
      </w:r>
      <w:r w:rsidR="00C67900" w:rsidRPr="00105A0B">
        <w:t>code</w:t>
      </w:r>
      <w:r w:rsidR="00195DB9" w:rsidRPr="00105A0B">
        <w:t xml:space="preserve"> within a stated period</w:t>
      </w:r>
      <w:r w:rsidR="00341379" w:rsidRPr="00105A0B">
        <w:t>.</w:t>
      </w:r>
    </w:p>
    <w:p w:rsidR="00341379" w:rsidRPr="00105A0B" w:rsidRDefault="007040ED" w:rsidP="007040ED">
      <w:pPr>
        <w:pStyle w:val="Amain"/>
      </w:pPr>
      <w:r>
        <w:tab/>
      </w:r>
      <w:r w:rsidRPr="00105A0B">
        <w:t>(3)</w:t>
      </w:r>
      <w:r w:rsidRPr="00105A0B">
        <w:tab/>
      </w:r>
      <w:r w:rsidR="00341379" w:rsidRPr="00105A0B">
        <w:t xml:space="preserve">As soon as practicable after a technical regulator’s </w:t>
      </w:r>
      <w:r w:rsidR="00360068" w:rsidRPr="00105A0B">
        <w:t xml:space="preserve">urgent </w:t>
      </w:r>
      <w:r w:rsidR="00341379" w:rsidRPr="00105A0B">
        <w:t xml:space="preserve">direction is given, the technical regulator must prepare a statement about the </w:t>
      </w:r>
      <w:r w:rsidR="00195DB9" w:rsidRPr="00105A0B">
        <w:t xml:space="preserve">urgent </w:t>
      </w:r>
      <w:r w:rsidR="00341379" w:rsidRPr="00105A0B">
        <w:t>direction and the reasons for it.</w:t>
      </w:r>
    </w:p>
    <w:p w:rsidR="00E02A6D" w:rsidRPr="00591A0F" w:rsidRDefault="00E02A6D" w:rsidP="00E02A6D">
      <w:pPr>
        <w:pStyle w:val="aNote"/>
      </w:pPr>
      <w:r w:rsidRPr="00591A0F">
        <w:rPr>
          <w:rStyle w:val="charItals"/>
        </w:rPr>
        <w:t>Note</w:t>
      </w:r>
      <w:r w:rsidRPr="00591A0F">
        <w:rPr>
          <w:rStyle w:val="charItals"/>
        </w:rPr>
        <w:tab/>
      </w:r>
      <w:r w:rsidRPr="00591A0F">
        <w:t xml:space="preserve">For what must be included in a statement of reasons, see the </w:t>
      </w:r>
      <w:hyperlink r:id="rId66" w:tooltip="A2001-14" w:history="1">
        <w:r w:rsidRPr="00591A0F">
          <w:rPr>
            <w:rStyle w:val="charCitHyperlinkAbbrev"/>
          </w:rPr>
          <w:t>Legislation Act</w:t>
        </w:r>
      </w:hyperlink>
      <w:r w:rsidRPr="00591A0F">
        <w:t>, s 179.</w:t>
      </w:r>
    </w:p>
    <w:p w:rsidR="00462265" w:rsidRPr="00105A0B" w:rsidRDefault="007040ED" w:rsidP="007040ED">
      <w:pPr>
        <w:pStyle w:val="Amain"/>
        <w:keepNext/>
      </w:pPr>
      <w:r>
        <w:tab/>
      </w:r>
      <w:r w:rsidRPr="00105A0B">
        <w:t>(4)</w:t>
      </w:r>
      <w:r w:rsidRPr="00105A0B">
        <w:tab/>
      </w:r>
      <w:r w:rsidR="00462265" w:rsidRPr="00105A0B">
        <w:t xml:space="preserve">The direction and statement of reasons are </w:t>
      </w:r>
      <w:r w:rsidR="009A082D" w:rsidRPr="00105A0B">
        <w:t xml:space="preserve">a </w:t>
      </w:r>
      <w:r w:rsidR="00462265" w:rsidRPr="00105A0B">
        <w:t>notifiable instrument.</w:t>
      </w:r>
    </w:p>
    <w:p w:rsidR="00341379" w:rsidRPr="00105A0B" w:rsidRDefault="00341379" w:rsidP="00341379">
      <w:pPr>
        <w:pStyle w:val="aNote"/>
      </w:pPr>
      <w:r w:rsidRPr="00105A0B">
        <w:rPr>
          <w:rStyle w:val="charItals"/>
        </w:rPr>
        <w:t>Note</w:t>
      </w:r>
      <w:r w:rsidRPr="00105A0B">
        <w:rPr>
          <w:rStyle w:val="charItals"/>
        </w:rPr>
        <w:tab/>
      </w:r>
      <w:r w:rsidRPr="00105A0B">
        <w:t xml:space="preserve">A notifiable instrument must be notified under the </w:t>
      </w:r>
      <w:hyperlink r:id="rId67" w:tooltip="A2001-14" w:history="1">
        <w:r w:rsidR="00AC07F1" w:rsidRPr="00105A0B">
          <w:rPr>
            <w:rStyle w:val="charCitHyperlinkAbbrev"/>
          </w:rPr>
          <w:t>Legislation Act</w:t>
        </w:r>
      </w:hyperlink>
      <w:r w:rsidRPr="00105A0B">
        <w:t>.</w:t>
      </w:r>
    </w:p>
    <w:p w:rsidR="00EC580B" w:rsidRPr="00105A0B" w:rsidRDefault="007040ED" w:rsidP="00614BF3">
      <w:pPr>
        <w:pStyle w:val="Amain"/>
        <w:keepNext/>
      </w:pPr>
      <w:r>
        <w:tab/>
      </w:r>
      <w:r w:rsidRPr="00105A0B">
        <w:t>(5)</w:t>
      </w:r>
      <w:r w:rsidRPr="00105A0B">
        <w:tab/>
      </w:r>
      <w:r w:rsidR="00EC580B" w:rsidRPr="00105A0B">
        <w:t>In this section:</w:t>
      </w:r>
    </w:p>
    <w:p w:rsidR="00EC580B" w:rsidRPr="00105A0B" w:rsidRDefault="00EC580B" w:rsidP="007040ED">
      <w:pPr>
        <w:pStyle w:val="aDef"/>
        <w:keepNext/>
      </w:pPr>
      <w:r w:rsidRPr="00105A0B">
        <w:rPr>
          <w:rStyle w:val="charBoldItals"/>
        </w:rPr>
        <w:t xml:space="preserve">urgent circumstances </w:t>
      </w:r>
      <w:r w:rsidRPr="00105A0B">
        <w:t>means circumstances in which it is necessary to protect—</w:t>
      </w:r>
    </w:p>
    <w:p w:rsidR="00EC580B" w:rsidRPr="00105A0B" w:rsidRDefault="007040ED" w:rsidP="007040ED">
      <w:pPr>
        <w:pStyle w:val="aDefpara"/>
        <w:keepNext/>
      </w:pPr>
      <w:r>
        <w:tab/>
      </w:r>
      <w:r w:rsidRPr="00105A0B">
        <w:t>(a)</w:t>
      </w:r>
      <w:r w:rsidRPr="00105A0B">
        <w:tab/>
      </w:r>
      <w:r w:rsidR="00EC580B" w:rsidRPr="00105A0B">
        <w:t>the integrity of a regulated utility network or facility; or</w:t>
      </w:r>
    </w:p>
    <w:p w:rsidR="00EC580B" w:rsidRPr="00105A0B" w:rsidRDefault="007040ED" w:rsidP="007040ED">
      <w:pPr>
        <w:pStyle w:val="aDefpara"/>
        <w:keepNext/>
      </w:pPr>
      <w:r>
        <w:tab/>
      </w:r>
      <w:r w:rsidRPr="00105A0B">
        <w:t>(b)</w:t>
      </w:r>
      <w:r w:rsidRPr="00105A0B">
        <w:tab/>
      </w:r>
      <w:r w:rsidR="00EC580B" w:rsidRPr="00105A0B">
        <w:t>the health or safety of people; or</w:t>
      </w:r>
    </w:p>
    <w:p w:rsidR="00EC580B" w:rsidRPr="00105A0B" w:rsidRDefault="007040ED" w:rsidP="007040ED">
      <w:pPr>
        <w:pStyle w:val="aDefpara"/>
        <w:keepNext/>
      </w:pPr>
      <w:r>
        <w:tab/>
      </w:r>
      <w:r w:rsidRPr="00105A0B">
        <w:t>(c)</w:t>
      </w:r>
      <w:r w:rsidRPr="00105A0B">
        <w:tab/>
      </w:r>
      <w:r w:rsidR="00EC580B" w:rsidRPr="00105A0B">
        <w:t>public or private property; or</w:t>
      </w:r>
    </w:p>
    <w:p w:rsidR="00EC580B" w:rsidRPr="00105A0B" w:rsidRDefault="007040ED" w:rsidP="007040ED">
      <w:pPr>
        <w:pStyle w:val="aDefpara"/>
      </w:pPr>
      <w:r>
        <w:tab/>
      </w:r>
      <w:r w:rsidRPr="00105A0B">
        <w:t>(d)</w:t>
      </w:r>
      <w:r w:rsidRPr="00105A0B">
        <w:tab/>
      </w:r>
      <w:r w:rsidR="00EC580B" w:rsidRPr="00105A0B">
        <w:t>the environment.</w:t>
      </w:r>
    </w:p>
    <w:p w:rsidR="00341379" w:rsidRPr="00105A0B" w:rsidRDefault="007040ED" w:rsidP="007040ED">
      <w:pPr>
        <w:pStyle w:val="AH5Sec"/>
      </w:pPr>
      <w:bookmarkStart w:id="34" w:name="_Toc517779264"/>
      <w:r w:rsidRPr="000D1F04">
        <w:rPr>
          <w:rStyle w:val="CharSectNo"/>
        </w:rPr>
        <w:t>21</w:t>
      </w:r>
      <w:r w:rsidRPr="00105A0B">
        <w:tab/>
      </w:r>
      <w:r w:rsidR="00341379" w:rsidRPr="00105A0B">
        <w:t xml:space="preserve">Offence—fail to comply with technical regulator’s </w:t>
      </w:r>
      <w:r w:rsidR="00195DB9" w:rsidRPr="00105A0B">
        <w:t xml:space="preserve">urgent </w:t>
      </w:r>
      <w:r w:rsidR="00341379" w:rsidRPr="00105A0B">
        <w:t>direction</w:t>
      </w:r>
      <w:bookmarkEnd w:id="34"/>
    </w:p>
    <w:p w:rsidR="00341379" w:rsidRPr="00105A0B" w:rsidRDefault="00341379" w:rsidP="00341379">
      <w:pPr>
        <w:pStyle w:val="Amainreturn"/>
      </w:pPr>
      <w:r w:rsidRPr="00105A0B">
        <w:t>A regulated utility commits an offence if</w:t>
      </w:r>
      <w:r w:rsidR="00457CDE" w:rsidRPr="00105A0B">
        <w:t xml:space="preserve"> the regulated utility</w:t>
      </w:r>
      <w:r w:rsidRPr="00105A0B">
        <w:t>—</w:t>
      </w:r>
    </w:p>
    <w:p w:rsidR="00341379" w:rsidRPr="00105A0B" w:rsidRDefault="007040ED" w:rsidP="007040ED">
      <w:pPr>
        <w:pStyle w:val="Apara"/>
      </w:pPr>
      <w:r>
        <w:tab/>
      </w:r>
      <w:r w:rsidRPr="00105A0B">
        <w:t>(a)</w:t>
      </w:r>
      <w:r w:rsidRPr="00105A0B">
        <w:tab/>
      </w:r>
      <w:r w:rsidR="00FC2580" w:rsidRPr="00105A0B">
        <w:t>is given</w:t>
      </w:r>
      <w:r w:rsidR="00341379" w:rsidRPr="00105A0B">
        <w:t xml:space="preserve"> a technical regulator’s </w:t>
      </w:r>
      <w:r w:rsidR="00195DB9" w:rsidRPr="00105A0B">
        <w:t xml:space="preserve">urgent </w:t>
      </w:r>
      <w:r w:rsidR="00341379" w:rsidRPr="00105A0B">
        <w:t>direction; and</w:t>
      </w:r>
    </w:p>
    <w:p w:rsidR="00341379" w:rsidRPr="00105A0B" w:rsidRDefault="007040ED" w:rsidP="007040ED">
      <w:pPr>
        <w:pStyle w:val="Apara"/>
        <w:keepNext/>
      </w:pPr>
      <w:r>
        <w:tab/>
      </w:r>
      <w:r w:rsidRPr="00105A0B">
        <w:t>(b)</w:t>
      </w:r>
      <w:r w:rsidRPr="00105A0B">
        <w:tab/>
      </w:r>
      <w:r w:rsidR="009B42D8" w:rsidRPr="00105A0B">
        <w:t xml:space="preserve">intentionally </w:t>
      </w:r>
      <w:r w:rsidR="00341379" w:rsidRPr="00105A0B">
        <w:t xml:space="preserve">fails to take reasonable steps to comply with the </w:t>
      </w:r>
      <w:r w:rsidR="00195DB9" w:rsidRPr="00105A0B">
        <w:t xml:space="preserve">urgent </w:t>
      </w:r>
      <w:r w:rsidR="00341379" w:rsidRPr="00105A0B">
        <w:t>direction.</w:t>
      </w:r>
    </w:p>
    <w:p w:rsidR="00341379" w:rsidRPr="00105A0B" w:rsidRDefault="0076273B" w:rsidP="00341379">
      <w:pPr>
        <w:pStyle w:val="Penalty"/>
      </w:pPr>
      <w:r w:rsidRPr="00105A0B">
        <w:t xml:space="preserve">Maximum penalty: </w:t>
      </w:r>
      <w:r w:rsidR="0033254A" w:rsidRPr="00105A0B">
        <w:t>3</w:t>
      </w:r>
      <w:r w:rsidR="00362E7B">
        <w:t xml:space="preserve"> </w:t>
      </w:r>
      <w:r w:rsidR="0033254A" w:rsidRPr="00105A0B">
        <w:t>000</w:t>
      </w:r>
      <w:r w:rsidR="00341379" w:rsidRPr="00105A0B">
        <w:t xml:space="preserve"> penalty units.</w:t>
      </w:r>
    </w:p>
    <w:p w:rsidR="006E49EF" w:rsidRPr="00105A0B" w:rsidRDefault="007040ED" w:rsidP="007040ED">
      <w:pPr>
        <w:pStyle w:val="AH5Sec"/>
      </w:pPr>
      <w:bookmarkStart w:id="35" w:name="_Toc517779265"/>
      <w:r w:rsidRPr="000D1F04">
        <w:rPr>
          <w:rStyle w:val="CharSectNo"/>
        </w:rPr>
        <w:t>22</w:t>
      </w:r>
      <w:r w:rsidRPr="00105A0B">
        <w:tab/>
      </w:r>
      <w:r w:rsidR="00E87C77" w:rsidRPr="00105A0B">
        <w:t>Technical regulator—o</w:t>
      </w:r>
      <w:r w:rsidR="006E49EF" w:rsidRPr="00105A0B">
        <w:t>btaining information and documents</w:t>
      </w:r>
      <w:bookmarkEnd w:id="35"/>
    </w:p>
    <w:p w:rsidR="006E49EF" w:rsidRPr="00105A0B" w:rsidRDefault="007040ED" w:rsidP="007040ED">
      <w:pPr>
        <w:pStyle w:val="Amain"/>
      </w:pPr>
      <w:r>
        <w:tab/>
      </w:r>
      <w:r w:rsidRPr="00105A0B">
        <w:t>(1)</w:t>
      </w:r>
      <w:r w:rsidRPr="00105A0B">
        <w:tab/>
      </w:r>
      <w:r w:rsidR="006E49EF" w:rsidRPr="00105A0B">
        <w:t>If the technical regulator is satisfied that a person is capable of providing information or producing a document that the technical regulator reasonably requires for this part, the technical regulator may, by written notice given to the person, require the person—</w:t>
      </w:r>
    </w:p>
    <w:p w:rsidR="006E49EF" w:rsidRPr="00105A0B" w:rsidRDefault="007040ED" w:rsidP="007040ED">
      <w:pPr>
        <w:pStyle w:val="Apara"/>
      </w:pPr>
      <w:r>
        <w:tab/>
      </w:r>
      <w:r w:rsidRPr="00105A0B">
        <w:t>(a)</w:t>
      </w:r>
      <w:r w:rsidRPr="00105A0B">
        <w:tab/>
      </w:r>
      <w:r w:rsidR="006E49EF" w:rsidRPr="00105A0B">
        <w:t xml:space="preserve">to give the information to the technical regulator </w:t>
      </w:r>
      <w:r w:rsidR="00856233" w:rsidRPr="00105A0B">
        <w:t>in writing signed by the person</w:t>
      </w:r>
      <w:r w:rsidR="006E49EF" w:rsidRPr="00105A0B">
        <w:t>; or</w:t>
      </w:r>
    </w:p>
    <w:p w:rsidR="006E49EF" w:rsidRPr="00105A0B" w:rsidRDefault="007040ED" w:rsidP="007040ED">
      <w:pPr>
        <w:pStyle w:val="Apara"/>
      </w:pPr>
      <w:r>
        <w:tab/>
      </w:r>
      <w:r w:rsidRPr="00105A0B">
        <w:t>(b)</w:t>
      </w:r>
      <w:r w:rsidRPr="00105A0B">
        <w:tab/>
      </w:r>
      <w:r w:rsidR="006E49EF" w:rsidRPr="00105A0B">
        <w:t>to produce the document to the technical regulator.</w:t>
      </w:r>
    </w:p>
    <w:p w:rsidR="00936239" w:rsidRPr="00591A0F" w:rsidRDefault="00936239" w:rsidP="00936239">
      <w:pPr>
        <w:pStyle w:val="aNote"/>
      </w:pPr>
      <w:r w:rsidRPr="00591A0F">
        <w:rPr>
          <w:rStyle w:val="charItals"/>
        </w:rPr>
        <w:t>Note</w:t>
      </w:r>
      <w:r w:rsidRPr="00591A0F">
        <w:rPr>
          <w:rStyle w:val="charItals"/>
        </w:rPr>
        <w:tab/>
      </w:r>
      <w:r w:rsidRPr="00591A0F">
        <w:t xml:space="preserve">For how documents may be given, see the </w:t>
      </w:r>
      <w:hyperlink r:id="rId68" w:tooltip="A2001-14" w:history="1">
        <w:r w:rsidRPr="00591A0F">
          <w:rPr>
            <w:rStyle w:val="charCitHyperlinkAbbrev"/>
          </w:rPr>
          <w:t>Legislation Act</w:t>
        </w:r>
      </w:hyperlink>
      <w:r w:rsidRPr="00591A0F">
        <w:t>, pt 19.5.</w:t>
      </w:r>
    </w:p>
    <w:p w:rsidR="006E49EF" w:rsidRPr="00105A0B" w:rsidRDefault="007040ED" w:rsidP="00614BF3">
      <w:pPr>
        <w:pStyle w:val="Amain"/>
        <w:keepNext/>
      </w:pPr>
      <w:r>
        <w:tab/>
      </w:r>
      <w:r w:rsidRPr="00105A0B">
        <w:t>(2)</w:t>
      </w:r>
      <w:r w:rsidRPr="00105A0B">
        <w:tab/>
      </w:r>
      <w:r w:rsidR="006E49EF" w:rsidRPr="00105A0B">
        <w:t>The notice must state—</w:t>
      </w:r>
    </w:p>
    <w:p w:rsidR="006E49EF" w:rsidRPr="00105A0B" w:rsidRDefault="007040ED" w:rsidP="007040ED">
      <w:pPr>
        <w:pStyle w:val="Apara"/>
      </w:pPr>
      <w:r>
        <w:tab/>
      </w:r>
      <w:r w:rsidRPr="00105A0B">
        <w:t>(a)</w:t>
      </w:r>
      <w:r w:rsidRPr="00105A0B">
        <w:tab/>
      </w:r>
      <w:r w:rsidR="006E49EF" w:rsidRPr="00105A0B">
        <w:t>the place at which the information or document is to be given or produced to the technical regulator; and</w:t>
      </w:r>
    </w:p>
    <w:p w:rsidR="006E49EF" w:rsidRPr="00105A0B" w:rsidRDefault="007040ED" w:rsidP="007040ED">
      <w:pPr>
        <w:pStyle w:val="Apara"/>
      </w:pPr>
      <w:r>
        <w:tab/>
      </w:r>
      <w:r w:rsidRPr="00105A0B">
        <w:t>(b)</w:t>
      </w:r>
      <w:r w:rsidRPr="00105A0B">
        <w:tab/>
      </w:r>
      <w:r w:rsidR="006E49EF" w:rsidRPr="00105A0B">
        <w:t>the time at which, or the period within which, the information or document is to be given or produced.</w:t>
      </w:r>
    </w:p>
    <w:p w:rsidR="006E49EF" w:rsidRPr="00105A0B" w:rsidRDefault="007040ED" w:rsidP="007040ED">
      <w:pPr>
        <w:pStyle w:val="Amain"/>
      </w:pPr>
      <w:r>
        <w:tab/>
      </w:r>
      <w:r w:rsidRPr="00105A0B">
        <w:t>(3)</w:t>
      </w:r>
      <w:r w:rsidRPr="00105A0B">
        <w:tab/>
      </w:r>
      <w:r w:rsidR="006E49EF" w:rsidRPr="00105A0B">
        <w:t>If a document is produced in accordance with a requirement under subsection (1), the technical regulator—</w:t>
      </w:r>
    </w:p>
    <w:p w:rsidR="006E49EF" w:rsidRPr="00105A0B" w:rsidRDefault="007040ED" w:rsidP="007040ED">
      <w:pPr>
        <w:pStyle w:val="Apara"/>
      </w:pPr>
      <w:r>
        <w:tab/>
      </w:r>
      <w:r w:rsidRPr="00105A0B">
        <w:t>(a)</w:t>
      </w:r>
      <w:r w:rsidRPr="00105A0B">
        <w:tab/>
      </w:r>
      <w:r w:rsidR="006E49EF" w:rsidRPr="00105A0B">
        <w:t>may—</w:t>
      </w:r>
    </w:p>
    <w:p w:rsidR="006E49EF" w:rsidRPr="00105A0B" w:rsidRDefault="007040ED" w:rsidP="007040ED">
      <w:pPr>
        <w:pStyle w:val="Asubpara"/>
      </w:pPr>
      <w:r>
        <w:tab/>
      </w:r>
      <w:r w:rsidRPr="00105A0B">
        <w:t>(i)</w:t>
      </w:r>
      <w:r w:rsidRPr="00105A0B">
        <w:tab/>
      </w:r>
      <w:r w:rsidR="006E49EF" w:rsidRPr="00105A0B">
        <w:t>take possession of, and make a copy of, or take extracts from, the document; and</w:t>
      </w:r>
    </w:p>
    <w:p w:rsidR="006E49EF" w:rsidRPr="00105A0B" w:rsidRDefault="007040ED" w:rsidP="007040ED">
      <w:pPr>
        <w:pStyle w:val="Asubpara"/>
      </w:pPr>
      <w:r>
        <w:tab/>
      </w:r>
      <w:r w:rsidRPr="00105A0B">
        <w:t>(ii)</w:t>
      </w:r>
      <w:r w:rsidRPr="00105A0B">
        <w:tab/>
      </w:r>
      <w:r w:rsidR="00111E38" w:rsidRPr="00105A0B">
        <w:t xml:space="preserve">keep </w:t>
      </w:r>
      <w:r w:rsidR="006E49EF" w:rsidRPr="00105A0B">
        <w:t xml:space="preserve">the document for </w:t>
      </w:r>
      <w:r w:rsidR="00111E38" w:rsidRPr="00105A0B">
        <w:t xml:space="preserve">the </w:t>
      </w:r>
      <w:r w:rsidR="006E49EF" w:rsidRPr="00105A0B">
        <w:t>period necessary for the purposes of this part; and</w:t>
      </w:r>
    </w:p>
    <w:p w:rsidR="006E49EF" w:rsidRPr="00105A0B" w:rsidRDefault="007040ED" w:rsidP="007040ED">
      <w:pPr>
        <w:pStyle w:val="Apara"/>
      </w:pPr>
      <w:r>
        <w:tab/>
      </w:r>
      <w:r w:rsidRPr="00105A0B">
        <w:t>(b)</w:t>
      </w:r>
      <w:r w:rsidRPr="00105A0B">
        <w:tab/>
      </w:r>
      <w:r w:rsidR="006E49EF" w:rsidRPr="00105A0B">
        <w:t>must, during that period allow a person who would be entitled to inspect the document, if it was not in the possession of the technical regulator, to inspect the document at any reasonable time.</w:t>
      </w:r>
    </w:p>
    <w:p w:rsidR="006E49EF" w:rsidRPr="00105A0B" w:rsidRDefault="007040ED" w:rsidP="007040ED">
      <w:pPr>
        <w:pStyle w:val="AH5Sec"/>
      </w:pPr>
      <w:bookmarkStart w:id="36" w:name="_Toc517779266"/>
      <w:r w:rsidRPr="000D1F04">
        <w:rPr>
          <w:rStyle w:val="CharSectNo"/>
        </w:rPr>
        <w:t>23</w:t>
      </w:r>
      <w:r w:rsidRPr="00105A0B">
        <w:tab/>
      </w:r>
      <w:r w:rsidR="00272817" w:rsidRPr="00105A0B">
        <w:t>Offence—c</w:t>
      </w:r>
      <w:r w:rsidR="006E49EF" w:rsidRPr="00105A0B">
        <w:t xml:space="preserve">ontravention of requirement under s </w:t>
      </w:r>
      <w:r w:rsidR="00685E9E" w:rsidRPr="00105A0B">
        <w:t>22</w:t>
      </w:r>
      <w:bookmarkEnd w:id="36"/>
    </w:p>
    <w:p w:rsidR="006E49EF" w:rsidRPr="00105A0B" w:rsidRDefault="006E49EF" w:rsidP="006E49EF">
      <w:pPr>
        <w:pStyle w:val="Amainreturn"/>
      </w:pPr>
      <w:r w:rsidRPr="00105A0B">
        <w:t xml:space="preserve">A </w:t>
      </w:r>
      <w:r w:rsidR="00E87C77" w:rsidRPr="00105A0B">
        <w:t xml:space="preserve">person </w:t>
      </w:r>
      <w:r w:rsidRPr="00105A0B">
        <w:t>commits an offence if</w:t>
      </w:r>
      <w:r w:rsidR="00457CDE" w:rsidRPr="00105A0B">
        <w:t xml:space="preserve"> the person</w:t>
      </w:r>
      <w:r w:rsidRPr="00105A0B">
        <w:t>—</w:t>
      </w:r>
    </w:p>
    <w:p w:rsidR="006E49EF" w:rsidRPr="00105A0B" w:rsidRDefault="007040ED" w:rsidP="007040ED">
      <w:pPr>
        <w:pStyle w:val="Apara"/>
      </w:pPr>
      <w:r>
        <w:tab/>
      </w:r>
      <w:r w:rsidRPr="00105A0B">
        <w:t>(a)</w:t>
      </w:r>
      <w:r w:rsidRPr="00105A0B">
        <w:tab/>
      </w:r>
      <w:r w:rsidR="006E49EF" w:rsidRPr="00105A0B">
        <w:t xml:space="preserve">is </w:t>
      </w:r>
      <w:r w:rsidR="00E87C77" w:rsidRPr="00105A0B">
        <w:t xml:space="preserve">required to provide information or a document </w:t>
      </w:r>
      <w:r w:rsidR="00153A08" w:rsidRPr="00105A0B">
        <w:t xml:space="preserve">by notice </w:t>
      </w:r>
      <w:r w:rsidR="00E87C77" w:rsidRPr="00105A0B">
        <w:t xml:space="preserve">under section </w:t>
      </w:r>
      <w:r w:rsidR="00685E9E" w:rsidRPr="00105A0B">
        <w:t>22</w:t>
      </w:r>
      <w:r w:rsidR="006E49EF" w:rsidRPr="00105A0B">
        <w:t>; and</w:t>
      </w:r>
    </w:p>
    <w:p w:rsidR="006E49EF" w:rsidRPr="00105A0B" w:rsidRDefault="007040ED" w:rsidP="007040ED">
      <w:pPr>
        <w:pStyle w:val="Apara"/>
        <w:keepNext/>
      </w:pPr>
      <w:r>
        <w:tab/>
      </w:r>
      <w:r w:rsidRPr="00105A0B">
        <w:t>(b)</w:t>
      </w:r>
      <w:r w:rsidRPr="00105A0B">
        <w:tab/>
      </w:r>
      <w:r w:rsidR="006E49EF" w:rsidRPr="00105A0B">
        <w:t xml:space="preserve">fails to take reasonable steps to comply with the </w:t>
      </w:r>
      <w:r w:rsidR="00153A08" w:rsidRPr="00105A0B">
        <w:t>notice</w:t>
      </w:r>
      <w:r w:rsidR="006E49EF" w:rsidRPr="00105A0B">
        <w:t>.</w:t>
      </w:r>
    </w:p>
    <w:p w:rsidR="00E352D4" w:rsidRPr="00105A0B" w:rsidRDefault="003548FE" w:rsidP="0071027C">
      <w:pPr>
        <w:pStyle w:val="Penalty"/>
      </w:pPr>
      <w:r w:rsidRPr="00105A0B">
        <w:t xml:space="preserve">Maximum penalty: </w:t>
      </w:r>
      <w:r w:rsidR="0071027C" w:rsidRPr="00105A0B">
        <w:t>200</w:t>
      </w:r>
      <w:r w:rsidR="00E352D4" w:rsidRPr="00105A0B">
        <w:t xml:space="preserve"> penalty units, imprisonment for 6 months or both.</w:t>
      </w:r>
    </w:p>
    <w:p w:rsidR="006E49EF" w:rsidRPr="00105A0B" w:rsidRDefault="007040ED" w:rsidP="007040ED">
      <w:pPr>
        <w:pStyle w:val="AH5Sec"/>
        <w:rPr>
          <w:lang w:eastAsia="en-AU"/>
        </w:rPr>
      </w:pPr>
      <w:bookmarkStart w:id="37" w:name="_Toc517779267"/>
      <w:r w:rsidRPr="000D1F04">
        <w:rPr>
          <w:rStyle w:val="CharSectNo"/>
        </w:rPr>
        <w:t>24</w:t>
      </w:r>
      <w:r w:rsidRPr="00105A0B">
        <w:rPr>
          <w:lang w:eastAsia="en-AU"/>
        </w:rPr>
        <w:tab/>
      </w:r>
      <w:r w:rsidR="006E49EF" w:rsidRPr="00105A0B">
        <w:rPr>
          <w:lang w:eastAsia="en-AU"/>
        </w:rPr>
        <w:t>Self-incrimination etc</w:t>
      </w:r>
      <w:bookmarkEnd w:id="37"/>
    </w:p>
    <w:p w:rsidR="006E49EF" w:rsidRPr="00105A0B" w:rsidRDefault="007040ED" w:rsidP="00614BF3">
      <w:pPr>
        <w:pStyle w:val="Amain"/>
        <w:keepLines/>
        <w:rPr>
          <w:lang w:eastAsia="en-AU"/>
        </w:rPr>
      </w:pPr>
      <w:r>
        <w:rPr>
          <w:lang w:eastAsia="en-AU"/>
        </w:rPr>
        <w:tab/>
      </w:r>
      <w:r w:rsidRPr="00105A0B">
        <w:rPr>
          <w:lang w:eastAsia="en-AU"/>
        </w:rPr>
        <w:t>(1)</w:t>
      </w:r>
      <w:r w:rsidRPr="00105A0B">
        <w:rPr>
          <w:lang w:eastAsia="en-AU"/>
        </w:rPr>
        <w:tab/>
      </w:r>
      <w:r w:rsidR="006E49EF" w:rsidRPr="00105A0B">
        <w:rPr>
          <w:lang w:eastAsia="en-AU"/>
        </w:rPr>
        <w:t>A person is not excused from providing information or producing a document or thing when required to do so under section</w:t>
      </w:r>
      <w:r w:rsidR="006E49EF" w:rsidRPr="00105A0B">
        <w:t xml:space="preserve"> </w:t>
      </w:r>
      <w:r w:rsidR="00685E9E" w:rsidRPr="00105A0B">
        <w:t>22</w:t>
      </w:r>
      <w:r w:rsidR="006E49EF" w:rsidRPr="00105A0B">
        <w:t xml:space="preserve"> (</w:t>
      </w:r>
      <w:r w:rsidR="00153A08" w:rsidRPr="00105A0B">
        <w:t>Technical regulator—o</w:t>
      </w:r>
      <w:r w:rsidR="006E49EF" w:rsidRPr="00105A0B">
        <w:t>btaining information and documents)</w:t>
      </w:r>
      <w:r w:rsidR="006E49EF" w:rsidRPr="00105A0B">
        <w:rPr>
          <w:lang w:eastAsia="en-AU"/>
        </w:rPr>
        <w:t xml:space="preserve"> on the ground that the information or document might tend to incriminate the person.</w:t>
      </w:r>
    </w:p>
    <w:p w:rsidR="006E49EF" w:rsidRPr="00105A0B" w:rsidRDefault="007040ED" w:rsidP="007040ED">
      <w:pPr>
        <w:pStyle w:val="Amain"/>
        <w:rPr>
          <w:szCs w:val="24"/>
          <w:lang w:eastAsia="en-AU"/>
        </w:rPr>
      </w:pPr>
      <w:r>
        <w:rPr>
          <w:szCs w:val="24"/>
          <w:lang w:eastAsia="en-AU"/>
        </w:rPr>
        <w:tab/>
      </w:r>
      <w:r w:rsidRPr="00105A0B">
        <w:rPr>
          <w:szCs w:val="24"/>
          <w:lang w:eastAsia="en-AU"/>
        </w:rPr>
        <w:t>(2)</w:t>
      </w:r>
      <w:r w:rsidRPr="00105A0B">
        <w:rPr>
          <w:szCs w:val="24"/>
          <w:lang w:eastAsia="en-AU"/>
        </w:rPr>
        <w:tab/>
      </w:r>
      <w:r w:rsidR="006E49EF" w:rsidRPr="00105A0B">
        <w:rPr>
          <w:lang w:eastAsia="en-AU"/>
        </w:rPr>
        <w:t>However, the information, document or thing obtained as a dir</w:t>
      </w:r>
      <w:r w:rsidR="00111E38" w:rsidRPr="00105A0B">
        <w:rPr>
          <w:lang w:eastAsia="en-AU"/>
        </w:rPr>
        <w:t>ect or indirect consequence of</w:t>
      </w:r>
      <w:r w:rsidR="006E49EF" w:rsidRPr="00105A0B">
        <w:rPr>
          <w:lang w:eastAsia="en-AU"/>
        </w:rPr>
        <w:t xml:space="preserve"> </w:t>
      </w:r>
      <w:r w:rsidR="00111E38" w:rsidRPr="00105A0B">
        <w:rPr>
          <w:lang w:eastAsia="en-AU"/>
        </w:rPr>
        <w:t xml:space="preserve">the </w:t>
      </w:r>
      <w:r w:rsidR="006E49EF" w:rsidRPr="00105A0B">
        <w:rPr>
          <w:lang w:eastAsia="en-AU"/>
        </w:rPr>
        <w:t>requirement is not admissible in evidence against the person in criminal proceedings, other than proceedings for—</w:t>
      </w:r>
    </w:p>
    <w:p w:rsidR="006E49EF" w:rsidRPr="00105A0B" w:rsidRDefault="007040ED" w:rsidP="007040ED">
      <w:pPr>
        <w:pStyle w:val="Apara"/>
        <w:rPr>
          <w:lang w:eastAsia="en-AU"/>
        </w:rPr>
      </w:pPr>
      <w:r>
        <w:rPr>
          <w:lang w:eastAsia="en-AU"/>
        </w:rPr>
        <w:tab/>
      </w:r>
      <w:r w:rsidRPr="00105A0B">
        <w:rPr>
          <w:lang w:eastAsia="en-AU"/>
        </w:rPr>
        <w:t>(a)</w:t>
      </w:r>
      <w:r w:rsidRPr="00105A0B">
        <w:rPr>
          <w:lang w:eastAsia="en-AU"/>
        </w:rPr>
        <w:tab/>
      </w:r>
      <w:r w:rsidR="006E49EF" w:rsidRPr="00105A0B">
        <w:rPr>
          <w:lang w:eastAsia="en-AU"/>
        </w:rPr>
        <w:t>an offence against this Act; or</w:t>
      </w:r>
    </w:p>
    <w:p w:rsidR="006E49EF" w:rsidRPr="00105A0B" w:rsidRDefault="007040ED" w:rsidP="007040ED">
      <w:pPr>
        <w:pStyle w:val="Apara"/>
        <w:keepNext/>
        <w:rPr>
          <w:szCs w:val="24"/>
          <w:lang w:eastAsia="en-AU"/>
        </w:rPr>
      </w:pPr>
      <w:r>
        <w:rPr>
          <w:szCs w:val="24"/>
          <w:lang w:eastAsia="en-AU"/>
        </w:rPr>
        <w:tab/>
      </w:r>
      <w:r w:rsidRPr="00105A0B">
        <w:rPr>
          <w:szCs w:val="24"/>
          <w:lang w:eastAsia="en-AU"/>
        </w:rPr>
        <w:t>(b)</w:t>
      </w:r>
      <w:r w:rsidRPr="00105A0B">
        <w:rPr>
          <w:szCs w:val="24"/>
          <w:lang w:eastAsia="en-AU"/>
        </w:rPr>
        <w:tab/>
      </w:r>
      <w:r w:rsidR="006E49EF" w:rsidRPr="00105A0B">
        <w:rPr>
          <w:lang w:eastAsia="en-AU"/>
        </w:rPr>
        <w:t xml:space="preserve">any other offence in relation to the falsity of the information or </w:t>
      </w:r>
      <w:r w:rsidR="006E49EF" w:rsidRPr="00105A0B">
        <w:rPr>
          <w:szCs w:val="24"/>
          <w:lang w:eastAsia="en-AU"/>
        </w:rPr>
        <w:t>document.</w:t>
      </w:r>
    </w:p>
    <w:p w:rsidR="006E49EF" w:rsidRPr="00105A0B" w:rsidRDefault="006E49EF" w:rsidP="007040ED">
      <w:pPr>
        <w:pStyle w:val="aNote"/>
        <w:keepNext/>
        <w:rPr>
          <w:lang w:eastAsia="en-AU"/>
        </w:rPr>
      </w:pPr>
      <w:r w:rsidRPr="00105A0B">
        <w:rPr>
          <w:rStyle w:val="charItals"/>
        </w:rPr>
        <w:t>Note</w:t>
      </w:r>
      <w:r w:rsidR="00111E38" w:rsidRPr="00105A0B">
        <w:rPr>
          <w:rStyle w:val="charItals"/>
        </w:rPr>
        <w:t xml:space="preserve"> </w:t>
      </w:r>
      <w:r w:rsidRPr="00105A0B">
        <w:rPr>
          <w:rStyle w:val="charItals"/>
        </w:rPr>
        <w:t>1</w:t>
      </w:r>
      <w:r w:rsidRPr="00105A0B">
        <w:rPr>
          <w:rStyle w:val="charItals"/>
        </w:rPr>
        <w:tab/>
      </w:r>
      <w:r w:rsidRPr="00105A0B">
        <w:rPr>
          <w:lang w:eastAsia="en-AU"/>
        </w:rPr>
        <w:t xml:space="preserve">A reference to an offence against a Territory law includes a reference to a related ancillary offence, eg attempt (see </w:t>
      </w:r>
      <w:hyperlink r:id="rId69" w:tooltip="A2001-14" w:history="1">
        <w:r w:rsidR="00AC07F1" w:rsidRPr="00105A0B">
          <w:rPr>
            <w:rStyle w:val="charCitHyperlinkAbbrev"/>
          </w:rPr>
          <w:t>Legislation Act</w:t>
        </w:r>
      </w:hyperlink>
      <w:r w:rsidRPr="00105A0B">
        <w:rPr>
          <w:lang w:eastAsia="en-AU"/>
        </w:rPr>
        <w:t>, s 189).</w:t>
      </w:r>
    </w:p>
    <w:p w:rsidR="006E49EF" w:rsidRPr="00105A0B" w:rsidRDefault="006E49EF" w:rsidP="006E49EF">
      <w:pPr>
        <w:pStyle w:val="aNote"/>
        <w:rPr>
          <w:lang w:eastAsia="en-AU"/>
        </w:rPr>
      </w:pPr>
      <w:r w:rsidRPr="00105A0B">
        <w:rPr>
          <w:rStyle w:val="charItals"/>
        </w:rPr>
        <w:t>Note</w:t>
      </w:r>
      <w:r w:rsidR="00111E38" w:rsidRPr="00105A0B">
        <w:rPr>
          <w:rStyle w:val="charItals"/>
        </w:rPr>
        <w:t xml:space="preserve"> </w:t>
      </w:r>
      <w:r w:rsidRPr="00105A0B">
        <w:rPr>
          <w:rStyle w:val="charItals"/>
        </w:rPr>
        <w:t>2</w:t>
      </w:r>
      <w:r w:rsidRPr="00105A0B">
        <w:rPr>
          <w:rStyle w:val="charItals"/>
        </w:rPr>
        <w:tab/>
      </w:r>
      <w:r w:rsidRPr="00105A0B">
        <w:rPr>
          <w:lang w:eastAsia="en-AU"/>
        </w:rPr>
        <w:t xml:space="preserve">The </w:t>
      </w:r>
      <w:hyperlink r:id="rId70" w:tooltip="A2001-14" w:history="1">
        <w:r w:rsidR="00AC07F1" w:rsidRPr="00105A0B">
          <w:rPr>
            <w:rStyle w:val="charCitHyperlinkAbbrev"/>
          </w:rPr>
          <w:t>Legislation Act</w:t>
        </w:r>
      </w:hyperlink>
      <w:r w:rsidRPr="00105A0B">
        <w:rPr>
          <w:lang w:eastAsia="en-AU"/>
        </w:rPr>
        <w:t>, s 171 deals with the application of client legal privilege.</w:t>
      </w:r>
    </w:p>
    <w:p w:rsidR="008C7265" w:rsidRPr="000D1F04" w:rsidRDefault="007040ED" w:rsidP="007040ED">
      <w:pPr>
        <w:pStyle w:val="AH3Div"/>
      </w:pPr>
      <w:bookmarkStart w:id="38" w:name="_Toc517779268"/>
      <w:r w:rsidRPr="000D1F04">
        <w:rPr>
          <w:rStyle w:val="CharDivNo"/>
        </w:rPr>
        <w:t>Division 3.4</w:t>
      </w:r>
      <w:r w:rsidRPr="00105A0B">
        <w:rPr>
          <w:lang w:eastAsia="en-AU"/>
        </w:rPr>
        <w:tab/>
      </w:r>
      <w:r w:rsidR="008C7265" w:rsidRPr="000D1F04">
        <w:rPr>
          <w:rStyle w:val="CharDivText"/>
          <w:lang w:eastAsia="en-AU"/>
        </w:rPr>
        <w:t>Application to NERL retailers and NERL exempt sellers</w:t>
      </w:r>
      <w:bookmarkEnd w:id="38"/>
    </w:p>
    <w:p w:rsidR="008C7265" w:rsidRPr="00105A0B" w:rsidRDefault="007040ED" w:rsidP="007040ED">
      <w:pPr>
        <w:pStyle w:val="AH5Sec"/>
      </w:pPr>
      <w:bookmarkStart w:id="39" w:name="_Toc517779269"/>
      <w:r w:rsidRPr="000D1F04">
        <w:rPr>
          <w:rStyle w:val="CharSectNo"/>
        </w:rPr>
        <w:t>25</w:t>
      </w:r>
      <w:r w:rsidRPr="00105A0B">
        <w:tab/>
      </w:r>
      <w:r w:rsidR="003548FE" w:rsidRPr="00105A0B">
        <w:t>Application to</w:t>
      </w:r>
      <w:r w:rsidR="008C7265" w:rsidRPr="00105A0B">
        <w:t xml:space="preserve"> NERL retailers and NERL exempt sellers</w:t>
      </w:r>
      <w:r w:rsidR="003548FE" w:rsidRPr="00105A0B">
        <w:t>—pt 3</w:t>
      </w:r>
      <w:bookmarkEnd w:id="39"/>
    </w:p>
    <w:p w:rsidR="008C7265" w:rsidRPr="00105A0B" w:rsidRDefault="007040ED" w:rsidP="007040ED">
      <w:pPr>
        <w:pStyle w:val="Amain"/>
      </w:pPr>
      <w:r>
        <w:tab/>
      </w:r>
      <w:r w:rsidRPr="00105A0B">
        <w:t>(1)</w:t>
      </w:r>
      <w:r w:rsidRPr="00105A0B">
        <w:tab/>
      </w:r>
      <w:r w:rsidR="008C7265" w:rsidRPr="00105A0B">
        <w:t>This part applies to a NERL retailer as if—</w:t>
      </w:r>
    </w:p>
    <w:p w:rsidR="008C7265" w:rsidRPr="00105A0B" w:rsidRDefault="007040ED" w:rsidP="007040ED">
      <w:pPr>
        <w:pStyle w:val="Apara"/>
      </w:pPr>
      <w:r>
        <w:tab/>
      </w:r>
      <w:r w:rsidRPr="00105A0B">
        <w:t>(a)</w:t>
      </w:r>
      <w:r w:rsidRPr="00105A0B">
        <w:tab/>
      </w:r>
      <w:r w:rsidR="008C7265" w:rsidRPr="00105A0B">
        <w:t xml:space="preserve">a reference to a regulated utility </w:t>
      </w:r>
      <w:r w:rsidR="006926F4" w:rsidRPr="00105A0B">
        <w:t>were a reference to a NERL retailer</w:t>
      </w:r>
      <w:r w:rsidR="008C7265" w:rsidRPr="00105A0B">
        <w:t>; and</w:t>
      </w:r>
    </w:p>
    <w:p w:rsidR="006926F4" w:rsidRPr="00105A0B" w:rsidRDefault="007040ED" w:rsidP="00033BF6">
      <w:pPr>
        <w:pStyle w:val="Apara"/>
        <w:keepNext/>
      </w:pPr>
      <w:r>
        <w:tab/>
      </w:r>
      <w:r w:rsidRPr="00105A0B">
        <w:t>(b)</w:t>
      </w:r>
      <w:r w:rsidRPr="00105A0B">
        <w:tab/>
      </w:r>
      <w:r w:rsidR="006926F4" w:rsidRPr="00105A0B">
        <w:t xml:space="preserve">a reference to a regulated utility service were a reference to </w:t>
      </w:r>
      <w:r w:rsidR="000F5A98" w:rsidRPr="00105A0B">
        <w:t>the activity of selling electricity or gas to a person for premises; and</w:t>
      </w:r>
    </w:p>
    <w:p w:rsidR="008C7265" w:rsidRPr="00105A0B" w:rsidRDefault="007040ED" w:rsidP="00033BF6">
      <w:pPr>
        <w:pStyle w:val="Apara"/>
        <w:keepNext/>
      </w:pPr>
      <w:r>
        <w:tab/>
      </w:r>
      <w:r w:rsidRPr="00105A0B">
        <w:t>(c)</w:t>
      </w:r>
      <w:r w:rsidRPr="00105A0B">
        <w:tab/>
      </w:r>
      <w:r w:rsidR="008C7265" w:rsidRPr="00105A0B">
        <w:t xml:space="preserve">a reference to a customer </w:t>
      </w:r>
      <w:r w:rsidR="00D2503F" w:rsidRPr="00105A0B">
        <w:t xml:space="preserve">were </w:t>
      </w:r>
      <w:r w:rsidR="008C7265" w:rsidRPr="00105A0B">
        <w:t xml:space="preserve">a reference to a customer under the </w:t>
      </w:r>
      <w:hyperlink r:id="rId71" w:tooltip="National Energy Retail Law (ACT)" w:history="1">
        <w:r w:rsidR="008F4014" w:rsidRPr="00105A0B">
          <w:rPr>
            <w:rStyle w:val="charCitHyperlinkItal"/>
          </w:rPr>
          <w:t>National Energy Retail Law (ACT)</w:t>
        </w:r>
      </w:hyperlink>
      <w:r w:rsidR="008C7265" w:rsidRPr="00105A0B">
        <w:t>; and</w:t>
      </w:r>
    </w:p>
    <w:p w:rsidR="008C7265" w:rsidRPr="00105A0B" w:rsidRDefault="007040ED" w:rsidP="007040ED">
      <w:pPr>
        <w:pStyle w:val="Apara"/>
      </w:pPr>
      <w:r>
        <w:tab/>
      </w:r>
      <w:r w:rsidRPr="00105A0B">
        <w:t>(d)</w:t>
      </w:r>
      <w:r w:rsidRPr="00105A0B">
        <w:tab/>
      </w:r>
      <w:r w:rsidR="008C7265" w:rsidRPr="00105A0B">
        <w:t xml:space="preserve">any other necessary changes </w:t>
      </w:r>
      <w:r w:rsidR="00D2503F" w:rsidRPr="00105A0B">
        <w:t>were</w:t>
      </w:r>
      <w:r w:rsidR="008C7265" w:rsidRPr="00105A0B">
        <w:t xml:space="preserve"> made.</w:t>
      </w:r>
    </w:p>
    <w:p w:rsidR="006926F4" w:rsidRPr="00105A0B" w:rsidRDefault="007040ED" w:rsidP="007040ED">
      <w:pPr>
        <w:pStyle w:val="Amain"/>
      </w:pPr>
      <w:r>
        <w:tab/>
      </w:r>
      <w:r w:rsidRPr="00105A0B">
        <w:t>(2)</w:t>
      </w:r>
      <w:r w:rsidRPr="00105A0B">
        <w:tab/>
      </w:r>
      <w:r w:rsidR="006926F4" w:rsidRPr="00105A0B">
        <w:t>This part applies to a NERL exempt seller as if—</w:t>
      </w:r>
    </w:p>
    <w:p w:rsidR="006926F4" w:rsidRPr="00105A0B" w:rsidRDefault="007040ED" w:rsidP="007040ED">
      <w:pPr>
        <w:pStyle w:val="Apara"/>
      </w:pPr>
      <w:r>
        <w:tab/>
      </w:r>
      <w:r w:rsidRPr="00105A0B">
        <w:t>(a)</w:t>
      </w:r>
      <w:r w:rsidRPr="00105A0B">
        <w:tab/>
      </w:r>
      <w:r w:rsidR="006926F4" w:rsidRPr="00105A0B">
        <w:t>a reference to a regulated utility were a reference to a NERL exempt seller; and</w:t>
      </w:r>
    </w:p>
    <w:p w:rsidR="000F5A98" w:rsidRPr="00105A0B" w:rsidRDefault="007040ED" w:rsidP="007040ED">
      <w:pPr>
        <w:pStyle w:val="Apara"/>
      </w:pPr>
      <w:r>
        <w:tab/>
      </w:r>
      <w:r w:rsidRPr="00105A0B">
        <w:t>(b)</w:t>
      </w:r>
      <w:r w:rsidRPr="00105A0B">
        <w:tab/>
      </w:r>
      <w:r w:rsidR="000F5A98" w:rsidRPr="00105A0B">
        <w:t>a reference to a regulated utility service were a reference to the activity of selling electricity or gas to a person for premises; and</w:t>
      </w:r>
    </w:p>
    <w:p w:rsidR="006926F4" w:rsidRPr="00105A0B" w:rsidRDefault="007040ED" w:rsidP="007040ED">
      <w:pPr>
        <w:pStyle w:val="Apara"/>
      </w:pPr>
      <w:r>
        <w:tab/>
      </w:r>
      <w:r w:rsidRPr="00105A0B">
        <w:t>(c)</w:t>
      </w:r>
      <w:r w:rsidRPr="00105A0B">
        <w:tab/>
      </w:r>
      <w:r w:rsidR="006926F4" w:rsidRPr="00105A0B">
        <w:t xml:space="preserve">a reference to a customer </w:t>
      </w:r>
      <w:r w:rsidR="00D2503F" w:rsidRPr="00105A0B">
        <w:t>were</w:t>
      </w:r>
      <w:r w:rsidR="006926F4" w:rsidRPr="00105A0B">
        <w:t xml:space="preserve"> a reference to a customer under the </w:t>
      </w:r>
      <w:hyperlink r:id="rId72" w:tooltip="National Energy Retail Law (ACT)" w:history="1">
        <w:r w:rsidR="008F4014" w:rsidRPr="00105A0B">
          <w:rPr>
            <w:rStyle w:val="charCitHyperlinkItal"/>
          </w:rPr>
          <w:t>National Energy Retail Law (ACT)</w:t>
        </w:r>
      </w:hyperlink>
      <w:r w:rsidR="006926F4" w:rsidRPr="00105A0B">
        <w:t>; and</w:t>
      </w:r>
    </w:p>
    <w:p w:rsidR="006926F4" w:rsidRPr="00105A0B" w:rsidRDefault="007040ED" w:rsidP="007040ED">
      <w:pPr>
        <w:pStyle w:val="Apara"/>
      </w:pPr>
      <w:r>
        <w:tab/>
      </w:r>
      <w:r w:rsidRPr="00105A0B">
        <w:t>(d)</w:t>
      </w:r>
      <w:r w:rsidRPr="00105A0B">
        <w:tab/>
      </w:r>
      <w:r w:rsidR="006926F4" w:rsidRPr="00105A0B">
        <w:t xml:space="preserve">any other necessary changes </w:t>
      </w:r>
      <w:r w:rsidR="00D2503F" w:rsidRPr="00105A0B">
        <w:t>were</w:t>
      </w:r>
      <w:r w:rsidR="006926F4" w:rsidRPr="00105A0B">
        <w:t xml:space="preserve"> made.</w:t>
      </w:r>
    </w:p>
    <w:p w:rsidR="004A35D3" w:rsidRPr="00105A0B" w:rsidRDefault="007040ED" w:rsidP="007040ED">
      <w:pPr>
        <w:pStyle w:val="AH5Sec"/>
      </w:pPr>
      <w:bookmarkStart w:id="40" w:name="_Toc517779270"/>
      <w:r w:rsidRPr="000D1F04">
        <w:rPr>
          <w:rStyle w:val="CharSectNo"/>
        </w:rPr>
        <w:t>26</w:t>
      </w:r>
      <w:r w:rsidRPr="00105A0B">
        <w:tab/>
      </w:r>
      <w:r w:rsidR="004A35D3" w:rsidRPr="00105A0B">
        <w:t xml:space="preserve">NERL retailers and NERL exempt sellers—determination of application of </w:t>
      </w:r>
      <w:r w:rsidR="00CC7F1D" w:rsidRPr="00105A0B">
        <w:t xml:space="preserve">technical </w:t>
      </w:r>
      <w:r w:rsidR="004A35D3" w:rsidRPr="00105A0B">
        <w:t>code</w:t>
      </w:r>
      <w:bookmarkEnd w:id="40"/>
    </w:p>
    <w:p w:rsidR="004A35D3" w:rsidRPr="00105A0B" w:rsidRDefault="007040ED" w:rsidP="007040ED">
      <w:pPr>
        <w:pStyle w:val="Amain"/>
        <w:keepNext/>
      </w:pPr>
      <w:r>
        <w:tab/>
      </w:r>
      <w:r w:rsidRPr="00105A0B">
        <w:t>(1)</w:t>
      </w:r>
      <w:r w:rsidRPr="00105A0B">
        <w:tab/>
      </w:r>
      <w:r w:rsidR="004A35D3" w:rsidRPr="00105A0B">
        <w:t>The Minister may determine that a technical code applies to a NERL retailer or NERL exempt seller if the Minister is satisfied on reasonable grounds that it is appropriate for the code to apply to the retailer or seller.</w:t>
      </w:r>
    </w:p>
    <w:p w:rsidR="004A35D3" w:rsidRPr="00105A0B" w:rsidRDefault="004A35D3" w:rsidP="004A35D3">
      <w:pPr>
        <w:pStyle w:val="aNote"/>
      </w:pPr>
      <w:r w:rsidRPr="00105A0B">
        <w:rPr>
          <w:rStyle w:val="charItals"/>
        </w:rPr>
        <w:t>Note</w:t>
      </w:r>
      <w:r w:rsidRPr="00105A0B">
        <w:rPr>
          <w:rStyle w:val="charItals"/>
        </w:rPr>
        <w:tab/>
      </w:r>
      <w:r w:rsidRPr="00105A0B">
        <w:t xml:space="preserve">Power to make a statutory instrument (including a disallowable instrument) includes power to make different provision for different categories (see </w:t>
      </w:r>
      <w:hyperlink r:id="rId73" w:tooltip="A2001-14" w:history="1">
        <w:r w:rsidR="00AC07F1" w:rsidRPr="00105A0B">
          <w:rPr>
            <w:rStyle w:val="charCitHyperlinkAbbrev"/>
          </w:rPr>
          <w:t>Legislation Act</w:t>
        </w:r>
      </w:hyperlink>
      <w:r w:rsidRPr="00105A0B">
        <w:t>, s 48).</w:t>
      </w:r>
    </w:p>
    <w:p w:rsidR="004A35D3" w:rsidRPr="00105A0B" w:rsidRDefault="007040ED" w:rsidP="007040ED">
      <w:pPr>
        <w:pStyle w:val="Amain"/>
        <w:keepNext/>
      </w:pPr>
      <w:r>
        <w:tab/>
      </w:r>
      <w:r w:rsidRPr="00105A0B">
        <w:t>(2)</w:t>
      </w:r>
      <w:r w:rsidRPr="00105A0B">
        <w:tab/>
      </w:r>
      <w:r w:rsidR="004A35D3" w:rsidRPr="00105A0B">
        <w:t>A determination is a disallowable instrument.</w:t>
      </w:r>
    </w:p>
    <w:p w:rsidR="004A35D3" w:rsidRPr="00105A0B" w:rsidRDefault="004A35D3" w:rsidP="004A35D3">
      <w:pPr>
        <w:pStyle w:val="aNote"/>
      </w:pPr>
      <w:r w:rsidRPr="00105A0B">
        <w:rPr>
          <w:rStyle w:val="charItals"/>
        </w:rPr>
        <w:t>Note</w:t>
      </w:r>
      <w:r w:rsidRPr="00105A0B">
        <w:rPr>
          <w:rStyle w:val="charItals"/>
        </w:rPr>
        <w:tab/>
      </w:r>
      <w:r w:rsidRPr="00105A0B">
        <w:t xml:space="preserve">A disallowable instrument must be notified, and presented to the Legislative Assembly, under the </w:t>
      </w:r>
      <w:hyperlink r:id="rId74" w:tooltip="A2001-14" w:history="1">
        <w:r w:rsidR="00AC07F1" w:rsidRPr="00105A0B">
          <w:rPr>
            <w:rStyle w:val="charCitHyperlinkAbbrev"/>
          </w:rPr>
          <w:t>Legislation Act</w:t>
        </w:r>
      </w:hyperlink>
      <w:r w:rsidRPr="00105A0B">
        <w:t>.</w:t>
      </w:r>
    </w:p>
    <w:p w:rsidR="008C7265" w:rsidRPr="00105A0B" w:rsidRDefault="007040ED" w:rsidP="007040ED">
      <w:pPr>
        <w:pStyle w:val="AH5Sec"/>
      </w:pPr>
      <w:bookmarkStart w:id="41" w:name="_Toc517779271"/>
      <w:r w:rsidRPr="000D1F04">
        <w:rPr>
          <w:rStyle w:val="CharSectNo"/>
        </w:rPr>
        <w:t>27</w:t>
      </w:r>
      <w:r w:rsidRPr="00105A0B">
        <w:tab/>
      </w:r>
      <w:r w:rsidR="008C7265" w:rsidRPr="00105A0B">
        <w:t>Inconsistency between Act and NERL</w:t>
      </w:r>
      <w:bookmarkEnd w:id="41"/>
    </w:p>
    <w:p w:rsidR="008C7265" w:rsidRPr="00105A0B" w:rsidRDefault="007040ED" w:rsidP="007040ED">
      <w:pPr>
        <w:pStyle w:val="Amain"/>
        <w:keepNext/>
        <w:rPr>
          <w:szCs w:val="24"/>
          <w:lang w:eastAsia="en-AU"/>
        </w:rPr>
      </w:pPr>
      <w:r>
        <w:rPr>
          <w:szCs w:val="24"/>
          <w:lang w:eastAsia="en-AU"/>
        </w:rPr>
        <w:tab/>
      </w:r>
      <w:r w:rsidRPr="00105A0B">
        <w:rPr>
          <w:szCs w:val="24"/>
          <w:lang w:eastAsia="en-AU"/>
        </w:rPr>
        <w:t>(1)</w:t>
      </w:r>
      <w:r w:rsidRPr="00105A0B">
        <w:rPr>
          <w:szCs w:val="24"/>
          <w:lang w:eastAsia="en-AU"/>
        </w:rPr>
        <w:tab/>
      </w:r>
      <w:r w:rsidR="008C7265" w:rsidRPr="00105A0B">
        <w:rPr>
          <w:lang w:eastAsia="en-AU"/>
        </w:rPr>
        <w:t xml:space="preserve">The </w:t>
      </w:r>
      <w:hyperlink r:id="rId75" w:tooltip="National Energy Retail Law (ACT)" w:history="1">
        <w:r w:rsidR="00D561D3" w:rsidRPr="00105A0B">
          <w:rPr>
            <w:rStyle w:val="charCitHyperlinkItal"/>
          </w:rPr>
          <w:t>National Energy Retail Law (ACT)</w:t>
        </w:r>
      </w:hyperlink>
      <w:r w:rsidR="008C7265" w:rsidRPr="00105A0B">
        <w:rPr>
          <w:lang w:eastAsia="en-AU"/>
        </w:rPr>
        <w:t xml:space="preserve"> prevails if there is an </w:t>
      </w:r>
      <w:r w:rsidR="008C7265" w:rsidRPr="00105A0B">
        <w:rPr>
          <w:szCs w:val="24"/>
          <w:lang w:eastAsia="en-AU"/>
        </w:rPr>
        <w:t>inconsistency between this Act in its application to a NERL retailer or NERL exempt seller and that Law.</w:t>
      </w:r>
    </w:p>
    <w:p w:rsidR="008C7265" w:rsidRPr="00105A0B" w:rsidRDefault="008C7265" w:rsidP="00614BF3">
      <w:pPr>
        <w:pStyle w:val="aNote"/>
        <w:keepNext/>
        <w:keepLines/>
        <w:rPr>
          <w:lang w:eastAsia="en-AU"/>
        </w:rPr>
      </w:pPr>
      <w:r w:rsidRPr="00105A0B">
        <w:rPr>
          <w:rStyle w:val="charItals"/>
        </w:rPr>
        <w:t>Note 1</w:t>
      </w:r>
      <w:r w:rsidRPr="00105A0B">
        <w:rPr>
          <w:rStyle w:val="charItals"/>
        </w:rPr>
        <w:tab/>
      </w:r>
      <w:r w:rsidRPr="00105A0B">
        <w:rPr>
          <w:lang w:eastAsia="en-AU"/>
        </w:rPr>
        <w:t xml:space="preserve">A reference to the </w:t>
      </w:r>
      <w:hyperlink r:id="rId76" w:tooltip="National Energy Retail Law (ACT)" w:history="1">
        <w:r w:rsidR="00D561D3" w:rsidRPr="00105A0B">
          <w:rPr>
            <w:rStyle w:val="charCitHyperlinkItal"/>
          </w:rPr>
          <w:t>National Energy Retail Law (ACT)</w:t>
        </w:r>
      </w:hyperlink>
      <w:r w:rsidRPr="00105A0B">
        <w:rPr>
          <w:rStyle w:val="charItals"/>
        </w:rPr>
        <w:t xml:space="preserve"> </w:t>
      </w:r>
      <w:r w:rsidRPr="00105A0B">
        <w:rPr>
          <w:lang w:eastAsia="en-AU"/>
        </w:rPr>
        <w:t xml:space="preserve">includes a reference to the statutory instruments made or in force under that Law, including the </w:t>
      </w:r>
      <w:hyperlink r:id="rId77" w:tooltip="National Energy Retail Regulation (ACT)" w:history="1">
        <w:r w:rsidR="00D561D3" w:rsidRPr="00105A0B">
          <w:rPr>
            <w:rStyle w:val="charCitHyperlinkItal"/>
          </w:rPr>
          <w:t>National Energy Retail Regulation (ACT)</w:t>
        </w:r>
      </w:hyperlink>
      <w:r w:rsidRPr="00105A0B">
        <w:rPr>
          <w:rStyle w:val="charItals"/>
        </w:rPr>
        <w:t xml:space="preserve"> </w:t>
      </w:r>
      <w:r w:rsidR="00BD4F87" w:rsidRPr="00105A0B">
        <w:rPr>
          <w:lang w:eastAsia="en-AU"/>
        </w:rPr>
        <w:t xml:space="preserve">and the </w:t>
      </w:r>
      <w:hyperlink r:id="rId78" w:tooltip="National Energy Retail Rules" w:history="1">
        <w:r w:rsidR="00D561D3" w:rsidRPr="00105A0B">
          <w:rPr>
            <w:rStyle w:val="charCitHyperlinkItal"/>
          </w:rPr>
          <w:t>National Energy Retail Rules</w:t>
        </w:r>
      </w:hyperlink>
      <w:r w:rsidRPr="00105A0B">
        <w:rPr>
          <w:lang w:eastAsia="en-AU"/>
        </w:rPr>
        <w:t xml:space="preserve"> (see </w:t>
      </w:r>
      <w:hyperlink r:id="rId79" w:tooltip="A2012-31" w:history="1">
        <w:r w:rsidR="00AC07F1" w:rsidRPr="00105A0B">
          <w:rPr>
            <w:rStyle w:val="charCitHyperlinkItal"/>
          </w:rPr>
          <w:t>National Energy Retail Law (ACT) Act 2012</w:t>
        </w:r>
      </w:hyperlink>
      <w:r w:rsidRPr="00105A0B">
        <w:rPr>
          <w:lang w:eastAsia="en-AU"/>
        </w:rPr>
        <w:t>, s</w:t>
      </w:r>
      <w:r w:rsidR="00D2503F" w:rsidRPr="00105A0B">
        <w:rPr>
          <w:lang w:eastAsia="en-AU"/>
        </w:rPr>
        <w:t> </w:t>
      </w:r>
      <w:r w:rsidRPr="00105A0B">
        <w:rPr>
          <w:lang w:eastAsia="en-AU"/>
        </w:rPr>
        <w:t xml:space="preserve">9 (2) and </w:t>
      </w:r>
      <w:hyperlink r:id="rId80" w:tooltip="A2001-14" w:history="1">
        <w:r w:rsidR="00AC07F1" w:rsidRPr="00105A0B">
          <w:rPr>
            <w:rStyle w:val="charCitHyperlinkAbbrev"/>
          </w:rPr>
          <w:t>Legislation Act</w:t>
        </w:r>
      </w:hyperlink>
      <w:r w:rsidRPr="00105A0B">
        <w:rPr>
          <w:lang w:eastAsia="en-AU"/>
        </w:rPr>
        <w:t>, s</w:t>
      </w:r>
      <w:r w:rsidR="00F01C88" w:rsidRPr="00105A0B">
        <w:rPr>
          <w:lang w:eastAsia="en-AU"/>
        </w:rPr>
        <w:t> </w:t>
      </w:r>
      <w:r w:rsidRPr="00105A0B">
        <w:rPr>
          <w:lang w:eastAsia="en-AU"/>
        </w:rPr>
        <w:t>104).</w:t>
      </w:r>
    </w:p>
    <w:p w:rsidR="008C7265" w:rsidRPr="00105A0B" w:rsidRDefault="008C7265" w:rsidP="008C7265">
      <w:pPr>
        <w:pStyle w:val="aNote"/>
        <w:rPr>
          <w:lang w:eastAsia="en-AU"/>
        </w:rPr>
      </w:pPr>
      <w:r w:rsidRPr="00105A0B">
        <w:rPr>
          <w:rStyle w:val="charItals"/>
        </w:rPr>
        <w:t>Note 2</w:t>
      </w:r>
      <w:r w:rsidRPr="00105A0B">
        <w:rPr>
          <w:rStyle w:val="charItals"/>
        </w:rPr>
        <w:tab/>
      </w:r>
      <w:r w:rsidRPr="00105A0B">
        <w:rPr>
          <w:lang w:eastAsia="en-AU"/>
        </w:rPr>
        <w:t xml:space="preserve">A reference to an Act includes a reference to the statutory instruments made or in force under the Act, including any regulation (see </w:t>
      </w:r>
      <w:hyperlink r:id="rId81" w:tooltip="A2001-14" w:history="1">
        <w:r w:rsidR="00AC07F1" w:rsidRPr="00105A0B">
          <w:rPr>
            <w:rStyle w:val="charCitHyperlinkAbbrev"/>
          </w:rPr>
          <w:t>Legislation Act</w:t>
        </w:r>
      </w:hyperlink>
      <w:r w:rsidRPr="00105A0B">
        <w:rPr>
          <w:lang w:eastAsia="en-AU"/>
        </w:rPr>
        <w:t>, s</w:t>
      </w:r>
      <w:r w:rsidR="00F01C88" w:rsidRPr="00105A0B">
        <w:rPr>
          <w:lang w:eastAsia="en-AU"/>
        </w:rPr>
        <w:t> </w:t>
      </w:r>
      <w:r w:rsidRPr="00105A0B">
        <w:rPr>
          <w:lang w:eastAsia="en-AU"/>
        </w:rPr>
        <w:t>104).</w:t>
      </w:r>
    </w:p>
    <w:p w:rsidR="008C7265" w:rsidRPr="00105A0B" w:rsidRDefault="007040ED" w:rsidP="007040ED">
      <w:pPr>
        <w:pStyle w:val="Amain"/>
      </w:pPr>
      <w:r>
        <w:tab/>
      </w:r>
      <w:r w:rsidRPr="00105A0B">
        <w:t>(2)</w:t>
      </w:r>
      <w:r w:rsidRPr="00105A0B">
        <w:tab/>
      </w:r>
      <w:r w:rsidR="008C7265" w:rsidRPr="00105A0B">
        <w:rPr>
          <w:lang w:eastAsia="en-AU"/>
        </w:rPr>
        <w:t>This Act is taken to be consistent with that Law to the extent that it is capable of operating concurrently with that Law.</w:t>
      </w:r>
    </w:p>
    <w:p w:rsidR="00302002" w:rsidRPr="00105A0B" w:rsidRDefault="00302002" w:rsidP="00302002">
      <w:pPr>
        <w:pStyle w:val="PageBreak"/>
      </w:pPr>
      <w:r w:rsidRPr="00105A0B">
        <w:br w:type="page"/>
      </w:r>
    </w:p>
    <w:p w:rsidR="00D441A1" w:rsidRPr="000D1F04" w:rsidRDefault="007040ED" w:rsidP="007040ED">
      <w:pPr>
        <w:pStyle w:val="AH2Part"/>
      </w:pPr>
      <w:bookmarkStart w:id="42" w:name="_Toc517779272"/>
      <w:r w:rsidRPr="000D1F04">
        <w:rPr>
          <w:rStyle w:val="CharPartNo"/>
        </w:rPr>
        <w:t>Part 4</w:t>
      </w:r>
      <w:r w:rsidRPr="00105A0B">
        <w:rPr>
          <w:lang w:eastAsia="en-AU"/>
        </w:rPr>
        <w:tab/>
      </w:r>
      <w:r w:rsidR="00F01C88" w:rsidRPr="000D1F04">
        <w:rPr>
          <w:rStyle w:val="CharPartText"/>
          <w:lang w:eastAsia="en-AU"/>
        </w:rPr>
        <w:t>Reporting of notifiable incidents</w:t>
      </w:r>
      <w:bookmarkEnd w:id="42"/>
    </w:p>
    <w:p w:rsidR="00242556" w:rsidRDefault="00242556" w:rsidP="00242556">
      <w:pPr>
        <w:pStyle w:val="Placeholder"/>
        <w:suppressLineNumbers/>
      </w:pPr>
      <w:r>
        <w:rPr>
          <w:rStyle w:val="CharDivNo"/>
        </w:rPr>
        <w:t xml:space="preserve">  </w:t>
      </w:r>
      <w:r>
        <w:rPr>
          <w:rStyle w:val="CharDivText"/>
        </w:rPr>
        <w:t xml:space="preserve">  </w:t>
      </w:r>
    </w:p>
    <w:p w:rsidR="00F01C88" w:rsidRPr="00105A0B" w:rsidRDefault="007040ED" w:rsidP="007040ED">
      <w:pPr>
        <w:pStyle w:val="AH5Sec"/>
        <w:rPr>
          <w:lang w:eastAsia="en-AU"/>
        </w:rPr>
      </w:pPr>
      <w:bookmarkStart w:id="43" w:name="_Toc517779273"/>
      <w:r w:rsidRPr="000D1F04">
        <w:rPr>
          <w:rStyle w:val="CharSectNo"/>
        </w:rPr>
        <w:t>28</w:t>
      </w:r>
      <w:r w:rsidRPr="00105A0B">
        <w:rPr>
          <w:lang w:eastAsia="en-AU"/>
        </w:rPr>
        <w:tab/>
      </w:r>
      <w:r w:rsidR="00F01C88" w:rsidRPr="00105A0B">
        <w:rPr>
          <w:lang w:eastAsia="en-AU"/>
        </w:rPr>
        <w:t>Definitions—pt 4</w:t>
      </w:r>
      <w:bookmarkEnd w:id="43"/>
    </w:p>
    <w:p w:rsidR="00F01C88" w:rsidRPr="00105A0B" w:rsidRDefault="00F01C88" w:rsidP="00ED1215">
      <w:pPr>
        <w:pStyle w:val="Amainreturn"/>
        <w:rPr>
          <w:lang w:eastAsia="en-AU"/>
        </w:rPr>
      </w:pPr>
      <w:r w:rsidRPr="00105A0B">
        <w:rPr>
          <w:lang w:eastAsia="en-AU"/>
        </w:rPr>
        <w:t>In this part:</w:t>
      </w:r>
    </w:p>
    <w:p w:rsidR="00ED1215" w:rsidRPr="00105A0B" w:rsidRDefault="00ED1215" w:rsidP="007040ED">
      <w:pPr>
        <w:pStyle w:val="aDef"/>
        <w:keepNext/>
        <w:autoSpaceDE w:val="0"/>
        <w:autoSpaceDN w:val="0"/>
        <w:adjustRightInd w:val="0"/>
        <w:rPr>
          <w:szCs w:val="24"/>
          <w:lang w:eastAsia="en-AU"/>
        </w:rPr>
      </w:pPr>
      <w:r w:rsidRPr="00105A0B">
        <w:rPr>
          <w:rStyle w:val="charBoldItals"/>
        </w:rPr>
        <w:t>dangerous incident</w:t>
      </w:r>
      <w:r w:rsidR="000B5148" w:rsidRPr="00105A0B">
        <w:rPr>
          <w:bCs/>
          <w:iCs/>
          <w:lang w:eastAsia="en-AU"/>
        </w:rPr>
        <w:t xml:space="preserve"> </w:t>
      </w:r>
      <w:r w:rsidRPr="00105A0B">
        <w:rPr>
          <w:lang w:eastAsia="en-AU"/>
        </w:rPr>
        <w:t xml:space="preserve">means an incident that exposes, or potentially exposes, a person to a serious risk to the </w:t>
      </w:r>
      <w:r w:rsidRPr="00105A0B">
        <w:rPr>
          <w:szCs w:val="24"/>
          <w:lang w:eastAsia="en-AU"/>
        </w:rPr>
        <w:t>person’s health or safety emanating from an immediate or imminent exposure to—</w:t>
      </w:r>
    </w:p>
    <w:p w:rsidR="00ED1215" w:rsidRPr="00105A0B" w:rsidRDefault="007040ED" w:rsidP="007040ED">
      <w:pPr>
        <w:pStyle w:val="aDefpara"/>
        <w:keepNext/>
        <w:rPr>
          <w:szCs w:val="24"/>
          <w:lang w:eastAsia="en-AU"/>
        </w:rPr>
      </w:pPr>
      <w:r>
        <w:rPr>
          <w:szCs w:val="24"/>
          <w:lang w:eastAsia="en-AU"/>
        </w:rPr>
        <w:tab/>
      </w:r>
      <w:r w:rsidRPr="00105A0B">
        <w:rPr>
          <w:szCs w:val="24"/>
          <w:lang w:eastAsia="en-AU"/>
        </w:rPr>
        <w:t>(a)</w:t>
      </w:r>
      <w:r w:rsidRPr="00105A0B">
        <w:rPr>
          <w:szCs w:val="24"/>
          <w:lang w:eastAsia="en-AU"/>
        </w:rPr>
        <w:tab/>
      </w:r>
      <w:r w:rsidR="00ED1215" w:rsidRPr="00105A0B">
        <w:rPr>
          <w:lang w:eastAsia="en-AU"/>
        </w:rPr>
        <w:t>an uncontrolled escape, spillage or leakage of a substance</w:t>
      </w:r>
      <w:r w:rsidR="009F6DEB" w:rsidRPr="00105A0B">
        <w:rPr>
          <w:lang w:eastAsia="en-AU"/>
        </w:rPr>
        <w:t xml:space="preserve"> onto land, adjacent land or premises</w:t>
      </w:r>
      <w:r w:rsidR="00ED1215" w:rsidRPr="00105A0B">
        <w:rPr>
          <w:lang w:eastAsia="en-AU"/>
        </w:rPr>
        <w:t>; or</w:t>
      </w:r>
    </w:p>
    <w:p w:rsidR="00ED1215" w:rsidRPr="007040ED" w:rsidRDefault="007040ED" w:rsidP="007040ED">
      <w:pPr>
        <w:pStyle w:val="aDefpara"/>
        <w:keepNext/>
        <w:rPr>
          <w:szCs w:val="24"/>
          <w:lang w:eastAsia="en-AU"/>
        </w:rPr>
      </w:pPr>
      <w:r w:rsidRPr="007040ED">
        <w:rPr>
          <w:szCs w:val="24"/>
          <w:lang w:eastAsia="en-AU"/>
        </w:rPr>
        <w:tab/>
        <w:t>(b)</w:t>
      </w:r>
      <w:r w:rsidRPr="007040ED">
        <w:rPr>
          <w:szCs w:val="24"/>
          <w:lang w:eastAsia="en-AU"/>
        </w:rPr>
        <w:tab/>
      </w:r>
      <w:r w:rsidR="00ED1215" w:rsidRPr="007040ED">
        <w:rPr>
          <w:szCs w:val="24"/>
          <w:lang w:eastAsia="en-AU"/>
        </w:rPr>
        <w:t>an uncontrolled implosion, explosion or fire; or</w:t>
      </w:r>
    </w:p>
    <w:p w:rsidR="00ED1215" w:rsidRPr="007040ED" w:rsidRDefault="007040ED" w:rsidP="007040ED">
      <w:pPr>
        <w:pStyle w:val="aDefpara"/>
        <w:keepNext/>
        <w:rPr>
          <w:szCs w:val="24"/>
          <w:lang w:eastAsia="en-AU"/>
        </w:rPr>
      </w:pPr>
      <w:r w:rsidRPr="007040ED">
        <w:rPr>
          <w:szCs w:val="24"/>
          <w:lang w:eastAsia="en-AU"/>
        </w:rPr>
        <w:tab/>
        <w:t>(c)</w:t>
      </w:r>
      <w:r w:rsidRPr="007040ED">
        <w:rPr>
          <w:szCs w:val="24"/>
          <w:lang w:eastAsia="en-AU"/>
        </w:rPr>
        <w:tab/>
      </w:r>
      <w:r w:rsidR="00ED1215" w:rsidRPr="007040ED">
        <w:rPr>
          <w:szCs w:val="24"/>
          <w:lang w:eastAsia="en-AU"/>
        </w:rPr>
        <w:t>an uncontrolled escape of gas or steam; or</w:t>
      </w:r>
    </w:p>
    <w:p w:rsidR="00ED1215" w:rsidRPr="007040ED" w:rsidRDefault="007040ED" w:rsidP="007040ED">
      <w:pPr>
        <w:pStyle w:val="aDefpara"/>
        <w:keepNext/>
        <w:rPr>
          <w:szCs w:val="24"/>
          <w:lang w:eastAsia="en-AU"/>
        </w:rPr>
      </w:pPr>
      <w:r w:rsidRPr="007040ED">
        <w:rPr>
          <w:szCs w:val="24"/>
          <w:lang w:eastAsia="en-AU"/>
        </w:rPr>
        <w:tab/>
        <w:t>(d)</w:t>
      </w:r>
      <w:r w:rsidRPr="007040ED">
        <w:rPr>
          <w:szCs w:val="24"/>
          <w:lang w:eastAsia="en-AU"/>
        </w:rPr>
        <w:tab/>
      </w:r>
      <w:r w:rsidR="00ED1215" w:rsidRPr="007040ED">
        <w:rPr>
          <w:szCs w:val="24"/>
          <w:lang w:eastAsia="en-AU"/>
        </w:rPr>
        <w:t>an uncontrolled escape of a pressurised substance; or</w:t>
      </w:r>
    </w:p>
    <w:p w:rsidR="00ED1215" w:rsidRPr="007040ED" w:rsidRDefault="007040ED" w:rsidP="007040ED">
      <w:pPr>
        <w:pStyle w:val="aDefpara"/>
        <w:keepNext/>
        <w:rPr>
          <w:szCs w:val="24"/>
          <w:lang w:eastAsia="en-AU"/>
        </w:rPr>
      </w:pPr>
      <w:r w:rsidRPr="007040ED">
        <w:rPr>
          <w:szCs w:val="24"/>
          <w:lang w:eastAsia="en-AU"/>
        </w:rPr>
        <w:tab/>
        <w:t>(e)</w:t>
      </w:r>
      <w:r w:rsidRPr="007040ED">
        <w:rPr>
          <w:szCs w:val="24"/>
          <w:lang w:eastAsia="en-AU"/>
        </w:rPr>
        <w:tab/>
      </w:r>
      <w:r w:rsidR="00ED1215" w:rsidRPr="007040ED">
        <w:rPr>
          <w:szCs w:val="24"/>
          <w:lang w:eastAsia="en-AU"/>
        </w:rPr>
        <w:t>electric shock; or</w:t>
      </w:r>
    </w:p>
    <w:p w:rsidR="00ED1215" w:rsidRPr="007040ED" w:rsidRDefault="007040ED" w:rsidP="007040ED">
      <w:pPr>
        <w:pStyle w:val="aDefpara"/>
        <w:keepNext/>
        <w:rPr>
          <w:szCs w:val="24"/>
          <w:lang w:eastAsia="en-AU"/>
        </w:rPr>
      </w:pPr>
      <w:r w:rsidRPr="007040ED">
        <w:rPr>
          <w:szCs w:val="24"/>
          <w:lang w:eastAsia="en-AU"/>
        </w:rPr>
        <w:tab/>
        <w:t>(f)</w:t>
      </w:r>
      <w:r w:rsidRPr="007040ED">
        <w:rPr>
          <w:szCs w:val="24"/>
          <w:lang w:eastAsia="en-AU"/>
        </w:rPr>
        <w:tab/>
      </w:r>
      <w:r w:rsidR="00ED1215" w:rsidRPr="007040ED">
        <w:rPr>
          <w:szCs w:val="24"/>
          <w:lang w:eastAsia="en-AU"/>
        </w:rPr>
        <w:t xml:space="preserve">the fall or release from a height of any plant, </w:t>
      </w:r>
      <w:r w:rsidR="00856233" w:rsidRPr="007040ED">
        <w:rPr>
          <w:szCs w:val="24"/>
          <w:lang w:eastAsia="en-AU"/>
        </w:rPr>
        <w:t xml:space="preserve">installation, </w:t>
      </w:r>
      <w:r w:rsidR="00ED1215" w:rsidRPr="007040ED">
        <w:rPr>
          <w:szCs w:val="24"/>
          <w:lang w:eastAsia="en-AU"/>
        </w:rPr>
        <w:t>substance or thing; or</w:t>
      </w:r>
    </w:p>
    <w:p w:rsidR="00ED1215" w:rsidRPr="007040ED" w:rsidRDefault="007040ED" w:rsidP="007040ED">
      <w:pPr>
        <w:pStyle w:val="aDefpara"/>
        <w:keepNext/>
        <w:rPr>
          <w:szCs w:val="24"/>
          <w:lang w:eastAsia="en-AU"/>
        </w:rPr>
      </w:pPr>
      <w:r w:rsidRPr="007040ED">
        <w:rPr>
          <w:szCs w:val="24"/>
          <w:lang w:eastAsia="en-AU"/>
        </w:rPr>
        <w:tab/>
        <w:t>(g)</w:t>
      </w:r>
      <w:r w:rsidRPr="007040ED">
        <w:rPr>
          <w:szCs w:val="24"/>
          <w:lang w:eastAsia="en-AU"/>
        </w:rPr>
        <w:tab/>
      </w:r>
      <w:r w:rsidR="00ED1215" w:rsidRPr="007040ED">
        <w:rPr>
          <w:szCs w:val="24"/>
          <w:lang w:eastAsia="en-AU"/>
        </w:rPr>
        <w:t>the collapse, overturning, failure or malfunction of, or damage to, any plant used in relation to the provision of a regulated utility service; or</w:t>
      </w:r>
    </w:p>
    <w:p w:rsidR="00ED1215" w:rsidRPr="00105A0B" w:rsidRDefault="007040ED" w:rsidP="007040ED">
      <w:pPr>
        <w:pStyle w:val="aDefpara"/>
        <w:keepNext/>
        <w:rPr>
          <w:szCs w:val="24"/>
          <w:lang w:eastAsia="en-AU"/>
        </w:rPr>
      </w:pPr>
      <w:r>
        <w:rPr>
          <w:szCs w:val="24"/>
          <w:lang w:eastAsia="en-AU"/>
        </w:rPr>
        <w:tab/>
      </w:r>
      <w:r w:rsidRPr="00105A0B">
        <w:rPr>
          <w:szCs w:val="24"/>
          <w:lang w:eastAsia="en-AU"/>
        </w:rPr>
        <w:t>(h)</w:t>
      </w:r>
      <w:r w:rsidRPr="00105A0B">
        <w:rPr>
          <w:szCs w:val="24"/>
          <w:lang w:eastAsia="en-AU"/>
        </w:rPr>
        <w:tab/>
      </w:r>
      <w:r w:rsidR="00ED1215" w:rsidRPr="00105A0B">
        <w:rPr>
          <w:lang w:eastAsia="en-AU"/>
        </w:rPr>
        <w:t>the collapse or partial collapse of a structure; or</w:t>
      </w:r>
    </w:p>
    <w:p w:rsidR="00ED1215" w:rsidRPr="007040ED" w:rsidRDefault="007040ED" w:rsidP="007040ED">
      <w:pPr>
        <w:pStyle w:val="aDefpara"/>
        <w:keepNext/>
        <w:rPr>
          <w:szCs w:val="24"/>
          <w:lang w:eastAsia="en-AU"/>
        </w:rPr>
      </w:pPr>
      <w:r w:rsidRPr="007040ED">
        <w:rPr>
          <w:szCs w:val="24"/>
          <w:lang w:eastAsia="en-AU"/>
        </w:rPr>
        <w:tab/>
        <w:t>(i)</w:t>
      </w:r>
      <w:r w:rsidRPr="007040ED">
        <w:rPr>
          <w:szCs w:val="24"/>
          <w:lang w:eastAsia="en-AU"/>
        </w:rPr>
        <w:tab/>
      </w:r>
      <w:r w:rsidR="00ED1215" w:rsidRPr="007040ED">
        <w:rPr>
          <w:szCs w:val="24"/>
          <w:lang w:eastAsia="en-AU"/>
        </w:rPr>
        <w:t>the collapse or failure of an excavation or of any shoring supporting an excavation; or</w:t>
      </w:r>
    </w:p>
    <w:p w:rsidR="00ED1215" w:rsidRPr="007040ED" w:rsidRDefault="007040ED" w:rsidP="007040ED">
      <w:pPr>
        <w:pStyle w:val="aDefpara"/>
        <w:keepNext/>
        <w:rPr>
          <w:szCs w:val="24"/>
          <w:lang w:eastAsia="en-AU"/>
        </w:rPr>
      </w:pPr>
      <w:r w:rsidRPr="007040ED">
        <w:rPr>
          <w:szCs w:val="24"/>
          <w:lang w:eastAsia="en-AU"/>
        </w:rPr>
        <w:tab/>
        <w:t>(j)</w:t>
      </w:r>
      <w:r w:rsidRPr="007040ED">
        <w:rPr>
          <w:szCs w:val="24"/>
          <w:lang w:eastAsia="en-AU"/>
        </w:rPr>
        <w:tab/>
      </w:r>
      <w:r w:rsidR="00ED1215" w:rsidRPr="007040ED">
        <w:rPr>
          <w:szCs w:val="24"/>
          <w:lang w:eastAsia="en-AU"/>
        </w:rPr>
        <w:t>the inrush of water, mud or gas in workings, in an underground excavation or tunnel</w:t>
      </w:r>
      <w:r w:rsidR="00F56C5F" w:rsidRPr="007040ED">
        <w:rPr>
          <w:szCs w:val="24"/>
          <w:lang w:eastAsia="en-AU"/>
        </w:rPr>
        <w:t>, utility pit, switchboard, pipe or conduit</w:t>
      </w:r>
      <w:r w:rsidR="00ED1215" w:rsidRPr="007040ED">
        <w:rPr>
          <w:szCs w:val="24"/>
          <w:lang w:eastAsia="en-AU"/>
        </w:rPr>
        <w:t>; or</w:t>
      </w:r>
    </w:p>
    <w:p w:rsidR="00ED1215" w:rsidRPr="00105A0B" w:rsidRDefault="007040ED" w:rsidP="007040ED">
      <w:pPr>
        <w:pStyle w:val="aDefpara"/>
        <w:keepNext/>
        <w:rPr>
          <w:lang w:eastAsia="en-AU"/>
        </w:rPr>
      </w:pPr>
      <w:r>
        <w:rPr>
          <w:lang w:eastAsia="en-AU"/>
        </w:rPr>
        <w:tab/>
      </w:r>
      <w:r w:rsidRPr="00105A0B">
        <w:rPr>
          <w:lang w:eastAsia="en-AU"/>
        </w:rPr>
        <w:t>(k)</w:t>
      </w:r>
      <w:r w:rsidRPr="00105A0B">
        <w:rPr>
          <w:lang w:eastAsia="en-AU"/>
        </w:rPr>
        <w:tab/>
      </w:r>
      <w:r w:rsidR="00ED1215" w:rsidRPr="00105A0B">
        <w:rPr>
          <w:lang w:eastAsia="en-AU"/>
        </w:rPr>
        <w:t>any other event identified in a technical code; or</w:t>
      </w:r>
    </w:p>
    <w:p w:rsidR="00ED1215" w:rsidRPr="007040ED" w:rsidRDefault="007040ED" w:rsidP="007040ED">
      <w:pPr>
        <w:pStyle w:val="aDefpara"/>
        <w:rPr>
          <w:szCs w:val="24"/>
          <w:lang w:eastAsia="en-AU"/>
        </w:rPr>
      </w:pPr>
      <w:r w:rsidRPr="007040ED">
        <w:rPr>
          <w:szCs w:val="24"/>
          <w:lang w:eastAsia="en-AU"/>
        </w:rPr>
        <w:tab/>
        <w:t>(l)</w:t>
      </w:r>
      <w:r w:rsidRPr="007040ED">
        <w:rPr>
          <w:szCs w:val="24"/>
          <w:lang w:eastAsia="en-AU"/>
        </w:rPr>
        <w:tab/>
      </w:r>
      <w:r w:rsidR="00ED1215" w:rsidRPr="007040ED">
        <w:rPr>
          <w:szCs w:val="24"/>
          <w:lang w:eastAsia="en-AU"/>
        </w:rPr>
        <w:t>any other event prescribed by regulation.</w:t>
      </w:r>
    </w:p>
    <w:p w:rsidR="00ED1215" w:rsidRPr="00105A0B" w:rsidRDefault="00ED1215" w:rsidP="007040ED">
      <w:pPr>
        <w:pStyle w:val="aDef"/>
        <w:keepNext/>
        <w:rPr>
          <w:lang w:eastAsia="en-AU"/>
        </w:rPr>
      </w:pPr>
      <w:r w:rsidRPr="00105A0B">
        <w:rPr>
          <w:rStyle w:val="charBoldItals"/>
        </w:rPr>
        <w:t>notifiable incident</w:t>
      </w:r>
      <w:r w:rsidRPr="00105A0B">
        <w:rPr>
          <w:lang w:eastAsia="en-AU"/>
        </w:rPr>
        <w:t xml:space="preserve"> means an incident, in relation to the operation of a regulated utility network, or infrastructure used in a regulated utility network, that involves—</w:t>
      </w:r>
    </w:p>
    <w:p w:rsidR="00ED1215" w:rsidRPr="00105A0B" w:rsidRDefault="007040ED" w:rsidP="007040ED">
      <w:pPr>
        <w:pStyle w:val="aDefpara"/>
        <w:keepNext/>
        <w:rPr>
          <w:szCs w:val="24"/>
          <w:lang w:eastAsia="en-AU"/>
        </w:rPr>
      </w:pPr>
      <w:r>
        <w:rPr>
          <w:szCs w:val="24"/>
          <w:lang w:eastAsia="en-AU"/>
        </w:rPr>
        <w:tab/>
      </w:r>
      <w:r w:rsidRPr="00105A0B">
        <w:rPr>
          <w:szCs w:val="24"/>
          <w:lang w:eastAsia="en-AU"/>
        </w:rPr>
        <w:t>(a)</w:t>
      </w:r>
      <w:r w:rsidRPr="00105A0B">
        <w:rPr>
          <w:szCs w:val="24"/>
          <w:lang w:eastAsia="en-AU"/>
        </w:rPr>
        <w:tab/>
      </w:r>
      <w:r w:rsidR="00ED1215" w:rsidRPr="00105A0B">
        <w:rPr>
          <w:lang w:eastAsia="en-AU"/>
        </w:rPr>
        <w:t>the death of a person; or</w:t>
      </w:r>
    </w:p>
    <w:p w:rsidR="00ED1215" w:rsidRPr="007040ED" w:rsidRDefault="007040ED" w:rsidP="007040ED">
      <w:pPr>
        <w:pStyle w:val="aDefpara"/>
        <w:keepNext/>
        <w:rPr>
          <w:szCs w:val="24"/>
          <w:lang w:eastAsia="en-AU"/>
        </w:rPr>
      </w:pPr>
      <w:r w:rsidRPr="007040ED">
        <w:rPr>
          <w:szCs w:val="24"/>
          <w:lang w:eastAsia="en-AU"/>
        </w:rPr>
        <w:tab/>
        <w:t>(b)</w:t>
      </w:r>
      <w:r w:rsidRPr="007040ED">
        <w:rPr>
          <w:szCs w:val="24"/>
          <w:lang w:eastAsia="en-AU"/>
        </w:rPr>
        <w:tab/>
      </w:r>
      <w:r w:rsidR="00ED1215" w:rsidRPr="007040ED">
        <w:rPr>
          <w:szCs w:val="24"/>
          <w:lang w:eastAsia="en-AU"/>
        </w:rPr>
        <w:t xml:space="preserve">a dangerous incident; or </w:t>
      </w:r>
    </w:p>
    <w:p w:rsidR="00ED1215" w:rsidRPr="00105A0B" w:rsidRDefault="007040ED" w:rsidP="007040ED">
      <w:pPr>
        <w:pStyle w:val="aDefpara"/>
        <w:keepNext/>
        <w:rPr>
          <w:szCs w:val="24"/>
          <w:lang w:eastAsia="en-AU"/>
        </w:rPr>
      </w:pPr>
      <w:r>
        <w:rPr>
          <w:szCs w:val="24"/>
          <w:lang w:eastAsia="en-AU"/>
        </w:rPr>
        <w:tab/>
      </w:r>
      <w:r w:rsidRPr="00105A0B">
        <w:rPr>
          <w:szCs w:val="24"/>
          <w:lang w:eastAsia="en-AU"/>
        </w:rPr>
        <w:t>(c)</w:t>
      </w:r>
      <w:r w:rsidRPr="00105A0B">
        <w:rPr>
          <w:szCs w:val="24"/>
          <w:lang w:eastAsia="en-AU"/>
        </w:rPr>
        <w:tab/>
      </w:r>
      <w:r w:rsidR="00ED1215" w:rsidRPr="00105A0B">
        <w:rPr>
          <w:szCs w:val="24"/>
          <w:lang w:eastAsia="en-AU"/>
        </w:rPr>
        <w:t xml:space="preserve">serious damage to </w:t>
      </w:r>
      <w:r w:rsidR="00ED1215" w:rsidRPr="00105A0B">
        <w:t xml:space="preserve">public or private property; or </w:t>
      </w:r>
    </w:p>
    <w:p w:rsidR="00ED1215" w:rsidRPr="00105A0B" w:rsidRDefault="007040ED" w:rsidP="007040ED">
      <w:pPr>
        <w:pStyle w:val="aDefpara"/>
        <w:rPr>
          <w:lang w:eastAsia="en-AU"/>
        </w:rPr>
      </w:pPr>
      <w:r>
        <w:rPr>
          <w:lang w:eastAsia="en-AU"/>
        </w:rPr>
        <w:tab/>
      </w:r>
      <w:r w:rsidRPr="00105A0B">
        <w:rPr>
          <w:lang w:eastAsia="en-AU"/>
        </w:rPr>
        <w:t>(d)</w:t>
      </w:r>
      <w:r w:rsidRPr="00105A0B">
        <w:rPr>
          <w:lang w:eastAsia="en-AU"/>
        </w:rPr>
        <w:tab/>
      </w:r>
      <w:r w:rsidR="00ED1215" w:rsidRPr="00105A0B">
        <w:rPr>
          <w:lang w:eastAsia="en-AU"/>
        </w:rPr>
        <w:t xml:space="preserve">serious damage to </w:t>
      </w:r>
      <w:r w:rsidR="00ED1215" w:rsidRPr="00105A0B">
        <w:t>the environment.</w:t>
      </w:r>
    </w:p>
    <w:p w:rsidR="008D400C" w:rsidRPr="00105A0B" w:rsidRDefault="007040ED" w:rsidP="007040ED">
      <w:pPr>
        <w:pStyle w:val="AH5Sec"/>
        <w:rPr>
          <w:lang w:eastAsia="en-AU"/>
        </w:rPr>
      </w:pPr>
      <w:bookmarkStart w:id="44" w:name="_Toc517779274"/>
      <w:r w:rsidRPr="000D1F04">
        <w:rPr>
          <w:rStyle w:val="CharSectNo"/>
        </w:rPr>
        <w:t>29</w:t>
      </w:r>
      <w:r w:rsidRPr="00105A0B">
        <w:rPr>
          <w:lang w:eastAsia="en-AU"/>
        </w:rPr>
        <w:tab/>
      </w:r>
      <w:r w:rsidR="000B5148" w:rsidRPr="00105A0B">
        <w:rPr>
          <w:lang w:eastAsia="en-AU"/>
        </w:rPr>
        <w:t xml:space="preserve">Offence—reporting </w:t>
      </w:r>
      <w:r w:rsidR="00E36EC4" w:rsidRPr="00105A0B">
        <w:rPr>
          <w:lang w:eastAsia="en-AU"/>
        </w:rPr>
        <w:t xml:space="preserve">of notifiable incidents </w:t>
      </w:r>
      <w:r w:rsidR="008D400C" w:rsidRPr="00105A0B">
        <w:rPr>
          <w:lang w:eastAsia="en-AU"/>
        </w:rPr>
        <w:t>by regulated utility</w:t>
      </w:r>
      <w:bookmarkEnd w:id="44"/>
    </w:p>
    <w:p w:rsidR="00144A6E" w:rsidRPr="00105A0B" w:rsidRDefault="00144A6E" w:rsidP="007040ED">
      <w:pPr>
        <w:pStyle w:val="Amainreturn"/>
        <w:keepNext/>
        <w:rPr>
          <w:szCs w:val="24"/>
          <w:lang w:eastAsia="en-AU"/>
        </w:rPr>
      </w:pPr>
      <w:r w:rsidRPr="00105A0B">
        <w:rPr>
          <w:lang w:eastAsia="en-AU"/>
        </w:rPr>
        <w:t xml:space="preserve">A </w:t>
      </w:r>
      <w:r w:rsidR="0099248B" w:rsidRPr="00105A0B">
        <w:rPr>
          <w:lang w:eastAsia="en-AU"/>
        </w:rPr>
        <w:t xml:space="preserve">regulated utility </w:t>
      </w:r>
      <w:r w:rsidR="0064397E" w:rsidRPr="00105A0B">
        <w:rPr>
          <w:lang w:eastAsia="en-AU"/>
        </w:rPr>
        <w:t>commits an offence if a</w:t>
      </w:r>
      <w:r w:rsidR="008B2F27" w:rsidRPr="00105A0B">
        <w:rPr>
          <w:lang w:eastAsia="en-AU"/>
        </w:rPr>
        <w:t xml:space="preserve"> </w:t>
      </w:r>
      <w:r w:rsidR="00D27423" w:rsidRPr="00105A0B">
        <w:rPr>
          <w:lang w:eastAsia="en-AU"/>
        </w:rPr>
        <w:t xml:space="preserve">notifiable incident </w:t>
      </w:r>
      <w:r w:rsidR="008B2F27" w:rsidRPr="00105A0B">
        <w:rPr>
          <w:lang w:eastAsia="en-AU"/>
        </w:rPr>
        <w:t>happens</w:t>
      </w:r>
      <w:r w:rsidRPr="00105A0B">
        <w:rPr>
          <w:lang w:eastAsia="en-AU"/>
        </w:rPr>
        <w:t xml:space="preserve"> and</w:t>
      </w:r>
      <w:r w:rsidR="002542E1" w:rsidRPr="00105A0B">
        <w:rPr>
          <w:lang w:eastAsia="en-AU"/>
        </w:rPr>
        <w:t xml:space="preserve"> </w:t>
      </w:r>
      <w:r w:rsidRPr="00105A0B">
        <w:rPr>
          <w:lang w:eastAsia="en-AU"/>
        </w:rPr>
        <w:t xml:space="preserve">the </w:t>
      </w:r>
      <w:r w:rsidR="008B2F27" w:rsidRPr="00105A0B">
        <w:rPr>
          <w:lang w:eastAsia="en-AU"/>
        </w:rPr>
        <w:t xml:space="preserve">regulated utility </w:t>
      </w:r>
      <w:r w:rsidRPr="00105A0B">
        <w:rPr>
          <w:lang w:eastAsia="en-AU"/>
        </w:rPr>
        <w:t xml:space="preserve">fails to tell the technical regulator </w:t>
      </w:r>
      <w:r w:rsidRPr="00105A0B">
        <w:rPr>
          <w:szCs w:val="24"/>
          <w:lang w:eastAsia="en-AU"/>
        </w:rPr>
        <w:t xml:space="preserve">about the </w:t>
      </w:r>
      <w:r w:rsidR="00D37E54" w:rsidRPr="00105A0B">
        <w:rPr>
          <w:szCs w:val="24"/>
          <w:lang w:eastAsia="en-AU"/>
        </w:rPr>
        <w:t>notifiable incident</w:t>
      </w:r>
      <w:r w:rsidRPr="00105A0B">
        <w:rPr>
          <w:szCs w:val="24"/>
          <w:lang w:eastAsia="en-AU"/>
        </w:rPr>
        <w:t>, by telephone</w:t>
      </w:r>
      <w:r w:rsidR="00052350">
        <w:rPr>
          <w:szCs w:val="24"/>
          <w:lang w:eastAsia="en-AU"/>
        </w:rPr>
        <w:t xml:space="preserve"> or email</w:t>
      </w:r>
      <w:r w:rsidRPr="00105A0B">
        <w:rPr>
          <w:szCs w:val="24"/>
          <w:lang w:eastAsia="en-AU"/>
        </w:rPr>
        <w:t xml:space="preserve">, </w:t>
      </w:r>
      <w:r w:rsidR="0005330E" w:rsidRPr="00105A0B">
        <w:rPr>
          <w:szCs w:val="24"/>
          <w:lang w:eastAsia="en-AU"/>
        </w:rPr>
        <w:t>within 24 hours a</w:t>
      </w:r>
      <w:r w:rsidRPr="00105A0B">
        <w:rPr>
          <w:szCs w:val="24"/>
          <w:lang w:eastAsia="en-AU"/>
        </w:rPr>
        <w:t xml:space="preserve">fter the </w:t>
      </w:r>
      <w:r w:rsidR="0056444D" w:rsidRPr="00105A0B">
        <w:rPr>
          <w:szCs w:val="24"/>
          <w:lang w:eastAsia="en-AU"/>
        </w:rPr>
        <w:t xml:space="preserve">regulated </w:t>
      </w:r>
      <w:r w:rsidR="008B2F27" w:rsidRPr="00105A0B">
        <w:rPr>
          <w:szCs w:val="24"/>
          <w:lang w:eastAsia="en-AU"/>
        </w:rPr>
        <w:t xml:space="preserve">utility </w:t>
      </w:r>
      <w:r w:rsidRPr="00105A0B">
        <w:rPr>
          <w:szCs w:val="24"/>
          <w:lang w:eastAsia="en-AU"/>
        </w:rPr>
        <w:t xml:space="preserve">becomes aware of the </w:t>
      </w:r>
      <w:r w:rsidR="00D37E54" w:rsidRPr="00105A0B">
        <w:rPr>
          <w:szCs w:val="24"/>
          <w:lang w:eastAsia="en-AU"/>
        </w:rPr>
        <w:t>notifiable incident.</w:t>
      </w:r>
    </w:p>
    <w:p w:rsidR="00144A6E" w:rsidRPr="00105A0B" w:rsidRDefault="00144A6E" w:rsidP="008E0BA3">
      <w:pPr>
        <w:pStyle w:val="Penalty"/>
        <w:rPr>
          <w:lang w:eastAsia="en-AU"/>
        </w:rPr>
      </w:pPr>
      <w:r w:rsidRPr="00105A0B">
        <w:rPr>
          <w:lang w:eastAsia="en-AU"/>
        </w:rPr>
        <w:t xml:space="preserve">Maximum penalty: </w:t>
      </w:r>
      <w:r w:rsidR="00A26C0C" w:rsidRPr="00105A0B">
        <w:rPr>
          <w:lang w:eastAsia="en-AU"/>
        </w:rPr>
        <w:t>200</w:t>
      </w:r>
      <w:r w:rsidRPr="00105A0B">
        <w:rPr>
          <w:lang w:eastAsia="en-AU"/>
        </w:rPr>
        <w:t xml:space="preserve"> penalty units.</w:t>
      </w:r>
    </w:p>
    <w:p w:rsidR="00823C49" w:rsidRPr="00105A0B" w:rsidRDefault="007C6935" w:rsidP="00823C49">
      <w:pPr>
        <w:pStyle w:val="PageBreak"/>
      </w:pPr>
      <w:r w:rsidRPr="00105A0B">
        <w:br w:type="page"/>
      </w:r>
    </w:p>
    <w:p w:rsidR="00811849" w:rsidRPr="000D1F04" w:rsidRDefault="007040ED" w:rsidP="007040ED">
      <w:pPr>
        <w:pStyle w:val="AH2Part"/>
      </w:pPr>
      <w:bookmarkStart w:id="45" w:name="_Toc517779275"/>
      <w:r w:rsidRPr="000D1F04">
        <w:rPr>
          <w:rStyle w:val="CharPartNo"/>
        </w:rPr>
        <w:t>Part 5</w:t>
      </w:r>
      <w:r w:rsidRPr="00105A0B">
        <w:rPr>
          <w:lang w:eastAsia="en-AU"/>
        </w:rPr>
        <w:tab/>
      </w:r>
      <w:r w:rsidR="00811849" w:rsidRPr="000D1F04">
        <w:rPr>
          <w:rStyle w:val="CharPartText"/>
          <w:lang w:eastAsia="en-AU"/>
        </w:rPr>
        <w:t xml:space="preserve">Protection of </w:t>
      </w:r>
      <w:r w:rsidR="00560228" w:rsidRPr="000D1F04">
        <w:rPr>
          <w:rStyle w:val="CharPartText"/>
          <w:lang w:eastAsia="en-AU"/>
        </w:rPr>
        <w:t xml:space="preserve">regulated utility </w:t>
      </w:r>
      <w:r w:rsidR="00811849" w:rsidRPr="000D1F04">
        <w:rPr>
          <w:rStyle w:val="CharPartText"/>
          <w:lang w:eastAsia="en-AU"/>
        </w:rPr>
        <w:t>networks</w:t>
      </w:r>
      <w:bookmarkEnd w:id="45"/>
    </w:p>
    <w:p w:rsidR="00823C49" w:rsidRPr="000D1F04" w:rsidRDefault="007040ED" w:rsidP="007040ED">
      <w:pPr>
        <w:pStyle w:val="AH3Div"/>
      </w:pPr>
      <w:bookmarkStart w:id="46" w:name="_Toc517779276"/>
      <w:r w:rsidRPr="000D1F04">
        <w:rPr>
          <w:rStyle w:val="CharDivNo"/>
        </w:rPr>
        <w:t>Division 5.1</w:t>
      </w:r>
      <w:r w:rsidRPr="00105A0B">
        <w:rPr>
          <w:lang w:eastAsia="en-AU"/>
        </w:rPr>
        <w:tab/>
      </w:r>
      <w:r w:rsidR="00823C49" w:rsidRPr="000D1F04">
        <w:rPr>
          <w:rStyle w:val="CharDivText"/>
          <w:lang w:eastAsia="en-AU"/>
        </w:rPr>
        <w:t>General</w:t>
      </w:r>
      <w:bookmarkEnd w:id="46"/>
    </w:p>
    <w:p w:rsidR="00650A03" w:rsidRPr="00B87EDD" w:rsidRDefault="00650A03" w:rsidP="00650A03">
      <w:pPr>
        <w:pStyle w:val="AH5Sec"/>
      </w:pPr>
      <w:bookmarkStart w:id="47" w:name="_Toc517779277"/>
      <w:r w:rsidRPr="000D1F04">
        <w:rPr>
          <w:rStyle w:val="CharSectNo"/>
        </w:rPr>
        <w:t>30</w:t>
      </w:r>
      <w:r w:rsidRPr="00B87EDD">
        <w:tab/>
        <w:t xml:space="preserve">Meaning of </w:t>
      </w:r>
      <w:r w:rsidRPr="00B87EDD">
        <w:rPr>
          <w:rStyle w:val="charItals"/>
        </w:rPr>
        <w:t>interference</w:t>
      </w:r>
      <w:r w:rsidRPr="00B87EDD">
        <w:t>—pt 5</w:t>
      </w:r>
      <w:bookmarkEnd w:id="47"/>
    </w:p>
    <w:p w:rsidR="00650A03" w:rsidRPr="00B87EDD" w:rsidRDefault="00650A03" w:rsidP="00650A03">
      <w:pPr>
        <w:pStyle w:val="Amain"/>
      </w:pPr>
      <w:r w:rsidRPr="00B87EDD">
        <w:tab/>
        <w:t>(1)</w:t>
      </w:r>
      <w:r w:rsidRPr="00B87EDD">
        <w:tab/>
        <w:t>In this part:</w:t>
      </w:r>
    </w:p>
    <w:p w:rsidR="00650A03" w:rsidRPr="00B87EDD" w:rsidRDefault="00650A03" w:rsidP="00650A03">
      <w:pPr>
        <w:pStyle w:val="aDef"/>
      </w:pPr>
      <w:r w:rsidRPr="00B87EDD">
        <w:rPr>
          <w:rStyle w:val="charBoldItals"/>
        </w:rPr>
        <w:t>interference</w:t>
      </w:r>
      <w:r w:rsidRPr="00B87EDD">
        <w:t>, with a regulated utility network or network facility—</w:t>
      </w:r>
    </w:p>
    <w:p w:rsidR="00650A03" w:rsidRPr="00B87EDD" w:rsidRDefault="00650A03" w:rsidP="00650A03">
      <w:pPr>
        <w:pStyle w:val="aDefpara"/>
      </w:pPr>
      <w:r w:rsidRPr="00B87EDD">
        <w:tab/>
        <w:t>(a)</w:t>
      </w:r>
      <w:r w:rsidRPr="00B87EDD">
        <w:tab/>
        <w:t>includes an action that—</w:t>
      </w:r>
    </w:p>
    <w:p w:rsidR="00650A03" w:rsidRPr="00B87EDD" w:rsidRDefault="00650A03" w:rsidP="00650A03">
      <w:pPr>
        <w:pStyle w:val="aDefsubpara"/>
      </w:pPr>
      <w:r w:rsidRPr="00B87EDD">
        <w:tab/>
        <w:t>(i)</w:t>
      </w:r>
      <w:r w:rsidRPr="00B87EDD">
        <w:tab/>
        <w:t>interferes with, or is likely to interfere with, the safe or efficient operation of the network, the facility or the environment; or</w:t>
      </w:r>
    </w:p>
    <w:p w:rsidR="00650A03" w:rsidRPr="00B87EDD" w:rsidRDefault="00650A03" w:rsidP="00650A03">
      <w:pPr>
        <w:pStyle w:val="aDefsubpara"/>
      </w:pPr>
      <w:r w:rsidRPr="00B87EDD">
        <w:tab/>
        <w:t>(ii)</w:t>
      </w:r>
      <w:r w:rsidRPr="00B87EDD">
        <w:tab/>
        <w:t>inhibits or obstructs, or is likely to inhibit or obstruct, lawful access to the network or facility; but</w:t>
      </w:r>
    </w:p>
    <w:p w:rsidR="00650A03" w:rsidRPr="00B87EDD" w:rsidRDefault="00650A03" w:rsidP="00650A03">
      <w:pPr>
        <w:pStyle w:val="aDefpara"/>
      </w:pPr>
      <w:r w:rsidRPr="00B87EDD">
        <w:tab/>
        <w:t>(b)</w:t>
      </w:r>
      <w:r w:rsidRPr="00B87EDD">
        <w:tab/>
        <w:t>does not include the encroachment of vegetation within the minimum distance from an aerial line, worked out under section 41D, on unleased territory land, rural leased land or national land.</w:t>
      </w:r>
    </w:p>
    <w:p w:rsidR="00650A03" w:rsidRPr="00B87EDD" w:rsidRDefault="00650A03" w:rsidP="00650A03">
      <w:pPr>
        <w:pStyle w:val="aNotepar"/>
      </w:pPr>
      <w:r w:rsidRPr="00B87EDD">
        <w:rPr>
          <w:rStyle w:val="charItals"/>
        </w:rPr>
        <w:t>Note</w:t>
      </w:r>
      <w:r w:rsidRPr="00B87EDD">
        <w:rPr>
          <w:rStyle w:val="charItals"/>
        </w:rPr>
        <w:tab/>
      </w:r>
      <w:r w:rsidRPr="00B87EDD">
        <w:t>Under s 41D, a responsible utility for an electrical network is responsible for the clearance of vegetation near an aerial line on unleased territory land, rural leased land or national land.</w:t>
      </w:r>
    </w:p>
    <w:p w:rsidR="00650A03" w:rsidRPr="00B87EDD" w:rsidRDefault="00650A03" w:rsidP="00650A03">
      <w:pPr>
        <w:pStyle w:val="Amain"/>
      </w:pPr>
      <w:r w:rsidRPr="00B87EDD">
        <w:tab/>
        <w:t>(2)</w:t>
      </w:r>
      <w:r w:rsidRPr="00B87EDD">
        <w:tab/>
        <w:t>In this section:</w:t>
      </w:r>
    </w:p>
    <w:p w:rsidR="00650A03" w:rsidRPr="00B87EDD" w:rsidRDefault="00650A03" w:rsidP="00650A03">
      <w:pPr>
        <w:pStyle w:val="aDef"/>
      </w:pPr>
      <w:r w:rsidRPr="00B87EDD">
        <w:rPr>
          <w:rStyle w:val="charBoldItals"/>
        </w:rPr>
        <w:t>aerial line</w:t>
      </w:r>
      <w:r w:rsidRPr="00B87EDD">
        <w:t>—see section 41C.</w:t>
      </w:r>
    </w:p>
    <w:p w:rsidR="00650A03" w:rsidRPr="00B87EDD" w:rsidRDefault="00650A03" w:rsidP="00650A03">
      <w:pPr>
        <w:pStyle w:val="aDef"/>
      </w:pPr>
      <w:r w:rsidRPr="00B87EDD">
        <w:rPr>
          <w:rStyle w:val="charBoldItals"/>
        </w:rPr>
        <w:t>rural leased land</w:t>
      </w:r>
      <w:r w:rsidRPr="00B87EDD">
        <w:t>—see section 41A.</w:t>
      </w:r>
    </w:p>
    <w:p w:rsidR="00823C49" w:rsidRPr="000D1F04" w:rsidRDefault="007040ED" w:rsidP="007040ED">
      <w:pPr>
        <w:pStyle w:val="AH3Div"/>
      </w:pPr>
      <w:bookmarkStart w:id="48" w:name="_Toc517779278"/>
      <w:r w:rsidRPr="000D1F04">
        <w:rPr>
          <w:rStyle w:val="CharDivNo"/>
        </w:rPr>
        <w:t>Division 5.2</w:t>
      </w:r>
      <w:r w:rsidRPr="00105A0B">
        <w:tab/>
      </w:r>
      <w:r w:rsidR="00823C49" w:rsidRPr="000D1F04">
        <w:rPr>
          <w:rStyle w:val="CharDivText"/>
        </w:rPr>
        <w:t>General interference</w:t>
      </w:r>
      <w:bookmarkEnd w:id="48"/>
    </w:p>
    <w:p w:rsidR="00811849" w:rsidRPr="00105A0B" w:rsidRDefault="007040ED" w:rsidP="007040ED">
      <w:pPr>
        <w:pStyle w:val="AH5Sec"/>
      </w:pPr>
      <w:bookmarkStart w:id="49" w:name="_Toc517779279"/>
      <w:r w:rsidRPr="000D1F04">
        <w:rPr>
          <w:rStyle w:val="CharSectNo"/>
        </w:rPr>
        <w:t>31</w:t>
      </w:r>
      <w:r w:rsidRPr="00105A0B">
        <w:tab/>
      </w:r>
      <w:r w:rsidR="00166556" w:rsidRPr="00105A0B">
        <w:t>Offence—interference</w:t>
      </w:r>
      <w:r w:rsidR="00811849" w:rsidRPr="00105A0B">
        <w:t xml:space="preserve"> with </w:t>
      </w:r>
      <w:r w:rsidR="00026C01" w:rsidRPr="00105A0B">
        <w:t xml:space="preserve">regulated utility </w:t>
      </w:r>
      <w:r w:rsidR="00811849" w:rsidRPr="00105A0B">
        <w:t>networks</w:t>
      </w:r>
      <w:bookmarkEnd w:id="49"/>
    </w:p>
    <w:p w:rsidR="00405474" w:rsidRPr="00105A0B" w:rsidRDefault="00811849" w:rsidP="00614BF3">
      <w:pPr>
        <w:pStyle w:val="Amainreturn"/>
        <w:keepNext/>
      </w:pPr>
      <w:r w:rsidRPr="00105A0B">
        <w:t xml:space="preserve">A person </w:t>
      </w:r>
      <w:r w:rsidR="00405474" w:rsidRPr="00105A0B">
        <w:t>commits an offence if the person—</w:t>
      </w:r>
    </w:p>
    <w:p w:rsidR="00405474" w:rsidRPr="00105A0B" w:rsidRDefault="007040ED" w:rsidP="007040ED">
      <w:pPr>
        <w:pStyle w:val="Apara"/>
      </w:pPr>
      <w:r>
        <w:tab/>
      </w:r>
      <w:r w:rsidRPr="00105A0B">
        <w:t>(a)</w:t>
      </w:r>
      <w:r w:rsidRPr="00105A0B">
        <w:tab/>
      </w:r>
      <w:r w:rsidR="00560228" w:rsidRPr="00105A0B">
        <w:t xml:space="preserve">does something that </w:t>
      </w:r>
      <w:r w:rsidR="00811849" w:rsidRPr="00105A0B">
        <w:t>interfere</w:t>
      </w:r>
      <w:r w:rsidR="00405474" w:rsidRPr="00105A0B">
        <w:t>s</w:t>
      </w:r>
      <w:r w:rsidR="00811849" w:rsidRPr="00105A0B">
        <w:t xml:space="preserve"> with a </w:t>
      </w:r>
      <w:r w:rsidR="00753B16" w:rsidRPr="00105A0B">
        <w:t>regulated utility network</w:t>
      </w:r>
      <w:r w:rsidR="00811849" w:rsidRPr="00105A0B">
        <w:t>, or a network facility</w:t>
      </w:r>
      <w:r w:rsidR="00405474" w:rsidRPr="00105A0B">
        <w:t>; and</w:t>
      </w:r>
    </w:p>
    <w:p w:rsidR="00811849" w:rsidRPr="00105A0B" w:rsidRDefault="007040ED" w:rsidP="007040ED">
      <w:pPr>
        <w:pStyle w:val="Apara"/>
        <w:keepNext/>
      </w:pPr>
      <w:r>
        <w:tab/>
      </w:r>
      <w:r w:rsidRPr="00105A0B">
        <w:t>(b)</w:t>
      </w:r>
      <w:r w:rsidRPr="00105A0B">
        <w:tab/>
      </w:r>
      <w:r w:rsidR="00753B16" w:rsidRPr="00105A0B">
        <w:t>is reckless about whether doing the thing would interfere with the regulated utility network, or a network facility</w:t>
      </w:r>
      <w:r w:rsidR="00093AF1" w:rsidRPr="00105A0B">
        <w:t>.</w:t>
      </w:r>
    </w:p>
    <w:p w:rsidR="00811849" w:rsidRPr="00105A0B" w:rsidRDefault="00166556" w:rsidP="00811849">
      <w:pPr>
        <w:pStyle w:val="Penalty"/>
      </w:pPr>
      <w:r w:rsidRPr="00105A0B">
        <w:t xml:space="preserve">Maximum penalty: </w:t>
      </w:r>
      <w:r w:rsidR="00AE27C4" w:rsidRPr="00105A0B">
        <w:t>200</w:t>
      </w:r>
      <w:r w:rsidR="00811849" w:rsidRPr="00105A0B">
        <w:t xml:space="preserve"> penalty units, imprisonment for </w:t>
      </w:r>
      <w:r w:rsidR="00AE27C4" w:rsidRPr="00105A0B">
        <w:t>2</w:t>
      </w:r>
      <w:r w:rsidR="00811849" w:rsidRPr="00105A0B">
        <w:t xml:space="preserve"> </w:t>
      </w:r>
      <w:r w:rsidR="00AE27C4" w:rsidRPr="00105A0B">
        <w:t>years</w:t>
      </w:r>
      <w:r w:rsidR="00811849" w:rsidRPr="00105A0B">
        <w:t xml:space="preserve"> or both.</w:t>
      </w:r>
    </w:p>
    <w:p w:rsidR="009871BF" w:rsidRPr="00105A0B" w:rsidRDefault="007040ED" w:rsidP="007040ED">
      <w:pPr>
        <w:pStyle w:val="AH5Sec"/>
      </w:pPr>
      <w:bookmarkStart w:id="50" w:name="_Toc517779280"/>
      <w:r w:rsidRPr="000D1F04">
        <w:rPr>
          <w:rStyle w:val="CharSectNo"/>
        </w:rPr>
        <w:t>32</w:t>
      </w:r>
      <w:r w:rsidRPr="00105A0B">
        <w:tab/>
      </w:r>
      <w:r w:rsidR="009871BF" w:rsidRPr="00105A0B">
        <w:t>Network protection notices</w:t>
      </w:r>
      <w:bookmarkEnd w:id="50"/>
    </w:p>
    <w:p w:rsidR="009871BF" w:rsidRPr="00105A0B" w:rsidRDefault="007040ED" w:rsidP="00242556">
      <w:pPr>
        <w:pStyle w:val="Amain"/>
        <w:keepLines/>
      </w:pPr>
      <w:r>
        <w:tab/>
      </w:r>
      <w:r w:rsidRPr="00105A0B">
        <w:t>(1)</w:t>
      </w:r>
      <w:r w:rsidRPr="00105A0B">
        <w:tab/>
      </w:r>
      <w:r w:rsidR="009871BF" w:rsidRPr="00105A0B">
        <w:t xml:space="preserve">This section applies if a responsible utility is satisfied that a structure or activity on, under or over land or water interferes, or is reasonably likely to interfere, with the </w:t>
      </w:r>
      <w:r w:rsidR="00D768B9" w:rsidRPr="00105A0B">
        <w:t xml:space="preserve">regulated utility </w:t>
      </w:r>
      <w:r w:rsidR="009871BF" w:rsidRPr="00105A0B">
        <w:t>network or a network facility.</w:t>
      </w:r>
    </w:p>
    <w:p w:rsidR="009871BF" w:rsidRPr="00105A0B" w:rsidRDefault="007040ED" w:rsidP="007040ED">
      <w:pPr>
        <w:pStyle w:val="Amain"/>
        <w:keepNext/>
      </w:pPr>
      <w:r>
        <w:tab/>
      </w:r>
      <w:r w:rsidRPr="00105A0B">
        <w:t>(2)</w:t>
      </w:r>
      <w:r w:rsidRPr="00105A0B">
        <w:tab/>
      </w:r>
      <w:r w:rsidR="009871BF" w:rsidRPr="00105A0B">
        <w:t xml:space="preserve">The </w:t>
      </w:r>
      <w:r w:rsidR="006A144A" w:rsidRPr="00105A0B">
        <w:t xml:space="preserve">responsible </w:t>
      </w:r>
      <w:r w:rsidR="00166556" w:rsidRPr="00105A0B">
        <w:t>utility may give the land</w:t>
      </w:r>
      <w:r w:rsidR="009871BF" w:rsidRPr="00105A0B">
        <w:t xml:space="preserve">holder written notice to take whatever action is necessary to stop the interference with the </w:t>
      </w:r>
      <w:r w:rsidR="00026C01" w:rsidRPr="00105A0B">
        <w:t xml:space="preserve">regulated utility </w:t>
      </w:r>
      <w:r w:rsidR="009871BF" w:rsidRPr="00105A0B">
        <w:t xml:space="preserve">network or </w:t>
      </w:r>
      <w:r w:rsidR="00026C01" w:rsidRPr="00105A0B">
        <w:t xml:space="preserve">network </w:t>
      </w:r>
      <w:r w:rsidR="009871BF" w:rsidRPr="00105A0B">
        <w:t>facility, or to remove the likelihood of that interference.</w:t>
      </w:r>
    </w:p>
    <w:p w:rsidR="00B02F12" w:rsidRPr="00105A0B" w:rsidRDefault="00B02F12" w:rsidP="00B02F12">
      <w:pPr>
        <w:pStyle w:val="aNote"/>
      </w:pPr>
      <w:r w:rsidRPr="00105A0B">
        <w:rPr>
          <w:i/>
        </w:rPr>
        <w:t>Note</w:t>
      </w:r>
      <w:r w:rsidR="00052B95">
        <w:rPr>
          <w:i/>
        </w:rPr>
        <w:t xml:space="preserve"> 1</w:t>
      </w:r>
      <w:r w:rsidRPr="00105A0B">
        <w:rPr>
          <w:i/>
        </w:rPr>
        <w:tab/>
      </w:r>
      <w:r w:rsidRPr="00105A0B">
        <w:t xml:space="preserve">Utilities may also maintain network facilities under the </w:t>
      </w:r>
      <w:hyperlink r:id="rId82" w:tooltip="A2000-65" w:history="1">
        <w:r w:rsidR="00C42BC0" w:rsidRPr="00105A0B">
          <w:rPr>
            <w:rStyle w:val="charCitHyperlinkItal"/>
          </w:rPr>
          <w:t>Utilities Act 2000</w:t>
        </w:r>
      </w:hyperlink>
      <w:r w:rsidRPr="00105A0B">
        <w:t>, s 106 (Maintenance of network facilities).</w:t>
      </w:r>
    </w:p>
    <w:p w:rsidR="00E02A6D" w:rsidRPr="00591A0F" w:rsidRDefault="00E02A6D" w:rsidP="00E02A6D">
      <w:pPr>
        <w:pStyle w:val="aNote"/>
      </w:pPr>
      <w:r w:rsidRPr="00591A0F">
        <w:rPr>
          <w:rStyle w:val="charItals"/>
        </w:rPr>
        <w:t>Note 2</w:t>
      </w:r>
      <w:r w:rsidRPr="00591A0F">
        <w:rPr>
          <w:rStyle w:val="charItals"/>
        </w:rPr>
        <w:tab/>
      </w:r>
      <w:r w:rsidRPr="00591A0F">
        <w:t xml:space="preserve">For how documents may be given, see the </w:t>
      </w:r>
      <w:hyperlink r:id="rId83" w:tooltip="A2001-14" w:history="1">
        <w:r w:rsidRPr="00591A0F">
          <w:rPr>
            <w:rStyle w:val="charCitHyperlinkAbbrev"/>
          </w:rPr>
          <w:t>Legislation Act</w:t>
        </w:r>
      </w:hyperlink>
      <w:r w:rsidRPr="00591A0F">
        <w:t>, pt 19.5.</w:t>
      </w:r>
    </w:p>
    <w:p w:rsidR="009871BF" w:rsidRPr="00105A0B" w:rsidRDefault="007040ED" w:rsidP="007040ED">
      <w:pPr>
        <w:pStyle w:val="Amain"/>
      </w:pPr>
      <w:r>
        <w:tab/>
      </w:r>
      <w:r w:rsidRPr="00105A0B">
        <w:t>(3)</w:t>
      </w:r>
      <w:r w:rsidRPr="00105A0B">
        <w:tab/>
      </w:r>
      <w:r w:rsidR="009871BF" w:rsidRPr="00105A0B">
        <w:t>The notice must—</w:t>
      </w:r>
    </w:p>
    <w:p w:rsidR="009871BF" w:rsidRPr="00105A0B" w:rsidRDefault="007040ED" w:rsidP="007040ED">
      <w:pPr>
        <w:pStyle w:val="Apara"/>
      </w:pPr>
      <w:r>
        <w:tab/>
      </w:r>
      <w:r w:rsidRPr="00105A0B">
        <w:t>(a)</w:t>
      </w:r>
      <w:r w:rsidRPr="00105A0B">
        <w:tab/>
      </w:r>
      <w:r w:rsidR="009871BF" w:rsidRPr="00105A0B">
        <w:t>indicate the structure or activity; and</w:t>
      </w:r>
    </w:p>
    <w:p w:rsidR="009871BF" w:rsidRPr="00105A0B" w:rsidRDefault="007040ED" w:rsidP="007040ED">
      <w:pPr>
        <w:pStyle w:val="Apara"/>
      </w:pPr>
      <w:r>
        <w:tab/>
      </w:r>
      <w:r w:rsidRPr="00105A0B">
        <w:t>(b)</w:t>
      </w:r>
      <w:r w:rsidRPr="00105A0B">
        <w:tab/>
      </w:r>
      <w:r w:rsidR="00166556" w:rsidRPr="00105A0B">
        <w:t>require the land</w:t>
      </w:r>
      <w:r w:rsidR="009871BF" w:rsidRPr="00105A0B">
        <w:t>holder to take stated action to stop the interference, or remove the likelihood of the interference, within a stated period; and</w:t>
      </w:r>
    </w:p>
    <w:p w:rsidR="009871BF" w:rsidRPr="00105A0B" w:rsidRDefault="007040ED" w:rsidP="007040ED">
      <w:pPr>
        <w:pStyle w:val="Apara"/>
      </w:pPr>
      <w:r>
        <w:tab/>
      </w:r>
      <w:r w:rsidRPr="00105A0B">
        <w:t>(c)</w:t>
      </w:r>
      <w:r w:rsidRPr="00105A0B">
        <w:tab/>
      </w:r>
      <w:r w:rsidR="009871BF" w:rsidRPr="00105A0B">
        <w:t>contain a statement about the effect of subsection (5).</w:t>
      </w:r>
    </w:p>
    <w:p w:rsidR="009871BF" w:rsidRPr="00105A0B" w:rsidRDefault="007040ED" w:rsidP="007040ED">
      <w:pPr>
        <w:pStyle w:val="Amain"/>
      </w:pPr>
      <w:r>
        <w:tab/>
      </w:r>
      <w:r w:rsidRPr="00105A0B">
        <w:t>(4)</w:t>
      </w:r>
      <w:r w:rsidRPr="00105A0B">
        <w:tab/>
      </w:r>
      <w:r w:rsidR="009871BF" w:rsidRPr="00105A0B">
        <w:t xml:space="preserve">The stated period must be </w:t>
      </w:r>
      <w:r w:rsidR="00405474" w:rsidRPr="00105A0B">
        <w:t xml:space="preserve">at least </w:t>
      </w:r>
      <w:r w:rsidR="009871BF" w:rsidRPr="00105A0B">
        <w:t xml:space="preserve">14 days starting on the date the notice is given to the </w:t>
      </w:r>
      <w:r w:rsidR="00166556" w:rsidRPr="00105A0B">
        <w:t>landholder</w:t>
      </w:r>
      <w:r w:rsidR="009871BF" w:rsidRPr="00105A0B">
        <w:t>.</w:t>
      </w:r>
    </w:p>
    <w:p w:rsidR="009871BF" w:rsidRPr="00105A0B" w:rsidRDefault="007040ED" w:rsidP="007040ED">
      <w:pPr>
        <w:pStyle w:val="Amain"/>
      </w:pPr>
      <w:r>
        <w:tab/>
      </w:r>
      <w:r w:rsidRPr="00105A0B">
        <w:t>(5)</w:t>
      </w:r>
      <w:r w:rsidRPr="00105A0B">
        <w:tab/>
      </w:r>
      <w:r w:rsidR="009871BF" w:rsidRPr="00105A0B">
        <w:t xml:space="preserve">If the </w:t>
      </w:r>
      <w:r w:rsidR="00166556" w:rsidRPr="00105A0B">
        <w:t>landholder</w:t>
      </w:r>
      <w:r w:rsidR="009871BF" w:rsidRPr="00105A0B">
        <w:t xml:space="preserve"> does not comply with the notice—</w:t>
      </w:r>
    </w:p>
    <w:p w:rsidR="009871BF" w:rsidRPr="00105A0B" w:rsidRDefault="007040ED" w:rsidP="007040ED">
      <w:pPr>
        <w:pStyle w:val="Apara"/>
      </w:pPr>
      <w:r>
        <w:tab/>
      </w:r>
      <w:r w:rsidRPr="00105A0B">
        <w:t>(a)</w:t>
      </w:r>
      <w:r w:rsidRPr="00105A0B">
        <w:tab/>
      </w:r>
      <w:r w:rsidR="009871BF" w:rsidRPr="00105A0B">
        <w:t xml:space="preserve">the </w:t>
      </w:r>
      <w:r w:rsidR="006A144A" w:rsidRPr="00105A0B">
        <w:t xml:space="preserve">responsible </w:t>
      </w:r>
      <w:r w:rsidR="009871BF" w:rsidRPr="00105A0B">
        <w:t>utility may do whatever is necessary to stop the interference or remove the likelihood of the interference; and</w:t>
      </w:r>
    </w:p>
    <w:p w:rsidR="009871BF" w:rsidRPr="00105A0B" w:rsidRDefault="007040ED" w:rsidP="007040ED">
      <w:pPr>
        <w:pStyle w:val="Apara"/>
      </w:pPr>
      <w:r>
        <w:tab/>
      </w:r>
      <w:r w:rsidRPr="00105A0B">
        <w:t>(b)</w:t>
      </w:r>
      <w:r w:rsidRPr="00105A0B">
        <w:tab/>
      </w:r>
      <w:r w:rsidR="009871BF" w:rsidRPr="00105A0B">
        <w:t xml:space="preserve">the reasonable expenses incurred by the utility are a debt due to the utility by the </w:t>
      </w:r>
      <w:r w:rsidR="00166556" w:rsidRPr="00105A0B">
        <w:t>landholder</w:t>
      </w:r>
      <w:r w:rsidR="009871BF" w:rsidRPr="00105A0B">
        <w:t>.</w:t>
      </w:r>
    </w:p>
    <w:p w:rsidR="009871BF" w:rsidRPr="00105A0B" w:rsidRDefault="007040ED" w:rsidP="007040ED">
      <w:pPr>
        <w:pStyle w:val="Amain"/>
      </w:pPr>
      <w:r>
        <w:tab/>
      </w:r>
      <w:r w:rsidRPr="00105A0B">
        <w:t>(6)</w:t>
      </w:r>
      <w:r w:rsidRPr="00105A0B">
        <w:tab/>
      </w:r>
      <w:r w:rsidR="009871BF" w:rsidRPr="00105A0B">
        <w:t xml:space="preserve">Subsection (5) (b) does not apply to a structure that was, or an activity that commenced, on, under or over the land before the installation of the </w:t>
      </w:r>
      <w:r w:rsidR="00026C01" w:rsidRPr="00105A0B">
        <w:t xml:space="preserve">regulated utility </w:t>
      </w:r>
      <w:r w:rsidR="009871BF" w:rsidRPr="00105A0B">
        <w:t xml:space="preserve">network or </w:t>
      </w:r>
      <w:r w:rsidR="004E690D" w:rsidRPr="00105A0B">
        <w:t xml:space="preserve">network </w:t>
      </w:r>
      <w:r w:rsidR="009871BF" w:rsidRPr="00105A0B">
        <w:t>facility to which the interference relates.</w:t>
      </w:r>
    </w:p>
    <w:p w:rsidR="009871BF" w:rsidRPr="00105A0B" w:rsidRDefault="007040ED" w:rsidP="007040ED">
      <w:pPr>
        <w:pStyle w:val="Amain"/>
      </w:pPr>
      <w:r>
        <w:tab/>
      </w:r>
      <w:r w:rsidRPr="00105A0B">
        <w:t>(7)</w:t>
      </w:r>
      <w:r w:rsidRPr="00105A0B">
        <w:tab/>
      </w:r>
      <w:r w:rsidR="009871BF" w:rsidRPr="00105A0B">
        <w:t xml:space="preserve">In urgent circumstances, subsection (2) does not apply and the </w:t>
      </w:r>
      <w:r w:rsidR="00762903" w:rsidRPr="00105A0B">
        <w:t xml:space="preserve">responsible </w:t>
      </w:r>
      <w:r w:rsidR="009871BF" w:rsidRPr="00105A0B">
        <w:t>utility may do whatever is necessary to stop the interference or to remove the likelihood of the interference—</w:t>
      </w:r>
    </w:p>
    <w:p w:rsidR="009871BF" w:rsidRPr="00105A0B" w:rsidRDefault="007040ED" w:rsidP="007040ED">
      <w:pPr>
        <w:pStyle w:val="Apara"/>
      </w:pPr>
      <w:r>
        <w:tab/>
      </w:r>
      <w:r w:rsidRPr="00105A0B">
        <w:t>(a)</w:t>
      </w:r>
      <w:r w:rsidRPr="00105A0B">
        <w:tab/>
      </w:r>
      <w:r w:rsidR="009871BF" w:rsidRPr="00105A0B">
        <w:t xml:space="preserve">without notice to the </w:t>
      </w:r>
      <w:r w:rsidR="00166556" w:rsidRPr="00105A0B">
        <w:t>landholder</w:t>
      </w:r>
      <w:r w:rsidR="009871BF" w:rsidRPr="00105A0B">
        <w:t>; and</w:t>
      </w:r>
    </w:p>
    <w:p w:rsidR="009871BF" w:rsidRPr="00105A0B" w:rsidRDefault="007040ED" w:rsidP="007040ED">
      <w:pPr>
        <w:pStyle w:val="Apara"/>
      </w:pPr>
      <w:r>
        <w:tab/>
      </w:r>
      <w:r w:rsidRPr="00105A0B">
        <w:t>(b)</w:t>
      </w:r>
      <w:r w:rsidRPr="00105A0B">
        <w:tab/>
      </w:r>
      <w:r w:rsidR="00D551DB" w:rsidRPr="00105A0B">
        <w:t>at the expense of the utility.</w:t>
      </w:r>
    </w:p>
    <w:p w:rsidR="00A815BF" w:rsidRPr="00105A0B" w:rsidRDefault="007040ED" w:rsidP="007040ED">
      <w:pPr>
        <w:pStyle w:val="Amain"/>
      </w:pPr>
      <w:r>
        <w:tab/>
      </w:r>
      <w:r w:rsidRPr="00105A0B">
        <w:t>(8)</w:t>
      </w:r>
      <w:r w:rsidRPr="00105A0B">
        <w:tab/>
      </w:r>
      <w:r w:rsidR="00F95C70" w:rsidRPr="00105A0B">
        <w:t>The responsible utility must, as soon as practicable after taking action under subsection (7), give written notice to the landholder and the technical regulator about—</w:t>
      </w:r>
    </w:p>
    <w:p w:rsidR="00F95C70" w:rsidRPr="00105A0B" w:rsidRDefault="007040ED" w:rsidP="007040ED">
      <w:pPr>
        <w:pStyle w:val="Apara"/>
      </w:pPr>
      <w:r>
        <w:tab/>
      </w:r>
      <w:r w:rsidRPr="00105A0B">
        <w:t>(a)</w:t>
      </w:r>
      <w:r w:rsidRPr="00105A0B">
        <w:tab/>
      </w:r>
      <w:r w:rsidR="00F95C70" w:rsidRPr="00105A0B">
        <w:t xml:space="preserve">the action taken to </w:t>
      </w:r>
      <w:r w:rsidR="00D551DB" w:rsidRPr="00105A0B">
        <w:t>stop the interference or to remove the likelihood of the interference; and</w:t>
      </w:r>
    </w:p>
    <w:p w:rsidR="00D551DB" w:rsidRPr="00105A0B" w:rsidRDefault="007040ED" w:rsidP="007040ED">
      <w:pPr>
        <w:pStyle w:val="Apara"/>
      </w:pPr>
      <w:r>
        <w:tab/>
      </w:r>
      <w:r w:rsidRPr="00105A0B">
        <w:t>(b)</w:t>
      </w:r>
      <w:r w:rsidRPr="00105A0B">
        <w:tab/>
      </w:r>
      <w:r w:rsidR="00D551DB" w:rsidRPr="00105A0B">
        <w:t xml:space="preserve">the urgent circumstances </w:t>
      </w:r>
      <w:r w:rsidR="002A6DE9" w:rsidRPr="00105A0B">
        <w:t xml:space="preserve">that </w:t>
      </w:r>
      <w:r w:rsidR="00D551DB" w:rsidRPr="00105A0B">
        <w:t xml:space="preserve">required </w:t>
      </w:r>
      <w:r w:rsidR="002A6DE9" w:rsidRPr="00105A0B">
        <w:t xml:space="preserve">the </w:t>
      </w:r>
      <w:r w:rsidR="00D551DB" w:rsidRPr="00105A0B">
        <w:t>action under subsection (7).</w:t>
      </w:r>
    </w:p>
    <w:p w:rsidR="000C1AB1" w:rsidRPr="00105A0B" w:rsidRDefault="007040ED" w:rsidP="00033BF6">
      <w:pPr>
        <w:pStyle w:val="Amain"/>
        <w:keepNext/>
      </w:pPr>
      <w:r>
        <w:tab/>
      </w:r>
      <w:r w:rsidRPr="00105A0B">
        <w:t>(9)</w:t>
      </w:r>
      <w:r w:rsidRPr="00105A0B">
        <w:tab/>
      </w:r>
      <w:r w:rsidR="000C1AB1" w:rsidRPr="00105A0B">
        <w:t>If both of the following happen, the amount of the loss or damage is a debt owing to the person by the responsible utility:</w:t>
      </w:r>
    </w:p>
    <w:p w:rsidR="000C1AB1" w:rsidRPr="00105A0B" w:rsidRDefault="007040ED" w:rsidP="00033BF6">
      <w:pPr>
        <w:pStyle w:val="Apara"/>
        <w:keepNext/>
      </w:pPr>
      <w:r>
        <w:tab/>
      </w:r>
      <w:r w:rsidRPr="00105A0B">
        <w:t>(a)</w:t>
      </w:r>
      <w:r w:rsidRPr="00105A0B">
        <w:tab/>
      </w:r>
      <w:r w:rsidR="000C1AB1" w:rsidRPr="00105A0B">
        <w:t>the responsible utility acts under this section in relation to a structure that was, or an activity that began, on, under or over the land before the installation of the regulated utility network or network facility to which the interference relates;</w:t>
      </w:r>
    </w:p>
    <w:p w:rsidR="000C1AB1" w:rsidRPr="00105A0B" w:rsidRDefault="007040ED" w:rsidP="007040ED">
      <w:pPr>
        <w:pStyle w:val="Apara"/>
      </w:pPr>
      <w:r>
        <w:tab/>
      </w:r>
      <w:r w:rsidRPr="00105A0B">
        <w:t>(b)</w:t>
      </w:r>
      <w:r w:rsidRPr="00105A0B">
        <w:tab/>
      </w:r>
      <w:r w:rsidR="000C1AB1" w:rsidRPr="00105A0B">
        <w:t xml:space="preserve">the person suffers loss or damage because of the </w:t>
      </w:r>
      <w:r w:rsidR="00150CF0" w:rsidRPr="00105A0B">
        <w:t>responsible utility</w:t>
      </w:r>
      <w:r w:rsidR="000C1AB1" w:rsidRPr="00105A0B">
        <w:t>’s action.</w:t>
      </w:r>
    </w:p>
    <w:p w:rsidR="009871BF" w:rsidRPr="00105A0B" w:rsidRDefault="007040ED" w:rsidP="007040ED">
      <w:pPr>
        <w:pStyle w:val="Amain"/>
        <w:keepNext/>
      </w:pPr>
      <w:r>
        <w:tab/>
      </w:r>
      <w:r w:rsidRPr="00105A0B">
        <w:t>(10)</w:t>
      </w:r>
      <w:r w:rsidRPr="00105A0B">
        <w:tab/>
      </w:r>
      <w:r w:rsidR="009871BF" w:rsidRPr="00105A0B">
        <w:t xml:space="preserve">This section has effect in relation to a tree that is a registered tree under the </w:t>
      </w:r>
      <w:hyperlink r:id="rId84" w:tooltip="A2005-51" w:history="1">
        <w:r w:rsidR="00AC07F1" w:rsidRPr="00105A0B">
          <w:rPr>
            <w:rStyle w:val="charCitHyperlinkItal"/>
          </w:rPr>
          <w:t>Tree Protection Act 2005</w:t>
        </w:r>
      </w:hyperlink>
      <w:r w:rsidR="009871BF" w:rsidRPr="00105A0B">
        <w:rPr>
          <w:rStyle w:val="charItals"/>
        </w:rPr>
        <w:t xml:space="preserve"> </w:t>
      </w:r>
      <w:r w:rsidR="009871BF" w:rsidRPr="00105A0B">
        <w:t>subject to that Act, part 3 (Protection of trees).</w:t>
      </w:r>
    </w:p>
    <w:p w:rsidR="009871BF" w:rsidRPr="00105A0B" w:rsidRDefault="009871BF" w:rsidP="009871BF">
      <w:pPr>
        <w:pStyle w:val="aNote"/>
      </w:pPr>
      <w:r w:rsidRPr="00105A0B">
        <w:rPr>
          <w:rStyle w:val="charItals"/>
        </w:rPr>
        <w:t>Note</w:t>
      </w:r>
      <w:r w:rsidRPr="00105A0B">
        <w:rPr>
          <w:rStyle w:val="charItals"/>
        </w:rPr>
        <w:tab/>
      </w:r>
      <w:r w:rsidRPr="00105A0B">
        <w:t xml:space="preserve">Under the </w:t>
      </w:r>
      <w:hyperlink r:id="rId85" w:tooltip="A2005-51" w:history="1">
        <w:r w:rsidR="00AC07F1" w:rsidRPr="00105A0B">
          <w:rPr>
            <w:rStyle w:val="charCitHyperlinkItal"/>
          </w:rPr>
          <w:t>Tree Protection Act 2005</w:t>
        </w:r>
      </w:hyperlink>
      <w:r w:rsidRPr="00105A0B">
        <w:t>, pt 3 it is an offence to damage a registered tree (or do prohibited groundwork in the tree’s protection zone) unless the damage or groundwork is allowed under that Act. Application may be made to the conservator for approval of tree damaging activity or prohibited groundwork (including in urgent circumstances).</w:t>
      </w:r>
    </w:p>
    <w:p w:rsidR="009871BF" w:rsidRPr="00105A0B" w:rsidRDefault="007040ED" w:rsidP="00242556">
      <w:pPr>
        <w:pStyle w:val="Amain"/>
        <w:keepNext/>
      </w:pPr>
      <w:r>
        <w:tab/>
      </w:r>
      <w:r w:rsidRPr="00105A0B">
        <w:t>(11)</w:t>
      </w:r>
      <w:r w:rsidRPr="00105A0B">
        <w:tab/>
      </w:r>
      <w:r w:rsidR="009871BF" w:rsidRPr="00105A0B">
        <w:t>In subsection (7):</w:t>
      </w:r>
    </w:p>
    <w:p w:rsidR="009871BF" w:rsidRPr="00105A0B" w:rsidRDefault="009871BF" w:rsidP="007040ED">
      <w:pPr>
        <w:pStyle w:val="aDef"/>
        <w:keepNext/>
      </w:pPr>
      <w:r w:rsidRPr="00105A0B">
        <w:rPr>
          <w:rStyle w:val="charBoldItals"/>
        </w:rPr>
        <w:t xml:space="preserve">urgent circumstances </w:t>
      </w:r>
      <w:r w:rsidRPr="00105A0B">
        <w:t>means circumstances in which it is necessary to protect—</w:t>
      </w:r>
    </w:p>
    <w:p w:rsidR="009871BF" w:rsidRPr="00105A0B" w:rsidRDefault="007040ED" w:rsidP="007040ED">
      <w:pPr>
        <w:pStyle w:val="aDefpara"/>
        <w:keepNext/>
      </w:pPr>
      <w:r>
        <w:tab/>
      </w:r>
      <w:r w:rsidRPr="00105A0B">
        <w:t>(a)</w:t>
      </w:r>
      <w:r w:rsidRPr="00105A0B">
        <w:tab/>
      </w:r>
      <w:r w:rsidR="009871BF" w:rsidRPr="00105A0B">
        <w:t xml:space="preserve">the integrity of </w:t>
      </w:r>
      <w:r w:rsidR="004E690D" w:rsidRPr="00105A0B">
        <w:t>a</w:t>
      </w:r>
      <w:r w:rsidR="009871BF" w:rsidRPr="00105A0B">
        <w:t xml:space="preserve"> </w:t>
      </w:r>
      <w:r w:rsidR="00404618" w:rsidRPr="00105A0B">
        <w:t xml:space="preserve">regulated utility </w:t>
      </w:r>
      <w:r w:rsidR="009871BF" w:rsidRPr="00105A0B">
        <w:t xml:space="preserve">network or </w:t>
      </w:r>
      <w:r w:rsidR="004E690D" w:rsidRPr="00105A0B">
        <w:t xml:space="preserve">network </w:t>
      </w:r>
      <w:r w:rsidR="009871BF" w:rsidRPr="00105A0B">
        <w:t>facility; or</w:t>
      </w:r>
    </w:p>
    <w:p w:rsidR="009871BF" w:rsidRPr="00105A0B" w:rsidRDefault="007040ED" w:rsidP="007040ED">
      <w:pPr>
        <w:pStyle w:val="aDefpara"/>
        <w:keepNext/>
      </w:pPr>
      <w:r>
        <w:tab/>
      </w:r>
      <w:r w:rsidRPr="00105A0B">
        <w:t>(b)</w:t>
      </w:r>
      <w:r w:rsidRPr="00105A0B">
        <w:tab/>
      </w:r>
      <w:r w:rsidR="009871BF" w:rsidRPr="00105A0B">
        <w:t>the health or safety of people; or</w:t>
      </w:r>
    </w:p>
    <w:p w:rsidR="009871BF" w:rsidRPr="00105A0B" w:rsidRDefault="007040ED" w:rsidP="007040ED">
      <w:pPr>
        <w:pStyle w:val="aDefpara"/>
        <w:keepNext/>
      </w:pPr>
      <w:r>
        <w:tab/>
      </w:r>
      <w:r w:rsidRPr="00105A0B">
        <w:t>(c)</w:t>
      </w:r>
      <w:r w:rsidRPr="00105A0B">
        <w:tab/>
      </w:r>
      <w:r w:rsidR="009871BF" w:rsidRPr="00105A0B">
        <w:t>public or private property; or</w:t>
      </w:r>
    </w:p>
    <w:p w:rsidR="00405474" w:rsidRPr="00105A0B" w:rsidRDefault="007040ED" w:rsidP="007040ED">
      <w:pPr>
        <w:pStyle w:val="aDefpara"/>
      </w:pPr>
      <w:r>
        <w:tab/>
      </w:r>
      <w:r w:rsidRPr="00105A0B">
        <w:t>(d)</w:t>
      </w:r>
      <w:r w:rsidRPr="00105A0B">
        <w:tab/>
      </w:r>
      <w:r w:rsidR="009871BF" w:rsidRPr="00105A0B">
        <w:t>the environment.</w:t>
      </w:r>
    </w:p>
    <w:p w:rsidR="00405474" w:rsidRPr="00105A0B" w:rsidRDefault="007040ED" w:rsidP="007040ED">
      <w:pPr>
        <w:pStyle w:val="AH5Sec"/>
      </w:pPr>
      <w:bookmarkStart w:id="51" w:name="_Toc517779281"/>
      <w:r w:rsidRPr="000D1F04">
        <w:rPr>
          <w:rStyle w:val="CharSectNo"/>
        </w:rPr>
        <w:t>33</w:t>
      </w:r>
      <w:r w:rsidRPr="00105A0B">
        <w:tab/>
      </w:r>
      <w:r w:rsidR="00405474" w:rsidRPr="00105A0B">
        <w:t>Network protection—action affecting heritage significance</w:t>
      </w:r>
      <w:bookmarkEnd w:id="51"/>
    </w:p>
    <w:p w:rsidR="00405474" w:rsidRPr="00105A0B" w:rsidRDefault="007040ED" w:rsidP="00033BF6">
      <w:pPr>
        <w:pStyle w:val="Amain"/>
        <w:keepLines/>
      </w:pPr>
      <w:r>
        <w:tab/>
      </w:r>
      <w:r w:rsidRPr="00105A0B">
        <w:t>(1)</w:t>
      </w:r>
      <w:r w:rsidRPr="00105A0B">
        <w:tab/>
      </w:r>
      <w:r w:rsidR="00405474" w:rsidRPr="00105A0B">
        <w:t>If a notice under section</w:t>
      </w:r>
      <w:r w:rsidR="007B1316" w:rsidRPr="00105A0B">
        <w:t xml:space="preserve"> </w:t>
      </w:r>
      <w:r w:rsidR="00685E9E" w:rsidRPr="00105A0B">
        <w:t>32</w:t>
      </w:r>
      <w:r w:rsidR="00405474" w:rsidRPr="00105A0B">
        <w:t xml:space="preserve"> is about action that may affect a place or object registered, or nominated for provisional registration, under the </w:t>
      </w:r>
      <w:hyperlink r:id="rId86" w:tooltip="A2004-57" w:history="1">
        <w:r w:rsidR="00AC07F1" w:rsidRPr="00105A0B">
          <w:rPr>
            <w:rStyle w:val="charCitHyperlinkItal"/>
          </w:rPr>
          <w:t>Heritage Act 2004</w:t>
        </w:r>
      </w:hyperlink>
      <w:r w:rsidR="00405474" w:rsidRPr="00105A0B">
        <w:t xml:space="preserve">, the </w:t>
      </w:r>
      <w:r w:rsidR="00762903" w:rsidRPr="00105A0B">
        <w:t xml:space="preserve">responsible </w:t>
      </w:r>
      <w:r w:rsidR="00405474" w:rsidRPr="00105A0B">
        <w:t>utility must also give a copy of the notice to the heritage council as soon as practicable.</w:t>
      </w:r>
    </w:p>
    <w:p w:rsidR="00405474" w:rsidRPr="00105A0B" w:rsidRDefault="007040ED" w:rsidP="007040ED">
      <w:pPr>
        <w:pStyle w:val="Amain"/>
      </w:pPr>
      <w:r>
        <w:tab/>
      </w:r>
      <w:r w:rsidRPr="00105A0B">
        <w:t>(2)</w:t>
      </w:r>
      <w:r w:rsidRPr="00105A0B">
        <w:tab/>
      </w:r>
      <w:r w:rsidR="00405474" w:rsidRPr="00105A0B">
        <w:t xml:space="preserve">If a </w:t>
      </w:r>
      <w:r w:rsidR="00762903" w:rsidRPr="00105A0B">
        <w:t xml:space="preserve">responsible </w:t>
      </w:r>
      <w:r w:rsidR="00405474" w:rsidRPr="00105A0B">
        <w:t>utility acts in urgent circumstances as mentioned in section</w:t>
      </w:r>
      <w:r w:rsidR="007B1316" w:rsidRPr="00105A0B">
        <w:t xml:space="preserve"> </w:t>
      </w:r>
      <w:r w:rsidR="00685E9E" w:rsidRPr="00105A0B">
        <w:t>32</w:t>
      </w:r>
      <w:r w:rsidR="00762903" w:rsidRPr="00105A0B">
        <w:t> </w:t>
      </w:r>
      <w:r w:rsidR="00405474" w:rsidRPr="00105A0B">
        <w:t>(7), it must give the heritage council written notice of the action as soon as practicable.</w:t>
      </w:r>
    </w:p>
    <w:p w:rsidR="00150CF0" w:rsidRPr="000D1F04" w:rsidRDefault="007040ED" w:rsidP="007040ED">
      <w:pPr>
        <w:pStyle w:val="AH3Div"/>
      </w:pPr>
      <w:bookmarkStart w:id="52" w:name="_Toc517779282"/>
      <w:r w:rsidRPr="000D1F04">
        <w:rPr>
          <w:rStyle w:val="CharDivNo"/>
        </w:rPr>
        <w:t>Division 5.3</w:t>
      </w:r>
      <w:r w:rsidRPr="00105A0B">
        <w:tab/>
      </w:r>
      <w:r w:rsidR="00150CF0" w:rsidRPr="000D1F04">
        <w:rPr>
          <w:rStyle w:val="CharDivText"/>
        </w:rPr>
        <w:t>Contamination of water or sewerage networks</w:t>
      </w:r>
      <w:bookmarkEnd w:id="52"/>
    </w:p>
    <w:p w:rsidR="00150CF0" w:rsidRPr="00105A0B" w:rsidRDefault="007040ED" w:rsidP="007040ED">
      <w:pPr>
        <w:pStyle w:val="AH5Sec"/>
      </w:pPr>
      <w:bookmarkStart w:id="53" w:name="_Toc517779283"/>
      <w:r w:rsidRPr="000D1F04">
        <w:rPr>
          <w:rStyle w:val="CharSectNo"/>
        </w:rPr>
        <w:t>34</w:t>
      </w:r>
      <w:r w:rsidRPr="00105A0B">
        <w:tab/>
      </w:r>
      <w:r w:rsidR="00B33DC5" w:rsidRPr="00105A0B">
        <w:t xml:space="preserve">Offence—contamination </w:t>
      </w:r>
      <w:r w:rsidR="00150CF0" w:rsidRPr="00105A0B">
        <w:t>of water</w:t>
      </w:r>
      <w:bookmarkEnd w:id="53"/>
    </w:p>
    <w:p w:rsidR="00823C49" w:rsidRPr="00105A0B" w:rsidRDefault="00150CF0" w:rsidP="00DE4B27">
      <w:pPr>
        <w:pStyle w:val="Amainreturn"/>
      </w:pPr>
      <w:r w:rsidRPr="00105A0B">
        <w:t xml:space="preserve">A person </w:t>
      </w:r>
      <w:r w:rsidR="00ED465C">
        <w:t>commits an offence</w:t>
      </w:r>
      <w:r w:rsidR="00823C49" w:rsidRPr="00105A0B">
        <w:t xml:space="preserve"> i</w:t>
      </w:r>
      <w:r w:rsidR="00457CDE" w:rsidRPr="00105A0B">
        <w:t>f the person</w:t>
      </w:r>
      <w:r w:rsidR="00823C49" w:rsidRPr="00105A0B">
        <w:t>—</w:t>
      </w:r>
    </w:p>
    <w:p w:rsidR="001F293E" w:rsidRPr="00105A0B" w:rsidRDefault="007040ED" w:rsidP="007040ED">
      <w:pPr>
        <w:pStyle w:val="Apara"/>
      </w:pPr>
      <w:r>
        <w:tab/>
      </w:r>
      <w:r w:rsidRPr="00105A0B">
        <w:t>(a)</w:t>
      </w:r>
      <w:r w:rsidRPr="00105A0B">
        <w:tab/>
      </w:r>
      <w:r w:rsidR="00200FC6" w:rsidRPr="00105A0B">
        <w:t xml:space="preserve">engages in conduct that </w:t>
      </w:r>
      <w:r w:rsidR="001F293E" w:rsidRPr="00105A0B">
        <w:t>cont</w:t>
      </w:r>
      <w:r w:rsidR="00150CF0" w:rsidRPr="00105A0B">
        <w:t>aminate</w:t>
      </w:r>
      <w:r w:rsidR="001F293E" w:rsidRPr="00105A0B">
        <w:t>s</w:t>
      </w:r>
      <w:r w:rsidR="00150CF0" w:rsidRPr="00105A0B">
        <w:t xml:space="preserve"> water in a water network</w:t>
      </w:r>
      <w:r w:rsidR="001F293E" w:rsidRPr="00105A0B">
        <w:t>; and</w:t>
      </w:r>
    </w:p>
    <w:p w:rsidR="00971884" w:rsidRPr="00105A0B" w:rsidRDefault="007040ED" w:rsidP="007040ED">
      <w:pPr>
        <w:pStyle w:val="Apara"/>
      </w:pPr>
      <w:r>
        <w:tab/>
      </w:r>
      <w:r w:rsidRPr="00105A0B">
        <w:t>(b)</w:t>
      </w:r>
      <w:r w:rsidRPr="00105A0B">
        <w:tab/>
      </w:r>
      <w:r w:rsidR="00971884" w:rsidRPr="00105A0B">
        <w:t xml:space="preserve">is reckless </w:t>
      </w:r>
      <w:r w:rsidR="00644D94" w:rsidRPr="00105A0B">
        <w:t xml:space="preserve">about </w:t>
      </w:r>
      <w:r w:rsidR="00971884" w:rsidRPr="00105A0B">
        <w:t>whether the</w:t>
      </w:r>
      <w:r w:rsidR="00200FC6" w:rsidRPr="00105A0B">
        <w:t xml:space="preserve"> conduct is likely to contaminate water in a water network; and</w:t>
      </w:r>
      <w:r w:rsidR="00971884" w:rsidRPr="00105A0B">
        <w:t xml:space="preserve"> </w:t>
      </w:r>
    </w:p>
    <w:p w:rsidR="00150CF0" w:rsidRPr="00105A0B" w:rsidRDefault="007040ED" w:rsidP="007040ED">
      <w:pPr>
        <w:pStyle w:val="Apara"/>
        <w:keepNext/>
      </w:pPr>
      <w:r>
        <w:tab/>
      </w:r>
      <w:r w:rsidRPr="00105A0B">
        <w:t>(c)</w:t>
      </w:r>
      <w:r w:rsidRPr="00105A0B">
        <w:tab/>
      </w:r>
      <w:r w:rsidR="001F293E" w:rsidRPr="00105A0B">
        <w:t xml:space="preserve">is not </w:t>
      </w:r>
      <w:r w:rsidR="00150CF0" w:rsidRPr="00105A0B">
        <w:t xml:space="preserve">authorised to </w:t>
      </w:r>
      <w:r w:rsidR="00200FC6" w:rsidRPr="00105A0B">
        <w:t>engage in the conduct</w:t>
      </w:r>
      <w:r w:rsidR="00DF2D5D" w:rsidRPr="00105A0B">
        <w:t xml:space="preserve"> </w:t>
      </w:r>
      <w:r w:rsidR="00150CF0" w:rsidRPr="00105A0B">
        <w:t>by the responsible utility</w:t>
      </w:r>
      <w:r w:rsidR="00357DF3" w:rsidRPr="00105A0B">
        <w:t xml:space="preserve"> for the network</w:t>
      </w:r>
      <w:r w:rsidR="00150CF0" w:rsidRPr="00105A0B">
        <w:t>.</w:t>
      </w:r>
    </w:p>
    <w:p w:rsidR="00150CF0" w:rsidRPr="00105A0B" w:rsidRDefault="00150CF0" w:rsidP="00150CF0">
      <w:pPr>
        <w:pStyle w:val="Penalty"/>
      </w:pPr>
      <w:r w:rsidRPr="00105A0B">
        <w:t>Maximum pen</w:t>
      </w:r>
      <w:r w:rsidR="00B33DC5" w:rsidRPr="00105A0B">
        <w:t>alty:</w:t>
      </w:r>
      <w:r w:rsidR="00471A3A" w:rsidRPr="00105A0B">
        <w:t xml:space="preserve"> </w:t>
      </w:r>
      <w:r w:rsidRPr="00105A0B">
        <w:t>100 penalty units, imprisonment for 1 year or both.</w:t>
      </w:r>
    </w:p>
    <w:p w:rsidR="00727D67" w:rsidRPr="00105A0B" w:rsidRDefault="007040ED" w:rsidP="007040ED">
      <w:pPr>
        <w:pStyle w:val="AH5Sec"/>
      </w:pPr>
      <w:bookmarkStart w:id="54" w:name="_Toc517779284"/>
      <w:r w:rsidRPr="000D1F04">
        <w:rPr>
          <w:rStyle w:val="CharSectNo"/>
        </w:rPr>
        <w:t>35</w:t>
      </w:r>
      <w:r w:rsidRPr="00105A0B">
        <w:tab/>
      </w:r>
      <w:r w:rsidR="00471A3A" w:rsidRPr="00105A0B">
        <w:t>Offence—p</w:t>
      </w:r>
      <w:r w:rsidR="00727D67" w:rsidRPr="00105A0B">
        <w:t>rohibited substances—water or sewerage network</w:t>
      </w:r>
      <w:bookmarkEnd w:id="54"/>
    </w:p>
    <w:p w:rsidR="001F293E" w:rsidRPr="00105A0B" w:rsidRDefault="00727D67" w:rsidP="00DE4B27">
      <w:pPr>
        <w:pStyle w:val="Amainreturn"/>
      </w:pPr>
      <w:r w:rsidRPr="00105A0B">
        <w:t xml:space="preserve">A person </w:t>
      </w:r>
      <w:r w:rsidR="001F293E" w:rsidRPr="00105A0B">
        <w:t>commits an offence if</w:t>
      </w:r>
      <w:r w:rsidR="005161DC" w:rsidRPr="00105A0B">
        <w:t xml:space="preserve"> the person</w:t>
      </w:r>
      <w:r w:rsidR="00357DF3" w:rsidRPr="00105A0B">
        <w:t>—</w:t>
      </w:r>
    </w:p>
    <w:p w:rsidR="00F23F98" w:rsidRPr="00105A0B" w:rsidRDefault="007040ED" w:rsidP="007040ED">
      <w:pPr>
        <w:pStyle w:val="Apara"/>
      </w:pPr>
      <w:r>
        <w:tab/>
      </w:r>
      <w:r w:rsidRPr="00105A0B">
        <w:t>(a)</w:t>
      </w:r>
      <w:r w:rsidRPr="00105A0B">
        <w:tab/>
      </w:r>
      <w:r w:rsidR="00727D67" w:rsidRPr="00105A0B">
        <w:t>introduce</w:t>
      </w:r>
      <w:r w:rsidR="001F293E" w:rsidRPr="00105A0B">
        <w:t xml:space="preserve">s a substance, or allows a substance </w:t>
      </w:r>
      <w:r w:rsidR="00727D67" w:rsidRPr="00105A0B">
        <w:t>to be introduced, into a water network or sewerage network</w:t>
      </w:r>
      <w:r w:rsidR="00F23F98" w:rsidRPr="00105A0B">
        <w:t>; and</w:t>
      </w:r>
    </w:p>
    <w:p w:rsidR="00F23F98" w:rsidRPr="00105A0B" w:rsidRDefault="007040ED" w:rsidP="00033BF6">
      <w:pPr>
        <w:pStyle w:val="Apara"/>
        <w:keepNext/>
      </w:pPr>
      <w:r>
        <w:tab/>
      </w:r>
      <w:r w:rsidRPr="00105A0B">
        <w:t>(b)</w:t>
      </w:r>
      <w:r w:rsidRPr="00105A0B">
        <w:tab/>
      </w:r>
      <w:r w:rsidR="005477F1" w:rsidRPr="00105A0B">
        <w:t xml:space="preserve">is reckless </w:t>
      </w:r>
      <w:r w:rsidR="00644D94" w:rsidRPr="00105A0B">
        <w:t xml:space="preserve">about </w:t>
      </w:r>
      <w:r w:rsidR="005477F1" w:rsidRPr="00105A0B">
        <w:t xml:space="preserve">whether the </w:t>
      </w:r>
      <w:r w:rsidR="00727D67" w:rsidRPr="00105A0B">
        <w:t>substance</w:t>
      </w:r>
      <w:r w:rsidR="00F23F98" w:rsidRPr="00105A0B">
        <w:t>—</w:t>
      </w:r>
    </w:p>
    <w:p w:rsidR="00F23F98" w:rsidRPr="00105A0B" w:rsidRDefault="007040ED" w:rsidP="007040ED">
      <w:pPr>
        <w:pStyle w:val="Asubpara"/>
      </w:pPr>
      <w:r>
        <w:tab/>
      </w:r>
      <w:r w:rsidRPr="00105A0B">
        <w:t>(i)</w:t>
      </w:r>
      <w:r w:rsidRPr="00105A0B">
        <w:tab/>
      </w:r>
      <w:r w:rsidR="006F59DC" w:rsidRPr="00105A0B">
        <w:t xml:space="preserve">is likely to </w:t>
      </w:r>
      <w:r w:rsidR="00727D67" w:rsidRPr="00105A0B">
        <w:t xml:space="preserve">interfere with </w:t>
      </w:r>
      <w:r w:rsidR="00F23F98" w:rsidRPr="00105A0B">
        <w:t>a</w:t>
      </w:r>
      <w:r w:rsidR="00727D67" w:rsidRPr="00105A0B">
        <w:t xml:space="preserve"> </w:t>
      </w:r>
      <w:r w:rsidR="00F23F98" w:rsidRPr="00105A0B">
        <w:t xml:space="preserve">regulated utility </w:t>
      </w:r>
      <w:r w:rsidR="00727D67" w:rsidRPr="00105A0B">
        <w:t xml:space="preserve">network </w:t>
      </w:r>
      <w:r w:rsidR="00F23F98" w:rsidRPr="00105A0B">
        <w:t>or a network facility;</w:t>
      </w:r>
      <w:r w:rsidR="00727D67" w:rsidRPr="00105A0B">
        <w:t xml:space="preserve"> or </w:t>
      </w:r>
    </w:p>
    <w:p w:rsidR="00F23F98" w:rsidRPr="00105A0B" w:rsidRDefault="007040ED" w:rsidP="007040ED">
      <w:pPr>
        <w:pStyle w:val="Asubpara"/>
      </w:pPr>
      <w:r>
        <w:tab/>
      </w:r>
      <w:r w:rsidRPr="00105A0B">
        <w:t>(ii)</w:t>
      </w:r>
      <w:r w:rsidRPr="00105A0B">
        <w:tab/>
      </w:r>
      <w:r w:rsidR="006F59DC" w:rsidRPr="00105A0B">
        <w:t xml:space="preserve">will </w:t>
      </w:r>
      <w:r w:rsidR="00727D67" w:rsidRPr="00105A0B">
        <w:t xml:space="preserve">form </w:t>
      </w:r>
      <w:r w:rsidR="00F23F98" w:rsidRPr="00105A0B">
        <w:t xml:space="preserve">a </w:t>
      </w:r>
      <w:r w:rsidR="00727D67" w:rsidRPr="00105A0B">
        <w:t xml:space="preserve">compound that </w:t>
      </w:r>
      <w:r w:rsidR="00F23F98" w:rsidRPr="00105A0B">
        <w:t xml:space="preserve">is </w:t>
      </w:r>
      <w:r w:rsidR="00727D67" w:rsidRPr="00105A0B">
        <w:t xml:space="preserve">likely to </w:t>
      </w:r>
      <w:r w:rsidR="00F23F98" w:rsidRPr="00105A0B">
        <w:t>interfere with a regulated utility network or a network facility;</w:t>
      </w:r>
      <w:r w:rsidR="00F92CA2" w:rsidRPr="00105A0B">
        <w:t xml:space="preserve"> and</w:t>
      </w:r>
    </w:p>
    <w:p w:rsidR="00727D67" w:rsidRPr="00105A0B" w:rsidRDefault="007040ED" w:rsidP="007040ED">
      <w:pPr>
        <w:pStyle w:val="Apara"/>
        <w:keepNext/>
      </w:pPr>
      <w:r>
        <w:tab/>
      </w:r>
      <w:r w:rsidRPr="00105A0B">
        <w:t>(c)</w:t>
      </w:r>
      <w:r w:rsidRPr="00105A0B">
        <w:tab/>
      </w:r>
      <w:r w:rsidR="00F23F98" w:rsidRPr="00105A0B">
        <w:t xml:space="preserve">is not authorised to introduce the substance </w:t>
      </w:r>
      <w:r w:rsidR="00727D67" w:rsidRPr="00105A0B">
        <w:t xml:space="preserve">by </w:t>
      </w:r>
      <w:r w:rsidR="00357DF3" w:rsidRPr="00105A0B">
        <w:t>the</w:t>
      </w:r>
      <w:r w:rsidR="00727D67" w:rsidRPr="00105A0B">
        <w:t xml:space="preserve"> responsible utility</w:t>
      </w:r>
      <w:r w:rsidR="00357DF3" w:rsidRPr="00105A0B">
        <w:t xml:space="preserve"> for the network</w:t>
      </w:r>
      <w:r w:rsidR="00727D67" w:rsidRPr="00105A0B">
        <w:t>.</w:t>
      </w:r>
    </w:p>
    <w:p w:rsidR="000A161C" w:rsidRPr="00105A0B" w:rsidRDefault="00471A3A" w:rsidP="00883D15">
      <w:pPr>
        <w:pStyle w:val="Penalty"/>
      </w:pPr>
      <w:r w:rsidRPr="00105A0B">
        <w:t xml:space="preserve">Maximum penalty: </w:t>
      </w:r>
      <w:r w:rsidR="00727D67" w:rsidRPr="00105A0B">
        <w:t>100 penalty units, imprisonment for 1 year or both.</w:t>
      </w:r>
    </w:p>
    <w:p w:rsidR="00727D67" w:rsidRPr="00105A0B" w:rsidRDefault="007040ED" w:rsidP="007040ED">
      <w:pPr>
        <w:pStyle w:val="AH5Sec"/>
      </w:pPr>
      <w:bookmarkStart w:id="55" w:name="_Toc517779285"/>
      <w:r w:rsidRPr="000D1F04">
        <w:rPr>
          <w:rStyle w:val="CharSectNo"/>
        </w:rPr>
        <w:t>36</w:t>
      </w:r>
      <w:r w:rsidRPr="00105A0B">
        <w:tab/>
      </w:r>
      <w:r w:rsidR="004F6A4A" w:rsidRPr="00105A0B">
        <w:t>E</w:t>
      </w:r>
      <w:r w:rsidR="00727D67" w:rsidRPr="00105A0B">
        <w:t>xempt water treatments</w:t>
      </w:r>
      <w:bookmarkEnd w:id="55"/>
    </w:p>
    <w:p w:rsidR="00727D67" w:rsidRPr="00105A0B" w:rsidRDefault="007040ED" w:rsidP="007040ED">
      <w:pPr>
        <w:pStyle w:val="Amain"/>
      </w:pPr>
      <w:r>
        <w:tab/>
      </w:r>
      <w:r w:rsidRPr="00105A0B">
        <w:t>(1)</w:t>
      </w:r>
      <w:r w:rsidRPr="00105A0B">
        <w:tab/>
      </w:r>
      <w:r w:rsidR="00484573" w:rsidRPr="00105A0B">
        <w:t>Section</w:t>
      </w:r>
      <w:r w:rsidR="00727D67" w:rsidRPr="00105A0B">
        <w:t xml:space="preserve"> </w:t>
      </w:r>
      <w:r w:rsidR="00685E9E" w:rsidRPr="00105A0B">
        <w:t>34</w:t>
      </w:r>
      <w:r w:rsidR="00727D67" w:rsidRPr="00105A0B">
        <w:t xml:space="preserve"> and</w:t>
      </w:r>
      <w:r w:rsidR="00471A3A" w:rsidRPr="00105A0B">
        <w:t xml:space="preserve"> sectio</w:t>
      </w:r>
      <w:r w:rsidR="00484573" w:rsidRPr="00105A0B">
        <w:t>n</w:t>
      </w:r>
      <w:r w:rsidR="00727D67" w:rsidRPr="00105A0B">
        <w:t xml:space="preserve"> </w:t>
      </w:r>
      <w:r w:rsidR="00685E9E" w:rsidRPr="00105A0B">
        <w:t>35</w:t>
      </w:r>
      <w:r w:rsidR="00AE62DB" w:rsidRPr="00105A0B">
        <w:t xml:space="preserve"> </w:t>
      </w:r>
      <w:r w:rsidR="00727D67" w:rsidRPr="00105A0B">
        <w:t>do not apply to the addition by the responsible utility to a water network of—</w:t>
      </w:r>
    </w:p>
    <w:p w:rsidR="00727D67" w:rsidRPr="00105A0B" w:rsidRDefault="007040ED" w:rsidP="007040ED">
      <w:pPr>
        <w:pStyle w:val="Apara"/>
      </w:pPr>
      <w:r>
        <w:tab/>
      </w:r>
      <w:r w:rsidRPr="00105A0B">
        <w:t>(a)</w:t>
      </w:r>
      <w:r w:rsidRPr="00105A0B">
        <w:tab/>
      </w:r>
      <w:r w:rsidR="00727D67" w:rsidRPr="00105A0B">
        <w:t xml:space="preserve">a chemical for the purpose of clarifying, purifying or otherwise treating the water in that network at a concentration that </w:t>
      </w:r>
      <w:r w:rsidR="00971884" w:rsidRPr="00105A0B">
        <w:t xml:space="preserve">is not </w:t>
      </w:r>
      <w:r w:rsidR="00727D67" w:rsidRPr="00105A0B">
        <w:t>injur</w:t>
      </w:r>
      <w:r w:rsidR="0024281E" w:rsidRPr="00105A0B">
        <w:t>ious to</w:t>
      </w:r>
      <w:r w:rsidR="00727D67" w:rsidRPr="00105A0B">
        <w:t xml:space="preserve"> public health; or</w:t>
      </w:r>
    </w:p>
    <w:p w:rsidR="00727D67" w:rsidRPr="00105A0B" w:rsidRDefault="007040ED" w:rsidP="007040ED">
      <w:pPr>
        <w:pStyle w:val="Apara"/>
      </w:pPr>
      <w:r>
        <w:tab/>
      </w:r>
      <w:r w:rsidRPr="00105A0B">
        <w:t>(b)</w:t>
      </w:r>
      <w:r w:rsidRPr="00105A0B">
        <w:tab/>
      </w:r>
      <w:r w:rsidR="00727D67" w:rsidRPr="00105A0B">
        <w:t>fluoride at a concentration not exceeding 1.0mg/L.</w:t>
      </w:r>
    </w:p>
    <w:p w:rsidR="00727D67" w:rsidRPr="00105A0B" w:rsidRDefault="007040ED" w:rsidP="00242556">
      <w:pPr>
        <w:pStyle w:val="Amain"/>
        <w:keepNext/>
      </w:pPr>
      <w:r>
        <w:tab/>
      </w:r>
      <w:r w:rsidRPr="00105A0B">
        <w:t>(2)</w:t>
      </w:r>
      <w:r w:rsidRPr="00105A0B">
        <w:tab/>
      </w:r>
      <w:r w:rsidR="00727D67" w:rsidRPr="00105A0B">
        <w:t xml:space="preserve">For subsection (1) (b), a concentration </w:t>
      </w:r>
      <w:r w:rsidR="007C1267" w:rsidRPr="00105A0B">
        <w:t>is taken to be a concentration of 1.0mg/L if the concentration</w:t>
      </w:r>
      <w:r w:rsidR="00727D67" w:rsidRPr="00105A0B">
        <w:t>—</w:t>
      </w:r>
    </w:p>
    <w:p w:rsidR="00727D67" w:rsidRPr="00105A0B" w:rsidRDefault="007040ED" w:rsidP="007040ED">
      <w:pPr>
        <w:pStyle w:val="Apara"/>
      </w:pPr>
      <w:r>
        <w:tab/>
      </w:r>
      <w:r w:rsidRPr="00105A0B">
        <w:t>(a)</w:t>
      </w:r>
      <w:r w:rsidRPr="00105A0B">
        <w:tab/>
      </w:r>
      <w:r w:rsidR="00727D67" w:rsidRPr="00105A0B">
        <w:t>would result in an average concentration of 1.0mg/L during a period of 24 hours; and</w:t>
      </w:r>
    </w:p>
    <w:p w:rsidR="007C1267" w:rsidRPr="00105A0B" w:rsidRDefault="007040ED" w:rsidP="007040ED">
      <w:pPr>
        <w:pStyle w:val="Apara"/>
      </w:pPr>
      <w:r>
        <w:tab/>
      </w:r>
      <w:r w:rsidRPr="00105A0B">
        <w:t>(b)</w:t>
      </w:r>
      <w:r w:rsidRPr="00105A0B">
        <w:tab/>
      </w:r>
      <w:r w:rsidR="007C1267" w:rsidRPr="00105A0B">
        <w:t>does not exceed 1.2mg/L.</w:t>
      </w:r>
    </w:p>
    <w:p w:rsidR="00E46E9B" w:rsidRPr="000D1F04" w:rsidRDefault="007040ED" w:rsidP="007040ED">
      <w:pPr>
        <w:pStyle w:val="AH3Div"/>
      </w:pPr>
      <w:bookmarkStart w:id="56" w:name="_Toc517779286"/>
      <w:r w:rsidRPr="000D1F04">
        <w:rPr>
          <w:rStyle w:val="CharDivNo"/>
        </w:rPr>
        <w:t>Division 5.4</w:t>
      </w:r>
      <w:r w:rsidRPr="00105A0B">
        <w:tab/>
      </w:r>
      <w:r w:rsidR="00E46E9B" w:rsidRPr="000D1F04">
        <w:rPr>
          <w:rStyle w:val="CharDivText"/>
        </w:rPr>
        <w:t>Miscellaneous</w:t>
      </w:r>
      <w:bookmarkEnd w:id="56"/>
    </w:p>
    <w:p w:rsidR="00E46E9B" w:rsidRPr="00105A0B" w:rsidRDefault="007040ED" w:rsidP="007040ED">
      <w:pPr>
        <w:pStyle w:val="AH5Sec"/>
      </w:pPr>
      <w:bookmarkStart w:id="57" w:name="_Toc517779287"/>
      <w:r w:rsidRPr="000D1F04">
        <w:rPr>
          <w:rStyle w:val="CharSectNo"/>
        </w:rPr>
        <w:t>37</w:t>
      </w:r>
      <w:r w:rsidRPr="00105A0B">
        <w:tab/>
      </w:r>
      <w:r w:rsidR="00484573" w:rsidRPr="00105A0B">
        <w:t>Offence—u</w:t>
      </w:r>
      <w:r w:rsidR="00E46E9B" w:rsidRPr="00105A0B">
        <w:t>nauthorised network connections</w:t>
      </w:r>
      <w:bookmarkEnd w:id="57"/>
    </w:p>
    <w:p w:rsidR="00DF2D5D" w:rsidRPr="00105A0B" w:rsidRDefault="007040ED" w:rsidP="007040ED">
      <w:pPr>
        <w:pStyle w:val="Amain"/>
      </w:pPr>
      <w:r>
        <w:tab/>
      </w:r>
      <w:r w:rsidRPr="00105A0B">
        <w:t>(1)</w:t>
      </w:r>
      <w:r w:rsidRPr="00105A0B">
        <w:tab/>
      </w:r>
      <w:r w:rsidR="00E46E9B" w:rsidRPr="00105A0B">
        <w:t>A person</w:t>
      </w:r>
      <w:r w:rsidR="00DF2D5D" w:rsidRPr="00105A0B">
        <w:t xml:space="preserve"> commits an offence if</w:t>
      </w:r>
      <w:r w:rsidR="002E76C8" w:rsidRPr="00105A0B">
        <w:t xml:space="preserve"> the person</w:t>
      </w:r>
      <w:r w:rsidR="00DF2D5D" w:rsidRPr="00105A0B">
        <w:t>—</w:t>
      </w:r>
    </w:p>
    <w:p w:rsidR="00B8671A" w:rsidRPr="00105A0B" w:rsidRDefault="007040ED" w:rsidP="007040ED">
      <w:pPr>
        <w:pStyle w:val="Apara"/>
      </w:pPr>
      <w:r>
        <w:tab/>
      </w:r>
      <w:r w:rsidRPr="00105A0B">
        <w:t>(a)</w:t>
      </w:r>
      <w:r w:rsidRPr="00105A0B">
        <w:tab/>
      </w:r>
      <w:r w:rsidR="00B8671A" w:rsidRPr="00105A0B">
        <w:t>connects premises to a regulated utility network; and</w:t>
      </w:r>
    </w:p>
    <w:p w:rsidR="0007416B" w:rsidRPr="00105A0B" w:rsidRDefault="007040ED" w:rsidP="00033BF6">
      <w:pPr>
        <w:pStyle w:val="Apara"/>
        <w:keepNext/>
      </w:pPr>
      <w:r>
        <w:tab/>
      </w:r>
      <w:r w:rsidRPr="00105A0B">
        <w:t>(b)</w:t>
      </w:r>
      <w:r w:rsidRPr="00105A0B">
        <w:tab/>
      </w:r>
      <w:r w:rsidR="000A161C" w:rsidRPr="00105A0B">
        <w:t>is not</w:t>
      </w:r>
      <w:r w:rsidR="0007416B" w:rsidRPr="00105A0B">
        <w:t>—</w:t>
      </w:r>
    </w:p>
    <w:p w:rsidR="0007416B" w:rsidRPr="00105A0B" w:rsidRDefault="007040ED" w:rsidP="007040ED">
      <w:pPr>
        <w:pStyle w:val="Asubpara"/>
      </w:pPr>
      <w:r>
        <w:tab/>
      </w:r>
      <w:r w:rsidRPr="00105A0B">
        <w:t>(i)</w:t>
      </w:r>
      <w:r w:rsidRPr="00105A0B">
        <w:tab/>
      </w:r>
      <w:r w:rsidR="00B8671A" w:rsidRPr="00105A0B">
        <w:t>the</w:t>
      </w:r>
      <w:r w:rsidR="000A161C" w:rsidRPr="00105A0B">
        <w:t xml:space="preserve"> responsible utility</w:t>
      </w:r>
      <w:r w:rsidR="00357DF3" w:rsidRPr="00105A0B">
        <w:t xml:space="preserve"> for the network</w:t>
      </w:r>
      <w:r w:rsidR="0007416B" w:rsidRPr="00105A0B">
        <w:t>; or</w:t>
      </w:r>
    </w:p>
    <w:p w:rsidR="0007416B" w:rsidRPr="00105A0B" w:rsidRDefault="007040ED" w:rsidP="007040ED">
      <w:pPr>
        <w:pStyle w:val="Asubpara"/>
      </w:pPr>
      <w:r>
        <w:tab/>
      </w:r>
      <w:r w:rsidRPr="00105A0B">
        <w:t>(ii)</w:t>
      </w:r>
      <w:r w:rsidRPr="00105A0B">
        <w:tab/>
      </w:r>
      <w:r w:rsidR="00B8671A" w:rsidRPr="00105A0B">
        <w:t>an</w:t>
      </w:r>
      <w:r w:rsidR="009D4BF5" w:rsidRPr="00105A0B">
        <w:t xml:space="preserve"> agent of </w:t>
      </w:r>
      <w:r w:rsidR="00B8671A" w:rsidRPr="00105A0B">
        <w:t>the</w:t>
      </w:r>
      <w:r w:rsidR="009D4BF5" w:rsidRPr="00105A0B">
        <w:t xml:space="preserve"> responsible utility</w:t>
      </w:r>
      <w:r w:rsidR="0007416B" w:rsidRPr="00105A0B">
        <w:t xml:space="preserve">; </w:t>
      </w:r>
      <w:r w:rsidR="009D4BF5" w:rsidRPr="00105A0B">
        <w:t xml:space="preserve">or </w:t>
      </w:r>
    </w:p>
    <w:p w:rsidR="0007416B" w:rsidRPr="00105A0B" w:rsidRDefault="007040ED" w:rsidP="007040ED">
      <w:pPr>
        <w:pStyle w:val="Asubpara"/>
        <w:keepNext/>
      </w:pPr>
      <w:r>
        <w:tab/>
      </w:r>
      <w:r w:rsidRPr="00105A0B">
        <w:t>(iii)</w:t>
      </w:r>
      <w:r w:rsidRPr="00105A0B">
        <w:tab/>
      </w:r>
      <w:r w:rsidR="009D4BF5" w:rsidRPr="00105A0B">
        <w:t xml:space="preserve">authorised by </w:t>
      </w:r>
      <w:r w:rsidR="00B8671A" w:rsidRPr="00105A0B">
        <w:t>the</w:t>
      </w:r>
      <w:r w:rsidR="009D4BF5" w:rsidRPr="00105A0B">
        <w:t xml:space="preserve"> responsible utility</w:t>
      </w:r>
      <w:r w:rsidR="0007416B" w:rsidRPr="00105A0B">
        <w:t>.</w:t>
      </w:r>
    </w:p>
    <w:p w:rsidR="00E46E9B" w:rsidRPr="00105A0B" w:rsidRDefault="00471A3A" w:rsidP="0007416B">
      <w:pPr>
        <w:pStyle w:val="Penalty"/>
      </w:pPr>
      <w:r w:rsidRPr="00105A0B">
        <w:t xml:space="preserve">Maximum penalty: </w:t>
      </w:r>
      <w:r w:rsidR="00E46E9B" w:rsidRPr="00105A0B">
        <w:t>50 penalty units, imprisonment for 6 months or both.</w:t>
      </w:r>
    </w:p>
    <w:p w:rsidR="00E46E9B" w:rsidRPr="00105A0B" w:rsidRDefault="007040ED" w:rsidP="007040ED">
      <w:pPr>
        <w:pStyle w:val="Amain"/>
      </w:pPr>
      <w:r>
        <w:tab/>
      </w:r>
      <w:r w:rsidRPr="00105A0B">
        <w:t>(2)</w:t>
      </w:r>
      <w:r w:rsidRPr="00105A0B">
        <w:tab/>
      </w:r>
      <w:r w:rsidR="00E46E9B" w:rsidRPr="00105A0B">
        <w:t>In this section:</w:t>
      </w:r>
    </w:p>
    <w:p w:rsidR="00E46E9B" w:rsidRPr="00105A0B" w:rsidRDefault="00E46E9B" w:rsidP="007040ED">
      <w:pPr>
        <w:pStyle w:val="aDef"/>
      </w:pPr>
      <w:r w:rsidRPr="00105A0B">
        <w:rPr>
          <w:rStyle w:val="charBoldItals"/>
        </w:rPr>
        <w:t>responsible utility</w:t>
      </w:r>
      <w:r w:rsidRPr="00105A0B">
        <w:t xml:space="preserve"> includes a NERL retailer.</w:t>
      </w:r>
    </w:p>
    <w:p w:rsidR="00E46E9B" w:rsidRPr="00105A0B" w:rsidRDefault="007040ED" w:rsidP="007040ED">
      <w:pPr>
        <w:pStyle w:val="AH5Sec"/>
      </w:pPr>
      <w:bookmarkStart w:id="58" w:name="_Toc517779288"/>
      <w:r w:rsidRPr="000D1F04">
        <w:rPr>
          <w:rStyle w:val="CharSectNo"/>
        </w:rPr>
        <w:t>38</w:t>
      </w:r>
      <w:r w:rsidRPr="00105A0B">
        <w:tab/>
      </w:r>
      <w:r w:rsidR="004F6A4A" w:rsidRPr="00105A0B">
        <w:t>Offence—u</w:t>
      </w:r>
      <w:r w:rsidR="00E46E9B" w:rsidRPr="00105A0B">
        <w:t>nauthorised abstraction etc of electricity</w:t>
      </w:r>
      <w:bookmarkEnd w:id="58"/>
    </w:p>
    <w:p w:rsidR="007641F9" w:rsidRPr="00105A0B" w:rsidRDefault="007641F9" w:rsidP="005D4591">
      <w:pPr>
        <w:pStyle w:val="Amainreturn"/>
      </w:pPr>
      <w:r w:rsidRPr="00105A0B">
        <w:t>A person commits an offence if</w:t>
      </w:r>
      <w:r w:rsidR="002E76C8" w:rsidRPr="00105A0B">
        <w:t xml:space="preserve"> the person</w:t>
      </w:r>
      <w:r w:rsidRPr="00105A0B">
        <w:t>—</w:t>
      </w:r>
    </w:p>
    <w:p w:rsidR="007641F9" w:rsidRPr="00105A0B" w:rsidRDefault="007040ED" w:rsidP="007040ED">
      <w:pPr>
        <w:pStyle w:val="Apara"/>
      </w:pPr>
      <w:r>
        <w:tab/>
      </w:r>
      <w:r w:rsidRPr="00105A0B">
        <w:t>(a)</w:t>
      </w:r>
      <w:r w:rsidRPr="00105A0B">
        <w:tab/>
      </w:r>
      <w:r w:rsidR="00E46E9B" w:rsidRPr="00105A0B">
        <w:t>abstract</w:t>
      </w:r>
      <w:r w:rsidR="007641F9" w:rsidRPr="00105A0B">
        <w:t>s</w:t>
      </w:r>
      <w:r w:rsidR="00E46E9B" w:rsidRPr="00105A0B">
        <w:t>, divert</w:t>
      </w:r>
      <w:r w:rsidR="007641F9" w:rsidRPr="00105A0B">
        <w:t>s</w:t>
      </w:r>
      <w:r w:rsidR="00E46E9B" w:rsidRPr="00105A0B">
        <w:t xml:space="preserve"> or use</w:t>
      </w:r>
      <w:r w:rsidR="007641F9" w:rsidRPr="00105A0B">
        <w:t>s</w:t>
      </w:r>
      <w:r w:rsidR="00E46E9B" w:rsidRPr="00105A0B">
        <w:t xml:space="preserve"> electricity from an electricity network</w:t>
      </w:r>
      <w:r w:rsidR="007641F9" w:rsidRPr="00105A0B">
        <w:t>; and</w:t>
      </w:r>
    </w:p>
    <w:p w:rsidR="00E46E9B" w:rsidRPr="00105A0B" w:rsidRDefault="007040ED" w:rsidP="007040ED">
      <w:pPr>
        <w:pStyle w:val="Apara"/>
        <w:keepNext/>
      </w:pPr>
      <w:r>
        <w:tab/>
      </w:r>
      <w:r w:rsidRPr="00105A0B">
        <w:t>(b)</w:t>
      </w:r>
      <w:r w:rsidRPr="00105A0B">
        <w:tab/>
      </w:r>
      <w:r w:rsidR="007641F9" w:rsidRPr="00105A0B">
        <w:t>is not authorised to abstract, divert or use the electricity</w:t>
      </w:r>
      <w:r w:rsidR="00885E10" w:rsidRPr="00105A0B">
        <w:t xml:space="preserve"> </w:t>
      </w:r>
      <w:r w:rsidR="0088060B" w:rsidRPr="00105A0B">
        <w:t xml:space="preserve">by </w:t>
      </w:r>
      <w:r w:rsidR="00E46E9B" w:rsidRPr="00105A0B">
        <w:t>the responsible utility</w:t>
      </w:r>
      <w:r w:rsidR="00357DF3" w:rsidRPr="00105A0B">
        <w:t xml:space="preserve"> for the network</w:t>
      </w:r>
      <w:r w:rsidR="00885E10" w:rsidRPr="00105A0B">
        <w:t>.</w:t>
      </w:r>
    </w:p>
    <w:p w:rsidR="00E46E9B" w:rsidRPr="00105A0B" w:rsidRDefault="00E46E9B" w:rsidP="00E46E9B">
      <w:pPr>
        <w:pStyle w:val="Penalty"/>
      </w:pPr>
      <w:r w:rsidRPr="00105A0B">
        <w:t>Maximu</w:t>
      </w:r>
      <w:r w:rsidR="004F6A4A" w:rsidRPr="00105A0B">
        <w:t xml:space="preserve">m penalty: </w:t>
      </w:r>
      <w:r w:rsidRPr="00105A0B">
        <w:t>50 penalty units, imprisonment for 6 months or both.</w:t>
      </w:r>
    </w:p>
    <w:p w:rsidR="00E46E9B" w:rsidRPr="00105A0B" w:rsidRDefault="007040ED" w:rsidP="007040ED">
      <w:pPr>
        <w:pStyle w:val="AH5Sec"/>
      </w:pPr>
      <w:bookmarkStart w:id="59" w:name="_Toc517779289"/>
      <w:r w:rsidRPr="000D1F04">
        <w:rPr>
          <w:rStyle w:val="CharSectNo"/>
        </w:rPr>
        <w:t>39</w:t>
      </w:r>
      <w:r w:rsidRPr="00105A0B">
        <w:tab/>
      </w:r>
      <w:r w:rsidR="004F6A4A" w:rsidRPr="00105A0B">
        <w:t>Offence—u</w:t>
      </w:r>
      <w:r w:rsidR="00E46E9B" w:rsidRPr="00105A0B">
        <w:t>nauthorised abstraction etc of gas</w:t>
      </w:r>
      <w:bookmarkEnd w:id="59"/>
    </w:p>
    <w:p w:rsidR="0088060B" w:rsidRPr="00105A0B" w:rsidRDefault="0088060B" w:rsidP="005D4591">
      <w:pPr>
        <w:pStyle w:val="Amainreturn"/>
      </w:pPr>
      <w:r w:rsidRPr="00105A0B">
        <w:t>A person commits an offence if</w:t>
      </w:r>
      <w:r w:rsidR="001163EA" w:rsidRPr="00105A0B">
        <w:t xml:space="preserve"> the person</w:t>
      </w:r>
      <w:r w:rsidRPr="00105A0B">
        <w:t>—</w:t>
      </w:r>
    </w:p>
    <w:p w:rsidR="0088060B" w:rsidRPr="00105A0B" w:rsidRDefault="007040ED" w:rsidP="007040ED">
      <w:pPr>
        <w:pStyle w:val="Apara"/>
      </w:pPr>
      <w:r>
        <w:tab/>
      </w:r>
      <w:r w:rsidRPr="00105A0B">
        <w:t>(a)</w:t>
      </w:r>
      <w:r w:rsidRPr="00105A0B">
        <w:tab/>
      </w:r>
      <w:r w:rsidR="0088060B" w:rsidRPr="00105A0B">
        <w:t>abstracts, diverts or uses gas from a gas network; and</w:t>
      </w:r>
    </w:p>
    <w:p w:rsidR="0088060B" w:rsidRPr="00105A0B" w:rsidRDefault="007040ED" w:rsidP="007040ED">
      <w:pPr>
        <w:pStyle w:val="Apara"/>
        <w:keepNext/>
      </w:pPr>
      <w:r>
        <w:tab/>
      </w:r>
      <w:r w:rsidRPr="00105A0B">
        <w:t>(b)</w:t>
      </w:r>
      <w:r w:rsidRPr="00105A0B">
        <w:tab/>
      </w:r>
      <w:r w:rsidR="0088060B" w:rsidRPr="00105A0B">
        <w:t>is not authorised to abstract, divert or use the gas</w:t>
      </w:r>
      <w:r w:rsidR="00F402BA" w:rsidRPr="00105A0B">
        <w:t xml:space="preserve"> by the responsible utility</w:t>
      </w:r>
      <w:r w:rsidR="00357DF3" w:rsidRPr="00105A0B">
        <w:t xml:space="preserve"> for the network</w:t>
      </w:r>
      <w:r w:rsidR="00F402BA" w:rsidRPr="00105A0B">
        <w:t>.</w:t>
      </w:r>
    </w:p>
    <w:p w:rsidR="00E46E9B" w:rsidRPr="00105A0B" w:rsidRDefault="004F6A4A" w:rsidP="00E46E9B">
      <w:pPr>
        <w:pStyle w:val="Penalty"/>
      </w:pPr>
      <w:r w:rsidRPr="00105A0B">
        <w:t xml:space="preserve">Maximum penalty: </w:t>
      </w:r>
      <w:r w:rsidR="00E46E9B" w:rsidRPr="00105A0B">
        <w:t>50 penalty units, imprisonment for 6 months or both.</w:t>
      </w:r>
    </w:p>
    <w:p w:rsidR="00E46E9B" w:rsidRPr="00105A0B" w:rsidRDefault="007040ED" w:rsidP="007040ED">
      <w:pPr>
        <w:pStyle w:val="AH5Sec"/>
      </w:pPr>
      <w:bookmarkStart w:id="60" w:name="_Toc517779290"/>
      <w:r w:rsidRPr="000D1F04">
        <w:rPr>
          <w:rStyle w:val="CharSectNo"/>
        </w:rPr>
        <w:t>40</w:t>
      </w:r>
      <w:r w:rsidRPr="00105A0B">
        <w:tab/>
      </w:r>
      <w:r w:rsidR="004F6A4A" w:rsidRPr="00105A0B">
        <w:t>Offence—u</w:t>
      </w:r>
      <w:r w:rsidR="00E46E9B" w:rsidRPr="00105A0B">
        <w:t>nauthorised abstraction etc of water</w:t>
      </w:r>
      <w:bookmarkEnd w:id="60"/>
    </w:p>
    <w:p w:rsidR="0088060B" w:rsidRPr="00105A0B" w:rsidRDefault="0088060B" w:rsidP="00033BF6">
      <w:pPr>
        <w:pStyle w:val="Amainreturn"/>
        <w:keepNext/>
      </w:pPr>
      <w:r w:rsidRPr="00105A0B">
        <w:t>A person commits an offence if</w:t>
      </w:r>
      <w:r w:rsidR="001163EA" w:rsidRPr="00105A0B">
        <w:t xml:space="preserve"> the person</w:t>
      </w:r>
      <w:r w:rsidRPr="00105A0B">
        <w:t>—</w:t>
      </w:r>
    </w:p>
    <w:p w:rsidR="0088060B" w:rsidRPr="00105A0B" w:rsidRDefault="007040ED" w:rsidP="007040ED">
      <w:pPr>
        <w:pStyle w:val="Apara"/>
      </w:pPr>
      <w:r>
        <w:tab/>
      </w:r>
      <w:r w:rsidRPr="00105A0B">
        <w:t>(a)</w:t>
      </w:r>
      <w:r w:rsidRPr="00105A0B">
        <w:tab/>
      </w:r>
      <w:r w:rsidR="0088060B" w:rsidRPr="00105A0B">
        <w:t>abstracts, diverts or uses water</w:t>
      </w:r>
      <w:r w:rsidR="008C624A" w:rsidRPr="00105A0B">
        <w:t xml:space="preserve"> from a</w:t>
      </w:r>
      <w:r w:rsidR="0088060B" w:rsidRPr="00105A0B">
        <w:t xml:space="preserve"> water network; and</w:t>
      </w:r>
    </w:p>
    <w:p w:rsidR="002A6DE9" w:rsidRPr="00105A0B" w:rsidRDefault="007040ED" w:rsidP="007040ED">
      <w:pPr>
        <w:pStyle w:val="Apara"/>
        <w:keepNext/>
      </w:pPr>
      <w:r>
        <w:tab/>
      </w:r>
      <w:r w:rsidRPr="00105A0B">
        <w:t>(b)</w:t>
      </w:r>
      <w:r w:rsidRPr="00105A0B">
        <w:tab/>
      </w:r>
      <w:r w:rsidR="0088060B" w:rsidRPr="00105A0B">
        <w:t>is not authorised to abstract, divert or use the water</w:t>
      </w:r>
      <w:r w:rsidR="002A6DE9" w:rsidRPr="00105A0B">
        <w:t xml:space="preserve"> </w:t>
      </w:r>
      <w:r w:rsidR="0088060B" w:rsidRPr="00105A0B">
        <w:t>by the responsible utility</w:t>
      </w:r>
      <w:r w:rsidR="00357DF3" w:rsidRPr="00105A0B">
        <w:t xml:space="preserve"> for the network</w:t>
      </w:r>
      <w:r w:rsidR="002A6DE9" w:rsidRPr="00105A0B">
        <w:t>.</w:t>
      </w:r>
    </w:p>
    <w:p w:rsidR="00E46E9B" w:rsidRPr="00105A0B" w:rsidRDefault="004F6A4A" w:rsidP="002A6DE9">
      <w:pPr>
        <w:pStyle w:val="Penalty"/>
      </w:pPr>
      <w:r w:rsidRPr="00105A0B">
        <w:t xml:space="preserve">Maximum penalty: </w:t>
      </w:r>
      <w:r w:rsidR="00E46E9B" w:rsidRPr="00105A0B">
        <w:t>50 penalty units, imprisonment for 6 months or both.</w:t>
      </w:r>
    </w:p>
    <w:p w:rsidR="00E46E9B" w:rsidRPr="00105A0B" w:rsidRDefault="007040ED" w:rsidP="007040ED">
      <w:pPr>
        <w:pStyle w:val="AH5Sec"/>
        <w:rPr>
          <w:rStyle w:val="charItals"/>
        </w:rPr>
      </w:pPr>
      <w:bookmarkStart w:id="61" w:name="_Toc517779291"/>
      <w:r w:rsidRPr="000D1F04">
        <w:rPr>
          <w:rStyle w:val="CharSectNo"/>
        </w:rPr>
        <w:t>41</w:t>
      </w:r>
      <w:r w:rsidRPr="00105A0B">
        <w:rPr>
          <w:rStyle w:val="charItals"/>
          <w:i w:val="0"/>
        </w:rPr>
        <w:tab/>
      </w:r>
      <w:r w:rsidR="00E46E9B" w:rsidRPr="00105A0B">
        <w:t xml:space="preserve">Extended meaning of </w:t>
      </w:r>
      <w:r w:rsidR="00E46E9B" w:rsidRPr="00105A0B">
        <w:rPr>
          <w:rStyle w:val="charItals"/>
        </w:rPr>
        <w:t>network</w:t>
      </w:r>
      <w:bookmarkEnd w:id="61"/>
    </w:p>
    <w:p w:rsidR="00E46E9B" w:rsidRPr="00105A0B" w:rsidRDefault="007040ED" w:rsidP="00614BF3">
      <w:pPr>
        <w:pStyle w:val="Amain"/>
        <w:keepNext/>
      </w:pPr>
      <w:r>
        <w:tab/>
      </w:r>
      <w:r w:rsidRPr="00105A0B">
        <w:t>(1)</w:t>
      </w:r>
      <w:r w:rsidRPr="00105A0B">
        <w:tab/>
      </w:r>
      <w:r w:rsidR="00E46E9B" w:rsidRPr="00105A0B">
        <w:t>In section</w:t>
      </w:r>
      <w:r w:rsidR="00B46A09" w:rsidRPr="00105A0B">
        <w:t xml:space="preserve"> </w:t>
      </w:r>
      <w:r w:rsidR="00685E9E" w:rsidRPr="00105A0B">
        <w:t>38</w:t>
      </w:r>
      <w:r w:rsidR="00E46E9B" w:rsidRPr="00105A0B">
        <w:t xml:space="preserve">, </w:t>
      </w:r>
      <w:r w:rsidR="002A6DE9" w:rsidRPr="00105A0B">
        <w:t>section</w:t>
      </w:r>
      <w:r w:rsidR="00B46A09" w:rsidRPr="00105A0B">
        <w:t xml:space="preserve"> </w:t>
      </w:r>
      <w:r w:rsidR="00685E9E" w:rsidRPr="00105A0B">
        <w:t>39</w:t>
      </w:r>
      <w:r w:rsidR="002A6DE9" w:rsidRPr="00105A0B">
        <w:t xml:space="preserve"> </w:t>
      </w:r>
      <w:r w:rsidR="00E46E9B" w:rsidRPr="00105A0B">
        <w:t xml:space="preserve">and </w:t>
      </w:r>
      <w:r w:rsidR="002A6DE9" w:rsidRPr="00105A0B">
        <w:t>section</w:t>
      </w:r>
      <w:r w:rsidR="00B46A09" w:rsidRPr="00105A0B">
        <w:t xml:space="preserve"> </w:t>
      </w:r>
      <w:r w:rsidR="00685E9E" w:rsidRPr="00105A0B">
        <w:t>40</w:t>
      </w:r>
      <w:r w:rsidR="00E46E9B" w:rsidRPr="00105A0B">
        <w:t>:</w:t>
      </w:r>
    </w:p>
    <w:p w:rsidR="00E46E9B" w:rsidRPr="00105A0B" w:rsidRDefault="00E46E9B" w:rsidP="007040ED">
      <w:pPr>
        <w:pStyle w:val="aDef"/>
        <w:keepNext/>
      </w:pPr>
      <w:r w:rsidRPr="00105A0B">
        <w:rPr>
          <w:rStyle w:val="charBoldItals"/>
        </w:rPr>
        <w:t>network</w:t>
      </w:r>
      <w:r w:rsidRPr="00105A0B">
        <w:t xml:space="preserve"> includes related infrastructure between the network boundary and a customer meter.</w:t>
      </w:r>
    </w:p>
    <w:p w:rsidR="00E46E9B" w:rsidRPr="00105A0B" w:rsidRDefault="007040ED" w:rsidP="007040ED">
      <w:pPr>
        <w:pStyle w:val="Amain"/>
      </w:pPr>
      <w:r>
        <w:tab/>
      </w:r>
      <w:r w:rsidRPr="00105A0B">
        <w:t>(2)</w:t>
      </w:r>
      <w:r w:rsidRPr="00105A0B">
        <w:tab/>
      </w:r>
      <w:r w:rsidR="00E46E9B" w:rsidRPr="00105A0B">
        <w:t>In this section:</w:t>
      </w:r>
    </w:p>
    <w:p w:rsidR="009E3E9F" w:rsidRPr="00105A0B" w:rsidRDefault="00E46E9B" w:rsidP="007040ED">
      <w:pPr>
        <w:pStyle w:val="aDef"/>
      </w:pPr>
      <w:r w:rsidRPr="00105A0B">
        <w:rPr>
          <w:rStyle w:val="charBoldItals"/>
        </w:rPr>
        <w:t>customer meter</w:t>
      </w:r>
      <w:r w:rsidRPr="00105A0B">
        <w:t>, in relation to the supply of electricity, gas or water, means a meter used to measure the supply to a customer’s premises.</w:t>
      </w:r>
    </w:p>
    <w:p w:rsidR="00B35A2A" w:rsidRPr="00105A0B" w:rsidRDefault="00B35A2A" w:rsidP="00B35A2A">
      <w:pPr>
        <w:pStyle w:val="PageBreak"/>
      </w:pPr>
      <w:r w:rsidRPr="00105A0B">
        <w:br w:type="page"/>
      </w:r>
    </w:p>
    <w:p w:rsidR="00900F36" w:rsidRPr="000D1F04" w:rsidRDefault="00900F36" w:rsidP="00900F36">
      <w:pPr>
        <w:pStyle w:val="AH2Part"/>
      </w:pPr>
      <w:bookmarkStart w:id="62" w:name="_Toc517779292"/>
      <w:r w:rsidRPr="000D1F04">
        <w:rPr>
          <w:rStyle w:val="CharPartNo"/>
        </w:rPr>
        <w:t>Part 5A</w:t>
      </w:r>
      <w:r w:rsidRPr="00B87EDD">
        <w:tab/>
      </w:r>
      <w:r w:rsidRPr="000D1F04">
        <w:rPr>
          <w:rStyle w:val="CharPartText"/>
        </w:rPr>
        <w:t>Vegetation and electrical infrastructure management</w:t>
      </w:r>
      <w:bookmarkEnd w:id="62"/>
    </w:p>
    <w:p w:rsidR="00900F36" w:rsidRPr="000D1F04" w:rsidRDefault="00900F36" w:rsidP="00900F36">
      <w:pPr>
        <w:pStyle w:val="AH3Div"/>
      </w:pPr>
      <w:bookmarkStart w:id="63" w:name="_Toc517779293"/>
      <w:r w:rsidRPr="000D1F04">
        <w:rPr>
          <w:rStyle w:val="CharDivNo"/>
        </w:rPr>
        <w:t>Division 5A.1</w:t>
      </w:r>
      <w:r w:rsidRPr="00B87EDD">
        <w:tab/>
      </w:r>
      <w:r w:rsidRPr="000D1F04">
        <w:rPr>
          <w:rStyle w:val="CharDivText"/>
        </w:rPr>
        <w:t>General</w:t>
      </w:r>
      <w:bookmarkEnd w:id="63"/>
    </w:p>
    <w:p w:rsidR="00900F36" w:rsidRPr="00B87EDD" w:rsidRDefault="00900F36" w:rsidP="00900F36">
      <w:pPr>
        <w:pStyle w:val="AH5Sec"/>
      </w:pPr>
      <w:bookmarkStart w:id="64" w:name="_Toc517779294"/>
      <w:r w:rsidRPr="000D1F04">
        <w:rPr>
          <w:rStyle w:val="CharSectNo"/>
        </w:rPr>
        <w:t>41A</w:t>
      </w:r>
      <w:r w:rsidRPr="00B87EDD">
        <w:tab/>
        <w:t>Definitions—pt 5A</w:t>
      </w:r>
      <w:bookmarkEnd w:id="64"/>
    </w:p>
    <w:p w:rsidR="00900F36" w:rsidRPr="00B87EDD" w:rsidRDefault="00900F36" w:rsidP="00900F36">
      <w:pPr>
        <w:pStyle w:val="Amainreturn"/>
      </w:pPr>
      <w:r w:rsidRPr="00B87EDD">
        <w:t>In this part:</w:t>
      </w:r>
    </w:p>
    <w:p w:rsidR="00900F36" w:rsidRPr="00B87EDD" w:rsidRDefault="00900F36" w:rsidP="00900F36">
      <w:pPr>
        <w:pStyle w:val="aDef"/>
        <w:rPr>
          <w:lang w:eastAsia="en-AU"/>
        </w:rPr>
      </w:pPr>
      <w:r w:rsidRPr="00B87EDD">
        <w:rPr>
          <w:rStyle w:val="charBoldItals"/>
        </w:rPr>
        <w:t>occupier</w:t>
      </w:r>
      <w:r w:rsidRPr="00B87EDD">
        <w:rPr>
          <w:lang w:eastAsia="en-AU"/>
        </w:rPr>
        <w:t>, of premises, includes—</w:t>
      </w:r>
    </w:p>
    <w:p w:rsidR="00900F36" w:rsidRPr="00B87EDD" w:rsidRDefault="00900F36" w:rsidP="00900F36">
      <w:pPr>
        <w:pStyle w:val="aDefpara"/>
        <w:rPr>
          <w:lang w:eastAsia="en-AU"/>
        </w:rPr>
      </w:pPr>
      <w:r w:rsidRPr="00B87EDD">
        <w:rPr>
          <w:lang w:eastAsia="en-AU"/>
        </w:rPr>
        <w:tab/>
        <w:t>(a)</w:t>
      </w:r>
      <w:r w:rsidRPr="00B87EDD">
        <w:rPr>
          <w:lang w:eastAsia="en-AU"/>
        </w:rPr>
        <w:tab/>
        <w:t>a person whom a responsible utility believes on reasonable grounds to be an occupier of the premises; and</w:t>
      </w:r>
    </w:p>
    <w:p w:rsidR="00900F36" w:rsidRPr="00B87EDD" w:rsidRDefault="00900F36" w:rsidP="00900F36">
      <w:pPr>
        <w:pStyle w:val="aDefpara"/>
        <w:rPr>
          <w:lang w:eastAsia="en-AU"/>
        </w:rPr>
      </w:pPr>
      <w:r w:rsidRPr="00B87EDD">
        <w:rPr>
          <w:lang w:eastAsia="en-AU"/>
        </w:rPr>
        <w:tab/>
        <w:t>(b)</w:t>
      </w:r>
      <w:r w:rsidRPr="00B87EDD">
        <w:rPr>
          <w:lang w:eastAsia="en-AU"/>
        </w:rPr>
        <w:tab/>
        <w:t>a person apparently in charge of the premises.</w:t>
      </w:r>
    </w:p>
    <w:p w:rsidR="00900F36" w:rsidRPr="00B87EDD" w:rsidRDefault="00900F36" w:rsidP="00900F36">
      <w:pPr>
        <w:pStyle w:val="aDef"/>
      </w:pPr>
      <w:r w:rsidRPr="00B87EDD">
        <w:rPr>
          <w:rStyle w:val="charBoldItals"/>
        </w:rPr>
        <w:t>owner</w:t>
      </w:r>
      <w:r w:rsidRPr="00B87EDD">
        <w:t>, in relation to land—</w:t>
      </w:r>
    </w:p>
    <w:p w:rsidR="00900F36" w:rsidRPr="00B87EDD" w:rsidRDefault="00900F36" w:rsidP="00900F36">
      <w:pPr>
        <w:pStyle w:val="aDefpara"/>
      </w:pPr>
      <w:r w:rsidRPr="00B87EDD">
        <w:tab/>
        <w:t>(a)</w:t>
      </w:r>
      <w:r w:rsidRPr="00B87EDD">
        <w:tab/>
        <w:t>means a person who leases or subleases the land; and</w:t>
      </w:r>
    </w:p>
    <w:p w:rsidR="00900F36" w:rsidRPr="00B87EDD" w:rsidRDefault="00900F36" w:rsidP="00900F36">
      <w:pPr>
        <w:pStyle w:val="aDefpara"/>
      </w:pPr>
      <w:r w:rsidRPr="00B87EDD">
        <w:tab/>
        <w:t>(b)</w:t>
      </w:r>
      <w:r w:rsidRPr="00B87EDD">
        <w:tab/>
        <w:t>includes an occupier of premises on the land.</w:t>
      </w:r>
    </w:p>
    <w:p w:rsidR="00900F36" w:rsidRPr="00B87EDD" w:rsidRDefault="00900F36" w:rsidP="00900F36">
      <w:pPr>
        <w:pStyle w:val="aDef"/>
      </w:pPr>
      <w:r w:rsidRPr="00B87EDD">
        <w:rPr>
          <w:rStyle w:val="charBoldItals"/>
        </w:rPr>
        <w:t>responsible utility</w:t>
      </w:r>
      <w:r w:rsidRPr="00B87EDD">
        <w:t xml:space="preserve"> means the responsible utility for an electricity network.</w:t>
      </w:r>
    </w:p>
    <w:p w:rsidR="00900F36" w:rsidRPr="00B87EDD" w:rsidRDefault="00900F36" w:rsidP="00900F36">
      <w:pPr>
        <w:pStyle w:val="aDef"/>
      </w:pPr>
      <w:r w:rsidRPr="00B87EDD">
        <w:rPr>
          <w:rStyle w:val="charBoldItals"/>
        </w:rPr>
        <w:t>rural lease</w:t>
      </w:r>
      <w:r w:rsidRPr="00B87EDD">
        <w:t xml:space="preserve">—see the </w:t>
      </w:r>
      <w:hyperlink r:id="rId87" w:tooltip="A2007-24" w:history="1">
        <w:r w:rsidRPr="00B87EDD">
          <w:rPr>
            <w:rStyle w:val="charCitHyperlinkItal"/>
          </w:rPr>
          <w:t>Planning and Development Act 2007</w:t>
        </w:r>
      </w:hyperlink>
      <w:r w:rsidRPr="00B87EDD">
        <w:t>, section 234.</w:t>
      </w:r>
    </w:p>
    <w:p w:rsidR="00900F36" w:rsidRPr="00B87EDD" w:rsidRDefault="00900F36" w:rsidP="00900F36">
      <w:pPr>
        <w:pStyle w:val="aDef"/>
      </w:pPr>
      <w:r w:rsidRPr="00B87EDD">
        <w:rPr>
          <w:rStyle w:val="charBoldItals"/>
        </w:rPr>
        <w:t>rural leased land</w:t>
      </w:r>
      <w:r w:rsidRPr="00B87EDD">
        <w:t xml:space="preserve"> means land in relation to which a rural lease is granted.</w:t>
      </w:r>
    </w:p>
    <w:p w:rsidR="00900F36" w:rsidRPr="00B87EDD" w:rsidRDefault="00900F36" w:rsidP="00900F36">
      <w:pPr>
        <w:pStyle w:val="AH5Sec"/>
      </w:pPr>
      <w:bookmarkStart w:id="65" w:name="_Toc517779295"/>
      <w:r w:rsidRPr="000D1F04">
        <w:rPr>
          <w:rStyle w:val="CharSectNo"/>
        </w:rPr>
        <w:t>41B</w:t>
      </w:r>
      <w:r w:rsidRPr="00B87EDD">
        <w:tab/>
        <w:t>National land</w:t>
      </w:r>
      <w:bookmarkEnd w:id="65"/>
    </w:p>
    <w:p w:rsidR="00900F36" w:rsidRPr="00B87EDD" w:rsidRDefault="00900F36" w:rsidP="00900F36">
      <w:pPr>
        <w:pStyle w:val="Amainreturn"/>
      </w:pPr>
      <w:r w:rsidRPr="00B87EDD">
        <w:t xml:space="preserve">Functions </w:t>
      </w:r>
      <w:r w:rsidRPr="00B87EDD">
        <w:rPr>
          <w:szCs w:val="24"/>
          <w:lang w:eastAsia="en-AU"/>
        </w:rPr>
        <w:t xml:space="preserve">of the kind exercisable by a </w:t>
      </w:r>
      <w:r w:rsidRPr="00B87EDD">
        <w:t xml:space="preserve">responsible </w:t>
      </w:r>
      <w:r w:rsidRPr="00B87EDD">
        <w:rPr>
          <w:szCs w:val="24"/>
          <w:lang w:eastAsia="en-AU"/>
        </w:rPr>
        <w:t>utility under this part are exercisable in relation to national land only by agreement with the Commonwealth.</w:t>
      </w:r>
    </w:p>
    <w:p w:rsidR="00900F36" w:rsidRPr="000D1F04" w:rsidRDefault="00900F36" w:rsidP="00900F36">
      <w:pPr>
        <w:pStyle w:val="AH3Div"/>
      </w:pPr>
      <w:bookmarkStart w:id="66" w:name="_Toc517779296"/>
      <w:r w:rsidRPr="000D1F04">
        <w:rPr>
          <w:rStyle w:val="CharDivNo"/>
        </w:rPr>
        <w:t>Division 5A.2</w:t>
      </w:r>
      <w:r w:rsidRPr="00B87EDD">
        <w:tab/>
      </w:r>
      <w:r w:rsidRPr="000D1F04">
        <w:rPr>
          <w:rStyle w:val="CharDivText"/>
        </w:rPr>
        <w:t>Vegetation management</w:t>
      </w:r>
      <w:bookmarkEnd w:id="66"/>
    </w:p>
    <w:p w:rsidR="00900F36" w:rsidRPr="00B87EDD" w:rsidRDefault="00900F36" w:rsidP="00900F36">
      <w:pPr>
        <w:pStyle w:val="AH5Sec"/>
      </w:pPr>
      <w:bookmarkStart w:id="67" w:name="_Toc517779297"/>
      <w:r w:rsidRPr="000D1F04">
        <w:rPr>
          <w:rStyle w:val="CharSectNo"/>
        </w:rPr>
        <w:t>41C</w:t>
      </w:r>
      <w:r w:rsidRPr="00B87EDD">
        <w:tab/>
        <w:t>Definitions—div 5A.2</w:t>
      </w:r>
      <w:bookmarkEnd w:id="67"/>
    </w:p>
    <w:p w:rsidR="00900F36" w:rsidRPr="00B87EDD" w:rsidRDefault="00900F36" w:rsidP="00900F36">
      <w:pPr>
        <w:pStyle w:val="Amainreturn"/>
      </w:pPr>
      <w:r w:rsidRPr="00B87EDD">
        <w:t>In this division:</w:t>
      </w:r>
    </w:p>
    <w:p w:rsidR="00900F36" w:rsidRPr="00B87EDD" w:rsidRDefault="00900F36" w:rsidP="00900F36">
      <w:pPr>
        <w:pStyle w:val="aDef"/>
      </w:pPr>
      <w:r w:rsidRPr="00B87EDD">
        <w:rPr>
          <w:rStyle w:val="charBoldItals"/>
        </w:rPr>
        <w:t>aerial cable</w:t>
      </w:r>
      <w:r w:rsidRPr="00B87EDD">
        <w:t xml:space="preserve"> means any insulated or covered conductor or assembly of cores (with or without protective covering) that is above ground or water, suspended in the open air between 2 or more supports and forms part of an electricity network.</w:t>
      </w:r>
    </w:p>
    <w:p w:rsidR="00900F36" w:rsidRPr="00B87EDD" w:rsidRDefault="00900F36" w:rsidP="00900F36">
      <w:pPr>
        <w:pStyle w:val="aDef"/>
      </w:pPr>
      <w:r w:rsidRPr="00B87EDD">
        <w:rPr>
          <w:rStyle w:val="charBoldItals"/>
        </w:rPr>
        <w:t>aerial conductor</w:t>
      </w:r>
      <w:r w:rsidRPr="00B87EDD">
        <w:t xml:space="preserve"> means any bare conductor that is above ground or water, suspended in the open air between 2 or more supports and forms part of an electricity network.</w:t>
      </w:r>
    </w:p>
    <w:p w:rsidR="00900F36" w:rsidRPr="00B87EDD" w:rsidRDefault="00900F36" w:rsidP="00900F36">
      <w:pPr>
        <w:pStyle w:val="aDef"/>
      </w:pPr>
      <w:r w:rsidRPr="00B87EDD">
        <w:rPr>
          <w:rStyle w:val="charBoldItals"/>
        </w:rPr>
        <w:t>aerial line</w:t>
      </w:r>
      <w:r w:rsidRPr="00B87EDD">
        <w:t xml:space="preserve"> means an aerial cable, aerial conductor or aerial service line.</w:t>
      </w:r>
    </w:p>
    <w:p w:rsidR="00900F36" w:rsidRPr="00B87EDD" w:rsidRDefault="00900F36" w:rsidP="00900F36">
      <w:pPr>
        <w:pStyle w:val="aDef"/>
      </w:pPr>
      <w:r w:rsidRPr="00B87EDD">
        <w:rPr>
          <w:rStyle w:val="charBoldItals"/>
        </w:rPr>
        <w:t>aerial service line</w:t>
      </w:r>
      <w:r w:rsidRPr="00B87EDD">
        <w:t xml:space="preserve"> means the final span or section of a low voltage aerial conductor of an upstream network that is connected to a point of supply.</w:t>
      </w:r>
    </w:p>
    <w:p w:rsidR="00900F36" w:rsidRPr="00B87EDD" w:rsidRDefault="00900F36" w:rsidP="00900F36">
      <w:pPr>
        <w:pStyle w:val="aDef"/>
      </w:pPr>
      <w:r w:rsidRPr="00B87EDD">
        <w:rPr>
          <w:rStyle w:val="charBoldItals"/>
        </w:rPr>
        <w:t>conductor</w:t>
      </w:r>
      <w:r w:rsidRPr="00B87EDD">
        <w:t xml:space="preserve"> means a finished circular stranded assembly consisting of 3 or more metallic wires laid up together that has the specific function of carrying electrical current.</w:t>
      </w:r>
    </w:p>
    <w:p w:rsidR="00900F36" w:rsidRPr="00B87EDD" w:rsidRDefault="00900F36" w:rsidP="00900F36">
      <w:pPr>
        <w:pStyle w:val="aDef"/>
      </w:pPr>
      <w:r w:rsidRPr="00B87EDD">
        <w:rPr>
          <w:rStyle w:val="charBoldItals"/>
        </w:rPr>
        <w:t>covered conductor</w:t>
      </w:r>
      <w:r w:rsidRPr="00B87EDD">
        <w:t xml:space="preserve"> means a conductor around which is applied a specified thickness of insulating material.</w:t>
      </w:r>
    </w:p>
    <w:p w:rsidR="00900F36" w:rsidRPr="00B87EDD" w:rsidRDefault="00900F36" w:rsidP="00900F36">
      <w:pPr>
        <w:pStyle w:val="aDef"/>
        <w:keepNext/>
      </w:pPr>
      <w:r w:rsidRPr="00B87EDD">
        <w:rPr>
          <w:rStyle w:val="charBoldItals"/>
        </w:rPr>
        <w:t>insulated</w:t>
      </w:r>
      <w:r w:rsidRPr="00B87EDD">
        <w:t>, for a thing, means the thing is surrounded by a nonconducting substance that provides resistance to—</w:t>
      </w:r>
    </w:p>
    <w:p w:rsidR="00900F36" w:rsidRPr="00B87EDD" w:rsidRDefault="00900F36" w:rsidP="00900F36">
      <w:pPr>
        <w:pStyle w:val="aDefpara"/>
      </w:pPr>
      <w:r w:rsidRPr="00B87EDD">
        <w:tab/>
        <w:t>(a)</w:t>
      </w:r>
      <w:r w:rsidRPr="00B87EDD">
        <w:tab/>
        <w:t xml:space="preserve">the passage of current; or </w:t>
      </w:r>
    </w:p>
    <w:p w:rsidR="00900F36" w:rsidRPr="00B87EDD" w:rsidRDefault="00900F36" w:rsidP="00900F36">
      <w:pPr>
        <w:pStyle w:val="Apara"/>
      </w:pPr>
      <w:r w:rsidRPr="00B87EDD">
        <w:tab/>
        <w:t>(b)</w:t>
      </w:r>
      <w:r w:rsidRPr="00B87EDD">
        <w:tab/>
        <w:t>disruptive discharges through or over the surface of the thing at the operating voltage; or</w:t>
      </w:r>
    </w:p>
    <w:p w:rsidR="00900F36" w:rsidRPr="00B87EDD" w:rsidRDefault="00900F36" w:rsidP="00900F36">
      <w:pPr>
        <w:pStyle w:val="Apara"/>
      </w:pPr>
      <w:r w:rsidRPr="00B87EDD">
        <w:tab/>
        <w:t>(c)</w:t>
      </w:r>
      <w:r w:rsidRPr="00B87EDD">
        <w:tab/>
        <w:t>the injurious leakage of current.</w:t>
      </w:r>
    </w:p>
    <w:p w:rsidR="00900F36" w:rsidRPr="00B87EDD" w:rsidRDefault="00900F36" w:rsidP="00900F36">
      <w:pPr>
        <w:pStyle w:val="aDef"/>
      </w:pPr>
      <w:r w:rsidRPr="00B87EDD">
        <w:rPr>
          <w:rStyle w:val="charBoldItals"/>
        </w:rPr>
        <w:t>U</w:t>
      </w:r>
      <w:r w:rsidRPr="00B87EDD">
        <w:t>, for an aerial line, means its nominal voltage.</w:t>
      </w:r>
    </w:p>
    <w:p w:rsidR="00900F36" w:rsidRPr="00B87EDD" w:rsidRDefault="00900F36" w:rsidP="00900F36">
      <w:pPr>
        <w:pStyle w:val="AH5Sec"/>
      </w:pPr>
      <w:bookmarkStart w:id="68" w:name="_Toc517779298"/>
      <w:r w:rsidRPr="000D1F04">
        <w:rPr>
          <w:rStyle w:val="CharSectNo"/>
        </w:rPr>
        <w:t>41D</w:t>
      </w:r>
      <w:r w:rsidRPr="00B87EDD">
        <w:tab/>
        <w:t>Clearance from aerial lines—vegetation</w:t>
      </w:r>
      <w:bookmarkEnd w:id="68"/>
    </w:p>
    <w:p w:rsidR="00900F36" w:rsidRPr="00B87EDD" w:rsidRDefault="00900F36" w:rsidP="00900F36">
      <w:pPr>
        <w:pStyle w:val="Amain"/>
      </w:pPr>
      <w:r w:rsidRPr="00B87EDD">
        <w:tab/>
        <w:t>(1)</w:t>
      </w:r>
      <w:r w:rsidRPr="00B87EDD">
        <w:tab/>
        <w:t xml:space="preserve">A responsible utility is responsible for the clearance of vegetation near an aerial line on the following (the </w:t>
      </w:r>
      <w:r w:rsidRPr="00B87EDD">
        <w:rPr>
          <w:rStyle w:val="charBoldItals"/>
        </w:rPr>
        <w:t>land</w:t>
      </w:r>
      <w:r w:rsidRPr="00B87EDD">
        <w:t>):</w:t>
      </w:r>
    </w:p>
    <w:p w:rsidR="00900F36" w:rsidRPr="00B87EDD" w:rsidRDefault="00900F36" w:rsidP="00900F36">
      <w:pPr>
        <w:pStyle w:val="Apara"/>
      </w:pPr>
      <w:r w:rsidRPr="00B87EDD">
        <w:tab/>
        <w:t>(a)</w:t>
      </w:r>
      <w:r w:rsidRPr="00B87EDD">
        <w:tab/>
        <w:t>unleased territory land;</w:t>
      </w:r>
    </w:p>
    <w:p w:rsidR="00900F36" w:rsidRPr="00B87EDD" w:rsidRDefault="00900F36" w:rsidP="00900F36">
      <w:pPr>
        <w:pStyle w:val="Apara"/>
      </w:pPr>
      <w:r w:rsidRPr="00B87EDD">
        <w:tab/>
        <w:t>(b)</w:t>
      </w:r>
      <w:r w:rsidRPr="00B87EDD">
        <w:tab/>
        <w:t>rural leased land;</w:t>
      </w:r>
    </w:p>
    <w:p w:rsidR="00900F36" w:rsidRPr="00B87EDD" w:rsidRDefault="00900F36" w:rsidP="00900F36">
      <w:pPr>
        <w:pStyle w:val="Apara"/>
      </w:pPr>
      <w:r w:rsidRPr="00B87EDD">
        <w:tab/>
        <w:t>(c)</w:t>
      </w:r>
      <w:r w:rsidRPr="00B87EDD">
        <w:tab/>
        <w:t>national land.</w:t>
      </w:r>
    </w:p>
    <w:p w:rsidR="00900F36" w:rsidRPr="00B87EDD" w:rsidRDefault="00900F36" w:rsidP="00900F36">
      <w:pPr>
        <w:pStyle w:val="aExamHdgss"/>
      </w:pPr>
      <w:r w:rsidRPr="00B87EDD">
        <w:t>Examples—par (a)</w:t>
      </w:r>
    </w:p>
    <w:p w:rsidR="00900F36" w:rsidRPr="00B87EDD" w:rsidRDefault="00900F36" w:rsidP="00900F36">
      <w:pPr>
        <w:pStyle w:val="aExamINumss"/>
      </w:pPr>
      <w:r w:rsidRPr="00B87EDD">
        <w:t xml:space="preserve">park, nature strip, nature reserve, national park </w:t>
      </w:r>
    </w:p>
    <w:p w:rsidR="00900F36" w:rsidRPr="00B87EDD" w:rsidRDefault="00900F36" w:rsidP="00900F36">
      <w:pPr>
        <w:pStyle w:val="aExamHdgss"/>
      </w:pPr>
      <w:r w:rsidRPr="00B87EDD">
        <w:t>Example—par (b)</w:t>
      </w:r>
    </w:p>
    <w:p w:rsidR="00900F36" w:rsidRPr="00B87EDD" w:rsidRDefault="00900F36" w:rsidP="00900F36">
      <w:pPr>
        <w:pStyle w:val="aExamINumss"/>
        <w:keepNext/>
      </w:pPr>
      <w:r w:rsidRPr="00B87EDD">
        <w:t>farm</w:t>
      </w:r>
    </w:p>
    <w:p w:rsidR="00900F36" w:rsidRPr="00B87EDD" w:rsidRDefault="00900F36" w:rsidP="00900F36">
      <w:pPr>
        <w:pStyle w:val="aNote"/>
      </w:pPr>
      <w:r w:rsidRPr="00B87EDD">
        <w:rPr>
          <w:rStyle w:val="charItals"/>
        </w:rPr>
        <w:t>Note</w:t>
      </w:r>
      <w:r w:rsidRPr="00B87EDD">
        <w:tab/>
        <w:t xml:space="preserve">An example is part of the Act, is not exhaustive and may extend, but does not limit, the meaning of the provision in which it appears (see </w:t>
      </w:r>
      <w:hyperlink r:id="rId88" w:tooltip="A2001-14" w:history="1">
        <w:r w:rsidRPr="00B87EDD">
          <w:rPr>
            <w:rStyle w:val="charCitHyperlinkAbbrev"/>
          </w:rPr>
          <w:t>Legislation Act</w:t>
        </w:r>
      </w:hyperlink>
      <w:r w:rsidRPr="00B87EDD">
        <w:t>, s 126 and s 132).</w:t>
      </w:r>
    </w:p>
    <w:p w:rsidR="00900F36" w:rsidRPr="00B87EDD" w:rsidRDefault="00900F36" w:rsidP="00900F36">
      <w:pPr>
        <w:pStyle w:val="Amain"/>
      </w:pPr>
      <w:r w:rsidRPr="00B87EDD">
        <w:tab/>
        <w:t>(2)</w:t>
      </w:r>
      <w:r w:rsidRPr="00B87EDD">
        <w:tab/>
        <w:t>A responsible utility may—</w:t>
      </w:r>
    </w:p>
    <w:p w:rsidR="00900F36" w:rsidRPr="00B87EDD" w:rsidRDefault="00900F36" w:rsidP="00900F36">
      <w:pPr>
        <w:pStyle w:val="Apara"/>
      </w:pPr>
      <w:r w:rsidRPr="00B87EDD">
        <w:tab/>
        <w:t>(a)</w:t>
      </w:r>
      <w:r w:rsidRPr="00B87EDD">
        <w:tab/>
        <w:t>enter and occupy the land; and</w:t>
      </w:r>
    </w:p>
    <w:p w:rsidR="00900F36" w:rsidRPr="00B87EDD" w:rsidRDefault="00900F36" w:rsidP="00900F36">
      <w:pPr>
        <w:pStyle w:val="Apara"/>
      </w:pPr>
      <w:r w:rsidRPr="00B87EDD">
        <w:tab/>
        <w:t>(b)</w:t>
      </w:r>
      <w:r w:rsidRPr="00B87EDD">
        <w:tab/>
        <w:t>undertake any activity or work on the land that is reasonably necessary for the clearance of vegetation near an aerial line, including—</w:t>
      </w:r>
    </w:p>
    <w:p w:rsidR="00900F36" w:rsidRPr="00B87EDD" w:rsidRDefault="00900F36" w:rsidP="00900F36">
      <w:pPr>
        <w:pStyle w:val="Asubpara"/>
      </w:pPr>
      <w:r w:rsidRPr="00B87EDD">
        <w:tab/>
        <w:t>(i)</w:t>
      </w:r>
      <w:r w:rsidRPr="00B87EDD">
        <w:tab/>
        <w:t>the felling or lopping of trees; or</w:t>
      </w:r>
    </w:p>
    <w:p w:rsidR="00900F36" w:rsidRPr="00B87EDD" w:rsidRDefault="00900F36" w:rsidP="00900F36">
      <w:pPr>
        <w:pStyle w:val="Asubpara"/>
      </w:pPr>
      <w:r w:rsidRPr="00B87EDD">
        <w:tab/>
        <w:t>(ii)</w:t>
      </w:r>
      <w:r w:rsidRPr="00B87EDD">
        <w:tab/>
        <w:t>the trimming of roots of trees or other plants; or</w:t>
      </w:r>
    </w:p>
    <w:p w:rsidR="00900F36" w:rsidRPr="00B87EDD" w:rsidRDefault="00900F36" w:rsidP="00033BF6">
      <w:pPr>
        <w:pStyle w:val="Asubpara"/>
        <w:keepNext/>
      </w:pPr>
      <w:r w:rsidRPr="00B87EDD">
        <w:tab/>
        <w:t>(iii)</w:t>
      </w:r>
      <w:r w:rsidRPr="00B87EDD">
        <w:tab/>
        <w:t>the clearing or removal of vegetation.</w:t>
      </w:r>
    </w:p>
    <w:p w:rsidR="00900F36" w:rsidRPr="00B87EDD" w:rsidRDefault="00900F36" w:rsidP="00900F36">
      <w:pPr>
        <w:pStyle w:val="aNote"/>
      </w:pPr>
      <w:r w:rsidRPr="00B87EDD">
        <w:rPr>
          <w:rStyle w:val="charItals"/>
        </w:rPr>
        <w:t>Note</w:t>
      </w:r>
      <w:r w:rsidRPr="00B87EDD">
        <w:rPr>
          <w:rStyle w:val="charItals"/>
        </w:rPr>
        <w:tab/>
      </w:r>
      <w:r w:rsidRPr="00B87EDD">
        <w:t>A responsible utility must give notice to the owner of the land before entering or occupying the land (see s 41L).</w:t>
      </w:r>
    </w:p>
    <w:p w:rsidR="00900F36" w:rsidRPr="00B87EDD" w:rsidRDefault="00900F36" w:rsidP="002E0367">
      <w:pPr>
        <w:pStyle w:val="Amain"/>
        <w:keepNext/>
      </w:pPr>
      <w:r w:rsidRPr="00B87EDD">
        <w:tab/>
        <w:t>(3)</w:t>
      </w:r>
      <w:r w:rsidRPr="00B87EDD">
        <w:tab/>
        <w:t>However, the responsible utility may only undertake an activity or work under subsection (2) (b) in accordance with a technical code (if any) that applies to the activity or work.</w:t>
      </w:r>
    </w:p>
    <w:p w:rsidR="00900F36" w:rsidRPr="00B87EDD" w:rsidRDefault="00900F36" w:rsidP="00900F36">
      <w:pPr>
        <w:pStyle w:val="aNote"/>
        <w:spacing w:before="240"/>
      </w:pPr>
      <w:r w:rsidRPr="00B87EDD">
        <w:rPr>
          <w:rStyle w:val="charItals"/>
        </w:rPr>
        <w:t xml:space="preserve">Note </w:t>
      </w:r>
      <w:r w:rsidRPr="00B87EDD">
        <w:rPr>
          <w:rStyle w:val="charItals"/>
        </w:rPr>
        <w:tab/>
      </w:r>
      <w:r w:rsidRPr="00B87EDD">
        <w:t>A responsible utility commits an offence if a technical code applies to the utility, and the utility fails to comply with a requirement of the code (see s 16 (2)).</w:t>
      </w:r>
    </w:p>
    <w:p w:rsidR="00900F36" w:rsidRPr="00B87EDD" w:rsidRDefault="00900F36" w:rsidP="00900F36">
      <w:pPr>
        <w:pStyle w:val="Amain"/>
      </w:pPr>
      <w:r w:rsidRPr="00B87EDD">
        <w:tab/>
        <w:t>(4)</w:t>
      </w:r>
      <w:r w:rsidRPr="00B87EDD">
        <w:tab/>
        <w:t>A responsible utility commits an offence if the responsible utility—</w:t>
      </w:r>
    </w:p>
    <w:p w:rsidR="00900F36" w:rsidRPr="00B87EDD" w:rsidRDefault="00900F36" w:rsidP="00900F36">
      <w:pPr>
        <w:pStyle w:val="Apara"/>
      </w:pPr>
      <w:r w:rsidRPr="00B87EDD">
        <w:tab/>
        <w:t>(a)</w:t>
      </w:r>
      <w:r w:rsidRPr="00B87EDD">
        <w:tab/>
        <w:t>is responsible for the clearance of vegetation near an aerial line on the land; and</w:t>
      </w:r>
    </w:p>
    <w:p w:rsidR="00900F36" w:rsidRPr="00B87EDD" w:rsidRDefault="00900F36" w:rsidP="00900F36">
      <w:pPr>
        <w:pStyle w:val="Apara"/>
      </w:pPr>
      <w:r w:rsidRPr="00B87EDD">
        <w:tab/>
        <w:t>(b)</w:t>
      </w:r>
      <w:r w:rsidRPr="00B87EDD">
        <w:tab/>
        <w:t>allows any part of a tree or other vegetation on the land to be too close to the aerial line.</w:t>
      </w:r>
    </w:p>
    <w:p w:rsidR="00900F36" w:rsidRPr="00B87EDD" w:rsidRDefault="00900F36" w:rsidP="00900F36">
      <w:pPr>
        <w:pStyle w:val="Penalty"/>
      </w:pPr>
      <w:r w:rsidRPr="00B87EDD">
        <w:t>Maximum penalty:  10 penalty units.</w:t>
      </w:r>
    </w:p>
    <w:p w:rsidR="00900F36" w:rsidRPr="00B87EDD" w:rsidRDefault="00900F36" w:rsidP="00900F36">
      <w:pPr>
        <w:pStyle w:val="Amain"/>
      </w:pPr>
      <w:r w:rsidRPr="00B87EDD">
        <w:tab/>
        <w:t>(5)</w:t>
      </w:r>
      <w:r w:rsidRPr="00B87EDD">
        <w:tab/>
        <w:t>An offence against subsection (4) is a strict liability offence.</w:t>
      </w:r>
    </w:p>
    <w:p w:rsidR="00900F36" w:rsidRPr="00B87EDD" w:rsidRDefault="00900F36" w:rsidP="00900F36">
      <w:pPr>
        <w:pStyle w:val="Amain"/>
      </w:pPr>
      <w:r w:rsidRPr="00B87EDD">
        <w:tab/>
        <w:t>(6)</w:t>
      </w:r>
      <w:r w:rsidRPr="00B87EDD">
        <w:tab/>
        <w:t>Subsection (4) does not apply if the responsible utility has a reasonable excuse.</w:t>
      </w:r>
    </w:p>
    <w:p w:rsidR="00900F36" w:rsidRPr="00B87EDD" w:rsidRDefault="00900F36" w:rsidP="00900F36">
      <w:pPr>
        <w:pStyle w:val="Amain"/>
      </w:pPr>
      <w:r w:rsidRPr="00B87EDD">
        <w:tab/>
        <w:t>(7)</w:t>
      </w:r>
      <w:r w:rsidRPr="00B87EDD">
        <w:tab/>
        <w:t>A part of a tree or other vegetation on the land is too close to an aerial line if at any time it is within the minimum distance from any part of the line worked out in accordance with table 41D.</w:t>
      </w:r>
    </w:p>
    <w:p w:rsidR="00900F36" w:rsidRPr="00B87EDD" w:rsidRDefault="00900F36" w:rsidP="00033BF6">
      <w:pPr>
        <w:pStyle w:val="Amain"/>
        <w:keepNext/>
      </w:pPr>
      <w:r w:rsidRPr="00B87EDD">
        <w:tab/>
        <w:t>(8)</w:t>
      </w:r>
      <w:r w:rsidRPr="00B87EDD">
        <w:tab/>
        <w:t xml:space="preserve">This section has effect in relation to a tree that is a registered tree under the </w:t>
      </w:r>
      <w:hyperlink r:id="rId89" w:tooltip="A2005-51" w:history="1">
        <w:r w:rsidRPr="00B87EDD">
          <w:rPr>
            <w:rStyle w:val="charCitHyperlinkItal"/>
          </w:rPr>
          <w:t>Tree Protection Act 2005</w:t>
        </w:r>
      </w:hyperlink>
      <w:r w:rsidRPr="00B87EDD">
        <w:rPr>
          <w:rStyle w:val="charItals"/>
        </w:rPr>
        <w:t xml:space="preserve"> </w:t>
      </w:r>
      <w:r w:rsidRPr="00B87EDD">
        <w:t>subject to that Act, part 3 (Protection of trees).</w:t>
      </w:r>
    </w:p>
    <w:p w:rsidR="00900F36" w:rsidRPr="00B87EDD" w:rsidRDefault="00900F36" w:rsidP="00900F36">
      <w:pPr>
        <w:pStyle w:val="aNote"/>
      </w:pPr>
      <w:r w:rsidRPr="00B87EDD">
        <w:rPr>
          <w:rStyle w:val="charItals"/>
        </w:rPr>
        <w:t>Note</w:t>
      </w:r>
      <w:r w:rsidRPr="00B87EDD">
        <w:rPr>
          <w:rStyle w:val="charItals"/>
        </w:rPr>
        <w:tab/>
      </w:r>
      <w:r w:rsidRPr="00B87EDD">
        <w:t xml:space="preserve">Under the </w:t>
      </w:r>
      <w:hyperlink r:id="rId90" w:tooltip="A2005-51" w:history="1">
        <w:r w:rsidRPr="00B87EDD">
          <w:rPr>
            <w:rStyle w:val="charCitHyperlinkItal"/>
          </w:rPr>
          <w:t>Tree Protection Act 2005</w:t>
        </w:r>
      </w:hyperlink>
      <w:r w:rsidRPr="00B87EDD">
        <w:t>, pt 3 it is an offence to damage a registered tree (or do prohibited groundwork in the tree’s protection zone) unless the damage or groundwork is allowed under that Act. Application may be made to the conservator for approval of tree damaging activity or prohibited groundwork (including in urgent circumstances).</w:t>
      </w:r>
    </w:p>
    <w:p w:rsidR="00900F36" w:rsidRPr="00B87EDD" w:rsidRDefault="00900F36" w:rsidP="00900F36">
      <w:pPr>
        <w:pStyle w:val="TableHd"/>
        <w:keepLines/>
        <w:suppressLineNumbers/>
        <w:ind w:left="1202" w:hanging="1202"/>
      </w:pPr>
      <w:r w:rsidRPr="00B87EDD">
        <w:t>Table 41D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1440"/>
        <w:gridCol w:w="1320"/>
        <w:gridCol w:w="1680"/>
        <w:gridCol w:w="1920"/>
      </w:tblGrid>
      <w:tr w:rsidR="00900F36" w:rsidRPr="00B87EDD" w:rsidTr="00900F36">
        <w:trPr>
          <w:cantSplit/>
        </w:trPr>
        <w:tc>
          <w:tcPr>
            <w:tcW w:w="1320" w:type="dxa"/>
          </w:tcPr>
          <w:p w:rsidR="00900F36" w:rsidRPr="00B87EDD" w:rsidRDefault="00900F36" w:rsidP="00900F36">
            <w:pPr>
              <w:keepNext/>
              <w:keepLines/>
              <w:spacing w:after="60"/>
              <w:rPr>
                <w:b/>
                <w:sz w:val="18"/>
              </w:rPr>
            </w:pPr>
            <w:r w:rsidRPr="00B87EDD">
              <w:rPr>
                <w:b/>
                <w:sz w:val="18"/>
              </w:rPr>
              <w:t>column 1</w:t>
            </w:r>
          </w:p>
        </w:tc>
        <w:tc>
          <w:tcPr>
            <w:tcW w:w="1440" w:type="dxa"/>
          </w:tcPr>
          <w:p w:rsidR="00900F36" w:rsidRPr="00B87EDD" w:rsidRDefault="00900F36" w:rsidP="00900F36">
            <w:pPr>
              <w:spacing w:after="60"/>
              <w:rPr>
                <w:b/>
                <w:sz w:val="18"/>
              </w:rPr>
            </w:pPr>
            <w:r w:rsidRPr="00B87EDD">
              <w:rPr>
                <w:b/>
                <w:sz w:val="18"/>
              </w:rPr>
              <w:t>column 2</w:t>
            </w:r>
          </w:p>
        </w:tc>
        <w:tc>
          <w:tcPr>
            <w:tcW w:w="1320" w:type="dxa"/>
          </w:tcPr>
          <w:p w:rsidR="00900F36" w:rsidRPr="00B87EDD" w:rsidRDefault="00900F36" w:rsidP="00900F36">
            <w:pPr>
              <w:spacing w:after="60"/>
              <w:rPr>
                <w:b/>
                <w:sz w:val="18"/>
              </w:rPr>
            </w:pPr>
            <w:r w:rsidRPr="00B87EDD">
              <w:rPr>
                <w:b/>
                <w:sz w:val="18"/>
              </w:rPr>
              <w:t>column 3</w:t>
            </w:r>
          </w:p>
        </w:tc>
        <w:tc>
          <w:tcPr>
            <w:tcW w:w="1680" w:type="dxa"/>
          </w:tcPr>
          <w:p w:rsidR="00900F36" w:rsidRPr="00B87EDD" w:rsidRDefault="00900F36" w:rsidP="00900F36">
            <w:pPr>
              <w:spacing w:after="60"/>
              <w:rPr>
                <w:b/>
                <w:sz w:val="18"/>
              </w:rPr>
            </w:pPr>
            <w:r w:rsidRPr="00B87EDD">
              <w:rPr>
                <w:b/>
                <w:sz w:val="18"/>
              </w:rPr>
              <w:t>column 4</w:t>
            </w:r>
          </w:p>
        </w:tc>
        <w:tc>
          <w:tcPr>
            <w:tcW w:w="1920" w:type="dxa"/>
          </w:tcPr>
          <w:p w:rsidR="00900F36" w:rsidRPr="00B87EDD" w:rsidRDefault="00900F36" w:rsidP="00900F36">
            <w:pPr>
              <w:spacing w:after="60"/>
              <w:rPr>
                <w:b/>
                <w:sz w:val="18"/>
              </w:rPr>
            </w:pPr>
            <w:r w:rsidRPr="00B87EDD">
              <w:rPr>
                <w:b/>
                <w:sz w:val="18"/>
              </w:rPr>
              <w:t>column 5</w:t>
            </w:r>
          </w:p>
        </w:tc>
      </w:tr>
      <w:tr w:rsidR="00900F36" w:rsidRPr="00B87EDD" w:rsidTr="00900F36">
        <w:trPr>
          <w:cantSplit/>
        </w:trPr>
        <w:tc>
          <w:tcPr>
            <w:tcW w:w="1320" w:type="dxa"/>
          </w:tcPr>
          <w:p w:rsidR="00900F36" w:rsidRPr="00B87EDD" w:rsidRDefault="00900F36" w:rsidP="00900F36">
            <w:pPr>
              <w:spacing w:after="60"/>
              <w:rPr>
                <w:b/>
                <w:sz w:val="18"/>
              </w:rPr>
            </w:pPr>
            <w:r w:rsidRPr="00B87EDD">
              <w:rPr>
                <w:b/>
                <w:sz w:val="18"/>
              </w:rPr>
              <w:t>direction in which minimum distance must be observed</w:t>
            </w:r>
          </w:p>
        </w:tc>
        <w:tc>
          <w:tcPr>
            <w:tcW w:w="1440" w:type="dxa"/>
          </w:tcPr>
          <w:p w:rsidR="00900F36" w:rsidRPr="00B87EDD" w:rsidRDefault="00900F36" w:rsidP="00900F36">
            <w:pPr>
              <w:spacing w:after="60"/>
              <w:rPr>
                <w:b/>
                <w:sz w:val="18"/>
              </w:rPr>
            </w:pPr>
            <w:r w:rsidRPr="00B87EDD">
              <w:rPr>
                <w:b/>
                <w:sz w:val="18"/>
              </w:rPr>
              <w:t>minimum distance from insulated aerial cable or insulated aerial service line, where-</w:t>
            </w:r>
            <w:r w:rsidRPr="00B87EDD">
              <w:rPr>
                <w:b/>
                <w:sz w:val="18"/>
              </w:rPr>
              <w:br/>
              <w:t xml:space="preserve">U </w:t>
            </w:r>
            <w:r w:rsidRPr="00B87EDD">
              <w:rPr>
                <w:rFonts w:ascii="Symbol" w:hAnsi="Symbol"/>
                <w:b/>
                <w:sz w:val="18"/>
              </w:rPr>
              <w:t></w:t>
            </w:r>
            <w:r w:rsidRPr="00B87EDD">
              <w:rPr>
                <w:b/>
                <w:sz w:val="18"/>
              </w:rPr>
              <w:t xml:space="preserve"> 1 kV</w:t>
            </w:r>
          </w:p>
        </w:tc>
        <w:tc>
          <w:tcPr>
            <w:tcW w:w="1320" w:type="dxa"/>
          </w:tcPr>
          <w:p w:rsidR="00900F36" w:rsidRPr="00B87EDD" w:rsidRDefault="00900F36" w:rsidP="00900F36">
            <w:pPr>
              <w:spacing w:after="60"/>
              <w:rPr>
                <w:b/>
                <w:sz w:val="18"/>
              </w:rPr>
            </w:pPr>
            <w:r w:rsidRPr="00B87EDD">
              <w:rPr>
                <w:b/>
                <w:sz w:val="18"/>
              </w:rPr>
              <w:t>minimum distance from aerial conductor or covered aerial cable, where-</w:t>
            </w:r>
            <w:r w:rsidRPr="00B87EDD">
              <w:rPr>
                <w:b/>
                <w:sz w:val="18"/>
              </w:rPr>
              <w:br/>
              <w:t xml:space="preserve">U </w:t>
            </w:r>
            <w:r w:rsidRPr="00B87EDD">
              <w:rPr>
                <w:rFonts w:ascii="Symbol" w:hAnsi="Symbol"/>
                <w:b/>
                <w:sz w:val="18"/>
              </w:rPr>
              <w:t></w:t>
            </w:r>
            <w:r w:rsidRPr="00B87EDD">
              <w:rPr>
                <w:b/>
                <w:sz w:val="18"/>
              </w:rPr>
              <w:t xml:space="preserve"> 1 kV</w:t>
            </w:r>
          </w:p>
        </w:tc>
        <w:tc>
          <w:tcPr>
            <w:tcW w:w="1680" w:type="dxa"/>
          </w:tcPr>
          <w:p w:rsidR="00900F36" w:rsidRPr="00B87EDD" w:rsidRDefault="00900F36" w:rsidP="00900F36">
            <w:pPr>
              <w:spacing w:after="60"/>
              <w:rPr>
                <w:b/>
                <w:sz w:val="18"/>
              </w:rPr>
            </w:pPr>
            <w:r w:rsidRPr="00B87EDD">
              <w:rPr>
                <w:b/>
                <w:sz w:val="18"/>
              </w:rPr>
              <w:t>minimum distance from aerial conductor or aerial cable, where-</w:t>
            </w:r>
            <w:r w:rsidRPr="00B87EDD">
              <w:rPr>
                <w:b/>
                <w:sz w:val="18"/>
              </w:rPr>
              <w:br/>
              <w:t xml:space="preserve">1 kV &lt; U </w:t>
            </w:r>
            <w:r w:rsidRPr="00B87EDD">
              <w:rPr>
                <w:rFonts w:ascii="Symbol" w:hAnsi="Symbol"/>
                <w:b/>
                <w:sz w:val="18"/>
              </w:rPr>
              <w:t></w:t>
            </w:r>
            <w:r w:rsidRPr="00B87EDD">
              <w:rPr>
                <w:b/>
                <w:sz w:val="18"/>
              </w:rPr>
              <w:t xml:space="preserve"> 33 kV</w:t>
            </w:r>
          </w:p>
        </w:tc>
        <w:tc>
          <w:tcPr>
            <w:tcW w:w="1920" w:type="dxa"/>
          </w:tcPr>
          <w:p w:rsidR="00900F36" w:rsidRPr="00B87EDD" w:rsidRDefault="00900F36" w:rsidP="00900F36">
            <w:pPr>
              <w:spacing w:after="60"/>
              <w:rPr>
                <w:b/>
                <w:sz w:val="18"/>
              </w:rPr>
            </w:pPr>
            <w:r w:rsidRPr="00B87EDD">
              <w:rPr>
                <w:b/>
                <w:sz w:val="18"/>
              </w:rPr>
              <w:t>minimum distance from aerial conductor or aerial cable, where-</w:t>
            </w:r>
            <w:r w:rsidRPr="00B87EDD">
              <w:rPr>
                <w:b/>
                <w:sz w:val="18"/>
              </w:rPr>
              <w:br/>
              <w:t xml:space="preserve">33 kV &lt; U </w:t>
            </w:r>
            <w:r w:rsidRPr="00B87EDD">
              <w:rPr>
                <w:rFonts w:ascii="Symbol" w:hAnsi="Symbol"/>
                <w:b/>
                <w:sz w:val="18"/>
              </w:rPr>
              <w:t></w:t>
            </w:r>
            <w:r w:rsidRPr="00B87EDD">
              <w:rPr>
                <w:b/>
                <w:sz w:val="18"/>
              </w:rPr>
              <w:t xml:space="preserve"> 132 kV</w:t>
            </w:r>
          </w:p>
        </w:tc>
      </w:tr>
      <w:tr w:rsidR="00900F36" w:rsidRPr="00B87EDD" w:rsidTr="00900F36">
        <w:tc>
          <w:tcPr>
            <w:tcW w:w="1320" w:type="dxa"/>
          </w:tcPr>
          <w:p w:rsidR="00900F36" w:rsidRPr="00B87EDD" w:rsidRDefault="00900F36" w:rsidP="00900F36">
            <w:pPr>
              <w:rPr>
                <w:sz w:val="18"/>
              </w:rPr>
            </w:pPr>
            <w:r w:rsidRPr="00B87EDD">
              <w:rPr>
                <w:sz w:val="18"/>
              </w:rPr>
              <w:t>any direction</w:t>
            </w:r>
          </w:p>
        </w:tc>
        <w:tc>
          <w:tcPr>
            <w:tcW w:w="1440" w:type="dxa"/>
          </w:tcPr>
          <w:p w:rsidR="00900F36" w:rsidRPr="00B87EDD" w:rsidRDefault="00900F36" w:rsidP="00900F36">
            <w:pPr>
              <w:rPr>
                <w:sz w:val="18"/>
              </w:rPr>
            </w:pPr>
            <w:r w:rsidRPr="00B87EDD">
              <w:rPr>
                <w:sz w:val="18"/>
              </w:rPr>
              <w:t>1.0m</w:t>
            </w:r>
          </w:p>
        </w:tc>
        <w:tc>
          <w:tcPr>
            <w:tcW w:w="1320" w:type="dxa"/>
          </w:tcPr>
          <w:p w:rsidR="00900F36" w:rsidRPr="00B87EDD" w:rsidRDefault="00900F36" w:rsidP="00900F36">
            <w:pPr>
              <w:rPr>
                <w:sz w:val="18"/>
              </w:rPr>
            </w:pPr>
            <w:r w:rsidRPr="00B87EDD">
              <w:rPr>
                <w:sz w:val="18"/>
              </w:rPr>
              <w:t>1.5m</w:t>
            </w:r>
          </w:p>
        </w:tc>
        <w:tc>
          <w:tcPr>
            <w:tcW w:w="1680" w:type="dxa"/>
          </w:tcPr>
          <w:p w:rsidR="00900F36" w:rsidRPr="00B87EDD" w:rsidRDefault="00900F36" w:rsidP="00900F36">
            <w:pPr>
              <w:rPr>
                <w:sz w:val="18"/>
              </w:rPr>
            </w:pPr>
            <w:r w:rsidRPr="00B87EDD">
              <w:rPr>
                <w:sz w:val="18"/>
              </w:rPr>
              <w:t>2.0m</w:t>
            </w:r>
          </w:p>
        </w:tc>
        <w:tc>
          <w:tcPr>
            <w:tcW w:w="1920" w:type="dxa"/>
          </w:tcPr>
          <w:p w:rsidR="00900F36" w:rsidRPr="00B87EDD" w:rsidRDefault="00900F36" w:rsidP="00900F36">
            <w:pPr>
              <w:rPr>
                <w:sz w:val="18"/>
              </w:rPr>
            </w:pPr>
            <w:r w:rsidRPr="00B87EDD">
              <w:rPr>
                <w:sz w:val="18"/>
              </w:rPr>
              <w:t>3.0m</w:t>
            </w:r>
          </w:p>
        </w:tc>
      </w:tr>
    </w:tbl>
    <w:p w:rsidR="00900F36" w:rsidRPr="00B87EDD" w:rsidRDefault="00900F36" w:rsidP="00900F36">
      <w:pPr>
        <w:pStyle w:val="AH5Sec"/>
      </w:pPr>
      <w:bookmarkStart w:id="69" w:name="_Toc517779299"/>
      <w:r w:rsidRPr="000D1F04">
        <w:rPr>
          <w:rStyle w:val="CharSectNo"/>
        </w:rPr>
        <w:t>41E</w:t>
      </w:r>
      <w:r w:rsidRPr="00B87EDD">
        <w:tab/>
        <w:t>Measuring clearances from aerial lines</w:t>
      </w:r>
      <w:bookmarkEnd w:id="69"/>
    </w:p>
    <w:p w:rsidR="00900F36" w:rsidRPr="00B87EDD" w:rsidRDefault="00900F36" w:rsidP="00900F36">
      <w:pPr>
        <w:pStyle w:val="Amainreturn"/>
      </w:pPr>
      <w:r w:rsidRPr="00B87EDD">
        <w:t>For this Act, the minimum distance from any part of an</w:t>
      </w:r>
      <w:r w:rsidRPr="00B87EDD">
        <w:rPr>
          <w:b/>
          <w:sz w:val="18"/>
        </w:rPr>
        <w:t xml:space="preserve"> </w:t>
      </w:r>
      <w:r w:rsidRPr="00B87EDD">
        <w:t>aerial line is to be measured from the nearest point to which the line sags or swings.</w:t>
      </w:r>
    </w:p>
    <w:p w:rsidR="00900F36" w:rsidRPr="000D1F04" w:rsidRDefault="00900F36" w:rsidP="00900F36">
      <w:pPr>
        <w:pStyle w:val="AH3Div"/>
      </w:pPr>
      <w:bookmarkStart w:id="70" w:name="_Toc517779300"/>
      <w:r w:rsidRPr="000D1F04">
        <w:rPr>
          <w:rStyle w:val="CharDivNo"/>
        </w:rPr>
        <w:t>Division 5A.3</w:t>
      </w:r>
      <w:r w:rsidRPr="00B87EDD">
        <w:tab/>
      </w:r>
      <w:r w:rsidRPr="000D1F04">
        <w:rPr>
          <w:rStyle w:val="CharDivText"/>
        </w:rPr>
        <w:t>Electrical infrastructure management</w:t>
      </w:r>
      <w:bookmarkEnd w:id="70"/>
    </w:p>
    <w:p w:rsidR="00900F36" w:rsidRPr="00B87EDD" w:rsidRDefault="00900F36" w:rsidP="00900F36">
      <w:pPr>
        <w:pStyle w:val="AH5Sec"/>
      </w:pPr>
      <w:bookmarkStart w:id="71" w:name="_Toc517779301"/>
      <w:r w:rsidRPr="000D1F04">
        <w:rPr>
          <w:rStyle w:val="CharSectNo"/>
        </w:rPr>
        <w:t>41F</w:t>
      </w:r>
      <w:r w:rsidRPr="00B87EDD">
        <w:tab/>
        <w:t>Definitions—div 5A.3</w:t>
      </w:r>
      <w:bookmarkEnd w:id="71"/>
    </w:p>
    <w:p w:rsidR="00900F36" w:rsidRPr="00B87EDD" w:rsidRDefault="00900F36" w:rsidP="00900F36">
      <w:pPr>
        <w:pStyle w:val="Amainreturn"/>
      </w:pPr>
      <w:r w:rsidRPr="00B87EDD">
        <w:t>In this division:</w:t>
      </w:r>
    </w:p>
    <w:p w:rsidR="00900F36" w:rsidRPr="00B87EDD" w:rsidRDefault="00900F36" w:rsidP="00900F36">
      <w:pPr>
        <w:pStyle w:val="aDef"/>
      </w:pPr>
      <w:r w:rsidRPr="00B87EDD">
        <w:rPr>
          <w:rStyle w:val="charBoldItals"/>
        </w:rPr>
        <w:t>electrical infrastructure</w:t>
      </w:r>
      <w:r w:rsidRPr="00B87EDD">
        <w:t>, means—</w:t>
      </w:r>
    </w:p>
    <w:p w:rsidR="00900F36" w:rsidRPr="00B87EDD" w:rsidRDefault="00900F36" w:rsidP="00900F36">
      <w:pPr>
        <w:pStyle w:val="Apara"/>
        <w:rPr>
          <w:lang w:eastAsia="en-AU"/>
        </w:rPr>
      </w:pPr>
      <w:r w:rsidRPr="00B87EDD">
        <w:tab/>
        <w:t>(a)</w:t>
      </w:r>
      <w:r w:rsidRPr="00B87EDD">
        <w:tab/>
      </w:r>
      <w:r w:rsidRPr="00B87EDD">
        <w:rPr>
          <w:lang w:eastAsia="en-AU"/>
        </w:rPr>
        <w:t>powerlines and cables; and</w:t>
      </w:r>
    </w:p>
    <w:p w:rsidR="00900F36" w:rsidRPr="00B87EDD" w:rsidRDefault="00900F36" w:rsidP="00900F36">
      <w:pPr>
        <w:pStyle w:val="Apara"/>
        <w:rPr>
          <w:lang w:eastAsia="en-AU"/>
        </w:rPr>
      </w:pPr>
      <w:r w:rsidRPr="00B87EDD">
        <w:rPr>
          <w:lang w:eastAsia="en-AU"/>
        </w:rPr>
        <w:tab/>
        <w:t>(b)</w:t>
      </w:r>
      <w:r w:rsidRPr="00B87EDD">
        <w:rPr>
          <w:lang w:eastAsia="en-AU"/>
        </w:rPr>
        <w:tab/>
      </w:r>
      <w:r w:rsidRPr="00B87EDD">
        <w:t>substations</w:t>
      </w:r>
      <w:r w:rsidRPr="00B87EDD">
        <w:rPr>
          <w:lang w:eastAsia="en-AU"/>
        </w:rPr>
        <w:t xml:space="preserve"> and equipment for monitoring, distributing, converting, transforming or controlling electricity; and</w:t>
      </w:r>
    </w:p>
    <w:p w:rsidR="00900F36" w:rsidRPr="00B87EDD" w:rsidRDefault="00900F36" w:rsidP="00900F36">
      <w:pPr>
        <w:pStyle w:val="Apara"/>
        <w:rPr>
          <w:szCs w:val="24"/>
          <w:lang w:eastAsia="en-AU"/>
        </w:rPr>
      </w:pPr>
      <w:r w:rsidRPr="00B87EDD">
        <w:rPr>
          <w:szCs w:val="24"/>
          <w:lang w:eastAsia="en-AU"/>
        </w:rPr>
        <w:tab/>
        <w:t>(c)</w:t>
      </w:r>
      <w:r w:rsidRPr="00B87EDD">
        <w:rPr>
          <w:szCs w:val="24"/>
          <w:lang w:eastAsia="en-AU"/>
        </w:rPr>
        <w:tab/>
        <w:t>a structure supporting overhead powerlines and cables; and</w:t>
      </w:r>
    </w:p>
    <w:p w:rsidR="00900F36" w:rsidRPr="00B87EDD" w:rsidRDefault="00900F36" w:rsidP="00900F36">
      <w:pPr>
        <w:pStyle w:val="Apara"/>
        <w:rPr>
          <w:szCs w:val="24"/>
          <w:lang w:eastAsia="en-AU"/>
        </w:rPr>
      </w:pPr>
      <w:r w:rsidRPr="00B87EDD">
        <w:rPr>
          <w:szCs w:val="24"/>
          <w:lang w:eastAsia="en-AU"/>
        </w:rPr>
        <w:tab/>
        <w:t>(d)</w:t>
      </w:r>
      <w:r w:rsidRPr="00B87EDD">
        <w:rPr>
          <w:szCs w:val="24"/>
          <w:lang w:eastAsia="en-AU"/>
        </w:rPr>
        <w:tab/>
      </w:r>
      <w:r w:rsidRPr="00B87EDD">
        <w:t>wires</w:t>
      </w:r>
      <w:r w:rsidRPr="00B87EDD">
        <w:rPr>
          <w:szCs w:val="24"/>
          <w:lang w:eastAsia="en-AU"/>
        </w:rPr>
        <w:t>, ducts or pipes for wires or equipment; and</w:t>
      </w:r>
    </w:p>
    <w:p w:rsidR="00900F36" w:rsidRPr="00B87EDD" w:rsidRDefault="00900F36" w:rsidP="00900F36">
      <w:pPr>
        <w:pStyle w:val="Apara"/>
        <w:rPr>
          <w:lang w:eastAsia="en-AU"/>
        </w:rPr>
      </w:pPr>
      <w:r w:rsidRPr="00B87EDD">
        <w:rPr>
          <w:lang w:eastAsia="en-AU"/>
        </w:rPr>
        <w:tab/>
        <w:t>(e)</w:t>
      </w:r>
      <w:r w:rsidRPr="00B87EDD">
        <w:rPr>
          <w:lang w:eastAsia="en-AU"/>
        </w:rPr>
        <w:tab/>
        <w:t xml:space="preserve">communication equipment for the management of an electricity network; and </w:t>
      </w:r>
    </w:p>
    <w:p w:rsidR="00900F36" w:rsidRPr="00B87EDD" w:rsidRDefault="00900F36" w:rsidP="00900F36">
      <w:pPr>
        <w:pStyle w:val="Apara"/>
        <w:rPr>
          <w:szCs w:val="24"/>
          <w:lang w:eastAsia="en-AU"/>
        </w:rPr>
      </w:pPr>
      <w:r w:rsidRPr="00B87EDD">
        <w:rPr>
          <w:szCs w:val="24"/>
          <w:lang w:eastAsia="en-AU"/>
        </w:rPr>
        <w:tab/>
        <w:t>(f)</w:t>
      </w:r>
      <w:r w:rsidRPr="00B87EDD">
        <w:rPr>
          <w:szCs w:val="24"/>
          <w:lang w:eastAsia="en-AU"/>
        </w:rPr>
        <w:tab/>
      </w:r>
      <w:r w:rsidRPr="00B87EDD">
        <w:t>any</w:t>
      </w:r>
      <w:r w:rsidRPr="00B87EDD">
        <w:rPr>
          <w:szCs w:val="24"/>
          <w:lang w:eastAsia="en-AU"/>
        </w:rPr>
        <w:t>thing else ancillary to paragraphs (a) to (e).</w:t>
      </w:r>
    </w:p>
    <w:p w:rsidR="00900F36" w:rsidRPr="00B87EDD" w:rsidRDefault="00900F36" w:rsidP="00900F36">
      <w:pPr>
        <w:pStyle w:val="aDef"/>
      </w:pPr>
      <w:r w:rsidRPr="00B87EDD">
        <w:rPr>
          <w:rStyle w:val="charBoldItals"/>
        </w:rPr>
        <w:t>network boundary</w:t>
      </w:r>
      <w:r w:rsidRPr="00B87EDD">
        <w:t xml:space="preserve"> means a boundary between an electricity network and customers’ premises worked out under section 53.</w:t>
      </w:r>
    </w:p>
    <w:p w:rsidR="00900F36" w:rsidRPr="00B87EDD" w:rsidRDefault="00900F36" w:rsidP="00900F36">
      <w:pPr>
        <w:pStyle w:val="AH5Sec"/>
      </w:pPr>
      <w:bookmarkStart w:id="72" w:name="_Toc517779302"/>
      <w:r w:rsidRPr="000D1F04">
        <w:rPr>
          <w:rStyle w:val="CharSectNo"/>
        </w:rPr>
        <w:t>41G</w:t>
      </w:r>
      <w:r w:rsidRPr="00B87EDD">
        <w:tab/>
        <w:t>Maintenance of electrical infrastructure within network boundary</w:t>
      </w:r>
      <w:bookmarkEnd w:id="72"/>
    </w:p>
    <w:p w:rsidR="00900F36" w:rsidRPr="00B87EDD" w:rsidRDefault="00900F36" w:rsidP="00900F36">
      <w:pPr>
        <w:pStyle w:val="Amain"/>
      </w:pPr>
      <w:r w:rsidRPr="00B87EDD">
        <w:tab/>
        <w:t>(1)</w:t>
      </w:r>
      <w:r w:rsidRPr="00B87EDD">
        <w:tab/>
        <w:t>A responsible utility is responsible for maintaining electrical infrastructure within the network boundary.</w:t>
      </w:r>
    </w:p>
    <w:p w:rsidR="00900F36" w:rsidRPr="00B87EDD" w:rsidRDefault="00900F36" w:rsidP="00900F36">
      <w:pPr>
        <w:pStyle w:val="Amain"/>
      </w:pPr>
      <w:r w:rsidRPr="00B87EDD">
        <w:tab/>
        <w:t>(2)</w:t>
      </w:r>
      <w:r w:rsidRPr="00B87EDD">
        <w:tab/>
        <w:t>A responsible utility commits an offence if the responsible utility—</w:t>
      </w:r>
    </w:p>
    <w:p w:rsidR="00900F36" w:rsidRPr="00B87EDD" w:rsidRDefault="00900F36" w:rsidP="00900F36">
      <w:pPr>
        <w:pStyle w:val="Apara"/>
      </w:pPr>
      <w:r w:rsidRPr="00B87EDD">
        <w:tab/>
        <w:t>(a)</w:t>
      </w:r>
      <w:r w:rsidRPr="00B87EDD">
        <w:tab/>
        <w:t>is responsible for maintaining electrical infrastructure within the network boundary; and</w:t>
      </w:r>
    </w:p>
    <w:p w:rsidR="00900F36" w:rsidRPr="00B87EDD" w:rsidRDefault="00900F36" w:rsidP="00900F36">
      <w:pPr>
        <w:pStyle w:val="Apara"/>
      </w:pPr>
      <w:r w:rsidRPr="00B87EDD">
        <w:tab/>
        <w:t>(b)</w:t>
      </w:r>
      <w:r w:rsidRPr="00B87EDD">
        <w:tab/>
        <w:t>fails to adequately maintain the electrical infrastructure.</w:t>
      </w:r>
    </w:p>
    <w:p w:rsidR="00900F36" w:rsidRPr="00B87EDD" w:rsidRDefault="00900F36" w:rsidP="00900F36">
      <w:pPr>
        <w:pStyle w:val="Penalty"/>
      </w:pPr>
      <w:r w:rsidRPr="00B87EDD">
        <w:t>Maximum penalty:  10 penalty units.</w:t>
      </w:r>
    </w:p>
    <w:p w:rsidR="00900F36" w:rsidRPr="00B87EDD" w:rsidRDefault="00900F36" w:rsidP="00900F36">
      <w:pPr>
        <w:pStyle w:val="Amain"/>
      </w:pPr>
      <w:r w:rsidRPr="00B87EDD">
        <w:tab/>
        <w:t>(3)</w:t>
      </w:r>
      <w:r w:rsidRPr="00B87EDD">
        <w:tab/>
        <w:t>Subsection (2) does not apply if the responsible utility has a reasonable excuse.</w:t>
      </w:r>
    </w:p>
    <w:p w:rsidR="00900F36" w:rsidRPr="00B87EDD" w:rsidRDefault="00900F36" w:rsidP="00900F36">
      <w:pPr>
        <w:pStyle w:val="AH5Sec"/>
      </w:pPr>
      <w:bookmarkStart w:id="73" w:name="_Toc517779303"/>
      <w:r w:rsidRPr="000D1F04">
        <w:rPr>
          <w:rStyle w:val="CharSectNo"/>
        </w:rPr>
        <w:t>41H</w:t>
      </w:r>
      <w:r w:rsidRPr="00B87EDD">
        <w:tab/>
        <w:t>Maintenance of electrical infrastructure within network boundary—powers</w:t>
      </w:r>
      <w:bookmarkEnd w:id="73"/>
    </w:p>
    <w:p w:rsidR="00900F36" w:rsidRPr="00B87EDD" w:rsidRDefault="00900F36" w:rsidP="00900F36">
      <w:pPr>
        <w:pStyle w:val="Amain"/>
      </w:pPr>
      <w:r w:rsidRPr="00B87EDD">
        <w:tab/>
        <w:t>(1)</w:t>
      </w:r>
      <w:r w:rsidRPr="00B87EDD">
        <w:tab/>
        <w:t>For section 41G, a responsible utility may maintain electrical infrastructure and, for that purpose, do anything reasonably necessary, including—</w:t>
      </w:r>
    </w:p>
    <w:p w:rsidR="00900F36" w:rsidRPr="00B87EDD" w:rsidRDefault="00900F36" w:rsidP="00900F36">
      <w:pPr>
        <w:pStyle w:val="Apara"/>
      </w:pPr>
      <w:r w:rsidRPr="00B87EDD">
        <w:tab/>
        <w:t>(a)</w:t>
      </w:r>
      <w:r w:rsidRPr="00B87EDD">
        <w:tab/>
        <w:t>entering and occupying land; and</w:t>
      </w:r>
    </w:p>
    <w:p w:rsidR="00900F36" w:rsidRPr="00B87EDD" w:rsidRDefault="00900F36" w:rsidP="00033BF6">
      <w:pPr>
        <w:pStyle w:val="Apara"/>
        <w:keepNext/>
      </w:pPr>
      <w:r w:rsidRPr="00B87EDD">
        <w:tab/>
        <w:t>(b)</w:t>
      </w:r>
      <w:r w:rsidRPr="00B87EDD">
        <w:tab/>
        <w:t>undertaking any work on the land for maintaining electrical infrastructure.</w:t>
      </w:r>
    </w:p>
    <w:p w:rsidR="00900F36" w:rsidRPr="00B87EDD" w:rsidRDefault="00900F36" w:rsidP="00900F36">
      <w:pPr>
        <w:pStyle w:val="aNote"/>
      </w:pPr>
      <w:r w:rsidRPr="00B87EDD">
        <w:rPr>
          <w:rStyle w:val="charItals"/>
        </w:rPr>
        <w:t>Note</w:t>
      </w:r>
      <w:r w:rsidRPr="00B87EDD">
        <w:rPr>
          <w:rStyle w:val="charItals"/>
        </w:rPr>
        <w:tab/>
      </w:r>
      <w:r w:rsidRPr="00B87EDD">
        <w:t>A responsible utility must give notice to the owner of land before entering or occupying the land (see s 41L).</w:t>
      </w:r>
    </w:p>
    <w:p w:rsidR="00900F36" w:rsidRPr="00B87EDD" w:rsidRDefault="00900F36" w:rsidP="00033BF6">
      <w:pPr>
        <w:pStyle w:val="Amain"/>
        <w:keepNext/>
      </w:pPr>
      <w:r w:rsidRPr="00B87EDD">
        <w:tab/>
        <w:t>(2)</w:t>
      </w:r>
      <w:r w:rsidRPr="00B87EDD">
        <w:tab/>
        <w:t>However, the responsible utility may only undertake work under subsection (1) (b) in accordance with a technical code (if any) that applies to the work.</w:t>
      </w:r>
    </w:p>
    <w:p w:rsidR="00900F36" w:rsidRPr="00B87EDD" w:rsidRDefault="00900F36" w:rsidP="00900F36">
      <w:pPr>
        <w:pStyle w:val="aNote"/>
        <w:spacing w:before="240"/>
      </w:pPr>
      <w:r w:rsidRPr="00B87EDD">
        <w:rPr>
          <w:rStyle w:val="charItals"/>
        </w:rPr>
        <w:t xml:space="preserve">Note </w:t>
      </w:r>
      <w:r w:rsidRPr="00B87EDD">
        <w:rPr>
          <w:rStyle w:val="charItals"/>
        </w:rPr>
        <w:tab/>
      </w:r>
      <w:r w:rsidRPr="00B87EDD">
        <w:t>A responsible utility commits an offence if a technical code applies to the utility, and the utility fails to comply with a requirement of the code (see s 16 (2)).</w:t>
      </w:r>
    </w:p>
    <w:p w:rsidR="00900F36" w:rsidRPr="00B87EDD" w:rsidRDefault="00900F36" w:rsidP="00033BF6">
      <w:pPr>
        <w:pStyle w:val="Amain"/>
        <w:keepNext/>
      </w:pPr>
      <w:r w:rsidRPr="00B87EDD">
        <w:tab/>
        <w:t>(3)</w:t>
      </w:r>
      <w:r w:rsidRPr="00B87EDD">
        <w:tab/>
        <w:t>For subsection (1) (b), the maintenance of electrical infrastructure includes the following:</w:t>
      </w:r>
    </w:p>
    <w:p w:rsidR="00900F36" w:rsidRPr="00B87EDD" w:rsidRDefault="00900F36" w:rsidP="00900F36">
      <w:pPr>
        <w:pStyle w:val="Apara"/>
      </w:pPr>
      <w:r w:rsidRPr="00B87EDD">
        <w:tab/>
        <w:t>(a)</w:t>
      </w:r>
      <w:r w:rsidRPr="00B87EDD">
        <w:tab/>
        <w:t>the alteration, removal, repair or replacement of any part of the electrical infrastructure;</w:t>
      </w:r>
    </w:p>
    <w:p w:rsidR="00900F36" w:rsidRPr="00B87EDD" w:rsidRDefault="00900F36" w:rsidP="00900F36">
      <w:pPr>
        <w:pStyle w:val="Apara"/>
      </w:pPr>
      <w:r w:rsidRPr="00B87EDD">
        <w:tab/>
        <w:t>(b)</w:t>
      </w:r>
      <w:r w:rsidRPr="00B87EDD">
        <w:tab/>
        <w:t>inspecting or otherwise ensuring the proper functioning of the electrical infrastructure from time to time;</w:t>
      </w:r>
    </w:p>
    <w:p w:rsidR="00900F36" w:rsidRPr="00B87EDD" w:rsidRDefault="00900F36" w:rsidP="00900F36">
      <w:pPr>
        <w:pStyle w:val="Apara"/>
      </w:pPr>
      <w:r w:rsidRPr="00B87EDD">
        <w:tab/>
        <w:t>(c)</w:t>
      </w:r>
      <w:r w:rsidRPr="00B87EDD">
        <w:tab/>
        <w:t>constructing, installing or placing any plant, machinery, equipment or goods;</w:t>
      </w:r>
    </w:p>
    <w:p w:rsidR="00900F36" w:rsidRPr="00B87EDD" w:rsidRDefault="00900F36" w:rsidP="00900F36">
      <w:pPr>
        <w:pStyle w:val="Apara"/>
      </w:pPr>
      <w:r w:rsidRPr="00B87EDD">
        <w:tab/>
        <w:t>(d)</w:t>
      </w:r>
      <w:r w:rsidRPr="00B87EDD">
        <w:tab/>
        <w:t>interrupting the provision of utility services by the responsible utility;</w:t>
      </w:r>
    </w:p>
    <w:p w:rsidR="00900F36" w:rsidRPr="00B87EDD" w:rsidRDefault="00900F36" w:rsidP="00900F36">
      <w:pPr>
        <w:pStyle w:val="Apara"/>
      </w:pPr>
      <w:r w:rsidRPr="00B87EDD">
        <w:tab/>
        <w:t>(e)</w:t>
      </w:r>
      <w:r w:rsidRPr="00B87EDD">
        <w:tab/>
        <w:t>demolishing, destroying or removing any electrical infrastructure installed or used by the responsible utility in relation to the provision of a utility service.</w:t>
      </w:r>
    </w:p>
    <w:p w:rsidR="00900F36" w:rsidRPr="00B87EDD" w:rsidRDefault="00900F36" w:rsidP="00033BF6">
      <w:pPr>
        <w:pStyle w:val="Amain"/>
        <w:keepNext/>
      </w:pPr>
      <w:r w:rsidRPr="00B87EDD">
        <w:tab/>
        <w:t>(4)</w:t>
      </w:r>
      <w:r w:rsidRPr="00B87EDD">
        <w:tab/>
        <w:t xml:space="preserve">This section has effect in relation to a tree that is a registered tree under the </w:t>
      </w:r>
      <w:hyperlink r:id="rId91" w:tooltip="A2005-51" w:history="1">
        <w:r w:rsidRPr="00B87EDD">
          <w:rPr>
            <w:rStyle w:val="charCitHyperlinkItal"/>
          </w:rPr>
          <w:t>Tree Protection Act 2005</w:t>
        </w:r>
      </w:hyperlink>
      <w:r w:rsidRPr="00B87EDD">
        <w:rPr>
          <w:rStyle w:val="charItals"/>
        </w:rPr>
        <w:t xml:space="preserve"> </w:t>
      </w:r>
      <w:r w:rsidRPr="00B87EDD">
        <w:t>subject to that Act, part 3 (Protection of trees).</w:t>
      </w:r>
    </w:p>
    <w:p w:rsidR="00900F36" w:rsidRPr="00B87EDD" w:rsidRDefault="00900F36" w:rsidP="00900F36">
      <w:pPr>
        <w:pStyle w:val="aNote"/>
        <w:keepLines/>
      </w:pPr>
      <w:r w:rsidRPr="00B87EDD">
        <w:rPr>
          <w:rStyle w:val="charItals"/>
        </w:rPr>
        <w:t>Note</w:t>
      </w:r>
      <w:r w:rsidRPr="00B87EDD">
        <w:rPr>
          <w:rStyle w:val="charItals"/>
        </w:rPr>
        <w:tab/>
      </w:r>
      <w:r w:rsidRPr="00B87EDD">
        <w:t xml:space="preserve">Under the </w:t>
      </w:r>
      <w:hyperlink r:id="rId92" w:tooltip="A2005-51" w:history="1">
        <w:r w:rsidRPr="00B87EDD">
          <w:rPr>
            <w:rStyle w:val="charCitHyperlinkItal"/>
          </w:rPr>
          <w:t>Tree Protection Act 2005</w:t>
        </w:r>
      </w:hyperlink>
      <w:r w:rsidRPr="00B87EDD">
        <w:t>, pt 3 it is an offence to damage a registered tree (or do prohibited groundwork in the tree’s protection zone) unless the damage or groundwork is allowed under that Act. Application may be made to the conservator for approval of tree damaging activity or prohibited groundwork (including in urgent circumstances).</w:t>
      </w:r>
    </w:p>
    <w:p w:rsidR="00900F36" w:rsidRPr="00B87EDD" w:rsidRDefault="00900F36" w:rsidP="00900F36">
      <w:pPr>
        <w:pStyle w:val="AH5Sec"/>
      </w:pPr>
      <w:bookmarkStart w:id="74" w:name="_Toc517779304"/>
      <w:r w:rsidRPr="000D1F04">
        <w:rPr>
          <w:rStyle w:val="CharSectNo"/>
        </w:rPr>
        <w:t>41I</w:t>
      </w:r>
      <w:r w:rsidRPr="00B87EDD">
        <w:tab/>
        <w:t>Inspection of electrical infrastructure outside network boundary</w:t>
      </w:r>
      <w:bookmarkEnd w:id="74"/>
    </w:p>
    <w:p w:rsidR="00900F36" w:rsidRPr="00B87EDD" w:rsidRDefault="00900F36" w:rsidP="00900F36">
      <w:pPr>
        <w:pStyle w:val="Amain"/>
      </w:pPr>
      <w:r w:rsidRPr="00B87EDD">
        <w:tab/>
        <w:t>(1)</w:t>
      </w:r>
      <w:r w:rsidRPr="00B87EDD">
        <w:tab/>
        <w:t>This section applies in relation to electrical infrastructure—</w:t>
      </w:r>
    </w:p>
    <w:p w:rsidR="00900F36" w:rsidRPr="00B87EDD" w:rsidRDefault="00900F36" w:rsidP="00900F36">
      <w:pPr>
        <w:pStyle w:val="Apara"/>
      </w:pPr>
      <w:r w:rsidRPr="00B87EDD">
        <w:tab/>
        <w:t>(a)</w:t>
      </w:r>
      <w:r w:rsidRPr="00B87EDD">
        <w:tab/>
        <w:t xml:space="preserve">on rural leased land (the </w:t>
      </w:r>
      <w:r w:rsidRPr="00B87EDD">
        <w:rPr>
          <w:rStyle w:val="charBoldItals"/>
        </w:rPr>
        <w:t>land</w:t>
      </w:r>
      <w:r w:rsidRPr="00B87EDD">
        <w:t>); and</w:t>
      </w:r>
    </w:p>
    <w:p w:rsidR="00900F36" w:rsidRPr="00B87EDD" w:rsidRDefault="00900F36" w:rsidP="00900F36">
      <w:pPr>
        <w:pStyle w:val="Apara"/>
      </w:pPr>
      <w:r w:rsidRPr="00B87EDD">
        <w:tab/>
        <w:t>(b)</w:t>
      </w:r>
      <w:r w:rsidRPr="00B87EDD">
        <w:tab/>
        <w:t>outside the network boundary.</w:t>
      </w:r>
    </w:p>
    <w:p w:rsidR="00900F36" w:rsidRPr="00B87EDD" w:rsidRDefault="00900F36" w:rsidP="002E0367">
      <w:pPr>
        <w:pStyle w:val="Amain"/>
        <w:keepNext/>
      </w:pPr>
      <w:r w:rsidRPr="00B87EDD">
        <w:tab/>
        <w:t>(2)</w:t>
      </w:r>
      <w:r w:rsidRPr="00B87EDD">
        <w:tab/>
        <w:t>A responsible utility—</w:t>
      </w:r>
    </w:p>
    <w:p w:rsidR="00900F36" w:rsidRPr="00B87EDD" w:rsidRDefault="00900F36" w:rsidP="00900F36">
      <w:pPr>
        <w:pStyle w:val="Apara"/>
      </w:pPr>
      <w:r w:rsidRPr="00B87EDD">
        <w:tab/>
        <w:t>(a)</w:t>
      </w:r>
      <w:r w:rsidRPr="00B87EDD">
        <w:tab/>
        <w:t>must inspect the electrical infrastructure at least every 3 years to check if it is maintained adequately and in a safe state; and</w:t>
      </w:r>
    </w:p>
    <w:p w:rsidR="00900F36" w:rsidRPr="00B87EDD" w:rsidRDefault="00900F36" w:rsidP="00900F36">
      <w:pPr>
        <w:pStyle w:val="Apara"/>
      </w:pPr>
      <w:r w:rsidRPr="00B87EDD">
        <w:tab/>
        <w:t>(b)</w:t>
      </w:r>
      <w:r w:rsidRPr="00B87EDD">
        <w:tab/>
        <w:t>may enter the land to carry out the inspection.</w:t>
      </w:r>
    </w:p>
    <w:p w:rsidR="00900F36" w:rsidRPr="00B87EDD" w:rsidRDefault="00900F36" w:rsidP="00900F36">
      <w:pPr>
        <w:pStyle w:val="aNote"/>
      </w:pPr>
      <w:r w:rsidRPr="00B87EDD">
        <w:rPr>
          <w:rStyle w:val="charItals"/>
        </w:rPr>
        <w:t>Note</w:t>
      </w:r>
      <w:r w:rsidRPr="00B87EDD">
        <w:rPr>
          <w:rStyle w:val="charItals"/>
        </w:rPr>
        <w:tab/>
      </w:r>
      <w:r w:rsidRPr="00B87EDD">
        <w:t>A responsible utility must give notice to the owner of the land before entering the land (see s 41L).</w:t>
      </w:r>
    </w:p>
    <w:p w:rsidR="00900F36" w:rsidRPr="00B87EDD" w:rsidRDefault="00900F36" w:rsidP="00900F36">
      <w:pPr>
        <w:pStyle w:val="Amain"/>
      </w:pPr>
      <w:r w:rsidRPr="00B87EDD">
        <w:tab/>
        <w:t>(3)</w:t>
      </w:r>
      <w:r w:rsidRPr="00B87EDD">
        <w:tab/>
        <w:t>If, on inspection of the electrical infrastructure, the responsible utility is satisfied on reasonable grounds that the electrical infrastructure is not being maintained adequately and is in an unsafe state, the responsible utility may give the owner written notice to take whatever action is necessary to repair and restore the electrical infrastructure to a safe state.</w:t>
      </w:r>
    </w:p>
    <w:p w:rsidR="00900F36" w:rsidRPr="00B87EDD" w:rsidRDefault="00900F36" w:rsidP="00900F36">
      <w:pPr>
        <w:pStyle w:val="Amain"/>
      </w:pPr>
      <w:r w:rsidRPr="00B87EDD">
        <w:tab/>
        <w:t>(4)</w:t>
      </w:r>
      <w:r w:rsidRPr="00B87EDD">
        <w:tab/>
        <w:t>The notice must—</w:t>
      </w:r>
    </w:p>
    <w:p w:rsidR="00900F36" w:rsidRPr="00B87EDD" w:rsidRDefault="00900F36" w:rsidP="00900F36">
      <w:pPr>
        <w:pStyle w:val="Apara"/>
      </w:pPr>
      <w:r w:rsidRPr="00B87EDD">
        <w:tab/>
        <w:t>(a)</w:t>
      </w:r>
      <w:r w:rsidRPr="00B87EDD">
        <w:tab/>
        <w:t>state the repairs needed to restore the electrical infrastructure to a safe state; and</w:t>
      </w:r>
    </w:p>
    <w:p w:rsidR="00900F36" w:rsidRPr="00B87EDD" w:rsidRDefault="00900F36" w:rsidP="00900F36">
      <w:pPr>
        <w:pStyle w:val="Apara"/>
        <w:rPr>
          <w:szCs w:val="24"/>
          <w:lang w:eastAsia="en-AU"/>
        </w:rPr>
      </w:pPr>
      <w:r w:rsidRPr="00B87EDD">
        <w:tab/>
        <w:t>(b)</w:t>
      </w:r>
      <w:r w:rsidRPr="00B87EDD">
        <w:tab/>
        <w:t xml:space="preserve">require the owner </w:t>
      </w:r>
      <w:r w:rsidRPr="00B87EDD">
        <w:rPr>
          <w:szCs w:val="24"/>
          <w:lang w:eastAsia="en-AU"/>
        </w:rPr>
        <w:t xml:space="preserve">to take stated action to repair and restore the </w:t>
      </w:r>
      <w:r w:rsidRPr="00B87EDD">
        <w:t xml:space="preserve">electrical </w:t>
      </w:r>
      <w:r w:rsidRPr="00B87EDD">
        <w:rPr>
          <w:szCs w:val="24"/>
          <w:lang w:eastAsia="en-AU"/>
        </w:rPr>
        <w:t>infrastructure within a stated period; and</w:t>
      </w:r>
    </w:p>
    <w:p w:rsidR="00900F36" w:rsidRPr="00B87EDD" w:rsidRDefault="00900F36" w:rsidP="00900F36">
      <w:pPr>
        <w:pStyle w:val="Apara"/>
        <w:rPr>
          <w:szCs w:val="24"/>
          <w:lang w:eastAsia="en-AU"/>
        </w:rPr>
      </w:pPr>
      <w:r w:rsidRPr="00B87EDD">
        <w:tab/>
        <w:t>(c)</w:t>
      </w:r>
      <w:r w:rsidRPr="00B87EDD">
        <w:tab/>
      </w:r>
      <w:r w:rsidRPr="00B87EDD">
        <w:rPr>
          <w:szCs w:val="24"/>
          <w:lang w:eastAsia="en-AU"/>
        </w:rPr>
        <w:t>contain a statement about the effect of subsection (6); and</w:t>
      </w:r>
    </w:p>
    <w:p w:rsidR="00900F36" w:rsidRPr="00B87EDD" w:rsidRDefault="00900F36" w:rsidP="00900F36">
      <w:pPr>
        <w:pStyle w:val="Apara"/>
      </w:pPr>
      <w:r w:rsidRPr="00B87EDD">
        <w:rPr>
          <w:lang w:eastAsia="en-AU"/>
        </w:rPr>
        <w:tab/>
        <w:t>(d)</w:t>
      </w:r>
      <w:r w:rsidRPr="00B87EDD">
        <w:rPr>
          <w:lang w:eastAsia="en-AU"/>
        </w:rPr>
        <w:tab/>
      </w:r>
      <w:r w:rsidRPr="00B87EDD">
        <w:t>contain a statement about the effect of section 41M (Management operations outside network boundary—dispute); and</w:t>
      </w:r>
    </w:p>
    <w:p w:rsidR="00900F36" w:rsidRPr="00B87EDD" w:rsidRDefault="00900F36" w:rsidP="00900F36">
      <w:pPr>
        <w:pStyle w:val="aNotepar"/>
        <w:rPr>
          <w:lang w:eastAsia="en-AU"/>
        </w:rPr>
      </w:pPr>
      <w:r w:rsidRPr="00B87EDD">
        <w:rPr>
          <w:rStyle w:val="charItals"/>
        </w:rPr>
        <w:t>Note</w:t>
      </w:r>
      <w:r w:rsidRPr="00B87EDD">
        <w:rPr>
          <w:rStyle w:val="charItals"/>
        </w:rPr>
        <w:tab/>
      </w:r>
      <w:r w:rsidRPr="00B87EDD">
        <w:t>The owner may make a submission to the responsible utility and apply to the ACAT for a determination under s 41M.</w:t>
      </w:r>
    </w:p>
    <w:p w:rsidR="00900F36" w:rsidRPr="00B87EDD" w:rsidRDefault="00900F36" w:rsidP="00900F36">
      <w:pPr>
        <w:pStyle w:val="Amain"/>
        <w:rPr>
          <w:lang w:eastAsia="en-AU"/>
        </w:rPr>
      </w:pPr>
      <w:r w:rsidRPr="00B87EDD">
        <w:rPr>
          <w:lang w:eastAsia="en-AU"/>
        </w:rPr>
        <w:tab/>
        <w:t>(5)</w:t>
      </w:r>
      <w:r w:rsidRPr="00B87EDD">
        <w:rPr>
          <w:lang w:eastAsia="en-AU"/>
        </w:rPr>
        <w:tab/>
      </w:r>
      <w:r w:rsidRPr="00B87EDD">
        <w:rPr>
          <w:szCs w:val="24"/>
          <w:lang w:eastAsia="en-AU"/>
        </w:rPr>
        <w:t>The stated period must be a reasonable period (not less than</w:t>
      </w:r>
      <w:r>
        <w:rPr>
          <w:szCs w:val="24"/>
          <w:lang w:eastAsia="en-AU"/>
        </w:rPr>
        <w:t xml:space="preserve"> 14 </w:t>
      </w:r>
      <w:r w:rsidRPr="00B87EDD">
        <w:rPr>
          <w:szCs w:val="24"/>
          <w:lang w:eastAsia="en-AU"/>
        </w:rPr>
        <w:t xml:space="preserve">days) starting on the date the notice is given to the </w:t>
      </w:r>
      <w:r w:rsidRPr="00B87EDD">
        <w:t>owner</w:t>
      </w:r>
      <w:r w:rsidRPr="00B87EDD">
        <w:rPr>
          <w:szCs w:val="24"/>
          <w:lang w:eastAsia="en-AU"/>
        </w:rPr>
        <w:t>.</w:t>
      </w:r>
    </w:p>
    <w:p w:rsidR="00900F36" w:rsidRPr="00B87EDD" w:rsidRDefault="00900F36" w:rsidP="00033BF6">
      <w:pPr>
        <w:pStyle w:val="Amain"/>
        <w:keepNext/>
        <w:rPr>
          <w:lang w:eastAsia="en-AU"/>
        </w:rPr>
      </w:pPr>
      <w:r w:rsidRPr="00B87EDD">
        <w:rPr>
          <w:lang w:eastAsia="en-AU"/>
        </w:rPr>
        <w:tab/>
        <w:t>(6)</w:t>
      </w:r>
      <w:r w:rsidRPr="00B87EDD">
        <w:rPr>
          <w:lang w:eastAsia="en-AU"/>
        </w:rPr>
        <w:tab/>
        <w:t xml:space="preserve">If the </w:t>
      </w:r>
      <w:r w:rsidRPr="00B87EDD">
        <w:t>owner</w:t>
      </w:r>
      <w:r w:rsidRPr="00B87EDD">
        <w:rPr>
          <w:lang w:eastAsia="en-AU"/>
        </w:rPr>
        <w:t xml:space="preserve"> does not comply with the notice—</w:t>
      </w:r>
    </w:p>
    <w:p w:rsidR="00900F36" w:rsidRPr="00B87EDD" w:rsidRDefault="00900F36" w:rsidP="00033BF6">
      <w:pPr>
        <w:pStyle w:val="Apara"/>
        <w:keepNext/>
        <w:rPr>
          <w:lang w:eastAsia="en-AU"/>
        </w:rPr>
      </w:pPr>
      <w:r w:rsidRPr="00B87EDD">
        <w:rPr>
          <w:lang w:eastAsia="en-AU"/>
        </w:rPr>
        <w:tab/>
        <w:t>(a)</w:t>
      </w:r>
      <w:r w:rsidRPr="00B87EDD">
        <w:rPr>
          <w:lang w:eastAsia="en-AU"/>
        </w:rPr>
        <w:tab/>
      </w:r>
      <w:r w:rsidRPr="00B87EDD">
        <w:rPr>
          <w:szCs w:val="24"/>
          <w:lang w:eastAsia="en-AU"/>
        </w:rPr>
        <w:t xml:space="preserve">the responsible utility may do whatever is necessary to repair and restore the </w:t>
      </w:r>
      <w:r w:rsidRPr="00B87EDD">
        <w:t xml:space="preserve">electrical </w:t>
      </w:r>
      <w:r w:rsidRPr="00B87EDD">
        <w:rPr>
          <w:szCs w:val="24"/>
          <w:lang w:eastAsia="en-AU"/>
        </w:rPr>
        <w:t>infrastructure to a safe state; and</w:t>
      </w:r>
    </w:p>
    <w:p w:rsidR="00900F36" w:rsidRPr="00B87EDD" w:rsidRDefault="00900F36" w:rsidP="00900F36">
      <w:pPr>
        <w:pStyle w:val="Apara"/>
        <w:rPr>
          <w:lang w:eastAsia="en-AU"/>
        </w:rPr>
      </w:pPr>
      <w:r w:rsidRPr="00B87EDD">
        <w:rPr>
          <w:lang w:eastAsia="en-AU"/>
        </w:rPr>
        <w:tab/>
        <w:t>(b)</w:t>
      </w:r>
      <w:r w:rsidRPr="00B87EDD">
        <w:rPr>
          <w:lang w:eastAsia="en-AU"/>
        </w:rPr>
        <w:tab/>
        <w:t xml:space="preserve">the reasonable expenses incurred by the responsible utility are a debt due to the responsible utility by the </w:t>
      </w:r>
      <w:r w:rsidRPr="00B87EDD">
        <w:t>owner</w:t>
      </w:r>
      <w:r w:rsidRPr="00B87EDD">
        <w:rPr>
          <w:lang w:eastAsia="en-AU"/>
        </w:rPr>
        <w:t>.</w:t>
      </w:r>
    </w:p>
    <w:p w:rsidR="00900F36" w:rsidRPr="00B87EDD" w:rsidRDefault="00900F36" w:rsidP="00900F36">
      <w:pPr>
        <w:pStyle w:val="aNote"/>
      </w:pPr>
      <w:r w:rsidRPr="00B87EDD">
        <w:rPr>
          <w:rStyle w:val="charItals"/>
        </w:rPr>
        <w:t>Note</w:t>
      </w:r>
      <w:r w:rsidRPr="00B87EDD">
        <w:rPr>
          <w:rStyle w:val="charItals"/>
        </w:rPr>
        <w:tab/>
      </w:r>
      <w:r w:rsidRPr="00B87EDD">
        <w:t xml:space="preserve">A responsible utility must give notice to the owner of the land before repairing and restoring the electrical infrastructure to a safe state (see s 41L).  </w:t>
      </w:r>
    </w:p>
    <w:p w:rsidR="00900F36" w:rsidRPr="00B87EDD" w:rsidRDefault="00900F36" w:rsidP="00900F36">
      <w:pPr>
        <w:pStyle w:val="Amain"/>
        <w:rPr>
          <w:lang w:eastAsia="en-AU"/>
        </w:rPr>
      </w:pPr>
      <w:r w:rsidRPr="00B87EDD">
        <w:rPr>
          <w:lang w:eastAsia="en-AU"/>
        </w:rPr>
        <w:tab/>
        <w:t>(7)</w:t>
      </w:r>
      <w:r w:rsidRPr="00B87EDD">
        <w:rPr>
          <w:lang w:eastAsia="en-AU"/>
        </w:rPr>
        <w:tab/>
      </w:r>
      <w:r w:rsidRPr="00B87EDD">
        <w:rPr>
          <w:szCs w:val="24"/>
          <w:lang w:eastAsia="en-AU"/>
        </w:rPr>
        <w:t xml:space="preserve">In urgent circumstances, the responsible utility may do whatever is necessary to </w:t>
      </w:r>
      <w:r w:rsidRPr="00B87EDD">
        <w:t>repair and restore the electrical infrastructure to a safe state</w:t>
      </w:r>
      <w:r w:rsidRPr="00B87EDD">
        <w:rPr>
          <w:szCs w:val="24"/>
          <w:lang w:eastAsia="en-AU"/>
        </w:rPr>
        <w:t>—</w:t>
      </w:r>
    </w:p>
    <w:p w:rsidR="00900F36" w:rsidRPr="00B87EDD" w:rsidRDefault="00900F36" w:rsidP="00900F36">
      <w:pPr>
        <w:pStyle w:val="Apara"/>
      </w:pPr>
      <w:r w:rsidRPr="00B87EDD">
        <w:rPr>
          <w:lang w:eastAsia="en-AU"/>
        </w:rPr>
        <w:tab/>
        <w:t>(a)</w:t>
      </w:r>
      <w:r w:rsidRPr="00B87EDD">
        <w:rPr>
          <w:lang w:eastAsia="en-AU"/>
        </w:rPr>
        <w:tab/>
      </w:r>
      <w:r w:rsidRPr="00B87EDD">
        <w:t>without giving notice to the owner under subsection (3); and</w:t>
      </w:r>
    </w:p>
    <w:p w:rsidR="00900F36" w:rsidRPr="00B87EDD" w:rsidRDefault="00900F36" w:rsidP="00900F36">
      <w:pPr>
        <w:pStyle w:val="Apara"/>
      </w:pPr>
      <w:r w:rsidRPr="00B87EDD">
        <w:rPr>
          <w:lang w:eastAsia="en-AU"/>
        </w:rPr>
        <w:tab/>
        <w:t>(b)</w:t>
      </w:r>
      <w:r w:rsidRPr="00B87EDD">
        <w:rPr>
          <w:lang w:eastAsia="en-AU"/>
        </w:rPr>
        <w:tab/>
      </w:r>
      <w:r w:rsidRPr="00B87EDD">
        <w:t>at the utility’s expense.</w:t>
      </w:r>
    </w:p>
    <w:p w:rsidR="00900F36" w:rsidRPr="00B87EDD" w:rsidRDefault="00900F36" w:rsidP="00900F36">
      <w:pPr>
        <w:pStyle w:val="Amain"/>
      </w:pPr>
      <w:r w:rsidRPr="00B87EDD">
        <w:tab/>
        <w:t>(8)</w:t>
      </w:r>
      <w:r w:rsidRPr="00B87EDD">
        <w:tab/>
        <w:t>The responsible utility must, as soon as practicable after taking action under subsection (7), give written notice to the owner and the technical regulator about—</w:t>
      </w:r>
    </w:p>
    <w:p w:rsidR="00900F36" w:rsidRPr="00B87EDD" w:rsidRDefault="00900F36" w:rsidP="00900F36">
      <w:pPr>
        <w:pStyle w:val="Apara"/>
      </w:pPr>
      <w:r w:rsidRPr="00B87EDD">
        <w:tab/>
        <w:t>(a)</w:t>
      </w:r>
      <w:r w:rsidRPr="00B87EDD">
        <w:tab/>
        <w:t xml:space="preserve">the action taken to </w:t>
      </w:r>
      <w:r w:rsidRPr="00B87EDD">
        <w:rPr>
          <w:szCs w:val="24"/>
          <w:lang w:eastAsia="en-AU"/>
        </w:rPr>
        <w:t xml:space="preserve">repair and restore the </w:t>
      </w:r>
      <w:r w:rsidRPr="00B87EDD">
        <w:t xml:space="preserve">electrical </w:t>
      </w:r>
      <w:r w:rsidRPr="00B87EDD">
        <w:rPr>
          <w:szCs w:val="24"/>
          <w:lang w:eastAsia="en-AU"/>
        </w:rPr>
        <w:t>infrastructure to a safe state</w:t>
      </w:r>
      <w:r w:rsidRPr="00B87EDD">
        <w:t>; and</w:t>
      </w:r>
    </w:p>
    <w:p w:rsidR="00900F36" w:rsidRPr="00B87EDD" w:rsidRDefault="00900F36" w:rsidP="00900F36">
      <w:pPr>
        <w:pStyle w:val="Apara"/>
      </w:pPr>
      <w:r w:rsidRPr="00B87EDD">
        <w:tab/>
        <w:t>(b)</w:t>
      </w:r>
      <w:r w:rsidRPr="00B87EDD">
        <w:tab/>
        <w:t>the urgent circumstances that required the action.</w:t>
      </w:r>
    </w:p>
    <w:p w:rsidR="00900F36" w:rsidRPr="00B87EDD" w:rsidRDefault="00900F36" w:rsidP="00900F36">
      <w:pPr>
        <w:pStyle w:val="Amain"/>
        <w:rPr>
          <w:lang w:eastAsia="en-AU"/>
        </w:rPr>
      </w:pPr>
      <w:r w:rsidRPr="00B87EDD">
        <w:rPr>
          <w:lang w:eastAsia="en-AU"/>
        </w:rPr>
        <w:tab/>
        <w:t>(9)</w:t>
      </w:r>
      <w:r w:rsidRPr="00B87EDD">
        <w:rPr>
          <w:lang w:eastAsia="en-AU"/>
        </w:rPr>
        <w:tab/>
      </w:r>
      <w:r w:rsidRPr="00B87EDD">
        <w:rPr>
          <w:szCs w:val="24"/>
          <w:lang w:eastAsia="en-AU"/>
        </w:rPr>
        <w:t xml:space="preserve">This section has effect in relation to a tree that is a registered tree under the </w:t>
      </w:r>
      <w:hyperlink r:id="rId93" w:tooltip="A2005-51" w:history="1">
        <w:r w:rsidRPr="00B87EDD">
          <w:rPr>
            <w:rStyle w:val="charCitHyperlinkItal"/>
          </w:rPr>
          <w:t>Tree Protection Act 2005</w:t>
        </w:r>
      </w:hyperlink>
      <w:r w:rsidRPr="00B87EDD">
        <w:rPr>
          <w:rStyle w:val="charItals"/>
        </w:rPr>
        <w:t xml:space="preserve"> </w:t>
      </w:r>
      <w:r w:rsidRPr="00B87EDD">
        <w:rPr>
          <w:szCs w:val="24"/>
          <w:lang w:eastAsia="en-AU"/>
        </w:rPr>
        <w:t>subject to that Act, part 3 (Protection of trees).</w:t>
      </w:r>
    </w:p>
    <w:p w:rsidR="00900F36" w:rsidRPr="00B87EDD" w:rsidRDefault="00900F36" w:rsidP="00900F36">
      <w:pPr>
        <w:pStyle w:val="aNote"/>
        <w:rPr>
          <w:lang w:eastAsia="en-AU"/>
        </w:rPr>
      </w:pPr>
      <w:r w:rsidRPr="00B87EDD">
        <w:rPr>
          <w:rStyle w:val="charItals"/>
        </w:rPr>
        <w:t>Note</w:t>
      </w:r>
      <w:r w:rsidRPr="00B87EDD">
        <w:rPr>
          <w:rStyle w:val="charItals"/>
        </w:rPr>
        <w:tab/>
      </w:r>
      <w:r w:rsidRPr="00B87EDD">
        <w:rPr>
          <w:lang w:eastAsia="en-AU"/>
        </w:rPr>
        <w:t xml:space="preserve">Under the </w:t>
      </w:r>
      <w:hyperlink r:id="rId94" w:tooltip="A2005-51" w:history="1">
        <w:r w:rsidRPr="00B87EDD">
          <w:rPr>
            <w:rStyle w:val="charCitHyperlinkItal"/>
          </w:rPr>
          <w:t>Tree Protection Act 2005</w:t>
        </w:r>
      </w:hyperlink>
      <w:r w:rsidRPr="00B87EDD">
        <w:rPr>
          <w:lang w:eastAsia="en-AU"/>
        </w:rPr>
        <w:t>, pt 3 it is an offence to damage a registered tree (or do prohibited groundwork in the tree’s protection zone) unless the damage or groundwork is allowed under that Act. Application may be made to the conservator for approval of tree damaging activity or prohibited groundwork (including in urgent circumstances).</w:t>
      </w:r>
    </w:p>
    <w:p w:rsidR="00900F36" w:rsidRPr="00B87EDD" w:rsidRDefault="00900F36" w:rsidP="00033BF6">
      <w:pPr>
        <w:pStyle w:val="Amain"/>
        <w:keepNext/>
        <w:rPr>
          <w:lang w:eastAsia="en-AU"/>
        </w:rPr>
      </w:pPr>
      <w:r w:rsidRPr="00B87EDD">
        <w:rPr>
          <w:lang w:eastAsia="en-AU"/>
        </w:rPr>
        <w:tab/>
        <w:t>(10)</w:t>
      </w:r>
      <w:r w:rsidRPr="00B87EDD">
        <w:rPr>
          <w:lang w:eastAsia="en-AU"/>
        </w:rPr>
        <w:tab/>
        <w:t>In this section:</w:t>
      </w:r>
    </w:p>
    <w:p w:rsidR="00900F36" w:rsidRPr="00B87EDD" w:rsidRDefault="00900F36" w:rsidP="00900F36">
      <w:pPr>
        <w:pStyle w:val="aDef"/>
        <w:keepNext/>
      </w:pPr>
      <w:r w:rsidRPr="00B87EDD">
        <w:rPr>
          <w:rStyle w:val="charBoldItals"/>
        </w:rPr>
        <w:t xml:space="preserve">urgent circumstances </w:t>
      </w:r>
      <w:r w:rsidRPr="00B87EDD">
        <w:t>means circumstances in which it is necessary to protect—</w:t>
      </w:r>
    </w:p>
    <w:p w:rsidR="00900F36" w:rsidRPr="00B87EDD" w:rsidRDefault="00900F36" w:rsidP="00900F36">
      <w:pPr>
        <w:pStyle w:val="aDefpara"/>
      </w:pPr>
      <w:r w:rsidRPr="00B87EDD">
        <w:tab/>
        <w:t>(a)</w:t>
      </w:r>
      <w:r w:rsidRPr="00B87EDD">
        <w:tab/>
        <w:t>the integrity of a regulated utility network or network facility; or</w:t>
      </w:r>
    </w:p>
    <w:p w:rsidR="00900F36" w:rsidRPr="00B87EDD" w:rsidRDefault="00900F36" w:rsidP="00900F36">
      <w:pPr>
        <w:pStyle w:val="aDefpara"/>
      </w:pPr>
      <w:r w:rsidRPr="00B87EDD">
        <w:tab/>
        <w:t>(b)</w:t>
      </w:r>
      <w:r w:rsidRPr="00B87EDD">
        <w:tab/>
        <w:t>the health or safety of people; or</w:t>
      </w:r>
    </w:p>
    <w:p w:rsidR="00900F36" w:rsidRPr="00B87EDD" w:rsidRDefault="00900F36" w:rsidP="00900F36">
      <w:pPr>
        <w:pStyle w:val="aDefpara"/>
      </w:pPr>
      <w:r w:rsidRPr="00B87EDD">
        <w:tab/>
        <w:t>(c)</w:t>
      </w:r>
      <w:r w:rsidRPr="00B87EDD">
        <w:tab/>
        <w:t>public or private property; or</w:t>
      </w:r>
    </w:p>
    <w:p w:rsidR="00900F36" w:rsidRPr="00B87EDD" w:rsidRDefault="00900F36" w:rsidP="00900F36">
      <w:pPr>
        <w:pStyle w:val="Apara"/>
      </w:pPr>
      <w:r w:rsidRPr="00B87EDD">
        <w:tab/>
        <w:t>(d)</w:t>
      </w:r>
      <w:r w:rsidRPr="00B87EDD">
        <w:tab/>
        <w:t>the environment.</w:t>
      </w:r>
    </w:p>
    <w:p w:rsidR="00900F36" w:rsidRPr="000D1F04" w:rsidRDefault="00900F36" w:rsidP="00900F36">
      <w:pPr>
        <w:pStyle w:val="AH3Div"/>
      </w:pPr>
      <w:bookmarkStart w:id="75" w:name="_Toc517779305"/>
      <w:r w:rsidRPr="000D1F04">
        <w:rPr>
          <w:rStyle w:val="CharDivNo"/>
        </w:rPr>
        <w:t>Division 5A.4</w:t>
      </w:r>
      <w:r w:rsidRPr="00B87EDD">
        <w:rPr>
          <w:lang w:eastAsia="en-AU"/>
        </w:rPr>
        <w:tab/>
      </w:r>
      <w:r w:rsidRPr="000D1F04">
        <w:rPr>
          <w:rStyle w:val="CharDivText"/>
          <w:lang w:eastAsia="en-AU"/>
        </w:rPr>
        <w:t>Performance of management operations</w:t>
      </w:r>
      <w:bookmarkEnd w:id="75"/>
    </w:p>
    <w:p w:rsidR="00900F36" w:rsidRPr="00B87EDD" w:rsidRDefault="00900F36" w:rsidP="00900F36">
      <w:pPr>
        <w:pStyle w:val="AH5Sec"/>
        <w:rPr>
          <w:lang w:eastAsia="en-AU"/>
        </w:rPr>
      </w:pPr>
      <w:bookmarkStart w:id="76" w:name="_Toc517779306"/>
      <w:r w:rsidRPr="000D1F04">
        <w:rPr>
          <w:rStyle w:val="CharSectNo"/>
        </w:rPr>
        <w:t>41J</w:t>
      </w:r>
      <w:r w:rsidRPr="00B87EDD">
        <w:rPr>
          <w:lang w:eastAsia="en-AU"/>
        </w:rPr>
        <w:tab/>
        <w:t>Definitions—div 5A.4</w:t>
      </w:r>
      <w:bookmarkEnd w:id="76"/>
    </w:p>
    <w:p w:rsidR="00900F36" w:rsidRPr="00B87EDD" w:rsidRDefault="00900F36" w:rsidP="00900F36">
      <w:pPr>
        <w:pStyle w:val="Amainreturn"/>
        <w:rPr>
          <w:lang w:eastAsia="en-AU"/>
        </w:rPr>
      </w:pPr>
      <w:r w:rsidRPr="00B87EDD">
        <w:rPr>
          <w:lang w:eastAsia="en-AU"/>
        </w:rPr>
        <w:t>In this division:</w:t>
      </w:r>
    </w:p>
    <w:p w:rsidR="00900F36" w:rsidRPr="00B87EDD" w:rsidRDefault="00900F36" w:rsidP="00900F36">
      <w:pPr>
        <w:pStyle w:val="aDef"/>
        <w:rPr>
          <w:lang w:eastAsia="en-AU"/>
        </w:rPr>
      </w:pPr>
      <w:r w:rsidRPr="00B87EDD">
        <w:rPr>
          <w:rStyle w:val="charBoldItals"/>
        </w:rPr>
        <w:t>management operations</w:t>
      </w:r>
      <w:r w:rsidRPr="00B87EDD">
        <w:rPr>
          <w:lang w:eastAsia="en-AU"/>
        </w:rPr>
        <w:t xml:space="preserve"> means an activity or work undertaken by a responsible utility—</w:t>
      </w:r>
    </w:p>
    <w:p w:rsidR="00900F36" w:rsidRPr="00B87EDD" w:rsidRDefault="00900F36" w:rsidP="00900F36">
      <w:pPr>
        <w:pStyle w:val="aDefpara"/>
        <w:rPr>
          <w:lang w:eastAsia="en-AU"/>
        </w:rPr>
      </w:pPr>
      <w:r w:rsidRPr="00B87EDD">
        <w:rPr>
          <w:lang w:eastAsia="en-AU"/>
        </w:rPr>
        <w:tab/>
        <w:t>(a)</w:t>
      </w:r>
      <w:r w:rsidRPr="00B87EDD">
        <w:rPr>
          <w:lang w:eastAsia="en-AU"/>
        </w:rPr>
        <w:tab/>
        <w:t>to clear vegetation near an aerial line under division 5A.2 (Vegetation management); or</w:t>
      </w:r>
    </w:p>
    <w:p w:rsidR="00900F36" w:rsidRPr="00B87EDD" w:rsidRDefault="00900F36" w:rsidP="00900F36">
      <w:pPr>
        <w:pStyle w:val="aDefpara"/>
        <w:rPr>
          <w:lang w:eastAsia="en-AU"/>
        </w:rPr>
      </w:pPr>
      <w:r w:rsidRPr="00B87EDD">
        <w:rPr>
          <w:lang w:eastAsia="en-AU"/>
        </w:rPr>
        <w:tab/>
        <w:t>(b)</w:t>
      </w:r>
      <w:r w:rsidRPr="00B87EDD">
        <w:rPr>
          <w:lang w:eastAsia="en-AU"/>
        </w:rPr>
        <w:tab/>
        <w:t>to maintain electrical infrastructure within the network boundary under division 5A.3 (Electrical infrastructure management); or</w:t>
      </w:r>
    </w:p>
    <w:p w:rsidR="00900F36" w:rsidRPr="00B87EDD" w:rsidRDefault="00900F36" w:rsidP="00900F36">
      <w:pPr>
        <w:pStyle w:val="Apara"/>
        <w:rPr>
          <w:lang w:eastAsia="en-AU"/>
        </w:rPr>
      </w:pPr>
      <w:r w:rsidRPr="00B87EDD">
        <w:rPr>
          <w:lang w:eastAsia="en-AU"/>
        </w:rPr>
        <w:tab/>
        <w:t>(c)</w:t>
      </w:r>
      <w:r w:rsidRPr="00B87EDD">
        <w:rPr>
          <w:lang w:eastAsia="en-AU"/>
        </w:rPr>
        <w:tab/>
        <w:t>to inspect electrical infrastructure outside the network boundary under division 5A.3; or</w:t>
      </w:r>
    </w:p>
    <w:p w:rsidR="00900F36" w:rsidRPr="00B87EDD" w:rsidRDefault="00900F36" w:rsidP="00900F36">
      <w:pPr>
        <w:pStyle w:val="Apara"/>
        <w:rPr>
          <w:lang w:eastAsia="en-AU"/>
        </w:rPr>
      </w:pPr>
      <w:r w:rsidRPr="00B87EDD">
        <w:rPr>
          <w:lang w:eastAsia="en-AU"/>
        </w:rPr>
        <w:tab/>
        <w:t>(d)</w:t>
      </w:r>
      <w:r w:rsidRPr="00B87EDD">
        <w:rPr>
          <w:lang w:eastAsia="en-AU"/>
        </w:rPr>
        <w:tab/>
        <w:t>to repair and restore electrical infrastructure outside the network boundary to a safe state under section 41I (6) if the owner does not comply with a notice under section 41I (3).</w:t>
      </w:r>
    </w:p>
    <w:p w:rsidR="00900F36" w:rsidRPr="00B87EDD" w:rsidRDefault="00900F36" w:rsidP="00900F36">
      <w:pPr>
        <w:pStyle w:val="aDef"/>
        <w:rPr>
          <w:lang w:eastAsia="en-AU"/>
        </w:rPr>
      </w:pPr>
      <w:r w:rsidRPr="00B87EDD">
        <w:rPr>
          <w:rStyle w:val="charBoldItals"/>
        </w:rPr>
        <w:t>private land</w:t>
      </w:r>
      <w:r w:rsidRPr="00B87EDD">
        <w:rPr>
          <w:lang w:eastAsia="en-AU"/>
        </w:rPr>
        <w:t xml:space="preserve"> means land other than public land.</w:t>
      </w:r>
    </w:p>
    <w:p w:rsidR="00900F36" w:rsidRPr="00B87EDD" w:rsidRDefault="00900F36" w:rsidP="00900F36">
      <w:pPr>
        <w:pStyle w:val="aDef"/>
        <w:rPr>
          <w:lang w:eastAsia="en-AU"/>
        </w:rPr>
      </w:pPr>
      <w:r w:rsidRPr="00B87EDD">
        <w:rPr>
          <w:rStyle w:val="charBoldItals"/>
        </w:rPr>
        <w:t>public land</w:t>
      </w:r>
      <w:r w:rsidRPr="00B87EDD">
        <w:rPr>
          <w:lang w:eastAsia="en-AU"/>
        </w:rPr>
        <w:t xml:space="preserve"> means national or unleased territory land.</w:t>
      </w:r>
    </w:p>
    <w:p w:rsidR="00900F36" w:rsidRPr="00B87EDD" w:rsidRDefault="00900F36" w:rsidP="00900F36">
      <w:pPr>
        <w:pStyle w:val="AH5Sec"/>
        <w:rPr>
          <w:lang w:eastAsia="en-AU"/>
        </w:rPr>
      </w:pPr>
      <w:bookmarkStart w:id="77" w:name="_Toc517779307"/>
      <w:r w:rsidRPr="000D1F04">
        <w:rPr>
          <w:rStyle w:val="CharSectNo"/>
        </w:rPr>
        <w:t>41K</w:t>
      </w:r>
      <w:r w:rsidRPr="00B87EDD">
        <w:rPr>
          <w:lang w:eastAsia="en-AU"/>
        </w:rPr>
        <w:tab/>
        <w:t>Damage etc to be minimised</w:t>
      </w:r>
      <w:bookmarkEnd w:id="77"/>
    </w:p>
    <w:p w:rsidR="00900F36" w:rsidRPr="00B87EDD" w:rsidRDefault="00900F36" w:rsidP="00900F36">
      <w:pPr>
        <w:pStyle w:val="Amainreturn"/>
        <w:rPr>
          <w:lang w:eastAsia="en-AU"/>
        </w:rPr>
      </w:pPr>
      <w:r w:rsidRPr="00B87EDD">
        <w:rPr>
          <w:lang w:eastAsia="en-AU"/>
        </w:rPr>
        <w:t>In carrying out management operations, a responsible utility must take all reasonable steps to ensure that it causes as little inconvenience, detriment and damage as practicable.</w:t>
      </w:r>
    </w:p>
    <w:p w:rsidR="00900F36" w:rsidRPr="00B87EDD" w:rsidRDefault="00900F36" w:rsidP="00900F36">
      <w:pPr>
        <w:pStyle w:val="AH5Sec"/>
        <w:rPr>
          <w:lang w:eastAsia="en-AU"/>
        </w:rPr>
      </w:pPr>
      <w:bookmarkStart w:id="78" w:name="_Toc517779308"/>
      <w:r w:rsidRPr="000D1F04">
        <w:rPr>
          <w:rStyle w:val="CharSectNo"/>
        </w:rPr>
        <w:t>41L</w:t>
      </w:r>
      <w:r w:rsidRPr="00B87EDD">
        <w:rPr>
          <w:lang w:eastAsia="en-AU"/>
        </w:rPr>
        <w:tab/>
        <w:t>Notice to owner</w:t>
      </w:r>
      <w:bookmarkEnd w:id="78"/>
    </w:p>
    <w:p w:rsidR="00900F36" w:rsidRPr="00B87EDD" w:rsidRDefault="00900F36" w:rsidP="00900F36">
      <w:pPr>
        <w:pStyle w:val="Amain"/>
        <w:rPr>
          <w:lang w:eastAsia="en-AU"/>
        </w:rPr>
      </w:pPr>
      <w:r w:rsidRPr="00B87EDD">
        <w:rPr>
          <w:lang w:eastAsia="en-AU"/>
        </w:rPr>
        <w:tab/>
        <w:t>(1)</w:t>
      </w:r>
      <w:r w:rsidRPr="00B87EDD">
        <w:rPr>
          <w:lang w:eastAsia="en-AU"/>
        </w:rPr>
        <w:tab/>
        <w:t>This section applies to management operations on private land.</w:t>
      </w:r>
    </w:p>
    <w:p w:rsidR="00900F36" w:rsidRPr="00B87EDD" w:rsidRDefault="00900F36" w:rsidP="00900F36">
      <w:pPr>
        <w:pStyle w:val="Amain"/>
        <w:rPr>
          <w:lang w:eastAsia="en-AU"/>
        </w:rPr>
      </w:pPr>
      <w:r w:rsidRPr="00B87EDD">
        <w:rPr>
          <w:lang w:eastAsia="en-AU"/>
        </w:rPr>
        <w:tab/>
        <w:t>(2)</w:t>
      </w:r>
      <w:r w:rsidRPr="00B87EDD">
        <w:rPr>
          <w:lang w:eastAsia="en-AU"/>
        </w:rPr>
        <w:tab/>
      </w:r>
      <w:r w:rsidRPr="00B87EDD">
        <w:t>Before a responsible utility starts the management operations, it must give the owner written notice of the proposed operations.</w:t>
      </w:r>
    </w:p>
    <w:p w:rsidR="00900F36" w:rsidRPr="00B87EDD" w:rsidRDefault="00900F36" w:rsidP="00900F36">
      <w:pPr>
        <w:pStyle w:val="aNote"/>
      </w:pPr>
      <w:r w:rsidRPr="00B87EDD">
        <w:rPr>
          <w:rStyle w:val="charItals"/>
        </w:rPr>
        <w:t>Note</w:t>
      </w:r>
      <w:r w:rsidRPr="00B87EDD">
        <w:rPr>
          <w:rStyle w:val="charItals"/>
        </w:rPr>
        <w:tab/>
      </w:r>
      <w:r w:rsidRPr="00B87EDD">
        <w:t xml:space="preserve">For how documents may be given, see the </w:t>
      </w:r>
      <w:hyperlink r:id="rId95" w:tooltip="A2001-14" w:history="1">
        <w:r w:rsidRPr="00B87EDD">
          <w:rPr>
            <w:rStyle w:val="charCitHyperlinkAbbrev"/>
          </w:rPr>
          <w:t>Legislation Act</w:t>
        </w:r>
      </w:hyperlink>
      <w:r w:rsidRPr="00B87EDD">
        <w:t>, pt 19.5.</w:t>
      </w:r>
    </w:p>
    <w:p w:rsidR="00900F36" w:rsidRPr="00B87EDD" w:rsidRDefault="00900F36" w:rsidP="00900F36">
      <w:pPr>
        <w:pStyle w:val="Amain"/>
      </w:pPr>
      <w:r w:rsidRPr="00B87EDD">
        <w:rPr>
          <w:lang w:eastAsia="en-AU"/>
        </w:rPr>
        <w:tab/>
        <w:t>(3)</w:t>
      </w:r>
      <w:r w:rsidRPr="00B87EDD">
        <w:rPr>
          <w:lang w:eastAsia="en-AU"/>
        </w:rPr>
        <w:tab/>
      </w:r>
      <w:r w:rsidRPr="00B87EDD">
        <w:t>The notice must—</w:t>
      </w:r>
    </w:p>
    <w:p w:rsidR="00900F36" w:rsidRPr="00B87EDD" w:rsidRDefault="00900F36" w:rsidP="00900F36">
      <w:pPr>
        <w:pStyle w:val="Apara"/>
      </w:pPr>
      <w:r w:rsidRPr="00B87EDD">
        <w:tab/>
        <w:t>(a)</w:t>
      </w:r>
      <w:r w:rsidRPr="00B87EDD">
        <w:tab/>
        <w:t>be given a reasonable period (not less than 7 days) before the management operations start; and</w:t>
      </w:r>
    </w:p>
    <w:p w:rsidR="00900F36" w:rsidRPr="00B87EDD" w:rsidRDefault="00900F36" w:rsidP="00900F36">
      <w:pPr>
        <w:pStyle w:val="Apara"/>
      </w:pPr>
      <w:r w:rsidRPr="00B87EDD">
        <w:tab/>
        <w:t>(b)</w:t>
      </w:r>
      <w:r w:rsidRPr="00B87EDD">
        <w:tab/>
        <w:t>so far as practicable, state the following:</w:t>
      </w:r>
    </w:p>
    <w:p w:rsidR="00900F36" w:rsidRPr="00B87EDD" w:rsidRDefault="00900F36" w:rsidP="00900F36">
      <w:pPr>
        <w:pStyle w:val="Asubpara"/>
      </w:pPr>
      <w:r w:rsidRPr="00B87EDD">
        <w:tab/>
        <w:t>(i)</w:t>
      </w:r>
      <w:r w:rsidRPr="00B87EDD">
        <w:tab/>
        <w:t xml:space="preserve">for vegetation clearance near an aerial line—the trees and vegetation affected and the activity proposed; </w:t>
      </w:r>
    </w:p>
    <w:p w:rsidR="00900F36" w:rsidRPr="00B87EDD" w:rsidRDefault="00900F36" w:rsidP="00900F36">
      <w:pPr>
        <w:pStyle w:val="Asubpara"/>
      </w:pPr>
      <w:r w:rsidRPr="00B87EDD">
        <w:tab/>
        <w:t>(ii)</w:t>
      </w:r>
      <w:r w:rsidRPr="00B87EDD">
        <w:tab/>
        <w:t>for maintenance of electrical infrastructure—the electrical infrastructure requiring maintenance and the activity proposed;</w:t>
      </w:r>
    </w:p>
    <w:p w:rsidR="00900F36" w:rsidRPr="00B87EDD" w:rsidRDefault="00900F36" w:rsidP="00900F36">
      <w:pPr>
        <w:pStyle w:val="Asubpara"/>
      </w:pPr>
      <w:r w:rsidRPr="00B87EDD">
        <w:tab/>
        <w:t>(iii)</w:t>
      </w:r>
      <w:r w:rsidRPr="00B87EDD">
        <w:tab/>
        <w:t>for the inspection of electrical infrastructure—the electrical infrastructure to be inspected;</w:t>
      </w:r>
    </w:p>
    <w:p w:rsidR="00900F36" w:rsidRPr="00B87EDD" w:rsidRDefault="00900F36" w:rsidP="00900F36">
      <w:pPr>
        <w:pStyle w:val="Asubpara"/>
        <w:rPr>
          <w:lang w:eastAsia="en-AU"/>
        </w:rPr>
      </w:pPr>
      <w:r w:rsidRPr="00B87EDD">
        <w:tab/>
        <w:t>(iv)</w:t>
      </w:r>
      <w:r w:rsidRPr="00B87EDD">
        <w:tab/>
      </w:r>
      <w:r w:rsidRPr="00B87EDD">
        <w:rPr>
          <w:lang w:eastAsia="en-AU"/>
        </w:rPr>
        <w:t>for the repair and restoration of electrical infrastructure under section 41I (6)—</w:t>
      </w:r>
    </w:p>
    <w:p w:rsidR="00900F36" w:rsidRPr="00B87EDD" w:rsidRDefault="00900F36" w:rsidP="00900F36">
      <w:pPr>
        <w:pStyle w:val="Asubsubpara"/>
      </w:pPr>
      <w:r w:rsidRPr="00B87EDD">
        <w:tab/>
        <w:t>(A)</w:t>
      </w:r>
      <w:r w:rsidRPr="00B87EDD">
        <w:tab/>
        <w:t>that the utility intends to repair and restore the electrical infrastructure to a safe state; and</w:t>
      </w:r>
    </w:p>
    <w:p w:rsidR="00900F36" w:rsidRPr="00B87EDD" w:rsidRDefault="00900F36" w:rsidP="00900F36">
      <w:pPr>
        <w:pStyle w:val="Asubsubpara"/>
      </w:pPr>
      <w:r w:rsidRPr="00B87EDD">
        <w:tab/>
        <w:t>(B)</w:t>
      </w:r>
      <w:r w:rsidRPr="00B87EDD">
        <w:tab/>
        <w:t xml:space="preserve">that </w:t>
      </w:r>
      <w:r w:rsidRPr="00B87EDD">
        <w:rPr>
          <w:lang w:eastAsia="en-AU"/>
        </w:rPr>
        <w:t xml:space="preserve">the reasonable expenses incurred by the responsible utility are a debt due to the responsible utility by the </w:t>
      </w:r>
      <w:r w:rsidRPr="00B87EDD">
        <w:t>owner; and</w:t>
      </w:r>
    </w:p>
    <w:p w:rsidR="00900F36" w:rsidRPr="00B87EDD" w:rsidRDefault="00900F36" w:rsidP="00033BF6">
      <w:pPr>
        <w:pStyle w:val="Asubsubpara"/>
        <w:keepNext/>
      </w:pPr>
      <w:r w:rsidRPr="00B87EDD">
        <w:tab/>
        <w:t>(C)</w:t>
      </w:r>
      <w:r w:rsidRPr="00B87EDD">
        <w:tab/>
        <w:t>the effect of section 41M (Management operations outside network boundary—dispute); and</w:t>
      </w:r>
    </w:p>
    <w:p w:rsidR="00900F36" w:rsidRPr="00B87EDD" w:rsidRDefault="00900F36" w:rsidP="00900F36">
      <w:pPr>
        <w:pStyle w:val="aNotesubpar"/>
        <w:rPr>
          <w:lang w:eastAsia="en-AU"/>
        </w:rPr>
      </w:pPr>
      <w:r w:rsidRPr="00B87EDD">
        <w:rPr>
          <w:rStyle w:val="charItals"/>
        </w:rPr>
        <w:t>Note</w:t>
      </w:r>
      <w:r w:rsidRPr="00B87EDD">
        <w:rPr>
          <w:rStyle w:val="charItals"/>
        </w:rPr>
        <w:tab/>
      </w:r>
      <w:r w:rsidRPr="00B87EDD">
        <w:t>The owner may make a submission to the responsible utility and apply to the ACAT for a determination under s 41M.</w:t>
      </w:r>
    </w:p>
    <w:p w:rsidR="00900F36" w:rsidRPr="00B87EDD" w:rsidRDefault="00900F36" w:rsidP="00900F36">
      <w:pPr>
        <w:pStyle w:val="Asubpara"/>
      </w:pPr>
      <w:r w:rsidRPr="00B87EDD">
        <w:tab/>
        <w:t>(v)</w:t>
      </w:r>
      <w:r w:rsidRPr="00B87EDD">
        <w:tab/>
        <w:t>the period during which the activity is expected to be carried out.</w:t>
      </w:r>
    </w:p>
    <w:p w:rsidR="00900F36" w:rsidRPr="00B87EDD" w:rsidRDefault="00900F36" w:rsidP="00900F36">
      <w:pPr>
        <w:pStyle w:val="Amain"/>
      </w:pPr>
      <w:r w:rsidRPr="00B87EDD">
        <w:rPr>
          <w:lang w:eastAsia="en-AU"/>
        </w:rPr>
        <w:tab/>
        <w:t>(4)</w:t>
      </w:r>
      <w:r w:rsidRPr="00B87EDD">
        <w:rPr>
          <w:lang w:eastAsia="en-AU"/>
        </w:rPr>
        <w:tab/>
      </w:r>
      <w:r w:rsidRPr="00B87EDD">
        <w:t>The owner may waive its right to all or part of the minimum period of notice under subsection (3) (a).</w:t>
      </w:r>
    </w:p>
    <w:p w:rsidR="00900F36" w:rsidRPr="00B87EDD" w:rsidRDefault="00900F36" w:rsidP="00900F36">
      <w:pPr>
        <w:pStyle w:val="Amain"/>
        <w:rPr>
          <w:lang w:eastAsia="en-AU"/>
        </w:rPr>
      </w:pPr>
      <w:r w:rsidRPr="00B87EDD">
        <w:rPr>
          <w:lang w:eastAsia="en-AU"/>
        </w:rPr>
        <w:tab/>
        <w:t>(5)</w:t>
      </w:r>
      <w:r w:rsidRPr="00B87EDD">
        <w:rPr>
          <w:lang w:eastAsia="en-AU"/>
        </w:rPr>
        <w:tab/>
      </w:r>
      <w:r w:rsidRPr="00B87EDD">
        <w:t>Subsection (2) does not apply if the management operations are to be carried out in urgent circumstances in which it is necessary to protect—</w:t>
      </w:r>
    </w:p>
    <w:p w:rsidR="00900F36" w:rsidRPr="00B87EDD" w:rsidRDefault="00900F36" w:rsidP="00900F36">
      <w:pPr>
        <w:pStyle w:val="Apara"/>
      </w:pPr>
      <w:r w:rsidRPr="00B87EDD">
        <w:rPr>
          <w:lang w:eastAsia="en-AU"/>
        </w:rPr>
        <w:tab/>
        <w:t>(a)</w:t>
      </w:r>
      <w:r w:rsidRPr="00B87EDD">
        <w:rPr>
          <w:lang w:eastAsia="en-AU"/>
        </w:rPr>
        <w:tab/>
      </w:r>
      <w:r w:rsidRPr="00B87EDD">
        <w:t>the integrity of a network or network facility; or</w:t>
      </w:r>
    </w:p>
    <w:p w:rsidR="00900F36" w:rsidRPr="00B87EDD" w:rsidRDefault="00900F36" w:rsidP="00900F36">
      <w:pPr>
        <w:pStyle w:val="Apara"/>
      </w:pPr>
      <w:r w:rsidRPr="00B87EDD">
        <w:rPr>
          <w:lang w:eastAsia="en-AU"/>
        </w:rPr>
        <w:tab/>
        <w:t>(b)</w:t>
      </w:r>
      <w:r w:rsidRPr="00B87EDD">
        <w:rPr>
          <w:lang w:eastAsia="en-AU"/>
        </w:rPr>
        <w:tab/>
      </w:r>
      <w:r w:rsidRPr="00B87EDD">
        <w:t>the health or safety of people; or</w:t>
      </w:r>
    </w:p>
    <w:p w:rsidR="00900F36" w:rsidRPr="00B87EDD" w:rsidRDefault="00900F36" w:rsidP="00900F36">
      <w:pPr>
        <w:pStyle w:val="Apara"/>
      </w:pPr>
      <w:r w:rsidRPr="00B87EDD">
        <w:rPr>
          <w:lang w:eastAsia="en-AU"/>
        </w:rPr>
        <w:tab/>
        <w:t>(c)</w:t>
      </w:r>
      <w:r w:rsidRPr="00B87EDD">
        <w:rPr>
          <w:lang w:eastAsia="en-AU"/>
        </w:rPr>
        <w:tab/>
      </w:r>
      <w:r w:rsidRPr="00B87EDD">
        <w:t>public or private property; or</w:t>
      </w:r>
    </w:p>
    <w:p w:rsidR="00900F36" w:rsidRPr="00B87EDD" w:rsidRDefault="00900F36" w:rsidP="00900F36">
      <w:pPr>
        <w:pStyle w:val="Apara"/>
      </w:pPr>
      <w:r w:rsidRPr="00B87EDD">
        <w:tab/>
        <w:t>(d)</w:t>
      </w:r>
      <w:r w:rsidRPr="00B87EDD">
        <w:tab/>
        <w:t>the environment.</w:t>
      </w:r>
    </w:p>
    <w:p w:rsidR="00900F36" w:rsidRPr="00B87EDD" w:rsidRDefault="00900F36" w:rsidP="00900F36">
      <w:pPr>
        <w:pStyle w:val="AH5Sec"/>
      </w:pPr>
      <w:bookmarkStart w:id="79" w:name="_Toc517779309"/>
      <w:r w:rsidRPr="000D1F04">
        <w:rPr>
          <w:rStyle w:val="CharSectNo"/>
        </w:rPr>
        <w:t>41M</w:t>
      </w:r>
      <w:r w:rsidRPr="00B87EDD">
        <w:tab/>
        <w:t>Management operations outside network boundary—dispute</w:t>
      </w:r>
      <w:bookmarkEnd w:id="79"/>
    </w:p>
    <w:p w:rsidR="00900F36" w:rsidRPr="00B87EDD" w:rsidRDefault="00900F36" w:rsidP="00900F36">
      <w:pPr>
        <w:pStyle w:val="Amain"/>
      </w:pPr>
      <w:r w:rsidRPr="00B87EDD">
        <w:tab/>
        <w:t>(1)</w:t>
      </w:r>
      <w:r w:rsidRPr="00B87EDD">
        <w:tab/>
        <w:t>This section applies if—</w:t>
      </w:r>
    </w:p>
    <w:p w:rsidR="00900F36" w:rsidRPr="00B87EDD" w:rsidRDefault="00900F36" w:rsidP="00900F36">
      <w:pPr>
        <w:pStyle w:val="Apara"/>
        <w:rPr>
          <w:lang w:eastAsia="en-AU"/>
        </w:rPr>
      </w:pPr>
      <w:r w:rsidRPr="00B87EDD">
        <w:tab/>
        <w:t>(a)</w:t>
      </w:r>
      <w:r w:rsidRPr="00B87EDD">
        <w:tab/>
        <w:t xml:space="preserve">a responsible utility gives notice to an owner </w:t>
      </w:r>
      <w:r w:rsidRPr="00B87EDD">
        <w:rPr>
          <w:lang w:eastAsia="en-AU"/>
        </w:rPr>
        <w:t>to repair and restore electrical infrastructure under section 41I (4); or</w:t>
      </w:r>
    </w:p>
    <w:p w:rsidR="00900F36" w:rsidRPr="00B87EDD" w:rsidRDefault="00900F36" w:rsidP="00900F36">
      <w:pPr>
        <w:pStyle w:val="Apara"/>
        <w:rPr>
          <w:lang w:eastAsia="en-AU"/>
        </w:rPr>
      </w:pPr>
      <w:r w:rsidRPr="00B87EDD">
        <w:rPr>
          <w:lang w:eastAsia="en-AU"/>
        </w:rPr>
        <w:tab/>
        <w:t>(b)</w:t>
      </w:r>
      <w:r w:rsidRPr="00B87EDD">
        <w:rPr>
          <w:lang w:eastAsia="en-AU"/>
        </w:rPr>
        <w:tab/>
        <w:t>the responsible utility gives notice to the owner under section 41L (3) (b) (iv) that—</w:t>
      </w:r>
    </w:p>
    <w:p w:rsidR="00900F36" w:rsidRPr="00B87EDD" w:rsidRDefault="00900F36" w:rsidP="00900F36">
      <w:pPr>
        <w:pStyle w:val="Asubpara"/>
        <w:rPr>
          <w:lang w:eastAsia="en-AU"/>
        </w:rPr>
      </w:pPr>
      <w:r w:rsidRPr="00B87EDD">
        <w:rPr>
          <w:lang w:eastAsia="en-AU"/>
        </w:rPr>
        <w:tab/>
        <w:t>(i)</w:t>
      </w:r>
      <w:r w:rsidRPr="00B87EDD">
        <w:rPr>
          <w:lang w:eastAsia="en-AU"/>
        </w:rPr>
        <w:tab/>
        <w:t xml:space="preserve">the utility intends to repair and restore the </w:t>
      </w:r>
      <w:r w:rsidRPr="00B87EDD">
        <w:t xml:space="preserve">electrical </w:t>
      </w:r>
      <w:r w:rsidRPr="00B87EDD">
        <w:rPr>
          <w:lang w:eastAsia="en-AU"/>
        </w:rPr>
        <w:t>infrastructure to a safe state; and</w:t>
      </w:r>
    </w:p>
    <w:p w:rsidR="00900F36" w:rsidRPr="00B87EDD" w:rsidRDefault="00900F36" w:rsidP="00900F36">
      <w:pPr>
        <w:pStyle w:val="Asubpara"/>
        <w:rPr>
          <w:lang w:eastAsia="en-AU"/>
        </w:rPr>
      </w:pPr>
      <w:r w:rsidRPr="00B87EDD">
        <w:rPr>
          <w:lang w:eastAsia="en-AU"/>
        </w:rPr>
        <w:tab/>
        <w:t>(ii)</w:t>
      </w:r>
      <w:r w:rsidRPr="00B87EDD">
        <w:rPr>
          <w:lang w:eastAsia="en-AU"/>
        </w:rPr>
        <w:tab/>
      </w:r>
      <w:r w:rsidRPr="00B87EDD">
        <w:rPr>
          <w:lang w:eastAsia="en-AU"/>
        </w:rPr>
        <w:tab/>
        <w:t xml:space="preserve">the reasonable expenses incurred by the responsible utility are a debt due to the responsible utility by the </w:t>
      </w:r>
      <w:r w:rsidRPr="00B87EDD">
        <w:t>owner</w:t>
      </w:r>
      <w:r w:rsidRPr="00B87EDD">
        <w:rPr>
          <w:lang w:eastAsia="en-AU"/>
        </w:rPr>
        <w:t>.</w:t>
      </w:r>
    </w:p>
    <w:p w:rsidR="00900F36" w:rsidRPr="00B87EDD" w:rsidRDefault="00900F36" w:rsidP="00033BF6">
      <w:pPr>
        <w:pStyle w:val="Amain"/>
        <w:keepNext/>
        <w:rPr>
          <w:lang w:eastAsia="en-AU"/>
        </w:rPr>
      </w:pPr>
      <w:r w:rsidRPr="00B87EDD">
        <w:rPr>
          <w:lang w:eastAsia="en-AU"/>
        </w:rPr>
        <w:tab/>
        <w:t>(2)</w:t>
      </w:r>
      <w:r w:rsidRPr="00B87EDD">
        <w:rPr>
          <w:lang w:eastAsia="en-AU"/>
        </w:rPr>
        <w:tab/>
        <w:t>The owner may—</w:t>
      </w:r>
    </w:p>
    <w:p w:rsidR="00900F36" w:rsidRPr="00B87EDD" w:rsidRDefault="00900F36" w:rsidP="00900F36">
      <w:pPr>
        <w:pStyle w:val="Apara"/>
        <w:rPr>
          <w:lang w:eastAsia="en-AU"/>
        </w:rPr>
      </w:pPr>
      <w:r w:rsidRPr="00B87EDD">
        <w:rPr>
          <w:lang w:eastAsia="en-AU"/>
        </w:rPr>
        <w:tab/>
        <w:t>(a)</w:t>
      </w:r>
      <w:r w:rsidRPr="00B87EDD">
        <w:rPr>
          <w:lang w:eastAsia="en-AU"/>
        </w:rPr>
        <w:tab/>
        <w:t>make a submission to the responsible utility about the repairs; or</w:t>
      </w:r>
    </w:p>
    <w:p w:rsidR="00900F36" w:rsidRPr="00B87EDD" w:rsidRDefault="00900F36" w:rsidP="00900F36">
      <w:pPr>
        <w:pStyle w:val="Apara"/>
        <w:rPr>
          <w:lang w:eastAsia="en-AU"/>
        </w:rPr>
      </w:pPr>
      <w:r w:rsidRPr="00B87EDD">
        <w:rPr>
          <w:lang w:eastAsia="en-AU"/>
        </w:rPr>
        <w:tab/>
        <w:t>(b)</w:t>
      </w:r>
      <w:r w:rsidRPr="00B87EDD">
        <w:rPr>
          <w:lang w:eastAsia="en-AU"/>
        </w:rPr>
        <w:tab/>
        <w:t>propose a different period for the repairs to be carried out.</w:t>
      </w:r>
    </w:p>
    <w:p w:rsidR="00900F36" w:rsidRPr="00B87EDD" w:rsidRDefault="00900F36" w:rsidP="00900F36">
      <w:pPr>
        <w:pStyle w:val="Amain"/>
      </w:pPr>
      <w:r w:rsidRPr="00B87EDD">
        <w:rPr>
          <w:lang w:eastAsia="en-AU"/>
        </w:rPr>
        <w:tab/>
        <w:t>(3)</w:t>
      </w:r>
      <w:r w:rsidRPr="00B87EDD">
        <w:rPr>
          <w:lang w:eastAsia="en-AU"/>
        </w:rPr>
        <w:tab/>
        <w:t>If the responsible utility and the owner cannot agree on the repairs, or the period for the repairs to be carried out, either the utility or the owner may apply to the ACAT for a determination of the repairs or the period.</w:t>
      </w:r>
    </w:p>
    <w:p w:rsidR="00900F36" w:rsidRPr="00900F36" w:rsidRDefault="00900F36" w:rsidP="00900F36">
      <w:pPr>
        <w:pStyle w:val="PageBreak"/>
      </w:pPr>
      <w:r w:rsidRPr="00900F36">
        <w:br w:type="page"/>
      </w:r>
    </w:p>
    <w:p w:rsidR="00C649FB" w:rsidRPr="000D1F04" w:rsidRDefault="007040ED" w:rsidP="007040ED">
      <w:pPr>
        <w:pStyle w:val="AH2Part"/>
      </w:pPr>
      <w:bookmarkStart w:id="80" w:name="_Toc517779310"/>
      <w:r w:rsidRPr="000D1F04">
        <w:rPr>
          <w:rStyle w:val="CharPartNo"/>
        </w:rPr>
        <w:t>Part 6</w:t>
      </w:r>
      <w:r w:rsidRPr="00105A0B">
        <w:tab/>
      </w:r>
      <w:r w:rsidR="00B40655" w:rsidRPr="000D1F04">
        <w:rPr>
          <w:rStyle w:val="CharPartText"/>
        </w:rPr>
        <w:t>Operating certificates</w:t>
      </w:r>
      <w:bookmarkEnd w:id="80"/>
    </w:p>
    <w:p w:rsidR="00C230A5" w:rsidRPr="000D1F04" w:rsidRDefault="007040ED" w:rsidP="007040ED">
      <w:pPr>
        <w:pStyle w:val="AH3Div"/>
      </w:pPr>
      <w:bookmarkStart w:id="81" w:name="_Toc517779311"/>
      <w:r w:rsidRPr="000D1F04">
        <w:rPr>
          <w:rStyle w:val="CharDivNo"/>
        </w:rPr>
        <w:t>Division 6.1</w:t>
      </w:r>
      <w:r w:rsidRPr="00105A0B">
        <w:tab/>
      </w:r>
      <w:r w:rsidR="00C230A5" w:rsidRPr="000D1F04">
        <w:rPr>
          <w:rStyle w:val="CharDivText"/>
        </w:rPr>
        <w:t>General</w:t>
      </w:r>
      <w:bookmarkEnd w:id="81"/>
    </w:p>
    <w:p w:rsidR="00B40655" w:rsidRPr="00105A0B" w:rsidRDefault="007040ED" w:rsidP="007040ED">
      <w:pPr>
        <w:pStyle w:val="AH5Sec"/>
      </w:pPr>
      <w:bookmarkStart w:id="82" w:name="_Toc517779312"/>
      <w:r w:rsidRPr="000D1F04">
        <w:rPr>
          <w:rStyle w:val="CharSectNo"/>
        </w:rPr>
        <w:t>42</w:t>
      </w:r>
      <w:r w:rsidRPr="00105A0B">
        <w:tab/>
      </w:r>
      <w:r w:rsidR="00F42E87" w:rsidRPr="00105A0B">
        <w:t xml:space="preserve">Meaning of </w:t>
      </w:r>
      <w:r w:rsidR="00F42E87" w:rsidRPr="00105A0B">
        <w:rPr>
          <w:rStyle w:val="charItals"/>
        </w:rPr>
        <w:t>unlicensed regulated utility</w:t>
      </w:r>
      <w:r w:rsidR="00B40655" w:rsidRPr="00105A0B">
        <w:t>—pt 6</w:t>
      </w:r>
      <w:bookmarkEnd w:id="82"/>
    </w:p>
    <w:p w:rsidR="002C61F3" w:rsidRPr="00105A0B" w:rsidRDefault="002C61F3" w:rsidP="00B40655">
      <w:pPr>
        <w:pStyle w:val="Amainreturn"/>
      </w:pPr>
      <w:r w:rsidRPr="00105A0B">
        <w:t xml:space="preserve">In this </w:t>
      </w:r>
      <w:r w:rsidR="00B40655" w:rsidRPr="00105A0B">
        <w:t>part</w:t>
      </w:r>
      <w:r w:rsidRPr="00105A0B">
        <w:t>:</w:t>
      </w:r>
    </w:p>
    <w:p w:rsidR="008C761E" w:rsidRPr="00105A0B" w:rsidRDefault="002C61F3" w:rsidP="007040ED">
      <w:pPr>
        <w:pStyle w:val="aDef"/>
      </w:pPr>
      <w:r w:rsidRPr="00105A0B">
        <w:rPr>
          <w:rStyle w:val="charBoldItals"/>
        </w:rPr>
        <w:t xml:space="preserve">unlicensed regulated utility </w:t>
      </w:r>
      <w:r w:rsidRPr="00105A0B">
        <w:t xml:space="preserve">means a </w:t>
      </w:r>
      <w:r w:rsidR="00AF2C12" w:rsidRPr="00105A0B">
        <w:t>person who provides</w:t>
      </w:r>
      <w:r w:rsidR="00130000" w:rsidRPr="00105A0B">
        <w:t>,</w:t>
      </w:r>
      <w:r w:rsidR="00AF2C12" w:rsidRPr="00105A0B">
        <w:t xml:space="preserve"> or proposes to </w:t>
      </w:r>
      <w:r w:rsidR="00130000" w:rsidRPr="00105A0B">
        <w:t xml:space="preserve">provide, a </w:t>
      </w:r>
      <w:r w:rsidR="00B40655" w:rsidRPr="00105A0B">
        <w:t xml:space="preserve">regulated utility service </w:t>
      </w:r>
      <w:r w:rsidR="007D4A1A" w:rsidRPr="00105A0B">
        <w:t>under this Act</w:t>
      </w:r>
      <w:r w:rsidR="00E15AD7" w:rsidRPr="00105A0B">
        <w:t>,</w:t>
      </w:r>
      <w:r w:rsidR="007D4A1A" w:rsidRPr="00105A0B">
        <w:t xml:space="preserve"> </w:t>
      </w:r>
      <w:r w:rsidR="00BB3FA0" w:rsidRPr="00105A0B">
        <w:t>but</w:t>
      </w:r>
      <w:r w:rsidR="008C761E" w:rsidRPr="00105A0B">
        <w:t xml:space="preserve"> </w:t>
      </w:r>
      <w:r w:rsidR="007D4A1A" w:rsidRPr="00105A0B">
        <w:t xml:space="preserve">is </w:t>
      </w:r>
      <w:r w:rsidR="00B40655" w:rsidRPr="00105A0B">
        <w:t xml:space="preserve">not required to be licensed under the </w:t>
      </w:r>
      <w:hyperlink r:id="rId96" w:tooltip="A2000-65" w:history="1">
        <w:r w:rsidR="00AC07F1" w:rsidRPr="00105A0B">
          <w:rPr>
            <w:rStyle w:val="charCitHyperlinkItal"/>
          </w:rPr>
          <w:t>Utilities Act 2000</w:t>
        </w:r>
      </w:hyperlink>
      <w:r w:rsidR="008C761E" w:rsidRPr="00105A0B">
        <w:t xml:space="preserve"> </w:t>
      </w:r>
      <w:r w:rsidR="00D357D5" w:rsidRPr="00105A0B">
        <w:t>(</w:t>
      </w:r>
      <w:r w:rsidR="008C761E" w:rsidRPr="00105A0B">
        <w:t xml:space="preserve">or </w:t>
      </w:r>
      <w:r w:rsidR="00E15AD7" w:rsidRPr="00105A0B">
        <w:t xml:space="preserve">is </w:t>
      </w:r>
      <w:r w:rsidR="008C761E" w:rsidRPr="00105A0B">
        <w:t>exempt from the requirement to be licensed under that Act</w:t>
      </w:r>
      <w:r w:rsidR="00D357D5" w:rsidRPr="00105A0B">
        <w:t>)</w:t>
      </w:r>
      <w:r w:rsidR="008C761E" w:rsidRPr="00105A0B">
        <w:t xml:space="preserve">. </w:t>
      </w:r>
      <w:r w:rsidRPr="00105A0B">
        <w:t xml:space="preserve"> </w:t>
      </w:r>
    </w:p>
    <w:p w:rsidR="00C230A5" w:rsidRPr="000D1F04" w:rsidRDefault="007040ED" w:rsidP="007040ED">
      <w:pPr>
        <w:pStyle w:val="AH3Div"/>
      </w:pPr>
      <w:bookmarkStart w:id="83" w:name="_Toc517779313"/>
      <w:r w:rsidRPr="000D1F04">
        <w:rPr>
          <w:rStyle w:val="CharDivNo"/>
        </w:rPr>
        <w:t>Division 6.2</w:t>
      </w:r>
      <w:r w:rsidRPr="00105A0B">
        <w:tab/>
      </w:r>
      <w:r w:rsidR="00C230A5" w:rsidRPr="000D1F04">
        <w:rPr>
          <w:rStyle w:val="CharDivText"/>
        </w:rPr>
        <w:t>Operating certificates—unlicensed regulated utilities</w:t>
      </w:r>
      <w:bookmarkEnd w:id="83"/>
    </w:p>
    <w:p w:rsidR="00C649FB" w:rsidRPr="00105A0B" w:rsidRDefault="007040ED" w:rsidP="007040ED">
      <w:pPr>
        <w:pStyle w:val="AH5Sec"/>
      </w:pPr>
      <w:bookmarkStart w:id="84" w:name="_Toc517779314"/>
      <w:r w:rsidRPr="000D1F04">
        <w:rPr>
          <w:rStyle w:val="CharSectNo"/>
        </w:rPr>
        <w:t>43</w:t>
      </w:r>
      <w:r w:rsidRPr="00105A0B">
        <w:tab/>
      </w:r>
      <w:r w:rsidR="00B40655" w:rsidRPr="00105A0B">
        <w:t>Operating certificate—application</w:t>
      </w:r>
      <w:bookmarkEnd w:id="84"/>
    </w:p>
    <w:p w:rsidR="00B40655" w:rsidRPr="00105A0B" w:rsidRDefault="00C3312A" w:rsidP="00C3312A">
      <w:pPr>
        <w:pStyle w:val="Amain"/>
      </w:pPr>
      <w:r>
        <w:tab/>
        <w:t>(1)</w:t>
      </w:r>
      <w:r>
        <w:tab/>
      </w:r>
      <w:r w:rsidR="00B40655" w:rsidRPr="00105A0B">
        <w:t>A</w:t>
      </w:r>
      <w:r w:rsidR="007D4A1A" w:rsidRPr="00105A0B">
        <w:t xml:space="preserve">n unlicensed regulated </w:t>
      </w:r>
      <w:r w:rsidR="007E32AF" w:rsidRPr="00105A0B">
        <w:t>utility</w:t>
      </w:r>
      <w:r w:rsidR="006C7796" w:rsidRPr="00105A0B">
        <w:t xml:space="preserve"> must</w:t>
      </w:r>
      <w:r w:rsidR="00B40655" w:rsidRPr="00105A0B">
        <w:t xml:space="preserve"> apply to the technical regulator for an operating certificate.</w:t>
      </w:r>
    </w:p>
    <w:p w:rsidR="00C3312A" w:rsidRPr="00133826" w:rsidRDefault="00C3312A" w:rsidP="00C3312A">
      <w:pPr>
        <w:pStyle w:val="Amain"/>
        <w:rPr>
          <w:lang w:eastAsia="en-AU"/>
        </w:rPr>
      </w:pPr>
      <w:r w:rsidRPr="00133826">
        <w:rPr>
          <w:lang w:eastAsia="en-AU"/>
        </w:rPr>
        <w:tab/>
        <w:t>(2)</w:t>
      </w:r>
      <w:r w:rsidRPr="00133826">
        <w:rPr>
          <w:lang w:eastAsia="en-AU"/>
        </w:rPr>
        <w:tab/>
        <w:t>An application must include information about the utility’s—</w:t>
      </w:r>
    </w:p>
    <w:p w:rsidR="00C3312A" w:rsidRPr="00133826" w:rsidRDefault="00C3312A" w:rsidP="00C3312A">
      <w:pPr>
        <w:pStyle w:val="Apara"/>
      </w:pPr>
      <w:r w:rsidRPr="00133826">
        <w:tab/>
        <w:t>(a)</w:t>
      </w:r>
      <w:r w:rsidRPr="00133826">
        <w:tab/>
      </w:r>
      <w:r w:rsidRPr="00133826">
        <w:rPr>
          <w:lang w:eastAsia="en-AU"/>
        </w:rPr>
        <w:t>capacity</w:t>
      </w:r>
      <w:r w:rsidRPr="00133826">
        <w:t xml:space="preserve"> to ensure the safe, reliable and efficient delivery of regulated utility services; and</w:t>
      </w:r>
    </w:p>
    <w:p w:rsidR="00C3312A" w:rsidRPr="00133826" w:rsidRDefault="00C3312A" w:rsidP="00C3312A">
      <w:pPr>
        <w:pStyle w:val="Apara"/>
      </w:pPr>
      <w:r w:rsidRPr="00133826">
        <w:tab/>
        <w:t>(b)</w:t>
      </w:r>
      <w:r w:rsidRPr="00133826">
        <w:tab/>
        <w:t>promotion of the long-term serviceability of regulated utility networks and regulated utility services; and</w:t>
      </w:r>
    </w:p>
    <w:p w:rsidR="00C3312A" w:rsidRPr="00133826" w:rsidRDefault="00C3312A" w:rsidP="00C3312A">
      <w:pPr>
        <w:pStyle w:val="Apara"/>
      </w:pPr>
      <w:r w:rsidRPr="00133826">
        <w:tab/>
        <w:t>(c)</w:t>
      </w:r>
      <w:r w:rsidRPr="00133826">
        <w:tab/>
        <w:t>promotion of design integrity and functionality of regulated utility networks; and</w:t>
      </w:r>
    </w:p>
    <w:p w:rsidR="00C3312A" w:rsidRPr="00133826" w:rsidRDefault="00C3312A" w:rsidP="00C3312A">
      <w:pPr>
        <w:pStyle w:val="Apara"/>
      </w:pPr>
      <w:r w:rsidRPr="00133826">
        <w:tab/>
        <w:t>(d)</w:t>
      </w:r>
      <w:r w:rsidRPr="00133826">
        <w:tab/>
      </w:r>
      <w:r w:rsidRPr="00133826">
        <w:rPr>
          <w:lang w:eastAsia="en-AU"/>
        </w:rPr>
        <w:t>capacity</w:t>
      </w:r>
      <w:r w:rsidRPr="00133826">
        <w:t xml:space="preserve"> to ensure the safe and reliable operation and maintenance of regulated utility networks and regulated utility services to protect the following:</w:t>
      </w:r>
    </w:p>
    <w:p w:rsidR="00C3312A" w:rsidRPr="00133826" w:rsidRDefault="00C3312A" w:rsidP="00C3312A">
      <w:pPr>
        <w:pStyle w:val="Asubpara"/>
      </w:pPr>
      <w:r w:rsidRPr="00133826">
        <w:tab/>
        <w:t>(i)</w:t>
      </w:r>
      <w:r w:rsidRPr="00133826">
        <w:tab/>
        <w:t>the public;</w:t>
      </w:r>
    </w:p>
    <w:p w:rsidR="00C3312A" w:rsidRPr="00133826" w:rsidRDefault="00C3312A" w:rsidP="00C3312A">
      <w:pPr>
        <w:pStyle w:val="Asubpara"/>
      </w:pPr>
      <w:r w:rsidRPr="00133826">
        <w:tab/>
        <w:t>(ii)</w:t>
      </w:r>
      <w:r w:rsidRPr="00133826">
        <w:tab/>
        <w:t>people working on regulated utility networks and regulated utility services;</w:t>
      </w:r>
    </w:p>
    <w:p w:rsidR="00C3312A" w:rsidRPr="00133826" w:rsidRDefault="00C3312A" w:rsidP="00C3312A">
      <w:pPr>
        <w:pStyle w:val="Asubpara"/>
      </w:pPr>
      <w:r w:rsidRPr="00133826">
        <w:tab/>
        <w:t>(iii)</w:t>
      </w:r>
      <w:r w:rsidRPr="00133826">
        <w:tab/>
        <w:t>property near regulated utility networks and regulated utility services;</w:t>
      </w:r>
    </w:p>
    <w:p w:rsidR="00C3312A" w:rsidRPr="00133826" w:rsidRDefault="00C3312A" w:rsidP="00C161A0">
      <w:pPr>
        <w:pStyle w:val="Asubpara"/>
        <w:keepNext/>
      </w:pPr>
      <w:r w:rsidRPr="00133826">
        <w:tab/>
        <w:t>(iv)</w:t>
      </w:r>
      <w:r w:rsidRPr="00133826">
        <w:tab/>
        <w:t>the environment.</w:t>
      </w:r>
    </w:p>
    <w:p w:rsidR="00E73046" w:rsidRPr="00105A0B" w:rsidRDefault="00E73046" w:rsidP="007040ED">
      <w:pPr>
        <w:pStyle w:val="aNote"/>
        <w:keepNext/>
      </w:pPr>
      <w:r w:rsidRPr="00105A0B">
        <w:rPr>
          <w:rStyle w:val="charItals"/>
        </w:rPr>
        <w:t>Note</w:t>
      </w:r>
      <w:r w:rsidR="00F42E87" w:rsidRPr="00105A0B">
        <w:rPr>
          <w:rStyle w:val="charItals"/>
        </w:rPr>
        <w:t xml:space="preserve"> 1</w:t>
      </w:r>
      <w:r w:rsidRPr="00105A0B">
        <w:tab/>
        <w:t xml:space="preserve">If a form is approved under s </w:t>
      </w:r>
      <w:r w:rsidR="00685E9E" w:rsidRPr="00105A0B">
        <w:t>111</w:t>
      </w:r>
      <w:r w:rsidRPr="00105A0B">
        <w:t xml:space="preserve"> for this provision, the form must be used.</w:t>
      </w:r>
    </w:p>
    <w:p w:rsidR="00E73046" w:rsidRPr="00105A0B" w:rsidRDefault="00E73046" w:rsidP="00E73046">
      <w:pPr>
        <w:pStyle w:val="aNote"/>
      </w:pPr>
      <w:r w:rsidRPr="00105A0B">
        <w:rPr>
          <w:rStyle w:val="charItals"/>
        </w:rPr>
        <w:t>Note</w:t>
      </w:r>
      <w:r w:rsidR="00F42E87" w:rsidRPr="00105A0B">
        <w:rPr>
          <w:rStyle w:val="charItals"/>
        </w:rPr>
        <w:t xml:space="preserve"> 2</w:t>
      </w:r>
      <w:r w:rsidRPr="00105A0B">
        <w:tab/>
        <w:t xml:space="preserve">A fee may be determined under s </w:t>
      </w:r>
      <w:r w:rsidR="00685E9E" w:rsidRPr="00105A0B">
        <w:t>1</w:t>
      </w:r>
      <w:r w:rsidR="003C17F7" w:rsidRPr="00105A0B">
        <w:t>10</w:t>
      </w:r>
      <w:r w:rsidRPr="00105A0B">
        <w:t xml:space="preserve"> for this provision.</w:t>
      </w:r>
    </w:p>
    <w:p w:rsidR="00057471" w:rsidRPr="00105A0B" w:rsidRDefault="007040ED" w:rsidP="007040ED">
      <w:pPr>
        <w:pStyle w:val="AH5Sec"/>
      </w:pPr>
      <w:bookmarkStart w:id="85" w:name="_Toc517779315"/>
      <w:r w:rsidRPr="000D1F04">
        <w:rPr>
          <w:rStyle w:val="CharSectNo"/>
        </w:rPr>
        <w:t>44</w:t>
      </w:r>
      <w:r w:rsidRPr="00105A0B">
        <w:tab/>
      </w:r>
      <w:r w:rsidR="00057471" w:rsidRPr="00105A0B">
        <w:t>Operating certificate—further information</w:t>
      </w:r>
      <w:bookmarkEnd w:id="85"/>
    </w:p>
    <w:p w:rsidR="00057471" w:rsidRPr="00105A0B" w:rsidRDefault="007040ED" w:rsidP="007040ED">
      <w:pPr>
        <w:pStyle w:val="Amain"/>
      </w:pPr>
      <w:r>
        <w:tab/>
      </w:r>
      <w:r w:rsidRPr="00105A0B">
        <w:t>(1)</w:t>
      </w:r>
      <w:r w:rsidRPr="00105A0B">
        <w:tab/>
      </w:r>
      <w:r w:rsidR="00057471" w:rsidRPr="00105A0B">
        <w:t>The technical regulator may, by written notice, require the applicant to give the technical regulator further stated information about the application including plans</w:t>
      </w:r>
      <w:r w:rsidR="00E73046" w:rsidRPr="00105A0B">
        <w:t xml:space="preserve"> detailing</w:t>
      </w:r>
      <w:r w:rsidR="003F1578" w:rsidRPr="00105A0B">
        <w:t xml:space="preserve"> </w:t>
      </w:r>
      <w:r w:rsidR="00E73046" w:rsidRPr="00105A0B">
        <w:t>the regulated utility service or the proposed regulated utility service</w:t>
      </w:r>
      <w:r w:rsidR="00057471" w:rsidRPr="00105A0B">
        <w:t>.</w:t>
      </w:r>
    </w:p>
    <w:p w:rsidR="00057471" w:rsidRPr="00105A0B" w:rsidRDefault="007040ED" w:rsidP="007040ED">
      <w:pPr>
        <w:pStyle w:val="Amain"/>
      </w:pPr>
      <w:r>
        <w:tab/>
      </w:r>
      <w:r w:rsidRPr="00105A0B">
        <w:t>(2)</w:t>
      </w:r>
      <w:r w:rsidRPr="00105A0B">
        <w:tab/>
      </w:r>
      <w:r w:rsidR="00057471" w:rsidRPr="00105A0B">
        <w:t>The technical regulator is not required to decide an application until the applicant complies with a requirement under subsection (1).</w:t>
      </w:r>
    </w:p>
    <w:p w:rsidR="00E73046" w:rsidRPr="00105A0B" w:rsidRDefault="007040ED" w:rsidP="007040ED">
      <w:pPr>
        <w:pStyle w:val="AH5Sec"/>
      </w:pPr>
      <w:bookmarkStart w:id="86" w:name="_Toc517779316"/>
      <w:r w:rsidRPr="000D1F04">
        <w:rPr>
          <w:rStyle w:val="CharSectNo"/>
        </w:rPr>
        <w:t>45</w:t>
      </w:r>
      <w:r w:rsidRPr="00105A0B">
        <w:tab/>
      </w:r>
      <w:r w:rsidR="00E73046" w:rsidRPr="00105A0B">
        <w:t>Operating certificate—</w:t>
      </w:r>
      <w:r w:rsidR="009456E6" w:rsidRPr="00105A0B">
        <w:t xml:space="preserve">information on </w:t>
      </w:r>
      <w:r w:rsidR="00C230A5" w:rsidRPr="00105A0B">
        <w:t>likely c</w:t>
      </w:r>
      <w:r w:rsidR="009456E6" w:rsidRPr="00105A0B">
        <w:t>ompliance</w:t>
      </w:r>
      <w:r w:rsidR="00C230A5" w:rsidRPr="00105A0B">
        <w:t xml:space="preserve"> costs</w:t>
      </w:r>
      <w:bookmarkEnd w:id="86"/>
    </w:p>
    <w:p w:rsidR="00217224" w:rsidRPr="00105A0B" w:rsidRDefault="00217224" w:rsidP="009456E6">
      <w:pPr>
        <w:pStyle w:val="Amainreturn"/>
      </w:pPr>
      <w:r w:rsidRPr="00105A0B">
        <w:t>Before granting an operating certificate</w:t>
      </w:r>
      <w:r w:rsidR="00F42E87" w:rsidRPr="00105A0B">
        <w:t>,</w:t>
      </w:r>
      <w:r w:rsidRPr="00105A0B">
        <w:t xml:space="preserve"> t</w:t>
      </w:r>
      <w:r w:rsidR="00E73046" w:rsidRPr="00105A0B">
        <w:t xml:space="preserve">he technical regulator may, by written notice, </w:t>
      </w:r>
      <w:r w:rsidRPr="00105A0B">
        <w:t>give the applicant information about</w:t>
      </w:r>
      <w:r w:rsidR="003F1578" w:rsidRPr="00105A0B">
        <w:t xml:space="preserve"> the following</w:t>
      </w:r>
      <w:r w:rsidR="00F42E87" w:rsidRPr="00105A0B">
        <w:t>:</w:t>
      </w:r>
    </w:p>
    <w:p w:rsidR="00217224" w:rsidRPr="00105A0B" w:rsidRDefault="007040ED" w:rsidP="007040ED">
      <w:pPr>
        <w:pStyle w:val="Apara"/>
      </w:pPr>
      <w:r>
        <w:tab/>
      </w:r>
      <w:r w:rsidRPr="00105A0B">
        <w:t>(a)</w:t>
      </w:r>
      <w:r w:rsidRPr="00105A0B">
        <w:tab/>
      </w:r>
      <w:r w:rsidR="00217224" w:rsidRPr="00105A0B">
        <w:t xml:space="preserve">the auditing and </w:t>
      </w:r>
      <w:r w:rsidR="00E73046" w:rsidRPr="00105A0B">
        <w:t>compliance schedule</w:t>
      </w:r>
      <w:r w:rsidR="00217224" w:rsidRPr="00105A0B">
        <w:t xml:space="preserve">s that </w:t>
      </w:r>
      <w:r w:rsidR="009456E6" w:rsidRPr="00105A0B">
        <w:t xml:space="preserve">will </w:t>
      </w:r>
      <w:r w:rsidR="00217224" w:rsidRPr="00105A0B">
        <w:t>apply in relation to the</w:t>
      </w:r>
      <w:r w:rsidR="00C230A5" w:rsidRPr="00105A0B">
        <w:t xml:space="preserve"> </w:t>
      </w:r>
      <w:r w:rsidR="00217224" w:rsidRPr="00105A0B">
        <w:t xml:space="preserve">regulated utility service </w:t>
      </w:r>
      <w:r w:rsidR="009456E6" w:rsidRPr="00105A0B">
        <w:t>being provided or proposed</w:t>
      </w:r>
      <w:r w:rsidR="00217224" w:rsidRPr="00105A0B">
        <w:t>;</w:t>
      </w:r>
    </w:p>
    <w:p w:rsidR="009456E6" w:rsidRPr="00105A0B" w:rsidRDefault="007040ED" w:rsidP="007040ED">
      <w:pPr>
        <w:pStyle w:val="Apara"/>
      </w:pPr>
      <w:r>
        <w:tab/>
      </w:r>
      <w:r w:rsidRPr="00105A0B">
        <w:t>(b)</w:t>
      </w:r>
      <w:r w:rsidRPr="00105A0B">
        <w:tab/>
      </w:r>
      <w:r w:rsidR="009456E6" w:rsidRPr="00105A0B">
        <w:t>the technical codes that will apply</w:t>
      </w:r>
      <w:r w:rsidR="00C230A5" w:rsidRPr="00105A0B">
        <w:t>,</w:t>
      </w:r>
      <w:r w:rsidR="009456E6" w:rsidRPr="00105A0B">
        <w:t xml:space="preserve"> or may need to be developed</w:t>
      </w:r>
      <w:r w:rsidR="00C230A5" w:rsidRPr="00105A0B">
        <w:t>,</w:t>
      </w:r>
      <w:r w:rsidR="009456E6" w:rsidRPr="00105A0B">
        <w:t xml:space="preserve"> </w:t>
      </w:r>
      <w:r w:rsidR="00C230A5" w:rsidRPr="00105A0B">
        <w:t xml:space="preserve">in relation to the </w:t>
      </w:r>
      <w:r w:rsidR="009456E6" w:rsidRPr="00105A0B">
        <w:t>regulated utility servic</w:t>
      </w:r>
      <w:r w:rsidR="00C230A5" w:rsidRPr="00105A0B">
        <w:t>e</w:t>
      </w:r>
      <w:r w:rsidR="009456E6" w:rsidRPr="00105A0B">
        <w:t xml:space="preserve"> being provided or proposed</w:t>
      </w:r>
      <w:r w:rsidR="00C230A5" w:rsidRPr="00105A0B">
        <w:t>;</w:t>
      </w:r>
    </w:p>
    <w:p w:rsidR="00E73046" w:rsidRPr="00105A0B" w:rsidRDefault="007040ED" w:rsidP="007040ED">
      <w:pPr>
        <w:pStyle w:val="Apara"/>
      </w:pPr>
      <w:r>
        <w:tab/>
      </w:r>
      <w:r w:rsidRPr="00105A0B">
        <w:t>(c)</w:t>
      </w:r>
      <w:r w:rsidRPr="00105A0B">
        <w:tab/>
      </w:r>
      <w:r w:rsidR="00217224" w:rsidRPr="00105A0B">
        <w:t xml:space="preserve">the </w:t>
      </w:r>
      <w:r w:rsidR="009456E6" w:rsidRPr="00105A0B">
        <w:t>fees that are likely to apply in relation to auditing, compliance and technical codes.</w:t>
      </w:r>
    </w:p>
    <w:p w:rsidR="00B40655" w:rsidRPr="00105A0B" w:rsidRDefault="007040ED" w:rsidP="007040ED">
      <w:pPr>
        <w:pStyle w:val="AH5Sec"/>
      </w:pPr>
      <w:bookmarkStart w:id="87" w:name="_Toc517779317"/>
      <w:r w:rsidRPr="000D1F04">
        <w:rPr>
          <w:rStyle w:val="CharSectNo"/>
        </w:rPr>
        <w:t>46</w:t>
      </w:r>
      <w:r w:rsidRPr="00105A0B">
        <w:tab/>
      </w:r>
      <w:r w:rsidR="009439FD" w:rsidRPr="00105A0B">
        <w:t>Operating certificate—grant</w:t>
      </w:r>
      <w:bookmarkEnd w:id="87"/>
    </w:p>
    <w:p w:rsidR="009439FD" w:rsidRPr="00105A0B" w:rsidRDefault="007040ED" w:rsidP="007040ED">
      <w:pPr>
        <w:pStyle w:val="Amain"/>
      </w:pPr>
      <w:r>
        <w:tab/>
      </w:r>
      <w:r w:rsidRPr="00105A0B">
        <w:t>(1)</w:t>
      </w:r>
      <w:r w:rsidRPr="00105A0B">
        <w:tab/>
      </w:r>
      <w:r w:rsidR="009439FD" w:rsidRPr="00105A0B">
        <w:t>The technical regulator must grant an operating certificate if satisfied on reasonable grounds</w:t>
      </w:r>
      <w:r w:rsidR="00035BF3" w:rsidRPr="00105A0B">
        <w:t xml:space="preserve"> that</w:t>
      </w:r>
      <w:r w:rsidR="009439FD" w:rsidRPr="00105A0B">
        <w:t>—</w:t>
      </w:r>
    </w:p>
    <w:p w:rsidR="00C3312A" w:rsidRPr="00133826" w:rsidRDefault="007040ED" w:rsidP="00C3312A">
      <w:pPr>
        <w:pStyle w:val="Apara"/>
        <w:rPr>
          <w:lang w:eastAsia="en-AU"/>
        </w:rPr>
      </w:pPr>
      <w:r>
        <w:tab/>
      </w:r>
      <w:r w:rsidRPr="00105A0B">
        <w:t>(a)</w:t>
      </w:r>
      <w:r w:rsidRPr="00105A0B">
        <w:tab/>
      </w:r>
      <w:r w:rsidR="009439FD" w:rsidRPr="00105A0B">
        <w:t>for a</w:t>
      </w:r>
      <w:r w:rsidR="006C7796" w:rsidRPr="00105A0B">
        <w:t>n</w:t>
      </w:r>
      <w:r w:rsidR="009439FD" w:rsidRPr="00105A0B">
        <w:t xml:space="preserve"> </w:t>
      </w:r>
      <w:r w:rsidR="006C7796" w:rsidRPr="00105A0B">
        <w:t xml:space="preserve">unlicensed </w:t>
      </w:r>
      <w:r w:rsidR="009439FD" w:rsidRPr="00105A0B">
        <w:t>regulated utility</w:t>
      </w:r>
      <w:r w:rsidR="006C7796" w:rsidRPr="00105A0B">
        <w:t xml:space="preserve"> providing a regulated utility service</w:t>
      </w:r>
      <w:r w:rsidR="009439FD" w:rsidRPr="00105A0B">
        <w:t xml:space="preserve">—the </w:t>
      </w:r>
      <w:r w:rsidR="00CF1A52" w:rsidRPr="00105A0B">
        <w:t xml:space="preserve">regulated utility </w:t>
      </w:r>
      <w:r w:rsidR="009439FD" w:rsidRPr="00105A0B">
        <w:t>service</w:t>
      </w:r>
      <w:r w:rsidR="00CF1A52" w:rsidRPr="00105A0B">
        <w:t xml:space="preserve"> </w:t>
      </w:r>
      <w:r w:rsidR="009439FD" w:rsidRPr="00105A0B">
        <w:t xml:space="preserve">is </w:t>
      </w:r>
      <w:r w:rsidR="003F1578" w:rsidRPr="00105A0B">
        <w:t xml:space="preserve">being provided </w:t>
      </w:r>
      <w:r w:rsidR="00C3312A" w:rsidRPr="00133826">
        <w:rPr>
          <w:lang w:eastAsia="en-AU"/>
        </w:rPr>
        <w:t xml:space="preserve">in accordance with </w:t>
      </w:r>
      <w:r w:rsidR="00C3312A" w:rsidRPr="00133826">
        <w:rPr>
          <w:szCs w:val="24"/>
          <w:lang w:eastAsia="en-AU"/>
        </w:rPr>
        <w:t>the following criteria:</w:t>
      </w:r>
    </w:p>
    <w:p w:rsidR="00C3312A" w:rsidRPr="00133826" w:rsidRDefault="00C3312A" w:rsidP="00C3312A">
      <w:pPr>
        <w:pStyle w:val="Asubpara"/>
        <w:rPr>
          <w:lang w:eastAsia="en-AU"/>
        </w:rPr>
      </w:pPr>
      <w:r w:rsidRPr="00133826">
        <w:rPr>
          <w:szCs w:val="24"/>
          <w:lang w:eastAsia="en-AU"/>
        </w:rPr>
        <w:tab/>
        <w:t>(i)</w:t>
      </w:r>
      <w:r w:rsidRPr="00133826">
        <w:rPr>
          <w:szCs w:val="24"/>
          <w:lang w:eastAsia="en-AU"/>
        </w:rPr>
        <w:tab/>
        <w:t xml:space="preserve">provision in accordance with this Act; </w:t>
      </w:r>
    </w:p>
    <w:p w:rsidR="00C3312A" w:rsidRPr="00133826" w:rsidRDefault="00C3312A" w:rsidP="00C3312A">
      <w:pPr>
        <w:pStyle w:val="Asubpara"/>
        <w:rPr>
          <w:lang w:eastAsia="en-AU"/>
        </w:rPr>
      </w:pPr>
      <w:r w:rsidRPr="00133826">
        <w:rPr>
          <w:lang w:eastAsia="en-AU"/>
        </w:rPr>
        <w:tab/>
        <w:t>(ii)</w:t>
      </w:r>
      <w:r w:rsidRPr="00133826">
        <w:rPr>
          <w:lang w:eastAsia="en-AU"/>
        </w:rPr>
        <w:tab/>
        <w:t xml:space="preserve">delivery in a safe, reliable and efficient manner; </w:t>
      </w:r>
    </w:p>
    <w:p w:rsidR="00C3312A" w:rsidRPr="00133826" w:rsidRDefault="00C3312A" w:rsidP="00C3312A">
      <w:pPr>
        <w:pStyle w:val="Asubpara"/>
        <w:rPr>
          <w:lang w:eastAsia="en-AU"/>
        </w:rPr>
      </w:pPr>
      <w:r w:rsidRPr="00133826">
        <w:rPr>
          <w:lang w:eastAsia="en-AU"/>
        </w:rPr>
        <w:tab/>
        <w:t>(iii)</w:t>
      </w:r>
      <w:r w:rsidRPr="00133826">
        <w:rPr>
          <w:lang w:eastAsia="en-AU"/>
        </w:rPr>
        <w:tab/>
        <w:t>sufficient consideration of long</w:t>
      </w:r>
      <w:r w:rsidRPr="00133826">
        <w:rPr>
          <w:lang w:eastAsia="en-AU"/>
        </w:rPr>
        <w:noBreakHyphen/>
        <w:t xml:space="preserve">term serviceability; </w:t>
      </w:r>
    </w:p>
    <w:p w:rsidR="00C3312A" w:rsidRPr="00133826" w:rsidRDefault="00C3312A" w:rsidP="00C3312A">
      <w:pPr>
        <w:pStyle w:val="Asubpara"/>
        <w:rPr>
          <w:lang w:eastAsia="en-AU"/>
        </w:rPr>
      </w:pPr>
      <w:r w:rsidRPr="00133826">
        <w:rPr>
          <w:lang w:eastAsia="en-AU"/>
        </w:rPr>
        <w:tab/>
        <w:t>(iv)</w:t>
      </w:r>
      <w:r w:rsidRPr="00133826">
        <w:rPr>
          <w:lang w:eastAsia="en-AU"/>
        </w:rPr>
        <w:tab/>
        <w:t xml:space="preserve">sufficient consideration of design integrity and functionality; </w:t>
      </w:r>
    </w:p>
    <w:p w:rsidR="00C3312A" w:rsidRPr="00133826" w:rsidRDefault="00C3312A" w:rsidP="00C3312A">
      <w:pPr>
        <w:pStyle w:val="Asubpara"/>
        <w:rPr>
          <w:lang w:eastAsia="en-AU"/>
        </w:rPr>
      </w:pPr>
      <w:r w:rsidRPr="00133826">
        <w:rPr>
          <w:lang w:eastAsia="en-AU"/>
        </w:rPr>
        <w:tab/>
        <w:t>(v)</w:t>
      </w:r>
      <w:r w:rsidRPr="00133826">
        <w:rPr>
          <w:lang w:eastAsia="en-AU"/>
        </w:rPr>
        <w:tab/>
        <w:t>safe and reliable operation and maintenance in a manner that protects the following:</w:t>
      </w:r>
    </w:p>
    <w:p w:rsidR="00C3312A" w:rsidRPr="00133826" w:rsidRDefault="00C3312A" w:rsidP="00C3312A">
      <w:pPr>
        <w:pStyle w:val="Asubsubpara"/>
      </w:pPr>
      <w:r w:rsidRPr="00133826">
        <w:tab/>
        <w:t>(A)</w:t>
      </w:r>
      <w:r w:rsidRPr="00133826">
        <w:tab/>
        <w:t>the public;</w:t>
      </w:r>
    </w:p>
    <w:p w:rsidR="00C3312A" w:rsidRPr="00133826" w:rsidRDefault="00C3312A" w:rsidP="00C3312A">
      <w:pPr>
        <w:pStyle w:val="Asubsubpara"/>
      </w:pPr>
      <w:r w:rsidRPr="00133826">
        <w:tab/>
        <w:t>(B)</w:t>
      </w:r>
      <w:r w:rsidRPr="00133826">
        <w:tab/>
        <w:t>people working on the regulated utility service;</w:t>
      </w:r>
    </w:p>
    <w:p w:rsidR="00C3312A" w:rsidRPr="00133826" w:rsidRDefault="00C3312A" w:rsidP="00C3312A">
      <w:pPr>
        <w:pStyle w:val="Asubsubpara"/>
      </w:pPr>
      <w:r w:rsidRPr="00133826">
        <w:tab/>
        <w:t>(C)</w:t>
      </w:r>
      <w:r w:rsidRPr="00133826">
        <w:tab/>
        <w:t>property near the regulated utility service;</w:t>
      </w:r>
    </w:p>
    <w:p w:rsidR="00C3312A" w:rsidRPr="00133826" w:rsidRDefault="00C3312A" w:rsidP="00C3312A">
      <w:pPr>
        <w:pStyle w:val="Asubsubpara"/>
      </w:pPr>
      <w:r w:rsidRPr="00133826">
        <w:tab/>
        <w:t>(D)</w:t>
      </w:r>
      <w:r w:rsidRPr="00133826">
        <w:tab/>
        <w:t>the environment; or</w:t>
      </w:r>
    </w:p>
    <w:p w:rsidR="00D1039A" w:rsidRPr="00105A0B" w:rsidRDefault="007040ED" w:rsidP="007040ED">
      <w:pPr>
        <w:pStyle w:val="Apara"/>
      </w:pPr>
      <w:r>
        <w:tab/>
      </w:r>
      <w:r w:rsidRPr="00105A0B">
        <w:t>(b)</w:t>
      </w:r>
      <w:r w:rsidRPr="00105A0B">
        <w:tab/>
      </w:r>
      <w:r w:rsidR="009439FD" w:rsidRPr="00105A0B">
        <w:t xml:space="preserve">for </w:t>
      </w:r>
      <w:r w:rsidR="008F0957" w:rsidRPr="00105A0B">
        <w:t xml:space="preserve">an unlicensed </w:t>
      </w:r>
      <w:r w:rsidR="009439FD" w:rsidRPr="00105A0B">
        <w:t>regulated utility service</w:t>
      </w:r>
      <w:r w:rsidR="008F0957" w:rsidRPr="00105A0B">
        <w:t xml:space="preserve"> </w:t>
      </w:r>
      <w:r w:rsidR="009456E6" w:rsidRPr="00105A0B">
        <w:t xml:space="preserve">that is </w:t>
      </w:r>
      <w:r w:rsidR="008F0957" w:rsidRPr="00105A0B">
        <w:t xml:space="preserve">proposing to </w:t>
      </w:r>
      <w:r w:rsidR="00CF1A52" w:rsidRPr="00105A0B">
        <w:t>provide</w:t>
      </w:r>
      <w:r w:rsidR="008F0957" w:rsidRPr="00105A0B">
        <w:t xml:space="preserve"> a regulated utility service</w:t>
      </w:r>
      <w:r w:rsidR="00D1039A" w:rsidRPr="00105A0B">
        <w:t>—</w:t>
      </w:r>
    </w:p>
    <w:p w:rsidR="00D1039A" w:rsidRPr="00105A0B" w:rsidRDefault="007040ED" w:rsidP="007040ED">
      <w:pPr>
        <w:pStyle w:val="Asubpara"/>
      </w:pPr>
      <w:r>
        <w:tab/>
      </w:r>
      <w:r w:rsidRPr="00105A0B">
        <w:t>(i)</w:t>
      </w:r>
      <w:r w:rsidRPr="00105A0B">
        <w:tab/>
      </w:r>
      <w:r w:rsidR="00D1039A" w:rsidRPr="00105A0B">
        <w:t>the proposed service will be a regulated utility service; and</w:t>
      </w:r>
    </w:p>
    <w:p w:rsidR="009439FD" w:rsidRPr="00105A0B" w:rsidRDefault="007040ED" w:rsidP="007040ED">
      <w:pPr>
        <w:pStyle w:val="Asubpara"/>
      </w:pPr>
      <w:r>
        <w:tab/>
      </w:r>
      <w:r w:rsidRPr="00105A0B">
        <w:t>(ii)</w:t>
      </w:r>
      <w:r w:rsidRPr="00105A0B">
        <w:tab/>
      </w:r>
      <w:r w:rsidR="009439FD" w:rsidRPr="00105A0B">
        <w:t xml:space="preserve">the </w:t>
      </w:r>
      <w:r w:rsidR="00D1039A" w:rsidRPr="00105A0B">
        <w:t xml:space="preserve">proposed </w:t>
      </w:r>
      <w:r w:rsidR="009439FD" w:rsidRPr="00105A0B">
        <w:t xml:space="preserve">service </w:t>
      </w:r>
      <w:r w:rsidR="00D1039A" w:rsidRPr="00105A0B">
        <w:t xml:space="preserve">can be </w:t>
      </w:r>
      <w:r w:rsidR="003F1578" w:rsidRPr="00105A0B">
        <w:t xml:space="preserve">constructed in such a way that it </w:t>
      </w:r>
      <w:r w:rsidR="00E34007" w:rsidRPr="00105A0B">
        <w:t>will operate</w:t>
      </w:r>
      <w:r w:rsidR="00D1039A" w:rsidRPr="00105A0B">
        <w:t>,</w:t>
      </w:r>
      <w:r w:rsidR="00E34007" w:rsidRPr="00105A0B">
        <w:t xml:space="preserve"> in accordance with </w:t>
      </w:r>
      <w:r w:rsidR="00C3312A" w:rsidRPr="00133826">
        <w:rPr>
          <w:lang w:eastAsia="en-AU"/>
        </w:rPr>
        <w:t>the criteria in subsection (1) (a)</w:t>
      </w:r>
      <w:r w:rsidR="00E34007" w:rsidRPr="00105A0B">
        <w:t>.</w:t>
      </w:r>
    </w:p>
    <w:p w:rsidR="00E34007" w:rsidRPr="00105A0B" w:rsidRDefault="00F001A5" w:rsidP="00F001A5">
      <w:pPr>
        <w:pStyle w:val="aNotepar"/>
      </w:pPr>
      <w:r w:rsidRPr="00105A0B">
        <w:rPr>
          <w:rStyle w:val="charItals"/>
        </w:rPr>
        <w:t>Note</w:t>
      </w:r>
      <w:r w:rsidRPr="00105A0B">
        <w:rPr>
          <w:rStyle w:val="charItals"/>
        </w:rPr>
        <w:tab/>
      </w:r>
      <w:r w:rsidR="00E34007" w:rsidRPr="00105A0B">
        <w:t>A reference to an Act includes a reference to the statutory instruments made or in force under the Act</w:t>
      </w:r>
      <w:r w:rsidR="00F42E87" w:rsidRPr="00105A0B">
        <w:t>,</w:t>
      </w:r>
      <w:r w:rsidR="00E34007" w:rsidRPr="00105A0B">
        <w:t xml:space="preserve"> </w:t>
      </w:r>
      <w:r w:rsidR="007E3911" w:rsidRPr="00105A0B">
        <w:t>including any regulation or technical code</w:t>
      </w:r>
      <w:r w:rsidR="00E34007" w:rsidRPr="00105A0B">
        <w:t xml:space="preserve"> (see </w:t>
      </w:r>
      <w:hyperlink r:id="rId97" w:tooltip="A2001-14" w:history="1">
        <w:r w:rsidR="00AC07F1" w:rsidRPr="00105A0B">
          <w:rPr>
            <w:rStyle w:val="charCitHyperlinkAbbrev"/>
          </w:rPr>
          <w:t>Legislation Act</w:t>
        </w:r>
      </w:hyperlink>
      <w:r w:rsidR="00E34007" w:rsidRPr="00105A0B">
        <w:t>, s 104).</w:t>
      </w:r>
    </w:p>
    <w:p w:rsidR="00F14048" w:rsidRPr="00105A0B" w:rsidRDefault="007040ED" w:rsidP="007040ED">
      <w:pPr>
        <w:pStyle w:val="Amain"/>
      </w:pPr>
      <w:r>
        <w:tab/>
      </w:r>
      <w:r w:rsidRPr="00105A0B">
        <w:t>(2)</w:t>
      </w:r>
      <w:r w:rsidRPr="00105A0B">
        <w:tab/>
      </w:r>
      <w:r w:rsidR="007C70EC" w:rsidRPr="00105A0B">
        <w:t xml:space="preserve">If </w:t>
      </w:r>
      <w:r w:rsidR="00254E4D" w:rsidRPr="00105A0B">
        <w:t>the technical regulator</w:t>
      </w:r>
      <w:r w:rsidR="007C70EC" w:rsidRPr="00105A0B">
        <w:t xml:space="preserve"> is</w:t>
      </w:r>
      <w:r w:rsidR="00254E4D" w:rsidRPr="00105A0B">
        <w:t xml:space="preserve"> </w:t>
      </w:r>
      <w:r w:rsidR="007C70EC" w:rsidRPr="00105A0B">
        <w:t xml:space="preserve">satisfied on reasonable grounds </w:t>
      </w:r>
      <w:r w:rsidR="00254E4D" w:rsidRPr="00105A0B">
        <w:t xml:space="preserve">that </w:t>
      </w:r>
      <w:r w:rsidR="00EE7700" w:rsidRPr="00105A0B">
        <w:t xml:space="preserve">an </w:t>
      </w:r>
      <w:r w:rsidR="00254E4D" w:rsidRPr="00105A0B">
        <w:t>unlicensed regulated utility is providing</w:t>
      </w:r>
      <w:r w:rsidR="00EE7700" w:rsidRPr="00105A0B">
        <w:t>,</w:t>
      </w:r>
      <w:r w:rsidR="00254E4D" w:rsidRPr="00105A0B">
        <w:t xml:space="preserve"> or proposing to provide</w:t>
      </w:r>
      <w:r w:rsidR="00EE7700" w:rsidRPr="00105A0B">
        <w:t>,</w:t>
      </w:r>
      <w:r w:rsidR="00254E4D" w:rsidRPr="00105A0B">
        <w:t xml:space="preserve"> a regulated utility service</w:t>
      </w:r>
      <w:r w:rsidR="007C70EC" w:rsidRPr="00105A0B">
        <w:t xml:space="preserve"> that is not covered by a technical code</w:t>
      </w:r>
      <w:r w:rsidR="00F42E87" w:rsidRPr="00105A0B">
        <w:t>,</w:t>
      </w:r>
      <w:r w:rsidR="007C70EC" w:rsidRPr="00105A0B">
        <w:t xml:space="preserve"> the technical regulator may—</w:t>
      </w:r>
    </w:p>
    <w:p w:rsidR="007C70EC" w:rsidRPr="00105A0B" w:rsidRDefault="007040ED" w:rsidP="007040ED">
      <w:pPr>
        <w:pStyle w:val="Apara"/>
      </w:pPr>
      <w:r>
        <w:tab/>
      </w:r>
      <w:r w:rsidRPr="00105A0B">
        <w:t>(a)</w:t>
      </w:r>
      <w:r w:rsidRPr="00105A0B">
        <w:tab/>
      </w:r>
      <w:r w:rsidR="00902B33" w:rsidRPr="00105A0B">
        <w:t>before a technical code is approved—g</w:t>
      </w:r>
      <w:r w:rsidR="007C70EC" w:rsidRPr="00105A0B">
        <w:t xml:space="preserve">rant an operating certificate </w:t>
      </w:r>
      <w:r w:rsidR="00EE7700" w:rsidRPr="00105A0B">
        <w:t xml:space="preserve">on the condition that the unlicensed </w:t>
      </w:r>
      <w:r w:rsidR="00902B33" w:rsidRPr="00105A0B">
        <w:t xml:space="preserve">regulated </w:t>
      </w:r>
      <w:r w:rsidR="00972243" w:rsidRPr="00105A0B">
        <w:t>utility will comply with a</w:t>
      </w:r>
      <w:r w:rsidR="00EE7700" w:rsidRPr="00105A0B">
        <w:t xml:space="preserve"> technical code after </w:t>
      </w:r>
      <w:r w:rsidR="00D1039A" w:rsidRPr="00105A0B">
        <w:t xml:space="preserve">the code </w:t>
      </w:r>
      <w:r w:rsidR="00EE7700" w:rsidRPr="00105A0B">
        <w:t>is approved; or</w:t>
      </w:r>
    </w:p>
    <w:p w:rsidR="00EE7700" w:rsidRPr="00105A0B" w:rsidRDefault="007040ED" w:rsidP="007040ED">
      <w:pPr>
        <w:pStyle w:val="Apara"/>
      </w:pPr>
      <w:r>
        <w:tab/>
      </w:r>
      <w:r w:rsidRPr="00105A0B">
        <w:t>(b)</w:t>
      </w:r>
      <w:r w:rsidRPr="00105A0B">
        <w:tab/>
      </w:r>
      <w:r w:rsidR="00EE7700" w:rsidRPr="00105A0B">
        <w:t xml:space="preserve">refuse to grant an operating certificate until after </w:t>
      </w:r>
      <w:r w:rsidR="00972243" w:rsidRPr="00105A0B">
        <w:t xml:space="preserve">a </w:t>
      </w:r>
      <w:r w:rsidR="00EE7700" w:rsidRPr="00105A0B">
        <w:t>technical code is approved.</w:t>
      </w:r>
    </w:p>
    <w:p w:rsidR="00753C12" w:rsidRPr="00105A0B" w:rsidRDefault="007040ED" w:rsidP="007040ED">
      <w:pPr>
        <w:pStyle w:val="Amain"/>
      </w:pPr>
      <w:r>
        <w:tab/>
      </w:r>
      <w:r w:rsidRPr="00105A0B">
        <w:t>(3)</w:t>
      </w:r>
      <w:r w:rsidRPr="00105A0B">
        <w:tab/>
      </w:r>
      <w:r w:rsidR="00301FA1" w:rsidRPr="00105A0B">
        <w:t>If the approval of a technical code is require</w:t>
      </w:r>
      <w:r w:rsidR="00753C12" w:rsidRPr="00105A0B">
        <w:t>d as a result of subsection (2)—</w:t>
      </w:r>
    </w:p>
    <w:p w:rsidR="00301FA1" w:rsidRPr="00105A0B" w:rsidRDefault="007040ED" w:rsidP="007040ED">
      <w:pPr>
        <w:pStyle w:val="Apara"/>
      </w:pPr>
      <w:r>
        <w:tab/>
      </w:r>
      <w:r w:rsidRPr="00105A0B">
        <w:t>(a)</w:t>
      </w:r>
      <w:r w:rsidRPr="00105A0B">
        <w:tab/>
      </w:r>
      <w:r w:rsidR="00753C12" w:rsidRPr="00105A0B">
        <w:t xml:space="preserve">the technical code is a technical code under </w:t>
      </w:r>
      <w:r w:rsidR="00301FA1" w:rsidRPr="00105A0B">
        <w:t>part 3</w:t>
      </w:r>
      <w:r w:rsidR="00753C12" w:rsidRPr="00105A0B">
        <w:t xml:space="preserve"> of this Act; and</w:t>
      </w:r>
    </w:p>
    <w:p w:rsidR="000B0FF3" w:rsidRPr="00105A0B" w:rsidRDefault="007040ED" w:rsidP="007040ED">
      <w:pPr>
        <w:pStyle w:val="Apara"/>
      </w:pPr>
      <w:r>
        <w:tab/>
      </w:r>
      <w:r w:rsidRPr="00105A0B">
        <w:t>(b)</w:t>
      </w:r>
      <w:r w:rsidRPr="00105A0B">
        <w:tab/>
      </w:r>
      <w:r w:rsidR="00753C12" w:rsidRPr="00105A0B">
        <w:t xml:space="preserve">an unlicensed regulated utility that is proposing to provide a regulated utility service is to be taken to be a regulated utility for section </w:t>
      </w:r>
      <w:r w:rsidR="00685E9E" w:rsidRPr="00105A0B">
        <w:t>12</w:t>
      </w:r>
      <w:r w:rsidR="00753C12" w:rsidRPr="00105A0B">
        <w:t xml:space="preserve"> (Draft technical codes—proposed by regulated utility) and section </w:t>
      </w:r>
      <w:r w:rsidR="00685E9E" w:rsidRPr="00105A0B">
        <w:t>13</w:t>
      </w:r>
      <w:r w:rsidR="00753C12" w:rsidRPr="00105A0B">
        <w:t xml:space="preserve"> (Draft techn</w:t>
      </w:r>
      <w:r w:rsidR="00CF672F">
        <w:t>ical co</w:t>
      </w:r>
      <w:r w:rsidR="00753C12" w:rsidRPr="00105A0B">
        <w:t>des—</w:t>
      </w:r>
      <w:r w:rsidR="00C230A5" w:rsidRPr="00105A0B">
        <w:t>consultation).</w:t>
      </w:r>
    </w:p>
    <w:p w:rsidR="00B843F1" w:rsidRPr="00105A0B" w:rsidRDefault="007040ED" w:rsidP="007040ED">
      <w:pPr>
        <w:pStyle w:val="Amain"/>
        <w:keepNext/>
      </w:pPr>
      <w:r>
        <w:tab/>
      </w:r>
      <w:r w:rsidRPr="00105A0B">
        <w:t>(4)</w:t>
      </w:r>
      <w:r w:rsidRPr="00105A0B">
        <w:tab/>
      </w:r>
      <w:r w:rsidR="00E473A8" w:rsidRPr="00105A0B">
        <w:t xml:space="preserve">To </w:t>
      </w:r>
      <w:r w:rsidR="00052B95" w:rsidRPr="00591A0F">
        <w:t>remove</w:t>
      </w:r>
      <w:r w:rsidR="00052B95">
        <w:t xml:space="preserve"> </w:t>
      </w:r>
      <w:r w:rsidR="00E473A8" w:rsidRPr="00105A0B">
        <w:t>any</w:t>
      </w:r>
      <w:r w:rsidR="00B342A3" w:rsidRPr="00105A0B">
        <w:t xml:space="preserve"> doubt, the grant of an operating certificate under this section </w:t>
      </w:r>
      <w:r w:rsidR="002F6D4E" w:rsidRPr="00105A0B">
        <w:t xml:space="preserve">does not </w:t>
      </w:r>
      <w:r w:rsidR="00E473A8" w:rsidRPr="00105A0B">
        <w:t>authorise the sale of</w:t>
      </w:r>
      <w:r w:rsidR="00B342A3" w:rsidRPr="00105A0B">
        <w:t xml:space="preserve"> </w:t>
      </w:r>
      <w:r w:rsidR="008B242D" w:rsidRPr="00105A0B">
        <w:t xml:space="preserve">anything produced </w:t>
      </w:r>
      <w:r w:rsidR="00E473A8" w:rsidRPr="00105A0B">
        <w:t xml:space="preserve">by the unlicensed regulated utility </w:t>
      </w:r>
      <w:r w:rsidR="008B242D" w:rsidRPr="00105A0B">
        <w:t xml:space="preserve">without </w:t>
      </w:r>
      <w:r w:rsidR="00E473A8" w:rsidRPr="00105A0B">
        <w:t xml:space="preserve">an </w:t>
      </w:r>
      <w:r w:rsidR="00F9653B" w:rsidRPr="00105A0B">
        <w:t>approval</w:t>
      </w:r>
      <w:r w:rsidR="00B843F1" w:rsidRPr="00105A0B">
        <w:t xml:space="preserve">, </w:t>
      </w:r>
      <w:r w:rsidR="00F9653B" w:rsidRPr="00105A0B">
        <w:t>licence</w:t>
      </w:r>
      <w:r w:rsidR="00B843F1" w:rsidRPr="00105A0B">
        <w:t xml:space="preserve"> or other thing</w:t>
      </w:r>
      <w:r w:rsidR="00F9653B" w:rsidRPr="00105A0B">
        <w:t xml:space="preserve"> required </w:t>
      </w:r>
      <w:r w:rsidR="00E473A8" w:rsidRPr="00105A0B">
        <w:t xml:space="preserve">for the sale </w:t>
      </w:r>
      <w:r w:rsidR="00F9653B" w:rsidRPr="00105A0B">
        <w:t xml:space="preserve">under other </w:t>
      </w:r>
      <w:r w:rsidR="008B242D" w:rsidRPr="00105A0B">
        <w:t>legislation.</w:t>
      </w:r>
    </w:p>
    <w:p w:rsidR="00B843F1" w:rsidRPr="00105A0B" w:rsidRDefault="00B843F1" w:rsidP="00B843F1">
      <w:pPr>
        <w:pStyle w:val="aNote"/>
      </w:pPr>
      <w:r w:rsidRPr="00105A0B">
        <w:rPr>
          <w:rStyle w:val="charItals"/>
        </w:rPr>
        <w:t>Note</w:t>
      </w:r>
      <w:r w:rsidRPr="00105A0B">
        <w:rPr>
          <w:rStyle w:val="charItals"/>
        </w:rPr>
        <w:tab/>
      </w:r>
      <w:r w:rsidRPr="00105A0B">
        <w:t xml:space="preserve">See s </w:t>
      </w:r>
      <w:r w:rsidR="00685E9E" w:rsidRPr="00105A0B">
        <w:t>7</w:t>
      </w:r>
      <w:r w:rsidRPr="00105A0B">
        <w:t xml:space="preserve"> (Other laws not affected).</w:t>
      </w:r>
    </w:p>
    <w:p w:rsidR="00BA1EC2" w:rsidRPr="00105A0B" w:rsidRDefault="007040ED" w:rsidP="007040ED">
      <w:pPr>
        <w:pStyle w:val="AH5Sec"/>
      </w:pPr>
      <w:bookmarkStart w:id="88" w:name="_Toc517779318"/>
      <w:r w:rsidRPr="000D1F04">
        <w:rPr>
          <w:rStyle w:val="CharSectNo"/>
        </w:rPr>
        <w:t>47</w:t>
      </w:r>
      <w:r w:rsidRPr="00105A0B">
        <w:tab/>
      </w:r>
      <w:r w:rsidR="00BA1EC2" w:rsidRPr="00105A0B">
        <w:t>Operating certificate—term</w:t>
      </w:r>
      <w:bookmarkEnd w:id="88"/>
    </w:p>
    <w:p w:rsidR="00BA1EC2" w:rsidRPr="00105A0B" w:rsidRDefault="00BA1EC2" w:rsidP="00BA1EC2">
      <w:pPr>
        <w:pStyle w:val="Amainreturn"/>
      </w:pPr>
      <w:r w:rsidRPr="00105A0B">
        <w:t xml:space="preserve">An operating certificate granted under section </w:t>
      </w:r>
      <w:r w:rsidR="00685E9E" w:rsidRPr="00105A0B">
        <w:t>46</w:t>
      </w:r>
      <w:r w:rsidRPr="00105A0B">
        <w:t xml:space="preserve"> is in force for the term stated in the </w:t>
      </w:r>
      <w:r w:rsidR="003C17F7" w:rsidRPr="00105A0B">
        <w:t>certificate</w:t>
      </w:r>
      <w:r w:rsidRPr="00105A0B">
        <w:t>.</w:t>
      </w:r>
    </w:p>
    <w:p w:rsidR="003D76C2" w:rsidRPr="00105A0B" w:rsidRDefault="007040ED" w:rsidP="007040ED">
      <w:pPr>
        <w:pStyle w:val="AH5Sec"/>
      </w:pPr>
      <w:bookmarkStart w:id="89" w:name="_Toc517779319"/>
      <w:r w:rsidRPr="000D1F04">
        <w:rPr>
          <w:rStyle w:val="CharSectNo"/>
        </w:rPr>
        <w:t>48</w:t>
      </w:r>
      <w:r w:rsidRPr="00105A0B">
        <w:tab/>
      </w:r>
      <w:r w:rsidR="003D76C2" w:rsidRPr="00105A0B">
        <w:t>Operating certificate—general condition</w:t>
      </w:r>
      <w:bookmarkEnd w:id="89"/>
    </w:p>
    <w:p w:rsidR="003D76C2" w:rsidRPr="00105A0B" w:rsidRDefault="007040ED" w:rsidP="00242556">
      <w:pPr>
        <w:pStyle w:val="Amain"/>
        <w:keepNext/>
      </w:pPr>
      <w:r>
        <w:tab/>
      </w:r>
      <w:r w:rsidRPr="00105A0B">
        <w:t>(1)</w:t>
      </w:r>
      <w:r w:rsidRPr="00105A0B">
        <w:tab/>
      </w:r>
      <w:r w:rsidR="00CF3D87" w:rsidRPr="00105A0B">
        <w:t>The technical regulator may give an unlicensed regulated utility written notice of</w:t>
      </w:r>
      <w:r w:rsidR="00F42E87" w:rsidRPr="00105A0B">
        <w:t xml:space="preserve"> the following:</w:t>
      </w:r>
      <w:r w:rsidR="00CF3D87" w:rsidRPr="00105A0B">
        <w:t xml:space="preserve"> </w:t>
      </w:r>
    </w:p>
    <w:p w:rsidR="003D76C2" w:rsidRPr="00105A0B" w:rsidRDefault="007040ED" w:rsidP="007040ED">
      <w:pPr>
        <w:pStyle w:val="Apara"/>
      </w:pPr>
      <w:r>
        <w:tab/>
      </w:r>
      <w:r w:rsidRPr="00105A0B">
        <w:t>(a)</w:t>
      </w:r>
      <w:r w:rsidRPr="00105A0B">
        <w:tab/>
      </w:r>
      <w:r w:rsidR="003D76C2" w:rsidRPr="00105A0B">
        <w:t>the auditing and compliance schedules that apply to the regulated utility service being provided</w:t>
      </w:r>
      <w:r w:rsidR="00CF3D87" w:rsidRPr="00105A0B">
        <w:t xml:space="preserve"> </w:t>
      </w:r>
      <w:r w:rsidR="00056715" w:rsidRPr="00105A0B">
        <w:t>under the operating certificate</w:t>
      </w:r>
      <w:r w:rsidR="003D76C2" w:rsidRPr="00105A0B">
        <w:t>;</w:t>
      </w:r>
    </w:p>
    <w:p w:rsidR="003D76C2" w:rsidRPr="00105A0B" w:rsidRDefault="007040ED" w:rsidP="007040ED">
      <w:pPr>
        <w:pStyle w:val="Apara"/>
      </w:pPr>
      <w:r>
        <w:tab/>
      </w:r>
      <w:r w:rsidRPr="00105A0B">
        <w:t>(b)</w:t>
      </w:r>
      <w:r w:rsidRPr="00105A0B">
        <w:tab/>
      </w:r>
      <w:r w:rsidR="003D76C2" w:rsidRPr="00105A0B">
        <w:t xml:space="preserve">the technical codes that apply to the regulated utility service being provided </w:t>
      </w:r>
      <w:r w:rsidR="00056715" w:rsidRPr="00105A0B">
        <w:t>under the operating certificate</w:t>
      </w:r>
      <w:r w:rsidR="00CF3D87" w:rsidRPr="00105A0B">
        <w:t>;</w:t>
      </w:r>
    </w:p>
    <w:p w:rsidR="00CF3D87" w:rsidRPr="00105A0B" w:rsidRDefault="007040ED" w:rsidP="007040ED">
      <w:pPr>
        <w:pStyle w:val="Apara"/>
      </w:pPr>
      <w:r>
        <w:tab/>
      </w:r>
      <w:r w:rsidRPr="00105A0B">
        <w:t>(c)</w:t>
      </w:r>
      <w:r w:rsidRPr="00105A0B">
        <w:tab/>
      </w:r>
      <w:r w:rsidR="00CF3D87" w:rsidRPr="00105A0B">
        <w:t>that the development of a technical code is</w:t>
      </w:r>
      <w:r w:rsidR="00056715" w:rsidRPr="00105A0B">
        <w:t xml:space="preserve"> required </w:t>
      </w:r>
      <w:r w:rsidR="00CF3D87" w:rsidRPr="00105A0B">
        <w:t xml:space="preserve">for the </w:t>
      </w:r>
      <w:r w:rsidR="00056715" w:rsidRPr="00105A0B">
        <w:t>r</w:t>
      </w:r>
      <w:r w:rsidR="00CF3D87" w:rsidRPr="00105A0B">
        <w:t>egulated utility service being provided or proposed by the unlicensed regulated utility</w:t>
      </w:r>
      <w:r w:rsidR="00FE12A9" w:rsidRPr="00105A0B">
        <w:t>;</w:t>
      </w:r>
    </w:p>
    <w:p w:rsidR="00B02F12" w:rsidRPr="00105A0B" w:rsidRDefault="007040ED" w:rsidP="007040ED">
      <w:pPr>
        <w:pStyle w:val="Apara"/>
        <w:keepNext/>
      </w:pPr>
      <w:r>
        <w:tab/>
      </w:r>
      <w:r w:rsidRPr="00105A0B">
        <w:t>(d)</w:t>
      </w:r>
      <w:r w:rsidRPr="00105A0B">
        <w:tab/>
      </w:r>
      <w:r w:rsidR="00B02F12" w:rsidRPr="00105A0B">
        <w:t>the fees that apply in relation to auditing, compliance and technical codes.</w:t>
      </w:r>
    </w:p>
    <w:p w:rsidR="00CF3D87" w:rsidRPr="00105A0B" w:rsidRDefault="00CF3D87" w:rsidP="00CF3D87">
      <w:pPr>
        <w:pStyle w:val="aNote"/>
      </w:pPr>
      <w:r w:rsidRPr="00105A0B">
        <w:rPr>
          <w:rStyle w:val="charItals"/>
        </w:rPr>
        <w:t>Note</w:t>
      </w:r>
      <w:r w:rsidR="00052B95">
        <w:rPr>
          <w:rStyle w:val="charItals"/>
        </w:rPr>
        <w:t xml:space="preserve"> 1</w:t>
      </w:r>
      <w:r w:rsidRPr="00105A0B">
        <w:tab/>
        <w:t xml:space="preserve">A fee may be determined under s </w:t>
      </w:r>
      <w:r w:rsidR="00685E9E" w:rsidRPr="00105A0B">
        <w:t>1</w:t>
      </w:r>
      <w:r w:rsidR="003C17F7" w:rsidRPr="00105A0B">
        <w:t>10</w:t>
      </w:r>
      <w:r w:rsidRPr="00105A0B">
        <w:t xml:space="preserve"> for this provision.</w:t>
      </w:r>
    </w:p>
    <w:p w:rsidR="00052B95" w:rsidRPr="00591A0F" w:rsidRDefault="00052B95" w:rsidP="00052B95">
      <w:pPr>
        <w:pStyle w:val="aNote"/>
        <w:keepNext/>
      </w:pPr>
      <w:r w:rsidRPr="00591A0F">
        <w:rPr>
          <w:rStyle w:val="charItals"/>
        </w:rPr>
        <w:t>Note 2</w:t>
      </w:r>
      <w:r w:rsidRPr="00591A0F">
        <w:rPr>
          <w:rStyle w:val="charItals"/>
        </w:rPr>
        <w:tab/>
      </w:r>
      <w:r w:rsidRPr="00591A0F">
        <w:t xml:space="preserve">For how documents may be given, see the </w:t>
      </w:r>
      <w:hyperlink r:id="rId98" w:tooltip="A2001-14" w:history="1">
        <w:r w:rsidRPr="00591A0F">
          <w:rPr>
            <w:rStyle w:val="charCitHyperlinkAbbrev"/>
          </w:rPr>
          <w:t>Legislation Act</w:t>
        </w:r>
      </w:hyperlink>
      <w:r w:rsidRPr="00591A0F">
        <w:t>, pt 19.5.</w:t>
      </w:r>
    </w:p>
    <w:p w:rsidR="003D76C2" w:rsidRPr="00105A0B" w:rsidRDefault="007040ED" w:rsidP="007040ED">
      <w:pPr>
        <w:pStyle w:val="Amain"/>
      </w:pPr>
      <w:r>
        <w:tab/>
      </w:r>
      <w:r w:rsidRPr="00105A0B">
        <w:t>(2)</w:t>
      </w:r>
      <w:r w:rsidRPr="00105A0B">
        <w:tab/>
      </w:r>
      <w:r w:rsidR="003D76C2" w:rsidRPr="00105A0B">
        <w:t>It is a condition of an operating certificate that the unlicensed regulated utility operating under the certificate must comply with</w:t>
      </w:r>
      <w:r w:rsidR="00CF3D87" w:rsidRPr="00105A0B">
        <w:t xml:space="preserve"> </w:t>
      </w:r>
      <w:r w:rsidR="00056715" w:rsidRPr="00105A0B">
        <w:t xml:space="preserve">a </w:t>
      </w:r>
      <w:r w:rsidR="00CF3D87" w:rsidRPr="00105A0B">
        <w:t>requirement notified under subsection (1).</w:t>
      </w:r>
    </w:p>
    <w:p w:rsidR="00F001A5" w:rsidRPr="00105A0B" w:rsidRDefault="007040ED" w:rsidP="007040ED">
      <w:pPr>
        <w:pStyle w:val="AH5Sec"/>
      </w:pPr>
      <w:bookmarkStart w:id="90" w:name="_Toc517779320"/>
      <w:r w:rsidRPr="000D1F04">
        <w:rPr>
          <w:rStyle w:val="CharSectNo"/>
        </w:rPr>
        <w:t>49</w:t>
      </w:r>
      <w:r w:rsidRPr="00105A0B">
        <w:tab/>
      </w:r>
      <w:r w:rsidR="00F001A5" w:rsidRPr="00105A0B">
        <w:t>Operating certificate—revocation</w:t>
      </w:r>
      <w:bookmarkEnd w:id="90"/>
    </w:p>
    <w:p w:rsidR="00056715" w:rsidRPr="00105A0B" w:rsidRDefault="007040ED" w:rsidP="007040ED">
      <w:pPr>
        <w:pStyle w:val="Amain"/>
      </w:pPr>
      <w:r>
        <w:tab/>
      </w:r>
      <w:r w:rsidRPr="00105A0B">
        <w:t>(1)</w:t>
      </w:r>
      <w:r w:rsidRPr="00105A0B">
        <w:tab/>
      </w:r>
      <w:r w:rsidR="00F001A5" w:rsidRPr="00105A0B">
        <w:t xml:space="preserve">The technical regulator may revoke an operating certificate if </w:t>
      </w:r>
      <w:r w:rsidR="00D1039A" w:rsidRPr="00105A0B">
        <w:t xml:space="preserve">the technical regulator is </w:t>
      </w:r>
      <w:r w:rsidR="00F42E87" w:rsidRPr="00105A0B">
        <w:t xml:space="preserve">satisfied on reasonable grounds </w:t>
      </w:r>
      <w:r w:rsidR="00F001A5" w:rsidRPr="00105A0B">
        <w:t>that</w:t>
      </w:r>
      <w:r w:rsidR="00056715" w:rsidRPr="00105A0B">
        <w:t>—</w:t>
      </w:r>
    </w:p>
    <w:p w:rsidR="00056715" w:rsidRPr="00105A0B" w:rsidRDefault="007040ED" w:rsidP="007040ED">
      <w:pPr>
        <w:pStyle w:val="Apara"/>
      </w:pPr>
      <w:r>
        <w:tab/>
      </w:r>
      <w:r w:rsidRPr="00105A0B">
        <w:t>(a)</w:t>
      </w:r>
      <w:r w:rsidRPr="00105A0B">
        <w:tab/>
      </w:r>
      <w:r w:rsidR="00056715" w:rsidRPr="00105A0B">
        <w:t>a condition of the operating certificate is not being complied with; or</w:t>
      </w:r>
    </w:p>
    <w:p w:rsidR="00F001A5" w:rsidRPr="00105A0B" w:rsidRDefault="007040ED" w:rsidP="007040ED">
      <w:pPr>
        <w:pStyle w:val="Apara"/>
        <w:keepNext/>
      </w:pPr>
      <w:r>
        <w:tab/>
      </w:r>
      <w:r w:rsidRPr="00105A0B">
        <w:t>(b)</w:t>
      </w:r>
      <w:r w:rsidRPr="00105A0B">
        <w:tab/>
      </w:r>
      <w:r w:rsidR="00F001A5" w:rsidRPr="00105A0B">
        <w:t>the unlicensed regulated utility is providing a regulated utility service in contravention of this Act.</w:t>
      </w:r>
    </w:p>
    <w:p w:rsidR="00F001A5" w:rsidRPr="00105A0B" w:rsidRDefault="00F001A5" w:rsidP="00F001A5">
      <w:pPr>
        <w:pStyle w:val="aNote"/>
      </w:pPr>
      <w:r w:rsidRPr="00105A0B">
        <w:rPr>
          <w:rStyle w:val="charItals"/>
        </w:rPr>
        <w:t>Note</w:t>
      </w:r>
      <w:r w:rsidRPr="00105A0B">
        <w:rPr>
          <w:rStyle w:val="charItals"/>
        </w:rPr>
        <w:tab/>
      </w:r>
      <w:r w:rsidRPr="00105A0B">
        <w:t>A reference to an Act includes a reference to the statutory instruments made or in force under the Act</w:t>
      </w:r>
      <w:r w:rsidR="00F42E87" w:rsidRPr="00105A0B">
        <w:t>,</w:t>
      </w:r>
      <w:r w:rsidRPr="00105A0B">
        <w:t xml:space="preserve"> </w:t>
      </w:r>
      <w:r w:rsidR="007E3911" w:rsidRPr="00105A0B">
        <w:t>including any regulation or technical code</w:t>
      </w:r>
      <w:r w:rsidRPr="00105A0B">
        <w:t xml:space="preserve"> (see </w:t>
      </w:r>
      <w:hyperlink r:id="rId99" w:tooltip="A2001-14" w:history="1">
        <w:r w:rsidR="00AC07F1" w:rsidRPr="00105A0B">
          <w:rPr>
            <w:rStyle w:val="charCitHyperlinkAbbrev"/>
          </w:rPr>
          <w:t>Legislation Act</w:t>
        </w:r>
      </w:hyperlink>
      <w:r w:rsidRPr="00105A0B">
        <w:t>, s 104).</w:t>
      </w:r>
    </w:p>
    <w:p w:rsidR="00D1039A" w:rsidRPr="00105A0B" w:rsidRDefault="007040ED" w:rsidP="00242556">
      <w:pPr>
        <w:pStyle w:val="Amain"/>
        <w:keepNext/>
      </w:pPr>
      <w:r>
        <w:tab/>
      </w:r>
      <w:r w:rsidRPr="00105A0B">
        <w:t>(2)</w:t>
      </w:r>
      <w:r w:rsidRPr="00105A0B">
        <w:tab/>
      </w:r>
      <w:r w:rsidR="00F001A5" w:rsidRPr="00105A0B">
        <w:t>Before revoking an operating certificate</w:t>
      </w:r>
      <w:r w:rsidR="00F42E87" w:rsidRPr="00105A0B">
        <w:t>,</w:t>
      </w:r>
      <w:r w:rsidR="00F001A5" w:rsidRPr="00105A0B">
        <w:t xml:space="preserve"> the technical regulator must</w:t>
      </w:r>
      <w:r w:rsidR="00D1039A" w:rsidRPr="00105A0B">
        <w:t>—</w:t>
      </w:r>
    </w:p>
    <w:p w:rsidR="00F001A5" w:rsidRPr="00105A0B" w:rsidRDefault="007040ED" w:rsidP="007040ED">
      <w:pPr>
        <w:pStyle w:val="Apara"/>
      </w:pPr>
      <w:r>
        <w:tab/>
      </w:r>
      <w:r w:rsidRPr="00105A0B">
        <w:t>(a)</w:t>
      </w:r>
      <w:r w:rsidRPr="00105A0B">
        <w:tab/>
      </w:r>
      <w:r w:rsidR="00F001A5" w:rsidRPr="00105A0B">
        <w:t>give the unlicensed regulated utility a written notice stating—</w:t>
      </w:r>
    </w:p>
    <w:p w:rsidR="00D1039A" w:rsidRPr="00105A0B" w:rsidRDefault="007040ED" w:rsidP="007040ED">
      <w:pPr>
        <w:pStyle w:val="Asubpara"/>
      </w:pPr>
      <w:r>
        <w:tab/>
      </w:r>
      <w:r w:rsidRPr="00105A0B">
        <w:t>(i)</w:t>
      </w:r>
      <w:r w:rsidRPr="00105A0B">
        <w:tab/>
      </w:r>
      <w:r w:rsidR="00F001A5" w:rsidRPr="00105A0B">
        <w:t>that the technical regulator proposes to revoke the operating certificate under this section;</w:t>
      </w:r>
      <w:r w:rsidR="00D1039A" w:rsidRPr="00105A0B">
        <w:t xml:space="preserve"> and</w:t>
      </w:r>
    </w:p>
    <w:p w:rsidR="00D1039A" w:rsidRPr="00105A0B" w:rsidRDefault="007040ED" w:rsidP="007040ED">
      <w:pPr>
        <w:pStyle w:val="Asubpara"/>
      </w:pPr>
      <w:r>
        <w:tab/>
      </w:r>
      <w:r w:rsidRPr="00105A0B">
        <w:t>(ii)</w:t>
      </w:r>
      <w:r w:rsidRPr="00105A0B">
        <w:tab/>
      </w:r>
      <w:r w:rsidR="00D1039A" w:rsidRPr="00105A0B">
        <w:t>t</w:t>
      </w:r>
      <w:r w:rsidR="00F001A5" w:rsidRPr="00105A0B">
        <w:t>he reasons for the proposed revocation;</w:t>
      </w:r>
      <w:r w:rsidR="00D1039A" w:rsidRPr="00105A0B">
        <w:t xml:space="preserve"> and</w:t>
      </w:r>
    </w:p>
    <w:p w:rsidR="00D1039A" w:rsidRPr="00105A0B" w:rsidRDefault="007040ED" w:rsidP="007040ED">
      <w:pPr>
        <w:pStyle w:val="Asubpara"/>
      </w:pPr>
      <w:r>
        <w:tab/>
      </w:r>
      <w:r w:rsidRPr="00105A0B">
        <w:t>(iii)</w:t>
      </w:r>
      <w:r w:rsidRPr="00105A0B">
        <w:tab/>
      </w:r>
      <w:r w:rsidR="00D1039A" w:rsidRPr="00105A0B">
        <w:t>that the unlicensed regulated utility may, not later than 20</w:t>
      </w:r>
      <w:r w:rsidR="00F42E87" w:rsidRPr="00105A0B">
        <w:t> </w:t>
      </w:r>
      <w:r w:rsidR="00D1039A" w:rsidRPr="00105A0B">
        <w:t>days after the day the written notice is given, give the technical regulator a written submission about the proposed revocation;</w:t>
      </w:r>
      <w:r w:rsidR="00F42E87" w:rsidRPr="00105A0B">
        <w:t xml:space="preserve"> and</w:t>
      </w:r>
    </w:p>
    <w:p w:rsidR="00D1039A" w:rsidRPr="00105A0B" w:rsidRDefault="007040ED" w:rsidP="007040ED">
      <w:pPr>
        <w:pStyle w:val="Apara"/>
      </w:pPr>
      <w:r>
        <w:tab/>
      </w:r>
      <w:r w:rsidRPr="00105A0B">
        <w:t>(b)</w:t>
      </w:r>
      <w:r w:rsidRPr="00105A0B">
        <w:tab/>
      </w:r>
      <w:r w:rsidR="00D1039A" w:rsidRPr="00105A0B">
        <w:t xml:space="preserve">consider any submission given under </w:t>
      </w:r>
      <w:r w:rsidR="003C17F7" w:rsidRPr="00105A0B">
        <w:t>paragraph</w:t>
      </w:r>
      <w:r w:rsidR="00D1039A" w:rsidRPr="00105A0B">
        <w:t xml:space="preserve"> (a) (iii).</w:t>
      </w:r>
    </w:p>
    <w:p w:rsidR="00936239" w:rsidRPr="00591A0F" w:rsidRDefault="00936239" w:rsidP="00936239">
      <w:pPr>
        <w:pStyle w:val="aNote"/>
      </w:pPr>
      <w:r w:rsidRPr="00591A0F">
        <w:rPr>
          <w:rStyle w:val="charItals"/>
        </w:rPr>
        <w:t>Note</w:t>
      </w:r>
      <w:r w:rsidRPr="00591A0F">
        <w:rPr>
          <w:rStyle w:val="charItals"/>
        </w:rPr>
        <w:tab/>
      </w:r>
      <w:r w:rsidRPr="00591A0F">
        <w:t xml:space="preserve">For how documents may be given, see the </w:t>
      </w:r>
      <w:hyperlink r:id="rId100" w:tooltip="A2001-14" w:history="1">
        <w:r w:rsidRPr="00591A0F">
          <w:rPr>
            <w:rStyle w:val="charCitHyperlinkAbbrev"/>
          </w:rPr>
          <w:t>Legislation Act</w:t>
        </w:r>
      </w:hyperlink>
      <w:r w:rsidRPr="00591A0F">
        <w:t>, pt 19.5.</w:t>
      </w:r>
    </w:p>
    <w:p w:rsidR="00C230A5" w:rsidRPr="000D1F04" w:rsidRDefault="007040ED" w:rsidP="007040ED">
      <w:pPr>
        <w:pStyle w:val="AH3Div"/>
      </w:pPr>
      <w:bookmarkStart w:id="91" w:name="_Toc517779321"/>
      <w:r w:rsidRPr="000D1F04">
        <w:rPr>
          <w:rStyle w:val="CharDivNo"/>
        </w:rPr>
        <w:t>Division 6.3</w:t>
      </w:r>
      <w:r w:rsidRPr="00105A0B">
        <w:tab/>
      </w:r>
      <w:r w:rsidR="00C230A5" w:rsidRPr="000D1F04">
        <w:rPr>
          <w:rStyle w:val="CharDivText"/>
        </w:rPr>
        <w:t>Enforcement of operating certificates</w:t>
      </w:r>
      <w:bookmarkEnd w:id="91"/>
    </w:p>
    <w:p w:rsidR="00CC1DAE" w:rsidRPr="00105A0B" w:rsidRDefault="007040ED" w:rsidP="007040ED">
      <w:pPr>
        <w:pStyle w:val="AH5Sec"/>
      </w:pPr>
      <w:bookmarkStart w:id="92" w:name="_Toc517779322"/>
      <w:r w:rsidRPr="000D1F04">
        <w:rPr>
          <w:rStyle w:val="CharSectNo"/>
        </w:rPr>
        <w:t>50</w:t>
      </w:r>
      <w:r w:rsidRPr="00105A0B">
        <w:tab/>
      </w:r>
      <w:r w:rsidR="00CC1DAE" w:rsidRPr="00105A0B">
        <w:t xml:space="preserve">Offence—providing </w:t>
      </w:r>
      <w:r w:rsidR="00E73046" w:rsidRPr="00105A0B">
        <w:t xml:space="preserve">regulated utility </w:t>
      </w:r>
      <w:r w:rsidR="00CC1DAE" w:rsidRPr="00105A0B">
        <w:t xml:space="preserve">service without </w:t>
      </w:r>
      <w:r w:rsidR="00BA1EC2" w:rsidRPr="00105A0B">
        <w:t xml:space="preserve">operating </w:t>
      </w:r>
      <w:r w:rsidR="00CC1DAE" w:rsidRPr="00105A0B">
        <w:t>certificate</w:t>
      </w:r>
      <w:bookmarkEnd w:id="92"/>
    </w:p>
    <w:p w:rsidR="00BA1EC2" w:rsidRPr="00105A0B" w:rsidRDefault="00BA1EC2" w:rsidP="00E73046">
      <w:pPr>
        <w:pStyle w:val="Amainreturn"/>
      </w:pPr>
      <w:r w:rsidRPr="00105A0B">
        <w:t>An unlicensed regulated utility commits an offence if—</w:t>
      </w:r>
    </w:p>
    <w:p w:rsidR="00BA1EC2" w:rsidRPr="00105A0B" w:rsidRDefault="007040ED" w:rsidP="007040ED">
      <w:pPr>
        <w:pStyle w:val="Apara"/>
      </w:pPr>
      <w:r>
        <w:tab/>
      </w:r>
      <w:r w:rsidRPr="00105A0B">
        <w:t>(a)</w:t>
      </w:r>
      <w:r w:rsidRPr="00105A0B">
        <w:tab/>
      </w:r>
      <w:r w:rsidR="00BA1EC2" w:rsidRPr="00105A0B">
        <w:t xml:space="preserve">the unlicensed regulated utility provides a regulated utility service; and </w:t>
      </w:r>
    </w:p>
    <w:p w:rsidR="00BA1EC2" w:rsidRPr="00105A0B" w:rsidRDefault="007040ED" w:rsidP="007040ED">
      <w:pPr>
        <w:pStyle w:val="Apara"/>
        <w:keepNext/>
      </w:pPr>
      <w:r>
        <w:tab/>
      </w:r>
      <w:r w:rsidRPr="00105A0B">
        <w:t>(b)</w:t>
      </w:r>
      <w:r w:rsidRPr="00105A0B">
        <w:tab/>
      </w:r>
      <w:r w:rsidR="00BA1EC2" w:rsidRPr="00105A0B">
        <w:t xml:space="preserve">an operating certificate is not in force in relation to the unlicensed regulated utility. </w:t>
      </w:r>
    </w:p>
    <w:p w:rsidR="00BA1EC2" w:rsidRPr="00105A0B" w:rsidRDefault="00BA1EC2" w:rsidP="00BA1EC2">
      <w:pPr>
        <w:pStyle w:val="Penalty"/>
      </w:pPr>
      <w:r w:rsidRPr="00105A0B">
        <w:t>Maximum penalty:  3 000 penalty units.</w:t>
      </w:r>
    </w:p>
    <w:p w:rsidR="00E73046" w:rsidRPr="00105A0B" w:rsidRDefault="007040ED" w:rsidP="007040ED">
      <w:pPr>
        <w:pStyle w:val="AH5Sec"/>
      </w:pPr>
      <w:bookmarkStart w:id="93" w:name="_Toc517779323"/>
      <w:r w:rsidRPr="000D1F04">
        <w:rPr>
          <w:rStyle w:val="CharSectNo"/>
        </w:rPr>
        <w:t>51</w:t>
      </w:r>
      <w:r w:rsidRPr="00105A0B">
        <w:tab/>
      </w:r>
      <w:r w:rsidR="00E73046" w:rsidRPr="00105A0B">
        <w:t>Offence—constructing regulated utility service without operating certificate</w:t>
      </w:r>
      <w:bookmarkEnd w:id="93"/>
    </w:p>
    <w:p w:rsidR="00E73046" w:rsidRPr="00105A0B" w:rsidRDefault="00E73046" w:rsidP="00242556">
      <w:pPr>
        <w:pStyle w:val="Amainreturn"/>
        <w:keepNext/>
      </w:pPr>
      <w:r w:rsidRPr="00105A0B">
        <w:t>An unlicensed regulated utility commits an offence if—</w:t>
      </w:r>
    </w:p>
    <w:p w:rsidR="00E73046" w:rsidRPr="00105A0B" w:rsidRDefault="007040ED" w:rsidP="00242556">
      <w:pPr>
        <w:pStyle w:val="Apara"/>
        <w:keepNext/>
      </w:pPr>
      <w:r>
        <w:tab/>
      </w:r>
      <w:r w:rsidRPr="00105A0B">
        <w:t>(a)</w:t>
      </w:r>
      <w:r w:rsidRPr="00105A0B">
        <w:tab/>
      </w:r>
      <w:r w:rsidR="00E73046" w:rsidRPr="00105A0B">
        <w:t xml:space="preserve">the unlicensed regulated utility constructs infrastructure for the provision of a regulated utility service; and </w:t>
      </w:r>
    </w:p>
    <w:p w:rsidR="00E73046" w:rsidRPr="00105A0B" w:rsidRDefault="007040ED" w:rsidP="007040ED">
      <w:pPr>
        <w:pStyle w:val="Apara"/>
        <w:keepNext/>
      </w:pPr>
      <w:r>
        <w:tab/>
      </w:r>
      <w:r w:rsidRPr="00105A0B">
        <w:t>(b)</w:t>
      </w:r>
      <w:r w:rsidRPr="00105A0B">
        <w:tab/>
      </w:r>
      <w:r w:rsidR="00E73046" w:rsidRPr="00105A0B">
        <w:t xml:space="preserve">an operating certificate is not in force in relation to the unlicensed regulated utility. </w:t>
      </w:r>
    </w:p>
    <w:p w:rsidR="00732AB4" w:rsidRPr="00105A0B" w:rsidRDefault="00E73046" w:rsidP="00732AB4">
      <w:pPr>
        <w:pStyle w:val="Penalty"/>
      </w:pPr>
      <w:r w:rsidRPr="00105A0B">
        <w:t>Maximum penalty:  3 000 penalty units.</w:t>
      </w:r>
    </w:p>
    <w:p w:rsidR="00574D5D" w:rsidRPr="00105A0B" w:rsidRDefault="00574D5D" w:rsidP="00574D5D">
      <w:pPr>
        <w:pStyle w:val="PageBreak"/>
      </w:pPr>
      <w:r w:rsidRPr="00105A0B">
        <w:br w:type="page"/>
      </w:r>
    </w:p>
    <w:p w:rsidR="003B44C8" w:rsidRPr="000D1F04" w:rsidRDefault="007040ED" w:rsidP="007040ED">
      <w:pPr>
        <w:pStyle w:val="AH2Part"/>
      </w:pPr>
      <w:bookmarkStart w:id="94" w:name="_Toc517779324"/>
      <w:r w:rsidRPr="000D1F04">
        <w:rPr>
          <w:rStyle w:val="CharPartNo"/>
        </w:rPr>
        <w:t>Part 7</w:t>
      </w:r>
      <w:r w:rsidRPr="00105A0B">
        <w:tab/>
      </w:r>
      <w:r w:rsidR="00FC0D93" w:rsidRPr="000D1F04">
        <w:rPr>
          <w:rStyle w:val="CharPartText"/>
        </w:rPr>
        <w:t>Network boundaries and i</w:t>
      </w:r>
      <w:r w:rsidR="005513D3" w:rsidRPr="000D1F04">
        <w:rPr>
          <w:rStyle w:val="CharPartText"/>
        </w:rPr>
        <w:t>solated infrastructure</w:t>
      </w:r>
      <w:bookmarkEnd w:id="94"/>
    </w:p>
    <w:p w:rsidR="00F448BF" w:rsidRPr="000D1F04" w:rsidRDefault="007040ED" w:rsidP="007040ED">
      <w:pPr>
        <w:pStyle w:val="AH3Div"/>
      </w:pPr>
      <w:bookmarkStart w:id="95" w:name="_Toc517779325"/>
      <w:r w:rsidRPr="000D1F04">
        <w:rPr>
          <w:rStyle w:val="CharDivNo"/>
        </w:rPr>
        <w:t>Division 7.1</w:t>
      </w:r>
      <w:r w:rsidRPr="00105A0B">
        <w:rPr>
          <w:lang w:eastAsia="en-AU"/>
        </w:rPr>
        <w:tab/>
      </w:r>
      <w:r w:rsidR="00F448BF" w:rsidRPr="000D1F04">
        <w:rPr>
          <w:rStyle w:val="CharDivText"/>
          <w:lang w:eastAsia="en-AU"/>
        </w:rPr>
        <w:t>General</w:t>
      </w:r>
      <w:bookmarkEnd w:id="95"/>
    </w:p>
    <w:p w:rsidR="00F448BF" w:rsidRPr="00105A0B" w:rsidRDefault="007040ED" w:rsidP="007040ED">
      <w:pPr>
        <w:pStyle w:val="AH5Sec"/>
      </w:pPr>
      <w:bookmarkStart w:id="96" w:name="_Toc517779326"/>
      <w:r w:rsidRPr="000D1F04">
        <w:rPr>
          <w:rStyle w:val="CharSectNo"/>
        </w:rPr>
        <w:t>52</w:t>
      </w:r>
      <w:r w:rsidRPr="00105A0B">
        <w:tab/>
      </w:r>
      <w:r w:rsidR="00710C2E" w:rsidRPr="00105A0B">
        <w:t>Definitions—pt 7</w:t>
      </w:r>
      <w:bookmarkEnd w:id="96"/>
    </w:p>
    <w:p w:rsidR="00F448BF" w:rsidRPr="00105A0B" w:rsidRDefault="00710C2E" w:rsidP="00F448BF">
      <w:pPr>
        <w:pStyle w:val="Amainreturn"/>
      </w:pPr>
      <w:r w:rsidRPr="00105A0B">
        <w:t>In this part:</w:t>
      </w:r>
    </w:p>
    <w:p w:rsidR="00476B4D" w:rsidRPr="00105A0B" w:rsidRDefault="00AB5EE8" w:rsidP="007040ED">
      <w:pPr>
        <w:pStyle w:val="aDef"/>
        <w:keepNext/>
        <w:rPr>
          <w:lang w:eastAsia="en-AU"/>
        </w:rPr>
      </w:pPr>
      <w:r w:rsidRPr="00105A0B">
        <w:rPr>
          <w:rStyle w:val="charBoldItals"/>
        </w:rPr>
        <w:t>alternative network boundary</w:t>
      </w:r>
      <w:r w:rsidRPr="00105A0B">
        <w:rPr>
          <w:lang w:eastAsia="en-AU"/>
        </w:rPr>
        <w:t xml:space="preserve"> means a boundary that</w:t>
      </w:r>
      <w:r w:rsidR="00476B4D" w:rsidRPr="00105A0B">
        <w:rPr>
          <w:lang w:eastAsia="en-AU"/>
        </w:rPr>
        <w:t>—</w:t>
      </w:r>
    </w:p>
    <w:p w:rsidR="00D0357C" w:rsidRPr="00105A0B" w:rsidRDefault="007040ED" w:rsidP="007040ED">
      <w:pPr>
        <w:pStyle w:val="aDefpara"/>
        <w:keepNext/>
        <w:rPr>
          <w:lang w:eastAsia="en-AU"/>
        </w:rPr>
      </w:pPr>
      <w:r>
        <w:rPr>
          <w:lang w:eastAsia="en-AU"/>
        </w:rPr>
        <w:tab/>
      </w:r>
      <w:r w:rsidRPr="00105A0B">
        <w:rPr>
          <w:lang w:eastAsia="en-AU"/>
        </w:rPr>
        <w:t>(a)</w:t>
      </w:r>
      <w:r w:rsidRPr="00105A0B">
        <w:rPr>
          <w:lang w:eastAsia="en-AU"/>
        </w:rPr>
        <w:tab/>
      </w:r>
      <w:r w:rsidR="00D0357C" w:rsidRPr="00105A0B">
        <w:rPr>
          <w:lang w:eastAsia="en-AU"/>
        </w:rPr>
        <w:t>is allowed for under a technical code;</w:t>
      </w:r>
      <w:r w:rsidR="00B46A09" w:rsidRPr="00105A0B">
        <w:rPr>
          <w:lang w:eastAsia="en-AU"/>
        </w:rPr>
        <w:t xml:space="preserve"> and</w:t>
      </w:r>
    </w:p>
    <w:p w:rsidR="00B46A09" w:rsidRPr="00105A0B" w:rsidRDefault="007040ED" w:rsidP="007040ED">
      <w:pPr>
        <w:pStyle w:val="aDefpara"/>
        <w:keepNext/>
        <w:rPr>
          <w:lang w:eastAsia="en-AU"/>
        </w:rPr>
      </w:pPr>
      <w:r>
        <w:rPr>
          <w:lang w:eastAsia="en-AU"/>
        </w:rPr>
        <w:tab/>
      </w:r>
      <w:r w:rsidRPr="00105A0B">
        <w:rPr>
          <w:lang w:eastAsia="en-AU"/>
        </w:rPr>
        <w:t>(b)</w:t>
      </w:r>
      <w:r w:rsidRPr="00105A0B">
        <w:rPr>
          <w:lang w:eastAsia="en-AU"/>
        </w:rPr>
        <w:tab/>
      </w:r>
      <w:r w:rsidR="00B46A09" w:rsidRPr="00105A0B">
        <w:rPr>
          <w:lang w:eastAsia="en-AU"/>
        </w:rPr>
        <w:t>is made by agreement between a regulated utility and another person; and</w:t>
      </w:r>
    </w:p>
    <w:p w:rsidR="00AB5EE8" w:rsidRPr="00105A0B" w:rsidRDefault="007040ED" w:rsidP="007040ED">
      <w:pPr>
        <w:pStyle w:val="aDefpara"/>
        <w:rPr>
          <w:lang w:eastAsia="en-AU"/>
        </w:rPr>
      </w:pPr>
      <w:r>
        <w:rPr>
          <w:lang w:eastAsia="en-AU"/>
        </w:rPr>
        <w:tab/>
      </w:r>
      <w:r w:rsidRPr="00105A0B">
        <w:rPr>
          <w:lang w:eastAsia="en-AU"/>
        </w:rPr>
        <w:t>(c)</w:t>
      </w:r>
      <w:r w:rsidRPr="00105A0B">
        <w:rPr>
          <w:lang w:eastAsia="en-AU"/>
        </w:rPr>
        <w:tab/>
      </w:r>
      <w:r w:rsidR="00B46A09" w:rsidRPr="00105A0B">
        <w:rPr>
          <w:lang w:eastAsia="en-AU"/>
        </w:rPr>
        <w:t>if made</w:t>
      </w:r>
      <w:r w:rsidR="00574D5D" w:rsidRPr="00105A0B">
        <w:rPr>
          <w:lang w:eastAsia="en-AU"/>
        </w:rPr>
        <w:t>,</w:t>
      </w:r>
      <w:r w:rsidR="00B46A09" w:rsidRPr="00105A0B">
        <w:rPr>
          <w:lang w:eastAsia="en-AU"/>
        </w:rPr>
        <w:t xml:space="preserve"> </w:t>
      </w:r>
      <w:r w:rsidR="00476B4D" w:rsidRPr="00105A0B">
        <w:rPr>
          <w:lang w:eastAsia="en-AU"/>
        </w:rPr>
        <w:t xml:space="preserve">applies instead of the network boundary </w:t>
      </w:r>
      <w:r w:rsidR="00B46A09" w:rsidRPr="00105A0B">
        <w:rPr>
          <w:lang w:eastAsia="en-AU"/>
        </w:rPr>
        <w:t>under section </w:t>
      </w:r>
      <w:r w:rsidR="00685E9E" w:rsidRPr="00105A0B">
        <w:rPr>
          <w:lang w:eastAsia="en-AU"/>
        </w:rPr>
        <w:t>53</w:t>
      </w:r>
      <w:r w:rsidR="00B46A09" w:rsidRPr="00105A0B">
        <w:rPr>
          <w:lang w:eastAsia="en-AU"/>
        </w:rPr>
        <w:t> (1).</w:t>
      </w:r>
    </w:p>
    <w:p w:rsidR="00710C2E" w:rsidRPr="00105A0B" w:rsidRDefault="00710C2E" w:rsidP="007040ED">
      <w:pPr>
        <w:pStyle w:val="aDef"/>
        <w:keepNext/>
        <w:rPr>
          <w:lang w:eastAsia="en-AU"/>
        </w:rPr>
      </w:pPr>
      <w:r w:rsidRPr="00105A0B">
        <w:rPr>
          <w:rStyle w:val="charBoldItals"/>
        </w:rPr>
        <w:t>infrastructure</w:t>
      </w:r>
      <w:r w:rsidRPr="00105A0B">
        <w:rPr>
          <w:lang w:eastAsia="en-AU"/>
        </w:rPr>
        <w:t xml:space="preserve"> means</w:t>
      </w:r>
      <w:r w:rsidR="00574D5D" w:rsidRPr="00105A0B">
        <w:rPr>
          <w:lang w:eastAsia="en-AU"/>
        </w:rPr>
        <w:t xml:space="preserve"> the following:</w:t>
      </w:r>
    </w:p>
    <w:p w:rsidR="00574D5D" w:rsidRPr="00105A0B" w:rsidRDefault="007040ED" w:rsidP="007040ED">
      <w:pPr>
        <w:pStyle w:val="aDefpara"/>
        <w:rPr>
          <w:lang w:eastAsia="en-AU"/>
        </w:rPr>
      </w:pPr>
      <w:r>
        <w:rPr>
          <w:lang w:eastAsia="en-AU"/>
        </w:rPr>
        <w:tab/>
      </w:r>
      <w:r w:rsidRPr="00105A0B">
        <w:rPr>
          <w:lang w:eastAsia="en-AU"/>
        </w:rPr>
        <w:t>(a)</w:t>
      </w:r>
      <w:r w:rsidRPr="00105A0B">
        <w:rPr>
          <w:lang w:eastAsia="en-AU"/>
        </w:rPr>
        <w:tab/>
      </w:r>
      <w:r w:rsidR="00967829" w:rsidRPr="00105A0B">
        <w:rPr>
          <w:lang w:eastAsia="en-AU"/>
        </w:rPr>
        <w:t xml:space="preserve">in relation to </w:t>
      </w:r>
      <w:r w:rsidR="008C4794" w:rsidRPr="00105A0B">
        <w:rPr>
          <w:lang w:eastAsia="en-AU"/>
        </w:rPr>
        <w:t xml:space="preserve">an </w:t>
      </w:r>
      <w:r w:rsidR="00967829" w:rsidRPr="00105A0B">
        <w:rPr>
          <w:lang w:eastAsia="en-AU"/>
        </w:rPr>
        <w:t>electricity</w:t>
      </w:r>
      <w:r w:rsidR="008C4794" w:rsidRPr="00105A0B">
        <w:rPr>
          <w:lang w:eastAsia="en-AU"/>
        </w:rPr>
        <w:t xml:space="preserve"> network</w:t>
      </w:r>
      <w:r w:rsidR="00574D5D" w:rsidRPr="00105A0B">
        <w:rPr>
          <w:lang w:eastAsia="en-AU"/>
        </w:rPr>
        <w:t>—</w:t>
      </w:r>
    </w:p>
    <w:p w:rsidR="00710C2E" w:rsidRPr="00105A0B" w:rsidRDefault="007040ED" w:rsidP="007040ED">
      <w:pPr>
        <w:pStyle w:val="aDefsubpara"/>
        <w:rPr>
          <w:lang w:eastAsia="en-AU"/>
        </w:rPr>
      </w:pPr>
      <w:r>
        <w:rPr>
          <w:lang w:eastAsia="en-AU"/>
        </w:rPr>
        <w:tab/>
      </w:r>
      <w:r w:rsidRPr="00105A0B">
        <w:rPr>
          <w:lang w:eastAsia="en-AU"/>
        </w:rPr>
        <w:t>(i)</w:t>
      </w:r>
      <w:r w:rsidRPr="00105A0B">
        <w:rPr>
          <w:lang w:eastAsia="en-AU"/>
        </w:rPr>
        <w:tab/>
      </w:r>
      <w:r w:rsidR="00B46A09" w:rsidRPr="00105A0B">
        <w:rPr>
          <w:lang w:eastAsia="en-AU"/>
        </w:rPr>
        <w:t>powerlines</w:t>
      </w:r>
      <w:r w:rsidR="002F6D4E" w:rsidRPr="00105A0B">
        <w:rPr>
          <w:lang w:eastAsia="en-AU"/>
        </w:rPr>
        <w:t xml:space="preserve"> and cables</w:t>
      </w:r>
      <w:r w:rsidR="00B46A09" w:rsidRPr="00105A0B">
        <w:rPr>
          <w:lang w:eastAsia="en-AU"/>
        </w:rPr>
        <w:t xml:space="preserve">; </w:t>
      </w:r>
      <w:r w:rsidR="00574D5D" w:rsidRPr="00105A0B">
        <w:rPr>
          <w:lang w:eastAsia="en-AU"/>
        </w:rPr>
        <w:t>and</w:t>
      </w:r>
    </w:p>
    <w:p w:rsidR="00967829" w:rsidRPr="00105A0B" w:rsidRDefault="007040ED" w:rsidP="007040ED">
      <w:pPr>
        <w:pStyle w:val="aDefsubpara"/>
        <w:rPr>
          <w:lang w:eastAsia="en-AU"/>
        </w:rPr>
      </w:pPr>
      <w:r>
        <w:rPr>
          <w:lang w:eastAsia="en-AU"/>
        </w:rPr>
        <w:tab/>
      </w:r>
      <w:r w:rsidRPr="00105A0B">
        <w:rPr>
          <w:lang w:eastAsia="en-AU"/>
        </w:rPr>
        <w:t>(ii)</w:t>
      </w:r>
      <w:r w:rsidRPr="00105A0B">
        <w:rPr>
          <w:lang w:eastAsia="en-AU"/>
        </w:rPr>
        <w:tab/>
      </w:r>
      <w:r w:rsidR="00710C2E" w:rsidRPr="00105A0B">
        <w:rPr>
          <w:lang w:eastAsia="en-AU"/>
        </w:rPr>
        <w:t>substations and equipment for monitoring, distributing,</w:t>
      </w:r>
      <w:r w:rsidR="00A40F91" w:rsidRPr="00105A0B">
        <w:rPr>
          <w:lang w:eastAsia="en-AU"/>
        </w:rPr>
        <w:t xml:space="preserve"> </w:t>
      </w:r>
      <w:r w:rsidR="00710C2E" w:rsidRPr="00105A0B">
        <w:rPr>
          <w:lang w:eastAsia="en-AU"/>
        </w:rPr>
        <w:t>converting, transforming</w:t>
      </w:r>
      <w:r w:rsidR="00B46A09" w:rsidRPr="00105A0B">
        <w:rPr>
          <w:lang w:eastAsia="en-AU"/>
        </w:rPr>
        <w:t xml:space="preserve"> or controlling electricity; </w:t>
      </w:r>
      <w:r w:rsidR="00574D5D" w:rsidRPr="00105A0B">
        <w:rPr>
          <w:lang w:eastAsia="en-AU"/>
        </w:rPr>
        <w:t>and</w:t>
      </w:r>
    </w:p>
    <w:p w:rsidR="00967829" w:rsidRPr="007040ED" w:rsidRDefault="007040ED" w:rsidP="007040ED">
      <w:pPr>
        <w:pStyle w:val="aDefsubpara"/>
        <w:rPr>
          <w:szCs w:val="24"/>
          <w:lang w:eastAsia="en-AU"/>
        </w:rPr>
      </w:pPr>
      <w:r w:rsidRPr="007040ED">
        <w:rPr>
          <w:szCs w:val="24"/>
          <w:lang w:eastAsia="en-AU"/>
        </w:rPr>
        <w:tab/>
        <w:t>(iii)</w:t>
      </w:r>
      <w:r w:rsidRPr="007040ED">
        <w:rPr>
          <w:szCs w:val="24"/>
          <w:lang w:eastAsia="en-AU"/>
        </w:rPr>
        <w:tab/>
      </w:r>
      <w:r w:rsidR="00710C2E" w:rsidRPr="007040ED">
        <w:rPr>
          <w:szCs w:val="24"/>
          <w:lang w:eastAsia="en-AU"/>
        </w:rPr>
        <w:t>a structure suppo</w:t>
      </w:r>
      <w:r w:rsidR="00B46A09" w:rsidRPr="007040ED">
        <w:rPr>
          <w:szCs w:val="24"/>
          <w:lang w:eastAsia="en-AU"/>
        </w:rPr>
        <w:t>rting overhead powerlines</w:t>
      </w:r>
      <w:r w:rsidR="002F6D4E" w:rsidRPr="007040ED">
        <w:rPr>
          <w:szCs w:val="24"/>
          <w:lang w:eastAsia="en-AU"/>
        </w:rPr>
        <w:t xml:space="preserve"> and cables</w:t>
      </w:r>
      <w:r w:rsidR="00B46A09" w:rsidRPr="007040ED">
        <w:rPr>
          <w:szCs w:val="24"/>
          <w:lang w:eastAsia="en-AU"/>
        </w:rPr>
        <w:t xml:space="preserve">; </w:t>
      </w:r>
      <w:r w:rsidR="00574D5D" w:rsidRPr="007040ED">
        <w:rPr>
          <w:szCs w:val="24"/>
          <w:lang w:eastAsia="en-AU"/>
        </w:rPr>
        <w:t>and</w:t>
      </w:r>
    </w:p>
    <w:p w:rsidR="00CE1D30" w:rsidRPr="007040ED" w:rsidRDefault="007040ED" w:rsidP="007040ED">
      <w:pPr>
        <w:pStyle w:val="aDefsubpara"/>
        <w:rPr>
          <w:szCs w:val="24"/>
          <w:lang w:eastAsia="en-AU"/>
        </w:rPr>
      </w:pPr>
      <w:r w:rsidRPr="007040ED">
        <w:rPr>
          <w:szCs w:val="24"/>
          <w:lang w:eastAsia="en-AU"/>
        </w:rPr>
        <w:tab/>
        <w:t>(iv)</w:t>
      </w:r>
      <w:r w:rsidRPr="007040ED">
        <w:rPr>
          <w:szCs w:val="24"/>
          <w:lang w:eastAsia="en-AU"/>
        </w:rPr>
        <w:tab/>
      </w:r>
      <w:r w:rsidR="00F42E87" w:rsidRPr="007040ED">
        <w:rPr>
          <w:szCs w:val="24"/>
          <w:lang w:eastAsia="en-AU"/>
        </w:rPr>
        <w:t>wires, ducts or pipes for wires</w:t>
      </w:r>
      <w:r w:rsidR="00710C2E" w:rsidRPr="007040ED">
        <w:rPr>
          <w:szCs w:val="24"/>
          <w:lang w:eastAsia="en-AU"/>
        </w:rPr>
        <w:t xml:space="preserve"> or equipment;</w:t>
      </w:r>
      <w:r w:rsidR="00574D5D" w:rsidRPr="007040ED">
        <w:rPr>
          <w:szCs w:val="24"/>
          <w:lang w:eastAsia="en-AU"/>
        </w:rPr>
        <w:t xml:space="preserve"> and</w:t>
      </w:r>
    </w:p>
    <w:p w:rsidR="00CE087F" w:rsidRPr="007040ED" w:rsidRDefault="007040ED" w:rsidP="007040ED">
      <w:pPr>
        <w:pStyle w:val="aDefsubpara"/>
        <w:rPr>
          <w:szCs w:val="24"/>
          <w:lang w:eastAsia="en-AU"/>
        </w:rPr>
      </w:pPr>
      <w:r w:rsidRPr="007040ED">
        <w:rPr>
          <w:szCs w:val="24"/>
          <w:lang w:eastAsia="en-AU"/>
        </w:rPr>
        <w:tab/>
        <w:t>(v)</w:t>
      </w:r>
      <w:r w:rsidRPr="007040ED">
        <w:rPr>
          <w:szCs w:val="24"/>
          <w:lang w:eastAsia="en-AU"/>
        </w:rPr>
        <w:tab/>
      </w:r>
      <w:r w:rsidR="009728F0" w:rsidRPr="007040ED">
        <w:rPr>
          <w:szCs w:val="24"/>
          <w:lang w:eastAsia="en-AU"/>
        </w:rPr>
        <w:t xml:space="preserve">communication equipment </w:t>
      </w:r>
      <w:r w:rsidR="00CE087F" w:rsidRPr="007040ED">
        <w:rPr>
          <w:szCs w:val="24"/>
          <w:lang w:eastAsia="en-AU"/>
        </w:rPr>
        <w:t xml:space="preserve">for the management of </w:t>
      </w:r>
      <w:r w:rsidR="00B279E7" w:rsidRPr="007040ED">
        <w:rPr>
          <w:szCs w:val="24"/>
          <w:lang w:eastAsia="en-AU"/>
        </w:rPr>
        <w:t xml:space="preserve">the </w:t>
      </w:r>
      <w:r w:rsidR="00CE087F" w:rsidRPr="007040ED">
        <w:rPr>
          <w:szCs w:val="24"/>
          <w:lang w:eastAsia="en-AU"/>
        </w:rPr>
        <w:t>network; and</w:t>
      </w:r>
    </w:p>
    <w:p w:rsidR="00967829" w:rsidRPr="007040ED" w:rsidRDefault="007040ED" w:rsidP="00033BF6">
      <w:pPr>
        <w:pStyle w:val="aDefsubpara"/>
        <w:rPr>
          <w:szCs w:val="24"/>
          <w:lang w:eastAsia="en-AU"/>
        </w:rPr>
      </w:pPr>
      <w:r w:rsidRPr="007040ED">
        <w:rPr>
          <w:szCs w:val="24"/>
          <w:lang w:eastAsia="en-AU"/>
        </w:rPr>
        <w:tab/>
        <w:t>(vi)</w:t>
      </w:r>
      <w:r w:rsidRPr="007040ED">
        <w:rPr>
          <w:szCs w:val="24"/>
          <w:lang w:eastAsia="en-AU"/>
        </w:rPr>
        <w:tab/>
      </w:r>
      <w:r w:rsidR="00CE1D30" w:rsidRPr="007040ED">
        <w:rPr>
          <w:szCs w:val="24"/>
          <w:lang w:eastAsia="en-AU"/>
        </w:rPr>
        <w:t>any other thing ancillary to any o</w:t>
      </w:r>
      <w:r w:rsidR="00305F24" w:rsidRPr="007040ED">
        <w:rPr>
          <w:szCs w:val="24"/>
          <w:lang w:eastAsia="en-AU"/>
        </w:rPr>
        <w:t>ther part of the infrastructure</w:t>
      </w:r>
      <w:r w:rsidR="00F42E87" w:rsidRPr="007040ED">
        <w:rPr>
          <w:szCs w:val="24"/>
          <w:lang w:eastAsia="en-AU"/>
        </w:rPr>
        <w:t xml:space="preserve">; </w:t>
      </w:r>
    </w:p>
    <w:p w:rsidR="00574D5D" w:rsidRPr="00105A0B" w:rsidRDefault="007040ED" w:rsidP="00033BF6">
      <w:pPr>
        <w:pStyle w:val="aDefpara"/>
        <w:keepNext/>
        <w:rPr>
          <w:lang w:eastAsia="en-AU"/>
        </w:rPr>
      </w:pPr>
      <w:r>
        <w:rPr>
          <w:lang w:eastAsia="en-AU"/>
        </w:rPr>
        <w:tab/>
      </w:r>
      <w:r w:rsidRPr="00105A0B">
        <w:rPr>
          <w:lang w:eastAsia="en-AU"/>
        </w:rPr>
        <w:t>(b)</w:t>
      </w:r>
      <w:r w:rsidRPr="00105A0B">
        <w:rPr>
          <w:lang w:eastAsia="en-AU"/>
        </w:rPr>
        <w:tab/>
      </w:r>
      <w:r w:rsidR="00967829" w:rsidRPr="00105A0B">
        <w:rPr>
          <w:lang w:eastAsia="en-AU"/>
        </w:rPr>
        <w:t xml:space="preserve">in relation to </w:t>
      </w:r>
      <w:r w:rsidR="008C4794" w:rsidRPr="00105A0B">
        <w:rPr>
          <w:lang w:eastAsia="en-AU"/>
        </w:rPr>
        <w:t xml:space="preserve">a </w:t>
      </w:r>
      <w:r w:rsidR="00967829" w:rsidRPr="00105A0B">
        <w:rPr>
          <w:lang w:eastAsia="en-AU"/>
        </w:rPr>
        <w:t>gas</w:t>
      </w:r>
      <w:r w:rsidR="008C4794" w:rsidRPr="00105A0B">
        <w:rPr>
          <w:lang w:eastAsia="en-AU"/>
        </w:rPr>
        <w:t xml:space="preserve"> network</w:t>
      </w:r>
      <w:r w:rsidR="00574D5D" w:rsidRPr="00105A0B">
        <w:rPr>
          <w:lang w:eastAsia="en-AU"/>
        </w:rPr>
        <w:t>—</w:t>
      </w:r>
    </w:p>
    <w:p w:rsidR="00967829" w:rsidRPr="00105A0B" w:rsidRDefault="007040ED" w:rsidP="00033BF6">
      <w:pPr>
        <w:pStyle w:val="aDefsubpara"/>
        <w:keepNext/>
        <w:rPr>
          <w:szCs w:val="24"/>
          <w:lang w:eastAsia="en-AU"/>
        </w:rPr>
      </w:pPr>
      <w:r>
        <w:rPr>
          <w:szCs w:val="24"/>
          <w:lang w:eastAsia="en-AU"/>
        </w:rPr>
        <w:tab/>
      </w:r>
      <w:r w:rsidRPr="00105A0B">
        <w:rPr>
          <w:szCs w:val="24"/>
          <w:lang w:eastAsia="en-AU"/>
        </w:rPr>
        <w:t>(i)</w:t>
      </w:r>
      <w:r w:rsidRPr="00105A0B">
        <w:rPr>
          <w:szCs w:val="24"/>
          <w:lang w:eastAsia="en-AU"/>
        </w:rPr>
        <w:tab/>
      </w:r>
      <w:r w:rsidR="00710C2E" w:rsidRPr="00105A0B">
        <w:rPr>
          <w:lang w:eastAsia="en-AU"/>
        </w:rPr>
        <w:t xml:space="preserve">pipelines; </w:t>
      </w:r>
      <w:r w:rsidR="00574D5D" w:rsidRPr="00105A0B">
        <w:rPr>
          <w:lang w:eastAsia="en-AU"/>
        </w:rPr>
        <w:t>and</w:t>
      </w:r>
    </w:p>
    <w:p w:rsidR="008C4794" w:rsidRPr="007040ED" w:rsidRDefault="007040ED" w:rsidP="007040ED">
      <w:pPr>
        <w:pStyle w:val="aDefsubpara"/>
        <w:rPr>
          <w:szCs w:val="24"/>
          <w:lang w:eastAsia="en-AU"/>
        </w:rPr>
      </w:pPr>
      <w:r w:rsidRPr="007040ED">
        <w:rPr>
          <w:szCs w:val="24"/>
          <w:lang w:eastAsia="en-AU"/>
        </w:rPr>
        <w:tab/>
        <w:t>(ii)</w:t>
      </w:r>
      <w:r w:rsidRPr="007040ED">
        <w:rPr>
          <w:szCs w:val="24"/>
          <w:lang w:eastAsia="en-AU"/>
        </w:rPr>
        <w:tab/>
      </w:r>
      <w:r w:rsidR="00CE1D30" w:rsidRPr="007040ED">
        <w:rPr>
          <w:szCs w:val="24"/>
          <w:lang w:eastAsia="en-AU"/>
        </w:rPr>
        <w:t xml:space="preserve">meters; </w:t>
      </w:r>
      <w:r w:rsidR="00574D5D" w:rsidRPr="007040ED">
        <w:rPr>
          <w:szCs w:val="24"/>
          <w:lang w:eastAsia="en-AU"/>
        </w:rPr>
        <w:t>and</w:t>
      </w:r>
    </w:p>
    <w:p w:rsidR="00CE1D30" w:rsidRPr="007040ED" w:rsidRDefault="007040ED" w:rsidP="007040ED">
      <w:pPr>
        <w:pStyle w:val="aDefsubpara"/>
        <w:rPr>
          <w:szCs w:val="24"/>
          <w:lang w:eastAsia="en-AU"/>
        </w:rPr>
      </w:pPr>
      <w:r w:rsidRPr="007040ED">
        <w:rPr>
          <w:szCs w:val="24"/>
          <w:lang w:eastAsia="en-AU"/>
        </w:rPr>
        <w:tab/>
        <w:t>(iii)</w:t>
      </w:r>
      <w:r w:rsidRPr="007040ED">
        <w:rPr>
          <w:szCs w:val="24"/>
          <w:lang w:eastAsia="en-AU"/>
        </w:rPr>
        <w:tab/>
      </w:r>
      <w:r w:rsidR="00710C2E" w:rsidRPr="007040ED">
        <w:rPr>
          <w:szCs w:val="24"/>
          <w:lang w:eastAsia="en-AU"/>
        </w:rPr>
        <w:t>any equipment (including pressure control devices, excess flow</w:t>
      </w:r>
      <w:r w:rsidR="008C4794" w:rsidRPr="007040ED">
        <w:rPr>
          <w:szCs w:val="24"/>
          <w:lang w:eastAsia="en-AU"/>
        </w:rPr>
        <w:t xml:space="preserve"> </w:t>
      </w:r>
      <w:r w:rsidR="00710C2E" w:rsidRPr="007040ED">
        <w:rPr>
          <w:szCs w:val="24"/>
          <w:lang w:eastAsia="en-AU"/>
        </w:rPr>
        <w:t>valves, control valves, actuators, electrical equipment,</w:t>
      </w:r>
      <w:r w:rsidR="008C4794" w:rsidRPr="007040ED">
        <w:rPr>
          <w:szCs w:val="24"/>
          <w:lang w:eastAsia="en-AU"/>
        </w:rPr>
        <w:t xml:space="preserve"> </w:t>
      </w:r>
      <w:r w:rsidR="00710C2E" w:rsidRPr="007040ED">
        <w:rPr>
          <w:szCs w:val="24"/>
          <w:lang w:eastAsia="en-AU"/>
        </w:rPr>
        <w:t>telemetry equipment, cathodic protection installations,</w:t>
      </w:r>
      <w:r w:rsidR="008C4794" w:rsidRPr="007040ED">
        <w:rPr>
          <w:szCs w:val="24"/>
          <w:lang w:eastAsia="en-AU"/>
        </w:rPr>
        <w:t xml:space="preserve"> </w:t>
      </w:r>
      <w:r w:rsidR="00710C2E" w:rsidRPr="007040ED">
        <w:rPr>
          <w:szCs w:val="24"/>
          <w:lang w:eastAsia="en-AU"/>
        </w:rPr>
        <w:t xml:space="preserve">compounds, pits, buildings, signs and fences); </w:t>
      </w:r>
      <w:r w:rsidR="00574D5D" w:rsidRPr="007040ED">
        <w:rPr>
          <w:szCs w:val="24"/>
          <w:lang w:eastAsia="en-AU"/>
        </w:rPr>
        <w:t>and</w:t>
      </w:r>
    </w:p>
    <w:p w:rsidR="00710C2E" w:rsidRPr="007040ED" w:rsidRDefault="007040ED" w:rsidP="007040ED">
      <w:pPr>
        <w:pStyle w:val="aDefsubpara"/>
        <w:keepNext/>
        <w:rPr>
          <w:szCs w:val="24"/>
          <w:lang w:eastAsia="en-AU"/>
        </w:rPr>
      </w:pPr>
      <w:r w:rsidRPr="007040ED">
        <w:rPr>
          <w:szCs w:val="24"/>
          <w:lang w:eastAsia="en-AU"/>
        </w:rPr>
        <w:tab/>
        <w:t>(iv)</w:t>
      </w:r>
      <w:r w:rsidRPr="007040ED">
        <w:rPr>
          <w:szCs w:val="24"/>
          <w:lang w:eastAsia="en-AU"/>
        </w:rPr>
        <w:tab/>
      </w:r>
      <w:r w:rsidR="00CE1D30" w:rsidRPr="007040ED">
        <w:rPr>
          <w:szCs w:val="24"/>
          <w:lang w:eastAsia="en-AU"/>
        </w:rPr>
        <w:t>any other thing ancillary to any o</w:t>
      </w:r>
      <w:r w:rsidR="00574D5D" w:rsidRPr="007040ED">
        <w:rPr>
          <w:szCs w:val="24"/>
          <w:lang w:eastAsia="en-AU"/>
        </w:rPr>
        <w:t>ther</w:t>
      </w:r>
      <w:r w:rsidR="00F42E87" w:rsidRPr="007040ED">
        <w:rPr>
          <w:szCs w:val="24"/>
          <w:lang w:eastAsia="en-AU"/>
        </w:rPr>
        <w:t xml:space="preserve"> part of the infrastructure;</w:t>
      </w:r>
    </w:p>
    <w:p w:rsidR="00574D5D" w:rsidRPr="00105A0B" w:rsidRDefault="007040ED" w:rsidP="007040ED">
      <w:pPr>
        <w:pStyle w:val="aDefpara"/>
        <w:rPr>
          <w:lang w:eastAsia="en-AU"/>
        </w:rPr>
      </w:pPr>
      <w:r>
        <w:rPr>
          <w:lang w:eastAsia="en-AU"/>
        </w:rPr>
        <w:tab/>
      </w:r>
      <w:r w:rsidRPr="00105A0B">
        <w:rPr>
          <w:lang w:eastAsia="en-AU"/>
        </w:rPr>
        <w:t>(c)</w:t>
      </w:r>
      <w:r w:rsidRPr="00105A0B">
        <w:rPr>
          <w:lang w:eastAsia="en-AU"/>
        </w:rPr>
        <w:tab/>
      </w:r>
      <w:r w:rsidR="008C4794" w:rsidRPr="00105A0B">
        <w:rPr>
          <w:lang w:eastAsia="en-AU"/>
        </w:rPr>
        <w:t>in relation to a water network</w:t>
      </w:r>
      <w:r w:rsidR="00574D5D" w:rsidRPr="00105A0B">
        <w:rPr>
          <w:lang w:eastAsia="en-AU"/>
        </w:rPr>
        <w:t>—</w:t>
      </w:r>
    </w:p>
    <w:p w:rsidR="008C4794" w:rsidRPr="00105A0B" w:rsidRDefault="007040ED" w:rsidP="007040ED">
      <w:pPr>
        <w:pStyle w:val="aDefsubpara"/>
        <w:rPr>
          <w:szCs w:val="24"/>
          <w:lang w:eastAsia="en-AU"/>
        </w:rPr>
      </w:pPr>
      <w:r>
        <w:rPr>
          <w:szCs w:val="24"/>
          <w:lang w:eastAsia="en-AU"/>
        </w:rPr>
        <w:tab/>
      </w:r>
      <w:r w:rsidRPr="00105A0B">
        <w:rPr>
          <w:szCs w:val="24"/>
          <w:lang w:eastAsia="en-AU"/>
        </w:rPr>
        <w:t>(i)</w:t>
      </w:r>
      <w:r w:rsidRPr="00105A0B">
        <w:rPr>
          <w:szCs w:val="24"/>
          <w:lang w:eastAsia="en-AU"/>
        </w:rPr>
        <w:tab/>
      </w:r>
      <w:r w:rsidR="00710C2E" w:rsidRPr="00105A0B">
        <w:rPr>
          <w:lang w:eastAsia="en-AU"/>
        </w:rPr>
        <w:t>water storages, mains and treatment plants;</w:t>
      </w:r>
      <w:r w:rsidR="00574D5D" w:rsidRPr="00105A0B">
        <w:rPr>
          <w:lang w:eastAsia="en-AU"/>
        </w:rPr>
        <w:t xml:space="preserve"> and</w:t>
      </w:r>
    </w:p>
    <w:p w:rsidR="008C4794" w:rsidRPr="007040ED" w:rsidRDefault="007040ED" w:rsidP="007040ED">
      <w:pPr>
        <w:pStyle w:val="aDefsubpara"/>
        <w:rPr>
          <w:szCs w:val="24"/>
          <w:lang w:eastAsia="en-AU"/>
        </w:rPr>
      </w:pPr>
      <w:r w:rsidRPr="007040ED">
        <w:rPr>
          <w:szCs w:val="24"/>
          <w:lang w:eastAsia="en-AU"/>
        </w:rPr>
        <w:tab/>
        <w:t>(ii)</w:t>
      </w:r>
      <w:r w:rsidRPr="007040ED">
        <w:rPr>
          <w:szCs w:val="24"/>
          <w:lang w:eastAsia="en-AU"/>
        </w:rPr>
        <w:tab/>
      </w:r>
      <w:r w:rsidR="00710C2E" w:rsidRPr="007040ED">
        <w:rPr>
          <w:szCs w:val="24"/>
          <w:lang w:eastAsia="en-AU"/>
        </w:rPr>
        <w:t>pumps, facilities and equipment for distributing water, or</w:t>
      </w:r>
      <w:r w:rsidR="008C4794" w:rsidRPr="007040ED">
        <w:rPr>
          <w:szCs w:val="24"/>
          <w:lang w:eastAsia="en-AU"/>
        </w:rPr>
        <w:t xml:space="preserve"> </w:t>
      </w:r>
      <w:r w:rsidR="00710C2E" w:rsidRPr="007040ED">
        <w:rPr>
          <w:szCs w:val="24"/>
          <w:lang w:eastAsia="en-AU"/>
        </w:rPr>
        <w:t>monitoring or controlling the distribution of water;</w:t>
      </w:r>
      <w:r w:rsidR="00574D5D" w:rsidRPr="007040ED">
        <w:rPr>
          <w:szCs w:val="24"/>
          <w:lang w:eastAsia="en-AU"/>
        </w:rPr>
        <w:t xml:space="preserve"> and</w:t>
      </w:r>
    </w:p>
    <w:p w:rsidR="00710C2E" w:rsidRPr="00105A0B" w:rsidRDefault="007040ED" w:rsidP="007040ED">
      <w:pPr>
        <w:pStyle w:val="aDefsubpara"/>
      </w:pPr>
      <w:r>
        <w:tab/>
      </w:r>
      <w:r w:rsidRPr="00105A0B">
        <w:t>(iii)</w:t>
      </w:r>
      <w:r w:rsidRPr="00105A0B">
        <w:tab/>
      </w:r>
      <w:r w:rsidR="00710C2E" w:rsidRPr="00105A0B">
        <w:rPr>
          <w:lang w:eastAsia="en-AU"/>
        </w:rPr>
        <w:t>pipes or equipment;</w:t>
      </w:r>
      <w:r w:rsidR="00574D5D" w:rsidRPr="00105A0B">
        <w:rPr>
          <w:lang w:eastAsia="en-AU"/>
        </w:rPr>
        <w:t xml:space="preserve"> and</w:t>
      </w:r>
    </w:p>
    <w:p w:rsidR="00CE1D30" w:rsidRPr="007040ED" w:rsidRDefault="007040ED" w:rsidP="007040ED">
      <w:pPr>
        <w:pStyle w:val="aDefsubpara"/>
        <w:keepNext/>
        <w:rPr>
          <w:szCs w:val="24"/>
          <w:lang w:eastAsia="en-AU"/>
        </w:rPr>
      </w:pPr>
      <w:r w:rsidRPr="007040ED">
        <w:rPr>
          <w:szCs w:val="24"/>
          <w:lang w:eastAsia="en-AU"/>
        </w:rPr>
        <w:tab/>
        <w:t>(iv)</w:t>
      </w:r>
      <w:r w:rsidRPr="007040ED">
        <w:rPr>
          <w:szCs w:val="24"/>
          <w:lang w:eastAsia="en-AU"/>
        </w:rPr>
        <w:tab/>
      </w:r>
      <w:r w:rsidR="00CE1D30" w:rsidRPr="007040ED">
        <w:rPr>
          <w:szCs w:val="24"/>
          <w:lang w:eastAsia="en-AU"/>
        </w:rPr>
        <w:t xml:space="preserve">any other thing ancillary to any other </w:t>
      </w:r>
      <w:r w:rsidR="00F42E87" w:rsidRPr="007040ED">
        <w:rPr>
          <w:szCs w:val="24"/>
          <w:lang w:eastAsia="en-AU"/>
        </w:rPr>
        <w:t xml:space="preserve">part of the infrastructure; </w:t>
      </w:r>
    </w:p>
    <w:p w:rsidR="008743E4" w:rsidRPr="00105A0B" w:rsidRDefault="007040ED" w:rsidP="007040ED">
      <w:pPr>
        <w:pStyle w:val="aDefpara"/>
      </w:pPr>
      <w:r>
        <w:tab/>
      </w:r>
      <w:r w:rsidRPr="00105A0B">
        <w:t>(d)</w:t>
      </w:r>
      <w:r w:rsidRPr="00105A0B">
        <w:tab/>
      </w:r>
      <w:r w:rsidR="00CE1D30" w:rsidRPr="00105A0B">
        <w:t>in relation to a sewerage network</w:t>
      </w:r>
      <w:r w:rsidR="008743E4" w:rsidRPr="00105A0B">
        <w:t>—</w:t>
      </w:r>
    </w:p>
    <w:p w:rsidR="00CE1D30" w:rsidRPr="00105A0B" w:rsidRDefault="007040ED" w:rsidP="007040ED">
      <w:pPr>
        <w:pStyle w:val="aDefsubpara"/>
        <w:rPr>
          <w:szCs w:val="24"/>
          <w:lang w:eastAsia="en-AU"/>
        </w:rPr>
      </w:pPr>
      <w:r>
        <w:rPr>
          <w:szCs w:val="24"/>
          <w:lang w:eastAsia="en-AU"/>
        </w:rPr>
        <w:tab/>
      </w:r>
      <w:r w:rsidRPr="00105A0B">
        <w:rPr>
          <w:szCs w:val="24"/>
          <w:lang w:eastAsia="en-AU"/>
        </w:rPr>
        <w:t>(i)</w:t>
      </w:r>
      <w:r w:rsidRPr="00105A0B">
        <w:rPr>
          <w:szCs w:val="24"/>
          <w:lang w:eastAsia="en-AU"/>
        </w:rPr>
        <w:tab/>
      </w:r>
      <w:r w:rsidR="00710C2E" w:rsidRPr="00105A0B">
        <w:rPr>
          <w:lang w:eastAsia="en-AU"/>
        </w:rPr>
        <w:t>sewage storages, trunk sewers, mains and treatment plants;</w:t>
      </w:r>
      <w:r w:rsidR="008743E4" w:rsidRPr="00105A0B">
        <w:rPr>
          <w:lang w:eastAsia="en-AU"/>
        </w:rPr>
        <w:t xml:space="preserve"> and</w:t>
      </w:r>
    </w:p>
    <w:p w:rsidR="00CE1D30" w:rsidRPr="007040ED" w:rsidRDefault="007040ED" w:rsidP="007040ED">
      <w:pPr>
        <w:pStyle w:val="aDefsubpara"/>
        <w:rPr>
          <w:szCs w:val="24"/>
          <w:lang w:eastAsia="en-AU"/>
        </w:rPr>
      </w:pPr>
      <w:r w:rsidRPr="007040ED">
        <w:rPr>
          <w:szCs w:val="24"/>
          <w:lang w:eastAsia="en-AU"/>
        </w:rPr>
        <w:tab/>
        <w:t>(ii)</w:t>
      </w:r>
      <w:r w:rsidRPr="007040ED">
        <w:rPr>
          <w:szCs w:val="24"/>
          <w:lang w:eastAsia="en-AU"/>
        </w:rPr>
        <w:tab/>
      </w:r>
      <w:r w:rsidR="00710C2E" w:rsidRPr="007040ED">
        <w:rPr>
          <w:szCs w:val="24"/>
          <w:lang w:eastAsia="en-AU"/>
        </w:rPr>
        <w:t>pumps, facilities and equipment for conveying sewage, or</w:t>
      </w:r>
      <w:r w:rsidR="00A40F91" w:rsidRPr="007040ED">
        <w:rPr>
          <w:szCs w:val="24"/>
          <w:lang w:eastAsia="en-AU"/>
        </w:rPr>
        <w:t xml:space="preserve"> </w:t>
      </w:r>
      <w:r w:rsidR="00710C2E" w:rsidRPr="007040ED">
        <w:rPr>
          <w:szCs w:val="24"/>
          <w:lang w:eastAsia="en-AU"/>
        </w:rPr>
        <w:t>monitoring or controlling the conveyance of sewage;</w:t>
      </w:r>
      <w:r w:rsidR="004E4D8B" w:rsidRPr="007040ED">
        <w:rPr>
          <w:szCs w:val="24"/>
          <w:lang w:eastAsia="en-AU"/>
        </w:rPr>
        <w:t xml:space="preserve"> and</w:t>
      </w:r>
    </w:p>
    <w:p w:rsidR="00CE1D30" w:rsidRPr="00105A0B" w:rsidRDefault="007040ED" w:rsidP="007040ED">
      <w:pPr>
        <w:pStyle w:val="aDefsubpara"/>
      </w:pPr>
      <w:r>
        <w:tab/>
      </w:r>
      <w:r w:rsidRPr="00105A0B">
        <w:t>(iii)</w:t>
      </w:r>
      <w:r w:rsidRPr="00105A0B">
        <w:tab/>
      </w:r>
      <w:r w:rsidR="00710C2E" w:rsidRPr="00105A0B">
        <w:rPr>
          <w:lang w:eastAsia="en-AU"/>
        </w:rPr>
        <w:t>pipes or equipment;</w:t>
      </w:r>
      <w:r w:rsidR="008743E4" w:rsidRPr="00105A0B">
        <w:rPr>
          <w:lang w:eastAsia="en-AU"/>
        </w:rPr>
        <w:t xml:space="preserve"> and</w:t>
      </w:r>
    </w:p>
    <w:p w:rsidR="00710C2E" w:rsidRPr="00105A0B" w:rsidRDefault="007040ED" w:rsidP="007040ED">
      <w:pPr>
        <w:pStyle w:val="aDefsubpara"/>
      </w:pPr>
      <w:r>
        <w:tab/>
      </w:r>
      <w:r w:rsidRPr="00105A0B">
        <w:t>(iv)</w:t>
      </w:r>
      <w:r w:rsidRPr="00105A0B">
        <w:tab/>
      </w:r>
      <w:r w:rsidR="00710C2E" w:rsidRPr="00105A0B">
        <w:rPr>
          <w:lang w:eastAsia="en-AU"/>
        </w:rPr>
        <w:t>any other thing ancillary to any other part of the infrastructure.</w:t>
      </w:r>
    </w:p>
    <w:p w:rsidR="004E4FD4" w:rsidRPr="00105A0B" w:rsidRDefault="004E4FD4" w:rsidP="007040ED">
      <w:pPr>
        <w:pStyle w:val="aDef"/>
        <w:keepNext/>
      </w:pPr>
      <w:r w:rsidRPr="00105A0B">
        <w:rPr>
          <w:rStyle w:val="charBoldItals"/>
        </w:rPr>
        <w:t xml:space="preserve">isolated infrastructure </w:t>
      </w:r>
      <w:r w:rsidRPr="00105A0B">
        <w:t>mea</w:t>
      </w:r>
      <w:r w:rsidR="00985519" w:rsidRPr="00105A0B">
        <w:t>ns infrastructure that</w:t>
      </w:r>
      <w:r w:rsidRPr="00105A0B">
        <w:t>—</w:t>
      </w:r>
    </w:p>
    <w:p w:rsidR="004E4FD4" w:rsidRPr="00105A0B" w:rsidRDefault="007040ED" w:rsidP="007040ED">
      <w:pPr>
        <w:pStyle w:val="aDefpara"/>
        <w:keepNext/>
      </w:pPr>
      <w:r>
        <w:tab/>
      </w:r>
      <w:r w:rsidRPr="00105A0B">
        <w:t>(a)</w:t>
      </w:r>
      <w:r w:rsidRPr="00105A0B">
        <w:tab/>
      </w:r>
      <w:r w:rsidR="00985519" w:rsidRPr="00105A0B">
        <w:t>is connected to a network</w:t>
      </w:r>
      <w:r w:rsidR="00FA7D41" w:rsidRPr="00105A0B">
        <w:t xml:space="preserve">, but </w:t>
      </w:r>
      <w:r w:rsidR="00B46A09" w:rsidRPr="00105A0B">
        <w:t xml:space="preserve">because of </w:t>
      </w:r>
      <w:r w:rsidR="00763B16" w:rsidRPr="00105A0B">
        <w:t xml:space="preserve">an alternative network boundary, </w:t>
      </w:r>
      <w:r w:rsidR="00FA7D41" w:rsidRPr="00105A0B">
        <w:t xml:space="preserve">is </w:t>
      </w:r>
      <w:r w:rsidR="00B46A09" w:rsidRPr="00105A0B">
        <w:t>excluded from the</w:t>
      </w:r>
      <w:r w:rsidR="00FA7D41" w:rsidRPr="00105A0B">
        <w:t xml:space="preserve"> network; and</w:t>
      </w:r>
    </w:p>
    <w:p w:rsidR="00985519" w:rsidRPr="00105A0B" w:rsidRDefault="007040ED" w:rsidP="007040ED">
      <w:pPr>
        <w:pStyle w:val="aDefpara"/>
        <w:keepNext/>
      </w:pPr>
      <w:r>
        <w:tab/>
      </w:r>
      <w:r w:rsidRPr="00105A0B">
        <w:t>(b)</w:t>
      </w:r>
      <w:r w:rsidRPr="00105A0B">
        <w:tab/>
      </w:r>
      <w:r w:rsidR="00985519" w:rsidRPr="00105A0B">
        <w:t>has a connection point to premises; and</w:t>
      </w:r>
    </w:p>
    <w:p w:rsidR="00985519" w:rsidRPr="00105A0B" w:rsidRDefault="007040ED" w:rsidP="007040ED">
      <w:pPr>
        <w:pStyle w:val="aDefpara"/>
      </w:pPr>
      <w:r>
        <w:tab/>
      </w:r>
      <w:r w:rsidRPr="00105A0B">
        <w:t>(c)</w:t>
      </w:r>
      <w:r w:rsidRPr="00105A0B">
        <w:tab/>
      </w:r>
      <w:r w:rsidR="00985519" w:rsidRPr="00105A0B">
        <w:t>supplies electricity, gas</w:t>
      </w:r>
      <w:r w:rsidR="002A6DE9" w:rsidRPr="00105A0B">
        <w:t>,</w:t>
      </w:r>
      <w:r w:rsidR="00985519" w:rsidRPr="00105A0B">
        <w:t xml:space="preserve"> water or sewerage to the connection point of the premises</w:t>
      </w:r>
      <w:r w:rsidR="003C050F" w:rsidRPr="00105A0B">
        <w:t>.</w:t>
      </w:r>
    </w:p>
    <w:p w:rsidR="00070644" w:rsidRPr="000D1F04" w:rsidRDefault="007040ED" w:rsidP="007040ED">
      <w:pPr>
        <w:pStyle w:val="AH3Div"/>
      </w:pPr>
      <w:bookmarkStart w:id="97" w:name="_Toc517779327"/>
      <w:r w:rsidRPr="000D1F04">
        <w:rPr>
          <w:rStyle w:val="CharDivNo"/>
        </w:rPr>
        <w:t>Division 7.2</w:t>
      </w:r>
      <w:r w:rsidRPr="00105A0B">
        <w:tab/>
      </w:r>
      <w:r w:rsidR="006A3F4A" w:rsidRPr="000D1F04">
        <w:rPr>
          <w:rStyle w:val="CharDivText"/>
        </w:rPr>
        <w:t>Network boundaries</w:t>
      </w:r>
      <w:bookmarkEnd w:id="97"/>
    </w:p>
    <w:p w:rsidR="00070644" w:rsidRPr="00105A0B" w:rsidRDefault="007040ED" w:rsidP="007040ED">
      <w:pPr>
        <w:pStyle w:val="AH5Sec"/>
      </w:pPr>
      <w:bookmarkStart w:id="98" w:name="_Toc517779328"/>
      <w:r w:rsidRPr="000D1F04">
        <w:rPr>
          <w:rStyle w:val="CharSectNo"/>
        </w:rPr>
        <w:t>53</w:t>
      </w:r>
      <w:r w:rsidRPr="00105A0B">
        <w:tab/>
      </w:r>
      <w:r w:rsidR="00536F6B" w:rsidRPr="00105A0B">
        <w:t>N</w:t>
      </w:r>
      <w:r w:rsidR="00070644" w:rsidRPr="00105A0B">
        <w:t>etwork boundar</w:t>
      </w:r>
      <w:r w:rsidR="00536F6B" w:rsidRPr="00105A0B">
        <w:t>y</w:t>
      </w:r>
      <w:bookmarkEnd w:id="98"/>
    </w:p>
    <w:p w:rsidR="00070644" w:rsidRPr="00105A0B" w:rsidRDefault="007040ED" w:rsidP="007040ED">
      <w:pPr>
        <w:pStyle w:val="Amain"/>
      </w:pPr>
      <w:r>
        <w:tab/>
      </w:r>
      <w:r w:rsidRPr="00105A0B">
        <w:t>(1)</w:t>
      </w:r>
      <w:r w:rsidRPr="00105A0B">
        <w:tab/>
      </w:r>
      <w:r w:rsidR="00070644" w:rsidRPr="00105A0B">
        <w:t>The boundary of a network must be worked out in accordance with a</w:t>
      </w:r>
      <w:r w:rsidR="00DC3B49" w:rsidRPr="00105A0B">
        <w:t xml:space="preserve"> </w:t>
      </w:r>
      <w:r w:rsidR="00070644" w:rsidRPr="00105A0B">
        <w:t>technical code.</w:t>
      </w:r>
    </w:p>
    <w:p w:rsidR="00070644" w:rsidRPr="00105A0B" w:rsidRDefault="007040ED" w:rsidP="007040ED">
      <w:pPr>
        <w:pStyle w:val="Amain"/>
      </w:pPr>
      <w:r>
        <w:tab/>
      </w:r>
      <w:r w:rsidRPr="00105A0B">
        <w:t>(2)</w:t>
      </w:r>
      <w:r w:rsidRPr="00105A0B">
        <w:tab/>
      </w:r>
      <w:r w:rsidR="00DC3B49" w:rsidRPr="00105A0B">
        <w:t xml:space="preserve">A </w:t>
      </w:r>
      <w:r w:rsidR="00070644" w:rsidRPr="00105A0B">
        <w:t xml:space="preserve">technical code may deal with the boundary of a network by reference to a connection </w:t>
      </w:r>
      <w:r w:rsidR="00B641B1" w:rsidRPr="00105A0B">
        <w:t xml:space="preserve">point </w:t>
      </w:r>
      <w:r w:rsidR="00070644" w:rsidRPr="00105A0B">
        <w:t>between the network and—</w:t>
      </w:r>
    </w:p>
    <w:p w:rsidR="00070644" w:rsidRPr="00105A0B" w:rsidRDefault="007040ED" w:rsidP="007040ED">
      <w:pPr>
        <w:pStyle w:val="Apara"/>
      </w:pPr>
      <w:r>
        <w:tab/>
      </w:r>
      <w:r w:rsidRPr="00105A0B">
        <w:t>(a)</w:t>
      </w:r>
      <w:r w:rsidRPr="00105A0B">
        <w:tab/>
      </w:r>
      <w:r w:rsidR="00070644" w:rsidRPr="00105A0B">
        <w:t>customers’ premises; or</w:t>
      </w:r>
    </w:p>
    <w:p w:rsidR="007475E3" w:rsidRPr="00105A0B" w:rsidRDefault="007040ED" w:rsidP="007040ED">
      <w:pPr>
        <w:pStyle w:val="Apara"/>
      </w:pPr>
      <w:r>
        <w:tab/>
      </w:r>
      <w:r w:rsidRPr="00105A0B">
        <w:t>(b)</w:t>
      </w:r>
      <w:r w:rsidRPr="00105A0B">
        <w:tab/>
      </w:r>
      <w:r w:rsidR="007475E3" w:rsidRPr="00105A0B">
        <w:t>buildings or structures on customers’ premises; or</w:t>
      </w:r>
    </w:p>
    <w:p w:rsidR="00DC3B49" w:rsidRPr="00105A0B" w:rsidRDefault="007040ED" w:rsidP="007040ED">
      <w:pPr>
        <w:pStyle w:val="Apara"/>
      </w:pPr>
      <w:r>
        <w:tab/>
      </w:r>
      <w:r w:rsidRPr="00105A0B">
        <w:t>(c)</w:t>
      </w:r>
      <w:r w:rsidRPr="00105A0B">
        <w:tab/>
      </w:r>
      <w:r w:rsidR="00070644" w:rsidRPr="00105A0B">
        <w:t>any other network.</w:t>
      </w:r>
    </w:p>
    <w:p w:rsidR="000A1492" w:rsidRPr="00105A0B" w:rsidRDefault="007040ED" w:rsidP="007040ED">
      <w:pPr>
        <w:pStyle w:val="Amain"/>
      </w:pPr>
      <w:r>
        <w:tab/>
      </w:r>
      <w:r w:rsidRPr="00105A0B">
        <w:t>(3)</w:t>
      </w:r>
      <w:r w:rsidRPr="00105A0B">
        <w:tab/>
      </w:r>
      <w:r w:rsidR="000A1492" w:rsidRPr="00105A0B">
        <w:t xml:space="preserve">If a </w:t>
      </w:r>
      <w:r w:rsidR="006C68D0" w:rsidRPr="00105A0B">
        <w:t>technical code allow</w:t>
      </w:r>
      <w:r w:rsidR="000A1492" w:rsidRPr="00105A0B">
        <w:t>s</w:t>
      </w:r>
      <w:r w:rsidR="006C68D0" w:rsidRPr="00105A0B">
        <w:t xml:space="preserve"> for </w:t>
      </w:r>
      <w:r w:rsidR="000A1492" w:rsidRPr="00105A0B">
        <w:t xml:space="preserve">an </w:t>
      </w:r>
      <w:r w:rsidR="006C68D0" w:rsidRPr="00105A0B">
        <w:t xml:space="preserve">alternative </w:t>
      </w:r>
      <w:r w:rsidR="00192836" w:rsidRPr="00105A0B">
        <w:t xml:space="preserve">network </w:t>
      </w:r>
      <w:r w:rsidR="006C68D0" w:rsidRPr="00105A0B">
        <w:t>boundar</w:t>
      </w:r>
      <w:r w:rsidR="000A1492" w:rsidRPr="00105A0B">
        <w:t>y</w:t>
      </w:r>
      <w:r w:rsidR="006C68D0" w:rsidRPr="00105A0B">
        <w:t xml:space="preserve"> to be agreed between </w:t>
      </w:r>
      <w:r w:rsidR="000A1492" w:rsidRPr="00105A0B">
        <w:t xml:space="preserve">a </w:t>
      </w:r>
      <w:r w:rsidR="006C68D0" w:rsidRPr="00105A0B">
        <w:t xml:space="preserve">regulated </w:t>
      </w:r>
      <w:r w:rsidR="000A1492" w:rsidRPr="00105A0B">
        <w:t>utility</w:t>
      </w:r>
      <w:r w:rsidR="006C68D0" w:rsidRPr="00105A0B">
        <w:t xml:space="preserve"> and a</w:t>
      </w:r>
      <w:r w:rsidR="002A6DE9" w:rsidRPr="00105A0B">
        <w:t>nother person</w:t>
      </w:r>
      <w:r w:rsidR="000A1492" w:rsidRPr="00105A0B">
        <w:t>, the agreement</w:t>
      </w:r>
      <w:r w:rsidR="00B65170" w:rsidRPr="00105A0B">
        <w:t xml:space="preserve"> may only be made if</w:t>
      </w:r>
      <w:r w:rsidR="000A1492" w:rsidRPr="00105A0B">
        <w:t>—</w:t>
      </w:r>
    </w:p>
    <w:p w:rsidR="006A3F4A" w:rsidRPr="00105A0B" w:rsidRDefault="007040ED" w:rsidP="007040ED">
      <w:pPr>
        <w:pStyle w:val="Apara"/>
      </w:pPr>
      <w:r>
        <w:tab/>
      </w:r>
      <w:r w:rsidRPr="00105A0B">
        <w:t>(a)</w:t>
      </w:r>
      <w:r w:rsidRPr="00105A0B">
        <w:tab/>
      </w:r>
      <w:r w:rsidR="006A3F4A" w:rsidRPr="00105A0B">
        <w:t xml:space="preserve">the location and properties of </w:t>
      </w:r>
      <w:r w:rsidR="00985519" w:rsidRPr="00105A0B">
        <w:t xml:space="preserve">any </w:t>
      </w:r>
      <w:r w:rsidR="006A3F4A" w:rsidRPr="00105A0B">
        <w:t>isolated infrastructure that is created by the alternative boundary is clearly identified; and</w:t>
      </w:r>
    </w:p>
    <w:p w:rsidR="00EC45F3" w:rsidRPr="00105A0B" w:rsidRDefault="007040ED" w:rsidP="007040ED">
      <w:pPr>
        <w:pStyle w:val="Apara"/>
      </w:pPr>
      <w:r>
        <w:tab/>
      </w:r>
      <w:r w:rsidRPr="00105A0B">
        <w:t>(b)</w:t>
      </w:r>
      <w:r w:rsidRPr="00105A0B">
        <w:tab/>
      </w:r>
      <w:r w:rsidR="00B65170" w:rsidRPr="00105A0B">
        <w:t>t</w:t>
      </w:r>
      <w:r w:rsidR="000A1492" w:rsidRPr="00105A0B">
        <w:t xml:space="preserve">he technical regulator </w:t>
      </w:r>
      <w:r w:rsidR="00B65170" w:rsidRPr="00105A0B">
        <w:t>agrees in writing to the alternative boundary</w:t>
      </w:r>
      <w:r w:rsidR="006A3F4A" w:rsidRPr="00105A0B">
        <w:t>.</w:t>
      </w:r>
    </w:p>
    <w:p w:rsidR="00763B16" w:rsidRPr="000D1F04" w:rsidRDefault="007040ED" w:rsidP="007040ED">
      <w:pPr>
        <w:pStyle w:val="AH3Div"/>
      </w:pPr>
      <w:bookmarkStart w:id="99" w:name="_Toc517779329"/>
      <w:r w:rsidRPr="000D1F04">
        <w:rPr>
          <w:rStyle w:val="CharDivNo"/>
        </w:rPr>
        <w:t>Division 7.3</w:t>
      </w:r>
      <w:r w:rsidRPr="00105A0B">
        <w:tab/>
      </w:r>
      <w:r w:rsidR="007156E3" w:rsidRPr="000D1F04">
        <w:rPr>
          <w:rStyle w:val="CharDivText"/>
        </w:rPr>
        <w:t>Isolated infrastructure—maintenance requirements</w:t>
      </w:r>
      <w:bookmarkEnd w:id="99"/>
    </w:p>
    <w:p w:rsidR="00584312" w:rsidRPr="00105A0B" w:rsidRDefault="007040ED" w:rsidP="007040ED">
      <w:pPr>
        <w:pStyle w:val="AH5Sec"/>
      </w:pPr>
      <w:bookmarkStart w:id="100" w:name="_Toc517779330"/>
      <w:r w:rsidRPr="000D1F04">
        <w:rPr>
          <w:rStyle w:val="CharSectNo"/>
        </w:rPr>
        <w:t>54</w:t>
      </w:r>
      <w:r w:rsidRPr="00105A0B">
        <w:tab/>
      </w:r>
      <w:r w:rsidR="00B46A09" w:rsidRPr="00105A0B">
        <w:t>Technical inspector’s w</w:t>
      </w:r>
      <w:r w:rsidR="00707131" w:rsidRPr="00105A0B">
        <w:t>arning notice—</w:t>
      </w:r>
      <w:r w:rsidR="00584312" w:rsidRPr="00105A0B">
        <w:t>isolated infrastructure</w:t>
      </w:r>
      <w:bookmarkEnd w:id="100"/>
    </w:p>
    <w:p w:rsidR="00C41E57" w:rsidRPr="00105A0B" w:rsidRDefault="007040ED" w:rsidP="007040ED">
      <w:pPr>
        <w:pStyle w:val="Amain"/>
        <w:keepNext/>
      </w:pPr>
      <w:r>
        <w:tab/>
      </w:r>
      <w:r w:rsidRPr="00105A0B">
        <w:t>(1)</w:t>
      </w:r>
      <w:r w:rsidRPr="00105A0B">
        <w:tab/>
      </w:r>
      <w:r w:rsidR="00107A03" w:rsidRPr="00105A0B">
        <w:t>A technical inspector may inspect isolated infrastructure</w:t>
      </w:r>
      <w:r w:rsidR="00C41E57" w:rsidRPr="00105A0B">
        <w:t>.</w:t>
      </w:r>
    </w:p>
    <w:p w:rsidR="003C050F" w:rsidRPr="00105A0B" w:rsidRDefault="003C050F" w:rsidP="003C050F">
      <w:pPr>
        <w:pStyle w:val="aNote"/>
      </w:pPr>
      <w:r w:rsidRPr="00105A0B">
        <w:rPr>
          <w:rStyle w:val="charItals"/>
        </w:rPr>
        <w:t>Note</w:t>
      </w:r>
      <w:r w:rsidRPr="00105A0B">
        <w:rPr>
          <w:rStyle w:val="charItals"/>
        </w:rPr>
        <w:tab/>
      </w:r>
      <w:r w:rsidRPr="00105A0B">
        <w:t xml:space="preserve">For </w:t>
      </w:r>
      <w:r w:rsidR="00F83AAC" w:rsidRPr="00105A0B">
        <w:t xml:space="preserve">powers of technical inspectors, </w:t>
      </w:r>
      <w:r w:rsidRPr="00105A0B">
        <w:t xml:space="preserve">see </w:t>
      </w:r>
      <w:r w:rsidR="00F83AAC" w:rsidRPr="00105A0B">
        <w:t>div 9.4.</w:t>
      </w:r>
    </w:p>
    <w:p w:rsidR="00CC5852" w:rsidRPr="00105A0B" w:rsidRDefault="007040ED" w:rsidP="007040ED">
      <w:pPr>
        <w:pStyle w:val="Amain"/>
      </w:pPr>
      <w:r>
        <w:tab/>
      </w:r>
      <w:r w:rsidRPr="00105A0B">
        <w:t>(2)</w:t>
      </w:r>
      <w:r w:rsidRPr="00105A0B">
        <w:tab/>
      </w:r>
      <w:r w:rsidR="00033BAE" w:rsidRPr="00105A0B">
        <w:t>If, on inspection, a technical inspector is satisfied on reasonable grounds that isolated infrastructure is not being maintained in a way that is likely to prevent or resolve faults</w:t>
      </w:r>
      <w:r w:rsidR="00C079B3" w:rsidRPr="00105A0B">
        <w:t>,</w:t>
      </w:r>
      <w:r w:rsidR="00033BAE" w:rsidRPr="00105A0B">
        <w:t xml:space="preserve"> t</w:t>
      </w:r>
      <w:r w:rsidR="00CC5852" w:rsidRPr="00105A0B">
        <w:t>he technical</w:t>
      </w:r>
      <w:r w:rsidR="00A47D8B" w:rsidRPr="00105A0B">
        <w:t xml:space="preserve"> inspector </w:t>
      </w:r>
      <w:r w:rsidR="00CC5852" w:rsidRPr="00105A0B">
        <w:t xml:space="preserve">must give the </w:t>
      </w:r>
      <w:r w:rsidR="00A47D8B" w:rsidRPr="00105A0B">
        <w:t>owner of</w:t>
      </w:r>
      <w:r w:rsidR="006707E1" w:rsidRPr="00105A0B">
        <w:t xml:space="preserve"> the</w:t>
      </w:r>
      <w:r w:rsidR="00A47D8B" w:rsidRPr="00105A0B">
        <w:t xml:space="preserve"> isolated infrastructure</w:t>
      </w:r>
      <w:r w:rsidR="00F83AAC" w:rsidRPr="00105A0B">
        <w:t xml:space="preserve"> a written</w:t>
      </w:r>
      <w:r w:rsidR="00CC5852" w:rsidRPr="00105A0B">
        <w:t xml:space="preserve"> notice (a </w:t>
      </w:r>
      <w:r w:rsidR="00CC5852" w:rsidRPr="00105A0B">
        <w:rPr>
          <w:rStyle w:val="charBoldItals"/>
        </w:rPr>
        <w:t>show cause notice</w:t>
      </w:r>
      <w:r w:rsidR="00CC5852" w:rsidRPr="00105A0B">
        <w:t>) stating—</w:t>
      </w:r>
    </w:p>
    <w:p w:rsidR="00CC5852" w:rsidRPr="00105A0B" w:rsidRDefault="007040ED" w:rsidP="007040ED">
      <w:pPr>
        <w:pStyle w:val="Apara"/>
      </w:pPr>
      <w:r>
        <w:tab/>
      </w:r>
      <w:r w:rsidRPr="00105A0B">
        <w:t>(a)</w:t>
      </w:r>
      <w:r w:rsidRPr="00105A0B">
        <w:tab/>
      </w:r>
      <w:r w:rsidR="00CC5852" w:rsidRPr="00105A0B">
        <w:t xml:space="preserve">that the </w:t>
      </w:r>
      <w:r w:rsidR="00A47D8B" w:rsidRPr="00105A0B">
        <w:t xml:space="preserve">technical inspector </w:t>
      </w:r>
      <w:r w:rsidR="00CC5852" w:rsidRPr="00105A0B">
        <w:t xml:space="preserve">proposes to issue a notice </w:t>
      </w:r>
      <w:r w:rsidR="00F83AAC" w:rsidRPr="00105A0B">
        <w:t xml:space="preserve">(a </w:t>
      </w:r>
      <w:r w:rsidR="00F83AAC" w:rsidRPr="00105A0B">
        <w:rPr>
          <w:rStyle w:val="charBoldItals"/>
        </w:rPr>
        <w:t xml:space="preserve">technical </w:t>
      </w:r>
      <w:r w:rsidR="00940F86" w:rsidRPr="00105A0B">
        <w:rPr>
          <w:rStyle w:val="charBoldItals"/>
        </w:rPr>
        <w:t>inspector’s</w:t>
      </w:r>
      <w:r w:rsidR="00F83AAC" w:rsidRPr="00105A0B">
        <w:rPr>
          <w:rStyle w:val="charBoldItals"/>
        </w:rPr>
        <w:t xml:space="preserve"> warning notice</w:t>
      </w:r>
      <w:r w:rsidR="00671571" w:rsidRPr="00105A0B">
        <w:t>);</w:t>
      </w:r>
      <w:r w:rsidR="00CC5852" w:rsidRPr="00105A0B">
        <w:t xml:space="preserve"> and </w:t>
      </w:r>
    </w:p>
    <w:p w:rsidR="00CC5852" w:rsidRPr="00105A0B" w:rsidRDefault="007040ED" w:rsidP="007040ED">
      <w:pPr>
        <w:pStyle w:val="Apara"/>
      </w:pPr>
      <w:r>
        <w:tab/>
      </w:r>
      <w:r w:rsidRPr="00105A0B">
        <w:t>(b)</w:t>
      </w:r>
      <w:r w:rsidRPr="00105A0B">
        <w:tab/>
      </w:r>
      <w:r w:rsidR="00CC5852" w:rsidRPr="00105A0B">
        <w:t xml:space="preserve">the details of the proposed </w:t>
      </w:r>
      <w:r w:rsidR="00A47D8B" w:rsidRPr="00105A0B">
        <w:t xml:space="preserve">technical </w:t>
      </w:r>
      <w:r w:rsidR="00940F86" w:rsidRPr="00105A0B">
        <w:t>inspector’s</w:t>
      </w:r>
      <w:r w:rsidR="00CC5852" w:rsidRPr="00105A0B">
        <w:t xml:space="preserve"> warning notice; and</w:t>
      </w:r>
    </w:p>
    <w:p w:rsidR="00CC5852" w:rsidRPr="00105A0B" w:rsidRDefault="007040ED" w:rsidP="007040ED">
      <w:pPr>
        <w:pStyle w:val="Apara"/>
      </w:pPr>
      <w:r>
        <w:tab/>
      </w:r>
      <w:r w:rsidRPr="00105A0B">
        <w:t>(c)</w:t>
      </w:r>
      <w:r w:rsidRPr="00105A0B">
        <w:tab/>
      </w:r>
      <w:r w:rsidR="00CC5852" w:rsidRPr="00105A0B">
        <w:t xml:space="preserve">that </w:t>
      </w:r>
      <w:r w:rsidR="00033BAE" w:rsidRPr="00105A0B">
        <w:t xml:space="preserve">the </w:t>
      </w:r>
      <w:r w:rsidR="00A47D8B" w:rsidRPr="00105A0B">
        <w:t>owner of</w:t>
      </w:r>
      <w:r w:rsidR="00A835CE" w:rsidRPr="00105A0B">
        <w:t xml:space="preserve"> the</w:t>
      </w:r>
      <w:r w:rsidR="00A47D8B" w:rsidRPr="00105A0B">
        <w:t xml:space="preserve"> isolated infrastructure </w:t>
      </w:r>
      <w:r w:rsidR="00CC5852" w:rsidRPr="00105A0B">
        <w:t>may, not later than 20</w:t>
      </w:r>
      <w:r w:rsidR="00033BAE" w:rsidRPr="00105A0B">
        <w:t> </w:t>
      </w:r>
      <w:r w:rsidR="00CC5852" w:rsidRPr="00105A0B">
        <w:t xml:space="preserve">days after the day the </w:t>
      </w:r>
      <w:r w:rsidR="00033BAE" w:rsidRPr="00105A0B">
        <w:t xml:space="preserve">owner </w:t>
      </w:r>
      <w:r w:rsidR="00CC5852" w:rsidRPr="00105A0B">
        <w:t xml:space="preserve">is given the show cause notice, give the </w:t>
      </w:r>
      <w:r w:rsidR="00033BAE" w:rsidRPr="00105A0B">
        <w:t xml:space="preserve">technical inspector </w:t>
      </w:r>
      <w:r w:rsidR="00CC5852" w:rsidRPr="00105A0B">
        <w:t xml:space="preserve">a written submission about the proposed </w:t>
      </w:r>
      <w:r w:rsidR="00033BAE" w:rsidRPr="00105A0B">
        <w:t xml:space="preserve">technical </w:t>
      </w:r>
      <w:r w:rsidR="00940F86" w:rsidRPr="00105A0B">
        <w:t>inspector’s</w:t>
      </w:r>
      <w:r w:rsidR="00CC5852" w:rsidRPr="00105A0B">
        <w:t xml:space="preserve"> warning notice.</w:t>
      </w:r>
    </w:p>
    <w:p w:rsidR="00936239" w:rsidRPr="00591A0F" w:rsidRDefault="00936239" w:rsidP="00936239">
      <w:pPr>
        <w:pStyle w:val="aNote"/>
      </w:pPr>
      <w:r w:rsidRPr="00591A0F">
        <w:rPr>
          <w:rStyle w:val="charItals"/>
        </w:rPr>
        <w:t>Note</w:t>
      </w:r>
      <w:r w:rsidRPr="00591A0F">
        <w:rPr>
          <w:rStyle w:val="charItals"/>
        </w:rPr>
        <w:tab/>
      </w:r>
      <w:r w:rsidRPr="00591A0F">
        <w:t xml:space="preserve">For how documents may be given, see the </w:t>
      </w:r>
      <w:hyperlink r:id="rId101" w:tooltip="A2001-14" w:history="1">
        <w:r w:rsidRPr="00591A0F">
          <w:rPr>
            <w:rStyle w:val="charCitHyperlinkAbbrev"/>
          </w:rPr>
          <w:t>Legislation Act</w:t>
        </w:r>
      </w:hyperlink>
      <w:r w:rsidRPr="00591A0F">
        <w:t>, pt 19.5.</w:t>
      </w:r>
    </w:p>
    <w:p w:rsidR="00AA2697" w:rsidRPr="00105A0B" w:rsidRDefault="007040ED" w:rsidP="007040ED">
      <w:pPr>
        <w:pStyle w:val="Amain"/>
      </w:pPr>
      <w:r>
        <w:tab/>
      </w:r>
      <w:r w:rsidRPr="00105A0B">
        <w:t>(3)</w:t>
      </w:r>
      <w:r w:rsidRPr="00105A0B">
        <w:tab/>
      </w:r>
      <w:r w:rsidR="00AA2697" w:rsidRPr="00105A0B">
        <w:t>The technical inspector must give a copy of the show cause notice to the relevant regulated utility.</w:t>
      </w:r>
    </w:p>
    <w:p w:rsidR="003C050F" w:rsidRPr="00105A0B" w:rsidRDefault="007040ED" w:rsidP="007040ED">
      <w:pPr>
        <w:pStyle w:val="Amain"/>
      </w:pPr>
      <w:r>
        <w:tab/>
      </w:r>
      <w:r w:rsidRPr="00105A0B">
        <w:t>(4)</w:t>
      </w:r>
      <w:r w:rsidRPr="00105A0B">
        <w:tab/>
      </w:r>
      <w:r w:rsidR="00CC5852" w:rsidRPr="00105A0B">
        <w:rPr>
          <w:lang w:eastAsia="en-AU"/>
        </w:rPr>
        <w:t>After considering any submission</w:t>
      </w:r>
      <w:r w:rsidR="00671571" w:rsidRPr="00105A0B">
        <w:rPr>
          <w:lang w:eastAsia="en-AU"/>
        </w:rPr>
        <w:t xml:space="preserve"> given under subsection (2) (c), </w:t>
      </w:r>
      <w:r w:rsidR="00A835CE" w:rsidRPr="00105A0B">
        <w:t>the</w:t>
      </w:r>
      <w:r w:rsidR="003C050F" w:rsidRPr="00105A0B">
        <w:t xml:space="preserve"> </w:t>
      </w:r>
      <w:r w:rsidR="00A87DD2" w:rsidRPr="00105A0B">
        <w:t xml:space="preserve">technical inspector </w:t>
      </w:r>
      <w:r w:rsidR="00033BAE" w:rsidRPr="00105A0B">
        <w:t xml:space="preserve">may, if </w:t>
      </w:r>
      <w:r w:rsidR="00A87DD2" w:rsidRPr="00105A0B">
        <w:t>satisfied on reasonable grounds</w:t>
      </w:r>
      <w:r w:rsidR="00107A03" w:rsidRPr="00105A0B">
        <w:t xml:space="preserve"> </w:t>
      </w:r>
      <w:r w:rsidR="00A87DD2" w:rsidRPr="00105A0B">
        <w:t xml:space="preserve">that </w:t>
      </w:r>
      <w:r w:rsidR="00A835CE" w:rsidRPr="00105A0B">
        <w:t xml:space="preserve">the </w:t>
      </w:r>
      <w:r w:rsidR="00A87DD2" w:rsidRPr="00105A0B">
        <w:t xml:space="preserve">isolated </w:t>
      </w:r>
      <w:r w:rsidR="00107A03" w:rsidRPr="00105A0B">
        <w:t>infrastructure</w:t>
      </w:r>
      <w:r w:rsidR="003C050F" w:rsidRPr="00105A0B">
        <w:t xml:space="preserve"> </w:t>
      </w:r>
      <w:r w:rsidR="00A87DD2" w:rsidRPr="00105A0B">
        <w:t xml:space="preserve">is not being </w:t>
      </w:r>
      <w:r w:rsidR="00107A03" w:rsidRPr="00105A0B">
        <w:t>ma</w:t>
      </w:r>
      <w:r w:rsidR="008A6D35" w:rsidRPr="00105A0B">
        <w:t>intained</w:t>
      </w:r>
      <w:r w:rsidR="003C050F" w:rsidRPr="00105A0B">
        <w:t xml:space="preserve"> in a way that is likely to prevent or resolve faults</w:t>
      </w:r>
      <w:r w:rsidR="00033BAE" w:rsidRPr="00105A0B">
        <w:t xml:space="preserve">, </w:t>
      </w:r>
      <w:r w:rsidR="003C050F" w:rsidRPr="00105A0B">
        <w:t xml:space="preserve">give the owner of the </w:t>
      </w:r>
      <w:r w:rsidR="00033BAE" w:rsidRPr="00105A0B">
        <w:t xml:space="preserve">isolated </w:t>
      </w:r>
      <w:r w:rsidR="003C050F" w:rsidRPr="00105A0B">
        <w:t xml:space="preserve">infrastructure a </w:t>
      </w:r>
      <w:r w:rsidR="00B46A09" w:rsidRPr="00105A0B">
        <w:t xml:space="preserve">technical </w:t>
      </w:r>
      <w:r w:rsidR="00940F86" w:rsidRPr="00105A0B">
        <w:t>inspector’s</w:t>
      </w:r>
      <w:r w:rsidR="00B46A09" w:rsidRPr="00105A0B">
        <w:t xml:space="preserve"> warning notice</w:t>
      </w:r>
      <w:r w:rsidR="003C050F" w:rsidRPr="00105A0B">
        <w:t xml:space="preserve"> stating—</w:t>
      </w:r>
    </w:p>
    <w:p w:rsidR="003C050F" w:rsidRPr="00105A0B" w:rsidRDefault="007040ED" w:rsidP="007040ED">
      <w:pPr>
        <w:pStyle w:val="Apara"/>
      </w:pPr>
      <w:r>
        <w:tab/>
      </w:r>
      <w:r w:rsidRPr="00105A0B">
        <w:t>(a)</w:t>
      </w:r>
      <w:r w:rsidRPr="00105A0B">
        <w:tab/>
      </w:r>
      <w:r w:rsidR="003C050F" w:rsidRPr="00105A0B">
        <w:t xml:space="preserve">the reasons for the warning notice; and </w:t>
      </w:r>
    </w:p>
    <w:p w:rsidR="003C050F" w:rsidRPr="00105A0B" w:rsidRDefault="007040ED" w:rsidP="007040ED">
      <w:pPr>
        <w:pStyle w:val="Apara"/>
      </w:pPr>
      <w:r>
        <w:tab/>
      </w:r>
      <w:r w:rsidRPr="00105A0B">
        <w:t>(b)</w:t>
      </w:r>
      <w:r w:rsidRPr="00105A0B">
        <w:tab/>
      </w:r>
      <w:r w:rsidR="003C050F" w:rsidRPr="00105A0B">
        <w:t>the action required to properly maintain the infrastructure; and</w:t>
      </w:r>
    </w:p>
    <w:p w:rsidR="003C050F" w:rsidRPr="00105A0B" w:rsidRDefault="007040ED" w:rsidP="007040ED">
      <w:pPr>
        <w:pStyle w:val="Apara"/>
      </w:pPr>
      <w:r>
        <w:tab/>
      </w:r>
      <w:r w:rsidRPr="00105A0B">
        <w:t>(c)</w:t>
      </w:r>
      <w:r w:rsidRPr="00105A0B">
        <w:tab/>
      </w:r>
      <w:r w:rsidR="003C050F" w:rsidRPr="00105A0B">
        <w:t>the time period within which the action is required; and</w:t>
      </w:r>
    </w:p>
    <w:p w:rsidR="003C050F" w:rsidRPr="00105A0B" w:rsidRDefault="007040ED" w:rsidP="007040ED">
      <w:pPr>
        <w:pStyle w:val="Apara"/>
      </w:pPr>
      <w:r>
        <w:tab/>
      </w:r>
      <w:r w:rsidRPr="00105A0B">
        <w:t>(d)</w:t>
      </w:r>
      <w:r w:rsidRPr="00105A0B">
        <w:tab/>
      </w:r>
      <w:r w:rsidR="003C050F" w:rsidRPr="00105A0B">
        <w:t>if the warning notice is not complied with in the time mentioned in paragraph (c)</w:t>
      </w:r>
      <w:r w:rsidR="001C2AE4" w:rsidRPr="00105A0B">
        <w:t>,</w:t>
      </w:r>
      <w:r w:rsidR="003C050F" w:rsidRPr="00105A0B">
        <w:t xml:space="preserve"> that</w:t>
      </w:r>
      <w:r w:rsidR="00707131" w:rsidRPr="00105A0B">
        <w:t>—</w:t>
      </w:r>
    </w:p>
    <w:p w:rsidR="003C050F" w:rsidRPr="00105A0B" w:rsidRDefault="007040ED" w:rsidP="007040ED">
      <w:pPr>
        <w:pStyle w:val="Asubpara"/>
      </w:pPr>
      <w:r>
        <w:tab/>
      </w:r>
      <w:r w:rsidRPr="00105A0B">
        <w:t>(i)</w:t>
      </w:r>
      <w:r w:rsidRPr="00105A0B">
        <w:tab/>
      </w:r>
      <w:r w:rsidR="003C050F" w:rsidRPr="00105A0B">
        <w:t xml:space="preserve">a technical regulator’s direction </w:t>
      </w:r>
      <w:r w:rsidR="00671571" w:rsidRPr="00105A0B">
        <w:t xml:space="preserve">under section 55 </w:t>
      </w:r>
      <w:r w:rsidR="003C050F" w:rsidRPr="00105A0B">
        <w:t>may be given without further notice; and</w:t>
      </w:r>
    </w:p>
    <w:p w:rsidR="00FC0D93" w:rsidRPr="00105A0B" w:rsidRDefault="007040ED" w:rsidP="007040ED">
      <w:pPr>
        <w:pStyle w:val="Asubpara"/>
      </w:pPr>
      <w:r>
        <w:tab/>
      </w:r>
      <w:r w:rsidRPr="00105A0B">
        <w:t>(ii)</w:t>
      </w:r>
      <w:r w:rsidRPr="00105A0B">
        <w:tab/>
      </w:r>
      <w:r w:rsidR="003C050F" w:rsidRPr="00105A0B">
        <w:t xml:space="preserve">the technical regulator’s </w:t>
      </w:r>
      <w:r w:rsidR="00707131" w:rsidRPr="00105A0B">
        <w:t xml:space="preserve">compliance </w:t>
      </w:r>
      <w:r w:rsidR="003C050F" w:rsidRPr="00105A0B">
        <w:t>report m</w:t>
      </w:r>
      <w:r w:rsidR="00B926BD" w:rsidRPr="00105A0B">
        <w:t>ust</w:t>
      </w:r>
      <w:r w:rsidR="003C050F" w:rsidRPr="00105A0B">
        <w:t xml:space="preserve"> include details of the non-compliance.</w:t>
      </w:r>
    </w:p>
    <w:p w:rsidR="00AA2697" w:rsidRPr="00105A0B" w:rsidRDefault="007040ED" w:rsidP="00033BF6">
      <w:pPr>
        <w:pStyle w:val="Amain"/>
        <w:keepNext/>
      </w:pPr>
      <w:r>
        <w:tab/>
      </w:r>
      <w:r w:rsidRPr="00105A0B">
        <w:t>(5)</w:t>
      </w:r>
      <w:r w:rsidRPr="00105A0B">
        <w:tab/>
      </w:r>
      <w:r w:rsidR="00AA2697" w:rsidRPr="00105A0B">
        <w:t>In this section:</w:t>
      </w:r>
    </w:p>
    <w:p w:rsidR="00AA2697" w:rsidRPr="00105A0B" w:rsidRDefault="00AA2697" w:rsidP="007040ED">
      <w:pPr>
        <w:pStyle w:val="aDef"/>
      </w:pPr>
      <w:r w:rsidRPr="00105A0B">
        <w:rPr>
          <w:rStyle w:val="charBoldItals"/>
        </w:rPr>
        <w:t>relevant regulated utility</w:t>
      </w:r>
      <w:r w:rsidRPr="00105A0B">
        <w:t xml:space="preserve"> means the regulated utility that owns the regulated utility network that is connected to the isolated infrastructure that is the subject of the technical regulator’s direction.</w:t>
      </w:r>
    </w:p>
    <w:p w:rsidR="00F97565" w:rsidRPr="00105A0B" w:rsidRDefault="007040ED" w:rsidP="007040ED">
      <w:pPr>
        <w:pStyle w:val="AH5Sec"/>
      </w:pPr>
      <w:bookmarkStart w:id="101" w:name="_Toc517779331"/>
      <w:r w:rsidRPr="000D1F04">
        <w:rPr>
          <w:rStyle w:val="CharSectNo"/>
        </w:rPr>
        <w:t>55</w:t>
      </w:r>
      <w:r w:rsidRPr="00105A0B">
        <w:tab/>
      </w:r>
      <w:r w:rsidR="00107A03" w:rsidRPr="00105A0B">
        <w:t>Technical regulator’s directions</w:t>
      </w:r>
      <w:r w:rsidR="00707131" w:rsidRPr="00105A0B">
        <w:t>—isolated infrastructure</w:t>
      </w:r>
      <w:bookmarkEnd w:id="101"/>
    </w:p>
    <w:p w:rsidR="00B233F8" w:rsidRPr="00105A0B" w:rsidRDefault="007040ED" w:rsidP="007040ED">
      <w:pPr>
        <w:pStyle w:val="Amain"/>
      </w:pPr>
      <w:r>
        <w:tab/>
      </w:r>
      <w:r w:rsidRPr="00105A0B">
        <w:t>(1)</w:t>
      </w:r>
      <w:r w:rsidRPr="00105A0B">
        <w:tab/>
      </w:r>
      <w:r w:rsidR="00107A03" w:rsidRPr="00105A0B">
        <w:t>This section applies if the technical regulator is satisfied on reasonable grounds that</w:t>
      </w:r>
      <w:r w:rsidR="00B233F8" w:rsidRPr="00105A0B">
        <w:t>—</w:t>
      </w:r>
    </w:p>
    <w:p w:rsidR="00F97565" w:rsidRPr="00105A0B" w:rsidRDefault="007040ED" w:rsidP="007040ED">
      <w:pPr>
        <w:pStyle w:val="Apara"/>
      </w:pPr>
      <w:r>
        <w:tab/>
      </w:r>
      <w:r w:rsidRPr="00105A0B">
        <w:t>(a)</w:t>
      </w:r>
      <w:r w:rsidRPr="00105A0B">
        <w:tab/>
      </w:r>
      <w:r w:rsidR="00B233F8" w:rsidRPr="00105A0B">
        <w:t xml:space="preserve">the owner of isolated infrastructure </w:t>
      </w:r>
      <w:r w:rsidR="003C050F" w:rsidRPr="00105A0B">
        <w:t>is not maintaining the infrastructure in a way that is like</w:t>
      </w:r>
      <w:r w:rsidR="00B233F8" w:rsidRPr="00105A0B">
        <w:t>ly to prevent or resolve faults; and</w:t>
      </w:r>
    </w:p>
    <w:p w:rsidR="00033BAE" w:rsidRPr="00105A0B" w:rsidRDefault="007040ED" w:rsidP="007040ED">
      <w:pPr>
        <w:pStyle w:val="Apara"/>
      </w:pPr>
      <w:r>
        <w:tab/>
      </w:r>
      <w:r w:rsidRPr="00105A0B">
        <w:t>(b)</w:t>
      </w:r>
      <w:r w:rsidRPr="00105A0B">
        <w:tab/>
      </w:r>
      <w:r w:rsidR="00B233F8" w:rsidRPr="00105A0B">
        <w:rPr>
          <w:lang w:eastAsia="en-AU"/>
        </w:rPr>
        <w:t xml:space="preserve">there is a risk of significant adverse </w:t>
      </w:r>
      <w:r w:rsidR="008F14F2" w:rsidRPr="00105A0B">
        <w:rPr>
          <w:lang w:eastAsia="en-AU"/>
        </w:rPr>
        <w:t xml:space="preserve">effects on the community, the environment </w:t>
      </w:r>
      <w:r w:rsidR="003A225F" w:rsidRPr="00105A0B">
        <w:rPr>
          <w:lang w:eastAsia="en-AU"/>
        </w:rPr>
        <w:t xml:space="preserve">or a network </w:t>
      </w:r>
      <w:r w:rsidR="00B233F8" w:rsidRPr="00105A0B">
        <w:rPr>
          <w:lang w:eastAsia="en-AU"/>
        </w:rPr>
        <w:t xml:space="preserve">if the </w:t>
      </w:r>
      <w:r w:rsidR="00B233F8" w:rsidRPr="00105A0B">
        <w:t xml:space="preserve">isolated infrastructure </w:t>
      </w:r>
      <w:r w:rsidR="00B233F8" w:rsidRPr="00105A0B">
        <w:rPr>
          <w:lang w:eastAsia="en-AU"/>
        </w:rPr>
        <w:t>fails.</w:t>
      </w:r>
    </w:p>
    <w:p w:rsidR="00033BAE" w:rsidRPr="00105A0B" w:rsidRDefault="007040ED" w:rsidP="007040ED">
      <w:pPr>
        <w:pStyle w:val="Amain"/>
      </w:pPr>
      <w:r>
        <w:tab/>
      </w:r>
      <w:r w:rsidRPr="00105A0B">
        <w:t>(2)</w:t>
      </w:r>
      <w:r w:rsidRPr="00105A0B">
        <w:tab/>
      </w:r>
      <w:r w:rsidR="00033BAE" w:rsidRPr="00105A0B">
        <w:t xml:space="preserve">The technical regulator may give the owner of </w:t>
      </w:r>
      <w:r w:rsidR="00A835CE" w:rsidRPr="00105A0B">
        <w:t xml:space="preserve">the </w:t>
      </w:r>
      <w:r w:rsidR="00033BAE" w:rsidRPr="00105A0B">
        <w:t xml:space="preserve">isolated infrastructure a written notice (a </w:t>
      </w:r>
      <w:r w:rsidR="00033BAE" w:rsidRPr="00105A0B">
        <w:rPr>
          <w:rStyle w:val="charBoldItals"/>
        </w:rPr>
        <w:t>show cause notice</w:t>
      </w:r>
      <w:r w:rsidR="00033BAE" w:rsidRPr="00105A0B">
        <w:t>) stating—</w:t>
      </w:r>
    </w:p>
    <w:p w:rsidR="00033BAE" w:rsidRPr="00105A0B" w:rsidRDefault="007040ED" w:rsidP="007040ED">
      <w:pPr>
        <w:pStyle w:val="Apara"/>
      </w:pPr>
      <w:r>
        <w:tab/>
      </w:r>
      <w:r w:rsidRPr="00105A0B">
        <w:t>(a)</w:t>
      </w:r>
      <w:r w:rsidRPr="00105A0B">
        <w:tab/>
      </w:r>
      <w:r w:rsidR="00033BAE" w:rsidRPr="00105A0B">
        <w:t>that the technical regulator proposes to issue a direction</w:t>
      </w:r>
      <w:r w:rsidR="001C2AE4" w:rsidRPr="00105A0B">
        <w:t xml:space="preserve"> (a </w:t>
      </w:r>
      <w:r w:rsidR="001C2AE4" w:rsidRPr="00105A0B">
        <w:rPr>
          <w:rStyle w:val="charBoldItals"/>
        </w:rPr>
        <w:t>technical regulator’s direction</w:t>
      </w:r>
      <w:r w:rsidR="001C2AE4" w:rsidRPr="00105A0B">
        <w:t>)</w:t>
      </w:r>
      <w:r w:rsidR="00033BAE" w:rsidRPr="00105A0B">
        <w:t xml:space="preserve">; and </w:t>
      </w:r>
    </w:p>
    <w:p w:rsidR="00033BAE" w:rsidRPr="00105A0B" w:rsidRDefault="007040ED" w:rsidP="007040ED">
      <w:pPr>
        <w:pStyle w:val="Apara"/>
      </w:pPr>
      <w:r>
        <w:tab/>
      </w:r>
      <w:r w:rsidRPr="00105A0B">
        <w:t>(b)</w:t>
      </w:r>
      <w:r w:rsidRPr="00105A0B">
        <w:tab/>
      </w:r>
      <w:r w:rsidR="00033BAE" w:rsidRPr="00105A0B">
        <w:t>the details of the proposed technical regulator’s direction; and</w:t>
      </w:r>
    </w:p>
    <w:p w:rsidR="00033BAE" w:rsidRPr="00105A0B" w:rsidRDefault="007040ED" w:rsidP="002B39E5">
      <w:pPr>
        <w:pStyle w:val="Apara"/>
        <w:keepLines/>
      </w:pPr>
      <w:r>
        <w:tab/>
      </w:r>
      <w:r w:rsidRPr="00105A0B">
        <w:t>(c)</w:t>
      </w:r>
      <w:r w:rsidRPr="00105A0B">
        <w:tab/>
      </w:r>
      <w:r w:rsidR="00033BAE" w:rsidRPr="00105A0B">
        <w:t>that the ow</w:t>
      </w:r>
      <w:r w:rsidR="001C2AE4" w:rsidRPr="00105A0B">
        <w:t>ner of isolated infrastructure may, not later than 20 </w:t>
      </w:r>
      <w:r w:rsidR="00033BAE" w:rsidRPr="00105A0B">
        <w:t>days after the day the owner is given the show cause notice, give the technical regulator a written submission about the proposed technical regulator’s direction.</w:t>
      </w:r>
    </w:p>
    <w:p w:rsidR="00936239" w:rsidRPr="00591A0F" w:rsidRDefault="00936239" w:rsidP="00936239">
      <w:pPr>
        <w:pStyle w:val="aNote"/>
      </w:pPr>
      <w:r w:rsidRPr="00591A0F">
        <w:rPr>
          <w:rStyle w:val="charItals"/>
        </w:rPr>
        <w:t>Note</w:t>
      </w:r>
      <w:r w:rsidRPr="00591A0F">
        <w:rPr>
          <w:rStyle w:val="charItals"/>
        </w:rPr>
        <w:tab/>
      </w:r>
      <w:r w:rsidRPr="00591A0F">
        <w:t xml:space="preserve">For how documents may be given, see the </w:t>
      </w:r>
      <w:hyperlink r:id="rId102" w:tooltip="A2001-14" w:history="1">
        <w:r w:rsidRPr="00591A0F">
          <w:rPr>
            <w:rStyle w:val="charCitHyperlinkAbbrev"/>
          </w:rPr>
          <w:t>Legislation Act</w:t>
        </w:r>
      </w:hyperlink>
      <w:r w:rsidRPr="00591A0F">
        <w:t>, pt 19.5.</w:t>
      </w:r>
    </w:p>
    <w:p w:rsidR="002F7F1B" w:rsidRPr="00105A0B" w:rsidRDefault="007040ED" w:rsidP="007040ED">
      <w:pPr>
        <w:pStyle w:val="Amain"/>
      </w:pPr>
      <w:r>
        <w:tab/>
      </w:r>
      <w:r w:rsidRPr="00105A0B">
        <w:t>(3)</w:t>
      </w:r>
      <w:r w:rsidRPr="00105A0B">
        <w:tab/>
      </w:r>
      <w:r w:rsidR="00033BAE" w:rsidRPr="00105A0B">
        <w:rPr>
          <w:lang w:eastAsia="en-AU"/>
        </w:rPr>
        <w:t>After considering any submission given under subsection (2) (c)</w:t>
      </w:r>
      <w:r w:rsidR="001C2AE4" w:rsidRPr="00105A0B">
        <w:rPr>
          <w:lang w:eastAsia="en-AU"/>
        </w:rPr>
        <w:t>,</w:t>
      </w:r>
      <w:r w:rsidR="00033BAE" w:rsidRPr="00105A0B">
        <w:rPr>
          <w:lang w:eastAsia="en-AU"/>
        </w:rPr>
        <w:t xml:space="preserve"> </w:t>
      </w:r>
      <w:r w:rsidR="00033BAE" w:rsidRPr="00105A0B">
        <w:t xml:space="preserve">the </w:t>
      </w:r>
      <w:r w:rsidR="00107A03" w:rsidRPr="00105A0B">
        <w:t xml:space="preserve">technical regulator may direct the </w:t>
      </w:r>
      <w:r w:rsidR="00707131" w:rsidRPr="00105A0B">
        <w:t xml:space="preserve">owner of </w:t>
      </w:r>
      <w:r w:rsidR="00A835CE" w:rsidRPr="00105A0B">
        <w:t xml:space="preserve">the </w:t>
      </w:r>
      <w:r w:rsidR="00707131" w:rsidRPr="00105A0B">
        <w:t>isolated infrastructure</w:t>
      </w:r>
      <w:r w:rsidR="00107A03" w:rsidRPr="00105A0B">
        <w:t xml:space="preserve"> to take </w:t>
      </w:r>
      <w:r w:rsidR="00B77B83" w:rsidRPr="00105A0B">
        <w:t xml:space="preserve">the </w:t>
      </w:r>
      <w:r w:rsidR="00107A03" w:rsidRPr="00105A0B">
        <w:t xml:space="preserve">action stated in the technical regulator’s direction </w:t>
      </w:r>
      <w:r w:rsidR="00B77B83" w:rsidRPr="00105A0B">
        <w:t xml:space="preserve">including </w:t>
      </w:r>
      <w:r w:rsidR="002E78C5" w:rsidRPr="00105A0B">
        <w:t>1 or more of the following:</w:t>
      </w:r>
    </w:p>
    <w:p w:rsidR="002F7F1B" w:rsidRPr="00105A0B" w:rsidRDefault="007040ED" w:rsidP="007040ED">
      <w:pPr>
        <w:pStyle w:val="Apara"/>
      </w:pPr>
      <w:r>
        <w:tab/>
      </w:r>
      <w:r w:rsidRPr="00105A0B">
        <w:t>(a)</w:t>
      </w:r>
      <w:r w:rsidRPr="00105A0B">
        <w:tab/>
      </w:r>
      <w:r w:rsidR="00B77B83" w:rsidRPr="00105A0B">
        <w:t xml:space="preserve">to </w:t>
      </w:r>
      <w:r w:rsidR="00107A03" w:rsidRPr="00105A0B">
        <w:t>ensure</w:t>
      </w:r>
      <w:r w:rsidR="00707131" w:rsidRPr="00105A0B">
        <w:t xml:space="preserve"> the </w:t>
      </w:r>
      <w:r w:rsidR="00DB3895" w:rsidRPr="00105A0B">
        <w:t xml:space="preserve">isolated </w:t>
      </w:r>
      <w:r w:rsidR="00707131" w:rsidRPr="00105A0B">
        <w:t>infrastructure is maintained in a way that is likely to prevent or resolve faults</w:t>
      </w:r>
      <w:r w:rsidR="002E78C5" w:rsidRPr="00105A0B">
        <w:t xml:space="preserve">; </w:t>
      </w:r>
    </w:p>
    <w:p w:rsidR="00B233F8" w:rsidRPr="00105A0B" w:rsidRDefault="007040ED" w:rsidP="007040ED">
      <w:pPr>
        <w:pStyle w:val="Apara"/>
      </w:pPr>
      <w:r>
        <w:tab/>
      </w:r>
      <w:r w:rsidRPr="00105A0B">
        <w:t>(b)</w:t>
      </w:r>
      <w:r w:rsidRPr="00105A0B">
        <w:tab/>
      </w:r>
      <w:r w:rsidR="00B233F8" w:rsidRPr="00105A0B">
        <w:rPr>
          <w:lang w:eastAsia="en-AU"/>
        </w:rPr>
        <w:t>to reduce the risk of significant adverse effects on the community</w:t>
      </w:r>
      <w:r w:rsidR="008F14F2" w:rsidRPr="00105A0B">
        <w:rPr>
          <w:lang w:eastAsia="en-AU"/>
        </w:rPr>
        <w:t>,</w:t>
      </w:r>
      <w:r w:rsidR="00B233F8" w:rsidRPr="00105A0B">
        <w:rPr>
          <w:lang w:eastAsia="en-AU"/>
        </w:rPr>
        <w:t xml:space="preserve"> </w:t>
      </w:r>
      <w:r w:rsidR="008F14F2" w:rsidRPr="00105A0B">
        <w:rPr>
          <w:lang w:eastAsia="en-AU"/>
        </w:rPr>
        <w:t xml:space="preserve">the environment or a network </w:t>
      </w:r>
      <w:r w:rsidR="00B233F8" w:rsidRPr="00105A0B">
        <w:rPr>
          <w:lang w:eastAsia="en-AU"/>
        </w:rPr>
        <w:t xml:space="preserve">if the </w:t>
      </w:r>
      <w:r w:rsidR="00B233F8" w:rsidRPr="00105A0B">
        <w:t xml:space="preserve">isolated infrastructure </w:t>
      </w:r>
      <w:r w:rsidR="00B233F8" w:rsidRPr="00105A0B">
        <w:rPr>
          <w:lang w:eastAsia="en-AU"/>
        </w:rPr>
        <w:t>fails;</w:t>
      </w:r>
    </w:p>
    <w:p w:rsidR="00107A03" w:rsidRPr="00105A0B" w:rsidRDefault="007040ED" w:rsidP="007040ED">
      <w:pPr>
        <w:pStyle w:val="Apara"/>
      </w:pPr>
      <w:r>
        <w:tab/>
      </w:r>
      <w:r w:rsidRPr="00105A0B">
        <w:t>(c)</w:t>
      </w:r>
      <w:r w:rsidRPr="00105A0B">
        <w:tab/>
      </w:r>
      <w:r w:rsidR="00B77B83" w:rsidRPr="00105A0B">
        <w:t xml:space="preserve">to </w:t>
      </w:r>
      <w:r w:rsidR="00100E31" w:rsidRPr="00105A0B">
        <w:t xml:space="preserve">begin negotiations with the </w:t>
      </w:r>
      <w:r w:rsidR="003602C7" w:rsidRPr="00105A0B">
        <w:t xml:space="preserve">relevant </w:t>
      </w:r>
      <w:r w:rsidR="00C929F7" w:rsidRPr="00105A0B">
        <w:t xml:space="preserve">regulated utility about </w:t>
      </w:r>
      <w:r w:rsidR="002E78C5" w:rsidRPr="00105A0B">
        <w:t xml:space="preserve">the </w:t>
      </w:r>
      <w:r w:rsidR="00100E31" w:rsidRPr="00105A0B">
        <w:t xml:space="preserve">location of the </w:t>
      </w:r>
      <w:r w:rsidR="002E78C5" w:rsidRPr="00105A0B">
        <w:t xml:space="preserve">alternative </w:t>
      </w:r>
      <w:r w:rsidR="00C929F7" w:rsidRPr="00105A0B">
        <w:t xml:space="preserve">network boundary </w:t>
      </w:r>
      <w:r w:rsidR="00100E31" w:rsidRPr="00105A0B">
        <w:t xml:space="preserve">and </w:t>
      </w:r>
      <w:r w:rsidR="002E78C5" w:rsidRPr="00105A0B">
        <w:t xml:space="preserve">the </w:t>
      </w:r>
      <w:r w:rsidR="004B61A6" w:rsidRPr="00105A0B">
        <w:t>need</w:t>
      </w:r>
      <w:r w:rsidR="00DB3895" w:rsidRPr="00105A0B">
        <w:t xml:space="preserve"> to</w:t>
      </w:r>
      <w:r w:rsidR="004B61A6" w:rsidRPr="00105A0B">
        <w:t xml:space="preserve"> </w:t>
      </w:r>
      <w:r w:rsidR="00100E31" w:rsidRPr="00105A0B">
        <w:t>ensur</w:t>
      </w:r>
      <w:r w:rsidR="004B61A6" w:rsidRPr="00105A0B">
        <w:t>e</w:t>
      </w:r>
      <w:r w:rsidR="00100E31" w:rsidRPr="00105A0B">
        <w:t xml:space="preserve"> that </w:t>
      </w:r>
      <w:r w:rsidR="00A835CE" w:rsidRPr="00105A0B">
        <w:t xml:space="preserve">the </w:t>
      </w:r>
      <w:r w:rsidR="00C929F7" w:rsidRPr="00105A0B">
        <w:t>isolated infrastructure become</w:t>
      </w:r>
      <w:r w:rsidR="00100E31" w:rsidRPr="00105A0B">
        <w:t>s</w:t>
      </w:r>
      <w:r w:rsidR="00C929F7" w:rsidRPr="00105A0B">
        <w:t xml:space="preserve"> part of a</w:t>
      </w:r>
      <w:r w:rsidR="00100E31" w:rsidRPr="00105A0B">
        <w:t xml:space="preserve"> network</w:t>
      </w:r>
      <w:r w:rsidR="004B61A6" w:rsidRPr="00105A0B">
        <w:t>.</w:t>
      </w:r>
      <w:r w:rsidR="00C929F7" w:rsidRPr="00105A0B">
        <w:t xml:space="preserve"> </w:t>
      </w:r>
    </w:p>
    <w:p w:rsidR="00B77B83" w:rsidRPr="00105A0B" w:rsidRDefault="007040ED" w:rsidP="007040ED">
      <w:pPr>
        <w:pStyle w:val="Amain"/>
      </w:pPr>
      <w:r>
        <w:tab/>
      </w:r>
      <w:r w:rsidRPr="00105A0B">
        <w:t>(4)</w:t>
      </w:r>
      <w:r w:rsidRPr="00105A0B">
        <w:tab/>
      </w:r>
      <w:r w:rsidR="00B77B83" w:rsidRPr="00105A0B">
        <w:t>If the technical regulator gives a direction to begin nego</w:t>
      </w:r>
      <w:r w:rsidR="003772B9" w:rsidRPr="00105A0B">
        <w:t>tiations under subsection (</w:t>
      </w:r>
      <w:r w:rsidR="00033BAE" w:rsidRPr="00105A0B">
        <w:t>3</w:t>
      </w:r>
      <w:r w:rsidR="003772B9" w:rsidRPr="00105A0B">
        <w:t>) (c</w:t>
      </w:r>
      <w:r w:rsidR="00B77B83" w:rsidRPr="00105A0B">
        <w:t>)</w:t>
      </w:r>
      <w:r w:rsidR="001C2AE4" w:rsidRPr="00105A0B">
        <w:t>,</w:t>
      </w:r>
      <w:r w:rsidR="00B77B83" w:rsidRPr="00105A0B">
        <w:t xml:space="preserve"> the technical regulator m</w:t>
      </w:r>
      <w:r w:rsidR="00DB3895" w:rsidRPr="00105A0B">
        <w:t>ust</w:t>
      </w:r>
      <w:r w:rsidR="00B77B83" w:rsidRPr="00105A0B">
        <w:t xml:space="preserve"> also </w:t>
      </w:r>
      <w:r w:rsidR="00612ADC" w:rsidRPr="00105A0B">
        <w:t xml:space="preserve">give the relevant regulated utility written notice about </w:t>
      </w:r>
      <w:r w:rsidR="00857770" w:rsidRPr="00105A0B">
        <w:t xml:space="preserve">the issues that have arisen in </w:t>
      </w:r>
      <w:r w:rsidR="00612ADC" w:rsidRPr="00105A0B">
        <w:t>relation to the isolated infrastructure</w:t>
      </w:r>
      <w:r w:rsidR="00857770" w:rsidRPr="00105A0B">
        <w:t>.</w:t>
      </w:r>
      <w:r w:rsidR="00612ADC" w:rsidRPr="00105A0B">
        <w:t xml:space="preserve"> </w:t>
      </w:r>
    </w:p>
    <w:p w:rsidR="00107A03" w:rsidRPr="00105A0B" w:rsidRDefault="007040ED" w:rsidP="007040ED">
      <w:pPr>
        <w:pStyle w:val="Amain"/>
      </w:pPr>
      <w:r>
        <w:tab/>
      </w:r>
      <w:r w:rsidRPr="00105A0B">
        <w:t>(5)</w:t>
      </w:r>
      <w:r w:rsidRPr="00105A0B">
        <w:tab/>
      </w:r>
      <w:r w:rsidR="00107A03" w:rsidRPr="00105A0B">
        <w:t>The technical regulator may give a technica</w:t>
      </w:r>
      <w:r w:rsidR="00707131" w:rsidRPr="00105A0B">
        <w:t xml:space="preserve">l regulator’s direction </w:t>
      </w:r>
      <w:r w:rsidR="00857770" w:rsidRPr="00105A0B">
        <w:t xml:space="preserve">to the owner of isolated infrastructure </w:t>
      </w:r>
      <w:r w:rsidR="00707131" w:rsidRPr="00105A0B">
        <w:t>only if</w:t>
      </w:r>
      <w:r w:rsidR="00F97565" w:rsidRPr="00105A0B">
        <w:t>—</w:t>
      </w:r>
    </w:p>
    <w:p w:rsidR="00033BAE" w:rsidRPr="00105A0B" w:rsidRDefault="007040ED" w:rsidP="007040ED">
      <w:pPr>
        <w:pStyle w:val="Apara"/>
      </w:pPr>
      <w:r>
        <w:tab/>
      </w:r>
      <w:r w:rsidRPr="00105A0B">
        <w:t>(a)</w:t>
      </w:r>
      <w:r w:rsidRPr="00105A0B">
        <w:tab/>
      </w:r>
      <w:r w:rsidR="00707131" w:rsidRPr="00105A0B">
        <w:t xml:space="preserve">a technical inspector </w:t>
      </w:r>
      <w:r w:rsidR="00107A03" w:rsidRPr="00105A0B">
        <w:t>has given</w:t>
      </w:r>
      <w:r w:rsidR="001C2AE4" w:rsidRPr="00105A0B">
        <w:t xml:space="preserve"> a</w:t>
      </w:r>
      <w:r w:rsidR="00107A03" w:rsidRPr="00105A0B">
        <w:t xml:space="preserve"> </w:t>
      </w:r>
      <w:r w:rsidR="003C0C2B" w:rsidRPr="00105A0B">
        <w:t xml:space="preserve">technical inspector’s warning notice </w:t>
      </w:r>
      <w:r w:rsidR="00107A03" w:rsidRPr="00105A0B">
        <w:t>and the warning notice has not been complied with; or</w:t>
      </w:r>
    </w:p>
    <w:p w:rsidR="00033BAE" w:rsidRPr="00105A0B" w:rsidRDefault="007040ED" w:rsidP="007040ED">
      <w:pPr>
        <w:pStyle w:val="Apara"/>
      </w:pPr>
      <w:r>
        <w:tab/>
      </w:r>
      <w:r w:rsidRPr="00105A0B">
        <w:t>(b)</w:t>
      </w:r>
      <w:r w:rsidRPr="00105A0B">
        <w:tab/>
      </w:r>
      <w:r w:rsidR="00C079B3" w:rsidRPr="00105A0B">
        <w:t xml:space="preserve">the technical regulator </w:t>
      </w:r>
      <w:r w:rsidR="00033BAE" w:rsidRPr="00105A0B">
        <w:t xml:space="preserve">has given the owner of </w:t>
      </w:r>
      <w:r w:rsidR="00A835CE" w:rsidRPr="00105A0B">
        <w:t xml:space="preserve">the </w:t>
      </w:r>
      <w:r w:rsidR="00033BAE" w:rsidRPr="00105A0B">
        <w:t xml:space="preserve">isolated </w:t>
      </w:r>
      <w:r w:rsidR="00571ABE" w:rsidRPr="00105A0B">
        <w:rPr>
          <w:szCs w:val="24"/>
        </w:rPr>
        <w:t>in</w:t>
      </w:r>
      <w:r w:rsidR="00033BAE" w:rsidRPr="00105A0B">
        <w:t>frastructure a show cause notice under this section.</w:t>
      </w:r>
    </w:p>
    <w:p w:rsidR="00107A03" w:rsidRPr="00105A0B" w:rsidRDefault="007040ED" w:rsidP="007040ED">
      <w:pPr>
        <w:pStyle w:val="Amain"/>
      </w:pPr>
      <w:r>
        <w:tab/>
      </w:r>
      <w:r w:rsidRPr="00105A0B">
        <w:t>(6)</w:t>
      </w:r>
      <w:r w:rsidRPr="00105A0B">
        <w:tab/>
      </w:r>
      <w:r w:rsidR="00107A03" w:rsidRPr="00105A0B">
        <w:t>As soon as practicable after a technical regulator’s direction is given, the technical regulator must prepare a statement about the direction and the reasons for it.</w:t>
      </w:r>
    </w:p>
    <w:p w:rsidR="00906062" w:rsidRPr="00591A0F" w:rsidRDefault="00906062" w:rsidP="00906062">
      <w:pPr>
        <w:pStyle w:val="aNote"/>
      </w:pPr>
      <w:r w:rsidRPr="00591A0F">
        <w:rPr>
          <w:rStyle w:val="charItals"/>
        </w:rPr>
        <w:t>Note</w:t>
      </w:r>
      <w:r w:rsidRPr="00591A0F">
        <w:rPr>
          <w:rStyle w:val="charItals"/>
        </w:rPr>
        <w:tab/>
      </w:r>
      <w:r w:rsidRPr="00591A0F">
        <w:t xml:space="preserve">For what must be included in a statement of reasons, see the </w:t>
      </w:r>
      <w:hyperlink r:id="rId103" w:tooltip="A2001-14" w:history="1">
        <w:r w:rsidRPr="00591A0F">
          <w:rPr>
            <w:rStyle w:val="charCitHyperlinkAbbrev"/>
          </w:rPr>
          <w:t>Legislation Act</w:t>
        </w:r>
      </w:hyperlink>
      <w:r w:rsidRPr="00591A0F">
        <w:t>, s 179.</w:t>
      </w:r>
    </w:p>
    <w:p w:rsidR="00107A03" w:rsidRPr="00105A0B" w:rsidRDefault="007040ED" w:rsidP="007040ED">
      <w:pPr>
        <w:pStyle w:val="Amain"/>
        <w:keepNext/>
      </w:pPr>
      <w:r>
        <w:tab/>
      </w:r>
      <w:r w:rsidRPr="00105A0B">
        <w:t>(7)</w:t>
      </w:r>
      <w:r w:rsidRPr="00105A0B">
        <w:tab/>
      </w:r>
      <w:r w:rsidR="00107A03" w:rsidRPr="00105A0B">
        <w:t>The technical regulator’s direction and statement of reasons are notifiable instruments.</w:t>
      </w:r>
    </w:p>
    <w:p w:rsidR="00107A03" w:rsidRPr="00105A0B" w:rsidRDefault="00107A03" w:rsidP="00107A03">
      <w:pPr>
        <w:pStyle w:val="aNote"/>
      </w:pPr>
      <w:r w:rsidRPr="00105A0B">
        <w:rPr>
          <w:rStyle w:val="charItals"/>
        </w:rPr>
        <w:t>Note</w:t>
      </w:r>
      <w:r w:rsidRPr="00105A0B">
        <w:rPr>
          <w:rStyle w:val="charItals"/>
        </w:rPr>
        <w:tab/>
      </w:r>
      <w:r w:rsidRPr="00105A0B">
        <w:t xml:space="preserve">A notifiable instrument must be notified under the </w:t>
      </w:r>
      <w:hyperlink r:id="rId104" w:tooltip="A2001-14" w:history="1">
        <w:r w:rsidR="00AC07F1" w:rsidRPr="00105A0B">
          <w:rPr>
            <w:rStyle w:val="charCitHyperlinkAbbrev"/>
          </w:rPr>
          <w:t>Legislation Act</w:t>
        </w:r>
      </w:hyperlink>
      <w:r w:rsidRPr="00105A0B">
        <w:t>.</w:t>
      </w:r>
    </w:p>
    <w:p w:rsidR="00100E31" w:rsidRPr="00105A0B" w:rsidRDefault="007040ED" w:rsidP="00803206">
      <w:pPr>
        <w:pStyle w:val="Amain"/>
        <w:keepNext/>
      </w:pPr>
      <w:r>
        <w:tab/>
      </w:r>
      <w:r w:rsidRPr="00105A0B">
        <w:t>(8)</w:t>
      </w:r>
      <w:r w:rsidRPr="00105A0B">
        <w:tab/>
      </w:r>
      <w:r w:rsidR="00100E31" w:rsidRPr="00105A0B">
        <w:t>In this section:</w:t>
      </w:r>
    </w:p>
    <w:p w:rsidR="00100E31" w:rsidRPr="00105A0B" w:rsidRDefault="00100E31" w:rsidP="007040ED">
      <w:pPr>
        <w:pStyle w:val="aDef"/>
      </w:pPr>
      <w:r w:rsidRPr="00105A0B">
        <w:rPr>
          <w:rStyle w:val="charBoldItals"/>
        </w:rPr>
        <w:t>relevant regulated utility</w:t>
      </w:r>
      <w:r w:rsidRPr="00105A0B">
        <w:t xml:space="preserve"> means the regulated utility </w:t>
      </w:r>
      <w:r w:rsidR="002E78C5" w:rsidRPr="00105A0B">
        <w:t>that owns the regulated utility network that is connected to</w:t>
      </w:r>
      <w:r w:rsidR="00DB3895" w:rsidRPr="00105A0B">
        <w:t xml:space="preserve"> the</w:t>
      </w:r>
      <w:r w:rsidR="002E78C5" w:rsidRPr="00105A0B">
        <w:t xml:space="preserve"> isolated infrastructure</w:t>
      </w:r>
      <w:r w:rsidR="00DB3895" w:rsidRPr="00105A0B">
        <w:t xml:space="preserve"> that is the subject of the technical regulator’s direction</w:t>
      </w:r>
      <w:r w:rsidR="002E78C5" w:rsidRPr="00105A0B">
        <w:t>.</w:t>
      </w:r>
      <w:r w:rsidRPr="00105A0B">
        <w:t xml:space="preserve"> </w:t>
      </w:r>
    </w:p>
    <w:p w:rsidR="00107A03" w:rsidRPr="00105A0B" w:rsidRDefault="007040ED" w:rsidP="007040ED">
      <w:pPr>
        <w:pStyle w:val="AH5Sec"/>
      </w:pPr>
      <w:bookmarkStart w:id="102" w:name="_Toc517779332"/>
      <w:r w:rsidRPr="000D1F04">
        <w:rPr>
          <w:rStyle w:val="CharSectNo"/>
        </w:rPr>
        <w:t>56</w:t>
      </w:r>
      <w:r w:rsidRPr="00105A0B">
        <w:tab/>
      </w:r>
      <w:r w:rsidR="00107A03" w:rsidRPr="00105A0B">
        <w:t>Offence—</w:t>
      </w:r>
      <w:r w:rsidR="00EC45F3" w:rsidRPr="00105A0B">
        <w:t xml:space="preserve">owner of isolated infrastructure </w:t>
      </w:r>
      <w:r w:rsidR="00107A03" w:rsidRPr="00105A0B">
        <w:t>fail</w:t>
      </w:r>
      <w:r w:rsidR="003C0C2B" w:rsidRPr="00105A0B">
        <w:t>ing</w:t>
      </w:r>
      <w:r w:rsidR="00107A03" w:rsidRPr="00105A0B">
        <w:t xml:space="preserve"> to comply with technical regulator’s direction</w:t>
      </w:r>
      <w:bookmarkEnd w:id="102"/>
    </w:p>
    <w:p w:rsidR="00107A03" w:rsidRPr="00105A0B" w:rsidRDefault="00107A03" w:rsidP="00107A03">
      <w:pPr>
        <w:pStyle w:val="Amainreturn"/>
      </w:pPr>
      <w:r w:rsidRPr="00105A0B">
        <w:t>A</w:t>
      </w:r>
      <w:r w:rsidR="00EC45F3" w:rsidRPr="00105A0B">
        <w:t>n</w:t>
      </w:r>
      <w:r w:rsidRPr="00105A0B">
        <w:t xml:space="preserve"> </w:t>
      </w:r>
      <w:r w:rsidR="00EC45F3" w:rsidRPr="00105A0B">
        <w:t xml:space="preserve">owner of isolated infrastructure </w:t>
      </w:r>
      <w:r w:rsidRPr="00105A0B">
        <w:t>commits an offence if</w:t>
      </w:r>
      <w:r w:rsidR="00A835CE" w:rsidRPr="00105A0B">
        <w:t xml:space="preserve"> the owner</w:t>
      </w:r>
      <w:r w:rsidRPr="00105A0B">
        <w:t>—</w:t>
      </w:r>
    </w:p>
    <w:p w:rsidR="00107A03" w:rsidRPr="00105A0B" w:rsidRDefault="007040ED" w:rsidP="007040ED">
      <w:pPr>
        <w:pStyle w:val="Apara"/>
      </w:pPr>
      <w:r>
        <w:tab/>
      </w:r>
      <w:r w:rsidRPr="00105A0B">
        <w:t>(a)</w:t>
      </w:r>
      <w:r w:rsidRPr="00105A0B">
        <w:tab/>
      </w:r>
      <w:r w:rsidR="00107A03" w:rsidRPr="00105A0B">
        <w:t>is given a technical regulator’s direction; and</w:t>
      </w:r>
    </w:p>
    <w:p w:rsidR="00107A03" w:rsidRPr="00105A0B" w:rsidRDefault="007040ED" w:rsidP="007040ED">
      <w:pPr>
        <w:pStyle w:val="Apara"/>
        <w:keepNext/>
      </w:pPr>
      <w:r>
        <w:tab/>
      </w:r>
      <w:r w:rsidRPr="00105A0B">
        <w:t>(b)</w:t>
      </w:r>
      <w:r w:rsidRPr="00105A0B">
        <w:tab/>
      </w:r>
      <w:r w:rsidR="00107A03" w:rsidRPr="00105A0B">
        <w:t>intentionally fails to take reasonable steps to comply with the direction.</w:t>
      </w:r>
    </w:p>
    <w:p w:rsidR="002D3406" w:rsidRPr="00105A0B" w:rsidRDefault="0076273B" w:rsidP="00265263">
      <w:pPr>
        <w:pStyle w:val="Penalty"/>
      </w:pPr>
      <w:r w:rsidRPr="00105A0B">
        <w:t xml:space="preserve">Maximum penalty: </w:t>
      </w:r>
      <w:r w:rsidR="00107A03" w:rsidRPr="00105A0B">
        <w:t>2</w:t>
      </w:r>
      <w:r w:rsidR="00362E7B">
        <w:t xml:space="preserve"> </w:t>
      </w:r>
      <w:r w:rsidR="00107A03" w:rsidRPr="00105A0B">
        <w:t>000 penalty units.</w:t>
      </w:r>
    </w:p>
    <w:p w:rsidR="002D3406" w:rsidRPr="00105A0B" w:rsidRDefault="002D3406" w:rsidP="002D3406">
      <w:pPr>
        <w:pStyle w:val="PageBreak"/>
      </w:pPr>
      <w:r w:rsidRPr="00105A0B">
        <w:br w:type="page"/>
      </w:r>
    </w:p>
    <w:p w:rsidR="00E56B83" w:rsidRPr="000D1F04" w:rsidRDefault="007040ED" w:rsidP="007040ED">
      <w:pPr>
        <w:pStyle w:val="AH2Part"/>
      </w:pPr>
      <w:bookmarkStart w:id="103" w:name="_Toc517779333"/>
      <w:r w:rsidRPr="000D1F04">
        <w:rPr>
          <w:rStyle w:val="CharPartNo"/>
        </w:rPr>
        <w:t>Part 8</w:t>
      </w:r>
      <w:r w:rsidRPr="00105A0B">
        <w:rPr>
          <w:lang w:eastAsia="en-AU"/>
        </w:rPr>
        <w:tab/>
      </w:r>
      <w:r w:rsidR="00C851F4" w:rsidRPr="000D1F04">
        <w:rPr>
          <w:rStyle w:val="CharPartText"/>
          <w:lang w:eastAsia="en-AU"/>
        </w:rPr>
        <w:t>Dams</w:t>
      </w:r>
      <w:r w:rsidR="00107B84" w:rsidRPr="000D1F04">
        <w:rPr>
          <w:rStyle w:val="CharPartText"/>
          <w:lang w:eastAsia="en-AU"/>
        </w:rPr>
        <w:t xml:space="preserve"> </w:t>
      </w:r>
      <w:r w:rsidR="00C851F4" w:rsidRPr="000D1F04">
        <w:rPr>
          <w:rStyle w:val="CharPartText"/>
          <w:lang w:eastAsia="en-AU"/>
        </w:rPr>
        <w:t>s</w:t>
      </w:r>
      <w:r w:rsidR="00E56B83" w:rsidRPr="000D1F04">
        <w:rPr>
          <w:rStyle w:val="CharPartText"/>
          <w:lang w:eastAsia="en-AU"/>
        </w:rPr>
        <w:t>afety</w:t>
      </w:r>
      <w:bookmarkEnd w:id="103"/>
    </w:p>
    <w:p w:rsidR="00355933" w:rsidRPr="000D1F04" w:rsidRDefault="007040ED" w:rsidP="007040ED">
      <w:pPr>
        <w:pStyle w:val="AH3Div"/>
      </w:pPr>
      <w:bookmarkStart w:id="104" w:name="_Toc517779334"/>
      <w:r w:rsidRPr="000D1F04">
        <w:rPr>
          <w:rStyle w:val="CharDivNo"/>
        </w:rPr>
        <w:t>Division 8.1</w:t>
      </w:r>
      <w:r w:rsidRPr="00105A0B">
        <w:rPr>
          <w:lang w:eastAsia="en-AU"/>
        </w:rPr>
        <w:tab/>
      </w:r>
      <w:r w:rsidR="00355933" w:rsidRPr="000D1F04">
        <w:rPr>
          <w:rStyle w:val="CharDivText"/>
          <w:lang w:eastAsia="en-AU"/>
        </w:rPr>
        <w:t>General</w:t>
      </w:r>
      <w:bookmarkEnd w:id="104"/>
    </w:p>
    <w:p w:rsidR="00E56B83" w:rsidRPr="00105A0B" w:rsidRDefault="007040ED" w:rsidP="007040ED">
      <w:pPr>
        <w:pStyle w:val="AH5Sec"/>
        <w:rPr>
          <w:lang w:eastAsia="en-AU"/>
        </w:rPr>
      </w:pPr>
      <w:bookmarkStart w:id="105" w:name="_Toc517779335"/>
      <w:r w:rsidRPr="000D1F04">
        <w:rPr>
          <w:rStyle w:val="CharSectNo"/>
        </w:rPr>
        <w:t>57</w:t>
      </w:r>
      <w:r w:rsidRPr="00105A0B">
        <w:rPr>
          <w:lang w:eastAsia="en-AU"/>
        </w:rPr>
        <w:tab/>
      </w:r>
      <w:r w:rsidR="00E56B83" w:rsidRPr="00105A0B">
        <w:rPr>
          <w:lang w:eastAsia="en-AU"/>
        </w:rPr>
        <w:t xml:space="preserve">Definitions—pt </w:t>
      </w:r>
      <w:r w:rsidR="00107B84" w:rsidRPr="00105A0B">
        <w:rPr>
          <w:lang w:eastAsia="en-AU"/>
        </w:rPr>
        <w:t>8</w:t>
      </w:r>
      <w:bookmarkEnd w:id="105"/>
    </w:p>
    <w:p w:rsidR="00E56B83" w:rsidRPr="00105A0B" w:rsidRDefault="00E56B83" w:rsidP="00E56B83">
      <w:pPr>
        <w:pStyle w:val="Amainreturn"/>
        <w:rPr>
          <w:lang w:eastAsia="en-AU"/>
        </w:rPr>
      </w:pPr>
      <w:r w:rsidRPr="00105A0B">
        <w:rPr>
          <w:lang w:eastAsia="en-AU"/>
        </w:rPr>
        <w:t>In this part:</w:t>
      </w:r>
    </w:p>
    <w:p w:rsidR="00FE12A9" w:rsidRPr="00105A0B" w:rsidRDefault="00FE12A9" w:rsidP="007040ED">
      <w:pPr>
        <w:pStyle w:val="aDef"/>
      </w:pPr>
      <w:r w:rsidRPr="00105A0B">
        <w:rPr>
          <w:b/>
          <w:i/>
        </w:rPr>
        <w:t>dam</w:t>
      </w:r>
      <w:r w:rsidRPr="00105A0B">
        <w:t>—</w:t>
      </w:r>
    </w:p>
    <w:p w:rsidR="00FE12A9" w:rsidRPr="00105A0B" w:rsidRDefault="00FE12A9" w:rsidP="003C3A3D">
      <w:pPr>
        <w:pStyle w:val="aDefpara"/>
      </w:pPr>
      <w:r w:rsidRPr="00105A0B">
        <w:tab/>
        <w:t>(a)</w:t>
      </w:r>
      <w:r w:rsidRPr="00105A0B">
        <w:tab/>
        <w:t>means an artificial barrier, and incidental or related works, constructed for the storage or control of water, other liquids, or other material within a liquid; but</w:t>
      </w:r>
    </w:p>
    <w:p w:rsidR="00FE12A9" w:rsidRPr="00105A0B" w:rsidRDefault="00FE12A9" w:rsidP="003C3A3D">
      <w:pPr>
        <w:pStyle w:val="aDefpara"/>
      </w:pPr>
      <w:r w:rsidRPr="00105A0B">
        <w:tab/>
        <w:t>(b)</w:t>
      </w:r>
      <w:r w:rsidRPr="00105A0B">
        <w:tab/>
        <w:t>does not include a concrete and steel ring tank that is reliant on hoop stress for structural stability.</w:t>
      </w:r>
    </w:p>
    <w:p w:rsidR="00107B84" w:rsidRPr="00105A0B" w:rsidRDefault="00107B84" w:rsidP="007040ED">
      <w:pPr>
        <w:pStyle w:val="aDef"/>
      </w:pPr>
      <w:r w:rsidRPr="00105A0B">
        <w:rPr>
          <w:rStyle w:val="charBoldItals"/>
        </w:rPr>
        <w:t>dams register</w:t>
      </w:r>
      <w:r w:rsidRPr="00105A0B">
        <w:t>—see section 58.</w:t>
      </w:r>
    </w:p>
    <w:p w:rsidR="00E56B83" w:rsidRPr="00105A0B" w:rsidRDefault="00E56B83" w:rsidP="007040ED">
      <w:pPr>
        <w:pStyle w:val="aDef"/>
        <w:rPr>
          <w:rFonts w:cs="Arial"/>
          <w:bCs/>
          <w:szCs w:val="24"/>
          <w:lang w:eastAsia="en-AU"/>
        </w:rPr>
      </w:pPr>
      <w:r w:rsidRPr="00105A0B">
        <w:rPr>
          <w:rStyle w:val="charBoldItals"/>
        </w:rPr>
        <w:t>further information</w:t>
      </w:r>
      <w:r w:rsidRPr="00105A0B">
        <w:rPr>
          <w:lang w:eastAsia="en-AU"/>
        </w:rPr>
        <w:t xml:space="preserve">—see section </w:t>
      </w:r>
      <w:r w:rsidR="00685E9E" w:rsidRPr="00105A0B">
        <w:rPr>
          <w:lang w:eastAsia="en-AU"/>
        </w:rPr>
        <w:t>62</w:t>
      </w:r>
      <w:r w:rsidRPr="00105A0B">
        <w:rPr>
          <w:lang w:eastAsia="en-AU"/>
        </w:rPr>
        <w:t xml:space="preserve"> (Technical regulator may require further </w:t>
      </w:r>
      <w:r w:rsidRPr="00105A0B">
        <w:rPr>
          <w:rFonts w:cs="Arial"/>
          <w:bCs/>
          <w:szCs w:val="24"/>
          <w:lang w:eastAsia="en-AU"/>
        </w:rPr>
        <w:t>information).</w:t>
      </w:r>
    </w:p>
    <w:p w:rsidR="00E56B83" w:rsidRPr="00105A0B" w:rsidRDefault="00E56B83" w:rsidP="007040ED">
      <w:pPr>
        <w:pStyle w:val="aDef"/>
      </w:pPr>
      <w:r w:rsidRPr="00105A0B">
        <w:rPr>
          <w:rStyle w:val="charBoldItals"/>
        </w:rPr>
        <w:t>Googong dam</w:t>
      </w:r>
      <w:r w:rsidRPr="00105A0B">
        <w:rPr>
          <w:lang w:eastAsia="en-AU"/>
        </w:rPr>
        <w:t xml:space="preserve"> means the dam in the Googong Dam Area.</w:t>
      </w:r>
    </w:p>
    <w:p w:rsidR="00E56B83" w:rsidRPr="00105A0B" w:rsidRDefault="00E56B83" w:rsidP="007040ED">
      <w:pPr>
        <w:pStyle w:val="aDef"/>
        <w:rPr>
          <w:lang w:eastAsia="en-AU"/>
        </w:rPr>
      </w:pPr>
      <w:r w:rsidRPr="00105A0B">
        <w:rPr>
          <w:rStyle w:val="charBoldItals"/>
        </w:rPr>
        <w:t>Googong Dam Area</w:t>
      </w:r>
      <w:r w:rsidRPr="00105A0B">
        <w:rPr>
          <w:lang w:eastAsia="en-AU"/>
        </w:rPr>
        <w:t xml:space="preserve">—see the </w:t>
      </w:r>
      <w:hyperlink r:id="rId105" w:tooltip="Act 1974 No 34 (Cwlth)" w:history="1">
        <w:r w:rsidR="0048403A" w:rsidRPr="00105A0B">
          <w:rPr>
            <w:rStyle w:val="charCitHyperlinkItal"/>
          </w:rPr>
          <w:t>Canberra Water Supply (Googong Dam) Act 1974</w:t>
        </w:r>
      </w:hyperlink>
      <w:r w:rsidRPr="00105A0B">
        <w:rPr>
          <w:lang w:eastAsia="en-AU"/>
        </w:rPr>
        <w:t xml:space="preserve"> (Cwlth), section 3.</w:t>
      </w:r>
    </w:p>
    <w:p w:rsidR="00E56B83" w:rsidRPr="00105A0B" w:rsidRDefault="00E56B83" w:rsidP="007040ED">
      <w:pPr>
        <w:pStyle w:val="aDef"/>
        <w:rPr>
          <w:lang w:eastAsia="en-AU"/>
        </w:rPr>
      </w:pPr>
      <w:r w:rsidRPr="00105A0B">
        <w:rPr>
          <w:rStyle w:val="charBoldItals"/>
        </w:rPr>
        <w:t xml:space="preserve">listed dam </w:t>
      </w:r>
      <w:r w:rsidRPr="00105A0B">
        <w:rPr>
          <w:lang w:eastAsia="en-AU"/>
        </w:rPr>
        <w:t>means a dam or proposed dam that is listed under section </w:t>
      </w:r>
      <w:r w:rsidR="00685E9E" w:rsidRPr="00105A0B">
        <w:rPr>
          <w:lang w:eastAsia="en-AU"/>
        </w:rPr>
        <w:t>69</w:t>
      </w:r>
      <w:r w:rsidRPr="00105A0B">
        <w:rPr>
          <w:lang w:eastAsia="en-AU"/>
        </w:rPr>
        <w:t xml:space="preserve"> (Listing of certain dams). </w:t>
      </w:r>
    </w:p>
    <w:p w:rsidR="00E56B83" w:rsidRPr="00105A0B" w:rsidRDefault="00E56B83" w:rsidP="007040ED">
      <w:pPr>
        <w:pStyle w:val="aDef"/>
        <w:rPr>
          <w:lang w:eastAsia="en-AU"/>
        </w:rPr>
      </w:pPr>
      <w:r w:rsidRPr="00105A0B">
        <w:rPr>
          <w:rStyle w:val="charBoldItals"/>
        </w:rPr>
        <w:t>owner</w:t>
      </w:r>
      <w:r w:rsidRPr="00105A0B">
        <w:rPr>
          <w:lang w:eastAsia="en-AU"/>
        </w:rPr>
        <w:t xml:space="preserve">, in relation to a dam </w:t>
      </w:r>
      <w:r w:rsidR="00CC5852" w:rsidRPr="00105A0B">
        <w:rPr>
          <w:lang w:eastAsia="en-AU"/>
        </w:rPr>
        <w:t>or proposed dam</w:t>
      </w:r>
      <w:r w:rsidR="0044219C" w:rsidRPr="00105A0B">
        <w:rPr>
          <w:lang w:eastAsia="en-AU"/>
        </w:rPr>
        <w:t>,</w:t>
      </w:r>
      <w:r w:rsidR="00CC5852" w:rsidRPr="00105A0B">
        <w:rPr>
          <w:lang w:eastAsia="en-AU"/>
        </w:rPr>
        <w:t xml:space="preserve"> </w:t>
      </w:r>
      <w:r w:rsidRPr="00105A0B">
        <w:rPr>
          <w:lang w:eastAsia="en-AU"/>
        </w:rPr>
        <w:t>means a per</w:t>
      </w:r>
      <w:r w:rsidR="00107B84" w:rsidRPr="00105A0B">
        <w:rPr>
          <w:lang w:eastAsia="en-AU"/>
        </w:rPr>
        <w:t>son who owns, leases, subleases</w:t>
      </w:r>
      <w:r w:rsidRPr="00105A0B">
        <w:rPr>
          <w:lang w:eastAsia="en-AU"/>
        </w:rPr>
        <w:t xml:space="preserve"> </w:t>
      </w:r>
      <w:r w:rsidR="001B5545" w:rsidRPr="00105A0B">
        <w:rPr>
          <w:lang w:eastAsia="en-AU"/>
        </w:rPr>
        <w:t xml:space="preserve">or </w:t>
      </w:r>
      <w:r w:rsidRPr="00105A0B">
        <w:rPr>
          <w:lang w:eastAsia="en-AU"/>
        </w:rPr>
        <w:t xml:space="preserve">proposes to develop </w:t>
      </w:r>
      <w:r w:rsidR="00CC5852" w:rsidRPr="00105A0B">
        <w:rPr>
          <w:lang w:eastAsia="en-AU"/>
        </w:rPr>
        <w:t>the</w:t>
      </w:r>
      <w:r w:rsidRPr="00105A0B">
        <w:rPr>
          <w:lang w:eastAsia="en-AU"/>
        </w:rPr>
        <w:t xml:space="preserve"> dam.</w:t>
      </w:r>
    </w:p>
    <w:p w:rsidR="00E56B83" w:rsidRPr="00105A0B" w:rsidRDefault="00E56B83" w:rsidP="007040ED">
      <w:pPr>
        <w:pStyle w:val="aDef"/>
        <w:rPr>
          <w:lang w:eastAsia="en-AU"/>
        </w:rPr>
      </w:pPr>
      <w:r w:rsidRPr="00105A0B">
        <w:rPr>
          <w:rStyle w:val="charBoldItals"/>
        </w:rPr>
        <w:t>proposed dam</w:t>
      </w:r>
      <w:r w:rsidRPr="00105A0B">
        <w:rPr>
          <w:lang w:eastAsia="en-AU"/>
        </w:rPr>
        <w:t xml:space="preserve">—a dam is a </w:t>
      </w:r>
      <w:r w:rsidRPr="00105A0B">
        <w:rPr>
          <w:rStyle w:val="charBoldItals"/>
        </w:rPr>
        <w:t>proposed dam</w:t>
      </w:r>
      <w:r w:rsidRPr="00105A0B">
        <w:rPr>
          <w:lang w:eastAsia="en-AU"/>
        </w:rPr>
        <w:t xml:space="preserve"> if a person obtains development approval for the dam under the </w:t>
      </w:r>
      <w:hyperlink r:id="rId106" w:tooltip="A2007-24" w:history="1">
        <w:r w:rsidR="00AC07F1" w:rsidRPr="00105A0B">
          <w:rPr>
            <w:rStyle w:val="charCitHyperlinkItal"/>
          </w:rPr>
          <w:t>Planning and Development Act 2007</w:t>
        </w:r>
      </w:hyperlink>
      <w:r w:rsidRPr="00105A0B">
        <w:rPr>
          <w:lang w:eastAsia="en-AU"/>
        </w:rPr>
        <w:t>.</w:t>
      </w:r>
    </w:p>
    <w:p w:rsidR="00E56B83" w:rsidRPr="00105A0B" w:rsidRDefault="00E56B83" w:rsidP="007040ED">
      <w:pPr>
        <w:pStyle w:val="aDef"/>
        <w:keepNext/>
        <w:rPr>
          <w:lang w:eastAsia="en-AU"/>
        </w:rPr>
      </w:pPr>
      <w:r w:rsidRPr="00105A0B">
        <w:rPr>
          <w:rStyle w:val="charBoldItals"/>
        </w:rPr>
        <w:t>registrable dam</w:t>
      </w:r>
      <w:r w:rsidRPr="00105A0B">
        <w:rPr>
          <w:lang w:eastAsia="en-AU"/>
        </w:rPr>
        <w:t xml:space="preserve"> means—</w:t>
      </w:r>
    </w:p>
    <w:p w:rsidR="001B5545" w:rsidRPr="00105A0B" w:rsidRDefault="007040ED" w:rsidP="007040ED">
      <w:pPr>
        <w:pStyle w:val="aDefpara"/>
        <w:rPr>
          <w:lang w:eastAsia="en-AU"/>
        </w:rPr>
      </w:pPr>
      <w:r>
        <w:rPr>
          <w:lang w:eastAsia="en-AU"/>
        </w:rPr>
        <w:tab/>
      </w:r>
      <w:r w:rsidRPr="00105A0B">
        <w:rPr>
          <w:lang w:eastAsia="en-AU"/>
        </w:rPr>
        <w:t>(a)</w:t>
      </w:r>
      <w:r w:rsidRPr="00105A0B">
        <w:rPr>
          <w:lang w:eastAsia="en-AU"/>
        </w:rPr>
        <w:tab/>
      </w:r>
      <w:r w:rsidR="00E56B83" w:rsidRPr="00105A0B">
        <w:rPr>
          <w:lang w:eastAsia="en-AU"/>
        </w:rPr>
        <w:t>a dam, or proposed dam, in the Territory that</w:t>
      </w:r>
      <w:r w:rsidR="001B5545" w:rsidRPr="00105A0B">
        <w:rPr>
          <w:lang w:eastAsia="en-AU"/>
        </w:rPr>
        <w:t>—</w:t>
      </w:r>
    </w:p>
    <w:p w:rsidR="001B5545" w:rsidRPr="00105A0B" w:rsidRDefault="007040ED" w:rsidP="007040ED">
      <w:pPr>
        <w:pStyle w:val="aDefsubpara"/>
        <w:rPr>
          <w:lang w:eastAsia="en-AU"/>
        </w:rPr>
      </w:pPr>
      <w:r>
        <w:rPr>
          <w:lang w:eastAsia="en-AU"/>
        </w:rPr>
        <w:tab/>
      </w:r>
      <w:r w:rsidRPr="00105A0B">
        <w:rPr>
          <w:lang w:eastAsia="en-AU"/>
        </w:rPr>
        <w:t>(i)</w:t>
      </w:r>
      <w:r w:rsidRPr="00105A0B">
        <w:rPr>
          <w:lang w:eastAsia="en-AU"/>
        </w:rPr>
        <w:tab/>
      </w:r>
      <w:r w:rsidR="00107B84" w:rsidRPr="00105A0B">
        <w:rPr>
          <w:lang w:eastAsia="en-AU"/>
        </w:rPr>
        <w:t xml:space="preserve">is more than 5m </w:t>
      </w:r>
      <w:r w:rsidR="001B5545" w:rsidRPr="00105A0B">
        <w:rPr>
          <w:lang w:eastAsia="en-AU"/>
        </w:rPr>
        <w:t>high; or</w:t>
      </w:r>
    </w:p>
    <w:p w:rsidR="00E56B83" w:rsidRPr="00105A0B" w:rsidRDefault="007040ED" w:rsidP="007040ED">
      <w:pPr>
        <w:pStyle w:val="aDefsubpara"/>
        <w:keepNext/>
        <w:rPr>
          <w:lang w:eastAsia="en-AU"/>
        </w:rPr>
      </w:pPr>
      <w:r>
        <w:rPr>
          <w:lang w:eastAsia="en-AU"/>
        </w:rPr>
        <w:tab/>
      </w:r>
      <w:r w:rsidRPr="00105A0B">
        <w:rPr>
          <w:lang w:eastAsia="en-AU"/>
        </w:rPr>
        <w:t>(ii)</w:t>
      </w:r>
      <w:r w:rsidRPr="00105A0B">
        <w:rPr>
          <w:lang w:eastAsia="en-AU"/>
        </w:rPr>
        <w:tab/>
      </w:r>
      <w:r w:rsidR="001B5545" w:rsidRPr="00105A0B">
        <w:rPr>
          <w:lang w:eastAsia="en-AU"/>
        </w:rPr>
        <w:t xml:space="preserve">has </w:t>
      </w:r>
      <w:r w:rsidR="00E56B83" w:rsidRPr="00105A0B">
        <w:rPr>
          <w:lang w:eastAsia="en-AU"/>
        </w:rPr>
        <w:t>a water storage capacity of more than 250</w:t>
      </w:r>
      <w:r w:rsidR="0084736A" w:rsidRPr="00105A0B">
        <w:rPr>
          <w:lang w:eastAsia="en-AU"/>
        </w:rPr>
        <w:t>ML</w:t>
      </w:r>
      <w:r w:rsidR="00E56B83" w:rsidRPr="00105A0B">
        <w:rPr>
          <w:lang w:eastAsia="en-AU"/>
        </w:rPr>
        <w:t>; and</w:t>
      </w:r>
    </w:p>
    <w:p w:rsidR="00E56B83" w:rsidRPr="00105A0B" w:rsidRDefault="007040ED" w:rsidP="007040ED">
      <w:pPr>
        <w:pStyle w:val="aDefpara"/>
        <w:keepNext/>
        <w:rPr>
          <w:lang w:eastAsia="en-AU"/>
        </w:rPr>
      </w:pPr>
      <w:r>
        <w:rPr>
          <w:lang w:eastAsia="en-AU"/>
        </w:rPr>
        <w:tab/>
      </w:r>
      <w:r w:rsidRPr="00105A0B">
        <w:rPr>
          <w:lang w:eastAsia="en-AU"/>
        </w:rPr>
        <w:t>(b)</w:t>
      </w:r>
      <w:r w:rsidRPr="00105A0B">
        <w:rPr>
          <w:lang w:eastAsia="en-AU"/>
        </w:rPr>
        <w:tab/>
      </w:r>
      <w:r w:rsidR="00E56B83" w:rsidRPr="00105A0B">
        <w:rPr>
          <w:lang w:eastAsia="en-AU"/>
        </w:rPr>
        <w:t>Googong dam.</w:t>
      </w:r>
    </w:p>
    <w:p w:rsidR="00E56B83" w:rsidRPr="00105A0B" w:rsidRDefault="00E56B83" w:rsidP="00E56B83">
      <w:pPr>
        <w:pStyle w:val="aNote"/>
        <w:rPr>
          <w:lang w:eastAsia="en-AU"/>
        </w:rPr>
      </w:pPr>
      <w:r w:rsidRPr="00105A0B">
        <w:rPr>
          <w:rStyle w:val="charItals"/>
        </w:rPr>
        <w:t>Note</w:t>
      </w:r>
      <w:r w:rsidRPr="00105A0B">
        <w:rPr>
          <w:rStyle w:val="charItals"/>
        </w:rPr>
        <w:tab/>
      </w:r>
      <w:r w:rsidRPr="00105A0B">
        <w:rPr>
          <w:lang w:eastAsia="en-AU"/>
        </w:rPr>
        <w:t xml:space="preserve">Under the </w:t>
      </w:r>
      <w:hyperlink r:id="rId107" w:tooltip="Act 1974 No 34 (Cwlth)" w:history="1">
        <w:r w:rsidR="0048403A" w:rsidRPr="00105A0B">
          <w:rPr>
            <w:rStyle w:val="charCitHyperlinkItal"/>
          </w:rPr>
          <w:t>Canberra Water Supply (Googong Dam) Act 1974</w:t>
        </w:r>
      </w:hyperlink>
      <w:r w:rsidRPr="00105A0B">
        <w:rPr>
          <w:lang w:eastAsia="en-AU"/>
        </w:rPr>
        <w:t xml:space="preserve"> (Cwlth), s 4 the Australian Capital Territory Executive has functions in relation to the operation and maintenance of a dam in the Googong Dam Area.</w:t>
      </w:r>
    </w:p>
    <w:p w:rsidR="00E56B83" w:rsidRPr="00105A0B" w:rsidRDefault="00E56B83" w:rsidP="007040ED">
      <w:pPr>
        <w:pStyle w:val="aDef"/>
        <w:rPr>
          <w:lang w:eastAsia="en-AU"/>
        </w:rPr>
      </w:pPr>
      <w:r w:rsidRPr="00105A0B">
        <w:rPr>
          <w:rStyle w:val="charBoldItals"/>
        </w:rPr>
        <w:t>required information</w:t>
      </w:r>
      <w:r w:rsidRPr="00105A0B">
        <w:rPr>
          <w:lang w:eastAsia="en-AU"/>
        </w:rPr>
        <w:t xml:space="preserve">—see section </w:t>
      </w:r>
      <w:r w:rsidR="00685E9E" w:rsidRPr="00105A0B">
        <w:rPr>
          <w:lang w:eastAsia="en-AU"/>
        </w:rPr>
        <w:t>59</w:t>
      </w:r>
      <w:r w:rsidRPr="00105A0B">
        <w:rPr>
          <w:lang w:eastAsia="en-AU"/>
        </w:rPr>
        <w:t>.</w:t>
      </w:r>
    </w:p>
    <w:p w:rsidR="00953B27" w:rsidRPr="00105A0B" w:rsidRDefault="00953B27" w:rsidP="007040ED">
      <w:pPr>
        <w:pStyle w:val="aDef"/>
        <w:rPr>
          <w:rFonts w:cs="Arial"/>
          <w:bCs/>
          <w:szCs w:val="24"/>
          <w:lang w:eastAsia="en-AU"/>
        </w:rPr>
      </w:pPr>
      <w:r w:rsidRPr="00105A0B">
        <w:rPr>
          <w:rStyle w:val="charBoldItals"/>
        </w:rPr>
        <w:t>technical code for listed dam</w:t>
      </w:r>
      <w:r w:rsidR="00265263" w:rsidRPr="00105A0B">
        <w:rPr>
          <w:lang w:eastAsia="en-AU"/>
        </w:rPr>
        <w:t xml:space="preserve"> means a </w:t>
      </w:r>
      <w:r w:rsidR="00671571" w:rsidRPr="00105A0B">
        <w:rPr>
          <w:lang w:eastAsia="en-AU"/>
        </w:rPr>
        <w:t xml:space="preserve">technical </w:t>
      </w:r>
      <w:r w:rsidR="00265263" w:rsidRPr="00105A0B">
        <w:rPr>
          <w:lang w:eastAsia="en-AU"/>
        </w:rPr>
        <w:t xml:space="preserve">code approved under </w:t>
      </w:r>
      <w:r w:rsidRPr="00105A0B">
        <w:rPr>
          <w:lang w:eastAsia="en-AU"/>
        </w:rPr>
        <w:t>section</w:t>
      </w:r>
      <w:r w:rsidR="00671571" w:rsidRPr="00105A0B">
        <w:rPr>
          <w:lang w:eastAsia="en-AU"/>
        </w:rPr>
        <w:t> </w:t>
      </w:r>
      <w:r w:rsidR="00685E9E" w:rsidRPr="00105A0B">
        <w:rPr>
          <w:lang w:eastAsia="en-AU"/>
        </w:rPr>
        <w:t>73</w:t>
      </w:r>
      <w:r w:rsidRPr="00105A0B">
        <w:rPr>
          <w:rFonts w:cs="Arial"/>
          <w:bCs/>
          <w:szCs w:val="24"/>
          <w:lang w:eastAsia="en-AU"/>
        </w:rPr>
        <w:t>.</w:t>
      </w:r>
    </w:p>
    <w:p w:rsidR="00E56B83" w:rsidRPr="000D1F04" w:rsidRDefault="007040ED" w:rsidP="007040ED">
      <w:pPr>
        <w:pStyle w:val="AH3Div"/>
      </w:pPr>
      <w:bookmarkStart w:id="106" w:name="_Toc517779336"/>
      <w:r w:rsidRPr="000D1F04">
        <w:rPr>
          <w:rStyle w:val="CharDivNo"/>
        </w:rPr>
        <w:t>Division 8.2</w:t>
      </w:r>
      <w:r w:rsidRPr="00105A0B">
        <w:rPr>
          <w:lang w:eastAsia="en-AU"/>
        </w:rPr>
        <w:tab/>
      </w:r>
      <w:r w:rsidR="00E56B83" w:rsidRPr="000D1F04">
        <w:rPr>
          <w:rStyle w:val="CharDivText"/>
          <w:lang w:eastAsia="en-AU"/>
        </w:rPr>
        <w:t>Register of dams</w:t>
      </w:r>
      <w:bookmarkEnd w:id="106"/>
    </w:p>
    <w:p w:rsidR="00E56B83" w:rsidRPr="00105A0B" w:rsidRDefault="007040ED" w:rsidP="007040ED">
      <w:pPr>
        <w:pStyle w:val="AH5Sec"/>
        <w:rPr>
          <w:lang w:eastAsia="en-AU"/>
        </w:rPr>
      </w:pPr>
      <w:bookmarkStart w:id="107" w:name="_Toc517779337"/>
      <w:r w:rsidRPr="000D1F04">
        <w:rPr>
          <w:rStyle w:val="CharSectNo"/>
        </w:rPr>
        <w:t>58</w:t>
      </w:r>
      <w:r w:rsidRPr="00105A0B">
        <w:rPr>
          <w:lang w:eastAsia="en-AU"/>
        </w:rPr>
        <w:tab/>
      </w:r>
      <w:r w:rsidR="00E56B83" w:rsidRPr="00105A0B">
        <w:rPr>
          <w:lang w:eastAsia="en-AU"/>
        </w:rPr>
        <w:t>Dams register</w:t>
      </w:r>
      <w:bookmarkEnd w:id="107"/>
    </w:p>
    <w:p w:rsidR="00E56B83" w:rsidRPr="00105A0B" w:rsidRDefault="007040ED" w:rsidP="007040ED">
      <w:pPr>
        <w:pStyle w:val="Amain"/>
        <w:rPr>
          <w:lang w:eastAsia="en-AU"/>
        </w:rPr>
      </w:pPr>
      <w:r>
        <w:rPr>
          <w:lang w:eastAsia="en-AU"/>
        </w:rPr>
        <w:tab/>
      </w:r>
      <w:r w:rsidRPr="00105A0B">
        <w:rPr>
          <w:lang w:eastAsia="en-AU"/>
        </w:rPr>
        <w:t>(1)</w:t>
      </w:r>
      <w:r w:rsidRPr="00105A0B">
        <w:rPr>
          <w:lang w:eastAsia="en-AU"/>
        </w:rPr>
        <w:tab/>
      </w:r>
      <w:r w:rsidR="00E56B83" w:rsidRPr="00105A0B">
        <w:rPr>
          <w:lang w:eastAsia="en-AU"/>
        </w:rPr>
        <w:t xml:space="preserve">The technical regulator must keep a register of dams (the </w:t>
      </w:r>
      <w:r w:rsidR="00E56B83" w:rsidRPr="00105A0B">
        <w:rPr>
          <w:rStyle w:val="charBoldItals"/>
        </w:rPr>
        <w:t>dams register</w:t>
      </w:r>
      <w:r w:rsidR="00E56B83" w:rsidRPr="00105A0B">
        <w:rPr>
          <w:lang w:eastAsia="en-AU"/>
        </w:rPr>
        <w:t>)</w:t>
      </w:r>
      <w:r w:rsidR="00E56B83" w:rsidRPr="00105A0B">
        <w:rPr>
          <w:szCs w:val="24"/>
          <w:lang w:eastAsia="en-AU"/>
        </w:rPr>
        <w:t>.</w:t>
      </w:r>
    </w:p>
    <w:p w:rsidR="00E56B83" w:rsidRPr="00105A0B" w:rsidRDefault="007040ED" w:rsidP="007040ED">
      <w:pPr>
        <w:pStyle w:val="Amain"/>
        <w:rPr>
          <w:lang w:eastAsia="en-AU"/>
        </w:rPr>
      </w:pPr>
      <w:r>
        <w:rPr>
          <w:lang w:eastAsia="en-AU"/>
        </w:rPr>
        <w:tab/>
      </w:r>
      <w:r w:rsidRPr="00105A0B">
        <w:rPr>
          <w:lang w:eastAsia="en-AU"/>
        </w:rPr>
        <w:t>(2)</w:t>
      </w:r>
      <w:r w:rsidRPr="00105A0B">
        <w:rPr>
          <w:lang w:eastAsia="en-AU"/>
        </w:rPr>
        <w:tab/>
      </w:r>
      <w:r w:rsidR="00E56B83" w:rsidRPr="00105A0B">
        <w:rPr>
          <w:lang w:eastAsia="en-AU"/>
        </w:rPr>
        <w:t xml:space="preserve">The dams register— </w:t>
      </w:r>
    </w:p>
    <w:p w:rsidR="00E56B83" w:rsidRPr="00105A0B" w:rsidRDefault="007040ED" w:rsidP="007040ED">
      <w:pPr>
        <w:pStyle w:val="Apara"/>
        <w:rPr>
          <w:lang w:eastAsia="en-AU"/>
        </w:rPr>
      </w:pPr>
      <w:r>
        <w:rPr>
          <w:lang w:eastAsia="en-AU"/>
        </w:rPr>
        <w:tab/>
      </w:r>
      <w:r w:rsidRPr="00105A0B">
        <w:rPr>
          <w:lang w:eastAsia="en-AU"/>
        </w:rPr>
        <w:t>(a)</w:t>
      </w:r>
      <w:r w:rsidRPr="00105A0B">
        <w:rPr>
          <w:lang w:eastAsia="en-AU"/>
        </w:rPr>
        <w:tab/>
      </w:r>
      <w:r w:rsidR="00E56B83" w:rsidRPr="00105A0B">
        <w:rPr>
          <w:szCs w:val="24"/>
          <w:lang w:eastAsia="en-AU"/>
        </w:rPr>
        <w:t xml:space="preserve">must include </w:t>
      </w:r>
      <w:r w:rsidR="00E56B83" w:rsidRPr="00105A0B">
        <w:rPr>
          <w:lang w:eastAsia="en-AU"/>
        </w:rPr>
        <w:t>the required information about registrable dams and owners of registrable dams; and</w:t>
      </w:r>
    </w:p>
    <w:p w:rsidR="00E56B83" w:rsidRPr="00105A0B" w:rsidRDefault="007040ED" w:rsidP="007040ED">
      <w:pPr>
        <w:pStyle w:val="Apara"/>
        <w:rPr>
          <w:lang w:eastAsia="en-AU"/>
        </w:rPr>
      </w:pPr>
      <w:r>
        <w:rPr>
          <w:lang w:eastAsia="en-AU"/>
        </w:rPr>
        <w:tab/>
      </w:r>
      <w:r w:rsidRPr="00105A0B">
        <w:rPr>
          <w:lang w:eastAsia="en-AU"/>
        </w:rPr>
        <w:t>(b)</w:t>
      </w:r>
      <w:r w:rsidRPr="00105A0B">
        <w:rPr>
          <w:lang w:eastAsia="en-AU"/>
        </w:rPr>
        <w:tab/>
      </w:r>
      <w:r w:rsidR="00E56B83" w:rsidRPr="00105A0B">
        <w:rPr>
          <w:lang w:eastAsia="en-AU"/>
        </w:rPr>
        <w:t>may also include anything else the technical regulator considers relevant.</w:t>
      </w:r>
    </w:p>
    <w:p w:rsidR="00E56B83" w:rsidRPr="00105A0B" w:rsidRDefault="007040ED" w:rsidP="007040ED">
      <w:pPr>
        <w:pStyle w:val="Amain"/>
        <w:rPr>
          <w:lang w:eastAsia="en-AU"/>
        </w:rPr>
      </w:pPr>
      <w:r>
        <w:rPr>
          <w:lang w:eastAsia="en-AU"/>
        </w:rPr>
        <w:tab/>
      </w:r>
      <w:r w:rsidRPr="00105A0B">
        <w:rPr>
          <w:lang w:eastAsia="en-AU"/>
        </w:rPr>
        <w:t>(3)</w:t>
      </w:r>
      <w:r w:rsidRPr="00105A0B">
        <w:rPr>
          <w:lang w:eastAsia="en-AU"/>
        </w:rPr>
        <w:tab/>
      </w:r>
      <w:r w:rsidR="00E56B83" w:rsidRPr="00105A0B">
        <w:rPr>
          <w:lang w:eastAsia="en-AU"/>
        </w:rPr>
        <w:t xml:space="preserve">The </w:t>
      </w:r>
      <w:r w:rsidR="00E56B83" w:rsidRPr="00105A0B">
        <w:rPr>
          <w:szCs w:val="24"/>
          <w:lang w:eastAsia="en-AU"/>
        </w:rPr>
        <w:t>dams register</w:t>
      </w:r>
      <w:r w:rsidR="00E56B83" w:rsidRPr="00105A0B">
        <w:rPr>
          <w:lang w:eastAsia="en-AU"/>
        </w:rPr>
        <w:t xml:space="preserve"> may be—</w:t>
      </w:r>
    </w:p>
    <w:p w:rsidR="00E56B83" w:rsidRPr="00105A0B" w:rsidRDefault="007040ED" w:rsidP="007040ED">
      <w:pPr>
        <w:pStyle w:val="Apara"/>
        <w:rPr>
          <w:lang w:eastAsia="en-AU"/>
        </w:rPr>
      </w:pPr>
      <w:r>
        <w:rPr>
          <w:lang w:eastAsia="en-AU"/>
        </w:rPr>
        <w:tab/>
      </w:r>
      <w:r w:rsidRPr="00105A0B">
        <w:rPr>
          <w:lang w:eastAsia="en-AU"/>
        </w:rPr>
        <w:t>(a)</w:t>
      </w:r>
      <w:r w:rsidRPr="00105A0B">
        <w:rPr>
          <w:lang w:eastAsia="en-AU"/>
        </w:rPr>
        <w:tab/>
      </w:r>
      <w:r w:rsidR="00E56B83" w:rsidRPr="00105A0B">
        <w:rPr>
          <w:lang w:eastAsia="en-AU"/>
        </w:rPr>
        <w:t xml:space="preserve">kept in any form, including electronic form, that </w:t>
      </w:r>
      <w:r w:rsidR="00E56B83" w:rsidRPr="00105A0B">
        <w:rPr>
          <w:szCs w:val="24"/>
          <w:lang w:eastAsia="en-AU"/>
        </w:rPr>
        <w:t>the technical regulator decides; and</w:t>
      </w:r>
    </w:p>
    <w:p w:rsidR="00E56B83" w:rsidRPr="00105A0B" w:rsidRDefault="007040ED" w:rsidP="007040ED">
      <w:pPr>
        <w:pStyle w:val="Apara"/>
        <w:rPr>
          <w:lang w:eastAsia="en-AU"/>
        </w:rPr>
      </w:pPr>
      <w:r>
        <w:rPr>
          <w:lang w:eastAsia="en-AU"/>
        </w:rPr>
        <w:tab/>
      </w:r>
      <w:r w:rsidRPr="00105A0B">
        <w:rPr>
          <w:lang w:eastAsia="en-AU"/>
        </w:rPr>
        <w:t>(b)</w:t>
      </w:r>
      <w:r w:rsidRPr="00105A0B">
        <w:rPr>
          <w:lang w:eastAsia="en-AU"/>
        </w:rPr>
        <w:tab/>
      </w:r>
      <w:r w:rsidR="00E56B83" w:rsidRPr="00105A0B">
        <w:rPr>
          <w:lang w:eastAsia="en-AU"/>
        </w:rPr>
        <w:t>made publically available on the technical regulator’s website either—</w:t>
      </w:r>
    </w:p>
    <w:p w:rsidR="00E56B83" w:rsidRPr="00105A0B" w:rsidRDefault="007040ED" w:rsidP="007040ED">
      <w:pPr>
        <w:pStyle w:val="Asubpara"/>
        <w:rPr>
          <w:lang w:eastAsia="en-AU"/>
        </w:rPr>
      </w:pPr>
      <w:r>
        <w:rPr>
          <w:lang w:eastAsia="en-AU"/>
        </w:rPr>
        <w:tab/>
      </w:r>
      <w:r w:rsidRPr="00105A0B">
        <w:rPr>
          <w:lang w:eastAsia="en-AU"/>
        </w:rPr>
        <w:t>(i)</w:t>
      </w:r>
      <w:r w:rsidRPr="00105A0B">
        <w:rPr>
          <w:lang w:eastAsia="en-AU"/>
        </w:rPr>
        <w:tab/>
      </w:r>
      <w:r w:rsidR="00E56B83" w:rsidRPr="00105A0B">
        <w:rPr>
          <w:lang w:eastAsia="en-AU"/>
        </w:rPr>
        <w:t>in full; or</w:t>
      </w:r>
    </w:p>
    <w:p w:rsidR="00E56B83" w:rsidRPr="00105A0B" w:rsidRDefault="007040ED" w:rsidP="007040ED">
      <w:pPr>
        <w:pStyle w:val="Asubpara"/>
        <w:rPr>
          <w:lang w:eastAsia="en-AU"/>
        </w:rPr>
      </w:pPr>
      <w:r>
        <w:rPr>
          <w:lang w:eastAsia="en-AU"/>
        </w:rPr>
        <w:tab/>
      </w:r>
      <w:r w:rsidRPr="00105A0B">
        <w:rPr>
          <w:lang w:eastAsia="en-AU"/>
        </w:rPr>
        <w:t>(ii)</w:t>
      </w:r>
      <w:r w:rsidRPr="00105A0B">
        <w:rPr>
          <w:lang w:eastAsia="en-AU"/>
        </w:rPr>
        <w:tab/>
      </w:r>
      <w:r w:rsidR="00E56B83" w:rsidRPr="00105A0B">
        <w:rPr>
          <w:lang w:eastAsia="en-AU"/>
        </w:rPr>
        <w:t>if the technical regulator believes on reasonable grounds that the information would be inappropriate to disclose—in part.</w:t>
      </w:r>
    </w:p>
    <w:p w:rsidR="00E56B83" w:rsidRPr="00105A0B" w:rsidRDefault="007040ED" w:rsidP="007040ED">
      <w:pPr>
        <w:pStyle w:val="AH5Sec"/>
        <w:rPr>
          <w:szCs w:val="24"/>
          <w:lang w:eastAsia="en-AU"/>
        </w:rPr>
      </w:pPr>
      <w:bookmarkStart w:id="108" w:name="_Toc517779338"/>
      <w:r w:rsidRPr="000D1F04">
        <w:rPr>
          <w:rStyle w:val="CharSectNo"/>
        </w:rPr>
        <w:t>59</w:t>
      </w:r>
      <w:r w:rsidRPr="00105A0B">
        <w:rPr>
          <w:szCs w:val="24"/>
          <w:lang w:eastAsia="en-AU"/>
        </w:rPr>
        <w:tab/>
      </w:r>
      <w:r w:rsidR="00E56B83" w:rsidRPr="00105A0B">
        <w:rPr>
          <w:lang w:eastAsia="en-AU"/>
        </w:rPr>
        <w:t xml:space="preserve">Required information for </w:t>
      </w:r>
      <w:r w:rsidR="00E56B83" w:rsidRPr="00105A0B">
        <w:rPr>
          <w:szCs w:val="24"/>
          <w:lang w:eastAsia="en-AU"/>
        </w:rPr>
        <w:t>dams register</w:t>
      </w:r>
      <w:bookmarkEnd w:id="108"/>
    </w:p>
    <w:p w:rsidR="00E56B83" w:rsidRPr="00105A0B" w:rsidRDefault="007040ED" w:rsidP="007040ED">
      <w:pPr>
        <w:pStyle w:val="Amain"/>
        <w:rPr>
          <w:lang w:eastAsia="en-AU"/>
        </w:rPr>
      </w:pPr>
      <w:r>
        <w:rPr>
          <w:lang w:eastAsia="en-AU"/>
        </w:rPr>
        <w:tab/>
      </w:r>
      <w:r w:rsidRPr="00105A0B">
        <w:rPr>
          <w:lang w:eastAsia="en-AU"/>
        </w:rPr>
        <w:t>(1)</w:t>
      </w:r>
      <w:r w:rsidRPr="00105A0B">
        <w:rPr>
          <w:lang w:eastAsia="en-AU"/>
        </w:rPr>
        <w:tab/>
      </w:r>
      <w:r w:rsidR="00E56B83" w:rsidRPr="00105A0B">
        <w:rPr>
          <w:lang w:eastAsia="en-AU"/>
        </w:rPr>
        <w:t xml:space="preserve">The technical regulator must determine the information required for the dams register (the </w:t>
      </w:r>
      <w:r w:rsidR="00E56B83" w:rsidRPr="00105A0B">
        <w:rPr>
          <w:rStyle w:val="charBoldItals"/>
        </w:rPr>
        <w:t>required information</w:t>
      </w:r>
      <w:r w:rsidR="00E56B83" w:rsidRPr="00105A0B">
        <w:rPr>
          <w:lang w:eastAsia="en-AU"/>
        </w:rPr>
        <w:t>).</w:t>
      </w:r>
    </w:p>
    <w:p w:rsidR="00E56B83" w:rsidRPr="00105A0B" w:rsidRDefault="007040ED" w:rsidP="007040ED">
      <w:pPr>
        <w:pStyle w:val="Amain"/>
        <w:rPr>
          <w:lang w:eastAsia="en-AU"/>
        </w:rPr>
      </w:pPr>
      <w:r>
        <w:rPr>
          <w:lang w:eastAsia="en-AU"/>
        </w:rPr>
        <w:tab/>
      </w:r>
      <w:r w:rsidRPr="00105A0B">
        <w:rPr>
          <w:lang w:eastAsia="en-AU"/>
        </w:rPr>
        <w:t>(2)</w:t>
      </w:r>
      <w:r w:rsidRPr="00105A0B">
        <w:rPr>
          <w:lang w:eastAsia="en-AU"/>
        </w:rPr>
        <w:tab/>
      </w:r>
      <w:r w:rsidR="00E56B83" w:rsidRPr="00105A0B">
        <w:rPr>
          <w:lang w:eastAsia="en-AU"/>
        </w:rPr>
        <w:t xml:space="preserve">The </w:t>
      </w:r>
      <w:r w:rsidR="008567C6" w:rsidRPr="00105A0B">
        <w:rPr>
          <w:lang w:eastAsia="en-AU"/>
        </w:rPr>
        <w:t>required information determined</w:t>
      </w:r>
      <w:r w:rsidR="00E56B83" w:rsidRPr="00105A0B">
        <w:rPr>
          <w:lang w:eastAsia="en-AU"/>
        </w:rPr>
        <w:t>—</w:t>
      </w:r>
    </w:p>
    <w:p w:rsidR="00E56B83" w:rsidRPr="00105A0B" w:rsidRDefault="007040ED" w:rsidP="007040ED">
      <w:pPr>
        <w:pStyle w:val="Apara"/>
        <w:rPr>
          <w:lang w:eastAsia="en-AU"/>
        </w:rPr>
      </w:pPr>
      <w:r>
        <w:rPr>
          <w:lang w:eastAsia="en-AU"/>
        </w:rPr>
        <w:tab/>
      </w:r>
      <w:r w:rsidRPr="00105A0B">
        <w:rPr>
          <w:lang w:eastAsia="en-AU"/>
        </w:rPr>
        <w:t>(a)</w:t>
      </w:r>
      <w:r w:rsidRPr="00105A0B">
        <w:rPr>
          <w:lang w:eastAsia="en-AU"/>
        </w:rPr>
        <w:tab/>
      </w:r>
      <w:r w:rsidR="008567C6" w:rsidRPr="00105A0B">
        <w:rPr>
          <w:lang w:eastAsia="en-AU"/>
        </w:rPr>
        <w:t xml:space="preserve">must include </w:t>
      </w:r>
      <w:r w:rsidR="00E56B83" w:rsidRPr="00105A0B">
        <w:rPr>
          <w:lang w:eastAsia="en-AU"/>
        </w:rPr>
        <w:t>the name and address of each owner of a registrable dam; and</w:t>
      </w:r>
    </w:p>
    <w:p w:rsidR="002B6A44" w:rsidRPr="00105A0B" w:rsidRDefault="007040ED" w:rsidP="007040ED">
      <w:pPr>
        <w:pStyle w:val="Apara"/>
        <w:rPr>
          <w:lang w:eastAsia="en-AU"/>
        </w:rPr>
      </w:pPr>
      <w:r>
        <w:rPr>
          <w:lang w:eastAsia="en-AU"/>
        </w:rPr>
        <w:tab/>
      </w:r>
      <w:r w:rsidRPr="00105A0B">
        <w:rPr>
          <w:lang w:eastAsia="en-AU"/>
        </w:rPr>
        <w:t>(b)</w:t>
      </w:r>
      <w:r w:rsidRPr="00105A0B">
        <w:rPr>
          <w:lang w:eastAsia="en-AU"/>
        </w:rPr>
        <w:tab/>
      </w:r>
      <w:r w:rsidR="008567C6" w:rsidRPr="00105A0B">
        <w:rPr>
          <w:lang w:eastAsia="en-AU"/>
        </w:rPr>
        <w:t xml:space="preserve">must include </w:t>
      </w:r>
      <w:r w:rsidR="00E56B83" w:rsidRPr="00105A0B">
        <w:rPr>
          <w:lang w:eastAsia="en-AU"/>
        </w:rPr>
        <w:t>the location, size and capacity of a registrable dam</w:t>
      </w:r>
      <w:r w:rsidR="001C2B53" w:rsidRPr="00105A0B">
        <w:rPr>
          <w:lang w:eastAsia="en-AU"/>
        </w:rPr>
        <w:t>; and</w:t>
      </w:r>
    </w:p>
    <w:p w:rsidR="001C2B53" w:rsidRPr="00105A0B" w:rsidRDefault="007040ED" w:rsidP="007040ED">
      <w:pPr>
        <w:pStyle w:val="Apara"/>
        <w:rPr>
          <w:lang w:eastAsia="en-AU"/>
        </w:rPr>
      </w:pPr>
      <w:r>
        <w:rPr>
          <w:lang w:eastAsia="en-AU"/>
        </w:rPr>
        <w:tab/>
      </w:r>
      <w:r w:rsidRPr="00105A0B">
        <w:rPr>
          <w:lang w:eastAsia="en-AU"/>
        </w:rPr>
        <w:t>(c)</w:t>
      </w:r>
      <w:r w:rsidRPr="00105A0B">
        <w:rPr>
          <w:lang w:eastAsia="en-AU"/>
        </w:rPr>
        <w:tab/>
      </w:r>
      <w:r w:rsidR="008567C6" w:rsidRPr="00105A0B">
        <w:rPr>
          <w:lang w:eastAsia="en-AU"/>
        </w:rPr>
        <w:t xml:space="preserve">may include </w:t>
      </w:r>
      <w:r w:rsidR="001C2B53" w:rsidRPr="00105A0B">
        <w:rPr>
          <w:lang w:eastAsia="en-AU"/>
        </w:rPr>
        <w:t xml:space="preserve">any other </w:t>
      </w:r>
      <w:r w:rsidR="008567C6" w:rsidRPr="00105A0B">
        <w:rPr>
          <w:lang w:eastAsia="en-AU"/>
        </w:rPr>
        <w:t xml:space="preserve">information </w:t>
      </w:r>
      <w:r w:rsidR="001C2B53" w:rsidRPr="00105A0B">
        <w:rPr>
          <w:lang w:eastAsia="en-AU"/>
        </w:rPr>
        <w:t>that the technical regulator considers relevant.</w:t>
      </w:r>
    </w:p>
    <w:p w:rsidR="00E56B83" w:rsidRPr="00105A0B" w:rsidRDefault="007040ED" w:rsidP="007040ED">
      <w:pPr>
        <w:pStyle w:val="Amain"/>
        <w:keepNext/>
        <w:rPr>
          <w:lang w:eastAsia="en-AU"/>
        </w:rPr>
      </w:pPr>
      <w:r>
        <w:rPr>
          <w:lang w:eastAsia="en-AU"/>
        </w:rPr>
        <w:tab/>
      </w:r>
      <w:r w:rsidRPr="00105A0B">
        <w:rPr>
          <w:lang w:eastAsia="en-AU"/>
        </w:rPr>
        <w:t>(3)</w:t>
      </w:r>
      <w:r w:rsidRPr="00105A0B">
        <w:rPr>
          <w:lang w:eastAsia="en-AU"/>
        </w:rPr>
        <w:tab/>
      </w:r>
      <w:r w:rsidR="00E56B83" w:rsidRPr="00105A0B">
        <w:rPr>
          <w:lang w:eastAsia="en-AU"/>
        </w:rPr>
        <w:t>A determination is a notifiable instrument.</w:t>
      </w:r>
    </w:p>
    <w:p w:rsidR="00E56B83" w:rsidRPr="00105A0B" w:rsidRDefault="00E56B83" w:rsidP="00E56B83">
      <w:pPr>
        <w:pStyle w:val="aNote"/>
      </w:pPr>
      <w:r w:rsidRPr="00105A0B">
        <w:rPr>
          <w:rStyle w:val="charItals"/>
        </w:rPr>
        <w:t>Note</w:t>
      </w:r>
      <w:r w:rsidRPr="00105A0B">
        <w:rPr>
          <w:rStyle w:val="charItals"/>
        </w:rPr>
        <w:tab/>
      </w:r>
      <w:r w:rsidRPr="00105A0B">
        <w:t xml:space="preserve">A notifiable instrument must be notified under the </w:t>
      </w:r>
      <w:hyperlink r:id="rId108" w:tooltip="A2001-14" w:history="1">
        <w:r w:rsidR="00AC07F1" w:rsidRPr="00105A0B">
          <w:rPr>
            <w:rStyle w:val="charCitHyperlinkAbbrev"/>
          </w:rPr>
          <w:t>Legislation Act</w:t>
        </w:r>
      </w:hyperlink>
      <w:r w:rsidRPr="00105A0B">
        <w:t>.</w:t>
      </w:r>
    </w:p>
    <w:p w:rsidR="00E56B83" w:rsidRPr="00105A0B" w:rsidRDefault="007040ED" w:rsidP="007040ED">
      <w:pPr>
        <w:pStyle w:val="AH5Sec"/>
        <w:rPr>
          <w:lang w:eastAsia="en-AU"/>
        </w:rPr>
      </w:pPr>
      <w:bookmarkStart w:id="109" w:name="_Toc517779339"/>
      <w:r w:rsidRPr="000D1F04">
        <w:rPr>
          <w:rStyle w:val="CharSectNo"/>
        </w:rPr>
        <w:t>60</w:t>
      </w:r>
      <w:r w:rsidRPr="00105A0B">
        <w:rPr>
          <w:lang w:eastAsia="en-AU"/>
        </w:rPr>
        <w:tab/>
      </w:r>
      <w:r w:rsidR="00E56B83" w:rsidRPr="00105A0B">
        <w:rPr>
          <w:lang w:eastAsia="en-AU"/>
        </w:rPr>
        <w:t>Notice to give required information</w:t>
      </w:r>
      <w:bookmarkEnd w:id="109"/>
    </w:p>
    <w:p w:rsidR="00E56B83" w:rsidRPr="00105A0B" w:rsidRDefault="007040ED" w:rsidP="007040ED">
      <w:pPr>
        <w:pStyle w:val="Amain"/>
        <w:keepNext/>
        <w:rPr>
          <w:lang w:eastAsia="en-AU"/>
        </w:rPr>
      </w:pPr>
      <w:r>
        <w:rPr>
          <w:lang w:eastAsia="en-AU"/>
        </w:rPr>
        <w:tab/>
      </w:r>
      <w:r w:rsidRPr="00105A0B">
        <w:rPr>
          <w:lang w:eastAsia="en-AU"/>
        </w:rPr>
        <w:t>(1)</w:t>
      </w:r>
      <w:r w:rsidRPr="00105A0B">
        <w:rPr>
          <w:lang w:eastAsia="en-AU"/>
        </w:rPr>
        <w:tab/>
      </w:r>
      <w:r w:rsidR="00E56B83" w:rsidRPr="00105A0B">
        <w:rPr>
          <w:lang w:eastAsia="en-AU"/>
        </w:rPr>
        <w:t xml:space="preserve">The technical regulator may, by written notice, require the owner of a dam </w:t>
      </w:r>
      <w:r w:rsidR="00E56B83" w:rsidRPr="00105A0B">
        <w:rPr>
          <w:szCs w:val="24"/>
          <w:lang w:eastAsia="en-AU"/>
        </w:rPr>
        <w:t xml:space="preserve">to give the </w:t>
      </w:r>
      <w:r w:rsidR="00E56B83" w:rsidRPr="00105A0B">
        <w:rPr>
          <w:lang w:eastAsia="en-AU"/>
        </w:rPr>
        <w:t>required information.</w:t>
      </w:r>
    </w:p>
    <w:p w:rsidR="00E56B83" w:rsidRPr="00105A0B" w:rsidRDefault="00E56B83" w:rsidP="00E56B83">
      <w:pPr>
        <w:pStyle w:val="aNote"/>
      </w:pPr>
      <w:r w:rsidRPr="00105A0B">
        <w:rPr>
          <w:rStyle w:val="charItals"/>
        </w:rPr>
        <w:t>Note</w:t>
      </w:r>
      <w:r w:rsidRPr="00105A0B">
        <w:tab/>
        <w:t xml:space="preserve">If a form is approved under s </w:t>
      </w:r>
      <w:r w:rsidR="00685E9E" w:rsidRPr="00105A0B">
        <w:t>111</w:t>
      </w:r>
      <w:r w:rsidRPr="00105A0B">
        <w:t xml:space="preserve"> for this provision, the form must be used.</w:t>
      </w:r>
    </w:p>
    <w:p w:rsidR="00E56B83" w:rsidRPr="00105A0B" w:rsidRDefault="007040ED" w:rsidP="007040ED">
      <w:pPr>
        <w:pStyle w:val="Amain"/>
        <w:rPr>
          <w:lang w:eastAsia="en-AU"/>
        </w:rPr>
      </w:pPr>
      <w:r>
        <w:rPr>
          <w:lang w:eastAsia="en-AU"/>
        </w:rPr>
        <w:tab/>
      </w:r>
      <w:r w:rsidRPr="00105A0B">
        <w:rPr>
          <w:lang w:eastAsia="en-AU"/>
        </w:rPr>
        <w:t>(2)</w:t>
      </w:r>
      <w:r w:rsidRPr="00105A0B">
        <w:rPr>
          <w:lang w:eastAsia="en-AU"/>
        </w:rPr>
        <w:tab/>
      </w:r>
      <w:r w:rsidR="00E56B83" w:rsidRPr="00105A0B">
        <w:rPr>
          <w:lang w:eastAsia="en-AU"/>
        </w:rPr>
        <w:t>The notice must state the time period, of not less than 30 days after the day the notice is given, within which the owner must give the required information to the technical regulator.</w:t>
      </w:r>
    </w:p>
    <w:p w:rsidR="00E56B83" w:rsidRPr="00105A0B" w:rsidRDefault="007040ED" w:rsidP="007040ED">
      <w:pPr>
        <w:pStyle w:val="AH5Sec"/>
        <w:rPr>
          <w:lang w:eastAsia="en-AU"/>
        </w:rPr>
      </w:pPr>
      <w:bookmarkStart w:id="110" w:name="_Toc517779340"/>
      <w:r w:rsidRPr="000D1F04">
        <w:rPr>
          <w:rStyle w:val="CharSectNo"/>
        </w:rPr>
        <w:t>61</w:t>
      </w:r>
      <w:r w:rsidRPr="00105A0B">
        <w:rPr>
          <w:lang w:eastAsia="en-AU"/>
        </w:rPr>
        <w:tab/>
      </w:r>
      <w:r w:rsidR="00E56B83" w:rsidRPr="00105A0B">
        <w:rPr>
          <w:lang w:eastAsia="en-AU"/>
        </w:rPr>
        <w:t>Offence—fail to give required information</w:t>
      </w:r>
      <w:bookmarkEnd w:id="110"/>
    </w:p>
    <w:p w:rsidR="00E56B83" w:rsidRPr="00105A0B" w:rsidRDefault="00E56B83" w:rsidP="00671571">
      <w:pPr>
        <w:pStyle w:val="Amainreturn"/>
        <w:rPr>
          <w:lang w:eastAsia="en-AU"/>
        </w:rPr>
      </w:pPr>
      <w:r w:rsidRPr="00105A0B">
        <w:rPr>
          <w:lang w:eastAsia="en-AU"/>
        </w:rPr>
        <w:t>The owner of a registrable dam commits an offence if</w:t>
      </w:r>
      <w:r w:rsidR="00265263" w:rsidRPr="00105A0B">
        <w:rPr>
          <w:lang w:eastAsia="en-AU"/>
        </w:rPr>
        <w:t xml:space="preserve"> the owner</w:t>
      </w:r>
      <w:r w:rsidRPr="00105A0B">
        <w:rPr>
          <w:lang w:eastAsia="en-AU"/>
        </w:rPr>
        <w:t>—</w:t>
      </w:r>
    </w:p>
    <w:p w:rsidR="00E56B83" w:rsidRPr="00105A0B" w:rsidRDefault="007040ED" w:rsidP="007040ED">
      <w:pPr>
        <w:pStyle w:val="Apara"/>
        <w:rPr>
          <w:lang w:eastAsia="en-AU"/>
        </w:rPr>
      </w:pPr>
      <w:r>
        <w:rPr>
          <w:lang w:eastAsia="en-AU"/>
        </w:rPr>
        <w:tab/>
      </w:r>
      <w:r w:rsidRPr="00105A0B">
        <w:rPr>
          <w:lang w:eastAsia="en-AU"/>
        </w:rPr>
        <w:t>(a)</w:t>
      </w:r>
      <w:r w:rsidRPr="00105A0B">
        <w:rPr>
          <w:lang w:eastAsia="en-AU"/>
        </w:rPr>
        <w:tab/>
      </w:r>
      <w:r w:rsidR="00E56B83" w:rsidRPr="00105A0B">
        <w:rPr>
          <w:lang w:eastAsia="en-AU"/>
        </w:rPr>
        <w:t xml:space="preserve">receives written notice under section </w:t>
      </w:r>
      <w:r w:rsidR="00685E9E" w:rsidRPr="00105A0B">
        <w:rPr>
          <w:lang w:eastAsia="en-AU"/>
        </w:rPr>
        <w:t>60</w:t>
      </w:r>
      <w:r w:rsidR="00E56B83" w:rsidRPr="00105A0B">
        <w:rPr>
          <w:lang w:eastAsia="en-AU"/>
        </w:rPr>
        <w:t>; and</w:t>
      </w:r>
    </w:p>
    <w:p w:rsidR="00E56B83" w:rsidRPr="00105A0B" w:rsidRDefault="007040ED" w:rsidP="007040ED">
      <w:pPr>
        <w:pStyle w:val="Apara"/>
        <w:keepNext/>
        <w:rPr>
          <w:lang w:eastAsia="en-AU"/>
        </w:rPr>
      </w:pPr>
      <w:r>
        <w:rPr>
          <w:lang w:eastAsia="en-AU"/>
        </w:rPr>
        <w:tab/>
      </w:r>
      <w:r w:rsidRPr="00105A0B">
        <w:rPr>
          <w:lang w:eastAsia="en-AU"/>
        </w:rPr>
        <w:t>(b)</w:t>
      </w:r>
      <w:r w:rsidRPr="00105A0B">
        <w:rPr>
          <w:lang w:eastAsia="en-AU"/>
        </w:rPr>
        <w:tab/>
      </w:r>
      <w:r w:rsidR="00E56B83" w:rsidRPr="00105A0B">
        <w:rPr>
          <w:lang w:eastAsia="en-AU"/>
        </w:rPr>
        <w:t>fails to give the technical regulator the required information within the time stated in the notice.</w:t>
      </w:r>
    </w:p>
    <w:p w:rsidR="00E56B83" w:rsidRPr="00105A0B" w:rsidRDefault="001846AD" w:rsidP="007040ED">
      <w:pPr>
        <w:pStyle w:val="Penalty"/>
        <w:keepNext/>
        <w:rPr>
          <w:lang w:eastAsia="en-AU"/>
        </w:rPr>
      </w:pPr>
      <w:r w:rsidRPr="00105A0B">
        <w:rPr>
          <w:lang w:eastAsia="en-AU"/>
        </w:rPr>
        <w:t xml:space="preserve">Maximum penalty: </w:t>
      </w:r>
      <w:r w:rsidR="00E56B83" w:rsidRPr="00105A0B">
        <w:rPr>
          <w:lang w:eastAsia="en-AU"/>
        </w:rPr>
        <w:t>20 penalty units.</w:t>
      </w:r>
    </w:p>
    <w:p w:rsidR="00E56B83" w:rsidRPr="00105A0B" w:rsidRDefault="00E56B83" w:rsidP="00953B27">
      <w:pPr>
        <w:pStyle w:val="aNote"/>
        <w:rPr>
          <w:lang w:eastAsia="en-AU"/>
        </w:rPr>
      </w:pPr>
      <w:r w:rsidRPr="00105A0B">
        <w:rPr>
          <w:rStyle w:val="charItals"/>
        </w:rPr>
        <w:t>Note</w:t>
      </w:r>
      <w:r w:rsidRPr="00105A0B">
        <w:rPr>
          <w:rStyle w:val="charItals"/>
        </w:rPr>
        <w:tab/>
      </w:r>
      <w:r w:rsidRPr="00105A0B">
        <w:rPr>
          <w:rStyle w:val="charBoldItals"/>
        </w:rPr>
        <w:t xml:space="preserve">Fail </w:t>
      </w:r>
      <w:r w:rsidRPr="00105A0B">
        <w:rPr>
          <w:lang w:eastAsia="en-AU"/>
        </w:rPr>
        <w:t xml:space="preserve">includes refuse (see </w:t>
      </w:r>
      <w:hyperlink r:id="rId109" w:tooltip="A2001-14" w:history="1">
        <w:r w:rsidR="00AC07F1" w:rsidRPr="00105A0B">
          <w:rPr>
            <w:rStyle w:val="charCitHyperlinkAbbrev"/>
          </w:rPr>
          <w:t>Legislation Act</w:t>
        </w:r>
      </w:hyperlink>
      <w:r w:rsidRPr="00105A0B">
        <w:rPr>
          <w:lang w:eastAsia="en-AU"/>
        </w:rPr>
        <w:t>, dict, pt 1).</w:t>
      </w:r>
    </w:p>
    <w:p w:rsidR="00E56B83" w:rsidRPr="00105A0B" w:rsidRDefault="007040ED" w:rsidP="007040ED">
      <w:pPr>
        <w:pStyle w:val="AH5Sec"/>
        <w:autoSpaceDE w:val="0"/>
        <w:autoSpaceDN w:val="0"/>
        <w:adjustRightInd w:val="0"/>
        <w:rPr>
          <w:rFonts w:cs="Arial"/>
          <w:bCs/>
          <w:szCs w:val="24"/>
          <w:lang w:eastAsia="en-AU"/>
        </w:rPr>
      </w:pPr>
      <w:bookmarkStart w:id="111" w:name="_Toc517779341"/>
      <w:r w:rsidRPr="000D1F04">
        <w:rPr>
          <w:rStyle w:val="CharSectNo"/>
        </w:rPr>
        <w:t>62</w:t>
      </w:r>
      <w:r w:rsidRPr="00105A0B">
        <w:rPr>
          <w:rFonts w:cs="Arial"/>
          <w:bCs/>
          <w:szCs w:val="24"/>
          <w:lang w:eastAsia="en-AU"/>
        </w:rPr>
        <w:tab/>
      </w:r>
      <w:r w:rsidR="00E56B83" w:rsidRPr="00105A0B">
        <w:rPr>
          <w:lang w:eastAsia="en-AU"/>
        </w:rPr>
        <w:t xml:space="preserve">Technical regulator may require further </w:t>
      </w:r>
      <w:r w:rsidR="00E56B83" w:rsidRPr="00105A0B">
        <w:rPr>
          <w:rFonts w:cs="Arial"/>
          <w:bCs/>
          <w:szCs w:val="24"/>
          <w:lang w:eastAsia="en-AU"/>
        </w:rPr>
        <w:t>information</w:t>
      </w:r>
      <w:bookmarkEnd w:id="111"/>
    </w:p>
    <w:p w:rsidR="00E56B83" w:rsidRPr="00105A0B" w:rsidRDefault="007040ED" w:rsidP="007040ED">
      <w:pPr>
        <w:pStyle w:val="Amain"/>
        <w:rPr>
          <w:szCs w:val="24"/>
          <w:lang w:eastAsia="en-AU"/>
        </w:rPr>
      </w:pPr>
      <w:r>
        <w:rPr>
          <w:szCs w:val="24"/>
          <w:lang w:eastAsia="en-AU"/>
        </w:rPr>
        <w:tab/>
      </w:r>
      <w:r w:rsidRPr="00105A0B">
        <w:rPr>
          <w:szCs w:val="24"/>
          <w:lang w:eastAsia="en-AU"/>
        </w:rPr>
        <w:t>(1)</w:t>
      </w:r>
      <w:r w:rsidRPr="00105A0B">
        <w:rPr>
          <w:szCs w:val="24"/>
          <w:lang w:eastAsia="en-AU"/>
        </w:rPr>
        <w:tab/>
      </w:r>
      <w:r w:rsidR="00E56B83" w:rsidRPr="00105A0B">
        <w:rPr>
          <w:lang w:eastAsia="en-AU"/>
        </w:rPr>
        <w:t>The technical regulator may, by written notice, require the owner of a registrable dam to give</w:t>
      </w:r>
      <w:r w:rsidR="00E56B83" w:rsidRPr="00105A0B">
        <w:rPr>
          <w:szCs w:val="24"/>
          <w:lang w:eastAsia="en-AU"/>
        </w:rPr>
        <w:t xml:space="preserve"> any further information about the </w:t>
      </w:r>
      <w:r w:rsidR="00E56B83" w:rsidRPr="00105A0B">
        <w:rPr>
          <w:lang w:eastAsia="en-AU"/>
        </w:rPr>
        <w:t>registrable dam (the</w:t>
      </w:r>
      <w:r w:rsidR="00E56B83" w:rsidRPr="00105A0B">
        <w:rPr>
          <w:rStyle w:val="charBoldItals"/>
        </w:rPr>
        <w:t xml:space="preserve"> further information</w:t>
      </w:r>
      <w:r w:rsidR="00E56B83" w:rsidRPr="00105A0B">
        <w:rPr>
          <w:lang w:eastAsia="en-AU"/>
        </w:rPr>
        <w:t>) that the technical r</w:t>
      </w:r>
      <w:r w:rsidR="00E56B83" w:rsidRPr="00105A0B">
        <w:rPr>
          <w:szCs w:val="24"/>
          <w:lang w:eastAsia="en-AU"/>
        </w:rPr>
        <w:t>egulator reasonably requires.</w:t>
      </w:r>
    </w:p>
    <w:p w:rsidR="00E56B83" w:rsidRPr="007040ED" w:rsidRDefault="007040ED" w:rsidP="007040ED">
      <w:pPr>
        <w:pStyle w:val="Amain"/>
        <w:rPr>
          <w:szCs w:val="24"/>
          <w:lang w:eastAsia="en-AU"/>
        </w:rPr>
      </w:pPr>
      <w:r w:rsidRPr="007040ED">
        <w:rPr>
          <w:szCs w:val="24"/>
          <w:lang w:eastAsia="en-AU"/>
        </w:rPr>
        <w:tab/>
        <w:t>(2)</w:t>
      </w:r>
      <w:r w:rsidRPr="007040ED">
        <w:rPr>
          <w:szCs w:val="24"/>
          <w:lang w:eastAsia="en-AU"/>
        </w:rPr>
        <w:tab/>
      </w:r>
      <w:r w:rsidR="00E56B83" w:rsidRPr="007040ED">
        <w:rPr>
          <w:szCs w:val="24"/>
          <w:lang w:eastAsia="en-AU"/>
        </w:rPr>
        <w:t>The notice must state the period within which the further information must be given to the technical regulator.</w:t>
      </w:r>
    </w:p>
    <w:p w:rsidR="00E56B83" w:rsidRPr="00105A0B" w:rsidRDefault="007040ED" w:rsidP="007040ED">
      <w:pPr>
        <w:pStyle w:val="AH5Sec"/>
        <w:rPr>
          <w:lang w:eastAsia="en-AU"/>
        </w:rPr>
      </w:pPr>
      <w:bookmarkStart w:id="112" w:name="_Toc517779342"/>
      <w:r w:rsidRPr="000D1F04">
        <w:rPr>
          <w:rStyle w:val="CharSectNo"/>
        </w:rPr>
        <w:t>63</w:t>
      </w:r>
      <w:r w:rsidRPr="00105A0B">
        <w:rPr>
          <w:lang w:eastAsia="en-AU"/>
        </w:rPr>
        <w:tab/>
      </w:r>
      <w:r w:rsidR="00E56B83" w:rsidRPr="00105A0B">
        <w:rPr>
          <w:lang w:eastAsia="en-AU"/>
        </w:rPr>
        <w:t>Offence—fail to give further information</w:t>
      </w:r>
      <w:bookmarkEnd w:id="112"/>
    </w:p>
    <w:p w:rsidR="00E56B83" w:rsidRPr="00105A0B" w:rsidRDefault="00E56B83" w:rsidP="00985427">
      <w:pPr>
        <w:pStyle w:val="Amainreturn"/>
        <w:rPr>
          <w:lang w:eastAsia="en-AU"/>
        </w:rPr>
      </w:pPr>
      <w:r w:rsidRPr="00105A0B">
        <w:rPr>
          <w:lang w:eastAsia="en-AU"/>
        </w:rPr>
        <w:t>The owner of a registrable dam commits an offence if</w:t>
      </w:r>
      <w:r w:rsidR="00265263" w:rsidRPr="00105A0B">
        <w:rPr>
          <w:lang w:eastAsia="en-AU"/>
        </w:rPr>
        <w:t xml:space="preserve"> the owner</w:t>
      </w:r>
      <w:r w:rsidRPr="00105A0B">
        <w:rPr>
          <w:lang w:eastAsia="en-AU"/>
        </w:rPr>
        <w:t>—</w:t>
      </w:r>
    </w:p>
    <w:p w:rsidR="00E56B83" w:rsidRPr="00105A0B" w:rsidRDefault="007040ED" w:rsidP="007040ED">
      <w:pPr>
        <w:pStyle w:val="Apara"/>
        <w:rPr>
          <w:lang w:eastAsia="en-AU"/>
        </w:rPr>
      </w:pPr>
      <w:r>
        <w:rPr>
          <w:lang w:eastAsia="en-AU"/>
        </w:rPr>
        <w:tab/>
      </w:r>
      <w:r w:rsidRPr="00105A0B">
        <w:rPr>
          <w:lang w:eastAsia="en-AU"/>
        </w:rPr>
        <w:t>(a)</w:t>
      </w:r>
      <w:r w:rsidRPr="00105A0B">
        <w:rPr>
          <w:lang w:eastAsia="en-AU"/>
        </w:rPr>
        <w:tab/>
      </w:r>
      <w:r w:rsidR="00E56B83" w:rsidRPr="00105A0B">
        <w:rPr>
          <w:lang w:eastAsia="en-AU"/>
        </w:rPr>
        <w:t>receives written notice under section</w:t>
      </w:r>
      <w:r w:rsidR="00886A08" w:rsidRPr="00105A0B">
        <w:rPr>
          <w:lang w:eastAsia="en-AU"/>
        </w:rPr>
        <w:t xml:space="preserve"> </w:t>
      </w:r>
      <w:r w:rsidR="00685E9E" w:rsidRPr="00105A0B">
        <w:rPr>
          <w:lang w:eastAsia="en-AU"/>
        </w:rPr>
        <w:t>62</w:t>
      </w:r>
      <w:r w:rsidR="00E56B83" w:rsidRPr="00105A0B">
        <w:rPr>
          <w:lang w:eastAsia="en-AU"/>
        </w:rPr>
        <w:t>; and</w:t>
      </w:r>
    </w:p>
    <w:p w:rsidR="00E56B83" w:rsidRPr="00105A0B" w:rsidRDefault="007040ED" w:rsidP="007040ED">
      <w:pPr>
        <w:pStyle w:val="Apara"/>
        <w:keepNext/>
        <w:rPr>
          <w:lang w:eastAsia="en-AU"/>
        </w:rPr>
      </w:pPr>
      <w:r>
        <w:rPr>
          <w:lang w:eastAsia="en-AU"/>
        </w:rPr>
        <w:tab/>
      </w:r>
      <w:r w:rsidRPr="00105A0B">
        <w:rPr>
          <w:lang w:eastAsia="en-AU"/>
        </w:rPr>
        <w:t>(b)</w:t>
      </w:r>
      <w:r w:rsidRPr="00105A0B">
        <w:rPr>
          <w:lang w:eastAsia="en-AU"/>
        </w:rPr>
        <w:tab/>
      </w:r>
      <w:r w:rsidR="00E56B83" w:rsidRPr="00105A0B">
        <w:rPr>
          <w:lang w:eastAsia="en-AU"/>
        </w:rPr>
        <w:t>fails to give the technical regulator the further information within the time stated in the notice.</w:t>
      </w:r>
    </w:p>
    <w:p w:rsidR="00E56B83" w:rsidRPr="00105A0B" w:rsidRDefault="00E56B83" w:rsidP="007040ED">
      <w:pPr>
        <w:pStyle w:val="Penalty"/>
        <w:keepNext/>
        <w:rPr>
          <w:lang w:eastAsia="en-AU"/>
        </w:rPr>
      </w:pPr>
      <w:r w:rsidRPr="00105A0B">
        <w:rPr>
          <w:lang w:eastAsia="en-AU"/>
        </w:rPr>
        <w:t>Maximum penalty: 20 penalty units.</w:t>
      </w:r>
    </w:p>
    <w:p w:rsidR="00E56B83" w:rsidRPr="00105A0B" w:rsidRDefault="00E56B83" w:rsidP="00953B27">
      <w:pPr>
        <w:pStyle w:val="aNote"/>
        <w:rPr>
          <w:lang w:eastAsia="en-AU"/>
        </w:rPr>
      </w:pPr>
      <w:r w:rsidRPr="00105A0B">
        <w:rPr>
          <w:rStyle w:val="charItals"/>
        </w:rPr>
        <w:t>Note</w:t>
      </w:r>
      <w:r w:rsidRPr="00105A0B">
        <w:rPr>
          <w:rStyle w:val="charItals"/>
        </w:rPr>
        <w:tab/>
      </w:r>
      <w:r w:rsidRPr="00105A0B">
        <w:rPr>
          <w:rStyle w:val="charBoldItals"/>
        </w:rPr>
        <w:t xml:space="preserve">Fail </w:t>
      </w:r>
      <w:r w:rsidRPr="00105A0B">
        <w:rPr>
          <w:lang w:eastAsia="en-AU"/>
        </w:rPr>
        <w:t xml:space="preserve">includes refuse (see </w:t>
      </w:r>
      <w:hyperlink r:id="rId110" w:tooltip="A2001-14" w:history="1">
        <w:r w:rsidR="00AC07F1" w:rsidRPr="00105A0B">
          <w:rPr>
            <w:rStyle w:val="charCitHyperlinkAbbrev"/>
          </w:rPr>
          <w:t>Legislation Act</w:t>
        </w:r>
      </w:hyperlink>
      <w:r w:rsidRPr="00105A0B">
        <w:rPr>
          <w:lang w:eastAsia="en-AU"/>
        </w:rPr>
        <w:t>, dict, pt 1).</w:t>
      </w:r>
    </w:p>
    <w:p w:rsidR="00E56B83" w:rsidRPr="00105A0B" w:rsidRDefault="007040ED" w:rsidP="007040ED">
      <w:pPr>
        <w:pStyle w:val="AH5Sec"/>
        <w:rPr>
          <w:lang w:eastAsia="en-AU"/>
        </w:rPr>
      </w:pPr>
      <w:bookmarkStart w:id="113" w:name="_Toc517779343"/>
      <w:r w:rsidRPr="000D1F04">
        <w:rPr>
          <w:rStyle w:val="CharSectNo"/>
        </w:rPr>
        <w:t>64</w:t>
      </w:r>
      <w:r w:rsidRPr="00105A0B">
        <w:rPr>
          <w:lang w:eastAsia="en-AU"/>
        </w:rPr>
        <w:tab/>
      </w:r>
      <w:r w:rsidR="00E56B83" w:rsidRPr="00105A0B">
        <w:rPr>
          <w:lang w:eastAsia="en-AU"/>
        </w:rPr>
        <w:t>Requirement to report change in ownership</w:t>
      </w:r>
      <w:bookmarkEnd w:id="113"/>
    </w:p>
    <w:p w:rsidR="00E56B83" w:rsidRPr="00105A0B" w:rsidRDefault="007040ED" w:rsidP="007040ED">
      <w:pPr>
        <w:pStyle w:val="Amain"/>
        <w:rPr>
          <w:lang w:eastAsia="en-AU"/>
        </w:rPr>
      </w:pPr>
      <w:r>
        <w:rPr>
          <w:lang w:eastAsia="en-AU"/>
        </w:rPr>
        <w:tab/>
      </w:r>
      <w:r w:rsidRPr="00105A0B">
        <w:rPr>
          <w:lang w:eastAsia="en-AU"/>
        </w:rPr>
        <w:t>(1)</w:t>
      </w:r>
      <w:r w:rsidRPr="00105A0B">
        <w:rPr>
          <w:lang w:eastAsia="en-AU"/>
        </w:rPr>
        <w:tab/>
      </w:r>
      <w:r w:rsidR="00E56B83" w:rsidRPr="00105A0B">
        <w:rPr>
          <w:lang w:eastAsia="en-AU"/>
        </w:rPr>
        <w:t>This section applies if there is a change in the ownership of a registrable dam.</w:t>
      </w:r>
    </w:p>
    <w:p w:rsidR="00E56B83" w:rsidRPr="00105A0B" w:rsidRDefault="007040ED" w:rsidP="007040ED">
      <w:pPr>
        <w:pStyle w:val="Amain"/>
        <w:rPr>
          <w:lang w:eastAsia="en-AU"/>
        </w:rPr>
      </w:pPr>
      <w:r>
        <w:rPr>
          <w:lang w:eastAsia="en-AU"/>
        </w:rPr>
        <w:tab/>
      </w:r>
      <w:r w:rsidRPr="00105A0B">
        <w:rPr>
          <w:lang w:eastAsia="en-AU"/>
        </w:rPr>
        <w:t>(2)</w:t>
      </w:r>
      <w:r w:rsidRPr="00105A0B">
        <w:rPr>
          <w:lang w:eastAsia="en-AU"/>
        </w:rPr>
        <w:tab/>
      </w:r>
      <w:r w:rsidR="00E56B83" w:rsidRPr="00105A0B">
        <w:rPr>
          <w:lang w:eastAsia="en-AU"/>
        </w:rPr>
        <w:t xml:space="preserve">The owner of the registrable dam must tell the technical regulator about the change in ownership </w:t>
      </w:r>
      <w:r w:rsidR="00E56B83" w:rsidRPr="00105A0B">
        <w:rPr>
          <w:szCs w:val="24"/>
          <w:lang w:eastAsia="en-AU"/>
        </w:rPr>
        <w:t>as soon as practicable, but not later than 14 days after the day the change of ownership occurs.</w:t>
      </w:r>
    </w:p>
    <w:p w:rsidR="00E56B83" w:rsidRPr="00105A0B" w:rsidRDefault="007040ED" w:rsidP="007040ED">
      <w:pPr>
        <w:pStyle w:val="Amain"/>
        <w:rPr>
          <w:lang w:eastAsia="en-AU"/>
        </w:rPr>
      </w:pPr>
      <w:r>
        <w:rPr>
          <w:lang w:eastAsia="en-AU"/>
        </w:rPr>
        <w:tab/>
      </w:r>
      <w:r w:rsidRPr="00105A0B">
        <w:rPr>
          <w:lang w:eastAsia="en-AU"/>
        </w:rPr>
        <w:t>(3)</w:t>
      </w:r>
      <w:r w:rsidRPr="00105A0B">
        <w:rPr>
          <w:lang w:eastAsia="en-AU"/>
        </w:rPr>
        <w:tab/>
      </w:r>
      <w:r w:rsidR="00E56B83" w:rsidRPr="00105A0B">
        <w:rPr>
          <w:szCs w:val="24"/>
          <w:lang w:eastAsia="en-AU"/>
        </w:rPr>
        <w:t xml:space="preserve">If the owner of a registrable dam tells the </w:t>
      </w:r>
      <w:r w:rsidR="00E56B83" w:rsidRPr="00105A0B">
        <w:rPr>
          <w:lang w:eastAsia="en-AU"/>
        </w:rPr>
        <w:t>technical regulator about a change under subsection (2) the change must be entered in the dams register.</w:t>
      </w:r>
    </w:p>
    <w:p w:rsidR="00E56B83" w:rsidRPr="00105A0B" w:rsidRDefault="007040ED" w:rsidP="007040ED">
      <w:pPr>
        <w:pStyle w:val="AH5Sec"/>
        <w:rPr>
          <w:lang w:eastAsia="en-AU"/>
        </w:rPr>
      </w:pPr>
      <w:bookmarkStart w:id="114" w:name="_Toc517779344"/>
      <w:r w:rsidRPr="000D1F04">
        <w:rPr>
          <w:rStyle w:val="CharSectNo"/>
        </w:rPr>
        <w:t>65</w:t>
      </w:r>
      <w:r w:rsidRPr="00105A0B">
        <w:rPr>
          <w:lang w:eastAsia="en-AU"/>
        </w:rPr>
        <w:tab/>
      </w:r>
      <w:r w:rsidR="00E56B83" w:rsidRPr="00105A0B">
        <w:rPr>
          <w:lang w:eastAsia="en-AU"/>
        </w:rPr>
        <w:t>Offence—fail to report change in ownership</w:t>
      </w:r>
      <w:bookmarkEnd w:id="114"/>
    </w:p>
    <w:p w:rsidR="00E56B83" w:rsidRPr="00105A0B" w:rsidRDefault="00E56B83" w:rsidP="00803206">
      <w:pPr>
        <w:pStyle w:val="Amainreturn"/>
        <w:keepNext/>
        <w:rPr>
          <w:lang w:eastAsia="en-AU"/>
        </w:rPr>
      </w:pPr>
      <w:r w:rsidRPr="00105A0B">
        <w:rPr>
          <w:lang w:eastAsia="en-AU"/>
        </w:rPr>
        <w:t>The owner of a registrable dam commits an offence if—</w:t>
      </w:r>
    </w:p>
    <w:p w:rsidR="00E56B83" w:rsidRPr="00105A0B" w:rsidRDefault="007040ED" w:rsidP="00803206">
      <w:pPr>
        <w:pStyle w:val="Apara"/>
        <w:keepNext/>
        <w:rPr>
          <w:lang w:eastAsia="en-AU"/>
        </w:rPr>
      </w:pPr>
      <w:r>
        <w:rPr>
          <w:lang w:eastAsia="en-AU"/>
        </w:rPr>
        <w:tab/>
      </w:r>
      <w:r w:rsidRPr="00105A0B">
        <w:rPr>
          <w:lang w:eastAsia="en-AU"/>
        </w:rPr>
        <w:t>(a)</w:t>
      </w:r>
      <w:r w:rsidRPr="00105A0B">
        <w:rPr>
          <w:lang w:eastAsia="en-AU"/>
        </w:rPr>
        <w:tab/>
      </w:r>
      <w:r w:rsidR="00E56B83" w:rsidRPr="00105A0B">
        <w:rPr>
          <w:lang w:eastAsia="en-AU"/>
        </w:rPr>
        <w:t>there is a change in the ownership of a registrable dam; and</w:t>
      </w:r>
    </w:p>
    <w:p w:rsidR="00E56B83" w:rsidRPr="00105A0B" w:rsidRDefault="007040ED" w:rsidP="007040ED">
      <w:pPr>
        <w:pStyle w:val="Apara"/>
        <w:keepNext/>
        <w:rPr>
          <w:lang w:eastAsia="en-AU"/>
        </w:rPr>
      </w:pPr>
      <w:r>
        <w:rPr>
          <w:lang w:eastAsia="en-AU"/>
        </w:rPr>
        <w:tab/>
      </w:r>
      <w:r w:rsidRPr="00105A0B">
        <w:rPr>
          <w:lang w:eastAsia="en-AU"/>
        </w:rPr>
        <w:t>(b)</w:t>
      </w:r>
      <w:r w:rsidRPr="00105A0B">
        <w:rPr>
          <w:lang w:eastAsia="en-AU"/>
        </w:rPr>
        <w:tab/>
      </w:r>
      <w:r w:rsidR="00E56B83" w:rsidRPr="00105A0B">
        <w:rPr>
          <w:lang w:eastAsia="en-AU"/>
        </w:rPr>
        <w:t xml:space="preserve">the owner fails to tell the technical regulator about the change in ownership within </w:t>
      </w:r>
      <w:r w:rsidR="00E56B83" w:rsidRPr="00105A0B">
        <w:rPr>
          <w:szCs w:val="24"/>
          <w:lang w:eastAsia="en-AU"/>
        </w:rPr>
        <w:t>14 days after the day the change of ownership occurs.</w:t>
      </w:r>
    </w:p>
    <w:p w:rsidR="00E56B83" w:rsidRPr="00105A0B" w:rsidRDefault="00A05E49" w:rsidP="007040ED">
      <w:pPr>
        <w:pStyle w:val="Penalty"/>
        <w:keepNext/>
        <w:rPr>
          <w:lang w:eastAsia="en-AU"/>
        </w:rPr>
      </w:pPr>
      <w:r w:rsidRPr="00105A0B">
        <w:rPr>
          <w:lang w:eastAsia="en-AU"/>
        </w:rPr>
        <w:t xml:space="preserve">Maximum penalty: </w:t>
      </w:r>
      <w:r w:rsidR="00E56B83" w:rsidRPr="00105A0B">
        <w:rPr>
          <w:lang w:eastAsia="en-AU"/>
        </w:rPr>
        <w:t>20 penalty units.</w:t>
      </w:r>
    </w:p>
    <w:p w:rsidR="00E56B83" w:rsidRPr="00105A0B" w:rsidRDefault="00E56B83" w:rsidP="00E56B83">
      <w:pPr>
        <w:pStyle w:val="aNote"/>
        <w:rPr>
          <w:lang w:eastAsia="en-AU"/>
        </w:rPr>
      </w:pPr>
      <w:r w:rsidRPr="00105A0B">
        <w:rPr>
          <w:rStyle w:val="charItals"/>
        </w:rPr>
        <w:t>Note</w:t>
      </w:r>
      <w:r w:rsidRPr="00105A0B">
        <w:rPr>
          <w:rStyle w:val="charItals"/>
        </w:rPr>
        <w:tab/>
      </w:r>
      <w:r w:rsidRPr="00105A0B">
        <w:rPr>
          <w:rStyle w:val="charBoldItals"/>
        </w:rPr>
        <w:t xml:space="preserve">Fail </w:t>
      </w:r>
      <w:r w:rsidRPr="00105A0B">
        <w:rPr>
          <w:lang w:eastAsia="en-AU"/>
        </w:rPr>
        <w:t xml:space="preserve">includes refuse (see </w:t>
      </w:r>
      <w:hyperlink r:id="rId111" w:tooltip="A2001-14" w:history="1">
        <w:r w:rsidR="00AC07F1" w:rsidRPr="00105A0B">
          <w:rPr>
            <w:rStyle w:val="charCitHyperlinkAbbrev"/>
          </w:rPr>
          <w:t>Legislation Act</w:t>
        </w:r>
      </w:hyperlink>
      <w:r w:rsidRPr="00105A0B">
        <w:rPr>
          <w:lang w:eastAsia="en-AU"/>
        </w:rPr>
        <w:t>, dict, pt 1).</w:t>
      </w:r>
    </w:p>
    <w:p w:rsidR="00E56B83" w:rsidRPr="00105A0B" w:rsidRDefault="007040ED" w:rsidP="007040ED">
      <w:pPr>
        <w:pStyle w:val="AH5Sec"/>
        <w:rPr>
          <w:lang w:eastAsia="en-AU"/>
        </w:rPr>
      </w:pPr>
      <w:bookmarkStart w:id="115" w:name="_Toc517779345"/>
      <w:r w:rsidRPr="000D1F04">
        <w:rPr>
          <w:rStyle w:val="CharSectNo"/>
        </w:rPr>
        <w:t>66</w:t>
      </w:r>
      <w:r w:rsidRPr="00105A0B">
        <w:rPr>
          <w:lang w:eastAsia="en-AU"/>
        </w:rPr>
        <w:tab/>
      </w:r>
      <w:r w:rsidR="00E56B83" w:rsidRPr="00105A0B">
        <w:rPr>
          <w:lang w:eastAsia="en-AU"/>
        </w:rPr>
        <w:t>Requirement to update required information and further information</w:t>
      </w:r>
      <w:bookmarkEnd w:id="115"/>
    </w:p>
    <w:p w:rsidR="00E56B83" w:rsidRPr="00105A0B" w:rsidRDefault="007040ED" w:rsidP="007040ED">
      <w:pPr>
        <w:pStyle w:val="Amain"/>
        <w:rPr>
          <w:lang w:eastAsia="en-AU"/>
        </w:rPr>
      </w:pPr>
      <w:r>
        <w:rPr>
          <w:lang w:eastAsia="en-AU"/>
        </w:rPr>
        <w:tab/>
      </w:r>
      <w:r w:rsidRPr="00105A0B">
        <w:rPr>
          <w:lang w:eastAsia="en-AU"/>
        </w:rPr>
        <w:t>(1)</w:t>
      </w:r>
      <w:r w:rsidRPr="00105A0B">
        <w:rPr>
          <w:lang w:eastAsia="en-AU"/>
        </w:rPr>
        <w:tab/>
      </w:r>
      <w:r w:rsidR="00E56B83" w:rsidRPr="00105A0B">
        <w:rPr>
          <w:lang w:eastAsia="en-AU"/>
        </w:rPr>
        <w:t>This section applies if there is a change to—</w:t>
      </w:r>
    </w:p>
    <w:p w:rsidR="00E56B83" w:rsidRPr="00105A0B" w:rsidRDefault="007040ED" w:rsidP="007040ED">
      <w:pPr>
        <w:pStyle w:val="Apara"/>
        <w:rPr>
          <w:lang w:eastAsia="en-AU"/>
        </w:rPr>
      </w:pPr>
      <w:r>
        <w:rPr>
          <w:lang w:eastAsia="en-AU"/>
        </w:rPr>
        <w:tab/>
      </w:r>
      <w:r w:rsidRPr="00105A0B">
        <w:rPr>
          <w:lang w:eastAsia="en-AU"/>
        </w:rPr>
        <w:t>(a)</w:t>
      </w:r>
      <w:r w:rsidRPr="00105A0B">
        <w:rPr>
          <w:lang w:eastAsia="en-AU"/>
        </w:rPr>
        <w:tab/>
      </w:r>
      <w:r w:rsidR="00E56B83" w:rsidRPr="00105A0B">
        <w:rPr>
          <w:lang w:eastAsia="en-AU"/>
        </w:rPr>
        <w:t xml:space="preserve">the required information given under section </w:t>
      </w:r>
      <w:r w:rsidR="00685E9E" w:rsidRPr="00105A0B">
        <w:rPr>
          <w:lang w:eastAsia="en-AU"/>
        </w:rPr>
        <w:t>60</w:t>
      </w:r>
      <w:r w:rsidR="00886A08" w:rsidRPr="00105A0B">
        <w:rPr>
          <w:lang w:eastAsia="en-AU"/>
        </w:rPr>
        <w:t xml:space="preserve"> (Notice to give required information)</w:t>
      </w:r>
      <w:r w:rsidR="00E56B83" w:rsidRPr="00105A0B">
        <w:rPr>
          <w:lang w:eastAsia="en-AU"/>
        </w:rPr>
        <w:t>; or</w:t>
      </w:r>
    </w:p>
    <w:p w:rsidR="00E56B83" w:rsidRPr="00105A0B" w:rsidRDefault="007040ED" w:rsidP="007040ED">
      <w:pPr>
        <w:pStyle w:val="Apara"/>
        <w:rPr>
          <w:lang w:eastAsia="en-AU"/>
        </w:rPr>
      </w:pPr>
      <w:r>
        <w:rPr>
          <w:lang w:eastAsia="en-AU"/>
        </w:rPr>
        <w:tab/>
      </w:r>
      <w:r w:rsidRPr="00105A0B">
        <w:rPr>
          <w:lang w:eastAsia="en-AU"/>
        </w:rPr>
        <w:t>(b)</w:t>
      </w:r>
      <w:r w:rsidRPr="00105A0B">
        <w:rPr>
          <w:lang w:eastAsia="en-AU"/>
        </w:rPr>
        <w:tab/>
      </w:r>
      <w:r w:rsidR="00E56B83" w:rsidRPr="00105A0B">
        <w:rPr>
          <w:lang w:eastAsia="en-AU"/>
        </w:rPr>
        <w:t xml:space="preserve">the further information given under section </w:t>
      </w:r>
      <w:r w:rsidR="00685E9E" w:rsidRPr="00105A0B">
        <w:rPr>
          <w:lang w:eastAsia="en-AU"/>
        </w:rPr>
        <w:t>62</w:t>
      </w:r>
      <w:r w:rsidR="00886A08" w:rsidRPr="00105A0B">
        <w:rPr>
          <w:lang w:eastAsia="en-AU"/>
        </w:rPr>
        <w:t xml:space="preserve"> (Technical regulator may require further information)</w:t>
      </w:r>
      <w:r w:rsidR="00E56B83" w:rsidRPr="00105A0B">
        <w:rPr>
          <w:lang w:eastAsia="en-AU"/>
        </w:rPr>
        <w:t>.</w:t>
      </w:r>
    </w:p>
    <w:p w:rsidR="00E56B83" w:rsidRPr="00105A0B" w:rsidRDefault="007040ED" w:rsidP="007040ED">
      <w:pPr>
        <w:pStyle w:val="Amain"/>
        <w:rPr>
          <w:lang w:eastAsia="en-AU"/>
        </w:rPr>
      </w:pPr>
      <w:r>
        <w:rPr>
          <w:lang w:eastAsia="en-AU"/>
        </w:rPr>
        <w:tab/>
      </w:r>
      <w:r w:rsidRPr="00105A0B">
        <w:rPr>
          <w:lang w:eastAsia="en-AU"/>
        </w:rPr>
        <w:t>(2)</w:t>
      </w:r>
      <w:r w:rsidRPr="00105A0B">
        <w:rPr>
          <w:lang w:eastAsia="en-AU"/>
        </w:rPr>
        <w:tab/>
      </w:r>
      <w:r w:rsidR="00E56B83" w:rsidRPr="00105A0B">
        <w:rPr>
          <w:lang w:eastAsia="en-AU"/>
        </w:rPr>
        <w:t xml:space="preserve">The owner of the registrable dam must tell the technical regulator about the change </w:t>
      </w:r>
      <w:r w:rsidR="00E56B83" w:rsidRPr="00105A0B">
        <w:rPr>
          <w:szCs w:val="24"/>
          <w:lang w:eastAsia="en-AU"/>
        </w:rPr>
        <w:t>as soon as practicable, but not later than 30 days after the day the change occurs.</w:t>
      </w:r>
    </w:p>
    <w:p w:rsidR="00E56B83" w:rsidRPr="00105A0B" w:rsidRDefault="007040ED" w:rsidP="007040ED">
      <w:pPr>
        <w:pStyle w:val="Amain"/>
        <w:rPr>
          <w:lang w:eastAsia="en-AU"/>
        </w:rPr>
      </w:pPr>
      <w:r>
        <w:rPr>
          <w:lang w:eastAsia="en-AU"/>
        </w:rPr>
        <w:tab/>
      </w:r>
      <w:r w:rsidRPr="00105A0B">
        <w:rPr>
          <w:lang w:eastAsia="en-AU"/>
        </w:rPr>
        <w:t>(3)</w:t>
      </w:r>
      <w:r w:rsidRPr="00105A0B">
        <w:rPr>
          <w:lang w:eastAsia="en-AU"/>
        </w:rPr>
        <w:tab/>
      </w:r>
      <w:r w:rsidR="00E56B83" w:rsidRPr="00105A0B">
        <w:rPr>
          <w:szCs w:val="24"/>
          <w:lang w:eastAsia="en-AU"/>
        </w:rPr>
        <w:t xml:space="preserve">If the owner of a registrable dam tells the </w:t>
      </w:r>
      <w:r w:rsidR="00E56B83" w:rsidRPr="00105A0B">
        <w:rPr>
          <w:lang w:eastAsia="en-AU"/>
        </w:rPr>
        <w:t>technical regulator about a change under subsection (2)</w:t>
      </w:r>
      <w:r w:rsidR="00A05E49" w:rsidRPr="00105A0B">
        <w:rPr>
          <w:lang w:eastAsia="en-AU"/>
        </w:rPr>
        <w:t>,</w:t>
      </w:r>
      <w:r w:rsidR="00E56B83" w:rsidRPr="00105A0B">
        <w:rPr>
          <w:lang w:eastAsia="en-AU"/>
        </w:rPr>
        <w:t xml:space="preserve"> the change must be entered in the dams register.</w:t>
      </w:r>
    </w:p>
    <w:p w:rsidR="00E56B83" w:rsidRPr="00105A0B" w:rsidRDefault="007040ED" w:rsidP="007040ED">
      <w:pPr>
        <w:pStyle w:val="AH5Sec"/>
        <w:rPr>
          <w:lang w:eastAsia="en-AU"/>
        </w:rPr>
      </w:pPr>
      <w:bookmarkStart w:id="116" w:name="_Toc517779346"/>
      <w:r w:rsidRPr="000D1F04">
        <w:rPr>
          <w:rStyle w:val="CharSectNo"/>
        </w:rPr>
        <w:t>67</w:t>
      </w:r>
      <w:r w:rsidRPr="00105A0B">
        <w:rPr>
          <w:lang w:eastAsia="en-AU"/>
        </w:rPr>
        <w:tab/>
      </w:r>
      <w:r w:rsidR="00E56B83" w:rsidRPr="00105A0B">
        <w:rPr>
          <w:lang w:eastAsia="en-AU"/>
        </w:rPr>
        <w:t>Offence—fail to update required information or further information</w:t>
      </w:r>
      <w:bookmarkEnd w:id="116"/>
    </w:p>
    <w:p w:rsidR="00E56B83" w:rsidRPr="00105A0B" w:rsidRDefault="00E56B83" w:rsidP="00803206">
      <w:pPr>
        <w:pStyle w:val="Amainreturn"/>
        <w:keepNext/>
        <w:rPr>
          <w:lang w:eastAsia="en-AU"/>
        </w:rPr>
      </w:pPr>
      <w:r w:rsidRPr="00105A0B">
        <w:rPr>
          <w:lang w:eastAsia="en-AU"/>
        </w:rPr>
        <w:t>The owner of a registrable dam commits an offence if—</w:t>
      </w:r>
    </w:p>
    <w:p w:rsidR="00E56B83" w:rsidRPr="00105A0B" w:rsidRDefault="007040ED" w:rsidP="00803206">
      <w:pPr>
        <w:pStyle w:val="Apara"/>
        <w:keepNext/>
        <w:rPr>
          <w:lang w:eastAsia="en-AU"/>
        </w:rPr>
      </w:pPr>
      <w:r>
        <w:rPr>
          <w:lang w:eastAsia="en-AU"/>
        </w:rPr>
        <w:tab/>
      </w:r>
      <w:r w:rsidRPr="00105A0B">
        <w:rPr>
          <w:lang w:eastAsia="en-AU"/>
        </w:rPr>
        <w:t>(a)</w:t>
      </w:r>
      <w:r w:rsidRPr="00105A0B">
        <w:rPr>
          <w:lang w:eastAsia="en-AU"/>
        </w:rPr>
        <w:tab/>
      </w:r>
      <w:r w:rsidR="00E56B83" w:rsidRPr="00105A0B">
        <w:rPr>
          <w:lang w:eastAsia="en-AU"/>
        </w:rPr>
        <w:t xml:space="preserve">the required information given under section </w:t>
      </w:r>
      <w:r w:rsidR="00685E9E" w:rsidRPr="00105A0B">
        <w:rPr>
          <w:lang w:eastAsia="en-AU"/>
        </w:rPr>
        <w:t>60</w:t>
      </w:r>
      <w:r w:rsidR="00886A08" w:rsidRPr="00105A0B">
        <w:rPr>
          <w:lang w:eastAsia="en-AU"/>
        </w:rPr>
        <w:t xml:space="preserve"> (Notice to give required information) </w:t>
      </w:r>
      <w:r w:rsidR="00E56B83" w:rsidRPr="00105A0B">
        <w:rPr>
          <w:lang w:eastAsia="en-AU"/>
        </w:rPr>
        <w:t xml:space="preserve">or further information given under section </w:t>
      </w:r>
      <w:r w:rsidR="00685E9E" w:rsidRPr="00105A0B">
        <w:rPr>
          <w:lang w:eastAsia="en-AU"/>
        </w:rPr>
        <w:t>62</w:t>
      </w:r>
      <w:r w:rsidR="00886A08" w:rsidRPr="00105A0B">
        <w:rPr>
          <w:lang w:eastAsia="en-AU"/>
        </w:rPr>
        <w:t xml:space="preserve"> (Technical regulator may require further information) </w:t>
      </w:r>
      <w:r w:rsidR="00E56B83" w:rsidRPr="00105A0B">
        <w:rPr>
          <w:lang w:eastAsia="en-AU"/>
        </w:rPr>
        <w:t xml:space="preserve">has changed; and </w:t>
      </w:r>
    </w:p>
    <w:p w:rsidR="00E56B83" w:rsidRPr="00105A0B" w:rsidRDefault="007040ED" w:rsidP="007040ED">
      <w:pPr>
        <w:pStyle w:val="Apara"/>
        <w:keepNext/>
        <w:rPr>
          <w:lang w:eastAsia="en-AU"/>
        </w:rPr>
      </w:pPr>
      <w:r>
        <w:rPr>
          <w:lang w:eastAsia="en-AU"/>
        </w:rPr>
        <w:tab/>
      </w:r>
      <w:r w:rsidRPr="00105A0B">
        <w:rPr>
          <w:lang w:eastAsia="en-AU"/>
        </w:rPr>
        <w:t>(b)</w:t>
      </w:r>
      <w:r w:rsidRPr="00105A0B">
        <w:rPr>
          <w:lang w:eastAsia="en-AU"/>
        </w:rPr>
        <w:tab/>
      </w:r>
      <w:r w:rsidR="00E56B83" w:rsidRPr="00105A0B">
        <w:rPr>
          <w:lang w:eastAsia="en-AU"/>
        </w:rPr>
        <w:t>the owner fails to tell the technical regulator about the change within 30 days after the day the change occurs.</w:t>
      </w:r>
    </w:p>
    <w:p w:rsidR="00E56B83" w:rsidRPr="00105A0B" w:rsidRDefault="004A43AE" w:rsidP="007040ED">
      <w:pPr>
        <w:pStyle w:val="Penalty"/>
        <w:keepNext/>
        <w:rPr>
          <w:lang w:eastAsia="en-AU"/>
        </w:rPr>
      </w:pPr>
      <w:r w:rsidRPr="00105A0B">
        <w:rPr>
          <w:lang w:eastAsia="en-AU"/>
        </w:rPr>
        <w:t xml:space="preserve">Maximum penalty: </w:t>
      </w:r>
      <w:r w:rsidR="00E56B83" w:rsidRPr="00105A0B">
        <w:rPr>
          <w:lang w:eastAsia="en-AU"/>
        </w:rPr>
        <w:t>20 penalty units.</w:t>
      </w:r>
    </w:p>
    <w:p w:rsidR="00E56B83" w:rsidRPr="00105A0B" w:rsidRDefault="00E56B83" w:rsidP="00886A08">
      <w:pPr>
        <w:pStyle w:val="aNote"/>
        <w:rPr>
          <w:lang w:eastAsia="en-AU"/>
        </w:rPr>
      </w:pPr>
      <w:r w:rsidRPr="00105A0B">
        <w:rPr>
          <w:rStyle w:val="charItals"/>
        </w:rPr>
        <w:t>Note</w:t>
      </w:r>
      <w:r w:rsidRPr="00105A0B">
        <w:rPr>
          <w:rStyle w:val="charItals"/>
        </w:rPr>
        <w:tab/>
      </w:r>
      <w:r w:rsidRPr="00105A0B">
        <w:rPr>
          <w:rStyle w:val="charBoldItals"/>
        </w:rPr>
        <w:t xml:space="preserve">Fail </w:t>
      </w:r>
      <w:r w:rsidRPr="00105A0B">
        <w:rPr>
          <w:lang w:eastAsia="en-AU"/>
        </w:rPr>
        <w:t xml:space="preserve">includes refuse (see </w:t>
      </w:r>
      <w:hyperlink r:id="rId112" w:tooltip="A2001-14" w:history="1">
        <w:r w:rsidR="00AC07F1" w:rsidRPr="00105A0B">
          <w:rPr>
            <w:rStyle w:val="charCitHyperlinkAbbrev"/>
          </w:rPr>
          <w:t>Legislation Act</w:t>
        </w:r>
      </w:hyperlink>
      <w:r w:rsidRPr="00105A0B">
        <w:rPr>
          <w:lang w:eastAsia="en-AU"/>
        </w:rPr>
        <w:t>, dict, pt 1).</w:t>
      </w:r>
    </w:p>
    <w:p w:rsidR="00E56B83" w:rsidRPr="00105A0B" w:rsidRDefault="007040ED" w:rsidP="007040ED">
      <w:pPr>
        <w:pStyle w:val="AH5Sec"/>
        <w:rPr>
          <w:lang w:eastAsia="en-AU"/>
        </w:rPr>
      </w:pPr>
      <w:bookmarkStart w:id="117" w:name="_Toc517779347"/>
      <w:r w:rsidRPr="000D1F04">
        <w:rPr>
          <w:rStyle w:val="CharSectNo"/>
        </w:rPr>
        <w:t>68</w:t>
      </w:r>
      <w:r w:rsidRPr="00105A0B">
        <w:rPr>
          <w:lang w:eastAsia="en-AU"/>
        </w:rPr>
        <w:tab/>
      </w:r>
      <w:r w:rsidR="00E56B83" w:rsidRPr="00105A0B">
        <w:rPr>
          <w:lang w:eastAsia="en-AU"/>
        </w:rPr>
        <w:t>Owner of registrable dam may correct dams register</w:t>
      </w:r>
      <w:bookmarkEnd w:id="117"/>
    </w:p>
    <w:p w:rsidR="00E56B83" w:rsidRPr="00105A0B" w:rsidRDefault="007040ED" w:rsidP="007040ED">
      <w:pPr>
        <w:pStyle w:val="Amain"/>
        <w:rPr>
          <w:szCs w:val="24"/>
          <w:lang w:eastAsia="en-AU"/>
        </w:rPr>
      </w:pPr>
      <w:r>
        <w:rPr>
          <w:szCs w:val="24"/>
          <w:lang w:eastAsia="en-AU"/>
        </w:rPr>
        <w:tab/>
      </w:r>
      <w:r w:rsidRPr="00105A0B">
        <w:rPr>
          <w:szCs w:val="24"/>
          <w:lang w:eastAsia="en-AU"/>
        </w:rPr>
        <w:t>(1)</w:t>
      </w:r>
      <w:r w:rsidRPr="00105A0B">
        <w:rPr>
          <w:szCs w:val="24"/>
          <w:lang w:eastAsia="en-AU"/>
        </w:rPr>
        <w:tab/>
      </w:r>
      <w:r w:rsidR="00E56B83" w:rsidRPr="00105A0B">
        <w:rPr>
          <w:lang w:eastAsia="en-AU"/>
        </w:rPr>
        <w:t xml:space="preserve">The technical regulator must, if asked in writing by the owner of a registrable dam, give the owner a copy of </w:t>
      </w:r>
      <w:r w:rsidR="00E56B83" w:rsidRPr="00105A0B">
        <w:rPr>
          <w:szCs w:val="24"/>
          <w:lang w:eastAsia="en-AU"/>
        </w:rPr>
        <w:t xml:space="preserve">the information held in the dams register in relation to </w:t>
      </w:r>
      <w:r w:rsidR="00E56B83" w:rsidRPr="00105A0B">
        <w:rPr>
          <w:lang w:eastAsia="en-AU"/>
        </w:rPr>
        <w:t>the owner and the owner’s registrable dam.</w:t>
      </w:r>
    </w:p>
    <w:p w:rsidR="00E56B83" w:rsidRPr="00105A0B" w:rsidRDefault="007040ED" w:rsidP="007040ED">
      <w:pPr>
        <w:pStyle w:val="Amain"/>
        <w:rPr>
          <w:szCs w:val="24"/>
          <w:lang w:eastAsia="en-AU"/>
        </w:rPr>
      </w:pPr>
      <w:r>
        <w:rPr>
          <w:szCs w:val="24"/>
          <w:lang w:eastAsia="en-AU"/>
        </w:rPr>
        <w:tab/>
      </w:r>
      <w:r w:rsidRPr="00105A0B">
        <w:rPr>
          <w:szCs w:val="24"/>
          <w:lang w:eastAsia="en-AU"/>
        </w:rPr>
        <w:t>(2)</w:t>
      </w:r>
      <w:r w:rsidRPr="00105A0B">
        <w:rPr>
          <w:szCs w:val="24"/>
          <w:lang w:eastAsia="en-AU"/>
        </w:rPr>
        <w:tab/>
      </w:r>
      <w:r w:rsidR="00E56B83" w:rsidRPr="00105A0B">
        <w:rPr>
          <w:lang w:eastAsia="en-AU"/>
        </w:rPr>
        <w:t xml:space="preserve">The technical regulator must comply with subsection (1) as soon as </w:t>
      </w:r>
      <w:r w:rsidR="00E56B83" w:rsidRPr="00105A0B">
        <w:rPr>
          <w:szCs w:val="24"/>
          <w:lang w:eastAsia="en-AU"/>
        </w:rPr>
        <w:t xml:space="preserve">practicable, but not later than 14 days after the day the </w:t>
      </w:r>
      <w:r w:rsidR="00E56B83" w:rsidRPr="00105A0B">
        <w:rPr>
          <w:lang w:eastAsia="en-AU"/>
        </w:rPr>
        <w:t>technical regulator</w:t>
      </w:r>
      <w:r w:rsidR="00E56B83" w:rsidRPr="00105A0B">
        <w:rPr>
          <w:szCs w:val="24"/>
          <w:lang w:eastAsia="en-AU"/>
        </w:rPr>
        <w:t xml:space="preserve"> is asked.</w:t>
      </w:r>
    </w:p>
    <w:p w:rsidR="00E56B83" w:rsidRPr="00105A0B" w:rsidRDefault="007040ED" w:rsidP="007040ED">
      <w:pPr>
        <w:pStyle w:val="Amain"/>
        <w:rPr>
          <w:lang w:eastAsia="en-AU"/>
        </w:rPr>
      </w:pPr>
      <w:r>
        <w:rPr>
          <w:lang w:eastAsia="en-AU"/>
        </w:rPr>
        <w:tab/>
      </w:r>
      <w:r w:rsidRPr="00105A0B">
        <w:rPr>
          <w:lang w:eastAsia="en-AU"/>
        </w:rPr>
        <w:t>(3)</w:t>
      </w:r>
      <w:r w:rsidRPr="00105A0B">
        <w:rPr>
          <w:lang w:eastAsia="en-AU"/>
        </w:rPr>
        <w:tab/>
      </w:r>
      <w:r w:rsidR="00E56B83" w:rsidRPr="00105A0B">
        <w:rPr>
          <w:lang w:eastAsia="en-AU"/>
        </w:rPr>
        <w:t>The owner of a registrable dam may ask the technical regulator to amend any incorrect information held in the dams register in relation to the owner or the owner’s registrable dam.</w:t>
      </w:r>
    </w:p>
    <w:p w:rsidR="00E56B83" w:rsidRPr="00105A0B" w:rsidRDefault="007040ED" w:rsidP="007040ED">
      <w:pPr>
        <w:pStyle w:val="Amain"/>
        <w:rPr>
          <w:lang w:eastAsia="en-AU"/>
        </w:rPr>
      </w:pPr>
      <w:r>
        <w:rPr>
          <w:lang w:eastAsia="en-AU"/>
        </w:rPr>
        <w:tab/>
      </w:r>
      <w:r w:rsidRPr="00105A0B">
        <w:rPr>
          <w:lang w:eastAsia="en-AU"/>
        </w:rPr>
        <w:t>(4)</w:t>
      </w:r>
      <w:r w:rsidRPr="00105A0B">
        <w:rPr>
          <w:lang w:eastAsia="en-AU"/>
        </w:rPr>
        <w:tab/>
      </w:r>
      <w:r w:rsidR="00E56B83" w:rsidRPr="00105A0B">
        <w:rPr>
          <w:lang w:eastAsia="en-AU"/>
        </w:rPr>
        <w:t>The technical regulator must—</w:t>
      </w:r>
    </w:p>
    <w:p w:rsidR="00E56B83" w:rsidRPr="00105A0B" w:rsidRDefault="007040ED" w:rsidP="007040ED">
      <w:pPr>
        <w:pStyle w:val="Apara"/>
        <w:rPr>
          <w:lang w:eastAsia="en-AU"/>
        </w:rPr>
      </w:pPr>
      <w:r>
        <w:rPr>
          <w:lang w:eastAsia="en-AU"/>
        </w:rPr>
        <w:tab/>
      </w:r>
      <w:r w:rsidRPr="00105A0B">
        <w:rPr>
          <w:lang w:eastAsia="en-AU"/>
        </w:rPr>
        <w:t>(a)</w:t>
      </w:r>
      <w:r w:rsidRPr="00105A0B">
        <w:rPr>
          <w:lang w:eastAsia="en-AU"/>
        </w:rPr>
        <w:tab/>
      </w:r>
      <w:r w:rsidR="00E56B83" w:rsidRPr="00105A0B">
        <w:rPr>
          <w:lang w:eastAsia="en-AU"/>
        </w:rPr>
        <w:t>if satisfied that the information is incorrect—correct the information; or</w:t>
      </w:r>
    </w:p>
    <w:p w:rsidR="00E56B83" w:rsidRPr="00105A0B" w:rsidRDefault="007040ED" w:rsidP="007040ED">
      <w:pPr>
        <w:pStyle w:val="Apara"/>
        <w:rPr>
          <w:lang w:eastAsia="en-AU"/>
        </w:rPr>
      </w:pPr>
      <w:r>
        <w:rPr>
          <w:lang w:eastAsia="en-AU"/>
        </w:rPr>
        <w:tab/>
      </w:r>
      <w:r w:rsidRPr="00105A0B">
        <w:rPr>
          <w:lang w:eastAsia="en-AU"/>
        </w:rPr>
        <w:t>(b)</w:t>
      </w:r>
      <w:r w:rsidRPr="00105A0B">
        <w:rPr>
          <w:lang w:eastAsia="en-AU"/>
        </w:rPr>
        <w:tab/>
      </w:r>
      <w:r w:rsidR="00E56B83" w:rsidRPr="00105A0B">
        <w:rPr>
          <w:lang w:eastAsia="en-AU"/>
        </w:rPr>
        <w:t>notify the owner of the registrable dam of the reason for not changing the dams register.</w:t>
      </w:r>
    </w:p>
    <w:p w:rsidR="00E56B83" w:rsidRPr="000D1F04" w:rsidRDefault="007040ED" w:rsidP="007040ED">
      <w:pPr>
        <w:pStyle w:val="AH3Div"/>
      </w:pPr>
      <w:bookmarkStart w:id="118" w:name="_Toc517779348"/>
      <w:r w:rsidRPr="000D1F04">
        <w:rPr>
          <w:rStyle w:val="CharDivNo"/>
        </w:rPr>
        <w:t>Division 8.3</w:t>
      </w:r>
      <w:r w:rsidRPr="00105A0B">
        <w:rPr>
          <w:lang w:eastAsia="en-AU"/>
        </w:rPr>
        <w:tab/>
      </w:r>
      <w:r w:rsidR="00E56B83" w:rsidRPr="000D1F04">
        <w:rPr>
          <w:rStyle w:val="CharDivText"/>
          <w:lang w:eastAsia="en-AU"/>
        </w:rPr>
        <w:t>Listed dams</w:t>
      </w:r>
      <w:bookmarkEnd w:id="118"/>
    </w:p>
    <w:p w:rsidR="00E56B83" w:rsidRPr="00105A0B" w:rsidRDefault="007040ED" w:rsidP="007040ED">
      <w:pPr>
        <w:pStyle w:val="AH5Sec"/>
        <w:rPr>
          <w:lang w:eastAsia="en-AU"/>
        </w:rPr>
      </w:pPr>
      <w:bookmarkStart w:id="119" w:name="_Toc517779349"/>
      <w:r w:rsidRPr="000D1F04">
        <w:rPr>
          <w:rStyle w:val="CharSectNo"/>
        </w:rPr>
        <w:t>69</w:t>
      </w:r>
      <w:r w:rsidRPr="00105A0B">
        <w:rPr>
          <w:lang w:eastAsia="en-AU"/>
        </w:rPr>
        <w:tab/>
      </w:r>
      <w:r w:rsidR="00E56B83" w:rsidRPr="00105A0B">
        <w:rPr>
          <w:lang w:eastAsia="en-AU"/>
        </w:rPr>
        <w:t>Listing of certain dams</w:t>
      </w:r>
      <w:bookmarkEnd w:id="119"/>
    </w:p>
    <w:p w:rsidR="00E56B83" w:rsidRPr="00105A0B" w:rsidRDefault="007040ED" w:rsidP="007040ED">
      <w:pPr>
        <w:pStyle w:val="Amain"/>
        <w:rPr>
          <w:lang w:eastAsia="en-AU"/>
        </w:rPr>
      </w:pPr>
      <w:r>
        <w:rPr>
          <w:lang w:eastAsia="en-AU"/>
        </w:rPr>
        <w:tab/>
      </w:r>
      <w:r w:rsidRPr="00105A0B">
        <w:rPr>
          <w:lang w:eastAsia="en-AU"/>
        </w:rPr>
        <w:t>(1)</w:t>
      </w:r>
      <w:r w:rsidRPr="00105A0B">
        <w:rPr>
          <w:lang w:eastAsia="en-AU"/>
        </w:rPr>
        <w:tab/>
      </w:r>
      <w:r w:rsidR="00E56B83" w:rsidRPr="00105A0B">
        <w:rPr>
          <w:lang w:eastAsia="en-AU"/>
        </w:rPr>
        <w:t>The technical regulator must—</w:t>
      </w:r>
    </w:p>
    <w:p w:rsidR="00E56B83" w:rsidRPr="00105A0B" w:rsidRDefault="007040ED" w:rsidP="007040ED">
      <w:pPr>
        <w:pStyle w:val="Apara"/>
        <w:rPr>
          <w:lang w:eastAsia="en-AU"/>
        </w:rPr>
      </w:pPr>
      <w:r>
        <w:rPr>
          <w:lang w:eastAsia="en-AU"/>
        </w:rPr>
        <w:tab/>
      </w:r>
      <w:r w:rsidRPr="00105A0B">
        <w:rPr>
          <w:lang w:eastAsia="en-AU"/>
        </w:rPr>
        <w:t>(a)</w:t>
      </w:r>
      <w:r w:rsidRPr="00105A0B">
        <w:rPr>
          <w:lang w:eastAsia="en-AU"/>
        </w:rPr>
        <w:tab/>
      </w:r>
      <w:r w:rsidR="00E56B83" w:rsidRPr="00105A0B">
        <w:rPr>
          <w:lang w:eastAsia="en-AU"/>
        </w:rPr>
        <w:t>consider the information and further information provided in relation to r</w:t>
      </w:r>
      <w:r w:rsidR="004A43AE" w:rsidRPr="00105A0B">
        <w:rPr>
          <w:lang w:eastAsia="en-AU"/>
        </w:rPr>
        <w:t>egistrable dams under division 8</w:t>
      </w:r>
      <w:r w:rsidR="00E56B83" w:rsidRPr="00105A0B">
        <w:rPr>
          <w:lang w:eastAsia="en-AU"/>
        </w:rPr>
        <w:t>.</w:t>
      </w:r>
      <w:r w:rsidR="00355933" w:rsidRPr="00105A0B">
        <w:rPr>
          <w:lang w:eastAsia="en-AU"/>
        </w:rPr>
        <w:t>2</w:t>
      </w:r>
      <w:r w:rsidR="00E56B83" w:rsidRPr="00105A0B">
        <w:rPr>
          <w:lang w:eastAsia="en-AU"/>
        </w:rPr>
        <w:t xml:space="preserve"> (Register of dams); and</w:t>
      </w:r>
    </w:p>
    <w:p w:rsidR="00E56B83" w:rsidRPr="00105A0B" w:rsidRDefault="007040ED" w:rsidP="007040ED">
      <w:pPr>
        <w:pStyle w:val="Apara"/>
        <w:rPr>
          <w:lang w:eastAsia="en-AU"/>
        </w:rPr>
      </w:pPr>
      <w:r>
        <w:rPr>
          <w:lang w:eastAsia="en-AU"/>
        </w:rPr>
        <w:tab/>
      </w:r>
      <w:r w:rsidRPr="00105A0B">
        <w:rPr>
          <w:lang w:eastAsia="en-AU"/>
        </w:rPr>
        <w:t>(b)</w:t>
      </w:r>
      <w:r w:rsidRPr="00105A0B">
        <w:rPr>
          <w:lang w:eastAsia="en-AU"/>
        </w:rPr>
        <w:tab/>
      </w:r>
      <w:r w:rsidR="00E56B83" w:rsidRPr="00105A0B">
        <w:rPr>
          <w:lang w:eastAsia="en-AU"/>
        </w:rPr>
        <w:t>consider the risk of significant adverse effects on the community if a registrable dam fails; and</w:t>
      </w:r>
    </w:p>
    <w:p w:rsidR="00E56B83" w:rsidRPr="00105A0B" w:rsidRDefault="007040ED" w:rsidP="007040ED">
      <w:pPr>
        <w:pStyle w:val="Apara"/>
        <w:rPr>
          <w:lang w:eastAsia="en-AU"/>
        </w:rPr>
      </w:pPr>
      <w:r>
        <w:rPr>
          <w:lang w:eastAsia="en-AU"/>
        </w:rPr>
        <w:tab/>
      </w:r>
      <w:r w:rsidRPr="00105A0B">
        <w:rPr>
          <w:lang w:eastAsia="en-AU"/>
        </w:rPr>
        <w:t>(c)</w:t>
      </w:r>
      <w:r w:rsidRPr="00105A0B">
        <w:rPr>
          <w:lang w:eastAsia="en-AU"/>
        </w:rPr>
        <w:tab/>
      </w:r>
      <w:r w:rsidR="00E56B83" w:rsidRPr="00105A0B">
        <w:rPr>
          <w:lang w:eastAsia="en-AU"/>
        </w:rPr>
        <w:t>determine a list of the dams that present a risk of significant adverse effects on the community in the event of the failure of the dam.</w:t>
      </w:r>
    </w:p>
    <w:p w:rsidR="00E56B83" w:rsidRPr="00105A0B" w:rsidRDefault="007040ED" w:rsidP="007040ED">
      <w:pPr>
        <w:pStyle w:val="Amain"/>
        <w:keepNext/>
        <w:rPr>
          <w:lang w:eastAsia="en-AU"/>
        </w:rPr>
      </w:pPr>
      <w:r>
        <w:rPr>
          <w:lang w:eastAsia="en-AU"/>
        </w:rPr>
        <w:tab/>
      </w:r>
      <w:r w:rsidRPr="00105A0B">
        <w:rPr>
          <w:lang w:eastAsia="en-AU"/>
        </w:rPr>
        <w:t>(2)</w:t>
      </w:r>
      <w:r w:rsidRPr="00105A0B">
        <w:rPr>
          <w:lang w:eastAsia="en-AU"/>
        </w:rPr>
        <w:tab/>
      </w:r>
      <w:r w:rsidR="00E56B83" w:rsidRPr="00105A0B">
        <w:rPr>
          <w:lang w:eastAsia="en-AU"/>
        </w:rPr>
        <w:t>A determination is a disallowable instrument.</w:t>
      </w:r>
    </w:p>
    <w:p w:rsidR="004A43AE" w:rsidRPr="00105A0B" w:rsidRDefault="004A43AE">
      <w:pPr>
        <w:pStyle w:val="aNote"/>
      </w:pPr>
      <w:r w:rsidRPr="00105A0B">
        <w:rPr>
          <w:rStyle w:val="charItals"/>
        </w:rPr>
        <w:t>Note</w:t>
      </w:r>
      <w:r w:rsidRPr="00105A0B">
        <w:rPr>
          <w:rStyle w:val="charItals"/>
        </w:rPr>
        <w:tab/>
      </w:r>
      <w:r w:rsidRPr="00105A0B">
        <w:t xml:space="preserve">A disallowable instrument must be notified, and presented to the Legislative Assembly, under the </w:t>
      </w:r>
      <w:hyperlink r:id="rId113" w:tooltip="A2001-14" w:history="1">
        <w:r w:rsidR="00AC07F1" w:rsidRPr="00105A0B">
          <w:rPr>
            <w:rStyle w:val="charCitHyperlinkAbbrev"/>
          </w:rPr>
          <w:t>Legislation Act</w:t>
        </w:r>
      </w:hyperlink>
      <w:r w:rsidRPr="00105A0B">
        <w:t>.</w:t>
      </w:r>
    </w:p>
    <w:p w:rsidR="00E56B83" w:rsidRPr="00105A0B" w:rsidRDefault="007040ED" w:rsidP="007040ED">
      <w:pPr>
        <w:pStyle w:val="AH5Sec"/>
        <w:rPr>
          <w:lang w:eastAsia="en-AU"/>
        </w:rPr>
      </w:pPr>
      <w:bookmarkStart w:id="120" w:name="_Toc517779350"/>
      <w:r w:rsidRPr="000D1F04">
        <w:rPr>
          <w:rStyle w:val="CharSectNo"/>
        </w:rPr>
        <w:t>70</w:t>
      </w:r>
      <w:r w:rsidRPr="00105A0B">
        <w:rPr>
          <w:lang w:eastAsia="en-AU"/>
        </w:rPr>
        <w:tab/>
      </w:r>
      <w:r w:rsidR="00E56B83" w:rsidRPr="00105A0B">
        <w:rPr>
          <w:lang w:eastAsia="en-AU"/>
        </w:rPr>
        <w:t>Notification of listing of certain dams</w:t>
      </w:r>
      <w:bookmarkEnd w:id="120"/>
    </w:p>
    <w:p w:rsidR="00E56B83" w:rsidRPr="00105A0B" w:rsidRDefault="00E56B83" w:rsidP="00E56B83">
      <w:pPr>
        <w:pStyle w:val="Amainreturn"/>
        <w:rPr>
          <w:lang w:eastAsia="en-AU"/>
        </w:rPr>
      </w:pPr>
      <w:r w:rsidRPr="00105A0B">
        <w:rPr>
          <w:lang w:eastAsia="en-AU"/>
        </w:rPr>
        <w:t>The technical regulator must—</w:t>
      </w:r>
    </w:p>
    <w:p w:rsidR="00E56B83" w:rsidRPr="00105A0B" w:rsidRDefault="007040ED" w:rsidP="007040ED">
      <w:pPr>
        <w:pStyle w:val="Apara"/>
        <w:rPr>
          <w:lang w:eastAsia="en-AU"/>
        </w:rPr>
      </w:pPr>
      <w:r>
        <w:rPr>
          <w:lang w:eastAsia="en-AU"/>
        </w:rPr>
        <w:tab/>
      </w:r>
      <w:r w:rsidRPr="00105A0B">
        <w:rPr>
          <w:lang w:eastAsia="en-AU"/>
        </w:rPr>
        <w:t>(a)</w:t>
      </w:r>
      <w:r w:rsidRPr="00105A0B">
        <w:rPr>
          <w:lang w:eastAsia="en-AU"/>
        </w:rPr>
        <w:tab/>
      </w:r>
      <w:r w:rsidR="00E56B83" w:rsidRPr="00105A0B">
        <w:rPr>
          <w:lang w:eastAsia="en-AU"/>
        </w:rPr>
        <w:t>notify the owner of each listed dam that the dam is a listed dam; and</w:t>
      </w:r>
    </w:p>
    <w:p w:rsidR="00E56B83" w:rsidRPr="00105A0B" w:rsidRDefault="007040ED" w:rsidP="007040ED">
      <w:pPr>
        <w:pStyle w:val="Apara"/>
        <w:rPr>
          <w:lang w:eastAsia="en-AU"/>
        </w:rPr>
      </w:pPr>
      <w:r>
        <w:rPr>
          <w:lang w:eastAsia="en-AU"/>
        </w:rPr>
        <w:tab/>
      </w:r>
      <w:r w:rsidRPr="00105A0B">
        <w:rPr>
          <w:lang w:eastAsia="en-AU"/>
        </w:rPr>
        <w:t>(b)</w:t>
      </w:r>
      <w:r w:rsidRPr="00105A0B">
        <w:rPr>
          <w:lang w:eastAsia="en-AU"/>
        </w:rPr>
        <w:tab/>
      </w:r>
      <w:r w:rsidR="00E56B83" w:rsidRPr="00105A0B">
        <w:rPr>
          <w:lang w:eastAsia="en-AU"/>
        </w:rPr>
        <w:t>ensure that the list of dams determined under section </w:t>
      </w:r>
      <w:r w:rsidR="00685E9E" w:rsidRPr="00105A0B">
        <w:rPr>
          <w:lang w:eastAsia="en-AU"/>
        </w:rPr>
        <w:t>69</w:t>
      </w:r>
      <w:r w:rsidR="00E56B83" w:rsidRPr="00105A0B">
        <w:rPr>
          <w:lang w:eastAsia="en-AU"/>
        </w:rPr>
        <w:t xml:space="preserve"> is publically available on the technical regulator’s website.</w:t>
      </w:r>
    </w:p>
    <w:p w:rsidR="00E56B83" w:rsidRPr="000D1F04" w:rsidRDefault="007040ED" w:rsidP="007040ED">
      <w:pPr>
        <w:pStyle w:val="AH3Div"/>
      </w:pPr>
      <w:bookmarkStart w:id="121" w:name="_Toc517779351"/>
      <w:r w:rsidRPr="000D1F04">
        <w:rPr>
          <w:rStyle w:val="CharDivNo"/>
        </w:rPr>
        <w:t>Division 8.4</w:t>
      </w:r>
      <w:r w:rsidRPr="00105A0B">
        <w:rPr>
          <w:lang w:eastAsia="en-AU"/>
        </w:rPr>
        <w:tab/>
      </w:r>
      <w:r w:rsidR="007429FA" w:rsidRPr="000D1F04">
        <w:rPr>
          <w:rStyle w:val="CharDivText"/>
          <w:lang w:eastAsia="en-AU"/>
        </w:rPr>
        <w:t xml:space="preserve">Technical codes </w:t>
      </w:r>
      <w:r w:rsidR="00E56B83" w:rsidRPr="000D1F04">
        <w:rPr>
          <w:rStyle w:val="CharDivText"/>
          <w:lang w:eastAsia="en-AU"/>
        </w:rPr>
        <w:t>for listed dams</w:t>
      </w:r>
      <w:bookmarkEnd w:id="121"/>
    </w:p>
    <w:p w:rsidR="00481B48" w:rsidRPr="00105A0B" w:rsidRDefault="007040ED" w:rsidP="007040ED">
      <w:pPr>
        <w:pStyle w:val="AH5Sec"/>
        <w:rPr>
          <w:lang w:eastAsia="en-AU"/>
        </w:rPr>
      </w:pPr>
      <w:bookmarkStart w:id="122" w:name="_Toc517779352"/>
      <w:r w:rsidRPr="000D1F04">
        <w:rPr>
          <w:rStyle w:val="CharSectNo"/>
        </w:rPr>
        <w:t>71</w:t>
      </w:r>
      <w:r w:rsidRPr="00105A0B">
        <w:rPr>
          <w:lang w:eastAsia="en-AU"/>
        </w:rPr>
        <w:tab/>
      </w:r>
      <w:r w:rsidR="00481B48" w:rsidRPr="00105A0B">
        <w:rPr>
          <w:lang w:eastAsia="en-AU"/>
        </w:rPr>
        <w:t>Draft technical codes for listed dam—proposed by owner of listed dam</w:t>
      </w:r>
      <w:bookmarkEnd w:id="122"/>
    </w:p>
    <w:p w:rsidR="00481B48" w:rsidRPr="00105A0B" w:rsidRDefault="007040ED" w:rsidP="00803206">
      <w:pPr>
        <w:pStyle w:val="Amain"/>
        <w:keepNext/>
        <w:rPr>
          <w:lang w:eastAsia="en-AU"/>
        </w:rPr>
      </w:pPr>
      <w:r>
        <w:rPr>
          <w:lang w:eastAsia="en-AU"/>
        </w:rPr>
        <w:tab/>
      </w:r>
      <w:r w:rsidRPr="00105A0B">
        <w:rPr>
          <w:lang w:eastAsia="en-AU"/>
        </w:rPr>
        <w:t>(1)</w:t>
      </w:r>
      <w:r w:rsidRPr="00105A0B">
        <w:rPr>
          <w:lang w:eastAsia="en-AU"/>
        </w:rPr>
        <w:tab/>
      </w:r>
      <w:r w:rsidR="00481B48" w:rsidRPr="00105A0B">
        <w:rPr>
          <w:lang w:eastAsia="en-AU"/>
        </w:rPr>
        <w:t>The owner of a listed dam may propose a draft technical code for listed dams by—</w:t>
      </w:r>
    </w:p>
    <w:p w:rsidR="00481B48" w:rsidRPr="00105A0B" w:rsidRDefault="007040ED" w:rsidP="00803206">
      <w:pPr>
        <w:pStyle w:val="Apara"/>
        <w:keepNext/>
        <w:rPr>
          <w:lang w:eastAsia="en-AU"/>
        </w:rPr>
      </w:pPr>
      <w:r>
        <w:rPr>
          <w:lang w:eastAsia="en-AU"/>
        </w:rPr>
        <w:tab/>
      </w:r>
      <w:r w:rsidRPr="00105A0B">
        <w:rPr>
          <w:lang w:eastAsia="en-AU"/>
        </w:rPr>
        <w:t>(a)</w:t>
      </w:r>
      <w:r w:rsidRPr="00105A0B">
        <w:rPr>
          <w:lang w:eastAsia="en-AU"/>
        </w:rPr>
        <w:tab/>
      </w:r>
      <w:r w:rsidR="00481B48" w:rsidRPr="00105A0B">
        <w:rPr>
          <w:lang w:eastAsia="en-AU"/>
        </w:rPr>
        <w:t>giving the technical regulator the draft technical code; and</w:t>
      </w:r>
    </w:p>
    <w:p w:rsidR="00481B48" w:rsidRPr="00105A0B" w:rsidRDefault="007040ED" w:rsidP="007040ED">
      <w:pPr>
        <w:pStyle w:val="Apara"/>
        <w:keepNext/>
        <w:rPr>
          <w:lang w:eastAsia="en-AU"/>
        </w:rPr>
      </w:pPr>
      <w:r>
        <w:rPr>
          <w:lang w:eastAsia="en-AU"/>
        </w:rPr>
        <w:tab/>
      </w:r>
      <w:r w:rsidRPr="00105A0B">
        <w:rPr>
          <w:lang w:eastAsia="en-AU"/>
        </w:rPr>
        <w:t>(b)</w:t>
      </w:r>
      <w:r w:rsidRPr="00105A0B">
        <w:rPr>
          <w:lang w:eastAsia="en-AU"/>
        </w:rPr>
        <w:tab/>
      </w:r>
      <w:r w:rsidR="00481B48" w:rsidRPr="00105A0B">
        <w:rPr>
          <w:lang w:eastAsia="en-AU"/>
        </w:rPr>
        <w:t>asking the technical regulator to consider the draft technical code.</w:t>
      </w:r>
    </w:p>
    <w:p w:rsidR="00481B48" w:rsidRPr="00105A0B" w:rsidRDefault="00481B48" w:rsidP="007040ED">
      <w:pPr>
        <w:pStyle w:val="aNote"/>
        <w:keepNext/>
      </w:pPr>
      <w:r w:rsidRPr="00105A0B">
        <w:rPr>
          <w:rStyle w:val="charItals"/>
        </w:rPr>
        <w:t>Note</w:t>
      </w:r>
      <w:r w:rsidR="004A43AE" w:rsidRPr="00105A0B">
        <w:rPr>
          <w:rStyle w:val="charItals"/>
        </w:rPr>
        <w:t xml:space="preserve"> 1</w:t>
      </w:r>
      <w:r w:rsidRPr="00105A0B">
        <w:tab/>
        <w:t xml:space="preserve">If a form is approved under s </w:t>
      </w:r>
      <w:r w:rsidR="00685E9E" w:rsidRPr="00105A0B">
        <w:t>111</w:t>
      </w:r>
      <w:r w:rsidR="000B385A" w:rsidRPr="00105A0B">
        <w:t xml:space="preserve"> </w:t>
      </w:r>
      <w:r w:rsidRPr="00105A0B">
        <w:t>for this provision, the form must be used.</w:t>
      </w:r>
    </w:p>
    <w:p w:rsidR="00481B48" w:rsidRPr="00105A0B" w:rsidRDefault="00481B48" w:rsidP="00481B48">
      <w:pPr>
        <w:pStyle w:val="aNote"/>
      </w:pPr>
      <w:r w:rsidRPr="00105A0B">
        <w:rPr>
          <w:rStyle w:val="charItals"/>
        </w:rPr>
        <w:t>Note</w:t>
      </w:r>
      <w:r w:rsidR="004A43AE" w:rsidRPr="00105A0B">
        <w:rPr>
          <w:rStyle w:val="charItals"/>
        </w:rPr>
        <w:t xml:space="preserve"> 2</w:t>
      </w:r>
      <w:r w:rsidRPr="00105A0B">
        <w:tab/>
        <w:t xml:space="preserve">A fee may be determined under s </w:t>
      </w:r>
      <w:r w:rsidR="00940F86" w:rsidRPr="00105A0B">
        <w:t>110</w:t>
      </w:r>
      <w:r w:rsidRPr="00105A0B">
        <w:t xml:space="preserve"> for this provision.</w:t>
      </w:r>
    </w:p>
    <w:p w:rsidR="00B83B48" w:rsidRPr="00105A0B" w:rsidRDefault="007040ED" w:rsidP="007040ED">
      <w:pPr>
        <w:pStyle w:val="Amain"/>
        <w:rPr>
          <w:lang w:eastAsia="en-AU"/>
        </w:rPr>
      </w:pPr>
      <w:r>
        <w:rPr>
          <w:lang w:eastAsia="en-AU"/>
        </w:rPr>
        <w:tab/>
      </w:r>
      <w:r w:rsidRPr="00105A0B">
        <w:rPr>
          <w:lang w:eastAsia="en-AU"/>
        </w:rPr>
        <w:t>(2)</w:t>
      </w:r>
      <w:r w:rsidRPr="00105A0B">
        <w:rPr>
          <w:lang w:eastAsia="en-AU"/>
        </w:rPr>
        <w:tab/>
      </w:r>
      <w:r w:rsidR="00B83B48" w:rsidRPr="00105A0B">
        <w:rPr>
          <w:lang w:eastAsia="en-AU"/>
        </w:rPr>
        <w:t>If the technical regulator receives a draft technical code under subsection (1)</w:t>
      </w:r>
      <w:r w:rsidR="00671571" w:rsidRPr="00105A0B">
        <w:rPr>
          <w:lang w:eastAsia="en-AU"/>
        </w:rPr>
        <w:t>,</w:t>
      </w:r>
      <w:r w:rsidR="00B83B48" w:rsidRPr="00105A0B">
        <w:rPr>
          <w:lang w:eastAsia="en-AU"/>
        </w:rPr>
        <w:t xml:space="preserve"> the technical regulator, after considering the draft technical code, may prepare the draft technical code (with or without amendment) for consultation under section </w:t>
      </w:r>
      <w:r w:rsidR="003763D8" w:rsidRPr="00105A0B">
        <w:rPr>
          <w:lang w:eastAsia="en-AU"/>
        </w:rPr>
        <w:t>72</w:t>
      </w:r>
      <w:r w:rsidR="00B83B48" w:rsidRPr="00105A0B">
        <w:rPr>
          <w:lang w:eastAsia="en-AU"/>
        </w:rPr>
        <w:t>.</w:t>
      </w:r>
    </w:p>
    <w:p w:rsidR="00B83B48" w:rsidRPr="00105A0B" w:rsidRDefault="007040ED" w:rsidP="007040ED">
      <w:pPr>
        <w:pStyle w:val="Amain"/>
        <w:rPr>
          <w:lang w:eastAsia="en-AU"/>
        </w:rPr>
      </w:pPr>
      <w:r>
        <w:rPr>
          <w:lang w:eastAsia="en-AU"/>
        </w:rPr>
        <w:tab/>
      </w:r>
      <w:r w:rsidRPr="00105A0B">
        <w:rPr>
          <w:lang w:eastAsia="en-AU"/>
        </w:rPr>
        <w:t>(3)</w:t>
      </w:r>
      <w:r w:rsidRPr="00105A0B">
        <w:rPr>
          <w:lang w:eastAsia="en-AU"/>
        </w:rPr>
        <w:tab/>
      </w:r>
      <w:r w:rsidR="00B83B48" w:rsidRPr="00105A0B">
        <w:rPr>
          <w:lang w:eastAsia="en-AU"/>
        </w:rPr>
        <w:t>Nothing in this section requires the technical regulator to prepare a draft technical code for consultation.</w:t>
      </w:r>
    </w:p>
    <w:p w:rsidR="00481B48" w:rsidRPr="00105A0B" w:rsidRDefault="007040ED" w:rsidP="007040ED">
      <w:pPr>
        <w:pStyle w:val="AH5Sec"/>
        <w:rPr>
          <w:lang w:eastAsia="en-AU"/>
        </w:rPr>
      </w:pPr>
      <w:bookmarkStart w:id="123" w:name="_Toc517779353"/>
      <w:r w:rsidRPr="000D1F04">
        <w:rPr>
          <w:rStyle w:val="CharSectNo"/>
        </w:rPr>
        <w:t>72</w:t>
      </w:r>
      <w:r w:rsidRPr="00105A0B">
        <w:rPr>
          <w:lang w:eastAsia="en-AU"/>
        </w:rPr>
        <w:tab/>
      </w:r>
      <w:r w:rsidR="00481B48" w:rsidRPr="00105A0B">
        <w:rPr>
          <w:lang w:eastAsia="en-AU"/>
        </w:rPr>
        <w:t>Technical code</w:t>
      </w:r>
      <w:r w:rsidR="000B385A" w:rsidRPr="00105A0B">
        <w:rPr>
          <w:lang w:eastAsia="en-AU"/>
        </w:rPr>
        <w:t>s</w:t>
      </w:r>
      <w:r w:rsidR="00481B48" w:rsidRPr="00105A0B">
        <w:rPr>
          <w:lang w:eastAsia="en-AU"/>
        </w:rPr>
        <w:t xml:space="preserve"> for listed dams</w:t>
      </w:r>
      <w:r w:rsidR="00D027E1" w:rsidRPr="00105A0B">
        <w:rPr>
          <w:lang w:eastAsia="en-AU"/>
        </w:rPr>
        <w:t>—consultation</w:t>
      </w:r>
      <w:bookmarkEnd w:id="123"/>
    </w:p>
    <w:p w:rsidR="00481B48" w:rsidRPr="00105A0B" w:rsidRDefault="007040ED" w:rsidP="007040ED">
      <w:pPr>
        <w:pStyle w:val="Amain"/>
      </w:pPr>
      <w:r>
        <w:tab/>
      </w:r>
      <w:r w:rsidRPr="00105A0B">
        <w:t>(1)</w:t>
      </w:r>
      <w:r w:rsidRPr="00105A0B">
        <w:tab/>
      </w:r>
      <w:r w:rsidR="00481B48" w:rsidRPr="00105A0B">
        <w:t xml:space="preserve">The technical regulator must prepare a draft </w:t>
      </w:r>
      <w:r w:rsidR="007A1762" w:rsidRPr="00105A0B">
        <w:t xml:space="preserve">technical </w:t>
      </w:r>
      <w:r w:rsidR="00481B48" w:rsidRPr="00105A0B">
        <w:t>code for listed dams.</w:t>
      </w:r>
    </w:p>
    <w:p w:rsidR="00481B48" w:rsidRPr="00105A0B" w:rsidRDefault="007040ED" w:rsidP="007040ED">
      <w:pPr>
        <w:pStyle w:val="Amain"/>
      </w:pPr>
      <w:r>
        <w:tab/>
      </w:r>
      <w:r w:rsidRPr="00105A0B">
        <w:t>(2)</w:t>
      </w:r>
      <w:r w:rsidRPr="00105A0B">
        <w:tab/>
      </w:r>
      <w:r w:rsidR="00481B48" w:rsidRPr="00105A0B">
        <w:t xml:space="preserve">The draft </w:t>
      </w:r>
      <w:r w:rsidR="007A1762" w:rsidRPr="00105A0B">
        <w:t xml:space="preserve">technical </w:t>
      </w:r>
      <w:r w:rsidR="00481B48" w:rsidRPr="00105A0B">
        <w:t>code for listed dams must include the following requirements in relation to:</w:t>
      </w:r>
    </w:p>
    <w:p w:rsidR="00481B48" w:rsidRPr="00105A0B" w:rsidRDefault="007040ED" w:rsidP="007040ED">
      <w:pPr>
        <w:pStyle w:val="Apara"/>
      </w:pPr>
      <w:r>
        <w:tab/>
      </w:r>
      <w:r w:rsidRPr="00105A0B">
        <w:t>(a)</w:t>
      </w:r>
      <w:r w:rsidRPr="00105A0B">
        <w:tab/>
      </w:r>
      <w:r w:rsidR="00481B48" w:rsidRPr="00105A0B">
        <w:t>guidelines for listed dams;</w:t>
      </w:r>
    </w:p>
    <w:p w:rsidR="00481B48" w:rsidRPr="00105A0B" w:rsidRDefault="007040ED" w:rsidP="007040ED">
      <w:pPr>
        <w:pStyle w:val="Apara"/>
      </w:pPr>
      <w:r>
        <w:tab/>
      </w:r>
      <w:r w:rsidRPr="00105A0B">
        <w:t>(b)</w:t>
      </w:r>
      <w:r w:rsidRPr="00105A0B">
        <w:tab/>
      </w:r>
      <w:r w:rsidR="00481B48" w:rsidRPr="00105A0B">
        <w:t xml:space="preserve">safety management systems applying to listed dams; </w:t>
      </w:r>
    </w:p>
    <w:p w:rsidR="00481B48" w:rsidRPr="00105A0B" w:rsidRDefault="007040ED" w:rsidP="007040ED">
      <w:pPr>
        <w:pStyle w:val="Apara"/>
      </w:pPr>
      <w:r>
        <w:tab/>
      </w:r>
      <w:r w:rsidRPr="00105A0B">
        <w:t>(c)</w:t>
      </w:r>
      <w:r w:rsidRPr="00105A0B">
        <w:tab/>
      </w:r>
      <w:r w:rsidR="00481B48" w:rsidRPr="00105A0B">
        <w:t>the design, con</w:t>
      </w:r>
      <w:r w:rsidR="00105AFC" w:rsidRPr="00105A0B">
        <w:t>struction, commissioning and de</w:t>
      </w:r>
      <w:r w:rsidR="00940F86" w:rsidRPr="00105A0B">
        <w:noBreakHyphen/>
      </w:r>
      <w:r w:rsidR="00481B48" w:rsidRPr="00105A0B">
        <w:t xml:space="preserve">commissioning of listed dams; </w:t>
      </w:r>
    </w:p>
    <w:p w:rsidR="00481B48" w:rsidRPr="00105A0B" w:rsidRDefault="007040ED" w:rsidP="007040ED">
      <w:pPr>
        <w:pStyle w:val="Apara"/>
      </w:pPr>
      <w:r>
        <w:tab/>
      </w:r>
      <w:r w:rsidRPr="00105A0B">
        <w:t>(d)</w:t>
      </w:r>
      <w:r w:rsidRPr="00105A0B">
        <w:tab/>
      </w:r>
      <w:r w:rsidR="00481B48" w:rsidRPr="00105A0B">
        <w:t xml:space="preserve">the operation and maintenance of listed dams; </w:t>
      </w:r>
    </w:p>
    <w:p w:rsidR="00481B48" w:rsidRPr="00105A0B" w:rsidRDefault="007040ED" w:rsidP="007040ED">
      <w:pPr>
        <w:pStyle w:val="Apara"/>
      </w:pPr>
      <w:r>
        <w:tab/>
      </w:r>
      <w:r w:rsidRPr="00105A0B">
        <w:t>(e)</w:t>
      </w:r>
      <w:r w:rsidRPr="00105A0B">
        <w:tab/>
      </w:r>
      <w:r w:rsidR="00481B48" w:rsidRPr="00105A0B">
        <w:t xml:space="preserve">the surveillance of listed dams; </w:t>
      </w:r>
    </w:p>
    <w:p w:rsidR="00481B48" w:rsidRPr="00105A0B" w:rsidRDefault="007040ED" w:rsidP="007040ED">
      <w:pPr>
        <w:pStyle w:val="Apara"/>
      </w:pPr>
      <w:r>
        <w:tab/>
      </w:r>
      <w:r w:rsidRPr="00105A0B">
        <w:t>(f)</w:t>
      </w:r>
      <w:r w:rsidRPr="00105A0B">
        <w:tab/>
      </w:r>
      <w:r w:rsidR="00481B48" w:rsidRPr="00105A0B">
        <w:t xml:space="preserve">safety reviews of listed dams; </w:t>
      </w:r>
    </w:p>
    <w:p w:rsidR="00481B48" w:rsidRPr="00105A0B" w:rsidRDefault="007040ED" w:rsidP="007040ED">
      <w:pPr>
        <w:pStyle w:val="Apara"/>
      </w:pPr>
      <w:r>
        <w:tab/>
      </w:r>
      <w:r w:rsidRPr="00105A0B">
        <w:t>(g)</w:t>
      </w:r>
      <w:r w:rsidRPr="00105A0B">
        <w:tab/>
      </w:r>
      <w:r w:rsidR="007A1762" w:rsidRPr="00105A0B">
        <w:t>safety improvement</w:t>
      </w:r>
      <w:r w:rsidR="00671571" w:rsidRPr="00105A0B">
        <w:t>s</w:t>
      </w:r>
      <w:r w:rsidR="007A1762" w:rsidRPr="00105A0B">
        <w:t xml:space="preserve"> of listed dams</w:t>
      </w:r>
      <w:r w:rsidR="00481B48" w:rsidRPr="00105A0B">
        <w:t>;</w:t>
      </w:r>
    </w:p>
    <w:p w:rsidR="00481B48" w:rsidRPr="00105A0B" w:rsidRDefault="007040ED" w:rsidP="007040ED">
      <w:pPr>
        <w:pStyle w:val="Apara"/>
      </w:pPr>
      <w:r>
        <w:tab/>
      </w:r>
      <w:r w:rsidRPr="00105A0B">
        <w:t>(h)</w:t>
      </w:r>
      <w:r w:rsidRPr="00105A0B">
        <w:tab/>
      </w:r>
      <w:r w:rsidR="007A1762" w:rsidRPr="00105A0B">
        <w:t xml:space="preserve">dams </w:t>
      </w:r>
      <w:r w:rsidR="00481B48" w:rsidRPr="00105A0B">
        <w:t xml:space="preserve">safety </w:t>
      </w:r>
      <w:r w:rsidR="007A1762" w:rsidRPr="00105A0B">
        <w:t xml:space="preserve">emergency </w:t>
      </w:r>
      <w:r w:rsidR="00481B48" w:rsidRPr="00105A0B">
        <w:t>plans for listed dams;</w:t>
      </w:r>
    </w:p>
    <w:p w:rsidR="00481B48" w:rsidRPr="00105A0B" w:rsidRDefault="007040ED" w:rsidP="007040ED">
      <w:pPr>
        <w:pStyle w:val="Apara"/>
      </w:pPr>
      <w:r>
        <w:tab/>
      </w:r>
      <w:r w:rsidRPr="00105A0B">
        <w:t>(i)</w:t>
      </w:r>
      <w:r w:rsidRPr="00105A0B">
        <w:tab/>
      </w:r>
      <w:r w:rsidR="00481B48" w:rsidRPr="00105A0B">
        <w:t>safety training for people whose work involves listed dams;</w:t>
      </w:r>
    </w:p>
    <w:p w:rsidR="00481B48" w:rsidRPr="00105A0B" w:rsidRDefault="007040ED" w:rsidP="007040ED">
      <w:pPr>
        <w:pStyle w:val="Apara"/>
      </w:pPr>
      <w:r>
        <w:tab/>
      </w:r>
      <w:r w:rsidRPr="00105A0B">
        <w:t>(j)</w:t>
      </w:r>
      <w:r w:rsidRPr="00105A0B">
        <w:tab/>
      </w:r>
      <w:r w:rsidR="00481B48" w:rsidRPr="00105A0B">
        <w:t>providing information and reports to the technical regulator about listed dams;</w:t>
      </w:r>
    </w:p>
    <w:p w:rsidR="00481B48" w:rsidRPr="00105A0B" w:rsidRDefault="007040ED" w:rsidP="007040ED">
      <w:pPr>
        <w:pStyle w:val="Apara"/>
      </w:pPr>
      <w:r>
        <w:tab/>
      </w:r>
      <w:r w:rsidRPr="00105A0B">
        <w:t>(k)</w:t>
      </w:r>
      <w:r w:rsidRPr="00105A0B">
        <w:tab/>
      </w:r>
      <w:r w:rsidR="00481B48" w:rsidRPr="00105A0B">
        <w:t>maintaining records about listed dams</w:t>
      </w:r>
      <w:r w:rsidR="00DF3F4C" w:rsidRPr="00105A0B">
        <w:t>.</w:t>
      </w:r>
    </w:p>
    <w:p w:rsidR="007429FA" w:rsidRPr="00105A0B" w:rsidRDefault="007040ED" w:rsidP="007040ED">
      <w:pPr>
        <w:pStyle w:val="Amain"/>
      </w:pPr>
      <w:r>
        <w:tab/>
      </w:r>
      <w:r w:rsidRPr="00105A0B">
        <w:t>(3)</w:t>
      </w:r>
      <w:r w:rsidRPr="00105A0B">
        <w:tab/>
      </w:r>
      <w:r w:rsidR="007429FA" w:rsidRPr="00105A0B">
        <w:t xml:space="preserve">The technical regulator must give a copy of the draft </w:t>
      </w:r>
      <w:r w:rsidR="007A1762" w:rsidRPr="00105A0B">
        <w:t xml:space="preserve">technical </w:t>
      </w:r>
      <w:r w:rsidR="007429FA" w:rsidRPr="00105A0B">
        <w:t xml:space="preserve">code </w:t>
      </w:r>
      <w:r w:rsidR="007A1762" w:rsidRPr="00105A0B">
        <w:t xml:space="preserve">for listed dams </w:t>
      </w:r>
      <w:r w:rsidR="007429FA" w:rsidRPr="00105A0B">
        <w:t>to—</w:t>
      </w:r>
    </w:p>
    <w:p w:rsidR="007429FA" w:rsidRPr="00105A0B" w:rsidRDefault="007040ED" w:rsidP="007040ED">
      <w:pPr>
        <w:pStyle w:val="Apara"/>
      </w:pPr>
      <w:r>
        <w:tab/>
      </w:r>
      <w:r w:rsidRPr="00105A0B">
        <w:t>(a)</w:t>
      </w:r>
      <w:r w:rsidRPr="00105A0B">
        <w:tab/>
      </w:r>
      <w:r w:rsidR="007429FA" w:rsidRPr="00105A0B">
        <w:t xml:space="preserve">the ICRC; and </w:t>
      </w:r>
    </w:p>
    <w:p w:rsidR="007429FA" w:rsidRPr="00105A0B" w:rsidRDefault="007040ED" w:rsidP="007040ED">
      <w:pPr>
        <w:pStyle w:val="Apara"/>
      </w:pPr>
      <w:r>
        <w:tab/>
      </w:r>
      <w:r w:rsidRPr="00105A0B">
        <w:t>(b)</w:t>
      </w:r>
      <w:r w:rsidRPr="00105A0B">
        <w:tab/>
      </w:r>
      <w:r w:rsidR="007429FA" w:rsidRPr="00105A0B">
        <w:t xml:space="preserve">each </w:t>
      </w:r>
      <w:r w:rsidR="00BF31E4" w:rsidRPr="00105A0B">
        <w:t xml:space="preserve">owner of a listed dam that is </w:t>
      </w:r>
      <w:r w:rsidR="007429FA" w:rsidRPr="00105A0B">
        <w:t>likely to be regulated under the draft code.</w:t>
      </w:r>
    </w:p>
    <w:p w:rsidR="007429FA" w:rsidRPr="00105A0B" w:rsidRDefault="007040ED" w:rsidP="007040ED">
      <w:pPr>
        <w:pStyle w:val="Amain"/>
      </w:pPr>
      <w:r>
        <w:tab/>
      </w:r>
      <w:r w:rsidRPr="00105A0B">
        <w:t>(4)</w:t>
      </w:r>
      <w:r w:rsidRPr="00105A0B">
        <w:tab/>
      </w:r>
      <w:r w:rsidR="007429FA" w:rsidRPr="00105A0B">
        <w:t>A person who is given a copy of the draft</w:t>
      </w:r>
      <w:r w:rsidR="008F2DFC" w:rsidRPr="00105A0B">
        <w:t xml:space="preserve"> technical</w:t>
      </w:r>
      <w:r w:rsidR="007429FA" w:rsidRPr="00105A0B">
        <w:t xml:space="preserve"> code under subsection (2) may make a submission to the technical regulator about the draft code within a stated period of not less than 20 days.</w:t>
      </w:r>
    </w:p>
    <w:p w:rsidR="007429FA" w:rsidRPr="00105A0B" w:rsidRDefault="007040ED" w:rsidP="007040ED">
      <w:pPr>
        <w:pStyle w:val="Amain"/>
      </w:pPr>
      <w:r>
        <w:tab/>
      </w:r>
      <w:r w:rsidRPr="00105A0B">
        <w:t>(5)</w:t>
      </w:r>
      <w:r w:rsidRPr="00105A0B">
        <w:tab/>
      </w:r>
      <w:r w:rsidR="007429FA" w:rsidRPr="00105A0B">
        <w:t>The technical regulator—</w:t>
      </w:r>
    </w:p>
    <w:p w:rsidR="007429FA" w:rsidRPr="00105A0B" w:rsidRDefault="007040ED" w:rsidP="007040ED">
      <w:pPr>
        <w:pStyle w:val="Apara"/>
      </w:pPr>
      <w:r>
        <w:tab/>
      </w:r>
      <w:r w:rsidRPr="00105A0B">
        <w:t>(a)</w:t>
      </w:r>
      <w:r w:rsidRPr="00105A0B">
        <w:tab/>
      </w:r>
      <w:r w:rsidR="007429FA" w:rsidRPr="00105A0B">
        <w:t>must consider a submission made under this section; and</w:t>
      </w:r>
    </w:p>
    <w:p w:rsidR="007429FA" w:rsidRPr="00105A0B" w:rsidRDefault="007040ED" w:rsidP="007040ED">
      <w:pPr>
        <w:pStyle w:val="Apara"/>
      </w:pPr>
      <w:r>
        <w:tab/>
      </w:r>
      <w:r w:rsidRPr="00105A0B">
        <w:t>(b)</w:t>
      </w:r>
      <w:r w:rsidRPr="00105A0B">
        <w:tab/>
      </w:r>
      <w:r w:rsidR="007429FA" w:rsidRPr="00105A0B">
        <w:t>may make a recommendation to the Minister about approval of the draft technical code</w:t>
      </w:r>
      <w:r w:rsidR="007A1762" w:rsidRPr="00105A0B">
        <w:t xml:space="preserve"> for listed dams</w:t>
      </w:r>
      <w:r w:rsidR="007429FA" w:rsidRPr="00105A0B">
        <w:t>.</w:t>
      </w:r>
    </w:p>
    <w:p w:rsidR="007429FA" w:rsidRPr="00105A0B" w:rsidRDefault="007040ED" w:rsidP="007040ED">
      <w:pPr>
        <w:pStyle w:val="AH5Sec"/>
      </w:pPr>
      <w:bookmarkStart w:id="124" w:name="_Toc517779354"/>
      <w:r w:rsidRPr="000D1F04">
        <w:rPr>
          <w:rStyle w:val="CharSectNo"/>
        </w:rPr>
        <w:t>73</w:t>
      </w:r>
      <w:r w:rsidRPr="00105A0B">
        <w:tab/>
      </w:r>
      <w:r w:rsidR="00BF31E4" w:rsidRPr="00105A0B">
        <w:t>Technical codes for listed dams</w:t>
      </w:r>
      <w:r w:rsidR="007429FA" w:rsidRPr="00105A0B">
        <w:t>—approval</w:t>
      </w:r>
      <w:bookmarkEnd w:id="124"/>
    </w:p>
    <w:p w:rsidR="007429FA" w:rsidRPr="00105A0B" w:rsidRDefault="007040ED" w:rsidP="00803206">
      <w:pPr>
        <w:pStyle w:val="Amain"/>
        <w:keepNext/>
      </w:pPr>
      <w:r>
        <w:tab/>
      </w:r>
      <w:r w:rsidRPr="00105A0B">
        <w:t>(1)</w:t>
      </w:r>
      <w:r w:rsidRPr="00105A0B">
        <w:tab/>
      </w:r>
      <w:r w:rsidR="007429FA" w:rsidRPr="00105A0B">
        <w:t>The Minister may approve a technical code</w:t>
      </w:r>
      <w:r w:rsidR="00BF31E4" w:rsidRPr="00105A0B">
        <w:t xml:space="preserve"> for listed dams</w:t>
      </w:r>
      <w:r w:rsidR="007429FA" w:rsidRPr="00105A0B">
        <w:t xml:space="preserve"> as recommended by the technical regulator if the Minister is satisfied on reasonable grounds that—</w:t>
      </w:r>
    </w:p>
    <w:p w:rsidR="007429FA" w:rsidRPr="00105A0B" w:rsidRDefault="007040ED" w:rsidP="00803206">
      <w:pPr>
        <w:pStyle w:val="Apara"/>
        <w:keepNext/>
      </w:pPr>
      <w:r>
        <w:tab/>
      </w:r>
      <w:r w:rsidRPr="00105A0B">
        <w:t>(a)</w:t>
      </w:r>
      <w:r w:rsidRPr="00105A0B">
        <w:tab/>
      </w:r>
      <w:r w:rsidR="007429FA" w:rsidRPr="00105A0B">
        <w:t xml:space="preserve">section </w:t>
      </w:r>
      <w:r w:rsidR="00685E9E" w:rsidRPr="00105A0B">
        <w:t>72</w:t>
      </w:r>
      <w:r w:rsidR="007429FA" w:rsidRPr="00105A0B">
        <w:t xml:space="preserve"> has been complied with; and</w:t>
      </w:r>
    </w:p>
    <w:p w:rsidR="007429FA" w:rsidRPr="00105A0B" w:rsidRDefault="007040ED" w:rsidP="00803206">
      <w:pPr>
        <w:pStyle w:val="Apara"/>
        <w:keepNext/>
      </w:pPr>
      <w:r>
        <w:tab/>
      </w:r>
      <w:r w:rsidRPr="00105A0B">
        <w:t>(b)</w:t>
      </w:r>
      <w:r w:rsidRPr="00105A0B">
        <w:tab/>
      </w:r>
      <w:r w:rsidR="007429FA" w:rsidRPr="00105A0B">
        <w:t>the code is—</w:t>
      </w:r>
    </w:p>
    <w:p w:rsidR="007429FA" w:rsidRPr="00105A0B" w:rsidRDefault="007040ED" w:rsidP="007040ED">
      <w:pPr>
        <w:pStyle w:val="Asubpara"/>
      </w:pPr>
      <w:r>
        <w:tab/>
      </w:r>
      <w:r w:rsidRPr="00105A0B">
        <w:t>(i)</w:t>
      </w:r>
      <w:r w:rsidRPr="00105A0B">
        <w:tab/>
      </w:r>
      <w:r w:rsidR="007429FA" w:rsidRPr="00105A0B">
        <w:t xml:space="preserve">consistent with the objects of this Act; and </w:t>
      </w:r>
    </w:p>
    <w:p w:rsidR="007429FA" w:rsidRPr="00105A0B" w:rsidRDefault="007040ED" w:rsidP="007040ED">
      <w:pPr>
        <w:pStyle w:val="Asubpara"/>
      </w:pPr>
      <w:r>
        <w:tab/>
      </w:r>
      <w:r w:rsidRPr="00105A0B">
        <w:t>(ii)</w:t>
      </w:r>
      <w:r w:rsidRPr="00105A0B">
        <w:tab/>
      </w:r>
      <w:r w:rsidR="007429FA" w:rsidRPr="00105A0B">
        <w:t>not inconsistent with another technical code.</w:t>
      </w:r>
    </w:p>
    <w:p w:rsidR="007429FA" w:rsidRPr="00105A0B" w:rsidRDefault="007040ED" w:rsidP="007040ED">
      <w:pPr>
        <w:pStyle w:val="Amain"/>
        <w:rPr>
          <w:szCs w:val="24"/>
          <w:lang w:eastAsia="en-AU"/>
        </w:rPr>
      </w:pPr>
      <w:r>
        <w:rPr>
          <w:szCs w:val="24"/>
          <w:lang w:eastAsia="en-AU"/>
        </w:rPr>
        <w:tab/>
      </w:r>
      <w:r w:rsidRPr="00105A0B">
        <w:rPr>
          <w:szCs w:val="24"/>
          <w:lang w:eastAsia="en-AU"/>
        </w:rPr>
        <w:t>(2)</w:t>
      </w:r>
      <w:r w:rsidRPr="00105A0B">
        <w:rPr>
          <w:szCs w:val="24"/>
          <w:lang w:eastAsia="en-AU"/>
        </w:rPr>
        <w:tab/>
      </w:r>
      <w:r w:rsidR="007429FA" w:rsidRPr="00105A0B">
        <w:rPr>
          <w:lang w:eastAsia="en-AU"/>
        </w:rPr>
        <w:t xml:space="preserve">An approved technical code may apply, adopt or incorporate a law or instrument, or a provision </w:t>
      </w:r>
      <w:r w:rsidR="007429FA" w:rsidRPr="00105A0B">
        <w:rPr>
          <w:szCs w:val="24"/>
          <w:lang w:eastAsia="en-AU"/>
        </w:rPr>
        <w:t>of a law or instrument,</w:t>
      </w:r>
      <w:r w:rsidR="007429FA" w:rsidRPr="00105A0B">
        <w:rPr>
          <w:lang w:eastAsia="en-AU"/>
        </w:rPr>
        <w:t xml:space="preserve"> as in force from </w:t>
      </w:r>
      <w:r w:rsidR="007429FA" w:rsidRPr="00105A0B">
        <w:rPr>
          <w:szCs w:val="24"/>
          <w:lang w:eastAsia="en-AU"/>
        </w:rPr>
        <w:t>time to time.</w:t>
      </w:r>
    </w:p>
    <w:p w:rsidR="007429FA" w:rsidRPr="00105A0B" w:rsidRDefault="007040ED" w:rsidP="007040ED">
      <w:pPr>
        <w:pStyle w:val="Amain"/>
        <w:keepNext/>
      </w:pPr>
      <w:r>
        <w:tab/>
      </w:r>
      <w:r w:rsidRPr="00105A0B">
        <w:t>(3)</w:t>
      </w:r>
      <w:r w:rsidRPr="00105A0B">
        <w:tab/>
      </w:r>
      <w:r w:rsidR="007429FA" w:rsidRPr="00105A0B">
        <w:rPr>
          <w:lang w:eastAsia="en-AU"/>
        </w:rPr>
        <w:t xml:space="preserve">The </w:t>
      </w:r>
      <w:hyperlink r:id="rId114" w:tooltip="A2001-14" w:history="1">
        <w:r w:rsidR="00AC07F1" w:rsidRPr="00105A0B">
          <w:rPr>
            <w:rStyle w:val="charCitHyperlinkAbbrev"/>
          </w:rPr>
          <w:t>Legislation Act</w:t>
        </w:r>
      </w:hyperlink>
      <w:r w:rsidR="007429FA" w:rsidRPr="00105A0B">
        <w:rPr>
          <w:lang w:eastAsia="en-AU"/>
        </w:rPr>
        <w:t>, section 47 (6) does not apply in relation to an AS or AS/NZS applied, adopted or incorporated under subsection (2).</w:t>
      </w:r>
    </w:p>
    <w:p w:rsidR="007429FA" w:rsidRPr="00105A0B" w:rsidRDefault="00DF3F4C" w:rsidP="007429FA">
      <w:pPr>
        <w:pStyle w:val="aNote"/>
      </w:pPr>
      <w:r w:rsidRPr="00105A0B">
        <w:rPr>
          <w:rStyle w:val="charItals"/>
        </w:rPr>
        <w:t xml:space="preserve">Note </w:t>
      </w:r>
      <w:r w:rsidR="007429FA" w:rsidRPr="00105A0B">
        <w:rPr>
          <w:rStyle w:val="charItals"/>
        </w:rPr>
        <w:tab/>
      </w:r>
      <w:r w:rsidR="007429FA" w:rsidRPr="00105A0B">
        <w:t>An AS or AS/NZS</w:t>
      </w:r>
      <w:r w:rsidR="007429FA" w:rsidRPr="00105A0B">
        <w:rPr>
          <w:snapToGrid w:val="0"/>
        </w:rPr>
        <w:t xml:space="preserve"> does not need to be notified under the </w:t>
      </w:r>
      <w:hyperlink r:id="rId115" w:tooltip="A2001-14" w:history="1">
        <w:r w:rsidR="00AC07F1" w:rsidRPr="00105A0B">
          <w:rPr>
            <w:rStyle w:val="charCitHyperlinkAbbrev"/>
          </w:rPr>
          <w:t>Legislation Act</w:t>
        </w:r>
      </w:hyperlink>
      <w:r w:rsidR="007429FA" w:rsidRPr="00105A0B">
        <w:rPr>
          <w:snapToGrid w:val="0"/>
        </w:rPr>
        <w:t xml:space="preserve"> because s 47 (6)</w:t>
      </w:r>
      <w:r w:rsidR="007429FA" w:rsidRPr="00105A0B">
        <w:t xml:space="preserve"> does not apply (see </w:t>
      </w:r>
      <w:hyperlink r:id="rId116" w:tooltip="A2001-14" w:history="1">
        <w:r w:rsidR="00AC07F1" w:rsidRPr="00105A0B">
          <w:rPr>
            <w:rStyle w:val="charCitHyperlinkAbbrev"/>
          </w:rPr>
          <w:t>Legislation Act</w:t>
        </w:r>
      </w:hyperlink>
      <w:r w:rsidR="007429FA" w:rsidRPr="00105A0B">
        <w:t xml:space="preserve">, s 47 (7)).  </w:t>
      </w:r>
      <w:r w:rsidRPr="00105A0B">
        <w:t xml:space="preserve">An AS or AS/NZS may be purchased at </w:t>
      </w:r>
      <w:hyperlink r:id="rId117" w:history="1">
        <w:r w:rsidR="00AC07F1" w:rsidRPr="00105A0B">
          <w:rPr>
            <w:rStyle w:val="charCitHyperlinkAbbrev"/>
          </w:rPr>
          <w:t>www.standards.org.au</w:t>
        </w:r>
      </w:hyperlink>
      <w:r w:rsidRPr="00105A0B">
        <w:t>.</w:t>
      </w:r>
    </w:p>
    <w:p w:rsidR="007429FA" w:rsidRPr="00105A0B" w:rsidRDefault="007040ED" w:rsidP="007040ED">
      <w:pPr>
        <w:pStyle w:val="Amain"/>
        <w:keepNext/>
        <w:rPr>
          <w:lang w:eastAsia="en-AU"/>
        </w:rPr>
      </w:pPr>
      <w:r>
        <w:rPr>
          <w:lang w:eastAsia="en-AU"/>
        </w:rPr>
        <w:tab/>
      </w:r>
      <w:r w:rsidRPr="00105A0B">
        <w:rPr>
          <w:lang w:eastAsia="en-AU"/>
        </w:rPr>
        <w:t>(4)</w:t>
      </w:r>
      <w:r w:rsidRPr="00105A0B">
        <w:rPr>
          <w:lang w:eastAsia="en-AU"/>
        </w:rPr>
        <w:tab/>
      </w:r>
      <w:r w:rsidR="007429FA" w:rsidRPr="00105A0B">
        <w:rPr>
          <w:lang w:eastAsia="en-AU"/>
        </w:rPr>
        <w:t>An approval is a disallowable instrument.</w:t>
      </w:r>
    </w:p>
    <w:p w:rsidR="007429FA" w:rsidRPr="00105A0B" w:rsidRDefault="007429FA" w:rsidP="007429FA">
      <w:pPr>
        <w:pStyle w:val="aNote"/>
      </w:pPr>
      <w:r w:rsidRPr="00105A0B">
        <w:rPr>
          <w:rStyle w:val="charItals"/>
        </w:rPr>
        <w:t>Note</w:t>
      </w:r>
      <w:r w:rsidRPr="00105A0B">
        <w:rPr>
          <w:rStyle w:val="charItals"/>
        </w:rPr>
        <w:tab/>
      </w:r>
      <w:r w:rsidRPr="00105A0B">
        <w:t xml:space="preserve">A disallowable instrument must be notified, and presented to the Legislative Assembly, under the </w:t>
      </w:r>
      <w:hyperlink r:id="rId118" w:tooltip="A2001-14" w:history="1">
        <w:r w:rsidR="00AC07F1" w:rsidRPr="00105A0B">
          <w:rPr>
            <w:rStyle w:val="charCitHyperlinkAbbrev"/>
          </w:rPr>
          <w:t>Legislation Act</w:t>
        </w:r>
      </w:hyperlink>
      <w:r w:rsidRPr="00105A0B">
        <w:t>.</w:t>
      </w:r>
    </w:p>
    <w:p w:rsidR="007429FA" w:rsidRPr="00105A0B" w:rsidRDefault="007040ED" w:rsidP="007040ED">
      <w:pPr>
        <w:pStyle w:val="AH5Sec"/>
      </w:pPr>
      <w:bookmarkStart w:id="125" w:name="_Toc517779355"/>
      <w:r w:rsidRPr="000D1F04">
        <w:rPr>
          <w:rStyle w:val="CharSectNo"/>
        </w:rPr>
        <w:t>74</w:t>
      </w:r>
      <w:r w:rsidRPr="00105A0B">
        <w:tab/>
      </w:r>
      <w:r w:rsidR="007429FA" w:rsidRPr="00105A0B">
        <w:t>Technical codes</w:t>
      </w:r>
      <w:r w:rsidR="00BF31E4" w:rsidRPr="00105A0B">
        <w:t xml:space="preserve"> for listed dams</w:t>
      </w:r>
      <w:r w:rsidR="007429FA" w:rsidRPr="00105A0B">
        <w:t>—public access</w:t>
      </w:r>
      <w:bookmarkEnd w:id="125"/>
    </w:p>
    <w:p w:rsidR="007429FA" w:rsidRPr="00105A0B" w:rsidRDefault="007040ED" w:rsidP="007040ED">
      <w:pPr>
        <w:pStyle w:val="Amain"/>
      </w:pPr>
      <w:r>
        <w:tab/>
      </w:r>
      <w:r w:rsidRPr="00105A0B">
        <w:t>(1)</w:t>
      </w:r>
      <w:r w:rsidRPr="00105A0B">
        <w:tab/>
      </w:r>
      <w:r w:rsidR="007429FA" w:rsidRPr="00105A0B">
        <w:t>The technical regulator must make a copy of a technical code available for public inspection during ordinary office hours.</w:t>
      </w:r>
    </w:p>
    <w:p w:rsidR="007429FA" w:rsidRPr="00105A0B" w:rsidRDefault="007040ED" w:rsidP="007040ED">
      <w:pPr>
        <w:pStyle w:val="Amain"/>
      </w:pPr>
      <w:r>
        <w:tab/>
      </w:r>
      <w:r w:rsidRPr="00105A0B">
        <w:t>(2)</w:t>
      </w:r>
      <w:r w:rsidRPr="00105A0B">
        <w:tab/>
      </w:r>
      <w:r w:rsidR="007429FA" w:rsidRPr="00105A0B">
        <w:t xml:space="preserve">The technical regulator must also make a copy of an instrument (other than an </w:t>
      </w:r>
      <w:r w:rsidR="007429FA" w:rsidRPr="00105A0B">
        <w:rPr>
          <w:lang w:eastAsia="en-AU"/>
        </w:rPr>
        <w:t xml:space="preserve">AS or AS/NZS) applied, adopted or incorporated in a technical code </w:t>
      </w:r>
      <w:r w:rsidR="007429FA" w:rsidRPr="00105A0B">
        <w:t>available for public inspection during ordinary office hours.</w:t>
      </w:r>
    </w:p>
    <w:p w:rsidR="007429FA" w:rsidRPr="00105A0B" w:rsidRDefault="007040ED" w:rsidP="007040ED">
      <w:pPr>
        <w:pStyle w:val="Amain"/>
      </w:pPr>
      <w:r>
        <w:tab/>
      </w:r>
      <w:r w:rsidRPr="00105A0B">
        <w:t>(3)</w:t>
      </w:r>
      <w:r w:rsidRPr="00105A0B">
        <w:tab/>
      </w:r>
      <w:r w:rsidR="007429FA" w:rsidRPr="00105A0B">
        <w:t>A person may inspect, or make a copy of, all or part of a technical code.</w:t>
      </w:r>
    </w:p>
    <w:p w:rsidR="007429FA" w:rsidRPr="00105A0B" w:rsidRDefault="007040ED" w:rsidP="007040ED">
      <w:pPr>
        <w:pStyle w:val="Amain"/>
      </w:pPr>
      <w:r>
        <w:tab/>
      </w:r>
      <w:r w:rsidRPr="00105A0B">
        <w:t>(4)</w:t>
      </w:r>
      <w:r w:rsidRPr="00105A0B">
        <w:tab/>
      </w:r>
      <w:r w:rsidR="007429FA" w:rsidRPr="00105A0B">
        <w:t>If a person requests that a copy be made available in electronic form, the technical regulator may provide a copy—</w:t>
      </w:r>
    </w:p>
    <w:p w:rsidR="007429FA" w:rsidRPr="00105A0B" w:rsidRDefault="007040ED" w:rsidP="007040ED">
      <w:pPr>
        <w:pStyle w:val="Apara"/>
      </w:pPr>
      <w:r>
        <w:tab/>
      </w:r>
      <w:r w:rsidRPr="00105A0B">
        <w:t>(a)</w:t>
      </w:r>
      <w:r w:rsidRPr="00105A0B">
        <w:tab/>
      </w:r>
      <w:r w:rsidR="007429FA" w:rsidRPr="00105A0B">
        <w:t>on a data storage device; or</w:t>
      </w:r>
    </w:p>
    <w:p w:rsidR="007429FA" w:rsidRPr="00105A0B" w:rsidRDefault="007040ED" w:rsidP="007040ED">
      <w:pPr>
        <w:pStyle w:val="Apara"/>
        <w:keepNext/>
      </w:pPr>
      <w:r>
        <w:tab/>
      </w:r>
      <w:r w:rsidRPr="00105A0B">
        <w:t>(b)</w:t>
      </w:r>
      <w:r w:rsidRPr="00105A0B">
        <w:tab/>
      </w:r>
      <w:r w:rsidR="007429FA" w:rsidRPr="00105A0B">
        <w:t>by electronic transmission.</w:t>
      </w:r>
    </w:p>
    <w:p w:rsidR="007429FA" w:rsidRPr="00105A0B" w:rsidRDefault="007429FA" w:rsidP="00D027E1">
      <w:pPr>
        <w:pStyle w:val="aNote"/>
      </w:pPr>
      <w:r w:rsidRPr="00105A0B">
        <w:rPr>
          <w:rStyle w:val="charItals"/>
        </w:rPr>
        <w:t>Note</w:t>
      </w:r>
      <w:r w:rsidRPr="00105A0B">
        <w:rPr>
          <w:rStyle w:val="charItals"/>
        </w:rPr>
        <w:tab/>
      </w:r>
      <w:r w:rsidRPr="00105A0B">
        <w:t xml:space="preserve">A fee may be determined under s </w:t>
      </w:r>
      <w:r w:rsidR="008F2DFC" w:rsidRPr="00105A0B">
        <w:t>110</w:t>
      </w:r>
      <w:r w:rsidRPr="00105A0B">
        <w:t xml:space="preserve"> for this </w:t>
      </w:r>
      <w:r w:rsidR="00C742F4" w:rsidRPr="00105A0B">
        <w:t>provision</w:t>
      </w:r>
      <w:r w:rsidRPr="00105A0B">
        <w:t>.</w:t>
      </w:r>
    </w:p>
    <w:p w:rsidR="00FE77DF" w:rsidRPr="000D1F04" w:rsidRDefault="007040ED" w:rsidP="007040ED">
      <w:pPr>
        <w:pStyle w:val="AH3Div"/>
      </w:pPr>
      <w:bookmarkStart w:id="126" w:name="_Toc517779356"/>
      <w:r w:rsidRPr="000D1F04">
        <w:rPr>
          <w:rStyle w:val="CharDivNo"/>
        </w:rPr>
        <w:t>Division 8.5</w:t>
      </w:r>
      <w:r w:rsidRPr="00105A0B">
        <w:tab/>
      </w:r>
      <w:r w:rsidR="00FE77DF" w:rsidRPr="000D1F04">
        <w:rPr>
          <w:rStyle w:val="CharDivText"/>
        </w:rPr>
        <w:t>Enforcement of technical code</w:t>
      </w:r>
      <w:r w:rsidR="00C079B3" w:rsidRPr="000D1F04">
        <w:rPr>
          <w:rStyle w:val="CharDivText"/>
        </w:rPr>
        <w:t>s</w:t>
      </w:r>
      <w:r w:rsidR="00FE77DF" w:rsidRPr="000D1F04">
        <w:rPr>
          <w:rStyle w:val="CharDivText"/>
        </w:rPr>
        <w:t xml:space="preserve"> for listed dam</w:t>
      </w:r>
      <w:bookmarkEnd w:id="126"/>
    </w:p>
    <w:p w:rsidR="00E56B83" w:rsidRPr="00105A0B" w:rsidRDefault="007040ED" w:rsidP="007040ED">
      <w:pPr>
        <w:pStyle w:val="AH5Sec"/>
        <w:rPr>
          <w:lang w:eastAsia="en-AU"/>
        </w:rPr>
      </w:pPr>
      <w:bookmarkStart w:id="127" w:name="_Toc517779357"/>
      <w:r w:rsidRPr="000D1F04">
        <w:rPr>
          <w:rStyle w:val="CharSectNo"/>
        </w:rPr>
        <w:t>75</w:t>
      </w:r>
      <w:r w:rsidRPr="00105A0B">
        <w:rPr>
          <w:lang w:eastAsia="en-AU"/>
        </w:rPr>
        <w:tab/>
      </w:r>
      <w:r w:rsidR="00E56B83" w:rsidRPr="00105A0B">
        <w:rPr>
          <w:lang w:eastAsia="en-AU"/>
        </w:rPr>
        <w:t xml:space="preserve">Offence—fail to comply with </w:t>
      </w:r>
      <w:r w:rsidR="00D027E1" w:rsidRPr="00105A0B">
        <w:rPr>
          <w:lang w:eastAsia="en-AU"/>
        </w:rPr>
        <w:t xml:space="preserve">technical </w:t>
      </w:r>
      <w:r w:rsidR="00E56B83" w:rsidRPr="00105A0B">
        <w:rPr>
          <w:lang w:eastAsia="en-AU"/>
        </w:rPr>
        <w:t xml:space="preserve">code </w:t>
      </w:r>
      <w:r w:rsidR="00D027E1" w:rsidRPr="00105A0B">
        <w:rPr>
          <w:lang w:eastAsia="en-AU"/>
        </w:rPr>
        <w:t>for listed dam</w:t>
      </w:r>
      <w:bookmarkEnd w:id="127"/>
    </w:p>
    <w:p w:rsidR="00E56B83" w:rsidRPr="00105A0B" w:rsidRDefault="00E56B83" w:rsidP="00E56B83">
      <w:pPr>
        <w:pStyle w:val="Amainreturn"/>
        <w:rPr>
          <w:lang w:eastAsia="en-AU"/>
        </w:rPr>
      </w:pPr>
      <w:r w:rsidRPr="00105A0B">
        <w:rPr>
          <w:lang w:eastAsia="en-AU"/>
        </w:rPr>
        <w:t>The owner of a listed dam commits an offence if—</w:t>
      </w:r>
    </w:p>
    <w:p w:rsidR="00E56B83" w:rsidRPr="00105A0B" w:rsidRDefault="007040ED" w:rsidP="007040ED">
      <w:pPr>
        <w:pStyle w:val="Apara"/>
        <w:rPr>
          <w:lang w:eastAsia="en-AU"/>
        </w:rPr>
      </w:pPr>
      <w:r>
        <w:rPr>
          <w:lang w:eastAsia="en-AU"/>
        </w:rPr>
        <w:tab/>
      </w:r>
      <w:r w:rsidRPr="00105A0B">
        <w:rPr>
          <w:lang w:eastAsia="en-AU"/>
        </w:rPr>
        <w:t>(a)</w:t>
      </w:r>
      <w:r w:rsidRPr="00105A0B">
        <w:rPr>
          <w:lang w:eastAsia="en-AU"/>
        </w:rPr>
        <w:tab/>
      </w:r>
      <w:r w:rsidR="00D027E1" w:rsidRPr="00105A0B">
        <w:rPr>
          <w:lang w:eastAsia="en-AU"/>
        </w:rPr>
        <w:t xml:space="preserve">a technical code for listed </w:t>
      </w:r>
      <w:r w:rsidR="00E56B83" w:rsidRPr="00105A0B">
        <w:rPr>
          <w:lang w:eastAsia="en-AU"/>
        </w:rPr>
        <w:t xml:space="preserve">dams applies to the owner; and </w:t>
      </w:r>
    </w:p>
    <w:p w:rsidR="00E56B83" w:rsidRPr="00105A0B" w:rsidRDefault="007040ED" w:rsidP="007040ED">
      <w:pPr>
        <w:pStyle w:val="Apara"/>
        <w:rPr>
          <w:lang w:eastAsia="en-AU"/>
        </w:rPr>
      </w:pPr>
      <w:r>
        <w:rPr>
          <w:lang w:eastAsia="en-AU"/>
        </w:rPr>
        <w:tab/>
      </w:r>
      <w:r w:rsidRPr="00105A0B">
        <w:rPr>
          <w:lang w:eastAsia="en-AU"/>
        </w:rPr>
        <w:t>(b)</w:t>
      </w:r>
      <w:r w:rsidRPr="00105A0B">
        <w:rPr>
          <w:lang w:eastAsia="en-AU"/>
        </w:rPr>
        <w:tab/>
      </w:r>
      <w:r w:rsidR="00E56B83" w:rsidRPr="00105A0B">
        <w:rPr>
          <w:lang w:eastAsia="en-AU"/>
        </w:rPr>
        <w:t xml:space="preserve">the owner fails to comply with the dams </w:t>
      </w:r>
      <w:r w:rsidR="00BB3FA0" w:rsidRPr="00105A0B">
        <w:rPr>
          <w:lang w:eastAsia="en-AU"/>
        </w:rPr>
        <w:t>technical</w:t>
      </w:r>
      <w:r w:rsidR="00E56B83" w:rsidRPr="00105A0B">
        <w:rPr>
          <w:lang w:eastAsia="en-AU"/>
        </w:rPr>
        <w:t xml:space="preserve"> code; and</w:t>
      </w:r>
    </w:p>
    <w:p w:rsidR="00E56B83" w:rsidRPr="00105A0B" w:rsidRDefault="007040ED" w:rsidP="007040ED">
      <w:pPr>
        <w:pStyle w:val="Apara"/>
        <w:keepNext/>
        <w:rPr>
          <w:lang w:eastAsia="en-AU"/>
        </w:rPr>
      </w:pPr>
      <w:r>
        <w:rPr>
          <w:lang w:eastAsia="en-AU"/>
        </w:rPr>
        <w:tab/>
      </w:r>
      <w:r w:rsidRPr="00105A0B">
        <w:rPr>
          <w:lang w:eastAsia="en-AU"/>
        </w:rPr>
        <w:t>(c)</w:t>
      </w:r>
      <w:r w:rsidRPr="00105A0B">
        <w:rPr>
          <w:lang w:eastAsia="en-AU"/>
        </w:rPr>
        <w:tab/>
      </w:r>
      <w:r w:rsidR="00E56B83" w:rsidRPr="00105A0B">
        <w:rPr>
          <w:lang w:eastAsia="en-AU"/>
        </w:rPr>
        <w:t xml:space="preserve">the owner is </w:t>
      </w:r>
      <w:r w:rsidR="00D027E1" w:rsidRPr="00105A0B">
        <w:rPr>
          <w:lang w:eastAsia="en-AU"/>
        </w:rPr>
        <w:t xml:space="preserve">negligent </w:t>
      </w:r>
      <w:r w:rsidR="00E56B83" w:rsidRPr="00105A0B">
        <w:rPr>
          <w:lang w:eastAsia="en-AU"/>
        </w:rPr>
        <w:t xml:space="preserve">about whether the owner complies with the dams </w:t>
      </w:r>
      <w:r w:rsidR="00BB3FA0" w:rsidRPr="00105A0B">
        <w:rPr>
          <w:lang w:eastAsia="en-AU"/>
        </w:rPr>
        <w:t>technical</w:t>
      </w:r>
      <w:r w:rsidR="00E56B83" w:rsidRPr="00105A0B">
        <w:rPr>
          <w:lang w:eastAsia="en-AU"/>
        </w:rPr>
        <w:t xml:space="preserve"> code.</w:t>
      </w:r>
    </w:p>
    <w:p w:rsidR="00FE77DF" w:rsidRPr="00105A0B" w:rsidRDefault="00E56B83" w:rsidP="001658D4">
      <w:pPr>
        <w:pStyle w:val="Penalty"/>
        <w:rPr>
          <w:lang w:eastAsia="en-AU"/>
        </w:rPr>
      </w:pPr>
      <w:r w:rsidRPr="00105A0B">
        <w:rPr>
          <w:lang w:eastAsia="en-AU"/>
        </w:rPr>
        <w:t>Maximum pen</w:t>
      </w:r>
      <w:r w:rsidR="0076273B" w:rsidRPr="00105A0B">
        <w:rPr>
          <w:lang w:eastAsia="en-AU"/>
        </w:rPr>
        <w:t xml:space="preserve">alty: </w:t>
      </w:r>
      <w:r w:rsidR="00FE77DF" w:rsidRPr="00105A0B">
        <w:rPr>
          <w:lang w:eastAsia="en-AU"/>
        </w:rPr>
        <w:t>2</w:t>
      </w:r>
      <w:r w:rsidR="00362E7B">
        <w:rPr>
          <w:lang w:eastAsia="en-AU"/>
        </w:rPr>
        <w:t xml:space="preserve"> </w:t>
      </w:r>
      <w:r w:rsidR="00FE77DF" w:rsidRPr="00105A0B">
        <w:rPr>
          <w:lang w:eastAsia="en-AU"/>
        </w:rPr>
        <w:t>000 penalty units.</w:t>
      </w:r>
      <w:r w:rsidRPr="00105A0B">
        <w:rPr>
          <w:lang w:eastAsia="en-AU"/>
        </w:rPr>
        <w:t xml:space="preserve"> </w:t>
      </w:r>
    </w:p>
    <w:p w:rsidR="00FE77DF" w:rsidRPr="00105A0B" w:rsidRDefault="00FE77DF" w:rsidP="00FE77DF">
      <w:pPr>
        <w:pStyle w:val="PageBreak"/>
      </w:pPr>
      <w:r w:rsidRPr="00105A0B">
        <w:br w:type="page"/>
      </w:r>
    </w:p>
    <w:p w:rsidR="0077015D" w:rsidRPr="000D1F04" w:rsidRDefault="007040ED" w:rsidP="007040ED">
      <w:pPr>
        <w:pStyle w:val="AH2Part"/>
      </w:pPr>
      <w:bookmarkStart w:id="128" w:name="_Toc517779358"/>
      <w:r w:rsidRPr="000D1F04">
        <w:rPr>
          <w:rStyle w:val="CharPartNo"/>
        </w:rPr>
        <w:t>Part 9</w:t>
      </w:r>
      <w:r w:rsidRPr="00105A0B">
        <w:tab/>
      </w:r>
      <w:r w:rsidR="004F7D23" w:rsidRPr="000D1F04">
        <w:rPr>
          <w:rStyle w:val="CharPartText"/>
        </w:rPr>
        <w:t>Enforcement</w:t>
      </w:r>
      <w:bookmarkEnd w:id="128"/>
    </w:p>
    <w:p w:rsidR="0001446D" w:rsidRPr="000D1F04" w:rsidRDefault="007040ED" w:rsidP="007040ED">
      <w:pPr>
        <w:pStyle w:val="AH3Div"/>
      </w:pPr>
      <w:bookmarkStart w:id="129" w:name="_Toc517779359"/>
      <w:r w:rsidRPr="000D1F04">
        <w:rPr>
          <w:rStyle w:val="CharDivNo"/>
        </w:rPr>
        <w:t>Division 9.1</w:t>
      </w:r>
      <w:r w:rsidRPr="00105A0B">
        <w:tab/>
      </w:r>
      <w:r w:rsidR="0001446D" w:rsidRPr="000D1F04">
        <w:rPr>
          <w:rStyle w:val="CharDivText"/>
        </w:rPr>
        <w:t>General</w:t>
      </w:r>
      <w:bookmarkEnd w:id="129"/>
    </w:p>
    <w:p w:rsidR="0001446D" w:rsidRPr="00105A0B" w:rsidRDefault="007040ED" w:rsidP="007040ED">
      <w:pPr>
        <w:pStyle w:val="AH5Sec"/>
      </w:pPr>
      <w:bookmarkStart w:id="130" w:name="_Toc517779360"/>
      <w:r w:rsidRPr="000D1F04">
        <w:rPr>
          <w:rStyle w:val="CharSectNo"/>
        </w:rPr>
        <w:t>76</w:t>
      </w:r>
      <w:r w:rsidRPr="00105A0B">
        <w:tab/>
      </w:r>
      <w:r w:rsidR="00762903" w:rsidRPr="00105A0B">
        <w:t>Definitions</w:t>
      </w:r>
      <w:r w:rsidR="007A528D" w:rsidRPr="00105A0B">
        <w:t>—p</w:t>
      </w:r>
      <w:r w:rsidR="004F7D23" w:rsidRPr="00105A0B">
        <w:t xml:space="preserve">t </w:t>
      </w:r>
      <w:r w:rsidR="00C742F4" w:rsidRPr="00105A0B">
        <w:t>9</w:t>
      </w:r>
      <w:bookmarkEnd w:id="130"/>
    </w:p>
    <w:p w:rsidR="0001446D" w:rsidRPr="00105A0B" w:rsidRDefault="0001446D" w:rsidP="0001446D">
      <w:pPr>
        <w:pStyle w:val="Amainreturn"/>
      </w:pPr>
      <w:r w:rsidRPr="00105A0B">
        <w:t>In this part:</w:t>
      </w:r>
    </w:p>
    <w:p w:rsidR="0001446D" w:rsidRPr="00105A0B" w:rsidRDefault="0001446D" w:rsidP="007040ED">
      <w:pPr>
        <w:pStyle w:val="aDef"/>
        <w:keepNext/>
      </w:pPr>
      <w:r w:rsidRPr="00105A0B">
        <w:rPr>
          <w:rStyle w:val="charBoldItals"/>
        </w:rPr>
        <w:t>connected</w:t>
      </w:r>
      <w:r w:rsidRPr="00105A0B">
        <w:t xml:space="preserve">—a thing is </w:t>
      </w:r>
      <w:r w:rsidRPr="00105A0B">
        <w:rPr>
          <w:rStyle w:val="charBoldItals"/>
        </w:rPr>
        <w:t>connected</w:t>
      </w:r>
      <w:r w:rsidRPr="00105A0B">
        <w:t xml:space="preserve"> with a</w:t>
      </w:r>
      <w:r w:rsidR="004F7D23" w:rsidRPr="00105A0B">
        <w:t>n</w:t>
      </w:r>
      <w:r w:rsidRPr="00105A0B">
        <w:t xml:space="preserve"> offence if—</w:t>
      </w:r>
    </w:p>
    <w:p w:rsidR="0001446D" w:rsidRPr="00105A0B" w:rsidRDefault="007040ED" w:rsidP="007040ED">
      <w:pPr>
        <w:pStyle w:val="aDefpara"/>
        <w:keepNext/>
      </w:pPr>
      <w:r>
        <w:tab/>
      </w:r>
      <w:r w:rsidRPr="00105A0B">
        <w:t>(a)</w:t>
      </w:r>
      <w:r w:rsidRPr="00105A0B">
        <w:tab/>
      </w:r>
      <w:r w:rsidR="0001446D" w:rsidRPr="00105A0B">
        <w:t>the offence has been committed in relation to it; or</w:t>
      </w:r>
    </w:p>
    <w:p w:rsidR="0001446D" w:rsidRPr="00105A0B" w:rsidRDefault="007040ED" w:rsidP="007040ED">
      <w:pPr>
        <w:pStyle w:val="aDefpara"/>
        <w:keepNext/>
      </w:pPr>
      <w:r>
        <w:tab/>
      </w:r>
      <w:r w:rsidRPr="00105A0B">
        <w:t>(b)</w:t>
      </w:r>
      <w:r w:rsidRPr="00105A0B">
        <w:tab/>
      </w:r>
      <w:r w:rsidR="004F7D23" w:rsidRPr="00105A0B">
        <w:t xml:space="preserve">it </w:t>
      </w:r>
      <w:r w:rsidR="0001446D" w:rsidRPr="00105A0B">
        <w:t>will provide evidence of the commission of the offence; or</w:t>
      </w:r>
    </w:p>
    <w:p w:rsidR="0001446D" w:rsidRPr="00105A0B" w:rsidRDefault="007040ED" w:rsidP="007040ED">
      <w:pPr>
        <w:pStyle w:val="aDefpara"/>
      </w:pPr>
      <w:r>
        <w:tab/>
      </w:r>
      <w:r w:rsidRPr="00105A0B">
        <w:t>(c)</w:t>
      </w:r>
      <w:r w:rsidRPr="00105A0B">
        <w:tab/>
      </w:r>
      <w:r w:rsidR="004F7D23" w:rsidRPr="00105A0B">
        <w:t xml:space="preserve">it </w:t>
      </w:r>
      <w:r w:rsidR="0001446D" w:rsidRPr="00105A0B">
        <w:t>was used, is being used, or is intended to be used, to commit the offence.</w:t>
      </w:r>
    </w:p>
    <w:p w:rsidR="0001446D" w:rsidRPr="00105A0B" w:rsidRDefault="0001446D" w:rsidP="007040ED">
      <w:pPr>
        <w:pStyle w:val="aDef"/>
        <w:keepNext/>
      </w:pPr>
      <w:r w:rsidRPr="00105A0B">
        <w:rPr>
          <w:rStyle w:val="charBoldItals"/>
        </w:rPr>
        <w:t>occupier</w:t>
      </w:r>
      <w:r w:rsidRPr="00105A0B">
        <w:t>, of premises, includes—</w:t>
      </w:r>
    </w:p>
    <w:p w:rsidR="0001446D" w:rsidRPr="00105A0B" w:rsidRDefault="007040ED" w:rsidP="007040ED">
      <w:pPr>
        <w:pStyle w:val="aDefpara"/>
        <w:keepNext/>
      </w:pPr>
      <w:r>
        <w:tab/>
      </w:r>
      <w:r w:rsidRPr="00105A0B">
        <w:t>(a)</w:t>
      </w:r>
      <w:r w:rsidRPr="00105A0B">
        <w:tab/>
      </w:r>
      <w:r w:rsidR="0001446D" w:rsidRPr="00105A0B">
        <w:t>a person believed on reasonable grounds to be an occupier of the premises; and</w:t>
      </w:r>
    </w:p>
    <w:p w:rsidR="0001446D" w:rsidRPr="00105A0B" w:rsidRDefault="007040ED" w:rsidP="007040ED">
      <w:pPr>
        <w:pStyle w:val="aDefpara"/>
      </w:pPr>
      <w:r>
        <w:tab/>
      </w:r>
      <w:r w:rsidRPr="00105A0B">
        <w:t>(b)</w:t>
      </w:r>
      <w:r w:rsidRPr="00105A0B">
        <w:tab/>
      </w:r>
      <w:r w:rsidR="0001446D" w:rsidRPr="00105A0B">
        <w:t>a person apparently in charge of the premises.</w:t>
      </w:r>
    </w:p>
    <w:p w:rsidR="0001446D" w:rsidRPr="00105A0B" w:rsidRDefault="0001446D" w:rsidP="007040ED">
      <w:pPr>
        <w:pStyle w:val="aDef"/>
        <w:keepNext/>
      </w:pPr>
      <w:r w:rsidRPr="00105A0B">
        <w:rPr>
          <w:rStyle w:val="charBoldItals"/>
        </w:rPr>
        <w:t xml:space="preserve">offence </w:t>
      </w:r>
      <w:r w:rsidRPr="00105A0B">
        <w:t>includes an offence that there are reasonable grounds for believing has been, is being, or will be committed.</w:t>
      </w:r>
    </w:p>
    <w:p w:rsidR="00C0398B" w:rsidRPr="00105A0B" w:rsidRDefault="00C0398B" w:rsidP="007040ED">
      <w:pPr>
        <w:pStyle w:val="aDef"/>
      </w:pPr>
      <w:r w:rsidRPr="00105A0B">
        <w:rPr>
          <w:rStyle w:val="charBoldItals"/>
        </w:rPr>
        <w:t>warrant</w:t>
      </w:r>
      <w:r w:rsidRPr="00105A0B">
        <w:t xml:space="preserve"> means a warrant issued under division </w:t>
      </w:r>
      <w:r w:rsidR="00C742F4" w:rsidRPr="00105A0B">
        <w:t>9</w:t>
      </w:r>
      <w:r w:rsidR="00E4683C" w:rsidRPr="00105A0B">
        <w:t>.4</w:t>
      </w:r>
      <w:r w:rsidRPr="00105A0B">
        <w:t xml:space="preserve"> (</w:t>
      </w:r>
      <w:r w:rsidR="00E4683C" w:rsidRPr="00105A0B">
        <w:t>Powers of technical inspectors</w:t>
      </w:r>
      <w:r w:rsidRPr="00105A0B">
        <w:t>).</w:t>
      </w:r>
    </w:p>
    <w:p w:rsidR="0001446D" w:rsidRPr="000D1F04" w:rsidRDefault="007040ED" w:rsidP="007040ED">
      <w:pPr>
        <w:pStyle w:val="AH3Div"/>
      </w:pPr>
      <w:bookmarkStart w:id="131" w:name="_Toc517779361"/>
      <w:r w:rsidRPr="000D1F04">
        <w:rPr>
          <w:rStyle w:val="CharDivNo"/>
        </w:rPr>
        <w:t>Division 9.2</w:t>
      </w:r>
      <w:r w:rsidRPr="00105A0B">
        <w:tab/>
      </w:r>
      <w:r w:rsidR="0001446D" w:rsidRPr="000D1F04">
        <w:rPr>
          <w:rStyle w:val="CharDivText"/>
        </w:rPr>
        <w:t>Technical regulator</w:t>
      </w:r>
      <w:bookmarkEnd w:id="131"/>
    </w:p>
    <w:p w:rsidR="00F45F5B" w:rsidRPr="00105A0B" w:rsidRDefault="007040ED" w:rsidP="007040ED">
      <w:pPr>
        <w:pStyle w:val="AH5Sec"/>
      </w:pPr>
      <w:bookmarkStart w:id="132" w:name="_Toc517779362"/>
      <w:r w:rsidRPr="000D1F04">
        <w:rPr>
          <w:rStyle w:val="CharSectNo"/>
        </w:rPr>
        <w:t>77</w:t>
      </w:r>
      <w:r w:rsidRPr="00105A0B">
        <w:tab/>
      </w:r>
      <w:r w:rsidR="00B3613C" w:rsidRPr="00105A0B">
        <w:t>Technical regulator</w:t>
      </w:r>
      <w:bookmarkEnd w:id="132"/>
    </w:p>
    <w:p w:rsidR="00E4683C" w:rsidRPr="00105A0B" w:rsidRDefault="007040ED" w:rsidP="00803206">
      <w:pPr>
        <w:pStyle w:val="Amain"/>
        <w:keepNext/>
      </w:pPr>
      <w:r>
        <w:tab/>
      </w:r>
      <w:r w:rsidRPr="00105A0B">
        <w:t>(1)</w:t>
      </w:r>
      <w:r w:rsidRPr="00105A0B">
        <w:tab/>
      </w:r>
      <w:r w:rsidR="002162AC" w:rsidRPr="00105A0B">
        <w:t>The</w:t>
      </w:r>
      <w:r w:rsidR="007A528D" w:rsidRPr="00105A0B">
        <w:t xml:space="preserve">re is to be a </w:t>
      </w:r>
      <w:r w:rsidR="002162AC" w:rsidRPr="00105A0B">
        <w:t>technical regulator</w:t>
      </w:r>
      <w:r w:rsidR="007A528D" w:rsidRPr="00105A0B">
        <w:t xml:space="preserve"> (the </w:t>
      </w:r>
      <w:r w:rsidR="007A528D" w:rsidRPr="00105A0B">
        <w:rPr>
          <w:rStyle w:val="charBoldItals"/>
        </w:rPr>
        <w:t>technical regulator</w:t>
      </w:r>
      <w:r w:rsidR="007A528D" w:rsidRPr="00105A0B">
        <w:t>)</w:t>
      </w:r>
      <w:r w:rsidR="002162AC" w:rsidRPr="00105A0B">
        <w:t>.</w:t>
      </w:r>
    </w:p>
    <w:p w:rsidR="00F45F5B" w:rsidRPr="00105A0B" w:rsidRDefault="007040ED" w:rsidP="00EC4678">
      <w:pPr>
        <w:pStyle w:val="Amain"/>
        <w:keepNext/>
      </w:pPr>
      <w:r>
        <w:tab/>
      </w:r>
      <w:r w:rsidRPr="00105A0B">
        <w:t>(2)</w:t>
      </w:r>
      <w:r w:rsidRPr="00105A0B">
        <w:tab/>
      </w:r>
      <w:r w:rsidR="00F45F5B" w:rsidRPr="00105A0B">
        <w:t>The director</w:t>
      </w:r>
      <w:r w:rsidR="00F45F5B" w:rsidRPr="00105A0B">
        <w:noBreakHyphen/>
        <w:t xml:space="preserve">general </w:t>
      </w:r>
      <w:r w:rsidR="00441D28" w:rsidRPr="00105A0B">
        <w:t>is the technical regulator.</w:t>
      </w:r>
    </w:p>
    <w:p w:rsidR="007424BD" w:rsidRPr="00105A0B" w:rsidRDefault="007040ED" w:rsidP="007040ED">
      <w:pPr>
        <w:pStyle w:val="AH5Sec"/>
      </w:pPr>
      <w:bookmarkStart w:id="133" w:name="_Toc517779363"/>
      <w:r w:rsidRPr="000D1F04">
        <w:rPr>
          <w:rStyle w:val="CharSectNo"/>
        </w:rPr>
        <w:t>78</w:t>
      </w:r>
      <w:r w:rsidRPr="00105A0B">
        <w:tab/>
      </w:r>
      <w:r w:rsidR="007424BD" w:rsidRPr="00105A0B">
        <w:t>Technical regulator’s functions</w:t>
      </w:r>
      <w:bookmarkEnd w:id="133"/>
    </w:p>
    <w:p w:rsidR="007424BD" w:rsidRPr="00105A0B" w:rsidRDefault="009349FC" w:rsidP="007424BD">
      <w:pPr>
        <w:pStyle w:val="Amainreturn"/>
        <w:keepNext/>
      </w:pPr>
      <w:r>
        <w:t xml:space="preserve">The technical </w:t>
      </w:r>
      <w:r w:rsidR="007424BD" w:rsidRPr="00105A0B">
        <w:t>regulator has the following functions:</w:t>
      </w:r>
    </w:p>
    <w:p w:rsidR="001311EE" w:rsidRPr="00105A0B" w:rsidRDefault="007040ED" w:rsidP="007040ED">
      <w:pPr>
        <w:pStyle w:val="Apara"/>
      </w:pPr>
      <w:r>
        <w:tab/>
      </w:r>
      <w:r w:rsidRPr="00105A0B">
        <w:t>(a)</w:t>
      </w:r>
      <w:r w:rsidRPr="00105A0B">
        <w:tab/>
      </w:r>
      <w:r w:rsidR="001311EE" w:rsidRPr="00105A0B">
        <w:t>to prepare and consult on draft technical codes</w:t>
      </w:r>
      <w:r w:rsidR="00BB3FA0" w:rsidRPr="00105A0B">
        <w:t xml:space="preserve"> (including technical codes for listed dams)</w:t>
      </w:r>
      <w:r w:rsidR="001311EE" w:rsidRPr="00105A0B">
        <w:t>;</w:t>
      </w:r>
    </w:p>
    <w:p w:rsidR="007C2D3C" w:rsidRPr="00105A0B" w:rsidRDefault="007040ED" w:rsidP="007040ED">
      <w:pPr>
        <w:pStyle w:val="Apara"/>
      </w:pPr>
      <w:r>
        <w:tab/>
      </w:r>
      <w:r w:rsidRPr="00105A0B">
        <w:t>(b)</w:t>
      </w:r>
      <w:r w:rsidRPr="00105A0B">
        <w:tab/>
      </w:r>
      <w:r w:rsidR="007424BD" w:rsidRPr="00105A0B">
        <w:t>to monitor and enforce compliance with technical codes</w:t>
      </w:r>
      <w:r w:rsidR="007C2D3C" w:rsidRPr="00105A0B">
        <w:t xml:space="preserve"> by regulated utility services;</w:t>
      </w:r>
    </w:p>
    <w:p w:rsidR="007424BD" w:rsidRPr="00105A0B" w:rsidRDefault="007040ED" w:rsidP="007040ED">
      <w:pPr>
        <w:pStyle w:val="Apara"/>
      </w:pPr>
      <w:r>
        <w:tab/>
      </w:r>
      <w:r w:rsidRPr="00105A0B">
        <w:t>(c)</w:t>
      </w:r>
      <w:r w:rsidRPr="00105A0B">
        <w:tab/>
      </w:r>
      <w:r w:rsidR="007C2D3C" w:rsidRPr="00105A0B">
        <w:t>to audit the performance and compliance of regulated utility services</w:t>
      </w:r>
      <w:r w:rsidR="007424BD" w:rsidRPr="00105A0B">
        <w:t>;</w:t>
      </w:r>
    </w:p>
    <w:p w:rsidR="00F47AEE" w:rsidRPr="00105A0B" w:rsidRDefault="007040ED" w:rsidP="007040ED">
      <w:pPr>
        <w:pStyle w:val="Apara"/>
      </w:pPr>
      <w:r>
        <w:tab/>
      </w:r>
      <w:r w:rsidRPr="00105A0B">
        <w:t>(d)</w:t>
      </w:r>
      <w:r w:rsidRPr="00105A0B">
        <w:tab/>
      </w:r>
      <w:r w:rsidR="00F47AEE" w:rsidRPr="00105A0B">
        <w:t>to audit the performance and compliance of owners of isolated infrastructure;</w:t>
      </w:r>
    </w:p>
    <w:p w:rsidR="00635EF4" w:rsidRPr="00105A0B" w:rsidRDefault="007040ED" w:rsidP="007040ED">
      <w:pPr>
        <w:pStyle w:val="Apara"/>
      </w:pPr>
      <w:r>
        <w:tab/>
      </w:r>
      <w:r w:rsidRPr="00105A0B">
        <w:t>(e)</w:t>
      </w:r>
      <w:r w:rsidRPr="00105A0B">
        <w:tab/>
      </w:r>
      <w:r w:rsidR="00635EF4" w:rsidRPr="00105A0B">
        <w:t xml:space="preserve">to monitor and enforce compliance with </w:t>
      </w:r>
      <w:r w:rsidR="00E00F49" w:rsidRPr="00105A0B">
        <w:t xml:space="preserve">the </w:t>
      </w:r>
      <w:r w:rsidR="00F47AEE" w:rsidRPr="00105A0B">
        <w:t>technical code</w:t>
      </w:r>
      <w:r w:rsidR="00185BC2" w:rsidRPr="00105A0B">
        <w:t>s</w:t>
      </w:r>
      <w:r w:rsidR="00F47AEE" w:rsidRPr="00105A0B">
        <w:t xml:space="preserve"> for listed dams</w:t>
      </w:r>
      <w:r w:rsidR="00E00F49" w:rsidRPr="00105A0B">
        <w:t>;</w:t>
      </w:r>
    </w:p>
    <w:p w:rsidR="00635EF4" w:rsidRPr="00105A0B" w:rsidRDefault="007040ED" w:rsidP="007040ED">
      <w:pPr>
        <w:pStyle w:val="Apara"/>
      </w:pPr>
      <w:r>
        <w:tab/>
      </w:r>
      <w:r w:rsidRPr="00105A0B">
        <w:t>(f)</w:t>
      </w:r>
      <w:r w:rsidRPr="00105A0B">
        <w:tab/>
      </w:r>
      <w:r w:rsidR="00635EF4" w:rsidRPr="00105A0B">
        <w:t>to audit the performance and compliance of owners of listed dams;</w:t>
      </w:r>
    </w:p>
    <w:p w:rsidR="00F47AEE" w:rsidRPr="00105A0B" w:rsidRDefault="007040ED" w:rsidP="007040ED">
      <w:pPr>
        <w:pStyle w:val="Apara"/>
      </w:pPr>
      <w:r>
        <w:tab/>
      </w:r>
      <w:r w:rsidRPr="00105A0B">
        <w:t>(g)</w:t>
      </w:r>
      <w:r w:rsidRPr="00105A0B">
        <w:tab/>
      </w:r>
      <w:r w:rsidR="00F47AEE" w:rsidRPr="00105A0B">
        <w:t>to prepare and publish a compliance report</w:t>
      </w:r>
      <w:r w:rsidR="00185BC2" w:rsidRPr="00105A0B">
        <w:t xml:space="preserve"> under section </w:t>
      </w:r>
      <w:r w:rsidR="008F2DFC" w:rsidRPr="00105A0B">
        <w:t>80</w:t>
      </w:r>
      <w:r w:rsidR="00F47AEE" w:rsidRPr="00105A0B">
        <w:t xml:space="preserve">; </w:t>
      </w:r>
    </w:p>
    <w:p w:rsidR="007424BD" w:rsidRPr="00105A0B" w:rsidRDefault="007040ED" w:rsidP="007040ED">
      <w:pPr>
        <w:pStyle w:val="Apara"/>
      </w:pPr>
      <w:r>
        <w:tab/>
      </w:r>
      <w:r w:rsidRPr="00105A0B">
        <w:t>(h)</w:t>
      </w:r>
      <w:r w:rsidRPr="00105A0B">
        <w:tab/>
      </w:r>
      <w:r w:rsidR="007424BD" w:rsidRPr="00105A0B">
        <w:t>to provide advice to the Minister and ICRC about</w:t>
      </w:r>
      <w:r w:rsidR="00F47AEE" w:rsidRPr="00105A0B">
        <w:t xml:space="preserve"> the operation of </w:t>
      </w:r>
      <w:r w:rsidR="008F5EF7">
        <w:t>this</w:t>
      </w:r>
      <w:r w:rsidR="00F47AEE" w:rsidRPr="00105A0B">
        <w:t xml:space="preserve"> Act;</w:t>
      </w:r>
    </w:p>
    <w:p w:rsidR="001311EE" w:rsidRPr="00105A0B" w:rsidRDefault="007040ED" w:rsidP="007040ED">
      <w:pPr>
        <w:pStyle w:val="Apara"/>
      </w:pPr>
      <w:r>
        <w:tab/>
      </w:r>
      <w:r w:rsidRPr="00105A0B">
        <w:t>(i)</w:t>
      </w:r>
      <w:r w:rsidRPr="00105A0B">
        <w:tab/>
      </w:r>
      <w:r w:rsidR="001311EE" w:rsidRPr="00105A0B">
        <w:t xml:space="preserve">any other function </w:t>
      </w:r>
      <w:r w:rsidR="00357DF3" w:rsidRPr="00105A0B">
        <w:t xml:space="preserve">given to the technical regulator </w:t>
      </w:r>
      <w:r w:rsidR="001311EE" w:rsidRPr="00105A0B">
        <w:t>under th</w:t>
      </w:r>
      <w:r w:rsidR="00357DF3" w:rsidRPr="00105A0B">
        <w:t>is</w:t>
      </w:r>
      <w:r w:rsidR="001311EE" w:rsidRPr="00105A0B">
        <w:t xml:space="preserve"> Act</w:t>
      </w:r>
      <w:r w:rsidR="00357DF3" w:rsidRPr="00105A0B">
        <w:t xml:space="preserve"> or another Territory law</w:t>
      </w:r>
      <w:r w:rsidR="001311EE" w:rsidRPr="00105A0B">
        <w:t>.</w:t>
      </w:r>
    </w:p>
    <w:p w:rsidR="00FE12A9" w:rsidRPr="00105A0B" w:rsidRDefault="007040ED" w:rsidP="007040ED">
      <w:pPr>
        <w:pStyle w:val="AH5Sec"/>
      </w:pPr>
      <w:bookmarkStart w:id="134" w:name="_Toc517779364"/>
      <w:r w:rsidRPr="000D1F04">
        <w:rPr>
          <w:rStyle w:val="CharSectNo"/>
        </w:rPr>
        <w:t>79</w:t>
      </w:r>
      <w:r w:rsidRPr="00105A0B">
        <w:tab/>
      </w:r>
      <w:r w:rsidR="00FE12A9" w:rsidRPr="00105A0B">
        <w:t>Technical regulator may recommend conditions on licence</w:t>
      </w:r>
      <w:bookmarkEnd w:id="134"/>
    </w:p>
    <w:p w:rsidR="00FE12A9" w:rsidRPr="00105A0B" w:rsidRDefault="007040ED" w:rsidP="007040ED">
      <w:pPr>
        <w:pStyle w:val="Amain"/>
      </w:pPr>
      <w:r>
        <w:tab/>
      </w:r>
      <w:r w:rsidRPr="00105A0B">
        <w:t>(1)</w:t>
      </w:r>
      <w:r w:rsidRPr="00105A0B">
        <w:tab/>
      </w:r>
      <w:r w:rsidR="00FE12A9" w:rsidRPr="00105A0B">
        <w:t xml:space="preserve">The technical regulator may recommend that the ICRC vary the licence of a utility service licensed under the </w:t>
      </w:r>
      <w:hyperlink r:id="rId119" w:tooltip="A2000-65" w:history="1">
        <w:r w:rsidR="00FE4A6A" w:rsidRPr="00FE4A6A">
          <w:rPr>
            <w:rStyle w:val="charCitHyperlinkItal"/>
          </w:rPr>
          <w:t>Utilities Act 2000</w:t>
        </w:r>
      </w:hyperlink>
      <w:r w:rsidR="00FE12A9" w:rsidRPr="00105A0B">
        <w:t xml:space="preserve"> to include a condition (a </w:t>
      </w:r>
      <w:r w:rsidR="00FE12A9" w:rsidRPr="00105A0B">
        <w:rPr>
          <w:b/>
          <w:i/>
        </w:rPr>
        <w:t>recommended condition</w:t>
      </w:r>
      <w:r w:rsidR="00FE12A9" w:rsidRPr="00105A0B">
        <w:t>) if satisfied on reasonable grounds that—</w:t>
      </w:r>
    </w:p>
    <w:p w:rsidR="00FE12A9" w:rsidRPr="00105A0B" w:rsidRDefault="007040ED" w:rsidP="007040ED">
      <w:pPr>
        <w:pStyle w:val="Apara"/>
      </w:pPr>
      <w:r>
        <w:tab/>
      </w:r>
      <w:r w:rsidRPr="00105A0B">
        <w:t>(a)</w:t>
      </w:r>
      <w:r w:rsidRPr="00105A0B">
        <w:tab/>
      </w:r>
      <w:r w:rsidR="00FE12A9" w:rsidRPr="00105A0B">
        <w:t>the utility service has contravened this Act; or</w:t>
      </w:r>
    </w:p>
    <w:p w:rsidR="00FE12A9" w:rsidRPr="00105A0B" w:rsidRDefault="007040ED" w:rsidP="007040ED">
      <w:pPr>
        <w:pStyle w:val="Apara"/>
        <w:keepNext/>
      </w:pPr>
      <w:r>
        <w:tab/>
      </w:r>
      <w:r w:rsidRPr="00105A0B">
        <w:t>(b)</w:t>
      </w:r>
      <w:r w:rsidRPr="00105A0B">
        <w:tab/>
      </w:r>
      <w:r w:rsidR="00FE12A9" w:rsidRPr="00105A0B">
        <w:t>the recommended condition is necessary to protect public safety or the environment.</w:t>
      </w:r>
    </w:p>
    <w:p w:rsidR="00FE12A9" w:rsidRPr="00105A0B" w:rsidRDefault="00FE12A9" w:rsidP="00FE12A9">
      <w:pPr>
        <w:pStyle w:val="aNote"/>
      </w:pPr>
      <w:r w:rsidRPr="00105A0B">
        <w:rPr>
          <w:rStyle w:val="charItals"/>
        </w:rPr>
        <w:t>Note</w:t>
      </w:r>
      <w:r w:rsidRPr="00105A0B">
        <w:rPr>
          <w:rStyle w:val="charItals"/>
        </w:rPr>
        <w:tab/>
      </w:r>
      <w:r w:rsidRPr="00105A0B">
        <w:t xml:space="preserve">A reference to an Act includes a reference to the statutory instruments made or in force under the Act, including any regulation or technical code (see </w:t>
      </w:r>
      <w:hyperlink r:id="rId120" w:tooltip="A2001-14" w:history="1">
        <w:r w:rsidR="008320DE" w:rsidRPr="00105A0B">
          <w:rPr>
            <w:rStyle w:val="charCitHyperlinkAbbrev"/>
          </w:rPr>
          <w:t>Legislation Act</w:t>
        </w:r>
      </w:hyperlink>
      <w:r w:rsidRPr="00105A0B">
        <w:t>, s 104).</w:t>
      </w:r>
    </w:p>
    <w:p w:rsidR="00FE12A9" w:rsidRPr="00105A0B" w:rsidRDefault="007040ED" w:rsidP="007040ED">
      <w:pPr>
        <w:pStyle w:val="Amain"/>
      </w:pPr>
      <w:r>
        <w:tab/>
      </w:r>
      <w:r w:rsidRPr="00105A0B">
        <w:t>(2)</w:t>
      </w:r>
      <w:r w:rsidRPr="00105A0B">
        <w:tab/>
      </w:r>
      <w:r w:rsidR="00FE12A9" w:rsidRPr="00105A0B">
        <w:t>A recommended condition may include, but is not limited to—</w:t>
      </w:r>
    </w:p>
    <w:p w:rsidR="00FE12A9" w:rsidRPr="00105A0B" w:rsidRDefault="007040ED" w:rsidP="007040ED">
      <w:pPr>
        <w:pStyle w:val="Apara"/>
      </w:pPr>
      <w:r>
        <w:tab/>
      </w:r>
      <w:r w:rsidRPr="00105A0B">
        <w:t>(a)</w:t>
      </w:r>
      <w:r w:rsidRPr="00105A0B">
        <w:tab/>
      </w:r>
      <w:r w:rsidR="00FE12A9" w:rsidRPr="00105A0B">
        <w:t>the giving of a bond; or</w:t>
      </w:r>
    </w:p>
    <w:p w:rsidR="00FE12A9" w:rsidRPr="00105A0B" w:rsidRDefault="007040ED" w:rsidP="007040ED">
      <w:pPr>
        <w:pStyle w:val="Apara"/>
      </w:pPr>
      <w:r>
        <w:tab/>
      </w:r>
      <w:r w:rsidRPr="00105A0B">
        <w:t>(b)</w:t>
      </w:r>
      <w:r w:rsidRPr="00105A0B">
        <w:tab/>
      </w:r>
      <w:r w:rsidR="00FE12A9" w:rsidRPr="00105A0B">
        <w:t>making good or rectifying damage to land or property.</w:t>
      </w:r>
    </w:p>
    <w:p w:rsidR="00FE12A9" w:rsidRPr="00105A0B" w:rsidRDefault="00FE12A9" w:rsidP="00FE12A9">
      <w:pPr>
        <w:pStyle w:val="aExamHdgss"/>
      </w:pPr>
      <w:r w:rsidRPr="00105A0B">
        <w:t>Example</w:t>
      </w:r>
    </w:p>
    <w:p w:rsidR="00FE12A9" w:rsidRPr="00105A0B" w:rsidRDefault="00FE12A9" w:rsidP="00FE12A9">
      <w:pPr>
        <w:pStyle w:val="aExamss"/>
        <w:keepNext/>
      </w:pPr>
      <w:r w:rsidRPr="00105A0B">
        <w:t xml:space="preserve">a condition to comply with a plan to rectify damage to premises caused by the contravention of a technical code </w:t>
      </w:r>
    </w:p>
    <w:p w:rsidR="00FE12A9" w:rsidRPr="00105A0B" w:rsidRDefault="00FE12A9" w:rsidP="00FE12A9">
      <w:pPr>
        <w:pStyle w:val="aNote"/>
      </w:pPr>
      <w:r w:rsidRPr="00105A0B">
        <w:rPr>
          <w:rStyle w:val="charItals"/>
        </w:rPr>
        <w:t>Note</w:t>
      </w:r>
      <w:r w:rsidRPr="00105A0B">
        <w:tab/>
        <w:t xml:space="preserve">An example is part of the Act, is not exhaustive and may extend, but does not limit, the meaning of the provision in which it appears (see </w:t>
      </w:r>
      <w:hyperlink r:id="rId121" w:tooltip="A2001-14" w:history="1">
        <w:r w:rsidR="008320DE" w:rsidRPr="00105A0B">
          <w:rPr>
            <w:rStyle w:val="charCitHyperlinkAbbrev"/>
          </w:rPr>
          <w:t>Legislation Act</w:t>
        </w:r>
      </w:hyperlink>
      <w:r w:rsidRPr="00105A0B">
        <w:t>, s 126 and s 132).</w:t>
      </w:r>
    </w:p>
    <w:p w:rsidR="00FE12A9" w:rsidRPr="00105A0B" w:rsidRDefault="007040ED" w:rsidP="007040ED">
      <w:pPr>
        <w:pStyle w:val="Amain"/>
      </w:pPr>
      <w:r>
        <w:tab/>
      </w:r>
      <w:r w:rsidRPr="00105A0B">
        <w:t>(3)</w:t>
      </w:r>
      <w:r w:rsidRPr="00105A0B">
        <w:tab/>
      </w:r>
      <w:r w:rsidR="00FE12A9" w:rsidRPr="00105A0B">
        <w:t xml:space="preserve">Before recommending a condition, the technical regulator must give the utility a written notice (a </w:t>
      </w:r>
      <w:r w:rsidR="00FE12A9" w:rsidRPr="00105A0B">
        <w:rPr>
          <w:rStyle w:val="charBoldItals"/>
        </w:rPr>
        <w:t>show cause notice</w:t>
      </w:r>
      <w:r w:rsidR="00FE12A9" w:rsidRPr="00105A0B">
        <w:t>) stating—</w:t>
      </w:r>
    </w:p>
    <w:p w:rsidR="00FE12A9" w:rsidRPr="00105A0B" w:rsidRDefault="007040ED" w:rsidP="007040ED">
      <w:pPr>
        <w:pStyle w:val="Apara"/>
      </w:pPr>
      <w:r>
        <w:tab/>
      </w:r>
      <w:r w:rsidRPr="00105A0B">
        <w:t>(a)</w:t>
      </w:r>
      <w:r w:rsidRPr="00105A0B">
        <w:tab/>
      </w:r>
      <w:r w:rsidR="00FE12A9" w:rsidRPr="00105A0B">
        <w:t xml:space="preserve">that the technical regulator proposes to recommend a condition under this section; and </w:t>
      </w:r>
    </w:p>
    <w:p w:rsidR="00FE12A9" w:rsidRPr="00105A0B" w:rsidRDefault="007040ED" w:rsidP="007040ED">
      <w:pPr>
        <w:pStyle w:val="Apara"/>
      </w:pPr>
      <w:r>
        <w:tab/>
      </w:r>
      <w:r w:rsidRPr="00105A0B">
        <w:t>(b)</w:t>
      </w:r>
      <w:r w:rsidRPr="00105A0B">
        <w:tab/>
      </w:r>
      <w:r w:rsidR="00FE12A9" w:rsidRPr="00105A0B">
        <w:t>the details of the proposed recommended condition; and</w:t>
      </w:r>
    </w:p>
    <w:p w:rsidR="00FE12A9" w:rsidRPr="00105A0B" w:rsidRDefault="007040ED" w:rsidP="007040ED">
      <w:pPr>
        <w:pStyle w:val="Apara"/>
        <w:keepNext/>
      </w:pPr>
      <w:r>
        <w:tab/>
      </w:r>
      <w:r w:rsidRPr="00105A0B">
        <w:t>(c)</w:t>
      </w:r>
      <w:r w:rsidRPr="00105A0B">
        <w:tab/>
      </w:r>
      <w:r w:rsidR="00FE12A9" w:rsidRPr="00105A0B">
        <w:t>that the utility may, not later than 20 days after the day the regulated utility is given the show cause notice, give the technical regulator a written submission about the proposed recommended condition.</w:t>
      </w:r>
    </w:p>
    <w:p w:rsidR="00FE12A9" w:rsidRPr="00105A0B" w:rsidRDefault="00FE12A9" w:rsidP="00FE12A9">
      <w:pPr>
        <w:pStyle w:val="aNote"/>
      </w:pPr>
      <w:r w:rsidRPr="00105A0B">
        <w:rPr>
          <w:rStyle w:val="charItals"/>
        </w:rPr>
        <w:t>Note</w:t>
      </w:r>
      <w:r w:rsidRPr="00105A0B">
        <w:rPr>
          <w:rStyle w:val="charItals"/>
        </w:rPr>
        <w:tab/>
      </w:r>
      <w:r w:rsidRPr="00105A0B">
        <w:t xml:space="preserve">For how documents may be given, see the </w:t>
      </w:r>
      <w:hyperlink r:id="rId122" w:tooltip="A2001-14" w:history="1">
        <w:r w:rsidR="008320DE" w:rsidRPr="00105A0B">
          <w:rPr>
            <w:rStyle w:val="charCitHyperlinkAbbrev"/>
          </w:rPr>
          <w:t>Legislation Act</w:t>
        </w:r>
      </w:hyperlink>
      <w:r w:rsidRPr="00105A0B">
        <w:t>, pt 19.5.</w:t>
      </w:r>
    </w:p>
    <w:p w:rsidR="00FE12A9" w:rsidRPr="00105A0B" w:rsidRDefault="007040ED" w:rsidP="007040ED">
      <w:pPr>
        <w:pStyle w:val="Amain"/>
      </w:pPr>
      <w:r>
        <w:tab/>
      </w:r>
      <w:r w:rsidRPr="00105A0B">
        <w:t>(4)</w:t>
      </w:r>
      <w:r w:rsidRPr="00105A0B">
        <w:tab/>
      </w:r>
      <w:r w:rsidR="00FE12A9" w:rsidRPr="00105A0B">
        <w:t xml:space="preserve">After considering any submission given under subsection (3) (c) the technical regulator may give the ICRC written notice recommending that the ICRC vary the utility’s licence under the </w:t>
      </w:r>
      <w:hyperlink r:id="rId123" w:tooltip="A2000-65" w:history="1">
        <w:r w:rsidR="008320DE" w:rsidRPr="00105A0B">
          <w:rPr>
            <w:rStyle w:val="charCitHyperlinkItal"/>
          </w:rPr>
          <w:t>Utilities Act 2000</w:t>
        </w:r>
      </w:hyperlink>
      <w:r w:rsidR="00FE12A9" w:rsidRPr="00105A0B">
        <w:t>, section 38 to include—</w:t>
      </w:r>
    </w:p>
    <w:p w:rsidR="00FE12A9" w:rsidRPr="00105A0B" w:rsidRDefault="007040ED" w:rsidP="007040ED">
      <w:pPr>
        <w:pStyle w:val="Apara"/>
      </w:pPr>
      <w:r>
        <w:tab/>
      </w:r>
      <w:r w:rsidRPr="00105A0B">
        <w:t>(a)</w:t>
      </w:r>
      <w:r w:rsidRPr="00105A0B">
        <w:tab/>
      </w:r>
      <w:r w:rsidR="00FE12A9" w:rsidRPr="00105A0B">
        <w:t>the recommended condition; or</w:t>
      </w:r>
    </w:p>
    <w:p w:rsidR="00FE12A9" w:rsidRPr="00105A0B" w:rsidRDefault="007040ED" w:rsidP="007040ED">
      <w:pPr>
        <w:pStyle w:val="Apara"/>
      </w:pPr>
      <w:r>
        <w:tab/>
      </w:r>
      <w:r w:rsidRPr="00105A0B">
        <w:t>(b)</w:t>
      </w:r>
      <w:r w:rsidRPr="00105A0B">
        <w:tab/>
      </w:r>
      <w:r w:rsidR="00FE12A9" w:rsidRPr="00105A0B">
        <w:t>a condition that is not more burdensome than the recommended condition.</w:t>
      </w:r>
    </w:p>
    <w:p w:rsidR="00FE12A9" w:rsidRPr="00105A0B" w:rsidRDefault="007040ED" w:rsidP="007040ED">
      <w:pPr>
        <w:pStyle w:val="Amain"/>
      </w:pPr>
      <w:r>
        <w:tab/>
      </w:r>
      <w:r w:rsidRPr="00105A0B">
        <w:t>(5)</w:t>
      </w:r>
      <w:r w:rsidRPr="00105A0B">
        <w:tab/>
      </w:r>
      <w:r w:rsidR="00FE12A9" w:rsidRPr="00105A0B">
        <w:t>Notice under subsection (4) must include a copy of—</w:t>
      </w:r>
    </w:p>
    <w:p w:rsidR="00FE12A9" w:rsidRPr="00105A0B" w:rsidRDefault="007040ED" w:rsidP="007040ED">
      <w:pPr>
        <w:pStyle w:val="Apara"/>
      </w:pPr>
      <w:r>
        <w:tab/>
      </w:r>
      <w:r w:rsidRPr="00105A0B">
        <w:t>(a)</w:t>
      </w:r>
      <w:r w:rsidRPr="00105A0B">
        <w:tab/>
      </w:r>
      <w:r w:rsidR="00FE12A9" w:rsidRPr="00105A0B">
        <w:t xml:space="preserve">the show cause notice given under subsection (3); and </w:t>
      </w:r>
    </w:p>
    <w:p w:rsidR="00FE12A9" w:rsidRPr="00105A0B" w:rsidRDefault="007040ED" w:rsidP="007040ED">
      <w:pPr>
        <w:pStyle w:val="Apara"/>
      </w:pPr>
      <w:r>
        <w:tab/>
      </w:r>
      <w:r w:rsidRPr="00105A0B">
        <w:t>(b)</w:t>
      </w:r>
      <w:r w:rsidRPr="00105A0B">
        <w:tab/>
      </w:r>
      <w:r w:rsidR="00FE12A9" w:rsidRPr="00105A0B">
        <w:t>any written submission given by the utility under subsection (3); and</w:t>
      </w:r>
    </w:p>
    <w:p w:rsidR="00FE12A9" w:rsidRPr="00105A0B" w:rsidRDefault="007040ED" w:rsidP="007040ED">
      <w:pPr>
        <w:pStyle w:val="Apara"/>
      </w:pPr>
      <w:r>
        <w:tab/>
      </w:r>
      <w:r w:rsidRPr="00105A0B">
        <w:t>(c)</w:t>
      </w:r>
      <w:r w:rsidRPr="00105A0B">
        <w:tab/>
      </w:r>
      <w:r w:rsidR="00FE12A9" w:rsidRPr="00105A0B">
        <w:t xml:space="preserve">any other material that the technical regulator is satisfied on reasonable grounds is relevant to the recommendation. </w:t>
      </w:r>
    </w:p>
    <w:p w:rsidR="00FE12A9" w:rsidRPr="00105A0B" w:rsidRDefault="007040ED" w:rsidP="007040ED">
      <w:pPr>
        <w:pStyle w:val="Amain"/>
      </w:pPr>
      <w:r>
        <w:tab/>
      </w:r>
      <w:r w:rsidRPr="00105A0B">
        <w:t>(6)</w:t>
      </w:r>
      <w:r w:rsidRPr="00105A0B">
        <w:tab/>
      </w:r>
      <w:r w:rsidR="00FE12A9" w:rsidRPr="00105A0B">
        <w:t>The technical regulator’s compliance report must include details about any recommendation under subsection (4) in a financial year and the reasons for the recommendation.</w:t>
      </w:r>
    </w:p>
    <w:p w:rsidR="00357DF3" w:rsidRPr="00105A0B" w:rsidRDefault="007040ED" w:rsidP="007040ED">
      <w:pPr>
        <w:pStyle w:val="AH5Sec"/>
      </w:pPr>
      <w:bookmarkStart w:id="135" w:name="_Toc517779365"/>
      <w:r w:rsidRPr="000D1F04">
        <w:rPr>
          <w:rStyle w:val="CharSectNo"/>
        </w:rPr>
        <w:t>80</w:t>
      </w:r>
      <w:r w:rsidRPr="00105A0B">
        <w:tab/>
      </w:r>
      <w:r w:rsidR="00357DF3" w:rsidRPr="00105A0B">
        <w:t>Technical regulator’s compliance report</w:t>
      </w:r>
      <w:bookmarkEnd w:id="135"/>
    </w:p>
    <w:p w:rsidR="00357DF3" w:rsidRPr="00105A0B" w:rsidRDefault="007040ED" w:rsidP="007040ED">
      <w:pPr>
        <w:pStyle w:val="Amain"/>
      </w:pPr>
      <w:r>
        <w:tab/>
      </w:r>
      <w:r w:rsidRPr="00105A0B">
        <w:t>(1)</w:t>
      </w:r>
      <w:r w:rsidRPr="00105A0B">
        <w:tab/>
      </w:r>
      <w:r w:rsidR="00357DF3" w:rsidRPr="00105A0B">
        <w:rPr>
          <w:lang w:eastAsia="en-AU"/>
        </w:rPr>
        <w:t xml:space="preserve">The technical regulator must prepare and publish </w:t>
      </w:r>
      <w:r w:rsidR="00B926BD" w:rsidRPr="00105A0B">
        <w:rPr>
          <w:lang w:eastAsia="en-AU"/>
        </w:rPr>
        <w:t xml:space="preserve">a </w:t>
      </w:r>
      <w:r w:rsidR="00357DF3" w:rsidRPr="00105A0B">
        <w:rPr>
          <w:lang w:eastAsia="en-AU"/>
        </w:rPr>
        <w:t>compliance report</w:t>
      </w:r>
      <w:r w:rsidR="00B926BD" w:rsidRPr="00105A0B">
        <w:rPr>
          <w:lang w:eastAsia="en-AU"/>
        </w:rPr>
        <w:t xml:space="preserve"> each year</w:t>
      </w:r>
      <w:r w:rsidR="00357DF3" w:rsidRPr="00105A0B">
        <w:rPr>
          <w:lang w:eastAsia="en-AU"/>
        </w:rPr>
        <w:t>.</w:t>
      </w:r>
    </w:p>
    <w:p w:rsidR="00B926BD" w:rsidRPr="00105A0B" w:rsidRDefault="007040ED" w:rsidP="007040ED">
      <w:pPr>
        <w:pStyle w:val="Amain"/>
      </w:pPr>
      <w:r>
        <w:tab/>
      </w:r>
      <w:r w:rsidRPr="00105A0B">
        <w:t>(2)</w:t>
      </w:r>
      <w:r w:rsidRPr="00105A0B">
        <w:tab/>
      </w:r>
      <w:r w:rsidR="00357DF3" w:rsidRPr="00105A0B">
        <w:rPr>
          <w:lang w:eastAsia="en-AU"/>
        </w:rPr>
        <w:t>The report must include</w:t>
      </w:r>
      <w:r w:rsidR="00B926BD" w:rsidRPr="00105A0B">
        <w:rPr>
          <w:lang w:eastAsia="en-AU"/>
        </w:rPr>
        <w:t>—</w:t>
      </w:r>
    </w:p>
    <w:p w:rsidR="00F47AEE" w:rsidRPr="00105A0B" w:rsidRDefault="007040ED" w:rsidP="007040ED">
      <w:pPr>
        <w:pStyle w:val="Apara"/>
      </w:pPr>
      <w:r>
        <w:tab/>
      </w:r>
      <w:r w:rsidRPr="00105A0B">
        <w:t>(a)</w:t>
      </w:r>
      <w:r w:rsidRPr="00105A0B">
        <w:tab/>
      </w:r>
      <w:r w:rsidR="00F47AEE" w:rsidRPr="00105A0B">
        <w:t xml:space="preserve">information about the operation of </w:t>
      </w:r>
      <w:r w:rsidR="00473556" w:rsidRPr="00105A0B">
        <w:t>this</w:t>
      </w:r>
      <w:r w:rsidR="00F47AEE" w:rsidRPr="00105A0B">
        <w:t xml:space="preserve"> Act;</w:t>
      </w:r>
      <w:r w:rsidR="005F7B55" w:rsidRPr="00105A0B">
        <w:t xml:space="preserve"> and</w:t>
      </w:r>
    </w:p>
    <w:p w:rsidR="00357DF3" w:rsidRPr="00105A0B" w:rsidRDefault="007040ED" w:rsidP="007040ED">
      <w:pPr>
        <w:pStyle w:val="Apara"/>
      </w:pPr>
      <w:r>
        <w:tab/>
      </w:r>
      <w:r w:rsidRPr="00105A0B">
        <w:t>(b)</w:t>
      </w:r>
      <w:r w:rsidRPr="00105A0B">
        <w:tab/>
      </w:r>
      <w:r w:rsidR="00966D9E" w:rsidRPr="00105A0B">
        <w:rPr>
          <w:lang w:eastAsia="en-AU"/>
        </w:rPr>
        <w:t xml:space="preserve">details about </w:t>
      </w:r>
      <w:r w:rsidR="00357DF3" w:rsidRPr="00105A0B">
        <w:rPr>
          <w:lang w:eastAsia="en-AU"/>
        </w:rPr>
        <w:t>the compliance of</w:t>
      </w:r>
      <w:r w:rsidR="00B926BD" w:rsidRPr="00105A0B">
        <w:rPr>
          <w:lang w:eastAsia="en-AU"/>
        </w:rPr>
        <w:t xml:space="preserve"> </w:t>
      </w:r>
      <w:r w:rsidR="00357DF3" w:rsidRPr="00105A0B">
        <w:rPr>
          <w:lang w:eastAsia="en-AU"/>
        </w:rPr>
        <w:t>regulated utilities</w:t>
      </w:r>
      <w:r w:rsidR="00B926BD" w:rsidRPr="00105A0B">
        <w:rPr>
          <w:lang w:eastAsia="en-AU"/>
        </w:rPr>
        <w:t>,</w:t>
      </w:r>
      <w:r w:rsidR="00357DF3" w:rsidRPr="00105A0B">
        <w:rPr>
          <w:lang w:eastAsia="en-AU"/>
        </w:rPr>
        <w:t xml:space="preserve"> </w:t>
      </w:r>
      <w:r w:rsidR="00185BC2" w:rsidRPr="00105A0B">
        <w:rPr>
          <w:lang w:eastAsia="en-AU"/>
        </w:rPr>
        <w:t xml:space="preserve">owners of isolated infrastructure and </w:t>
      </w:r>
      <w:r w:rsidR="00357DF3" w:rsidRPr="00105A0B">
        <w:rPr>
          <w:lang w:eastAsia="en-AU"/>
        </w:rPr>
        <w:t>owners of listed dams</w:t>
      </w:r>
      <w:r w:rsidR="00B926BD" w:rsidRPr="00105A0B">
        <w:rPr>
          <w:lang w:eastAsia="en-AU"/>
        </w:rPr>
        <w:t xml:space="preserve"> </w:t>
      </w:r>
      <w:r w:rsidR="00185BC2" w:rsidRPr="00105A0B">
        <w:rPr>
          <w:lang w:eastAsia="en-AU"/>
        </w:rPr>
        <w:t>with the provisions of this Act</w:t>
      </w:r>
      <w:r w:rsidR="00B926BD" w:rsidRPr="00105A0B">
        <w:rPr>
          <w:lang w:eastAsia="en-AU"/>
        </w:rPr>
        <w:t>; and</w:t>
      </w:r>
    </w:p>
    <w:p w:rsidR="00B926BD" w:rsidRPr="00105A0B" w:rsidRDefault="007040ED" w:rsidP="007040ED">
      <w:pPr>
        <w:pStyle w:val="Apara"/>
      </w:pPr>
      <w:r>
        <w:tab/>
      </w:r>
      <w:r w:rsidRPr="00105A0B">
        <w:t>(c)</w:t>
      </w:r>
      <w:r w:rsidRPr="00105A0B">
        <w:tab/>
      </w:r>
      <w:r w:rsidR="00966D9E" w:rsidRPr="00105A0B">
        <w:rPr>
          <w:lang w:eastAsia="en-AU"/>
        </w:rPr>
        <w:t xml:space="preserve">details required </w:t>
      </w:r>
      <w:r w:rsidR="00B926BD" w:rsidRPr="00105A0B">
        <w:rPr>
          <w:lang w:eastAsia="en-AU"/>
        </w:rPr>
        <w:t xml:space="preserve">under </w:t>
      </w:r>
      <w:r w:rsidR="005F7B55" w:rsidRPr="00105A0B">
        <w:rPr>
          <w:lang w:eastAsia="en-AU"/>
        </w:rPr>
        <w:t>section</w:t>
      </w:r>
      <w:r w:rsidR="00B926BD" w:rsidRPr="00105A0B">
        <w:rPr>
          <w:lang w:eastAsia="en-AU"/>
        </w:rPr>
        <w:t xml:space="preserve"> </w:t>
      </w:r>
      <w:r w:rsidR="00685E9E" w:rsidRPr="00105A0B">
        <w:rPr>
          <w:lang w:eastAsia="en-AU"/>
        </w:rPr>
        <w:t>17</w:t>
      </w:r>
      <w:r w:rsidR="005F7B55" w:rsidRPr="00105A0B">
        <w:rPr>
          <w:lang w:eastAsia="en-AU"/>
        </w:rPr>
        <w:t xml:space="preserve"> (2</w:t>
      </w:r>
      <w:r w:rsidR="00966D9E" w:rsidRPr="00105A0B">
        <w:rPr>
          <w:lang w:eastAsia="en-AU"/>
        </w:rPr>
        <w:t>) (Technical regulator’s warning notice)</w:t>
      </w:r>
      <w:r w:rsidR="00B926BD" w:rsidRPr="00105A0B">
        <w:rPr>
          <w:lang w:eastAsia="en-AU"/>
        </w:rPr>
        <w:t>; and</w:t>
      </w:r>
    </w:p>
    <w:p w:rsidR="00B926BD" w:rsidRPr="00105A0B" w:rsidRDefault="007040ED" w:rsidP="007040ED">
      <w:pPr>
        <w:pStyle w:val="Apara"/>
      </w:pPr>
      <w:r>
        <w:tab/>
      </w:r>
      <w:r w:rsidRPr="00105A0B">
        <w:t>(d)</w:t>
      </w:r>
      <w:r w:rsidRPr="00105A0B">
        <w:tab/>
      </w:r>
      <w:r w:rsidR="00966D9E" w:rsidRPr="00105A0B">
        <w:rPr>
          <w:lang w:eastAsia="en-AU"/>
        </w:rPr>
        <w:t xml:space="preserve">details required </w:t>
      </w:r>
      <w:r w:rsidR="00B926BD" w:rsidRPr="00105A0B">
        <w:rPr>
          <w:lang w:eastAsia="en-AU"/>
        </w:rPr>
        <w:t xml:space="preserve">under section </w:t>
      </w:r>
      <w:r w:rsidR="00685E9E" w:rsidRPr="00105A0B">
        <w:rPr>
          <w:lang w:eastAsia="en-AU"/>
        </w:rPr>
        <w:t>54</w:t>
      </w:r>
      <w:r w:rsidR="00966D9E" w:rsidRPr="00105A0B">
        <w:rPr>
          <w:lang w:eastAsia="en-AU"/>
        </w:rPr>
        <w:t xml:space="preserve"> (Technical inspector’s warning notice—isolated infrastructure)</w:t>
      </w:r>
      <w:r w:rsidR="00FE12A9" w:rsidRPr="00105A0B">
        <w:rPr>
          <w:lang w:eastAsia="en-AU"/>
        </w:rPr>
        <w:t>; and</w:t>
      </w:r>
    </w:p>
    <w:p w:rsidR="00FE12A9" w:rsidRPr="00105A0B" w:rsidRDefault="007040ED" w:rsidP="007040ED">
      <w:pPr>
        <w:pStyle w:val="Apara"/>
      </w:pPr>
      <w:r>
        <w:tab/>
      </w:r>
      <w:r w:rsidRPr="00105A0B">
        <w:t>(e)</w:t>
      </w:r>
      <w:r w:rsidRPr="00105A0B">
        <w:tab/>
      </w:r>
      <w:r w:rsidR="00FE12A9" w:rsidRPr="00105A0B">
        <w:t>details required under section 79 (6) (Technical regulator may recommend conditions on licence).</w:t>
      </w:r>
    </w:p>
    <w:p w:rsidR="0001446D" w:rsidRPr="000D1F04" w:rsidRDefault="007040ED" w:rsidP="007040ED">
      <w:pPr>
        <w:pStyle w:val="AH3Div"/>
      </w:pPr>
      <w:bookmarkStart w:id="136" w:name="_Toc517779366"/>
      <w:r w:rsidRPr="000D1F04">
        <w:rPr>
          <w:rStyle w:val="CharDivNo"/>
        </w:rPr>
        <w:t>Division 9.3</w:t>
      </w:r>
      <w:r w:rsidRPr="00105A0B">
        <w:tab/>
      </w:r>
      <w:r w:rsidR="0001446D" w:rsidRPr="000D1F04">
        <w:rPr>
          <w:rStyle w:val="CharDivText"/>
        </w:rPr>
        <w:t>Technical inspectors</w:t>
      </w:r>
      <w:bookmarkEnd w:id="136"/>
    </w:p>
    <w:p w:rsidR="0001446D" w:rsidRPr="00105A0B" w:rsidRDefault="007040ED" w:rsidP="007040ED">
      <w:pPr>
        <w:pStyle w:val="AH5Sec"/>
      </w:pPr>
      <w:bookmarkStart w:id="137" w:name="_Toc517779367"/>
      <w:r w:rsidRPr="000D1F04">
        <w:rPr>
          <w:rStyle w:val="CharSectNo"/>
        </w:rPr>
        <w:t>81</w:t>
      </w:r>
      <w:r w:rsidRPr="00105A0B">
        <w:tab/>
      </w:r>
      <w:r w:rsidR="00F45F5B" w:rsidRPr="00105A0B">
        <w:t>Technical inspector</w:t>
      </w:r>
      <w:r w:rsidR="00482F1B" w:rsidRPr="00105A0B">
        <w:t>s—a</w:t>
      </w:r>
      <w:r w:rsidR="0001446D" w:rsidRPr="00105A0B">
        <w:t>ppointment</w:t>
      </w:r>
      <w:bookmarkEnd w:id="137"/>
    </w:p>
    <w:p w:rsidR="00F45F5B" w:rsidRPr="00105A0B" w:rsidRDefault="007040ED" w:rsidP="007040ED">
      <w:pPr>
        <w:pStyle w:val="Amain"/>
        <w:keepNext/>
      </w:pPr>
      <w:r>
        <w:tab/>
      </w:r>
      <w:r w:rsidRPr="00105A0B">
        <w:t>(1)</w:t>
      </w:r>
      <w:r w:rsidRPr="00105A0B">
        <w:tab/>
      </w:r>
      <w:r w:rsidR="00F45F5B" w:rsidRPr="00105A0B">
        <w:t xml:space="preserve">The </w:t>
      </w:r>
      <w:r w:rsidR="0001446D" w:rsidRPr="00105A0B">
        <w:t>technical regulator</w:t>
      </w:r>
      <w:r w:rsidR="00F45F5B" w:rsidRPr="00105A0B">
        <w:t xml:space="preserve"> may appoint a person as a technical inspector</w:t>
      </w:r>
      <w:r w:rsidR="00EE19C8" w:rsidRPr="00105A0B">
        <w:t xml:space="preserve"> for this Act</w:t>
      </w:r>
      <w:r w:rsidR="00F45F5B" w:rsidRPr="00105A0B">
        <w:t>.</w:t>
      </w:r>
    </w:p>
    <w:p w:rsidR="00F45F5B" w:rsidRPr="00105A0B" w:rsidRDefault="00F45F5B" w:rsidP="00F45F5B">
      <w:pPr>
        <w:pStyle w:val="aNote"/>
        <w:keepNext/>
      </w:pPr>
      <w:r w:rsidRPr="00105A0B">
        <w:rPr>
          <w:rStyle w:val="charItals"/>
        </w:rPr>
        <w:t>Note 1</w:t>
      </w:r>
      <w:r w:rsidRPr="00105A0B">
        <w:tab/>
        <w:t>For the making of appointments (including acting appointments), see</w:t>
      </w:r>
      <w:r w:rsidR="00625A17" w:rsidRPr="00105A0B">
        <w:t xml:space="preserve"> the</w:t>
      </w:r>
      <w:r w:rsidRPr="00105A0B">
        <w:t xml:space="preserve"> </w:t>
      </w:r>
      <w:hyperlink r:id="rId124" w:tooltip="A2001-14" w:history="1">
        <w:r w:rsidR="00AC07F1" w:rsidRPr="00105A0B">
          <w:rPr>
            <w:rStyle w:val="charCitHyperlinkAbbrev"/>
          </w:rPr>
          <w:t>Legislation Act</w:t>
        </w:r>
      </w:hyperlink>
      <w:r w:rsidRPr="00105A0B">
        <w:t xml:space="preserve">, </w:t>
      </w:r>
      <w:r w:rsidR="00625A17" w:rsidRPr="00105A0B">
        <w:t>pt</w:t>
      </w:r>
      <w:r w:rsidRPr="00105A0B">
        <w:t> 19.3.</w:t>
      </w:r>
    </w:p>
    <w:p w:rsidR="00F45F5B" w:rsidRPr="00105A0B" w:rsidRDefault="00F45F5B" w:rsidP="00F45F5B">
      <w:pPr>
        <w:pStyle w:val="aNote"/>
      </w:pPr>
      <w:r w:rsidRPr="00105A0B">
        <w:rPr>
          <w:rStyle w:val="charItals"/>
        </w:rPr>
        <w:t>Note 2</w:t>
      </w:r>
      <w:r w:rsidRPr="00105A0B">
        <w:tab/>
        <w:t xml:space="preserve">In particular, a person may be appointed for a particular provision of a law (see </w:t>
      </w:r>
      <w:hyperlink r:id="rId125" w:tooltip="A2001-14" w:history="1">
        <w:r w:rsidR="00AC07F1" w:rsidRPr="00105A0B">
          <w:rPr>
            <w:rStyle w:val="charCitHyperlinkAbbrev"/>
          </w:rPr>
          <w:t>Legislation Act</w:t>
        </w:r>
      </w:hyperlink>
      <w:r w:rsidRPr="00105A0B">
        <w:t>, s 7 (3)) and an appointment may be made by naming a person or nominating the occupant of a position (see</w:t>
      </w:r>
      <w:r w:rsidR="00625A17" w:rsidRPr="00105A0B">
        <w:t xml:space="preserve"> </w:t>
      </w:r>
      <w:hyperlink r:id="rId126" w:tooltip="A2001-14" w:history="1">
        <w:r w:rsidR="00AC07F1" w:rsidRPr="00105A0B">
          <w:rPr>
            <w:rStyle w:val="charCitHyperlinkAbbrev"/>
          </w:rPr>
          <w:t>Legislation Act</w:t>
        </w:r>
      </w:hyperlink>
      <w:r w:rsidR="00625A17" w:rsidRPr="00105A0B">
        <w:t>,</w:t>
      </w:r>
      <w:r w:rsidRPr="00105A0B">
        <w:t xml:space="preserve"> s 207).</w:t>
      </w:r>
    </w:p>
    <w:p w:rsidR="00F45F5B" w:rsidRPr="00105A0B" w:rsidRDefault="007040ED" w:rsidP="007040ED">
      <w:pPr>
        <w:pStyle w:val="Amain"/>
      </w:pPr>
      <w:r>
        <w:tab/>
      </w:r>
      <w:r w:rsidRPr="00105A0B">
        <w:t>(2)</w:t>
      </w:r>
      <w:r w:rsidRPr="00105A0B">
        <w:tab/>
      </w:r>
      <w:r w:rsidR="00F45F5B" w:rsidRPr="00105A0B">
        <w:t xml:space="preserve">A technical inspector must exercise </w:t>
      </w:r>
      <w:r w:rsidR="004C59F7" w:rsidRPr="00105A0B">
        <w:t>his or her</w:t>
      </w:r>
      <w:r w:rsidR="00EE19C8" w:rsidRPr="00105A0B">
        <w:t xml:space="preserve"> </w:t>
      </w:r>
      <w:r w:rsidR="00F45F5B" w:rsidRPr="00105A0B">
        <w:t xml:space="preserve">functions under this Act in accordance with the conditions of appointment and any direction given to the inspector by the </w:t>
      </w:r>
      <w:r w:rsidR="0007782E" w:rsidRPr="00105A0B">
        <w:t>technical regulator</w:t>
      </w:r>
      <w:r w:rsidR="00F45F5B" w:rsidRPr="00105A0B">
        <w:t>.</w:t>
      </w:r>
    </w:p>
    <w:p w:rsidR="00D435D7" w:rsidRPr="00105A0B" w:rsidRDefault="007040ED" w:rsidP="007040ED">
      <w:pPr>
        <w:pStyle w:val="Amain"/>
      </w:pPr>
      <w:r>
        <w:tab/>
      </w:r>
      <w:r w:rsidRPr="00105A0B">
        <w:t>(3)</w:t>
      </w:r>
      <w:r w:rsidRPr="00105A0B">
        <w:tab/>
      </w:r>
      <w:r w:rsidR="00D435D7" w:rsidRPr="00105A0B">
        <w:t>A person must not be appointed under subsection (1) unless—</w:t>
      </w:r>
    </w:p>
    <w:p w:rsidR="00D435D7" w:rsidRPr="00105A0B" w:rsidRDefault="007040ED" w:rsidP="007040ED">
      <w:pPr>
        <w:pStyle w:val="Apara"/>
      </w:pPr>
      <w:r>
        <w:tab/>
      </w:r>
      <w:r w:rsidRPr="00105A0B">
        <w:t>(a)</w:t>
      </w:r>
      <w:r w:rsidRPr="00105A0B">
        <w:tab/>
      </w:r>
      <w:r w:rsidR="00D435D7" w:rsidRPr="00105A0B">
        <w:t>the person is an Australian citizen or a permanent resident of Australia; and</w:t>
      </w:r>
    </w:p>
    <w:p w:rsidR="00D435D7" w:rsidRPr="00105A0B" w:rsidRDefault="007040ED" w:rsidP="00803206">
      <w:pPr>
        <w:pStyle w:val="Apara"/>
        <w:keepNext/>
      </w:pPr>
      <w:r>
        <w:tab/>
      </w:r>
      <w:r w:rsidRPr="00105A0B">
        <w:t>(b)</w:t>
      </w:r>
      <w:r w:rsidRPr="00105A0B">
        <w:tab/>
      </w:r>
      <w:r w:rsidR="00D435D7" w:rsidRPr="00105A0B">
        <w:t>the technical regulator has certified in writing that, after appropriate inquiry, the technical regulator is satisfied that the person is a suitable person to be appointed, having regard in particular to—</w:t>
      </w:r>
    </w:p>
    <w:p w:rsidR="00D435D7" w:rsidRPr="00105A0B" w:rsidRDefault="007040ED" w:rsidP="007040ED">
      <w:pPr>
        <w:pStyle w:val="Asubpara"/>
      </w:pPr>
      <w:r>
        <w:tab/>
      </w:r>
      <w:r w:rsidRPr="00105A0B">
        <w:t>(i)</w:t>
      </w:r>
      <w:r w:rsidRPr="00105A0B">
        <w:tab/>
      </w:r>
      <w:r w:rsidR="00D435D7" w:rsidRPr="00105A0B">
        <w:t>whether the person has any criminal convictions; and</w:t>
      </w:r>
    </w:p>
    <w:p w:rsidR="00D435D7" w:rsidRPr="00105A0B" w:rsidRDefault="007040ED" w:rsidP="007040ED">
      <w:pPr>
        <w:pStyle w:val="Asubpara"/>
      </w:pPr>
      <w:r>
        <w:tab/>
      </w:r>
      <w:r w:rsidRPr="00105A0B">
        <w:t>(ii)</w:t>
      </w:r>
      <w:r w:rsidRPr="00105A0B">
        <w:tab/>
      </w:r>
      <w:r w:rsidR="00D435D7" w:rsidRPr="00105A0B">
        <w:t>the person’s employment record; and</w:t>
      </w:r>
    </w:p>
    <w:p w:rsidR="00D435D7" w:rsidRPr="00105A0B" w:rsidRDefault="007040ED" w:rsidP="007040ED">
      <w:pPr>
        <w:pStyle w:val="Apara"/>
      </w:pPr>
      <w:r>
        <w:tab/>
      </w:r>
      <w:r w:rsidRPr="00105A0B">
        <w:t>(c)</w:t>
      </w:r>
      <w:r w:rsidRPr="00105A0B">
        <w:tab/>
      </w:r>
      <w:r w:rsidR="00D435D7" w:rsidRPr="00105A0B">
        <w:t>the technical regulator has certified in writing that the technical regulator is satisfied that the person—</w:t>
      </w:r>
    </w:p>
    <w:p w:rsidR="00D435D7" w:rsidRPr="00105A0B" w:rsidRDefault="007040ED" w:rsidP="007040ED">
      <w:pPr>
        <w:pStyle w:val="Asubpara"/>
      </w:pPr>
      <w:r>
        <w:tab/>
      </w:r>
      <w:r w:rsidRPr="00105A0B">
        <w:t>(i)</w:t>
      </w:r>
      <w:r w:rsidRPr="00105A0B">
        <w:tab/>
      </w:r>
      <w:r w:rsidR="00D435D7" w:rsidRPr="00105A0B">
        <w:t>has satisfactorily completed adequate training; and</w:t>
      </w:r>
    </w:p>
    <w:p w:rsidR="00D435D7" w:rsidRPr="00105A0B" w:rsidRDefault="007040ED" w:rsidP="007040ED">
      <w:pPr>
        <w:pStyle w:val="Asubpara"/>
      </w:pPr>
      <w:r>
        <w:tab/>
      </w:r>
      <w:r w:rsidRPr="00105A0B">
        <w:t>(ii)</w:t>
      </w:r>
      <w:r w:rsidRPr="00105A0B">
        <w:tab/>
      </w:r>
      <w:r w:rsidR="00D435D7" w:rsidRPr="00105A0B">
        <w:t>is competent</w:t>
      </w:r>
      <w:r w:rsidR="00EE19C8" w:rsidRPr="00105A0B">
        <w:t xml:space="preserve"> </w:t>
      </w:r>
      <w:r w:rsidR="00D435D7" w:rsidRPr="00105A0B">
        <w:t>to exercise the functions of an inspector proposed to be given to the person.</w:t>
      </w:r>
    </w:p>
    <w:p w:rsidR="00F45F5B" w:rsidRPr="00105A0B" w:rsidRDefault="007040ED" w:rsidP="007040ED">
      <w:pPr>
        <w:pStyle w:val="AH5Sec"/>
      </w:pPr>
      <w:bookmarkStart w:id="138" w:name="_Toc517779368"/>
      <w:r w:rsidRPr="000D1F04">
        <w:rPr>
          <w:rStyle w:val="CharSectNo"/>
        </w:rPr>
        <w:t>82</w:t>
      </w:r>
      <w:r w:rsidRPr="00105A0B">
        <w:tab/>
      </w:r>
      <w:r w:rsidR="003B00D8" w:rsidRPr="00105A0B">
        <w:t>I</w:t>
      </w:r>
      <w:r w:rsidR="00F45F5B" w:rsidRPr="00105A0B">
        <w:t>dentity cards</w:t>
      </w:r>
      <w:bookmarkEnd w:id="138"/>
    </w:p>
    <w:p w:rsidR="00625A17" w:rsidRPr="00105A0B" w:rsidRDefault="007040ED" w:rsidP="007040ED">
      <w:pPr>
        <w:pStyle w:val="Amain"/>
      </w:pPr>
      <w:r>
        <w:tab/>
      </w:r>
      <w:r w:rsidRPr="00105A0B">
        <w:t>(1)</w:t>
      </w:r>
      <w:r w:rsidRPr="00105A0B">
        <w:tab/>
      </w:r>
      <w:r w:rsidR="00625A17" w:rsidRPr="00105A0B">
        <w:t>This section applies in relation to a technical inspector appointed under section 81.</w:t>
      </w:r>
    </w:p>
    <w:p w:rsidR="00303D62" w:rsidRPr="00105A0B" w:rsidRDefault="007040ED" w:rsidP="007040ED">
      <w:pPr>
        <w:pStyle w:val="Amain"/>
        <w:rPr>
          <w:lang w:eastAsia="en-AU"/>
        </w:rPr>
      </w:pPr>
      <w:r>
        <w:rPr>
          <w:lang w:eastAsia="en-AU"/>
        </w:rPr>
        <w:tab/>
      </w:r>
      <w:r w:rsidRPr="00105A0B">
        <w:rPr>
          <w:lang w:eastAsia="en-AU"/>
        </w:rPr>
        <w:t>(2)</w:t>
      </w:r>
      <w:r w:rsidRPr="00105A0B">
        <w:rPr>
          <w:lang w:eastAsia="en-AU"/>
        </w:rPr>
        <w:tab/>
      </w:r>
      <w:r w:rsidR="00303D62" w:rsidRPr="00105A0B">
        <w:rPr>
          <w:lang w:eastAsia="en-AU"/>
        </w:rPr>
        <w:t xml:space="preserve">The </w:t>
      </w:r>
      <w:r w:rsidR="00C63BA9" w:rsidRPr="00105A0B">
        <w:t>technical regulator</w:t>
      </w:r>
      <w:r w:rsidR="00E36A1F" w:rsidRPr="00105A0B">
        <w:rPr>
          <w:lang w:eastAsia="en-AU"/>
        </w:rPr>
        <w:t xml:space="preserve"> must give a</w:t>
      </w:r>
      <w:r w:rsidR="00303D62" w:rsidRPr="00105A0B">
        <w:rPr>
          <w:lang w:eastAsia="en-AU"/>
        </w:rPr>
        <w:t xml:space="preserve"> </w:t>
      </w:r>
      <w:r w:rsidR="00C63BA9" w:rsidRPr="00105A0B">
        <w:t>technical inspector</w:t>
      </w:r>
      <w:r w:rsidR="00303D62" w:rsidRPr="00105A0B">
        <w:rPr>
          <w:lang w:eastAsia="en-AU"/>
        </w:rPr>
        <w:t xml:space="preserve"> an identity card stating the person’s name and that the person is a</w:t>
      </w:r>
      <w:r w:rsidR="00C63BA9" w:rsidRPr="00105A0B">
        <w:rPr>
          <w:lang w:eastAsia="en-AU"/>
        </w:rPr>
        <w:t xml:space="preserve"> </w:t>
      </w:r>
      <w:r w:rsidR="00C63BA9" w:rsidRPr="00105A0B">
        <w:t>technical inspector</w:t>
      </w:r>
      <w:r w:rsidR="00303D62" w:rsidRPr="00105A0B">
        <w:rPr>
          <w:lang w:eastAsia="en-AU"/>
        </w:rPr>
        <w:t>.</w:t>
      </w:r>
    </w:p>
    <w:p w:rsidR="00303D62" w:rsidRPr="00105A0B" w:rsidRDefault="007040ED" w:rsidP="007040ED">
      <w:pPr>
        <w:pStyle w:val="Amain"/>
        <w:rPr>
          <w:lang w:eastAsia="en-AU"/>
        </w:rPr>
      </w:pPr>
      <w:r>
        <w:rPr>
          <w:lang w:eastAsia="en-AU"/>
        </w:rPr>
        <w:tab/>
      </w:r>
      <w:r w:rsidRPr="00105A0B">
        <w:rPr>
          <w:lang w:eastAsia="en-AU"/>
        </w:rPr>
        <w:t>(3)</w:t>
      </w:r>
      <w:r w:rsidRPr="00105A0B">
        <w:rPr>
          <w:lang w:eastAsia="en-AU"/>
        </w:rPr>
        <w:tab/>
      </w:r>
      <w:r w:rsidR="00303D62" w:rsidRPr="00105A0B">
        <w:rPr>
          <w:lang w:eastAsia="en-AU"/>
        </w:rPr>
        <w:t>The identity card must show—</w:t>
      </w:r>
    </w:p>
    <w:p w:rsidR="00303D62" w:rsidRPr="00105A0B" w:rsidRDefault="007040ED" w:rsidP="007040ED">
      <w:pPr>
        <w:pStyle w:val="Apara"/>
        <w:rPr>
          <w:lang w:eastAsia="en-AU"/>
        </w:rPr>
      </w:pPr>
      <w:r>
        <w:rPr>
          <w:lang w:eastAsia="en-AU"/>
        </w:rPr>
        <w:tab/>
      </w:r>
      <w:r w:rsidRPr="00105A0B">
        <w:rPr>
          <w:lang w:eastAsia="en-AU"/>
        </w:rPr>
        <w:t>(a)</w:t>
      </w:r>
      <w:r w:rsidRPr="00105A0B">
        <w:rPr>
          <w:lang w:eastAsia="en-AU"/>
        </w:rPr>
        <w:tab/>
      </w:r>
      <w:r w:rsidR="00303D62" w:rsidRPr="00105A0B">
        <w:rPr>
          <w:lang w:eastAsia="en-AU"/>
        </w:rPr>
        <w:t xml:space="preserve">a recent photograph of the </w:t>
      </w:r>
      <w:r w:rsidR="00C63BA9" w:rsidRPr="00105A0B">
        <w:t>technical inspector</w:t>
      </w:r>
      <w:r w:rsidR="00303D62" w:rsidRPr="00105A0B">
        <w:rPr>
          <w:lang w:eastAsia="en-AU"/>
        </w:rPr>
        <w:t>; and</w:t>
      </w:r>
    </w:p>
    <w:p w:rsidR="00C63BA9" w:rsidRPr="00105A0B" w:rsidRDefault="007040ED" w:rsidP="007040ED">
      <w:pPr>
        <w:pStyle w:val="Apara"/>
        <w:rPr>
          <w:szCs w:val="24"/>
          <w:lang w:eastAsia="en-AU"/>
        </w:rPr>
      </w:pPr>
      <w:r>
        <w:rPr>
          <w:szCs w:val="24"/>
          <w:lang w:eastAsia="en-AU"/>
        </w:rPr>
        <w:tab/>
      </w:r>
      <w:r w:rsidRPr="00105A0B">
        <w:rPr>
          <w:szCs w:val="24"/>
          <w:lang w:eastAsia="en-AU"/>
        </w:rPr>
        <w:t>(b)</w:t>
      </w:r>
      <w:r w:rsidRPr="00105A0B">
        <w:rPr>
          <w:szCs w:val="24"/>
          <w:lang w:eastAsia="en-AU"/>
        </w:rPr>
        <w:tab/>
      </w:r>
      <w:r w:rsidR="00303D62" w:rsidRPr="00105A0B">
        <w:rPr>
          <w:lang w:eastAsia="en-AU"/>
        </w:rPr>
        <w:t>the card’s date of issue and expiry; and</w:t>
      </w:r>
    </w:p>
    <w:p w:rsidR="00303D62" w:rsidRPr="007040ED" w:rsidRDefault="007040ED" w:rsidP="007040ED">
      <w:pPr>
        <w:pStyle w:val="Apara"/>
        <w:rPr>
          <w:szCs w:val="24"/>
          <w:lang w:eastAsia="en-AU"/>
        </w:rPr>
      </w:pPr>
      <w:r w:rsidRPr="007040ED">
        <w:rPr>
          <w:szCs w:val="24"/>
          <w:lang w:eastAsia="en-AU"/>
        </w:rPr>
        <w:tab/>
        <w:t>(c)</w:t>
      </w:r>
      <w:r w:rsidRPr="007040ED">
        <w:rPr>
          <w:szCs w:val="24"/>
          <w:lang w:eastAsia="en-AU"/>
        </w:rPr>
        <w:tab/>
      </w:r>
      <w:r w:rsidR="00303D62" w:rsidRPr="007040ED">
        <w:rPr>
          <w:szCs w:val="24"/>
          <w:lang w:eastAsia="en-AU"/>
        </w:rPr>
        <w:t>anything else prescribed by regulation.</w:t>
      </w:r>
    </w:p>
    <w:p w:rsidR="00C63BA9" w:rsidRPr="00105A0B" w:rsidRDefault="007040ED" w:rsidP="007040ED">
      <w:pPr>
        <w:pStyle w:val="Amain"/>
        <w:rPr>
          <w:lang w:eastAsia="en-AU"/>
        </w:rPr>
      </w:pPr>
      <w:r>
        <w:rPr>
          <w:lang w:eastAsia="en-AU"/>
        </w:rPr>
        <w:tab/>
      </w:r>
      <w:r w:rsidRPr="00105A0B">
        <w:rPr>
          <w:lang w:eastAsia="en-AU"/>
        </w:rPr>
        <w:t>(4)</w:t>
      </w:r>
      <w:r w:rsidRPr="00105A0B">
        <w:rPr>
          <w:lang w:eastAsia="en-AU"/>
        </w:rPr>
        <w:tab/>
      </w:r>
      <w:r w:rsidR="00303D62" w:rsidRPr="00105A0B">
        <w:rPr>
          <w:lang w:eastAsia="en-AU"/>
        </w:rPr>
        <w:t>A person commits an offence if the person—</w:t>
      </w:r>
    </w:p>
    <w:p w:rsidR="00C63BA9" w:rsidRPr="00105A0B" w:rsidRDefault="007040ED" w:rsidP="007040ED">
      <w:pPr>
        <w:pStyle w:val="Apara"/>
        <w:rPr>
          <w:szCs w:val="24"/>
          <w:lang w:eastAsia="en-AU"/>
        </w:rPr>
      </w:pPr>
      <w:r>
        <w:rPr>
          <w:szCs w:val="24"/>
          <w:lang w:eastAsia="en-AU"/>
        </w:rPr>
        <w:tab/>
      </w:r>
      <w:r w:rsidRPr="00105A0B">
        <w:rPr>
          <w:szCs w:val="24"/>
          <w:lang w:eastAsia="en-AU"/>
        </w:rPr>
        <w:t>(a)</w:t>
      </w:r>
      <w:r w:rsidRPr="00105A0B">
        <w:rPr>
          <w:szCs w:val="24"/>
          <w:lang w:eastAsia="en-AU"/>
        </w:rPr>
        <w:tab/>
      </w:r>
      <w:r w:rsidR="00303D62" w:rsidRPr="00105A0B">
        <w:rPr>
          <w:lang w:eastAsia="en-AU"/>
        </w:rPr>
        <w:t>stops being a</w:t>
      </w:r>
      <w:r w:rsidR="00C63BA9" w:rsidRPr="00105A0B">
        <w:rPr>
          <w:lang w:eastAsia="en-AU"/>
        </w:rPr>
        <w:t xml:space="preserve"> </w:t>
      </w:r>
      <w:r w:rsidR="00C63BA9" w:rsidRPr="00105A0B">
        <w:t>technical inspector</w:t>
      </w:r>
      <w:r w:rsidR="00303D62" w:rsidRPr="00105A0B">
        <w:rPr>
          <w:lang w:eastAsia="en-AU"/>
        </w:rPr>
        <w:t>; and</w:t>
      </w:r>
    </w:p>
    <w:p w:rsidR="00303D62" w:rsidRPr="00105A0B" w:rsidRDefault="007040ED" w:rsidP="007040ED">
      <w:pPr>
        <w:pStyle w:val="Apara"/>
        <w:keepNext/>
        <w:rPr>
          <w:lang w:eastAsia="en-AU"/>
        </w:rPr>
      </w:pPr>
      <w:r>
        <w:rPr>
          <w:lang w:eastAsia="en-AU"/>
        </w:rPr>
        <w:tab/>
      </w:r>
      <w:r w:rsidRPr="00105A0B">
        <w:rPr>
          <w:lang w:eastAsia="en-AU"/>
        </w:rPr>
        <w:t>(b)</w:t>
      </w:r>
      <w:r w:rsidRPr="00105A0B">
        <w:rPr>
          <w:lang w:eastAsia="en-AU"/>
        </w:rPr>
        <w:tab/>
      </w:r>
      <w:r w:rsidR="00303D62" w:rsidRPr="00105A0B">
        <w:rPr>
          <w:lang w:eastAsia="en-AU"/>
        </w:rPr>
        <w:t>does not return the person’s identity card to the</w:t>
      </w:r>
      <w:r w:rsidR="00C63BA9" w:rsidRPr="00105A0B">
        <w:rPr>
          <w:lang w:eastAsia="en-AU"/>
        </w:rPr>
        <w:t xml:space="preserve"> </w:t>
      </w:r>
      <w:r w:rsidR="00C63BA9" w:rsidRPr="00105A0B">
        <w:t>technical regulator</w:t>
      </w:r>
      <w:r w:rsidR="00303D62" w:rsidRPr="00105A0B">
        <w:rPr>
          <w:lang w:eastAsia="en-AU"/>
        </w:rPr>
        <w:t xml:space="preserve"> as soon as practicable (but not later than</w:t>
      </w:r>
      <w:r w:rsidR="00C63BA9" w:rsidRPr="00105A0B">
        <w:rPr>
          <w:lang w:eastAsia="en-AU"/>
        </w:rPr>
        <w:t xml:space="preserve"> 7</w:t>
      </w:r>
      <w:r w:rsidR="00303D62" w:rsidRPr="00105A0B">
        <w:rPr>
          <w:lang w:eastAsia="en-AU"/>
        </w:rPr>
        <w:t xml:space="preserve"> days) after the day the person stops being a</w:t>
      </w:r>
      <w:r w:rsidR="00C63BA9" w:rsidRPr="00105A0B">
        <w:rPr>
          <w:lang w:eastAsia="en-AU"/>
        </w:rPr>
        <w:t xml:space="preserve"> </w:t>
      </w:r>
      <w:r w:rsidR="00C63BA9" w:rsidRPr="00105A0B">
        <w:t>technical inspector</w:t>
      </w:r>
      <w:r w:rsidR="00303D62" w:rsidRPr="00105A0B">
        <w:rPr>
          <w:lang w:eastAsia="en-AU"/>
        </w:rPr>
        <w:t>.</w:t>
      </w:r>
    </w:p>
    <w:p w:rsidR="00303D62" w:rsidRPr="00105A0B" w:rsidRDefault="00625A17" w:rsidP="004F7131">
      <w:pPr>
        <w:pStyle w:val="Penalty"/>
        <w:ind w:left="1440" w:hanging="340"/>
        <w:rPr>
          <w:lang w:eastAsia="en-AU"/>
        </w:rPr>
      </w:pPr>
      <w:r w:rsidRPr="00105A0B">
        <w:rPr>
          <w:lang w:eastAsia="en-AU"/>
        </w:rPr>
        <w:t xml:space="preserve">Maximum penalty: </w:t>
      </w:r>
      <w:r w:rsidR="00EE19C8" w:rsidRPr="00105A0B">
        <w:rPr>
          <w:lang w:eastAsia="en-AU"/>
        </w:rPr>
        <w:t>10</w:t>
      </w:r>
      <w:r w:rsidR="00303D62" w:rsidRPr="00105A0B">
        <w:rPr>
          <w:lang w:eastAsia="en-AU"/>
        </w:rPr>
        <w:t xml:space="preserve"> penalty unit</w:t>
      </w:r>
      <w:r w:rsidRPr="00105A0B">
        <w:rPr>
          <w:lang w:eastAsia="en-AU"/>
        </w:rPr>
        <w:t>s</w:t>
      </w:r>
      <w:r w:rsidR="00303D62" w:rsidRPr="00105A0B">
        <w:rPr>
          <w:lang w:eastAsia="en-AU"/>
        </w:rPr>
        <w:t>.</w:t>
      </w:r>
    </w:p>
    <w:p w:rsidR="004C59F7" w:rsidRPr="007040ED" w:rsidRDefault="007040ED" w:rsidP="007040ED">
      <w:pPr>
        <w:pStyle w:val="Amain"/>
        <w:rPr>
          <w:szCs w:val="24"/>
          <w:lang w:eastAsia="en-AU"/>
        </w:rPr>
      </w:pPr>
      <w:r w:rsidRPr="007040ED">
        <w:rPr>
          <w:szCs w:val="24"/>
          <w:lang w:eastAsia="en-AU"/>
        </w:rPr>
        <w:tab/>
        <w:t>(5)</w:t>
      </w:r>
      <w:r w:rsidRPr="007040ED">
        <w:rPr>
          <w:szCs w:val="24"/>
          <w:lang w:eastAsia="en-AU"/>
        </w:rPr>
        <w:tab/>
      </w:r>
      <w:r w:rsidR="004C59F7" w:rsidRPr="007040ED">
        <w:rPr>
          <w:szCs w:val="24"/>
          <w:lang w:eastAsia="en-AU"/>
        </w:rPr>
        <w:t>An offence against this section is a strict liability offence.</w:t>
      </w:r>
    </w:p>
    <w:p w:rsidR="00303D62" w:rsidRPr="00105A0B" w:rsidRDefault="007040ED" w:rsidP="007040ED">
      <w:pPr>
        <w:pStyle w:val="Amain"/>
        <w:rPr>
          <w:szCs w:val="24"/>
          <w:lang w:eastAsia="en-AU"/>
        </w:rPr>
      </w:pPr>
      <w:r>
        <w:rPr>
          <w:szCs w:val="24"/>
          <w:lang w:eastAsia="en-AU"/>
        </w:rPr>
        <w:tab/>
      </w:r>
      <w:r w:rsidRPr="00105A0B">
        <w:rPr>
          <w:szCs w:val="24"/>
          <w:lang w:eastAsia="en-AU"/>
        </w:rPr>
        <w:t>(6)</w:t>
      </w:r>
      <w:r w:rsidRPr="00105A0B">
        <w:rPr>
          <w:szCs w:val="24"/>
          <w:lang w:eastAsia="en-AU"/>
        </w:rPr>
        <w:tab/>
      </w:r>
      <w:r w:rsidR="00303D62" w:rsidRPr="00105A0B">
        <w:rPr>
          <w:lang w:eastAsia="en-AU"/>
        </w:rPr>
        <w:t xml:space="preserve">Subsection </w:t>
      </w:r>
      <w:r w:rsidR="00625A17" w:rsidRPr="00105A0B">
        <w:rPr>
          <w:lang w:eastAsia="en-AU"/>
        </w:rPr>
        <w:t xml:space="preserve">(4) </w:t>
      </w:r>
      <w:r w:rsidR="00303D62" w:rsidRPr="00105A0B">
        <w:rPr>
          <w:lang w:eastAsia="en-AU"/>
        </w:rPr>
        <w:t>does not apply to a person if the person’s identity</w:t>
      </w:r>
      <w:r w:rsidR="00C63BA9" w:rsidRPr="00105A0B">
        <w:rPr>
          <w:lang w:eastAsia="en-AU"/>
        </w:rPr>
        <w:t xml:space="preserve"> </w:t>
      </w:r>
      <w:r w:rsidR="00303D62" w:rsidRPr="00105A0B">
        <w:rPr>
          <w:szCs w:val="24"/>
          <w:lang w:eastAsia="en-AU"/>
        </w:rPr>
        <w:t>card has been—</w:t>
      </w:r>
    </w:p>
    <w:p w:rsidR="00303D62" w:rsidRPr="00105A0B" w:rsidRDefault="007040ED" w:rsidP="007040ED">
      <w:pPr>
        <w:pStyle w:val="Apara"/>
        <w:rPr>
          <w:lang w:eastAsia="en-AU"/>
        </w:rPr>
      </w:pPr>
      <w:r>
        <w:rPr>
          <w:lang w:eastAsia="en-AU"/>
        </w:rPr>
        <w:tab/>
      </w:r>
      <w:r w:rsidRPr="00105A0B">
        <w:rPr>
          <w:lang w:eastAsia="en-AU"/>
        </w:rPr>
        <w:t>(a)</w:t>
      </w:r>
      <w:r w:rsidRPr="00105A0B">
        <w:rPr>
          <w:lang w:eastAsia="en-AU"/>
        </w:rPr>
        <w:tab/>
      </w:r>
      <w:r w:rsidR="00303D62" w:rsidRPr="00105A0B">
        <w:rPr>
          <w:lang w:eastAsia="en-AU"/>
        </w:rPr>
        <w:t>lost or stolen; or</w:t>
      </w:r>
    </w:p>
    <w:p w:rsidR="00303D62" w:rsidRPr="00105A0B" w:rsidRDefault="007040ED" w:rsidP="007040ED">
      <w:pPr>
        <w:pStyle w:val="Apara"/>
        <w:keepNext/>
        <w:rPr>
          <w:lang w:eastAsia="en-AU"/>
        </w:rPr>
      </w:pPr>
      <w:r>
        <w:rPr>
          <w:lang w:eastAsia="en-AU"/>
        </w:rPr>
        <w:tab/>
      </w:r>
      <w:r w:rsidRPr="00105A0B">
        <w:rPr>
          <w:lang w:eastAsia="en-AU"/>
        </w:rPr>
        <w:t>(b)</w:t>
      </w:r>
      <w:r w:rsidRPr="00105A0B">
        <w:rPr>
          <w:lang w:eastAsia="en-AU"/>
        </w:rPr>
        <w:tab/>
      </w:r>
      <w:r w:rsidR="00303D62" w:rsidRPr="00105A0B">
        <w:rPr>
          <w:lang w:eastAsia="en-AU"/>
        </w:rPr>
        <w:t>destroyed by someone else.</w:t>
      </w:r>
    </w:p>
    <w:p w:rsidR="00303D62" w:rsidRPr="00105A0B" w:rsidRDefault="00C63BA9" w:rsidP="00953B27">
      <w:pPr>
        <w:pStyle w:val="aNote"/>
      </w:pPr>
      <w:r w:rsidRPr="00105A0B">
        <w:rPr>
          <w:rStyle w:val="charItals"/>
        </w:rPr>
        <w:t>Note</w:t>
      </w:r>
      <w:r w:rsidRPr="00105A0B">
        <w:rPr>
          <w:rStyle w:val="charItals"/>
        </w:rPr>
        <w:tab/>
      </w:r>
      <w:r w:rsidR="00303D62" w:rsidRPr="00105A0B">
        <w:rPr>
          <w:lang w:eastAsia="en-AU"/>
        </w:rPr>
        <w:t>The defendant has an evidential burden in relation to the matters mentioned in s</w:t>
      </w:r>
      <w:r w:rsidR="00BE7206" w:rsidRPr="00105A0B">
        <w:rPr>
          <w:lang w:eastAsia="en-AU"/>
        </w:rPr>
        <w:t xml:space="preserve"> (6</w:t>
      </w:r>
      <w:r w:rsidR="00303D62" w:rsidRPr="00105A0B">
        <w:rPr>
          <w:lang w:eastAsia="en-AU"/>
        </w:rPr>
        <w:t xml:space="preserve">) (see </w:t>
      </w:r>
      <w:hyperlink r:id="rId127" w:tooltip="A2002-51" w:history="1">
        <w:r w:rsidR="00AC07F1" w:rsidRPr="00105A0B">
          <w:rPr>
            <w:rStyle w:val="charCitHyperlinkAbbrev"/>
          </w:rPr>
          <w:t>Criminal Code</w:t>
        </w:r>
      </w:hyperlink>
      <w:r w:rsidR="00303D62" w:rsidRPr="00105A0B">
        <w:rPr>
          <w:lang w:eastAsia="en-AU"/>
        </w:rPr>
        <w:t>, s 58).</w:t>
      </w:r>
    </w:p>
    <w:p w:rsidR="00E36A1F" w:rsidRPr="00105A0B" w:rsidRDefault="007040ED" w:rsidP="007040ED">
      <w:pPr>
        <w:pStyle w:val="AH5Sec"/>
        <w:rPr>
          <w:lang w:eastAsia="en-AU"/>
        </w:rPr>
      </w:pPr>
      <w:bookmarkStart w:id="139" w:name="_Toc517779369"/>
      <w:r w:rsidRPr="000D1F04">
        <w:rPr>
          <w:rStyle w:val="CharSectNo"/>
        </w:rPr>
        <w:t>83</w:t>
      </w:r>
      <w:r w:rsidRPr="00105A0B">
        <w:rPr>
          <w:lang w:eastAsia="en-AU"/>
        </w:rPr>
        <w:tab/>
      </w:r>
      <w:r w:rsidR="00303D62" w:rsidRPr="00105A0B">
        <w:rPr>
          <w:lang w:eastAsia="en-AU"/>
        </w:rPr>
        <w:t>Power not to be exercised before identity card shown</w:t>
      </w:r>
      <w:bookmarkEnd w:id="139"/>
    </w:p>
    <w:p w:rsidR="00C63BA9" w:rsidRPr="00105A0B" w:rsidRDefault="007040ED" w:rsidP="007040ED">
      <w:pPr>
        <w:pStyle w:val="Amain"/>
        <w:rPr>
          <w:lang w:eastAsia="en-AU"/>
        </w:rPr>
      </w:pPr>
      <w:r>
        <w:rPr>
          <w:lang w:eastAsia="en-AU"/>
        </w:rPr>
        <w:tab/>
      </w:r>
      <w:r w:rsidRPr="00105A0B">
        <w:rPr>
          <w:lang w:eastAsia="en-AU"/>
        </w:rPr>
        <w:t>(1)</w:t>
      </w:r>
      <w:r w:rsidRPr="00105A0B">
        <w:rPr>
          <w:lang w:eastAsia="en-AU"/>
        </w:rPr>
        <w:tab/>
      </w:r>
      <w:r w:rsidR="00303D62" w:rsidRPr="00105A0B">
        <w:rPr>
          <w:lang w:eastAsia="en-AU"/>
        </w:rPr>
        <w:t>This section applies in relation to a</w:t>
      </w:r>
      <w:r w:rsidR="00C63BA9" w:rsidRPr="00105A0B">
        <w:rPr>
          <w:lang w:eastAsia="en-AU"/>
        </w:rPr>
        <w:t xml:space="preserve"> </w:t>
      </w:r>
      <w:r w:rsidR="00C63BA9" w:rsidRPr="00105A0B">
        <w:t>technical inspector</w:t>
      </w:r>
      <w:r w:rsidR="00303D62" w:rsidRPr="00105A0B">
        <w:rPr>
          <w:lang w:eastAsia="en-AU"/>
        </w:rPr>
        <w:t xml:space="preserve"> appointed</w:t>
      </w:r>
      <w:r w:rsidR="00C63BA9" w:rsidRPr="00105A0B">
        <w:rPr>
          <w:szCs w:val="24"/>
          <w:lang w:eastAsia="en-AU"/>
        </w:rPr>
        <w:t xml:space="preserve"> </w:t>
      </w:r>
      <w:r w:rsidR="00303D62" w:rsidRPr="00105A0B">
        <w:rPr>
          <w:szCs w:val="24"/>
          <w:lang w:eastAsia="en-AU"/>
        </w:rPr>
        <w:t xml:space="preserve">under </w:t>
      </w:r>
      <w:r w:rsidR="00C63BA9" w:rsidRPr="00105A0B">
        <w:rPr>
          <w:lang w:eastAsia="en-AU"/>
        </w:rPr>
        <w:t xml:space="preserve">section </w:t>
      </w:r>
      <w:r w:rsidR="00685E9E" w:rsidRPr="00105A0B">
        <w:rPr>
          <w:lang w:eastAsia="en-AU"/>
        </w:rPr>
        <w:t>81</w:t>
      </w:r>
      <w:r w:rsidR="00C63BA9" w:rsidRPr="00105A0B">
        <w:rPr>
          <w:lang w:eastAsia="en-AU"/>
        </w:rPr>
        <w:t>.</w:t>
      </w:r>
    </w:p>
    <w:p w:rsidR="00303D62" w:rsidRPr="00105A0B" w:rsidRDefault="007040ED" w:rsidP="007040ED">
      <w:pPr>
        <w:pStyle w:val="Amain"/>
      </w:pPr>
      <w:r>
        <w:tab/>
      </w:r>
      <w:r w:rsidRPr="00105A0B">
        <w:t>(2)</w:t>
      </w:r>
      <w:r w:rsidRPr="00105A0B">
        <w:tab/>
      </w:r>
      <w:r w:rsidR="00303D62" w:rsidRPr="00105A0B">
        <w:rPr>
          <w:lang w:eastAsia="en-AU"/>
        </w:rPr>
        <w:t xml:space="preserve">The </w:t>
      </w:r>
      <w:r w:rsidR="00C63BA9" w:rsidRPr="00105A0B">
        <w:t>technical inspector</w:t>
      </w:r>
      <w:r w:rsidR="006E5399" w:rsidRPr="00105A0B">
        <w:rPr>
          <w:lang w:eastAsia="en-AU"/>
        </w:rPr>
        <w:t xml:space="preserve"> may exercise a power under this Act</w:t>
      </w:r>
      <w:r w:rsidR="00303D62" w:rsidRPr="00105A0B">
        <w:rPr>
          <w:lang w:eastAsia="en-AU"/>
        </w:rPr>
        <w:t xml:space="preserve"> in</w:t>
      </w:r>
      <w:r w:rsidR="00C63BA9" w:rsidRPr="00105A0B">
        <w:rPr>
          <w:lang w:eastAsia="en-AU"/>
        </w:rPr>
        <w:t xml:space="preserve"> </w:t>
      </w:r>
      <w:r w:rsidR="00303D62" w:rsidRPr="00105A0B">
        <w:rPr>
          <w:szCs w:val="24"/>
          <w:lang w:eastAsia="en-AU"/>
        </w:rPr>
        <w:t xml:space="preserve">relation to a person only if the </w:t>
      </w:r>
      <w:r w:rsidR="00C63BA9" w:rsidRPr="00105A0B">
        <w:t>technical inspector</w:t>
      </w:r>
      <w:r w:rsidR="00303D62" w:rsidRPr="00105A0B">
        <w:rPr>
          <w:szCs w:val="24"/>
          <w:lang w:eastAsia="en-AU"/>
        </w:rPr>
        <w:t xml:space="preserve"> first shows the</w:t>
      </w:r>
      <w:r w:rsidR="00C63BA9" w:rsidRPr="00105A0B">
        <w:rPr>
          <w:szCs w:val="24"/>
          <w:lang w:eastAsia="en-AU"/>
        </w:rPr>
        <w:t xml:space="preserve"> </w:t>
      </w:r>
      <w:r w:rsidR="00303D62" w:rsidRPr="00105A0B">
        <w:rPr>
          <w:szCs w:val="24"/>
          <w:lang w:eastAsia="en-AU"/>
        </w:rPr>
        <w:t xml:space="preserve">person the </w:t>
      </w:r>
      <w:r w:rsidR="00C63BA9" w:rsidRPr="00105A0B">
        <w:t>technical inspector</w:t>
      </w:r>
      <w:r w:rsidR="00303D62" w:rsidRPr="00105A0B">
        <w:rPr>
          <w:szCs w:val="24"/>
          <w:lang w:eastAsia="en-AU"/>
        </w:rPr>
        <w:t>’s identity card</w:t>
      </w:r>
      <w:r w:rsidR="00E36A1F" w:rsidRPr="00105A0B">
        <w:rPr>
          <w:szCs w:val="24"/>
          <w:lang w:eastAsia="en-AU"/>
        </w:rPr>
        <w:t>.</w:t>
      </w:r>
    </w:p>
    <w:p w:rsidR="00D22A53" w:rsidRPr="000D1F04" w:rsidRDefault="007040ED" w:rsidP="007040ED">
      <w:pPr>
        <w:pStyle w:val="AH3Div"/>
      </w:pPr>
      <w:bookmarkStart w:id="140" w:name="_Toc517779370"/>
      <w:r w:rsidRPr="000D1F04">
        <w:rPr>
          <w:rStyle w:val="CharDivNo"/>
        </w:rPr>
        <w:t>Division 9.4</w:t>
      </w:r>
      <w:r w:rsidRPr="00105A0B">
        <w:tab/>
      </w:r>
      <w:r w:rsidR="00D22A53" w:rsidRPr="000D1F04">
        <w:rPr>
          <w:rStyle w:val="CharDivText"/>
        </w:rPr>
        <w:t>Powers of technical inspectors</w:t>
      </w:r>
      <w:bookmarkEnd w:id="140"/>
    </w:p>
    <w:p w:rsidR="00F14630" w:rsidRPr="00105A0B" w:rsidRDefault="007040ED" w:rsidP="007040ED">
      <w:pPr>
        <w:pStyle w:val="AH5Sec"/>
      </w:pPr>
      <w:bookmarkStart w:id="141" w:name="_Toc517779371"/>
      <w:r w:rsidRPr="000D1F04">
        <w:rPr>
          <w:rStyle w:val="CharSectNo"/>
        </w:rPr>
        <w:t>84</w:t>
      </w:r>
      <w:r w:rsidRPr="00105A0B">
        <w:tab/>
      </w:r>
      <w:r w:rsidR="00F14630" w:rsidRPr="00105A0B">
        <w:t>Power to enter premises</w:t>
      </w:r>
      <w:bookmarkEnd w:id="141"/>
    </w:p>
    <w:p w:rsidR="00F14630" w:rsidRPr="00105A0B" w:rsidRDefault="007040ED" w:rsidP="007040ED">
      <w:pPr>
        <w:pStyle w:val="Amain"/>
      </w:pPr>
      <w:r>
        <w:tab/>
      </w:r>
      <w:r w:rsidRPr="00105A0B">
        <w:t>(1)</w:t>
      </w:r>
      <w:r w:rsidRPr="00105A0B">
        <w:tab/>
      </w:r>
      <w:r w:rsidR="00C63BA9" w:rsidRPr="00105A0B">
        <w:t>A</w:t>
      </w:r>
      <w:r w:rsidR="00F14630" w:rsidRPr="00105A0B">
        <w:t xml:space="preserve"> </w:t>
      </w:r>
      <w:r w:rsidR="00C63BA9" w:rsidRPr="00105A0B">
        <w:t>technical</w:t>
      </w:r>
      <w:r w:rsidR="00F14630" w:rsidRPr="00105A0B">
        <w:t xml:space="preserve"> inspector may, for this Act—</w:t>
      </w:r>
    </w:p>
    <w:p w:rsidR="00F14630" w:rsidRPr="00105A0B" w:rsidRDefault="007040ED" w:rsidP="007040ED">
      <w:pPr>
        <w:pStyle w:val="Apara"/>
      </w:pPr>
      <w:r>
        <w:tab/>
      </w:r>
      <w:r w:rsidRPr="00105A0B">
        <w:t>(a)</w:t>
      </w:r>
      <w:r w:rsidRPr="00105A0B">
        <w:tab/>
      </w:r>
      <w:r w:rsidR="00F14630" w:rsidRPr="00105A0B">
        <w:t>enter any premises at any time with the consent of the occupier; or</w:t>
      </w:r>
    </w:p>
    <w:p w:rsidR="00F14630" w:rsidRPr="00105A0B" w:rsidRDefault="007040ED" w:rsidP="007040ED">
      <w:pPr>
        <w:pStyle w:val="Apara"/>
      </w:pPr>
      <w:r>
        <w:tab/>
      </w:r>
      <w:r w:rsidRPr="00105A0B">
        <w:t>(b)</w:t>
      </w:r>
      <w:r w:rsidRPr="00105A0B">
        <w:tab/>
      </w:r>
      <w:r w:rsidR="00F14630" w:rsidRPr="00105A0B">
        <w:t>enter premises occupied by a utility at any time the premises are being used; or</w:t>
      </w:r>
    </w:p>
    <w:p w:rsidR="00F14630" w:rsidRPr="00105A0B" w:rsidRDefault="007040ED" w:rsidP="007040ED">
      <w:pPr>
        <w:pStyle w:val="Apara"/>
      </w:pPr>
      <w:r>
        <w:tab/>
      </w:r>
      <w:r w:rsidRPr="00105A0B">
        <w:t>(c)</w:t>
      </w:r>
      <w:r w:rsidRPr="00105A0B">
        <w:tab/>
      </w:r>
      <w:r w:rsidR="00F14630" w:rsidRPr="00105A0B">
        <w:t xml:space="preserve">at any reasonable time, enter premises to which a utility service is provided (other than a part </w:t>
      </w:r>
      <w:r w:rsidR="007F2F26" w:rsidRPr="00105A0B">
        <w:t xml:space="preserve">of the premises </w:t>
      </w:r>
      <w:r w:rsidR="00F14630" w:rsidRPr="00105A0B">
        <w:t xml:space="preserve">used </w:t>
      </w:r>
      <w:r w:rsidR="001671B7" w:rsidRPr="00105A0B">
        <w:t xml:space="preserve">only </w:t>
      </w:r>
      <w:r w:rsidR="00F14630" w:rsidRPr="00105A0B">
        <w:t xml:space="preserve">for residential </w:t>
      </w:r>
      <w:r w:rsidR="008F74B0" w:rsidRPr="00105A0B">
        <w:t>or private business purposes</w:t>
      </w:r>
      <w:r w:rsidR="00F14630" w:rsidRPr="00105A0B">
        <w:t>); or</w:t>
      </w:r>
    </w:p>
    <w:p w:rsidR="00F14630" w:rsidRPr="00105A0B" w:rsidRDefault="007040ED" w:rsidP="007040ED">
      <w:pPr>
        <w:pStyle w:val="Apara"/>
      </w:pPr>
      <w:r>
        <w:tab/>
      </w:r>
      <w:r w:rsidRPr="00105A0B">
        <w:t>(d)</w:t>
      </w:r>
      <w:r w:rsidRPr="00105A0B">
        <w:tab/>
      </w:r>
      <w:r w:rsidR="00F14630" w:rsidRPr="00105A0B">
        <w:t xml:space="preserve">enter premises in accordance with a warrant under section </w:t>
      </w:r>
      <w:r w:rsidR="00685E9E" w:rsidRPr="00105A0B">
        <w:t>88</w:t>
      </w:r>
      <w:r w:rsidR="007F2F26" w:rsidRPr="00105A0B">
        <w:t xml:space="preserve"> (Warrants) or section </w:t>
      </w:r>
      <w:r w:rsidR="00685E9E" w:rsidRPr="00105A0B">
        <w:t>89</w:t>
      </w:r>
      <w:r w:rsidR="007F2F26" w:rsidRPr="00105A0B">
        <w:t xml:space="preserve"> (Warrants—application made other than in person)</w:t>
      </w:r>
      <w:r w:rsidR="00F14630" w:rsidRPr="00105A0B">
        <w:t>.</w:t>
      </w:r>
    </w:p>
    <w:p w:rsidR="00F14630" w:rsidRPr="00105A0B" w:rsidRDefault="007040ED" w:rsidP="007040ED">
      <w:pPr>
        <w:pStyle w:val="Amain"/>
      </w:pPr>
      <w:r>
        <w:tab/>
      </w:r>
      <w:r w:rsidRPr="00105A0B">
        <w:t>(2)</w:t>
      </w:r>
      <w:r w:rsidRPr="00105A0B">
        <w:tab/>
      </w:r>
      <w:r w:rsidR="00B86C35" w:rsidRPr="00105A0B">
        <w:t>A technical inspector may,</w:t>
      </w:r>
      <w:r w:rsidR="00F14630" w:rsidRPr="00105A0B">
        <w:t xml:space="preserve"> without the occupier’s consent or a warrant, enter the land </w:t>
      </w:r>
      <w:r w:rsidR="00185BC2" w:rsidRPr="00105A0B">
        <w:t xml:space="preserve">and </w:t>
      </w:r>
      <w:r w:rsidR="002C1EA7" w:rsidRPr="00105A0B">
        <w:t xml:space="preserve">any common property </w:t>
      </w:r>
      <w:r w:rsidR="00F14630" w:rsidRPr="00105A0B">
        <w:t>to ask the occupier for consent to enter the premises.</w:t>
      </w:r>
    </w:p>
    <w:p w:rsidR="006245BA" w:rsidRPr="00105A0B" w:rsidRDefault="007040ED" w:rsidP="007040ED">
      <w:pPr>
        <w:pStyle w:val="Amain"/>
      </w:pPr>
      <w:r>
        <w:tab/>
      </w:r>
      <w:r w:rsidRPr="00105A0B">
        <w:t>(3)</w:t>
      </w:r>
      <w:r w:rsidRPr="00105A0B">
        <w:tab/>
      </w:r>
      <w:r w:rsidR="006245BA" w:rsidRPr="00105A0B">
        <w:t>In this section:</w:t>
      </w:r>
    </w:p>
    <w:p w:rsidR="002C1EA7" w:rsidRPr="00105A0B" w:rsidRDefault="002C1EA7" w:rsidP="007040ED">
      <w:pPr>
        <w:pStyle w:val="aDef"/>
      </w:pPr>
      <w:r w:rsidRPr="00105A0B">
        <w:rPr>
          <w:rStyle w:val="charBoldItals"/>
        </w:rPr>
        <w:t xml:space="preserve">common property </w:t>
      </w:r>
      <w:r w:rsidRPr="00105A0B">
        <w:t xml:space="preserve">includes common property under the </w:t>
      </w:r>
      <w:hyperlink r:id="rId128" w:tooltip="A2001-58" w:history="1">
        <w:r w:rsidR="00AC07F1" w:rsidRPr="00105A0B">
          <w:rPr>
            <w:rStyle w:val="charCitHyperlinkItal"/>
          </w:rPr>
          <w:t>Community Title Act 2001</w:t>
        </w:r>
      </w:hyperlink>
      <w:r w:rsidRPr="00105A0B">
        <w:t xml:space="preserve"> and the </w:t>
      </w:r>
      <w:hyperlink r:id="rId129" w:tooltip="A2001-16" w:history="1">
        <w:r w:rsidR="00AC07F1" w:rsidRPr="00105A0B">
          <w:rPr>
            <w:rStyle w:val="charCitHyperlinkItal"/>
          </w:rPr>
          <w:t>Unit Titles Act 2001</w:t>
        </w:r>
      </w:hyperlink>
      <w:r w:rsidRPr="00105A0B">
        <w:t>.</w:t>
      </w:r>
    </w:p>
    <w:p w:rsidR="00906062" w:rsidRPr="00591A0F" w:rsidRDefault="00906062" w:rsidP="00906062">
      <w:pPr>
        <w:pStyle w:val="aDef"/>
      </w:pPr>
      <w:r w:rsidRPr="00591A0F">
        <w:rPr>
          <w:rStyle w:val="charBoldItals"/>
        </w:rPr>
        <w:t>part of the premises used only for residential or private business purposes</w:t>
      </w:r>
      <w:r w:rsidRPr="00591A0F">
        <w:t>—</w:t>
      </w:r>
    </w:p>
    <w:p w:rsidR="00906062" w:rsidRPr="00591A0F" w:rsidRDefault="00906062" w:rsidP="00906062">
      <w:pPr>
        <w:pStyle w:val="aDefpara"/>
      </w:pPr>
      <w:r w:rsidRPr="00591A0F">
        <w:tab/>
        <w:t>(a)</w:t>
      </w:r>
      <w:r w:rsidRPr="00591A0F">
        <w:tab/>
        <w:t>includes—</w:t>
      </w:r>
    </w:p>
    <w:p w:rsidR="00906062" w:rsidRPr="00591A0F" w:rsidRDefault="00906062" w:rsidP="00906062">
      <w:pPr>
        <w:pStyle w:val="aDefsubpara"/>
        <w:rPr>
          <w:lang w:eastAsia="en-AU"/>
        </w:rPr>
      </w:pPr>
      <w:r w:rsidRPr="00591A0F">
        <w:tab/>
        <w:t>(i)</w:t>
      </w:r>
      <w:r w:rsidRPr="00591A0F">
        <w:tab/>
        <w:t xml:space="preserve">the inside of </w:t>
      </w:r>
      <w:r w:rsidRPr="00591A0F">
        <w:rPr>
          <w:szCs w:val="24"/>
          <w:lang w:eastAsia="en-AU"/>
        </w:rPr>
        <w:t>a residential building; and</w:t>
      </w:r>
    </w:p>
    <w:p w:rsidR="00906062" w:rsidRPr="00591A0F" w:rsidRDefault="00906062" w:rsidP="00906062">
      <w:pPr>
        <w:pStyle w:val="aDefsubpara"/>
        <w:rPr>
          <w:lang w:eastAsia="en-AU"/>
        </w:rPr>
      </w:pPr>
      <w:r w:rsidRPr="00591A0F">
        <w:tab/>
        <w:t>(ii)</w:t>
      </w:r>
      <w:r w:rsidRPr="00591A0F">
        <w:tab/>
        <w:t xml:space="preserve">the inside of </w:t>
      </w:r>
      <w:r w:rsidRPr="00591A0F">
        <w:rPr>
          <w:lang w:eastAsia="en-AU"/>
        </w:rPr>
        <w:t>a building used to conduct a private business; but</w:t>
      </w:r>
    </w:p>
    <w:p w:rsidR="00906062" w:rsidRPr="00591A0F" w:rsidRDefault="00906062" w:rsidP="00906062">
      <w:pPr>
        <w:pStyle w:val="aDefpara"/>
      </w:pPr>
      <w:r w:rsidRPr="00591A0F">
        <w:tab/>
        <w:t>(b)</w:t>
      </w:r>
      <w:r w:rsidRPr="00591A0F">
        <w:tab/>
      </w:r>
      <w:r w:rsidRPr="00591A0F">
        <w:rPr>
          <w:szCs w:val="24"/>
          <w:lang w:eastAsia="en-AU"/>
        </w:rPr>
        <w:t>does not include the front yard, back yard or side yards of premises on which a residential building or a building used to conduct a private business are located.</w:t>
      </w:r>
    </w:p>
    <w:p w:rsidR="00F14630" w:rsidRPr="00105A0B" w:rsidRDefault="007040ED" w:rsidP="007040ED">
      <w:pPr>
        <w:pStyle w:val="AH5Sec"/>
      </w:pPr>
      <w:bookmarkStart w:id="142" w:name="_Toc517779372"/>
      <w:r w:rsidRPr="000D1F04">
        <w:rPr>
          <w:rStyle w:val="CharSectNo"/>
        </w:rPr>
        <w:t>85</w:t>
      </w:r>
      <w:r w:rsidRPr="00105A0B">
        <w:tab/>
      </w:r>
      <w:r w:rsidR="00F14630" w:rsidRPr="00105A0B">
        <w:t>Production of identity card</w:t>
      </w:r>
      <w:bookmarkEnd w:id="142"/>
    </w:p>
    <w:p w:rsidR="00F14630" w:rsidRPr="00105A0B" w:rsidRDefault="00F14630" w:rsidP="00F14630">
      <w:pPr>
        <w:pStyle w:val="Amainreturn"/>
      </w:pPr>
      <w:r w:rsidRPr="00105A0B">
        <w:t>A</w:t>
      </w:r>
      <w:r w:rsidR="00B86C35" w:rsidRPr="00105A0B">
        <w:t xml:space="preserve"> technical</w:t>
      </w:r>
      <w:r w:rsidRPr="00105A0B">
        <w:t xml:space="preserve"> inspector may not remain on premises entered under this division if, on request by the occupier, the inspector does not produce his or her identity card.</w:t>
      </w:r>
    </w:p>
    <w:p w:rsidR="00F14630" w:rsidRPr="00105A0B" w:rsidRDefault="007040ED" w:rsidP="007040ED">
      <w:pPr>
        <w:pStyle w:val="AH5Sec"/>
      </w:pPr>
      <w:bookmarkStart w:id="143" w:name="_Toc517779373"/>
      <w:r w:rsidRPr="000D1F04">
        <w:rPr>
          <w:rStyle w:val="CharSectNo"/>
        </w:rPr>
        <w:t>86</w:t>
      </w:r>
      <w:r w:rsidRPr="00105A0B">
        <w:tab/>
      </w:r>
      <w:r w:rsidR="00F14630" w:rsidRPr="00105A0B">
        <w:t>Consent to entry</w:t>
      </w:r>
      <w:bookmarkEnd w:id="143"/>
    </w:p>
    <w:p w:rsidR="00F14630" w:rsidRPr="00105A0B" w:rsidRDefault="007040ED" w:rsidP="007040ED">
      <w:pPr>
        <w:pStyle w:val="Amain"/>
      </w:pPr>
      <w:r>
        <w:tab/>
      </w:r>
      <w:r w:rsidRPr="00105A0B">
        <w:t>(1)</w:t>
      </w:r>
      <w:r w:rsidRPr="00105A0B">
        <w:tab/>
      </w:r>
      <w:r w:rsidR="00F14630" w:rsidRPr="00105A0B">
        <w:t>When seeking the consent of an occupier for entering premises under this division, a</w:t>
      </w:r>
      <w:r w:rsidR="00B86C35" w:rsidRPr="00105A0B">
        <w:t xml:space="preserve"> technical</w:t>
      </w:r>
      <w:r w:rsidR="00F14630" w:rsidRPr="00105A0B">
        <w:t xml:space="preserve"> inspector must—</w:t>
      </w:r>
    </w:p>
    <w:p w:rsidR="00F14630" w:rsidRPr="00105A0B" w:rsidRDefault="007040ED" w:rsidP="007040ED">
      <w:pPr>
        <w:pStyle w:val="Apara"/>
      </w:pPr>
      <w:r>
        <w:tab/>
      </w:r>
      <w:r w:rsidRPr="00105A0B">
        <w:t>(a)</w:t>
      </w:r>
      <w:r w:rsidRPr="00105A0B">
        <w:tab/>
      </w:r>
      <w:r w:rsidR="00F14630" w:rsidRPr="00105A0B">
        <w:t>produce his or her identity card; and</w:t>
      </w:r>
    </w:p>
    <w:p w:rsidR="00F14630" w:rsidRPr="00105A0B" w:rsidRDefault="007040ED" w:rsidP="00A054AE">
      <w:pPr>
        <w:pStyle w:val="Apara"/>
        <w:keepNext/>
      </w:pPr>
      <w:r>
        <w:tab/>
      </w:r>
      <w:r w:rsidRPr="00105A0B">
        <w:t>(b)</w:t>
      </w:r>
      <w:r w:rsidRPr="00105A0B">
        <w:tab/>
      </w:r>
      <w:r w:rsidR="00F14630" w:rsidRPr="00105A0B">
        <w:t>tell the occupier—</w:t>
      </w:r>
    </w:p>
    <w:p w:rsidR="00F14630" w:rsidRPr="00105A0B" w:rsidRDefault="007040ED" w:rsidP="00A054AE">
      <w:pPr>
        <w:pStyle w:val="Asubpara"/>
        <w:keepNext/>
      </w:pPr>
      <w:r>
        <w:tab/>
      </w:r>
      <w:r w:rsidRPr="00105A0B">
        <w:t>(i)</w:t>
      </w:r>
      <w:r w:rsidRPr="00105A0B">
        <w:tab/>
      </w:r>
      <w:r w:rsidR="00F14630" w:rsidRPr="00105A0B">
        <w:t>the purpose of the entry; and</w:t>
      </w:r>
    </w:p>
    <w:p w:rsidR="00F14630" w:rsidRPr="00105A0B" w:rsidRDefault="007040ED" w:rsidP="00A054AE">
      <w:pPr>
        <w:pStyle w:val="Asubpara"/>
        <w:keepNext/>
      </w:pPr>
      <w:r>
        <w:tab/>
      </w:r>
      <w:r w:rsidRPr="00105A0B">
        <w:t>(ii)</w:t>
      </w:r>
      <w:r w:rsidRPr="00105A0B">
        <w:tab/>
      </w:r>
      <w:r w:rsidR="00F14630" w:rsidRPr="00105A0B">
        <w:t>that anything found and seized may be used in evidence in court; and</w:t>
      </w:r>
    </w:p>
    <w:p w:rsidR="00F14630" w:rsidRPr="00105A0B" w:rsidRDefault="007040ED" w:rsidP="007040ED">
      <w:pPr>
        <w:pStyle w:val="Asubpara"/>
      </w:pPr>
      <w:r>
        <w:tab/>
      </w:r>
      <w:r w:rsidRPr="00105A0B">
        <w:t>(iii)</w:t>
      </w:r>
      <w:r w:rsidRPr="00105A0B">
        <w:tab/>
      </w:r>
      <w:r w:rsidR="00F14630" w:rsidRPr="00105A0B">
        <w:t>that consent may be refused.</w:t>
      </w:r>
    </w:p>
    <w:p w:rsidR="00F14630" w:rsidRPr="00105A0B" w:rsidRDefault="007040ED" w:rsidP="007040ED">
      <w:pPr>
        <w:pStyle w:val="Amain"/>
      </w:pPr>
      <w:r>
        <w:tab/>
      </w:r>
      <w:r w:rsidRPr="00105A0B">
        <w:t>(2)</w:t>
      </w:r>
      <w:r w:rsidRPr="00105A0B">
        <w:tab/>
      </w:r>
      <w:r w:rsidR="00F14630" w:rsidRPr="00105A0B">
        <w:t>If the occupier consents, the inspector must ask the occupier to sign a written acknowledgment—</w:t>
      </w:r>
    </w:p>
    <w:p w:rsidR="00F14630" w:rsidRPr="00105A0B" w:rsidRDefault="007040ED" w:rsidP="007040ED">
      <w:pPr>
        <w:pStyle w:val="Apara"/>
      </w:pPr>
      <w:r>
        <w:tab/>
      </w:r>
      <w:r w:rsidRPr="00105A0B">
        <w:t>(a)</w:t>
      </w:r>
      <w:r w:rsidRPr="00105A0B">
        <w:tab/>
      </w:r>
      <w:r w:rsidR="00F14630" w:rsidRPr="00105A0B">
        <w:t>that the occupier was told—</w:t>
      </w:r>
    </w:p>
    <w:p w:rsidR="00F14630" w:rsidRPr="00105A0B" w:rsidRDefault="007040ED" w:rsidP="007040ED">
      <w:pPr>
        <w:pStyle w:val="Asubpara"/>
      </w:pPr>
      <w:r>
        <w:tab/>
      </w:r>
      <w:r w:rsidRPr="00105A0B">
        <w:t>(i)</w:t>
      </w:r>
      <w:r w:rsidRPr="00105A0B">
        <w:tab/>
      </w:r>
      <w:r w:rsidR="00F14630" w:rsidRPr="00105A0B">
        <w:t>the purpose of the entry; and</w:t>
      </w:r>
    </w:p>
    <w:p w:rsidR="00F14630" w:rsidRPr="00105A0B" w:rsidRDefault="007040ED" w:rsidP="007040ED">
      <w:pPr>
        <w:pStyle w:val="Asubpara"/>
      </w:pPr>
      <w:r>
        <w:tab/>
      </w:r>
      <w:r w:rsidRPr="00105A0B">
        <w:t>(ii)</w:t>
      </w:r>
      <w:r w:rsidRPr="00105A0B">
        <w:tab/>
      </w:r>
      <w:r w:rsidR="00F14630" w:rsidRPr="00105A0B">
        <w:t>that anything found and seized</w:t>
      </w:r>
      <w:r w:rsidR="007F2F26" w:rsidRPr="00105A0B">
        <w:t xml:space="preserve"> under this division</w:t>
      </w:r>
      <w:r w:rsidR="00F14630" w:rsidRPr="00105A0B">
        <w:t xml:space="preserve"> may be used in evidence in court; and</w:t>
      </w:r>
    </w:p>
    <w:p w:rsidR="00F14630" w:rsidRPr="00105A0B" w:rsidRDefault="007040ED" w:rsidP="007040ED">
      <w:pPr>
        <w:pStyle w:val="Asubpara"/>
      </w:pPr>
      <w:r>
        <w:tab/>
      </w:r>
      <w:r w:rsidRPr="00105A0B">
        <w:t>(iii)</w:t>
      </w:r>
      <w:r w:rsidRPr="00105A0B">
        <w:tab/>
      </w:r>
      <w:r w:rsidR="00F14630" w:rsidRPr="00105A0B">
        <w:t xml:space="preserve">that consent </w:t>
      </w:r>
      <w:r w:rsidR="007F2F26" w:rsidRPr="00105A0B">
        <w:t xml:space="preserve">may </w:t>
      </w:r>
      <w:r w:rsidR="00F14630" w:rsidRPr="00105A0B">
        <w:t>be refused; and</w:t>
      </w:r>
    </w:p>
    <w:p w:rsidR="00F14630" w:rsidRPr="00105A0B" w:rsidRDefault="007040ED" w:rsidP="007040ED">
      <w:pPr>
        <w:pStyle w:val="Apara"/>
      </w:pPr>
      <w:r>
        <w:tab/>
      </w:r>
      <w:r w:rsidRPr="00105A0B">
        <w:t>(b)</w:t>
      </w:r>
      <w:r w:rsidRPr="00105A0B">
        <w:tab/>
      </w:r>
      <w:r w:rsidR="00D621A1" w:rsidRPr="00105A0B">
        <w:t>t</w:t>
      </w:r>
      <w:r w:rsidR="00F14630" w:rsidRPr="00105A0B">
        <w:t>hat the occupier consented to the entry; and</w:t>
      </w:r>
    </w:p>
    <w:p w:rsidR="00F14630" w:rsidRPr="00105A0B" w:rsidRDefault="007040ED" w:rsidP="007040ED">
      <w:pPr>
        <w:pStyle w:val="Apara"/>
      </w:pPr>
      <w:r>
        <w:tab/>
      </w:r>
      <w:r w:rsidRPr="00105A0B">
        <w:t>(c)</w:t>
      </w:r>
      <w:r w:rsidRPr="00105A0B">
        <w:tab/>
      </w:r>
      <w:r w:rsidR="00D621A1" w:rsidRPr="00105A0B">
        <w:t>t</w:t>
      </w:r>
      <w:r w:rsidR="00F14630" w:rsidRPr="00105A0B">
        <w:t>he time, and day, when consent was given.</w:t>
      </w:r>
    </w:p>
    <w:p w:rsidR="00F14630" w:rsidRPr="00105A0B" w:rsidRDefault="007040ED" w:rsidP="007040ED">
      <w:pPr>
        <w:pStyle w:val="Amain"/>
      </w:pPr>
      <w:r>
        <w:tab/>
      </w:r>
      <w:r w:rsidRPr="00105A0B">
        <w:t>(3)</w:t>
      </w:r>
      <w:r w:rsidRPr="00105A0B">
        <w:tab/>
      </w:r>
      <w:r w:rsidR="00F14630" w:rsidRPr="00105A0B">
        <w:t xml:space="preserve">If the occupier signs an acknowledgment of consent, the </w:t>
      </w:r>
      <w:r w:rsidR="00EA2069" w:rsidRPr="00105A0B">
        <w:t xml:space="preserve">technical </w:t>
      </w:r>
      <w:r w:rsidR="00F14630" w:rsidRPr="00105A0B">
        <w:t>inspector must immediately give a copy to the occupier.</w:t>
      </w:r>
    </w:p>
    <w:p w:rsidR="00F14630" w:rsidRPr="00105A0B" w:rsidRDefault="007040ED" w:rsidP="007040ED">
      <w:pPr>
        <w:pStyle w:val="Amain"/>
      </w:pPr>
      <w:r>
        <w:tab/>
      </w:r>
      <w:r w:rsidRPr="00105A0B">
        <w:t>(4)</w:t>
      </w:r>
      <w:r w:rsidRPr="00105A0B">
        <w:tab/>
      </w:r>
      <w:r w:rsidR="00F14630" w:rsidRPr="00105A0B">
        <w:t>Unless the contrary is proven, a court must presume that an occupier of premises did not consent to an entry to the premises by a</w:t>
      </w:r>
      <w:r w:rsidR="00D621A1" w:rsidRPr="00105A0B">
        <w:t xml:space="preserve"> technical</w:t>
      </w:r>
      <w:r w:rsidR="00F14630" w:rsidRPr="00105A0B">
        <w:t xml:space="preserve"> inspector under this division if—</w:t>
      </w:r>
    </w:p>
    <w:p w:rsidR="00F14630" w:rsidRPr="00105A0B" w:rsidRDefault="007040ED" w:rsidP="007040ED">
      <w:pPr>
        <w:pStyle w:val="Apara"/>
      </w:pPr>
      <w:r>
        <w:tab/>
      </w:r>
      <w:r w:rsidRPr="00105A0B">
        <w:t>(a)</w:t>
      </w:r>
      <w:r w:rsidRPr="00105A0B">
        <w:tab/>
      </w:r>
      <w:r w:rsidR="00F14630" w:rsidRPr="00105A0B">
        <w:t>the question whether the occupier consented to the entry arises in proceedings in the court; and</w:t>
      </w:r>
    </w:p>
    <w:p w:rsidR="00F14630" w:rsidRPr="00105A0B" w:rsidRDefault="007040ED" w:rsidP="007040ED">
      <w:pPr>
        <w:pStyle w:val="Apara"/>
      </w:pPr>
      <w:r>
        <w:tab/>
      </w:r>
      <w:r w:rsidRPr="00105A0B">
        <w:t>(b)</w:t>
      </w:r>
      <w:r w:rsidRPr="00105A0B">
        <w:tab/>
      </w:r>
      <w:r w:rsidR="00F14630" w:rsidRPr="00105A0B">
        <w:t>an acknowledgment under this section</w:t>
      </w:r>
      <w:r w:rsidR="009833A2" w:rsidRPr="00105A0B">
        <w:t xml:space="preserve">, or </w:t>
      </w:r>
      <w:r w:rsidR="00245B6A" w:rsidRPr="00105A0B">
        <w:t xml:space="preserve">an acknowledgement of advance consent under </w:t>
      </w:r>
      <w:r w:rsidR="009833A2" w:rsidRPr="00105A0B">
        <w:t xml:space="preserve">section </w:t>
      </w:r>
      <w:r w:rsidR="003763D8" w:rsidRPr="00105A0B">
        <w:t>87</w:t>
      </w:r>
      <w:r w:rsidR="009833A2" w:rsidRPr="00105A0B">
        <w:t>,</w:t>
      </w:r>
      <w:r w:rsidR="00F14630" w:rsidRPr="00105A0B">
        <w:t xml:space="preserve"> is not produced in evidence for the entry or exercise of power; and</w:t>
      </w:r>
    </w:p>
    <w:p w:rsidR="00F14630" w:rsidRPr="00105A0B" w:rsidRDefault="007040ED" w:rsidP="007040ED">
      <w:pPr>
        <w:pStyle w:val="Apara"/>
      </w:pPr>
      <w:r>
        <w:tab/>
      </w:r>
      <w:r w:rsidRPr="00105A0B">
        <w:t>(c)</w:t>
      </w:r>
      <w:r w:rsidRPr="00105A0B">
        <w:tab/>
      </w:r>
      <w:r w:rsidR="00F14630" w:rsidRPr="00105A0B">
        <w:t>it is not proved that the occupier consented to the entry.</w:t>
      </w:r>
    </w:p>
    <w:p w:rsidR="00B469D7" w:rsidRPr="00105A0B" w:rsidRDefault="007040ED" w:rsidP="007040ED">
      <w:pPr>
        <w:pStyle w:val="AH5Sec"/>
      </w:pPr>
      <w:bookmarkStart w:id="144" w:name="_Toc517779374"/>
      <w:r w:rsidRPr="000D1F04">
        <w:rPr>
          <w:rStyle w:val="CharSectNo"/>
        </w:rPr>
        <w:t>87</w:t>
      </w:r>
      <w:r w:rsidRPr="00105A0B">
        <w:tab/>
      </w:r>
      <w:r w:rsidR="00B469D7" w:rsidRPr="00105A0B">
        <w:t>Advance consent to entry</w:t>
      </w:r>
      <w:bookmarkEnd w:id="144"/>
    </w:p>
    <w:p w:rsidR="00EA2069" w:rsidRPr="00105A0B" w:rsidRDefault="007040ED" w:rsidP="00EC4678">
      <w:pPr>
        <w:pStyle w:val="Amain"/>
        <w:keepNext/>
      </w:pPr>
      <w:r>
        <w:tab/>
      </w:r>
      <w:r w:rsidRPr="00105A0B">
        <w:t>(1)</w:t>
      </w:r>
      <w:r w:rsidRPr="00105A0B">
        <w:tab/>
      </w:r>
      <w:r w:rsidR="00B469D7" w:rsidRPr="00105A0B">
        <w:t>A technical inspector may seek the advance consent of an occupier for entering premises</w:t>
      </w:r>
      <w:r w:rsidR="00EA2069" w:rsidRPr="00105A0B">
        <w:t>.</w:t>
      </w:r>
    </w:p>
    <w:p w:rsidR="00B469D7" w:rsidRPr="00105A0B" w:rsidRDefault="007040ED" w:rsidP="002B39E5">
      <w:pPr>
        <w:pStyle w:val="Amain"/>
        <w:keepNext/>
      </w:pPr>
      <w:r>
        <w:tab/>
      </w:r>
      <w:r w:rsidRPr="00105A0B">
        <w:t>(2)</w:t>
      </w:r>
      <w:r w:rsidRPr="00105A0B">
        <w:tab/>
      </w:r>
      <w:r w:rsidR="00B469D7" w:rsidRPr="00105A0B">
        <w:t xml:space="preserve">When seeking the </w:t>
      </w:r>
      <w:r w:rsidR="00EA2069" w:rsidRPr="00105A0B">
        <w:t xml:space="preserve">advance </w:t>
      </w:r>
      <w:r w:rsidR="00B469D7" w:rsidRPr="00105A0B">
        <w:t>consent of an</w:t>
      </w:r>
      <w:r w:rsidR="00EA2069" w:rsidRPr="00105A0B">
        <w:t xml:space="preserve"> occupier for entering premises</w:t>
      </w:r>
      <w:r w:rsidR="00B469D7" w:rsidRPr="00105A0B">
        <w:t xml:space="preserve">, a technical inspector must </w:t>
      </w:r>
      <w:r w:rsidR="00F72D7A" w:rsidRPr="00105A0B">
        <w:t xml:space="preserve">contact the </w:t>
      </w:r>
      <w:r w:rsidR="00B469D7" w:rsidRPr="00105A0B">
        <w:t xml:space="preserve">occupier </w:t>
      </w:r>
      <w:r w:rsidR="00F22200" w:rsidRPr="00105A0B">
        <w:t>in writing</w:t>
      </w:r>
      <w:r w:rsidR="00B469D7" w:rsidRPr="00105A0B">
        <w:t>—</w:t>
      </w:r>
    </w:p>
    <w:p w:rsidR="00B469D7" w:rsidRPr="00105A0B" w:rsidRDefault="007040ED" w:rsidP="007040ED">
      <w:pPr>
        <w:pStyle w:val="Apara"/>
      </w:pPr>
      <w:r>
        <w:tab/>
      </w:r>
      <w:r w:rsidRPr="00105A0B">
        <w:t>(a)</w:t>
      </w:r>
      <w:r w:rsidRPr="00105A0B">
        <w:tab/>
      </w:r>
      <w:r w:rsidR="00F22200" w:rsidRPr="00105A0B">
        <w:t xml:space="preserve">giving </w:t>
      </w:r>
      <w:r w:rsidR="00B469D7" w:rsidRPr="00105A0B">
        <w:t>a copy of his or her identity card; and</w:t>
      </w:r>
    </w:p>
    <w:p w:rsidR="00B469D7" w:rsidRPr="00105A0B" w:rsidRDefault="007040ED" w:rsidP="007040ED">
      <w:pPr>
        <w:pStyle w:val="Apara"/>
      </w:pPr>
      <w:r>
        <w:tab/>
      </w:r>
      <w:r w:rsidRPr="00105A0B">
        <w:t>(b)</w:t>
      </w:r>
      <w:r w:rsidRPr="00105A0B">
        <w:tab/>
      </w:r>
      <w:r w:rsidR="00F22200" w:rsidRPr="00105A0B">
        <w:t>stating</w:t>
      </w:r>
      <w:r w:rsidR="00B469D7" w:rsidRPr="00105A0B">
        <w:t>—</w:t>
      </w:r>
    </w:p>
    <w:p w:rsidR="00674A5E" w:rsidRPr="00105A0B" w:rsidRDefault="007040ED" w:rsidP="007040ED">
      <w:pPr>
        <w:pStyle w:val="Asubpara"/>
      </w:pPr>
      <w:r>
        <w:tab/>
      </w:r>
      <w:r w:rsidRPr="00105A0B">
        <w:t>(i)</w:t>
      </w:r>
      <w:r w:rsidRPr="00105A0B">
        <w:tab/>
      </w:r>
      <w:r w:rsidR="00674A5E" w:rsidRPr="00105A0B">
        <w:t>the proposed time and day when the entry would be made;</w:t>
      </w:r>
      <w:r w:rsidR="00F24D1F" w:rsidRPr="00105A0B">
        <w:t xml:space="preserve"> and</w:t>
      </w:r>
    </w:p>
    <w:p w:rsidR="00B469D7" w:rsidRPr="00105A0B" w:rsidRDefault="007040ED" w:rsidP="007040ED">
      <w:pPr>
        <w:pStyle w:val="Asubpara"/>
      </w:pPr>
      <w:r>
        <w:tab/>
      </w:r>
      <w:r w:rsidRPr="00105A0B">
        <w:t>(ii)</w:t>
      </w:r>
      <w:r w:rsidRPr="00105A0B">
        <w:tab/>
      </w:r>
      <w:r w:rsidR="00B469D7" w:rsidRPr="00105A0B">
        <w:t>the purpose of the entry; and</w:t>
      </w:r>
    </w:p>
    <w:p w:rsidR="00B469D7" w:rsidRPr="00105A0B" w:rsidRDefault="007040ED" w:rsidP="007040ED">
      <w:pPr>
        <w:pStyle w:val="Asubpara"/>
      </w:pPr>
      <w:r>
        <w:tab/>
      </w:r>
      <w:r w:rsidRPr="00105A0B">
        <w:t>(iii)</w:t>
      </w:r>
      <w:r w:rsidRPr="00105A0B">
        <w:tab/>
      </w:r>
      <w:r w:rsidR="00B469D7" w:rsidRPr="00105A0B">
        <w:t>that anything found and seized may be used in evidence in court; and</w:t>
      </w:r>
    </w:p>
    <w:p w:rsidR="00B469D7" w:rsidRPr="00105A0B" w:rsidRDefault="007040ED" w:rsidP="007040ED">
      <w:pPr>
        <w:pStyle w:val="Asubpara"/>
      </w:pPr>
      <w:r>
        <w:tab/>
      </w:r>
      <w:r w:rsidRPr="00105A0B">
        <w:t>(iv)</w:t>
      </w:r>
      <w:r w:rsidRPr="00105A0B">
        <w:tab/>
      </w:r>
      <w:r w:rsidR="00CF554E" w:rsidRPr="00105A0B">
        <w:t>that consent may be refused; and</w:t>
      </w:r>
    </w:p>
    <w:p w:rsidR="00376BEC" w:rsidRPr="00105A0B" w:rsidRDefault="007040ED" w:rsidP="007040ED">
      <w:pPr>
        <w:pStyle w:val="Apara"/>
      </w:pPr>
      <w:r>
        <w:tab/>
      </w:r>
      <w:r w:rsidRPr="00105A0B">
        <w:t>(c)</w:t>
      </w:r>
      <w:r w:rsidRPr="00105A0B">
        <w:tab/>
      </w:r>
      <w:r w:rsidR="00F22200" w:rsidRPr="00105A0B">
        <w:t>asking</w:t>
      </w:r>
      <w:r w:rsidR="00B469D7" w:rsidRPr="00105A0B">
        <w:t xml:space="preserve"> the occupier to</w:t>
      </w:r>
      <w:r w:rsidR="00376BEC" w:rsidRPr="00105A0B">
        <w:t>—</w:t>
      </w:r>
    </w:p>
    <w:p w:rsidR="00B469D7" w:rsidRPr="00105A0B" w:rsidRDefault="007040ED" w:rsidP="007040ED">
      <w:pPr>
        <w:pStyle w:val="Asubpara"/>
      </w:pPr>
      <w:r>
        <w:tab/>
      </w:r>
      <w:r w:rsidRPr="00105A0B">
        <w:t>(i)</w:t>
      </w:r>
      <w:r w:rsidRPr="00105A0B">
        <w:tab/>
      </w:r>
      <w:r w:rsidR="00B469D7" w:rsidRPr="00105A0B">
        <w:t xml:space="preserve">sign </w:t>
      </w:r>
      <w:r w:rsidR="00376BEC" w:rsidRPr="00105A0B">
        <w:t xml:space="preserve">the </w:t>
      </w:r>
      <w:r w:rsidR="00B469D7" w:rsidRPr="00105A0B">
        <w:t>acknowledgment</w:t>
      </w:r>
      <w:r w:rsidR="00376BEC" w:rsidRPr="00105A0B">
        <w:t xml:space="preserve"> of advance consent if the occupier consents to the entry; and</w:t>
      </w:r>
    </w:p>
    <w:p w:rsidR="00376BEC" w:rsidRPr="00105A0B" w:rsidRDefault="007040ED" w:rsidP="007040ED">
      <w:pPr>
        <w:pStyle w:val="Asubpara"/>
      </w:pPr>
      <w:r>
        <w:tab/>
      </w:r>
      <w:r w:rsidRPr="00105A0B">
        <w:t>(ii)</w:t>
      </w:r>
      <w:r w:rsidRPr="00105A0B">
        <w:tab/>
      </w:r>
      <w:r w:rsidR="00376BEC" w:rsidRPr="00105A0B">
        <w:t>return the acknowledgment of advance consent to the technical inspector.</w:t>
      </w:r>
    </w:p>
    <w:p w:rsidR="00C005B6" w:rsidRPr="00105A0B" w:rsidRDefault="007040ED" w:rsidP="007040ED">
      <w:pPr>
        <w:pStyle w:val="Amain"/>
      </w:pPr>
      <w:r>
        <w:tab/>
      </w:r>
      <w:r w:rsidRPr="00105A0B">
        <w:t>(3)</w:t>
      </w:r>
      <w:r w:rsidRPr="00105A0B">
        <w:tab/>
      </w:r>
      <w:r w:rsidR="00B469D7" w:rsidRPr="00105A0B">
        <w:t xml:space="preserve">If the occupier signs </w:t>
      </w:r>
      <w:r w:rsidR="009833A2" w:rsidRPr="00105A0B">
        <w:t xml:space="preserve">and returns the </w:t>
      </w:r>
      <w:r w:rsidR="00B469D7" w:rsidRPr="00105A0B">
        <w:t xml:space="preserve">acknowledgment of </w:t>
      </w:r>
      <w:r w:rsidR="00EA2069" w:rsidRPr="00105A0B">
        <w:t xml:space="preserve">advance </w:t>
      </w:r>
      <w:r w:rsidR="00B469D7" w:rsidRPr="00105A0B">
        <w:t xml:space="preserve">consent, the </w:t>
      </w:r>
      <w:r w:rsidR="00EA2069" w:rsidRPr="00105A0B">
        <w:t xml:space="preserve">technical </w:t>
      </w:r>
      <w:r w:rsidR="00B469D7" w:rsidRPr="00105A0B">
        <w:t>inspector must</w:t>
      </w:r>
      <w:r w:rsidR="00C005B6" w:rsidRPr="00105A0B">
        <w:t>—</w:t>
      </w:r>
    </w:p>
    <w:p w:rsidR="00C005B6" w:rsidRPr="00105A0B" w:rsidRDefault="007040ED" w:rsidP="007040ED">
      <w:pPr>
        <w:pStyle w:val="Apara"/>
      </w:pPr>
      <w:r>
        <w:tab/>
      </w:r>
      <w:r w:rsidRPr="00105A0B">
        <w:t>(a)</w:t>
      </w:r>
      <w:r w:rsidRPr="00105A0B">
        <w:tab/>
      </w:r>
      <w:r w:rsidR="00F22200" w:rsidRPr="00105A0B">
        <w:t>enter the</w:t>
      </w:r>
      <w:r w:rsidR="00C005B6" w:rsidRPr="00105A0B">
        <w:t xml:space="preserve"> premises at </w:t>
      </w:r>
      <w:r w:rsidR="00F24D1F" w:rsidRPr="00105A0B">
        <w:t xml:space="preserve">the proposed </w:t>
      </w:r>
      <w:r w:rsidR="00C005B6" w:rsidRPr="00105A0B">
        <w:t xml:space="preserve">time and day </w:t>
      </w:r>
      <w:r w:rsidR="00F22200" w:rsidRPr="00105A0B">
        <w:t>mentioned</w:t>
      </w:r>
      <w:r w:rsidR="009A457D" w:rsidRPr="00105A0B">
        <w:t xml:space="preserve"> in subsection (2); and</w:t>
      </w:r>
    </w:p>
    <w:p w:rsidR="009833A2" w:rsidRPr="00105A0B" w:rsidRDefault="007040ED" w:rsidP="00A054AE">
      <w:pPr>
        <w:pStyle w:val="Apara"/>
        <w:keepNext/>
      </w:pPr>
      <w:r>
        <w:tab/>
      </w:r>
      <w:r w:rsidRPr="00105A0B">
        <w:t>(b)</w:t>
      </w:r>
      <w:r w:rsidRPr="00105A0B">
        <w:tab/>
      </w:r>
      <w:r w:rsidR="009833A2" w:rsidRPr="00105A0B">
        <w:t>when entering the premises—</w:t>
      </w:r>
    </w:p>
    <w:p w:rsidR="00674A5E" w:rsidRPr="00105A0B" w:rsidRDefault="007040ED" w:rsidP="00A054AE">
      <w:pPr>
        <w:pStyle w:val="Asubpara"/>
        <w:keepNext/>
      </w:pPr>
      <w:r>
        <w:tab/>
      </w:r>
      <w:r w:rsidRPr="00105A0B">
        <w:t>(i)</w:t>
      </w:r>
      <w:r w:rsidRPr="00105A0B">
        <w:tab/>
      </w:r>
      <w:r w:rsidR="00674A5E" w:rsidRPr="00105A0B">
        <w:t>produce his or her identity card; and</w:t>
      </w:r>
    </w:p>
    <w:p w:rsidR="009833A2" w:rsidRPr="00105A0B" w:rsidRDefault="007040ED" w:rsidP="00A054AE">
      <w:pPr>
        <w:pStyle w:val="Asubpara"/>
        <w:keepNext/>
      </w:pPr>
      <w:r>
        <w:tab/>
      </w:r>
      <w:r w:rsidRPr="00105A0B">
        <w:t>(ii)</w:t>
      </w:r>
      <w:r w:rsidRPr="00105A0B">
        <w:tab/>
      </w:r>
      <w:r w:rsidR="00674A5E" w:rsidRPr="00105A0B">
        <w:t xml:space="preserve">produce </w:t>
      </w:r>
      <w:r w:rsidR="009833A2" w:rsidRPr="00105A0B">
        <w:t xml:space="preserve">the acknowledgment of advance consent; and </w:t>
      </w:r>
    </w:p>
    <w:p w:rsidR="00B469D7" w:rsidRPr="00105A0B" w:rsidRDefault="007040ED" w:rsidP="007040ED">
      <w:pPr>
        <w:pStyle w:val="Asubpara"/>
      </w:pPr>
      <w:r>
        <w:tab/>
      </w:r>
      <w:r w:rsidRPr="00105A0B">
        <w:t>(iii)</w:t>
      </w:r>
      <w:r w:rsidRPr="00105A0B">
        <w:tab/>
      </w:r>
      <w:r w:rsidR="009833A2" w:rsidRPr="00105A0B">
        <w:t xml:space="preserve">give </w:t>
      </w:r>
      <w:r w:rsidR="00674A5E" w:rsidRPr="00105A0B">
        <w:t>t</w:t>
      </w:r>
      <w:r w:rsidR="009833A2" w:rsidRPr="00105A0B">
        <w:t>he occupier of the premises a</w:t>
      </w:r>
      <w:r w:rsidR="00674A5E" w:rsidRPr="00105A0B">
        <w:t xml:space="preserve"> copy of the acknowledgment of advance consent.</w:t>
      </w:r>
      <w:r w:rsidR="009833A2" w:rsidRPr="00105A0B">
        <w:t xml:space="preserve"> </w:t>
      </w:r>
    </w:p>
    <w:p w:rsidR="00F24D1F" w:rsidRPr="00105A0B" w:rsidRDefault="007040ED" w:rsidP="002B39E5">
      <w:pPr>
        <w:pStyle w:val="Amain"/>
        <w:keepNext/>
      </w:pPr>
      <w:r>
        <w:tab/>
      </w:r>
      <w:r w:rsidRPr="00105A0B">
        <w:t>(4)</w:t>
      </w:r>
      <w:r w:rsidRPr="00105A0B">
        <w:tab/>
      </w:r>
      <w:r w:rsidR="0081530D" w:rsidRPr="00105A0B">
        <w:t>In</w:t>
      </w:r>
      <w:r w:rsidR="00376BEC" w:rsidRPr="00105A0B">
        <w:t xml:space="preserve"> this section</w:t>
      </w:r>
      <w:r w:rsidR="00F24D1F" w:rsidRPr="00105A0B">
        <w:t>:</w:t>
      </w:r>
    </w:p>
    <w:p w:rsidR="00376BEC" w:rsidRPr="00105A0B" w:rsidRDefault="004D59CA" w:rsidP="007040ED">
      <w:pPr>
        <w:pStyle w:val="aDef"/>
        <w:keepNext/>
      </w:pPr>
      <w:r w:rsidRPr="00105A0B">
        <w:rPr>
          <w:rStyle w:val="charBoldItals"/>
        </w:rPr>
        <w:t>acknowledgment of advance consent</w:t>
      </w:r>
      <w:r w:rsidRPr="00105A0B">
        <w:t xml:space="preserve"> means a written statement </w:t>
      </w:r>
      <w:r w:rsidR="00245B6A" w:rsidRPr="00105A0B">
        <w:t xml:space="preserve">signed </w:t>
      </w:r>
      <w:r w:rsidRPr="00105A0B">
        <w:t xml:space="preserve">by the </w:t>
      </w:r>
      <w:r w:rsidR="003032F1" w:rsidRPr="00105A0B">
        <w:t xml:space="preserve">occupier </w:t>
      </w:r>
      <w:r w:rsidRPr="00105A0B">
        <w:t>of p</w:t>
      </w:r>
      <w:r w:rsidR="003032F1" w:rsidRPr="00105A0B">
        <w:t xml:space="preserve">remises </w:t>
      </w:r>
      <w:r w:rsidRPr="00105A0B">
        <w:t>stating the following</w:t>
      </w:r>
      <w:r w:rsidR="00EA2069" w:rsidRPr="00105A0B">
        <w:t>:</w:t>
      </w:r>
    </w:p>
    <w:p w:rsidR="00376BEC" w:rsidRPr="00105A0B" w:rsidRDefault="007040ED" w:rsidP="007040ED">
      <w:pPr>
        <w:pStyle w:val="aDefpara"/>
      </w:pPr>
      <w:r>
        <w:tab/>
      </w:r>
      <w:r w:rsidRPr="00105A0B">
        <w:t>(a)</w:t>
      </w:r>
      <w:r w:rsidRPr="00105A0B">
        <w:tab/>
      </w:r>
      <w:r w:rsidR="00376BEC" w:rsidRPr="00105A0B">
        <w:t>that the occupier was told—</w:t>
      </w:r>
    </w:p>
    <w:p w:rsidR="00EA2069" w:rsidRPr="00105A0B" w:rsidRDefault="007040ED" w:rsidP="007040ED">
      <w:pPr>
        <w:pStyle w:val="aDefsubpara"/>
      </w:pPr>
      <w:r>
        <w:tab/>
      </w:r>
      <w:r w:rsidRPr="00105A0B">
        <w:t>(i)</w:t>
      </w:r>
      <w:r w:rsidRPr="00105A0B">
        <w:tab/>
      </w:r>
      <w:r w:rsidR="00EA2069" w:rsidRPr="00105A0B">
        <w:t>the proposed time and day when the entry would be made;</w:t>
      </w:r>
      <w:r w:rsidR="00F24D1F" w:rsidRPr="00105A0B">
        <w:t xml:space="preserve"> and</w:t>
      </w:r>
    </w:p>
    <w:p w:rsidR="00376BEC" w:rsidRPr="00105A0B" w:rsidRDefault="007040ED" w:rsidP="007040ED">
      <w:pPr>
        <w:pStyle w:val="aDefsubpara"/>
      </w:pPr>
      <w:r>
        <w:tab/>
      </w:r>
      <w:r w:rsidRPr="00105A0B">
        <w:t>(ii)</w:t>
      </w:r>
      <w:r w:rsidRPr="00105A0B">
        <w:tab/>
      </w:r>
      <w:r w:rsidR="00376BEC" w:rsidRPr="00105A0B">
        <w:t>the purpose of the entry; and</w:t>
      </w:r>
    </w:p>
    <w:p w:rsidR="00376BEC" w:rsidRPr="00105A0B" w:rsidRDefault="007040ED" w:rsidP="007040ED">
      <w:pPr>
        <w:pStyle w:val="aDefsubpara"/>
      </w:pPr>
      <w:r>
        <w:tab/>
      </w:r>
      <w:r w:rsidRPr="00105A0B">
        <w:t>(iii)</w:t>
      </w:r>
      <w:r w:rsidRPr="00105A0B">
        <w:tab/>
      </w:r>
      <w:r w:rsidR="00376BEC" w:rsidRPr="00105A0B">
        <w:t>that anything found and seized under this division may be used in evidence in court; and</w:t>
      </w:r>
    </w:p>
    <w:p w:rsidR="00376BEC" w:rsidRPr="00105A0B" w:rsidRDefault="007040ED" w:rsidP="007040ED">
      <w:pPr>
        <w:pStyle w:val="aDefsubpara"/>
        <w:keepNext/>
      </w:pPr>
      <w:r>
        <w:tab/>
      </w:r>
      <w:r w:rsidRPr="00105A0B">
        <w:t>(iv)</w:t>
      </w:r>
      <w:r w:rsidRPr="00105A0B">
        <w:tab/>
      </w:r>
      <w:r w:rsidR="00376BEC" w:rsidRPr="00105A0B">
        <w:t xml:space="preserve">that consent may be refused; </w:t>
      </w:r>
    </w:p>
    <w:p w:rsidR="00376BEC" w:rsidRPr="00105A0B" w:rsidRDefault="007040ED" w:rsidP="007040ED">
      <w:pPr>
        <w:pStyle w:val="aDefpara"/>
        <w:keepNext/>
      </w:pPr>
      <w:r>
        <w:tab/>
      </w:r>
      <w:r w:rsidRPr="00105A0B">
        <w:t>(b)</w:t>
      </w:r>
      <w:r w:rsidRPr="00105A0B">
        <w:tab/>
      </w:r>
      <w:r w:rsidR="00376BEC" w:rsidRPr="00105A0B">
        <w:t>that the occupier consent</w:t>
      </w:r>
      <w:r w:rsidR="00CF554E" w:rsidRPr="00105A0B">
        <w:t>s</w:t>
      </w:r>
      <w:r w:rsidR="00376BEC" w:rsidRPr="00105A0B">
        <w:t xml:space="preserve"> </w:t>
      </w:r>
      <w:r w:rsidR="00EA2069" w:rsidRPr="00105A0B">
        <w:t xml:space="preserve">in advance </w:t>
      </w:r>
      <w:r w:rsidR="00376BEC" w:rsidRPr="00105A0B">
        <w:t>to the entry</w:t>
      </w:r>
      <w:r w:rsidR="00D1589C" w:rsidRPr="00105A0B">
        <w:t xml:space="preserve"> at the proposed time and day</w:t>
      </w:r>
      <w:r w:rsidR="00376BEC" w:rsidRPr="00105A0B">
        <w:t xml:space="preserve">; </w:t>
      </w:r>
    </w:p>
    <w:p w:rsidR="00376BEC" w:rsidRPr="00105A0B" w:rsidRDefault="007040ED" w:rsidP="007040ED">
      <w:pPr>
        <w:pStyle w:val="aDefpara"/>
      </w:pPr>
      <w:r>
        <w:tab/>
      </w:r>
      <w:r w:rsidRPr="00105A0B">
        <w:t>(c)</w:t>
      </w:r>
      <w:r w:rsidRPr="00105A0B">
        <w:tab/>
      </w:r>
      <w:r w:rsidR="00F24D1F" w:rsidRPr="00105A0B">
        <w:t>the time and day</w:t>
      </w:r>
      <w:r w:rsidR="00376BEC" w:rsidRPr="00105A0B">
        <w:t xml:space="preserve"> when </w:t>
      </w:r>
      <w:r w:rsidR="00EA2069" w:rsidRPr="00105A0B">
        <w:t xml:space="preserve">the advance </w:t>
      </w:r>
      <w:r w:rsidR="00376BEC" w:rsidRPr="00105A0B">
        <w:t>consent was given.</w:t>
      </w:r>
    </w:p>
    <w:p w:rsidR="00F14630" w:rsidRPr="00105A0B" w:rsidRDefault="007040ED" w:rsidP="007040ED">
      <w:pPr>
        <w:pStyle w:val="AH5Sec"/>
      </w:pPr>
      <w:bookmarkStart w:id="145" w:name="_Toc517779375"/>
      <w:r w:rsidRPr="000D1F04">
        <w:rPr>
          <w:rStyle w:val="CharSectNo"/>
        </w:rPr>
        <w:t>88</w:t>
      </w:r>
      <w:r w:rsidRPr="00105A0B">
        <w:tab/>
      </w:r>
      <w:r w:rsidR="00F14630" w:rsidRPr="00105A0B">
        <w:t>Warrants</w:t>
      </w:r>
      <w:bookmarkEnd w:id="145"/>
    </w:p>
    <w:p w:rsidR="00F14630" w:rsidRPr="00105A0B" w:rsidRDefault="007040ED" w:rsidP="007040ED">
      <w:pPr>
        <w:pStyle w:val="Amain"/>
      </w:pPr>
      <w:r>
        <w:tab/>
      </w:r>
      <w:r w:rsidRPr="00105A0B">
        <w:t>(1)</w:t>
      </w:r>
      <w:r w:rsidRPr="00105A0B">
        <w:tab/>
      </w:r>
      <w:r w:rsidR="00D621A1" w:rsidRPr="00105A0B">
        <w:t>A technical inspector may</w:t>
      </w:r>
      <w:r w:rsidR="00F14630" w:rsidRPr="00105A0B">
        <w:t xml:space="preserve"> apply to a magistrate for a warrant to enter premises.</w:t>
      </w:r>
    </w:p>
    <w:p w:rsidR="00F14630" w:rsidRPr="00105A0B" w:rsidRDefault="007040ED" w:rsidP="007040ED">
      <w:pPr>
        <w:pStyle w:val="Amain"/>
      </w:pPr>
      <w:r>
        <w:tab/>
      </w:r>
      <w:r w:rsidRPr="00105A0B">
        <w:t>(2)</w:t>
      </w:r>
      <w:r w:rsidRPr="00105A0B">
        <w:tab/>
      </w:r>
      <w:r w:rsidR="00F14630" w:rsidRPr="00105A0B">
        <w:t>The application must be sworn and state the grounds on which the warrant is sought.</w:t>
      </w:r>
    </w:p>
    <w:p w:rsidR="00F14630" w:rsidRPr="00105A0B" w:rsidRDefault="007040ED" w:rsidP="007040ED">
      <w:pPr>
        <w:pStyle w:val="Amain"/>
      </w:pPr>
      <w:r>
        <w:tab/>
      </w:r>
      <w:r w:rsidRPr="00105A0B">
        <w:t>(3)</w:t>
      </w:r>
      <w:r w:rsidRPr="00105A0B">
        <w:tab/>
      </w:r>
      <w:r w:rsidR="00F14630" w:rsidRPr="00105A0B">
        <w:t>The magistrate may refuse to consider the application until the inspector gives the magistrate all the information the magistrate requires about the application in the way the magistrate requires.</w:t>
      </w:r>
    </w:p>
    <w:p w:rsidR="00F14630" w:rsidRPr="00105A0B" w:rsidRDefault="007040ED" w:rsidP="00EC4678">
      <w:pPr>
        <w:pStyle w:val="Amain"/>
        <w:keepNext/>
      </w:pPr>
      <w:r>
        <w:tab/>
      </w:r>
      <w:r w:rsidRPr="00105A0B">
        <w:t>(4)</w:t>
      </w:r>
      <w:r w:rsidRPr="00105A0B">
        <w:tab/>
      </w:r>
      <w:r w:rsidR="00D621A1" w:rsidRPr="00105A0B">
        <w:t>T</w:t>
      </w:r>
      <w:r w:rsidR="00F14630" w:rsidRPr="00105A0B">
        <w:t>he magistrate may issue a warrant only if satisfied there are reasonable grounds for suspecting—</w:t>
      </w:r>
    </w:p>
    <w:p w:rsidR="00F14630" w:rsidRPr="00105A0B" w:rsidRDefault="007040ED" w:rsidP="007040ED">
      <w:pPr>
        <w:pStyle w:val="Apara"/>
      </w:pPr>
      <w:r>
        <w:tab/>
      </w:r>
      <w:r w:rsidRPr="00105A0B">
        <w:t>(a)</w:t>
      </w:r>
      <w:r w:rsidRPr="00105A0B">
        <w:tab/>
      </w:r>
      <w:r w:rsidR="00F14630" w:rsidRPr="00105A0B">
        <w:t>there is a particular thing or activity (the evidence) that may provide evidence of an offence against this Act or a related law; and</w:t>
      </w:r>
    </w:p>
    <w:p w:rsidR="00F14630" w:rsidRPr="00105A0B" w:rsidRDefault="007040ED" w:rsidP="007040ED">
      <w:pPr>
        <w:pStyle w:val="Apara"/>
      </w:pPr>
      <w:r>
        <w:tab/>
      </w:r>
      <w:r w:rsidRPr="00105A0B">
        <w:t>(b)</w:t>
      </w:r>
      <w:r w:rsidRPr="00105A0B">
        <w:tab/>
      </w:r>
      <w:r w:rsidR="00D621A1" w:rsidRPr="00105A0B">
        <w:t>t</w:t>
      </w:r>
      <w:r w:rsidR="00F14630" w:rsidRPr="00105A0B">
        <w:t>he evidence is, or may be within the next 14 days, at the premises.</w:t>
      </w:r>
    </w:p>
    <w:p w:rsidR="00F14630" w:rsidRPr="00105A0B" w:rsidRDefault="007040ED" w:rsidP="007040ED">
      <w:pPr>
        <w:pStyle w:val="Amain"/>
      </w:pPr>
      <w:r>
        <w:tab/>
      </w:r>
      <w:r w:rsidRPr="00105A0B">
        <w:t>(5)</w:t>
      </w:r>
      <w:r w:rsidRPr="00105A0B">
        <w:tab/>
      </w:r>
      <w:r w:rsidR="00F14630" w:rsidRPr="00105A0B">
        <w:t>The warrant must state—</w:t>
      </w:r>
    </w:p>
    <w:p w:rsidR="00F14630" w:rsidRPr="00105A0B" w:rsidRDefault="007040ED" w:rsidP="007040ED">
      <w:pPr>
        <w:pStyle w:val="Apara"/>
      </w:pPr>
      <w:r>
        <w:tab/>
      </w:r>
      <w:r w:rsidRPr="00105A0B">
        <w:t>(a)</w:t>
      </w:r>
      <w:r w:rsidRPr="00105A0B">
        <w:tab/>
      </w:r>
      <w:r w:rsidR="00D621A1" w:rsidRPr="00105A0B">
        <w:t>t</w:t>
      </w:r>
      <w:r w:rsidR="00F14630" w:rsidRPr="00105A0B">
        <w:t>hat a</w:t>
      </w:r>
      <w:r w:rsidR="00D621A1" w:rsidRPr="00105A0B">
        <w:t xml:space="preserve"> technical</w:t>
      </w:r>
      <w:r w:rsidR="00F14630" w:rsidRPr="00105A0B">
        <w:t xml:space="preserve"> inspector may, with necessary </w:t>
      </w:r>
      <w:r w:rsidR="007F2F26" w:rsidRPr="00105A0B">
        <w:t xml:space="preserve">assistance </w:t>
      </w:r>
      <w:r w:rsidR="00F14630" w:rsidRPr="00105A0B">
        <w:t>and force, enter the premises and exercise the inspector’s powers under this division; and</w:t>
      </w:r>
    </w:p>
    <w:p w:rsidR="00F14630" w:rsidRPr="00105A0B" w:rsidRDefault="007040ED" w:rsidP="007040ED">
      <w:pPr>
        <w:pStyle w:val="Apara"/>
      </w:pPr>
      <w:r>
        <w:tab/>
      </w:r>
      <w:r w:rsidRPr="00105A0B">
        <w:t>(b)</w:t>
      </w:r>
      <w:r w:rsidRPr="00105A0B">
        <w:tab/>
      </w:r>
      <w:r w:rsidR="00F14630" w:rsidRPr="00105A0B">
        <w:t>the offence for which the warrant is sought; and</w:t>
      </w:r>
    </w:p>
    <w:p w:rsidR="00F14630" w:rsidRPr="00105A0B" w:rsidRDefault="007040ED" w:rsidP="007040ED">
      <w:pPr>
        <w:pStyle w:val="Apara"/>
      </w:pPr>
      <w:r>
        <w:tab/>
      </w:r>
      <w:r w:rsidRPr="00105A0B">
        <w:t>(c)</w:t>
      </w:r>
      <w:r w:rsidRPr="00105A0B">
        <w:tab/>
      </w:r>
      <w:r w:rsidR="00F14630" w:rsidRPr="00105A0B">
        <w:t>the evidence that may be seized under the warrant; and</w:t>
      </w:r>
    </w:p>
    <w:p w:rsidR="00F14630" w:rsidRPr="00105A0B" w:rsidRDefault="007040ED" w:rsidP="007040ED">
      <w:pPr>
        <w:pStyle w:val="Apara"/>
      </w:pPr>
      <w:r>
        <w:tab/>
      </w:r>
      <w:r w:rsidRPr="00105A0B">
        <w:t>(d)</w:t>
      </w:r>
      <w:r w:rsidRPr="00105A0B">
        <w:tab/>
      </w:r>
      <w:r w:rsidR="00F14630" w:rsidRPr="00105A0B">
        <w:t>the hours when the premises may be entered; and</w:t>
      </w:r>
    </w:p>
    <w:p w:rsidR="00F14630" w:rsidRPr="00105A0B" w:rsidRDefault="007040ED" w:rsidP="007040ED">
      <w:pPr>
        <w:pStyle w:val="Apara"/>
      </w:pPr>
      <w:r>
        <w:tab/>
      </w:r>
      <w:r w:rsidRPr="00105A0B">
        <w:t>(e)</w:t>
      </w:r>
      <w:r w:rsidRPr="00105A0B">
        <w:tab/>
      </w:r>
      <w:r w:rsidR="00F14630" w:rsidRPr="00105A0B">
        <w:t>the date, within 14 days after the warrant’s issue, the warrant ends.</w:t>
      </w:r>
    </w:p>
    <w:p w:rsidR="00F14630" w:rsidRPr="00105A0B" w:rsidRDefault="007040ED" w:rsidP="007040ED">
      <w:pPr>
        <w:pStyle w:val="AH5Sec"/>
      </w:pPr>
      <w:bookmarkStart w:id="146" w:name="_Toc517779376"/>
      <w:r w:rsidRPr="000D1F04">
        <w:rPr>
          <w:rStyle w:val="CharSectNo"/>
        </w:rPr>
        <w:t>89</w:t>
      </w:r>
      <w:r w:rsidRPr="00105A0B">
        <w:tab/>
      </w:r>
      <w:r w:rsidR="00F14630" w:rsidRPr="00105A0B">
        <w:t>Warrants—application made other than in person</w:t>
      </w:r>
      <w:bookmarkEnd w:id="146"/>
    </w:p>
    <w:p w:rsidR="00F14630" w:rsidRPr="00105A0B" w:rsidRDefault="007040ED" w:rsidP="007040ED">
      <w:pPr>
        <w:pStyle w:val="Amain"/>
      </w:pPr>
      <w:r>
        <w:tab/>
      </w:r>
      <w:r w:rsidRPr="00105A0B">
        <w:t>(1)</w:t>
      </w:r>
      <w:r w:rsidRPr="00105A0B">
        <w:tab/>
      </w:r>
      <w:r w:rsidR="00F14630" w:rsidRPr="00105A0B">
        <w:t>A</w:t>
      </w:r>
      <w:r w:rsidR="00D621A1" w:rsidRPr="00105A0B">
        <w:t xml:space="preserve"> technical</w:t>
      </w:r>
      <w:r w:rsidR="00F14630" w:rsidRPr="00105A0B">
        <w:t xml:space="preserve"> inspector may apply for a warrant by phone, fax, </w:t>
      </w:r>
      <w:r w:rsidR="007F2F26" w:rsidRPr="00105A0B">
        <w:t xml:space="preserve">email, </w:t>
      </w:r>
      <w:r w:rsidR="00F14630" w:rsidRPr="00105A0B">
        <w:t>radio or other form of communication if the inspector considers it necessary because of—</w:t>
      </w:r>
    </w:p>
    <w:p w:rsidR="00F14630" w:rsidRPr="00105A0B" w:rsidRDefault="007040ED" w:rsidP="007040ED">
      <w:pPr>
        <w:pStyle w:val="Apara"/>
      </w:pPr>
      <w:r>
        <w:tab/>
      </w:r>
      <w:r w:rsidRPr="00105A0B">
        <w:t>(a)</w:t>
      </w:r>
      <w:r w:rsidRPr="00105A0B">
        <w:tab/>
      </w:r>
      <w:r w:rsidR="00F14630" w:rsidRPr="00105A0B">
        <w:t>urgent circumstances; or</w:t>
      </w:r>
    </w:p>
    <w:p w:rsidR="00F14630" w:rsidRPr="00105A0B" w:rsidRDefault="007040ED" w:rsidP="007040ED">
      <w:pPr>
        <w:pStyle w:val="Apara"/>
      </w:pPr>
      <w:r>
        <w:tab/>
      </w:r>
      <w:r w:rsidRPr="00105A0B">
        <w:t>(b)</w:t>
      </w:r>
      <w:r w:rsidRPr="00105A0B">
        <w:tab/>
      </w:r>
      <w:r w:rsidR="00F14630" w:rsidRPr="00105A0B">
        <w:t>other special circumstances.</w:t>
      </w:r>
    </w:p>
    <w:p w:rsidR="00F14630" w:rsidRPr="00105A0B" w:rsidRDefault="007040ED" w:rsidP="007040ED">
      <w:pPr>
        <w:pStyle w:val="Amain"/>
      </w:pPr>
      <w:r>
        <w:tab/>
      </w:r>
      <w:r w:rsidRPr="00105A0B">
        <w:t>(2)</w:t>
      </w:r>
      <w:r w:rsidRPr="00105A0B">
        <w:tab/>
      </w:r>
      <w:r w:rsidR="00F14630" w:rsidRPr="00105A0B">
        <w:t>Before applying for the warrant, the inspector must prepare an application stating the grounds on which the warrant is sought.</w:t>
      </w:r>
    </w:p>
    <w:p w:rsidR="00F14630" w:rsidRPr="00105A0B" w:rsidRDefault="007040ED" w:rsidP="007040ED">
      <w:pPr>
        <w:pStyle w:val="Amain"/>
      </w:pPr>
      <w:r>
        <w:tab/>
      </w:r>
      <w:r w:rsidRPr="00105A0B">
        <w:t>(3)</w:t>
      </w:r>
      <w:r w:rsidRPr="00105A0B">
        <w:tab/>
      </w:r>
      <w:r w:rsidR="00F14630" w:rsidRPr="00105A0B">
        <w:t>The inspector may apply for the warrant before the application is sworn.</w:t>
      </w:r>
    </w:p>
    <w:p w:rsidR="00F14630" w:rsidRPr="00105A0B" w:rsidRDefault="007040ED" w:rsidP="007040ED">
      <w:pPr>
        <w:pStyle w:val="Amain"/>
      </w:pPr>
      <w:r>
        <w:tab/>
      </w:r>
      <w:r w:rsidRPr="00105A0B">
        <w:t>(4)</w:t>
      </w:r>
      <w:r w:rsidRPr="00105A0B">
        <w:tab/>
      </w:r>
      <w:r w:rsidR="00F14630" w:rsidRPr="00105A0B">
        <w:t>After issuing the warrant, the magistrate must immediately fax a copy to the inspector if it is reasonably practicable to do so.</w:t>
      </w:r>
    </w:p>
    <w:p w:rsidR="00F14630" w:rsidRPr="00105A0B" w:rsidRDefault="007040ED" w:rsidP="007040ED">
      <w:pPr>
        <w:pStyle w:val="Amain"/>
      </w:pPr>
      <w:r>
        <w:tab/>
      </w:r>
      <w:r w:rsidRPr="00105A0B">
        <w:t>(5)</w:t>
      </w:r>
      <w:r w:rsidRPr="00105A0B">
        <w:tab/>
      </w:r>
      <w:r w:rsidR="00F14630" w:rsidRPr="00105A0B">
        <w:t>If it is not reasonably practicable to fax a copy to the inspector—</w:t>
      </w:r>
    </w:p>
    <w:p w:rsidR="00F14630" w:rsidRPr="00105A0B" w:rsidRDefault="007040ED" w:rsidP="007040ED">
      <w:pPr>
        <w:pStyle w:val="Apara"/>
      </w:pPr>
      <w:r>
        <w:tab/>
      </w:r>
      <w:r w:rsidRPr="00105A0B">
        <w:t>(a)</w:t>
      </w:r>
      <w:r w:rsidRPr="00105A0B">
        <w:tab/>
      </w:r>
      <w:r w:rsidR="00F14630" w:rsidRPr="00105A0B">
        <w:t>the magistrate must</w:t>
      </w:r>
      <w:r w:rsidR="00EF0DE2" w:rsidRPr="00105A0B">
        <w:t xml:space="preserve"> tell the inspector</w:t>
      </w:r>
      <w:r w:rsidR="00F14630" w:rsidRPr="00105A0B">
        <w:t>—</w:t>
      </w:r>
    </w:p>
    <w:p w:rsidR="00F14630" w:rsidRPr="00105A0B" w:rsidRDefault="007040ED" w:rsidP="007040ED">
      <w:pPr>
        <w:pStyle w:val="Asubpara"/>
      </w:pPr>
      <w:r>
        <w:tab/>
      </w:r>
      <w:r w:rsidRPr="00105A0B">
        <w:t>(i)</w:t>
      </w:r>
      <w:r w:rsidRPr="00105A0B">
        <w:tab/>
      </w:r>
      <w:r w:rsidR="00F14630" w:rsidRPr="00105A0B">
        <w:t>the terms of the warrant; and</w:t>
      </w:r>
    </w:p>
    <w:p w:rsidR="00F14630" w:rsidRPr="00105A0B" w:rsidRDefault="007040ED" w:rsidP="007040ED">
      <w:pPr>
        <w:pStyle w:val="Asubpara"/>
      </w:pPr>
      <w:r>
        <w:tab/>
      </w:r>
      <w:r w:rsidRPr="00105A0B">
        <w:t>(ii)</w:t>
      </w:r>
      <w:r w:rsidRPr="00105A0B">
        <w:tab/>
      </w:r>
      <w:r w:rsidR="00F14630" w:rsidRPr="00105A0B">
        <w:t>the date and time the warrant was issued; and</w:t>
      </w:r>
    </w:p>
    <w:p w:rsidR="00F14630" w:rsidRPr="00105A0B" w:rsidRDefault="007040ED" w:rsidP="007040ED">
      <w:pPr>
        <w:pStyle w:val="Apara"/>
      </w:pPr>
      <w:r>
        <w:tab/>
      </w:r>
      <w:r w:rsidRPr="00105A0B">
        <w:t>(b)</w:t>
      </w:r>
      <w:r w:rsidRPr="00105A0B">
        <w:tab/>
      </w:r>
      <w:r w:rsidR="00D621A1" w:rsidRPr="00105A0B">
        <w:t>t</w:t>
      </w:r>
      <w:r w:rsidR="00F14630" w:rsidRPr="00105A0B">
        <w:t>he inspector must complete a form of warrant (</w:t>
      </w:r>
      <w:r w:rsidR="00F47B8E" w:rsidRPr="00105A0B">
        <w:t xml:space="preserve">the </w:t>
      </w:r>
      <w:r w:rsidR="00F14630" w:rsidRPr="00105A0B">
        <w:rPr>
          <w:rStyle w:val="charBoldItals"/>
        </w:rPr>
        <w:t>warrant form</w:t>
      </w:r>
      <w:r w:rsidR="00F14630" w:rsidRPr="00105A0B">
        <w:t>) and write on it—</w:t>
      </w:r>
    </w:p>
    <w:p w:rsidR="00F14630" w:rsidRPr="00105A0B" w:rsidRDefault="007040ED" w:rsidP="007040ED">
      <w:pPr>
        <w:pStyle w:val="Asubpara"/>
      </w:pPr>
      <w:r>
        <w:tab/>
      </w:r>
      <w:r w:rsidRPr="00105A0B">
        <w:t>(i)</w:t>
      </w:r>
      <w:r w:rsidRPr="00105A0B">
        <w:tab/>
      </w:r>
      <w:r w:rsidR="00F14630" w:rsidRPr="00105A0B">
        <w:t>the magistrate’s name; and</w:t>
      </w:r>
    </w:p>
    <w:p w:rsidR="00F14630" w:rsidRPr="00105A0B" w:rsidRDefault="007040ED" w:rsidP="007040ED">
      <w:pPr>
        <w:pStyle w:val="Asubpara"/>
      </w:pPr>
      <w:r>
        <w:tab/>
      </w:r>
      <w:r w:rsidRPr="00105A0B">
        <w:t>(ii)</w:t>
      </w:r>
      <w:r w:rsidRPr="00105A0B">
        <w:tab/>
      </w:r>
      <w:r w:rsidR="00F14630" w:rsidRPr="00105A0B">
        <w:t>the date and time the magistrate issued the warrant; and</w:t>
      </w:r>
    </w:p>
    <w:p w:rsidR="00F14630" w:rsidRPr="00105A0B" w:rsidRDefault="007040ED" w:rsidP="007040ED">
      <w:pPr>
        <w:pStyle w:val="Asubpara"/>
      </w:pPr>
      <w:r>
        <w:tab/>
      </w:r>
      <w:r w:rsidRPr="00105A0B">
        <w:t>(iii)</w:t>
      </w:r>
      <w:r w:rsidRPr="00105A0B">
        <w:tab/>
      </w:r>
      <w:r w:rsidR="00F14630" w:rsidRPr="00105A0B">
        <w:t>the warrant’s terms.</w:t>
      </w:r>
    </w:p>
    <w:p w:rsidR="00F14630" w:rsidRPr="00105A0B" w:rsidRDefault="007040ED" w:rsidP="007040ED">
      <w:pPr>
        <w:pStyle w:val="Amain"/>
      </w:pPr>
      <w:r>
        <w:tab/>
      </w:r>
      <w:r w:rsidRPr="00105A0B">
        <w:t>(6)</w:t>
      </w:r>
      <w:r w:rsidRPr="00105A0B">
        <w:tab/>
      </w:r>
      <w:r w:rsidR="00F14630" w:rsidRPr="00105A0B">
        <w:t>The fa</w:t>
      </w:r>
      <w:r w:rsidR="00EF0DE2" w:rsidRPr="00105A0B">
        <w:t xml:space="preserve">xed copy of the </w:t>
      </w:r>
      <w:r w:rsidR="00F14630" w:rsidRPr="00105A0B">
        <w:t xml:space="preserve">warrant, or the warrant form properly completed by the inspector, authorises the entry and the exercise of the </w:t>
      </w:r>
      <w:r w:rsidR="00EF0DE2" w:rsidRPr="00105A0B">
        <w:t xml:space="preserve">technical inspector’s </w:t>
      </w:r>
      <w:r w:rsidR="00F14630" w:rsidRPr="00105A0B">
        <w:t>other powers stated in the warrant issued by the magistrate.</w:t>
      </w:r>
    </w:p>
    <w:p w:rsidR="00F14630" w:rsidRPr="00105A0B" w:rsidRDefault="007040ED" w:rsidP="007040ED">
      <w:pPr>
        <w:pStyle w:val="Amain"/>
      </w:pPr>
      <w:r>
        <w:tab/>
      </w:r>
      <w:r w:rsidRPr="00105A0B">
        <w:t>(7)</w:t>
      </w:r>
      <w:r w:rsidRPr="00105A0B">
        <w:tab/>
      </w:r>
      <w:r w:rsidR="00F14630" w:rsidRPr="00105A0B">
        <w:t>The inspector must, at the first reasonable opportunity, send the magistrate—</w:t>
      </w:r>
    </w:p>
    <w:p w:rsidR="00F14630" w:rsidRPr="00105A0B" w:rsidRDefault="007040ED" w:rsidP="007040ED">
      <w:pPr>
        <w:pStyle w:val="Apara"/>
      </w:pPr>
      <w:r>
        <w:tab/>
      </w:r>
      <w:r w:rsidRPr="00105A0B">
        <w:t>(a)</w:t>
      </w:r>
      <w:r w:rsidRPr="00105A0B">
        <w:tab/>
      </w:r>
      <w:r w:rsidR="00F14630" w:rsidRPr="00105A0B">
        <w:t>the sworn application; and</w:t>
      </w:r>
    </w:p>
    <w:p w:rsidR="00F14630" w:rsidRPr="00105A0B" w:rsidRDefault="007040ED" w:rsidP="007040ED">
      <w:pPr>
        <w:pStyle w:val="Apara"/>
      </w:pPr>
      <w:r>
        <w:tab/>
      </w:r>
      <w:r w:rsidRPr="00105A0B">
        <w:t>(b)</w:t>
      </w:r>
      <w:r w:rsidRPr="00105A0B">
        <w:tab/>
      </w:r>
      <w:r w:rsidR="00F14630" w:rsidRPr="00105A0B">
        <w:t>if the inspector completed a warrant form—the completed warrant form.</w:t>
      </w:r>
    </w:p>
    <w:p w:rsidR="00F14630" w:rsidRPr="00105A0B" w:rsidRDefault="007040ED" w:rsidP="007040ED">
      <w:pPr>
        <w:pStyle w:val="Amain"/>
      </w:pPr>
      <w:r>
        <w:tab/>
      </w:r>
      <w:r w:rsidRPr="00105A0B">
        <w:t>(8)</w:t>
      </w:r>
      <w:r w:rsidRPr="00105A0B">
        <w:tab/>
      </w:r>
      <w:r w:rsidR="00F14630" w:rsidRPr="00105A0B">
        <w:t>On receiving the documents, the magistrate must attach them to the warrant.</w:t>
      </w:r>
    </w:p>
    <w:p w:rsidR="00F14630" w:rsidRPr="00105A0B" w:rsidRDefault="007040ED" w:rsidP="007040ED">
      <w:pPr>
        <w:pStyle w:val="Amain"/>
      </w:pPr>
      <w:r>
        <w:tab/>
      </w:r>
      <w:r w:rsidRPr="00105A0B">
        <w:t>(9)</w:t>
      </w:r>
      <w:r w:rsidRPr="00105A0B">
        <w:tab/>
      </w:r>
      <w:r w:rsidR="00EF0DE2" w:rsidRPr="00105A0B">
        <w:t>A</w:t>
      </w:r>
      <w:r w:rsidR="00F14630" w:rsidRPr="00105A0B">
        <w:t xml:space="preserve"> court must </w:t>
      </w:r>
      <w:r w:rsidR="00EF0DE2" w:rsidRPr="00105A0B">
        <w:t xml:space="preserve">find </w:t>
      </w:r>
      <w:r w:rsidR="00F14630" w:rsidRPr="00105A0B">
        <w:t>that a power exercised by a</w:t>
      </w:r>
      <w:r w:rsidR="00D621A1" w:rsidRPr="00105A0B">
        <w:t xml:space="preserve"> technical</w:t>
      </w:r>
      <w:r w:rsidR="00F14630" w:rsidRPr="00105A0B">
        <w:t xml:space="preserve"> inspector was not authorised by a warrant under this section if—</w:t>
      </w:r>
    </w:p>
    <w:p w:rsidR="00F14630" w:rsidRPr="00105A0B" w:rsidRDefault="007040ED" w:rsidP="007040ED">
      <w:pPr>
        <w:pStyle w:val="Apara"/>
      </w:pPr>
      <w:r>
        <w:tab/>
      </w:r>
      <w:r w:rsidRPr="00105A0B">
        <w:t>(a)</w:t>
      </w:r>
      <w:r w:rsidRPr="00105A0B">
        <w:tab/>
      </w:r>
      <w:r w:rsidR="00F14630" w:rsidRPr="00105A0B">
        <w:t>the question arises in a proceeding before the court whether the exercise of power was authorised by a warrant; and</w:t>
      </w:r>
    </w:p>
    <w:p w:rsidR="00F14630" w:rsidRPr="00105A0B" w:rsidRDefault="007040ED" w:rsidP="007040ED">
      <w:pPr>
        <w:pStyle w:val="Apara"/>
      </w:pPr>
      <w:r>
        <w:tab/>
      </w:r>
      <w:r w:rsidRPr="00105A0B">
        <w:t>(b)</w:t>
      </w:r>
      <w:r w:rsidRPr="00105A0B">
        <w:tab/>
      </w:r>
      <w:r w:rsidR="00F14630" w:rsidRPr="00105A0B">
        <w:t>the warr</w:t>
      </w:r>
      <w:r w:rsidR="00EF0DE2" w:rsidRPr="00105A0B">
        <w:t xml:space="preserve">ant is not produced in evidence; and </w:t>
      </w:r>
    </w:p>
    <w:p w:rsidR="00EF0DE2" w:rsidRPr="00105A0B" w:rsidRDefault="007040ED" w:rsidP="007040ED">
      <w:pPr>
        <w:pStyle w:val="Apara"/>
      </w:pPr>
      <w:r>
        <w:tab/>
      </w:r>
      <w:r w:rsidRPr="00105A0B">
        <w:t>(c)</w:t>
      </w:r>
      <w:r w:rsidRPr="00105A0B">
        <w:tab/>
      </w:r>
      <w:r w:rsidR="00EF0DE2" w:rsidRPr="00105A0B">
        <w:rPr>
          <w:lang w:eastAsia="en-AU"/>
        </w:rPr>
        <w:t xml:space="preserve">it is not proved that the exercise of power was authorised by a </w:t>
      </w:r>
      <w:r w:rsidR="00EF0DE2" w:rsidRPr="00105A0B">
        <w:rPr>
          <w:szCs w:val="24"/>
          <w:lang w:eastAsia="en-AU"/>
        </w:rPr>
        <w:t>warrant under this section.</w:t>
      </w:r>
    </w:p>
    <w:p w:rsidR="00F14630" w:rsidRPr="00105A0B" w:rsidRDefault="007040ED" w:rsidP="007040ED">
      <w:pPr>
        <w:pStyle w:val="AH5Sec"/>
      </w:pPr>
      <w:bookmarkStart w:id="147" w:name="_Toc517779377"/>
      <w:r w:rsidRPr="000D1F04">
        <w:rPr>
          <w:rStyle w:val="CharSectNo"/>
        </w:rPr>
        <w:t>90</w:t>
      </w:r>
      <w:r w:rsidRPr="00105A0B">
        <w:tab/>
      </w:r>
      <w:r w:rsidR="00185DC2" w:rsidRPr="00105A0B">
        <w:t>G</w:t>
      </w:r>
      <w:r w:rsidR="00EF0DE2" w:rsidRPr="00105A0B">
        <w:t>eneral p</w:t>
      </w:r>
      <w:r w:rsidR="00F14630" w:rsidRPr="00105A0B">
        <w:t>owers on entry to premises</w:t>
      </w:r>
      <w:bookmarkEnd w:id="147"/>
    </w:p>
    <w:p w:rsidR="00F14630" w:rsidRPr="00105A0B" w:rsidRDefault="007040ED" w:rsidP="002B39E5">
      <w:pPr>
        <w:pStyle w:val="Amain"/>
        <w:keepNext/>
      </w:pPr>
      <w:r>
        <w:tab/>
      </w:r>
      <w:r w:rsidRPr="00105A0B">
        <w:t>(1)</w:t>
      </w:r>
      <w:r w:rsidRPr="00105A0B">
        <w:tab/>
      </w:r>
      <w:r w:rsidR="00D621A1" w:rsidRPr="00105A0B">
        <w:t xml:space="preserve">A technical inspector </w:t>
      </w:r>
      <w:r w:rsidR="00F14630" w:rsidRPr="00105A0B">
        <w:t>who enters premises under this division may, for this Act—</w:t>
      </w:r>
    </w:p>
    <w:p w:rsidR="00F14630" w:rsidRPr="00105A0B" w:rsidRDefault="007040ED" w:rsidP="007040ED">
      <w:pPr>
        <w:pStyle w:val="Apara"/>
      </w:pPr>
      <w:r>
        <w:tab/>
      </w:r>
      <w:r w:rsidRPr="00105A0B">
        <w:t>(a)</w:t>
      </w:r>
      <w:r w:rsidRPr="00105A0B">
        <w:tab/>
      </w:r>
      <w:r w:rsidR="00F14630" w:rsidRPr="00105A0B">
        <w:t>inspect, measure, photograph or film the premises or anything on the premises; or</w:t>
      </w:r>
    </w:p>
    <w:p w:rsidR="00F14630" w:rsidRPr="00105A0B" w:rsidRDefault="007040ED" w:rsidP="007040ED">
      <w:pPr>
        <w:pStyle w:val="Apara"/>
      </w:pPr>
      <w:r>
        <w:tab/>
      </w:r>
      <w:r w:rsidRPr="00105A0B">
        <w:t>(b)</w:t>
      </w:r>
      <w:r w:rsidRPr="00105A0B">
        <w:tab/>
      </w:r>
      <w:r w:rsidR="00F14630" w:rsidRPr="00105A0B">
        <w:t>copy a document on the premises; or</w:t>
      </w:r>
    </w:p>
    <w:p w:rsidR="00F14630" w:rsidRPr="00105A0B" w:rsidRDefault="007040ED" w:rsidP="007040ED">
      <w:pPr>
        <w:pStyle w:val="Apara"/>
      </w:pPr>
      <w:r>
        <w:tab/>
      </w:r>
      <w:r w:rsidRPr="00105A0B">
        <w:t>(c)</w:t>
      </w:r>
      <w:r w:rsidRPr="00105A0B">
        <w:tab/>
      </w:r>
      <w:r w:rsidR="00D621A1" w:rsidRPr="00105A0B">
        <w:t>t</w:t>
      </w:r>
      <w:r w:rsidR="00F14630" w:rsidRPr="00105A0B">
        <w:t>est or take samples of</w:t>
      </w:r>
      <w:r w:rsidR="00185DC2" w:rsidRPr="00105A0B">
        <w:t>,</w:t>
      </w:r>
      <w:r w:rsidR="00F14630" w:rsidRPr="00105A0B">
        <w:t xml:space="preserve"> or from anything on</w:t>
      </w:r>
      <w:r w:rsidR="00185DC2" w:rsidRPr="00105A0B">
        <w:t>,</w:t>
      </w:r>
      <w:r w:rsidR="00F14630" w:rsidRPr="00105A0B">
        <w:t xml:space="preserve"> the premises; or</w:t>
      </w:r>
    </w:p>
    <w:p w:rsidR="00F14630" w:rsidRPr="00105A0B" w:rsidRDefault="007040ED" w:rsidP="007040ED">
      <w:pPr>
        <w:pStyle w:val="Apara"/>
      </w:pPr>
      <w:r>
        <w:tab/>
      </w:r>
      <w:r w:rsidRPr="00105A0B">
        <w:t>(d)</w:t>
      </w:r>
      <w:r w:rsidRPr="00105A0B">
        <w:tab/>
      </w:r>
      <w:r w:rsidR="00F14630" w:rsidRPr="00105A0B">
        <w:t>take into the premises any people, equipment or material the inspector reasonably needs for exercising a power under this division; or</w:t>
      </w:r>
    </w:p>
    <w:p w:rsidR="00F14630" w:rsidRPr="00105A0B" w:rsidRDefault="007040ED" w:rsidP="007040ED">
      <w:pPr>
        <w:pStyle w:val="Apara"/>
      </w:pPr>
      <w:r>
        <w:tab/>
      </w:r>
      <w:r w:rsidRPr="00105A0B">
        <w:t>(e)</w:t>
      </w:r>
      <w:r w:rsidRPr="00105A0B">
        <w:tab/>
      </w:r>
      <w:r w:rsidR="00F14630" w:rsidRPr="00105A0B">
        <w:t>require the occupier, or a person on the premises to give the inspector reasonable help to exercise a power under this division.</w:t>
      </w:r>
    </w:p>
    <w:p w:rsidR="00EF0DE2" w:rsidRPr="00105A0B" w:rsidRDefault="007040ED" w:rsidP="007040ED">
      <w:pPr>
        <w:pStyle w:val="Amain"/>
        <w:keepNext/>
        <w:rPr>
          <w:szCs w:val="24"/>
          <w:lang w:eastAsia="en-AU"/>
        </w:rPr>
      </w:pPr>
      <w:r>
        <w:rPr>
          <w:szCs w:val="24"/>
          <w:lang w:eastAsia="en-AU"/>
        </w:rPr>
        <w:tab/>
      </w:r>
      <w:r w:rsidRPr="00105A0B">
        <w:rPr>
          <w:szCs w:val="24"/>
          <w:lang w:eastAsia="en-AU"/>
        </w:rPr>
        <w:t>(2)</w:t>
      </w:r>
      <w:r w:rsidRPr="00105A0B">
        <w:rPr>
          <w:szCs w:val="24"/>
          <w:lang w:eastAsia="en-AU"/>
        </w:rPr>
        <w:tab/>
      </w:r>
      <w:r w:rsidR="00EF0DE2" w:rsidRPr="00105A0B">
        <w:rPr>
          <w:lang w:eastAsia="en-AU"/>
        </w:rPr>
        <w:t xml:space="preserve">A person must take reasonable steps to comply with a requirement </w:t>
      </w:r>
      <w:r w:rsidR="00EF0DE2" w:rsidRPr="00105A0B">
        <w:rPr>
          <w:szCs w:val="24"/>
          <w:lang w:eastAsia="en-AU"/>
        </w:rPr>
        <w:t>made of the person under subsection (1) (e).</w:t>
      </w:r>
    </w:p>
    <w:p w:rsidR="00EF0DE2" w:rsidRPr="00105A0B" w:rsidRDefault="00EF0DE2" w:rsidP="00EF0DE2">
      <w:pPr>
        <w:pStyle w:val="Penalty"/>
      </w:pPr>
      <w:r w:rsidRPr="00105A0B">
        <w:rPr>
          <w:lang w:eastAsia="en-AU"/>
        </w:rPr>
        <w:t>Maximum penalty: 20 penalty units.</w:t>
      </w:r>
    </w:p>
    <w:p w:rsidR="00F14630" w:rsidRPr="00105A0B" w:rsidRDefault="007040ED" w:rsidP="007040ED">
      <w:pPr>
        <w:pStyle w:val="AH5Sec"/>
      </w:pPr>
      <w:bookmarkStart w:id="148" w:name="_Toc517779378"/>
      <w:r w:rsidRPr="000D1F04">
        <w:rPr>
          <w:rStyle w:val="CharSectNo"/>
        </w:rPr>
        <w:t>91</w:t>
      </w:r>
      <w:r w:rsidRPr="00105A0B">
        <w:tab/>
      </w:r>
      <w:r w:rsidR="00F14630" w:rsidRPr="00105A0B">
        <w:t>Power to seize evidence</w:t>
      </w:r>
      <w:bookmarkEnd w:id="148"/>
    </w:p>
    <w:p w:rsidR="00F14630" w:rsidRPr="00105A0B" w:rsidRDefault="007040ED" w:rsidP="007040ED">
      <w:pPr>
        <w:pStyle w:val="Amain"/>
      </w:pPr>
      <w:r>
        <w:tab/>
      </w:r>
      <w:r w:rsidRPr="00105A0B">
        <w:t>(1)</w:t>
      </w:r>
      <w:r w:rsidRPr="00105A0B">
        <w:tab/>
      </w:r>
      <w:r w:rsidR="00D621A1" w:rsidRPr="00105A0B">
        <w:t xml:space="preserve">A technical inspector </w:t>
      </w:r>
      <w:r w:rsidR="00F14630" w:rsidRPr="00105A0B">
        <w:t>who enters premises with a warrant under this division may seize the evidence for which the warrant was issued.</w:t>
      </w:r>
    </w:p>
    <w:p w:rsidR="00F14630" w:rsidRPr="00105A0B" w:rsidRDefault="007040ED" w:rsidP="007040ED">
      <w:pPr>
        <w:pStyle w:val="Amain"/>
      </w:pPr>
      <w:r>
        <w:tab/>
      </w:r>
      <w:r w:rsidRPr="00105A0B">
        <w:t>(2)</w:t>
      </w:r>
      <w:r w:rsidRPr="00105A0B">
        <w:tab/>
      </w:r>
      <w:r w:rsidR="00D621A1" w:rsidRPr="00105A0B">
        <w:t>A technical inspector</w:t>
      </w:r>
      <w:r w:rsidR="00F14630" w:rsidRPr="00105A0B">
        <w:t xml:space="preserve"> who enters premises under this division with the occupier</w:t>
      </w:r>
      <w:r w:rsidR="00033953" w:rsidRPr="00105A0B">
        <w:t>’s consent</w:t>
      </w:r>
      <w:r w:rsidR="00F14630" w:rsidRPr="00105A0B">
        <w:t xml:space="preserve"> may seize a thing on the premises if—</w:t>
      </w:r>
    </w:p>
    <w:p w:rsidR="00F14630" w:rsidRPr="00105A0B" w:rsidRDefault="007040ED" w:rsidP="007040ED">
      <w:pPr>
        <w:pStyle w:val="Apara"/>
      </w:pPr>
      <w:r>
        <w:tab/>
      </w:r>
      <w:r w:rsidRPr="00105A0B">
        <w:t>(a)</w:t>
      </w:r>
      <w:r w:rsidRPr="00105A0B">
        <w:tab/>
      </w:r>
      <w:r w:rsidR="00F14630" w:rsidRPr="00105A0B">
        <w:t xml:space="preserve">the inspector is satisfied </w:t>
      </w:r>
      <w:r w:rsidR="00033953" w:rsidRPr="00105A0B">
        <w:t xml:space="preserve">on reasonable grounds that </w:t>
      </w:r>
      <w:r w:rsidR="00F14630" w:rsidRPr="00105A0B">
        <w:t>the thing is connected with an offence against this Act or a related law; and</w:t>
      </w:r>
    </w:p>
    <w:p w:rsidR="00F14630" w:rsidRPr="00105A0B" w:rsidRDefault="007040ED" w:rsidP="007040ED">
      <w:pPr>
        <w:pStyle w:val="Apara"/>
      </w:pPr>
      <w:r>
        <w:tab/>
      </w:r>
      <w:r w:rsidRPr="00105A0B">
        <w:t>(b)</w:t>
      </w:r>
      <w:r w:rsidRPr="00105A0B">
        <w:tab/>
      </w:r>
      <w:r w:rsidR="00F14630" w:rsidRPr="00105A0B">
        <w:t xml:space="preserve">seizure of the thing is consistent with the purpose of the entry told to the occupier </w:t>
      </w:r>
      <w:r w:rsidR="00033953" w:rsidRPr="00105A0B">
        <w:t xml:space="preserve">when </w:t>
      </w:r>
      <w:r w:rsidR="00F14630" w:rsidRPr="00105A0B">
        <w:t>seeking the occupier’s consent.</w:t>
      </w:r>
    </w:p>
    <w:p w:rsidR="001E79F6" w:rsidRPr="00105A0B" w:rsidRDefault="007040ED" w:rsidP="002B39E5">
      <w:pPr>
        <w:pStyle w:val="Amain"/>
        <w:keepNext/>
      </w:pPr>
      <w:r>
        <w:tab/>
      </w:r>
      <w:r w:rsidRPr="00105A0B">
        <w:t>(3)</w:t>
      </w:r>
      <w:r w:rsidRPr="00105A0B">
        <w:tab/>
      </w:r>
      <w:r w:rsidR="00D621A1" w:rsidRPr="00105A0B">
        <w:t>A technical inspector may</w:t>
      </w:r>
      <w:r w:rsidR="001E79F6" w:rsidRPr="00105A0B">
        <w:t xml:space="preserve"> seize an</w:t>
      </w:r>
      <w:r w:rsidR="00033953" w:rsidRPr="00105A0B">
        <w:t>y</w:t>
      </w:r>
      <w:r w:rsidR="001E79F6" w:rsidRPr="00105A0B">
        <w:t>thing on the premises if the inspector is satisfied</w:t>
      </w:r>
      <w:r w:rsidR="00033953" w:rsidRPr="00105A0B">
        <w:t xml:space="preserve"> on reasonable grounds that</w:t>
      </w:r>
      <w:r w:rsidR="001E79F6" w:rsidRPr="00105A0B">
        <w:t>—</w:t>
      </w:r>
    </w:p>
    <w:p w:rsidR="001E79F6" w:rsidRPr="00105A0B" w:rsidRDefault="007040ED" w:rsidP="007040ED">
      <w:pPr>
        <w:pStyle w:val="Apara"/>
      </w:pPr>
      <w:r>
        <w:tab/>
      </w:r>
      <w:r w:rsidRPr="00105A0B">
        <w:t>(a)</w:t>
      </w:r>
      <w:r w:rsidRPr="00105A0B">
        <w:tab/>
      </w:r>
      <w:r w:rsidR="001E79F6" w:rsidRPr="00105A0B">
        <w:t>the thing is connected with an offence against this Act or a related law; and</w:t>
      </w:r>
    </w:p>
    <w:p w:rsidR="001E79F6" w:rsidRPr="00105A0B" w:rsidRDefault="007040ED" w:rsidP="007040ED">
      <w:pPr>
        <w:pStyle w:val="Apara"/>
      </w:pPr>
      <w:r>
        <w:tab/>
      </w:r>
      <w:r w:rsidRPr="00105A0B">
        <w:t>(b)</w:t>
      </w:r>
      <w:r w:rsidRPr="00105A0B">
        <w:tab/>
      </w:r>
      <w:r w:rsidR="00D621A1" w:rsidRPr="00105A0B">
        <w:t>t</w:t>
      </w:r>
      <w:r w:rsidR="001E79F6" w:rsidRPr="00105A0B">
        <w:t>he seizure is necessary to prevent the thing being—</w:t>
      </w:r>
    </w:p>
    <w:p w:rsidR="001E79F6" w:rsidRPr="00105A0B" w:rsidRDefault="007040ED" w:rsidP="007040ED">
      <w:pPr>
        <w:pStyle w:val="Asubpara"/>
      </w:pPr>
      <w:r>
        <w:tab/>
      </w:r>
      <w:r w:rsidRPr="00105A0B">
        <w:t>(i)</w:t>
      </w:r>
      <w:r w:rsidRPr="00105A0B">
        <w:tab/>
      </w:r>
      <w:r w:rsidR="001E79F6" w:rsidRPr="00105A0B">
        <w:t>concealed, lost or destroyed; or</w:t>
      </w:r>
    </w:p>
    <w:p w:rsidR="001E79F6" w:rsidRPr="00105A0B" w:rsidRDefault="007040ED" w:rsidP="007040ED">
      <w:pPr>
        <w:pStyle w:val="Asubpara"/>
      </w:pPr>
      <w:r>
        <w:tab/>
      </w:r>
      <w:r w:rsidRPr="00105A0B">
        <w:t>(ii)</w:t>
      </w:r>
      <w:r w:rsidRPr="00105A0B">
        <w:tab/>
      </w:r>
      <w:r w:rsidR="001E79F6" w:rsidRPr="00105A0B">
        <w:t>used to commit, continue or repeat the offence.</w:t>
      </w:r>
    </w:p>
    <w:p w:rsidR="00E443CB" w:rsidRPr="00105A0B" w:rsidRDefault="007040ED" w:rsidP="007040ED">
      <w:pPr>
        <w:pStyle w:val="Amain"/>
      </w:pPr>
      <w:r>
        <w:tab/>
      </w:r>
      <w:r w:rsidRPr="00105A0B">
        <w:t>(4)</w:t>
      </w:r>
      <w:r w:rsidRPr="00105A0B">
        <w:tab/>
      </w:r>
      <w:r w:rsidR="00E443CB" w:rsidRPr="00105A0B">
        <w:rPr>
          <w:lang w:eastAsia="en-AU"/>
        </w:rPr>
        <w:t>Also, a technical inspector who enters premises under this division (whether with the occupier’s consent, under a warrant or otherwise) may seize anything at the premises if satisfied on reasonable grounds that the thing poses a risk</w:t>
      </w:r>
      <w:r w:rsidR="00885E04" w:rsidRPr="00105A0B">
        <w:rPr>
          <w:lang w:eastAsia="en-AU"/>
        </w:rPr>
        <w:t xml:space="preserve"> to</w:t>
      </w:r>
      <w:r w:rsidR="00E443CB" w:rsidRPr="00105A0B">
        <w:rPr>
          <w:lang w:eastAsia="en-AU"/>
        </w:rPr>
        <w:t>—</w:t>
      </w:r>
    </w:p>
    <w:p w:rsidR="00E443CB" w:rsidRPr="00105A0B" w:rsidRDefault="007040ED" w:rsidP="007040ED">
      <w:pPr>
        <w:pStyle w:val="Apara"/>
      </w:pPr>
      <w:r>
        <w:tab/>
      </w:r>
      <w:r w:rsidRPr="00105A0B">
        <w:t>(a)</w:t>
      </w:r>
      <w:r w:rsidRPr="00105A0B">
        <w:tab/>
      </w:r>
      <w:r w:rsidR="00E443CB" w:rsidRPr="00105A0B">
        <w:rPr>
          <w:lang w:eastAsia="en-AU"/>
        </w:rPr>
        <w:t xml:space="preserve">the health or safety of people; or </w:t>
      </w:r>
    </w:p>
    <w:p w:rsidR="00885E04" w:rsidRPr="00105A0B" w:rsidRDefault="007040ED" w:rsidP="007040ED">
      <w:pPr>
        <w:pStyle w:val="Apara"/>
      </w:pPr>
      <w:r>
        <w:tab/>
      </w:r>
      <w:r w:rsidRPr="00105A0B">
        <w:t>(b)</w:t>
      </w:r>
      <w:r w:rsidRPr="00105A0B">
        <w:tab/>
      </w:r>
      <w:r w:rsidR="004155F6" w:rsidRPr="00105A0B">
        <w:rPr>
          <w:lang w:eastAsia="en-AU"/>
        </w:rPr>
        <w:t xml:space="preserve">public or private </w:t>
      </w:r>
      <w:r w:rsidR="00E443CB" w:rsidRPr="00105A0B">
        <w:rPr>
          <w:lang w:eastAsia="en-AU"/>
        </w:rPr>
        <w:t>property</w:t>
      </w:r>
      <w:r w:rsidR="00885E04" w:rsidRPr="00105A0B">
        <w:rPr>
          <w:lang w:eastAsia="en-AU"/>
        </w:rPr>
        <w:t>;</w:t>
      </w:r>
      <w:r w:rsidR="00E443CB" w:rsidRPr="00105A0B">
        <w:rPr>
          <w:lang w:eastAsia="en-AU"/>
        </w:rPr>
        <w:t xml:space="preserve"> or </w:t>
      </w:r>
    </w:p>
    <w:p w:rsidR="00E443CB" w:rsidRPr="00105A0B" w:rsidRDefault="007040ED" w:rsidP="007040ED">
      <w:pPr>
        <w:pStyle w:val="Apara"/>
      </w:pPr>
      <w:r>
        <w:tab/>
      </w:r>
      <w:r w:rsidRPr="00105A0B">
        <w:t>(c)</w:t>
      </w:r>
      <w:r w:rsidRPr="00105A0B">
        <w:tab/>
      </w:r>
      <w:r w:rsidR="00E443CB" w:rsidRPr="00105A0B">
        <w:rPr>
          <w:lang w:eastAsia="en-AU"/>
        </w:rPr>
        <w:t>the environment</w:t>
      </w:r>
      <w:r w:rsidR="00885E04" w:rsidRPr="00105A0B">
        <w:rPr>
          <w:lang w:eastAsia="en-AU"/>
        </w:rPr>
        <w:t>.</w:t>
      </w:r>
    </w:p>
    <w:p w:rsidR="002D1B74" w:rsidRPr="00105A0B" w:rsidRDefault="007040ED" w:rsidP="007040ED">
      <w:pPr>
        <w:pStyle w:val="Amain"/>
      </w:pPr>
      <w:r>
        <w:tab/>
      </w:r>
      <w:r w:rsidRPr="00105A0B">
        <w:t>(5)</w:t>
      </w:r>
      <w:r w:rsidRPr="00105A0B">
        <w:tab/>
      </w:r>
      <w:r w:rsidR="002D1B74" w:rsidRPr="00105A0B">
        <w:rPr>
          <w:lang w:eastAsia="en-AU"/>
        </w:rPr>
        <w:t xml:space="preserve">The powers of a technical inspector under subsection (3) and </w:t>
      </w:r>
      <w:r w:rsidR="00BE7206" w:rsidRPr="00105A0B">
        <w:rPr>
          <w:lang w:eastAsia="en-AU"/>
        </w:rPr>
        <w:t xml:space="preserve"> subsection </w:t>
      </w:r>
      <w:r w:rsidR="002D1B74" w:rsidRPr="00105A0B">
        <w:rPr>
          <w:lang w:eastAsia="en-AU"/>
        </w:rPr>
        <w:t xml:space="preserve">(4) are additional to any powers of the technical inspector under subsection (1) or </w:t>
      </w:r>
      <w:r w:rsidR="00BE7206" w:rsidRPr="00105A0B">
        <w:rPr>
          <w:lang w:eastAsia="en-AU"/>
        </w:rPr>
        <w:t xml:space="preserve">subsection </w:t>
      </w:r>
      <w:r w:rsidR="002D1B74" w:rsidRPr="00105A0B">
        <w:rPr>
          <w:lang w:eastAsia="en-AU"/>
        </w:rPr>
        <w:t>(2) or any other territory law.</w:t>
      </w:r>
    </w:p>
    <w:p w:rsidR="001E79F6" w:rsidRPr="00105A0B" w:rsidRDefault="007040ED" w:rsidP="007040ED">
      <w:pPr>
        <w:pStyle w:val="Amain"/>
      </w:pPr>
      <w:r>
        <w:tab/>
      </w:r>
      <w:r w:rsidRPr="00105A0B">
        <w:t>(6)</w:t>
      </w:r>
      <w:r w:rsidRPr="00105A0B">
        <w:tab/>
      </w:r>
      <w:r w:rsidR="001E79F6" w:rsidRPr="00105A0B">
        <w:t>Having seized a thing, a</w:t>
      </w:r>
      <w:r w:rsidR="00D621A1" w:rsidRPr="00105A0B">
        <w:t xml:space="preserve"> technical</w:t>
      </w:r>
      <w:r w:rsidR="001E79F6" w:rsidRPr="00105A0B">
        <w:t xml:space="preserve"> inspector may—</w:t>
      </w:r>
    </w:p>
    <w:p w:rsidR="001E79F6" w:rsidRPr="00105A0B" w:rsidRDefault="007040ED" w:rsidP="007040ED">
      <w:pPr>
        <w:pStyle w:val="Apara"/>
      </w:pPr>
      <w:r>
        <w:tab/>
      </w:r>
      <w:r w:rsidRPr="00105A0B">
        <w:t>(a)</w:t>
      </w:r>
      <w:r w:rsidRPr="00105A0B">
        <w:tab/>
      </w:r>
      <w:r w:rsidR="001E79F6" w:rsidRPr="00105A0B">
        <w:t xml:space="preserve">remove the thing from the premises where it was seized (the </w:t>
      </w:r>
      <w:r w:rsidR="001E79F6" w:rsidRPr="00105A0B">
        <w:rPr>
          <w:rStyle w:val="charBoldItals"/>
        </w:rPr>
        <w:t>place of seizure</w:t>
      </w:r>
      <w:r w:rsidR="001E79F6" w:rsidRPr="00105A0B">
        <w:t>) to another place; or</w:t>
      </w:r>
    </w:p>
    <w:p w:rsidR="001E79F6" w:rsidRPr="00105A0B" w:rsidRDefault="007040ED" w:rsidP="007040ED">
      <w:pPr>
        <w:pStyle w:val="Apara"/>
      </w:pPr>
      <w:r>
        <w:tab/>
      </w:r>
      <w:r w:rsidRPr="00105A0B">
        <w:t>(b)</w:t>
      </w:r>
      <w:r w:rsidRPr="00105A0B">
        <w:tab/>
      </w:r>
      <w:r w:rsidR="001E79F6" w:rsidRPr="00105A0B">
        <w:t>leave the thing at the place of seizure but restrict access to it.</w:t>
      </w:r>
    </w:p>
    <w:p w:rsidR="002A5938" w:rsidRPr="00105A0B" w:rsidRDefault="007040ED" w:rsidP="007040ED">
      <w:pPr>
        <w:pStyle w:val="Amain"/>
        <w:rPr>
          <w:lang w:eastAsia="en-AU"/>
        </w:rPr>
      </w:pPr>
      <w:r>
        <w:rPr>
          <w:lang w:eastAsia="en-AU"/>
        </w:rPr>
        <w:tab/>
      </w:r>
      <w:r w:rsidRPr="00105A0B">
        <w:rPr>
          <w:lang w:eastAsia="en-AU"/>
        </w:rPr>
        <w:t>(7)</w:t>
      </w:r>
      <w:r w:rsidRPr="00105A0B">
        <w:rPr>
          <w:lang w:eastAsia="en-AU"/>
        </w:rPr>
        <w:tab/>
      </w:r>
      <w:r w:rsidR="002A5938" w:rsidRPr="00105A0B">
        <w:rPr>
          <w:lang w:eastAsia="en-AU"/>
        </w:rPr>
        <w:t>A person commits an offence if—</w:t>
      </w:r>
    </w:p>
    <w:p w:rsidR="002A5938" w:rsidRPr="00105A0B" w:rsidRDefault="007040ED" w:rsidP="007040ED">
      <w:pPr>
        <w:pStyle w:val="Apara"/>
        <w:rPr>
          <w:lang w:eastAsia="en-AU"/>
        </w:rPr>
      </w:pPr>
      <w:r>
        <w:rPr>
          <w:lang w:eastAsia="en-AU"/>
        </w:rPr>
        <w:tab/>
      </w:r>
      <w:r w:rsidRPr="00105A0B">
        <w:rPr>
          <w:lang w:eastAsia="en-AU"/>
        </w:rPr>
        <w:t>(a)</w:t>
      </w:r>
      <w:r w:rsidRPr="00105A0B">
        <w:rPr>
          <w:lang w:eastAsia="en-AU"/>
        </w:rPr>
        <w:tab/>
      </w:r>
      <w:r w:rsidR="002A5938" w:rsidRPr="00105A0B">
        <w:rPr>
          <w:lang w:eastAsia="en-AU"/>
        </w:rPr>
        <w:t>the person interferes with a seized thing, or anything containing a seized thing, to which access has been restricted under subsection (</w:t>
      </w:r>
      <w:r w:rsidR="002D1B74" w:rsidRPr="00105A0B">
        <w:rPr>
          <w:lang w:eastAsia="en-AU"/>
        </w:rPr>
        <w:t>6</w:t>
      </w:r>
      <w:r w:rsidR="002A5938" w:rsidRPr="00105A0B">
        <w:rPr>
          <w:lang w:eastAsia="en-AU"/>
        </w:rPr>
        <w:t>); and</w:t>
      </w:r>
    </w:p>
    <w:p w:rsidR="002A5938" w:rsidRPr="00105A0B" w:rsidRDefault="007040ED" w:rsidP="007040ED">
      <w:pPr>
        <w:pStyle w:val="Apara"/>
        <w:keepNext/>
        <w:rPr>
          <w:szCs w:val="24"/>
          <w:lang w:eastAsia="en-AU"/>
        </w:rPr>
      </w:pPr>
      <w:r>
        <w:rPr>
          <w:szCs w:val="24"/>
          <w:lang w:eastAsia="en-AU"/>
        </w:rPr>
        <w:tab/>
      </w:r>
      <w:r w:rsidRPr="00105A0B">
        <w:rPr>
          <w:szCs w:val="24"/>
          <w:lang w:eastAsia="en-AU"/>
        </w:rPr>
        <w:t>(b)</w:t>
      </w:r>
      <w:r w:rsidRPr="00105A0B">
        <w:rPr>
          <w:szCs w:val="24"/>
          <w:lang w:eastAsia="en-AU"/>
        </w:rPr>
        <w:tab/>
      </w:r>
      <w:r w:rsidR="002A5938" w:rsidRPr="00105A0B">
        <w:rPr>
          <w:lang w:eastAsia="en-AU"/>
        </w:rPr>
        <w:t xml:space="preserve">the person does not have </w:t>
      </w:r>
      <w:r w:rsidR="00185DC2" w:rsidRPr="00105A0B">
        <w:rPr>
          <w:lang w:eastAsia="en-AU"/>
        </w:rPr>
        <w:t>a t</w:t>
      </w:r>
      <w:r w:rsidR="002A5938" w:rsidRPr="00105A0B">
        <w:rPr>
          <w:lang w:eastAsia="en-AU"/>
        </w:rPr>
        <w:t>echnical inspector’s approval to interfere with the thing.</w:t>
      </w:r>
    </w:p>
    <w:p w:rsidR="002A5938" w:rsidRPr="00105A0B" w:rsidRDefault="002A5938" w:rsidP="00953B27">
      <w:pPr>
        <w:pStyle w:val="Penalty"/>
        <w:rPr>
          <w:lang w:eastAsia="en-AU"/>
        </w:rPr>
      </w:pPr>
      <w:r w:rsidRPr="00105A0B">
        <w:rPr>
          <w:lang w:eastAsia="en-AU"/>
        </w:rPr>
        <w:t>Maximum penalty: 20 penalty units.</w:t>
      </w:r>
    </w:p>
    <w:p w:rsidR="001E79F6" w:rsidRPr="00105A0B" w:rsidRDefault="007040ED" w:rsidP="007040ED">
      <w:pPr>
        <w:pStyle w:val="AH5Sec"/>
      </w:pPr>
      <w:bookmarkStart w:id="149" w:name="_Toc517779379"/>
      <w:r w:rsidRPr="000D1F04">
        <w:rPr>
          <w:rStyle w:val="CharSectNo"/>
        </w:rPr>
        <w:t>92</w:t>
      </w:r>
      <w:r w:rsidRPr="00105A0B">
        <w:tab/>
      </w:r>
      <w:r w:rsidR="001E79F6" w:rsidRPr="00105A0B">
        <w:t>Receipt for things seized</w:t>
      </w:r>
      <w:bookmarkEnd w:id="149"/>
    </w:p>
    <w:p w:rsidR="001E79F6" w:rsidRPr="00105A0B" w:rsidRDefault="007040ED" w:rsidP="007040ED">
      <w:pPr>
        <w:pStyle w:val="Amain"/>
      </w:pPr>
      <w:r>
        <w:tab/>
      </w:r>
      <w:r w:rsidRPr="00105A0B">
        <w:t>(1)</w:t>
      </w:r>
      <w:r w:rsidRPr="00105A0B">
        <w:tab/>
      </w:r>
      <w:r w:rsidR="001E79F6" w:rsidRPr="00105A0B">
        <w:t xml:space="preserve">As soon as practicable after </w:t>
      </w:r>
      <w:r w:rsidR="00E443CB" w:rsidRPr="00105A0B">
        <w:t xml:space="preserve">a technical inspector seizes </w:t>
      </w:r>
      <w:r w:rsidR="001E79F6" w:rsidRPr="00105A0B">
        <w:t>a thing under this division, the inspector must give a receipt for it to the person from whom it was seized.</w:t>
      </w:r>
    </w:p>
    <w:p w:rsidR="001E79F6" w:rsidRPr="00105A0B" w:rsidRDefault="007040ED" w:rsidP="007040ED">
      <w:pPr>
        <w:pStyle w:val="Amain"/>
      </w:pPr>
      <w:r>
        <w:tab/>
      </w:r>
      <w:r w:rsidRPr="00105A0B">
        <w:t>(2)</w:t>
      </w:r>
      <w:r w:rsidRPr="00105A0B">
        <w:tab/>
      </w:r>
      <w:r w:rsidR="001E79F6" w:rsidRPr="00105A0B">
        <w:t xml:space="preserve">If, for any reason, it is not practicable to comply with subsection (1), the </w:t>
      </w:r>
      <w:r w:rsidR="00D621A1" w:rsidRPr="00105A0B">
        <w:t xml:space="preserve">technical inspector </w:t>
      </w:r>
      <w:r w:rsidR="001E79F6" w:rsidRPr="00105A0B">
        <w:t>must leave the receipt at the place of seizure in a reasonably secure way and in a conspicuous position.</w:t>
      </w:r>
    </w:p>
    <w:p w:rsidR="001E79F6" w:rsidRPr="00105A0B" w:rsidRDefault="007040ED" w:rsidP="007040ED">
      <w:pPr>
        <w:pStyle w:val="AH5Sec"/>
      </w:pPr>
      <w:bookmarkStart w:id="150" w:name="_Toc517779380"/>
      <w:r w:rsidRPr="000D1F04">
        <w:rPr>
          <w:rStyle w:val="CharSectNo"/>
        </w:rPr>
        <w:t>93</w:t>
      </w:r>
      <w:r w:rsidRPr="00105A0B">
        <w:tab/>
      </w:r>
      <w:r w:rsidR="001E79F6" w:rsidRPr="00105A0B">
        <w:t>Access to things seized</w:t>
      </w:r>
      <w:bookmarkEnd w:id="150"/>
    </w:p>
    <w:p w:rsidR="001E79F6" w:rsidRPr="00105A0B" w:rsidRDefault="001E79F6" w:rsidP="00803206">
      <w:pPr>
        <w:pStyle w:val="Amainreturn"/>
        <w:keepNext/>
      </w:pPr>
      <w:r w:rsidRPr="00105A0B">
        <w:t xml:space="preserve">A person who would, </w:t>
      </w:r>
      <w:r w:rsidR="00E443CB" w:rsidRPr="00105A0B">
        <w:t xml:space="preserve">apart from </w:t>
      </w:r>
      <w:r w:rsidRPr="00105A0B">
        <w:t>the seizure, be entitled to a thing seized under this division may—</w:t>
      </w:r>
    </w:p>
    <w:p w:rsidR="001E79F6" w:rsidRPr="00105A0B" w:rsidRDefault="007040ED" w:rsidP="007040ED">
      <w:pPr>
        <w:pStyle w:val="Apara"/>
      </w:pPr>
      <w:r>
        <w:tab/>
      </w:r>
      <w:r w:rsidRPr="00105A0B">
        <w:t>(a)</w:t>
      </w:r>
      <w:r w:rsidRPr="00105A0B">
        <w:tab/>
      </w:r>
      <w:r w:rsidR="001E79F6" w:rsidRPr="00105A0B">
        <w:t>inspect it; and</w:t>
      </w:r>
    </w:p>
    <w:p w:rsidR="001E79F6" w:rsidRPr="00105A0B" w:rsidRDefault="007040ED" w:rsidP="007040ED">
      <w:pPr>
        <w:pStyle w:val="Apara"/>
      </w:pPr>
      <w:r>
        <w:tab/>
      </w:r>
      <w:r w:rsidRPr="00105A0B">
        <w:t>(b)</w:t>
      </w:r>
      <w:r w:rsidRPr="00105A0B">
        <w:tab/>
      </w:r>
      <w:r w:rsidR="001E79F6" w:rsidRPr="00105A0B">
        <w:t>if it is a document—take extracts from it or make copies of it.</w:t>
      </w:r>
    </w:p>
    <w:p w:rsidR="001E79F6" w:rsidRPr="00105A0B" w:rsidRDefault="007040ED" w:rsidP="007040ED">
      <w:pPr>
        <w:pStyle w:val="AH5Sec"/>
      </w:pPr>
      <w:bookmarkStart w:id="151" w:name="_Toc517779381"/>
      <w:r w:rsidRPr="000D1F04">
        <w:rPr>
          <w:rStyle w:val="CharSectNo"/>
        </w:rPr>
        <w:t>94</w:t>
      </w:r>
      <w:r w:rsidRPr="00105A0B">
        <w:tab/>
      </w:r>
      <w:r w:rsidR="001E79F6" w:rsidRPr="00105A0B">
        <w:t>Return of things seized</w:t>
      </w:r>
      <w:bookmarkEnd w:id="151"/>
    </w:p>
    <w:p w:rsidR="001E79F6" w:rsidRPr="00105A0B" w:rsidRDefault="007040ED" w:rsidP="007040ED">
      <w:pPr>
        <w:pStyle w:val="Amain"/>
      </w:pPr>
      <w:r>
        <w:tab/>
      </w:r>
      <w:r w:rsidRPr="00105A0B">
        <w:t>(1)</w:t>
      </w:r>
      <w:r w:rsidRPr="00105A0B">
        <w:tab/>
      </w:r>
      <w:r w:rsidR="001E79F6" w:rsidRPr="00105A0B">
        <w:t>A thing seized under this division must be returned to its owner, or reasonable compensation must be paid to the owner by</w:t>
      </w:r>
      <w:r w:rsidR="00D621A1" w:rsidRPr="00105A0B">
        <w:t xml:space="preserve"> the technical regulator</w:t>
      </w:r>
      <w:r w:rsidR="001E79F6" w:rsidRPr="00105A0B">
        <w:t xml:space="preserve"> for the loss of the thing, if—</w:t>
      </w:r>
    </w:p>
    <w:p w:rsidR="001E79F6" w:rsidRPr="00105A0B" w:rsidRDefault="007040ED" w:rsidP="007040ED">
      <w:pPr>
        <w:pStyle w:val="Apara"/>
      </w:pPr>
      <w:r>
        <w:tab/>
      </w:r>
      <w:r w:rsidRPr="00105A0B">
        <w:t>(a)</w:t>
      </w:r>
      <w:r w:rsidRPr="00105A0B">
        <w:tab/>
      </w:r>
      <w:r w:rsidR="001E79F6" w:rsidRPr="00105A0B">
        <w:t>a prosecution for a</w:t>
      </w:r>
      <w:r w:rsidR="00E443CB" w:rsidRPr="00105A0B">
        <w:t>n</w:t>
      </w:r>
      <w:r w:rsidR="001E79F6" w:rsidRPr="00105A0B">
        <w:t xml:space="preserve"> offence relating to the thing is not instituted within 90 days of the seizure; or</w:t>
      </w:r>
    </w:p>
    <w:p w:rsidR="001E79F6" w:rsidRPr="00105A0B" w:rsidRDefault="007040ED" w:rsidP="007040ED">
      <w:pPr>
        <w:pStyle w:val="Apara"/>
      </w:pPr>
      <w:r>
        <w:tab/>
      </w:r>
      <w:r w:rsidRPr="00105A0B">
        <w:t>(b)</w:t>
      </w:r>
      <w:r w:rsidRPr="00105A0B">
        <w:tab/>
      </w:r>
      <w:r w:rsidR="001E79F6" w:rsidRPr="00105A0B">
        <w:t>the court does not find the offence proved in a prosecution for an offence relating to the thing.</w:t>
      </w:r>
    </w:p>
    <w:p w:rsidR="001E79F6" w:rsidRPr="00105A0B" w:rsidRDefault="007040ED" w:rsidP="007040ED">
      <w:pPr>
        <w:pStyle w:val="Amain"/>
      </w:pPr>
      <w:r>
        <w:tab/>
      </w:r>
      <w:r w:rsidRPr="00105A0B">
        <w:t>(2)</w:t>
      </w:r>
      <w:r w:rsidRPr="00105A0B">
        <w:tab/>
      </w:r>
      <w:r w:rsidR="001E79F6" w:rsidRPr="00105A0B">
        <w:t xml:space="preserve">A thing seized under this division is forfeited to </w:t>
      </w:r>
      <w:r w:rsidR="00D621A1" w:rsidRPr="00105A0B">
        <w:t>the technical regulator</w:t>
      </w:r>
      <w:r w:rsidR="001E79F6" w:rsidRPr="00105A0B">
        <w:t xml:space="preserve"> if a court—</w:t>
      </w:r>
    </w:p>
    <w:p w:rsidR="001E79F6" w:rsidRPr="00105A0B" w:rsidRDefault="007040ED" w:rsidP="007040ED">
      <w:pPr>
        <w:pStyle w:val="Apara"/>
      </w:pPr>
      <w:r>
        <w:tab/>
      </w:r>
      <w:r w:rsidRPr="00105A0B">
        <w:t>(a)</w:t>
      </w:r>
      <w:r w:rsidRPr="00105A0B">
        <w:tab/>
      </w:r>
      <w:r w:rsidR="00D621A1" w:rsidRPr="00105A0B">
        <w:t>f</w:t>
      </w:r>
      <w:r w:rsidR="001E79F6" w:rsidRPr="00105A0B">
        <w:t>inds an offence relating to the thing to be proved; and</w:t>
      </w:r>
    </w:p>
    <w:p w:rsidR="001E79F6" w:rsidRPr="00105A0B" w:rsidRDefault="007040ED" w:rsidP="007040ED">
      <w:pPr>
        <w:pStyle w:val="Apara"/>
      </w:pPr>
      <w:r>
        <w:tab/>
      </w:r>
      <w:r w:rsidRPr="00105A0B">
        <w:t>(b)</w:t>
      </w:r>
      <w:r w:rsidRPr="00105A0B">
        <w:tab/>
      </w:r>
      <w:r w:rsidR="00D621A1" w:rsidRPr="00105A0B">
        <w:t>o</w:t>
      </w:r>
      <w:r w:rsidR="001E79F6" w:rsidRPr="00105A0B">
        <w:t>rders the forfeiture.</w:t>
      </w:r>
    </w:p>
    <w:p w:rsidR="001E79F6" w:rsidRPr="00105A0B" w:rsidRDefault="007040ED" w:rsidP="007040ED">
      <w:pPr>
        <w:pStyle w:val="Amain"/>
      </w:pPr>
      <w:r>
        <w:tab/>
      </w:r>
      <w:r w:rsidRPr="00105A0B">
        <w:t>(3)</w:t>
      </w:r>
      <w:r w:rsidRPr="00105A0B">
        <w:tab/>
      </w:r>
      <w:r w:rsidR="001E79F6" w:rsidRPr="00105A0B">
        <w:t xml:space="preserve">If subsection (2) (a) applies, but a court does not order forfeiture of the thing seized, </w:t>
      </w:r>
      <w:r w:rsidR="00D621A1" w:rsidRPr="00105A0B">
        <w:t>the technical regulator</w:t>
      </w:r>
      <w:r w:rsidR="001E79F6" w:rsidRPr="00105A0B">
        <w:t xml:space="preserve"> must return the thing to its owner or pay reasonable compensation to the owner in relation to the loss of the thing.</w:t>
      </w:r>
    </w:p>
    <w:p w:rsidR="00784DB3" w:rsidRPr="000D1F04" w:rsidRDefault="007040ED" w:rsidP="007040ED">
      <w:pPr>
        <w:pStyle w:val="AH3Div"/>
      </w:pPr>
      <w:bookmarkStart w:id="152" w:name="_Toc517779382"/>
      <w:r w:rsidRPr="000D1F04">
        <w:rPr>
          <w:rStyle w:val="CharDivNo"/>
        </w:rPr>
        <w:t>Division 9.5</w:t>
      </w:r>
      <w:r w:rsidRPr="00105A0B">
        <w:tab/>
      </w:r>
      <w:r w:rsidR="00E20C74" w:rsidRPr="000D1F04">
        <w:rPr>
          <w:rStyle w:val="CharDivText"/>
        </w:rPr>
        <w:t>Stop notice—utility</w:t>
      </w:r>
      <w:r w:rsidR="00370B26" w:rsidRPr="000D1F04">
        <w:rPr>
          <w:rStyle w:val="CharDivText"/>
        </w:rPr>
        <w:t xml:space="preserve"> infrastructure work</w:t>
      </w:r>
      <w:bookmarkEnd w:id="152"/>
    </w:p>
    <w:p w:rsidR="00B952B5" w:rsidRPr="00105A0B" w:rsidRDefault="007040ED" w:rsidP="007040ED">
      <w:pPr>
        <w:pStyle w:val="AH5Sec"/>
      </w:pPr>
      <w:bookmarkStart w:id="153" w:name="_Toc517779383"/>
      <w:r w:rsidRPr="000D1F04">
        <w:rPr>
          <w:rStyle w:val="CharSectNo"/>
        </w:rPr>
        <w:t>95</w:t>
      </w:r>
      <w:r w:rsidRPr="00105A0B">
        <w:tab/>
      </w:r>
      <w:r w:rsidR="00370B26" w:rsidRPr="00105A0B">
        <w:t xml:space="preserve">Meaning of </w:t>
      </w:r>
      <w:r w:rsidR="00370B26" w:rsidRPr="00105A0B">
        <w:rPr>
          <w:rStyle w:val="charItals"/>
        </w:rPr>
        <w:t>utility infrastructure work</w:t>
      </w:r>
      <w:r w:rsidR="00BE7206" w:rsidRPr="00105A0B">
        <w:t>—div 9.5</w:t>
      </w:r>
      <w:bookmarkEnd w:id="153"/>
    </w:p>
    <w:p w:rsidR="00164C35" w:rsidRPr="00105A0B" w:rsidRDefault="00936239" w:rsidP="00936239">
      <w:pPr>
        <w:pStyle w:val="Amain"/>
      </w:pPr>
      <w:r>
        <w:tab/>
        <w:t>(1)</w:t>
      </w:r>
      <w:r>
        <w:tab/>
      </w:r>
      <w:r w:rsidR="00164C35" w:rsidRPr="00105A0B">
        <w:t xml:space="preserve">In this </w:t>
      </w:r>
      <w:r w:rsidR="00370B26" w:rsidRPr="00105A0B">
        <w:t>division:</w:t>
      </w:r>
    </w:p>
    <w:p w:rsidR="00B952B5" w:rsidRPr="00105A0B" w:rsidRDefault="00164C35" w:rsidP="007040ED">
      <w:pPr>
        <w:pStyle w:val="aDef"/>
        <w:keepNext/>
      </w:pPr>
      <w:r w:rsidRPr="00105A0B">
        <w:rPr>
          <w:rStyle w:val="charBoldItals"/>
        </w:rPr>
        <w:t>utility infrastructure work</w:t>
      </w:r>
      <w:r w:rsidRPr="00105A0B">
        <w:t xml:space="preserve"> means </w:t>
      </w:r>
      <w:r w:rsidR="00017201" w:rsidRPr="00105A0B">
        <w:t>work that involves the construction or alteration of any of the following</w:t>
      </w:r>
      <w:r w:rsidR="009C5105" w:rsidRPr="00105A0B">
        <w:t>:</w:t>
      </w:r>
    </w:p>
    <w:p w:rsidR="00B827B4" w:rsidRPr="00133826" w:rsidRDefault="00B827B4" w:rsidP="00B827B4">
      <w:pPr>
        <w:pStyle w:val="Apara"/>
        <w:rPr>
          <w:lang w:eastAsia="en-AU"/>
        </w:rPr>
      </w:pPr>
      <w:r w:rsidRPr="00133826">
        <w:rPr>
          <w:lang w:eastAsia="en-AU"/>
        </w:rPr>
        <w:tab/>
        <w:t>(a)</w:t>
      </w:r>
      <w:r w:rsidRPr="00133826">
        <w:rPr>
          <w:lang w:eastAsia="en-AU"/>
        </w:rPr>
        <w:tab/>
        <w:t>an electricity distribution network;</w:t>
      </w:r>
    </w:p>
    <w:p w:rsidR="00604459" w:rsidRPr="00105A0B" w:rsidRDefault="007040ED" w:rsidP="007040ED">
      <w:pPr>
        <w:pStyle w:val="aDefpara"/>
        <w:keepNext/>
      </w:pPr>
      <w:r>
        <w:tab/>
      </w:r>
      <w:r w:rsidRPr="00105A0B">
        <w:t>(b)</w:t>
      </w:r>
      <w:r w:rsidRPr="00105A0B">
        <w:tab/>
      </w:r>
      <w:r w:rsidR="00DF4585" w:rsidRPr="00105A0B">
        <w:t xml:space="preserve">an electricity </w:t>
      </w:r>
      <w:r w:rsidR="003B1A97" w:rsidRPr="00105A0B">
        <w:t>transmission network;</w:t>
      </w:r>
    </w:p>
    <w:p w:rsidR="00906062" w:rsidRPr="00591A0F" w:rsidRDefault="00906062" w:rsidP="00906062">
      <w:pPr>
        <w:pStyle w:val="aDefpara"/>
      </w:pPr>
      <w:r w:rsidRPr="00591A0F">
        <w:tab/>
        <w:t>(c)</w:t>
      </w:r>
      <w:r w:rsidRPr="00591A0F">
        <w:tab/>
        <w:t>a gas distribution network;</w:t>
      </w:r>
    </w:p>
    <w:p w:rsidR="00906062" w:rsidRPr="00591A0F" w:rsidRDefault="00906062" w:rsidP="00906062">
      <w:pPr>
        <w:pStyle w:val="aDefpara"/>
      </w:pPr>
      <w:r w:rsidRPr="00591A0F">
        <w:tab/>
        <w:t>(d)</w:t>
      </w:r>
      <w:r w:rsidRPr="00591A0F">
        <w:tab/>
        <w:t>a gas transmission network;</w:t>
      </w:r>
    </w:p>
    <w:p w:rsidR="00604459" w:rsidRPr="00105A0B" w:rsidRDefault="007040ED" w:rsidP="007040ED">
      <w:pPr>
        <w:pStyle w:val="aDefpara"/>
        <w:keepNext/>
      </w:pPr>
      <w:r>
        <w:tab/>
      </w:r>
      <w:r w:rsidRPr="00105A0B">
        <w:t>(e)</w:t>
      </w:r>
      <w:r w:rsidRPr="00105A0B">
        <w:tab/>
      </w:r>
      <w:r w:rsidR="003B1A97" w:rsidRPr="00105A0B">
        <w:t>a water network;</w:t>
      </w:r>
    </w:p>
    <w:p w:rsidR="00604459" w:rsidRPr="00105A0B" w:rsidRDefault="007040ED" w:rsidP="007040ED">
      <w:pPr>
        <w:pStyle w:val="aDefpara"/>
        <w:keepNext/>
      </w:pPr>
      <w:r>
        <w:tab/>
      </w:r>
      <w:r w:rsidRPr="00105A0B">
        <w:t>(f)</w:t>
      </w:r>
      <w:r w:rsidRPr="00105A0B">
        <w:tab/>
      </w:r>
      <w:r w:rsidR="003B1A97" w:rsidRPr="00105A0B">
        <w:t>a sewerage network;</w:t>
      </w:r>
    </w:p>
    <w:p w:rsidR="00052350" w:rsidRPr="00D464FD" w:rsidRDefault="00052350" w:rsidP="00052350">
      <w:pPr>
        <w:pStyle w:val="Apara"/>
        <w:rPr>
          <w:lang w:eastAsia="en-AU"/>
        </w:rPr>
      </w:pPr>
      <w:r w:rsidRPr="00D464FD">
        <w:tab/>
        <w:t>(g)</w:t>
      </w:r>
      <w:r w:rsidRPr="00D464FD">
        <w:tab/>
        <w:t xml:space="preserve">an installation that has </w:t>
      </w:r>
      <w:r w:rsidRPr="00D464FD">
        <w:rPr>
          <w:lang w:eastAsia="en-AU"/>
        </w:rPr>
        <w:t>the capacity to generate at least the prescribed amount of electricity;</w:t>
      </w:r>
    </w:p>
    <w:p w:rsidR="00604459" w:rsidRPr="00105A0B" w:rsidRDefault="007040ED" w:rsidP="007040ED">
      <w:pPr>
        <w:pStyle w:val="aDefpara"/>
        <w:keepNext/>
      </w:pPr>
      <w:r>
        <w:tab/>
      </w:r>
      <w:r w:rsidRPr="00105A0B">
        <w:t>(h)</w:t>
      </w:r>
      <w:r w:rsidRPr="00105A0B">
        <w:tab/>
      </w:r>
      <w:r w:rsidR="00604459" w:rsidRPr="00105A0B">
        <w:t>a discrete district network</w:t>
      </w:r>
      <w:r w:rsidR="00B07B41" w:rsidRPr="00105A0B">
        <w:t xml:space="preserve"> under section </w:t>
      </w:r>
      <w:r w:rsidR="003763D8" w:rsidRPr="00105A0B">
        <w:t>9</w:t>
      </w:r>
      <w:r w:rsidR="008E4ECD" w:rsidRPr="00105A0B">
        <w:t xml:space="preserve"> (Meaning of </w:t>
      </w:r>
      <w:r w:rsidR="008E4ECD" w:rsidRPr="00105A0B">
        <w:rPr>
          <w:rStyle w:val="charItals"/>
        </w:rPr>
        <w:t>regulated utility service</w:t>
      </w:r>
      <w:r w:rsidR="008E4ECD" w:rsidRPr="00105A0B">
        <w:t>)</w:t>
      </w:r>
      <w:r w:rsidR="00763DB9" w:rsidRPr="00105A0B">
        <w:t>;</w:t>
      </w:r>
    </w:p>
    <w:p w:rsidR="00370B26" w:rsidRPr="00105A0B" w:rsidRDefault="007040ED" w:rsidP="007040ED">
      <w:pPr>
        <w:pStyle w:val="aDefpara"/>
      </w:pPr>
      <w:r>
        <w:tab/>
      </w:r>
      <w:r w:rsidRPr="00105A0B">
        <w:t>(i)</w:t>
      </w:r>
      <w:r w:rsidRPr="00105A0B">
        <w:tab/>
      </w:r>
      <w:r w:rsidR="008E4ECD" w:rsidRPr="00105A0B">
        <w:t xml:space="preserve">infrastructure used by a regulated utility </w:t>
      </w:r>
      <w:r w:rsidR="00604459" w:rsidRPr="00105A0B">
        <w:t xml:space="preserve">service prescribed </w:t>
      </w:r>
      <w:r w:rsidR="008E4ECD" w:rsidRPr="00105A0B">
        <w:t xml:space="preserve">under section </w:t>
      </w:r>
      <w:r w:rsidR="003763D8" w:rsidRPr="00105A0B">
        <w:t>10</w:t>
      </w:r>
      <w:r w:rsidR="008E4ECD" w:rsidRPr="00105A0B">
        <w:t xml:space="preserve"> (</w:t>
      </w:r>
      <w:r w:rsidR="003763D8" w:rsidRPr="00105A0B">
        <w:t>Prescribed regulated utility services</w:t>
      </w:r>
      <w:r w:rsidR="008E4ECD" w:rsidRPr="00105A0B">
        <w:t>)</w:t>
      </w:r>
      <w:r w:rsidR="00604459" w:rsidRPr="00105A0B">
        <w:t>.</w:t>
      </w:r>
    </w:p>
    <w:p w:rsidR="00906062" w:rsidRPr="00591A0F" w:rsidRDefault="00906062" w:rsidP="00906062">
      <w:pPr>
        <w:pStyle w:val="Amain"/>
      </w:pPr>
      <w:r w:rsidRPr="00591A0F">
        <w:tab/>
        <w:t>(2)</w:t>
      </w:r>
      <w:r w:rsidRPr="00591A0F">
        <w:tab/>
        <w:t>In this section:</w:t>
      </w:r>
    </w:p>
    <w:p w:rsidR="00906062" w:rsidRPr="00591A0F" w:rsidRDefault="00906062" w:rsidP="00906062">
      <w:pPr>
        <w:pStyle w:val="aDef"/>
      </w:pPr>
      <w:r w:rsidRPr="00591A0F">
        <w:rPr>
          <w:rStyle w:val="charBoldItals"/>
        </w:rPr>
        <w:t>electricity distribution network</w:t>
      </w:r>
      <w:r w:rsidRPr="00591A0F">
        <w:t xml:space="preserve">—see the </w:t>
      </w:r>
      <w:hyperlink r:id="rId130" w:tooltip="A2000-65" w:history="1">
        <w:r w:rsidRPr="00591A0F">
          <w:rPr>
            <w:rStyle w:val="charCitHyperlinkItal"/>
          </w:rPr>
          <w:t>Utilities Act 2000</w:t>
        </w:r>
      </w:hyperlink>
      <w:r w:rsidRPr="00591A0F">
        <w:t>, section 7.</w:t>
      </w:r>
    </w:p>
    <w:p w:rsidR="00906062" w:rsidRPr="00591A0F" w:rsidRDefault="00906062" w:rsidP="00906062">
      <w:pPr>
        <w:pStyle w:val="aDef"/>
      </w:pPr>
      <w:r w:rsidRPr="00591A0F">
        <w:rPr>
          <w:rStyle w:val="charBoldItals"/>
        </w:rPr>
        <w:t>electricity transmission network</w:t>
      </w:r>
      <w:r w:rsidRPr="00591A0F">
        <w:t xml:space="preserve">—see the </w:t>
      </w:r>
      <w:hyperlink r:id="rId131" w:tooltip="A2000-65" w:history="1">
        <w:r w:rsidRPr="00591A0F">
          <w:rPr>
            <w:rStyle w:val="charCitHyperlinkItal"/>
          </w:rPr>
          <w:t>Utilities Act 2000</w:t>
        </w:r>
      </w:hyperlink>
      <w:r w:rsidRPr="00591A0F">
        <w:t>, section 7.</w:t>
      </w:r>
    </w:p>
    <w:p w:rsidR="00906062" w:rsidRPr="00591A0F" w:rsidRDefault="00906062" w:rsidP="00906062">
      <w:pPr>
        <w:pStyle w:val="aDef"/>
      </w:pPr>
      <w:r w:rsidRPr="00591A0F">
        <w:rPr>
          <w:rStyle w:val="charBoldItals"/>
        </w:rPr>
        <w:t>gas distribution network</w:t>
      </w:r>
      <w:r w:rsidRPr="00591A0F">
        <w:t xml:space="preserve">—see the </w:t>
      </w:r>
      <w:hyperlink r:id="rId132" w:tooltip="A2000-65" w:history="1">
        <w:r w:rsidRPr="00591A0F">
          <w:rPr>
            <w:rStyle w:val="charCitHyperlinkItal"/>
          </w:rPr>
          <w:t>Utilities Act 2000</w:t>
        </w:r>
      </w:hyperlink>
      <w:r w:rsidRPr="00591A0F">
        <w:t>, section 10.</w:t>
      </w:r>
    </w:p>
    <w:p w:rsidR="00906062" w:rsidRPr="00591A0F" w:rsidRDefault="00906062" w:rsidP="00906062">
      <w:pPr>
        <w:pStyle w:val="aDef"/>
      </w:pPr>
      <w:r w:rsidRPr="00591A0F">
        <w:rPr>
          <w:rStyle w:val="charBoldItals"/>
        </w:rPr>
        <w:t>gas transmission network</w:t>
      </w:r>
      <w:r w:rsidRPr="00591A0F">
        <w:t xml:space="preserve">—see the </w:t>
      </w:r>
      <w:hyperlink r:id="rId133" w:tooltip="A2000-65" w:history="1">
        <w:r w:rsidRPr="00591A0F">
          <w:rPr>
            <w:rStyle w:val="charCitHyperlinkItal"/>
          </w:rPr>
          <w:t>Utilities Act 2000</w:t>
        </w:r>
      </w:hyperlink>
      <w:r w:rsidRPr="00591A0F">
        <w:t>, section 10.</w:t>
      </w:r>
    </w:p>
    <w:p w:rsidR="00360C9A" w:rsidRPr="00105A0B" w:rsidRDefault="007040ED" w:rsidP="007040ED">
      <w:pPr>
        <w:pStyle w:val="AH5Sec"/>
      </w:pPr>
      <w:bookmarkStart w:id="154" w:name="_Toc517779384"/>
      <w:r w:rsidRPr="000D1F04">
        <w:rPr>
          <w:rStyle w:val="CharSectNo"/>
        </w:rPr>
        <w:t>96</w:t>
      </w:r>
      <w:r w:rsidRPr="00105A0B">
        <w:tab/>
      </w:r>
      <w:r w:rsidR="00FD4676" w:rsidRPr="00105A0B">
        <w:t>Stop notice</w:t>
      </w:r>
      <w:bookmarkEnd w:id="154"/>
    </w:p>
    <w:p w:rsidR="00164C35" w:rsidRPr="00105A0B" w:rsidRDefault="007040ED" w:rsidP="007040ED">
      <w:pPr>
        <w:pStyle w:val="Amain"/>
      </w:pPr>
      <w:r>
        <w:tab/>
      </w:r>
      <w:r w:rsidRPr="00105A0B">
        <w:t>(1)</w:t>
      </w:r>
      <w:r w:rsidRPr="00105A0B">
        <w:tab/>
      </w:r>
      <w:r w:rsidR="00164C35" w:rsidRPr="00105A0B">
        <w:t xml:space="preserve">This section applies if </w:t>
      </w:r>
      <w:r w:rsidR="00FD4676" w:rsidRPr="00105A0B">
        <w:t xml:space="preserve">a </w:t>
      </w:r>
      <w:r w:rsidR="00164C35" w:rsidRPr="00105A0B">
        <w:t xml:space="preserve">technical </w:t>
      </w:r>
      <w:r w:rsidR="00FD4676" w:rsidRPr="00105A0B">
        <w:t xml:space="preserve">inspector </w:t>
      </w:r>
      <w:r w:rsidR="00164C35" w:rsidRPr="00105A0B">
        <w:t xml:space="preserve">is satisfied on reasonable grounds that a </w:t>
      </w:r>
      <w:r w:rsidR="001D2B8C" w:rsidRPr="00105A0B">
        <w:t xml:space="preserve">regulated utility or a </w:t>
      </w:r>
      <w:r w:rsidR="0017417F" w:rsidRPr="00105A0B">
        <w:t xml:space="preserve">person </w:t>
      </w:r>
      <w:r w:rsidR="001D2B8C" w:rsidRPr="00105A0B">
        <w:t>undertaking utility infrastructure work</w:t>
      </w:r>
      <w:r w:rsidR="00164C35" w:rsidRPr="00105A0B">
        <w:t>—</w:t>
      </w:r>
    </w:p>
    <w:p w:rsidR="00164C35" w:rsidRPr="00105A0B" w:rsidRDefault="007040ED" w:rsidP="007040ED">
      <w:pPr>
        <w:pStyle w:val="Apara"/>
      </w:pPr>
      <w:r>
        <w:tab/>
      </w:r>
      <w:r w:rsidRPr="00105A0B">
        <w:t>(a)</w:t>
      </w:r>
      <w:r w:rsidRPr="00105A0B">
        <w:tab/>
      </w:r>
      <w:r w:rsidR="001D2B8C" w:rsidRPr="00105A0B">
        <w:t xml:space="preserve">has contravened </w:t>
      </w:r>
      <w:r w:rsidR="00164C35" w:rsidRPr="00105A0B">
        <w:t>this Act; or</w:t>
      </w:r>
    </w:p>
    <w:p w:rsidR="00164C35" w:rsidRPr="00105A0B" w:rsidRDefault="007040ED" w:rsidP="007040ED">
      <w:pPr>
        <w:pStyle w:val="Apara"/>
      </w:pPr>
      <w:r>
        <w:tab/>
      </w:r>
      <w:r w:rsidRPr="00105A0B">
        <w:t>(b)</w:t>
      </w:r>
      <w:r w:rsidRPr="00105A0B">
        <w:tab/>
      </w:r>
      <w:r w:rsidR="00EC4A49" w:rsidRPr="00105A0B">
        <w:rPr>
          <w:snapToGrid w:val="0"/>
        </w:rPr>
        <w:t xml:space="preserve">has not complied with a technical regulator’s direction under section </w:t>
      </w:r>
      <w:r w:rsidR="00685E9E" w:rsidRPr="00105A0B">
        <w:rPr>
          <w:snapToGrid w:val="0"/>
        </w:rPr>
        <w:t>18</w:t>
      </w:r>
      <w:r w:rsidR="00F32DF5" w:rsidRPr="00105A0B">
        <w:t xml:space="preserve"> or section </w:t>
      </w:r>
      <w:r w:rsidR="00685E9E" w:rsidRPr="00105A0B">
        <w:t>55</w:t>
      </w:r>
      <w:r w:rsidR="00C161A0">
        <w:rPr>
          <w:snapToGrid w:val="0"/>
        </w:rPr>
        <w:t>; or</w:t>
      </w:r>
    </w:p>
    <w:p w:rsidR="00EC4A49" w:rsidRPr="00105A0B" w:rsidRDefault="007040ED" w:rsidP="007040ED">
      <w:pPr>
        <w:pStyle w:val="Apara"/>
        <w:rPr>
          <w:snapToGrid w:val="0"/>
        </w:rPr>
      </w:pPr>
      <w:r>
        <w:rPr>
          <w:snapToGrid w:val="0"/>
        </w:rPr>
        <w:tab/>
      </w:r>
      <w:r w:rsidRPr="00105A0B">
        <w:rPr>
          <w:snapToGrid w:val="0"/>
        </w:rPr>
        <w:t>(c)</w:t>
      </w:r>
      <w:r w:rsidRPr="00105A0B">
        <w:rPr>
          <w:snapToGrid w:val="0"/>
        </w:rPr>
        <w:tab/>
      </w:r>
      <w:r w:rsidR="00EC4A49" w:rsidRPr="00105A0B">
        <w:rPr>
          <w:snapToGrid w:val="0"/>
        </w:rPr>
        <w:t xml:space="preserve">has not complied with a technical regulator’s urgent direction under section </w:t>
      </w:r>
      <w:r w:rsidR="00685E9E" w:rsidRPr="00105A0B">
        <w:rPr>
          <w:snapToGrid w:val="0"/>
        </w:rPr>
        <w:t>20</w:t>
      </w:r>
      <w:r w:rsidR="00BE7206" w:rsidRPr="00105A0B">
        <w:rPr>
          <w:snapToGrid w:val="0"/>
        </w:rPr>
        <w:t>; or</w:t>
      </w:r>
    </w:p>
    <w:p w:rsidR="001D2B8C" w:rsidRPr="00105A0B" w:rsidRDefault="007040ED" w:rsidP="007040ED">
      <w:pPr>
        <w:pStyle w:val="Apara"/>
        <w:keepNext/>
      </w:pPr>
      <w:r>
        <w:tab/>
      </w:r>
      <w:r w:rsidRPr="00105A0B">
        <w:t>(d)</w:t>
      </w:r>
      <w:r w:rsidRPr="00105A0B">
        <w:tab/>
      </w:r>
      <w:r w:rsidR="001D2B8C" w:rsidRPr="00105A0B">
        <w:t xml:space="preserve">is undertaking </w:t>
      </w:r>
      <w:r w:rsidR="00763DB9" w:rsidRPr="00105A0B">
        <w:t>the</w:t>
      </w:r>
      <w:r w:rsidR="001D2B8C" w:rsidRPr="00105A0B">
        <w:t xml:space="preserve"> work without a licence under the </w:t>
      </w:r>
      <w:hyperlink r:id="rId134" w:tooltip="A2000-65" w:history="1">
        <w:r w:rsidR="00AC07F1" w:rsidRPr="00105A0B">
          <w:rPr>
            <w:rStyle w:val="charCitHyperlinkItal"/>
          </w:rPr>
          <w:t>Utilities Act 2000</w:t>
        </w:r>
      </w:hyperlink>
      <w:r w:rsidR="001D2B8C" w:rsidRPr="00105A0B">
        <w:t>, in circumstances where a licence is required.</w:t>
      </w:r>
    </w:p>
    <w:p w:rsidR="009978D0" w:rsidRPr="00105A0B" w:rsidRDefault="009978D0" w:rsidP="009978D0">
      <w:pPr>
        <w:pStyle w:val="aNote"/>
      </w:pPr>
      <w:r w:rsidRPr="00105A0B">
        <w:rPr>
          <w:rStyle w:val="charItals"/>
        </w:rPr>
        <w:t>Note</w:t>
      </w:r>
      <w:r w:rsidRPr="00105A0B">
        <w:rPr>
          <w:rStyle w:val="charItals"/>
        </w:rPr>
        <w:tab/>
      </w:r>
      <w:r w:rsidRPr="00105A0B">
        <w:t>A reference to an Act includes a reference to the statutory instruments made or in force under the Act</w:t>
      </w:r>
      <w:r w:rsidR="00F42E87" w:rsidRPr="00105A0B">
        <w:t>,</w:t>
      </w:r>
      <w:r w:rsidRPr="00105A0B">
        <w:t xml:space="preserve"> </w:t>
      </w:r>
      <w:r w:rsidR="007E3911" w:rsidRPr="00105A0B">
        <w:t>including any regulation or technical code</w:t>
      </w:r>
      <w:r w:rsidR="007E32AF" w:rsidRPr="00105A0B">
        <w:t xml:space="preserve"> </w:t>
      </w:r>
      <w:r w:rsidRPr="00105A0B">
        <w:t xml:space="preserve">(see </w:t>
      </w:r>
      <w:hyperlink r:id="rId135" w:tooltip="A2001-14" w:history="1">
        <w:r w:rsidR="00AC07F1" w:rsidRPr="00105A0B">
          <w:rPr>
            <w:rStyle w:val="charCitHyperlinkAbbrev"/>
          </w:rPr>
          <w:t>Legislation Act</w:t>
        </w:r>
      </w:hyperlink>
      <w:r w:rsidRPr="00105A0B">
        <w:t>, s 104).</w:t>
      </w:r>
    </w:p>
    <w:p w:rsidR="00784DB3" w:rsidRPr="00105A0B" w:rsidRDefault="007040ED" w:rsidP="007040ED">
      <w:pPr>
        <w:pStyle w:val="Amain"/>
        <w:rPr>
          <w:lang w:eastAsia="en-AU"/>
        </w:rPr>
      </w:pPr>
      <w:r>
        <w:rPr>
          <w:lang w:eastAsia="en-AU"/>
        </w:rPr>
        <w:tab/>
      </w:r>
      <w:r w:rsidRPr="00105A0B">
        <w:rPr>
          <w:lang w:eastAsia="en-AU"/>
        </w:rPr>
        <w:t>(2)</w:t>
      </w:r>
      <w:r w:rsidRPr="00105A0B">
        <w:rPr>
          <w:lang w:eastAsia="en-AU"/>
        </w:rPr>
        <w:tab/>
      </w:r>
      <w:r w:rsidR="00186E55" w:rsidRPr="00105A0B">
        <w:rPr>
          <w:lang w:eastAsia="en-AU"/>
        </w:rPr>
        <w:t xml:space="preserve">A technical inspector may, by written notice </w:t>
      </w:r>
      <w:r w:rsidR="00117B01" w:rsidRPr="00105A0B">
        <w:rPr>
          <w:lang w:eastAsia="en-AU"/>
        </w:rPr>
        <w:t xml:space="preserve">to a person </w:t>
      </w:r>
      <w:r w:rsidR="00186E55" w:rsidRPr="00105A0B">
        <w:rPr>
          <w:lang w:eastAsia="en-AU"/>
        </w:rPr>
        <w:t xml:space="preserve">(a </w:t>
      </w:r>
      <w:r w:rsidR="00186E55" w:rsidRPr="00105A0B">
        <w:rPr>
          <w:rStyle w:val="charBoldItals"/>
        </w:rPr>
        <w:t>stop notice</w:t>
      </w:r>
      <w:r w:rsidR="00186E55" w:rsidRPr="00105A0B">
        <w:rPr>
          <w:lang w:eastAsia="en-AU"/>
        </w:rPr>
        <w:t xml:space="preserve">), </w:t>
      </w:r>
      <w:r w:rsidR="001856BA" w:rsidRPr="00105A0B">
        <w:rPr>
          <w:lang w:eastAsia="en-AU"/>
        </w:rPr>
        <w:t>require the person to stop</w:t>
      </w:r>
      <w:r w:rsidR="00186E55" w:rsidRPr="00105A0B">
        <w:rPr>
          <w:lang w:eastAsia="en-AU"/>
        </w:rPr>
        <w:t xml:space="preserve"> carrying out </w:t>
      </w:r>
      <w:r w:rsidR="001856BA" w:rsidRPr="00105A0B">
        <w:rPr>
          <w:lang w:eastAsia="en-AU"/>
        </w:rPr>
        <w:t xml:space="preserve">the </w:t>
      </w:r>
      <w:r w:rsidR="00186E55" w:rsidRPr="00105A0B">
        <w:rPr>
          <w:lang w:eastAsia="en-AU"/>
        </w:rPr>
        <w:t>utility infrastructure work</w:t>
      </w:r>
      <w:r w:rsidR="0041337E" w:rsidRPr="00105A0B">
        <w:rPr>
          <w:lang w:eastAsia="en-AU"/>
        </w:rPr>
        <w:t>.</w:t>
      </w:r>
    </w:p>
    <w:p w:rsidR="00936239" w:rsidRPr="00591A0F" w:rsidRDefault="00936239" w:rsidP="00936239">
      <w:pPr>
        <w:pStyle w:val="aNote"/>
      </w:pPr>
      <w:r w:rsidRPr="00591A0F">
        <w:rPr>
          <w:rStyle w:val="charItals"/>
        </w:rPr>
        <w:t>Note</w:t>
      </w:r>
      <w:r w:rsidRPr="00591A0F">
        <w:rPr>
          <w:rStyle w:val="charItals"/>
        </w:rPr>
        <w:tab/>
      </w:r>
      <w:r w:rsidRPr="00591A0F">
        <w:t xml:space="preserve">For how documents may be given, see the </w:t>
      </w:r>
      <w:hyperlink r:id="rId136" w:tooltip="A2001-14" w:history="1">
        <w:r w:rsidRPr="00591A0F">
          <w:rPr>
            <w:rStyle w:val="charCitHyperlinkAbbrev"/>
          </w:rPr>
          <w:t>Legislation Act</w:t>
        </w:r>
      </w:hyperlink>
      <w:r w:rsidRPr="00591A0F">
        <w:t>, pt 19.5.</w:t>
      </w:r>
    </w:p>
    <w:p w:rsidR="00EC1930" w:rsidRPr="00105A0B" w:rsidRDefault="007040ED" w:rsidP="007040ED">
      <w:pPr>
        <w:pStyle w:val="Amain"/>
      </w:pPr>
      <w:r>
        <w:tab/>
      </w:r>
      <w:r w:rsidRPr="00105A0B">
        <w:t>(3)</w:t>
      </w:r>
      <w:r w:rsidRPr="00105A0B">
        <w:tab/>
      </w:r>
      <w:r w:rsidR="00EC1930" w:rsidRPr="00105A0B">
        <w:t>A stop notice must state the following:</w:t>
      </w:r>
    </w:p>
    <w:p w:rsidR="00EC1930" w:rsidRPr="00105A0B" w:rsidRDefault="007040ED" w:rsidP="007040ED">
      <w:pPr>
        <w:pStyle w:val="Apara"/>
      </w:pPr>
      <w:r>
        <w:tab/>
      </w:r>
      <w:r w:rsidRPr="00105A0B">
        <w:t>(a)</w:t>
      </w:r>
      <w:r w:rsidRPr="00105A0B">
        <w:tab/>
      </w:r>
      <w:r w:rsidR="000F5B3C" w:rsidRPr="00105A0B">
        <w:t xml:space="preserve">that it is </w:t>
      </w:r>
      <w:r w:rsidR="00BE7206" w:rsidRPr="00105A0B">
        <w:t xml:space="preserve">a </w:t>
      </w:r>
      <w:r w:rsidR="000F5B3C" w:rsidRPr="00105A0B">
        <w:t xml:space="preserve">stop notice </w:t>
      </w:r>
      <w:r w:rsidR="00EC1930" w:rsidRPr="00105A0B">
        <w:t xml:space="preserve">under </w:t>
      </w:r>
      <w:r w:rsidR="003763D8" w:rsidRPr="00105A0B">
        <w:t>this section</w:t>
      </w:r>
      <w:r w:rsidR="00EC1930" w:rsidRPr="00105A0B">
        <w:t>;</w:t>
      </w:r>
    </w:p>
    <w:p w:rsidR="00C550F3" w:rsidRPr="00105A0B" w:rsidRDefault="007040ED" w:rsidP="007040ED">
      <w:pPr>
        <w:pStyle w:val="Apara"/>
      </w:pPr>
      <w:r>
        <w:tab/>
      </w:r>
      <w:r w:rsidRPr="00105A0B">
        <w:t>(b)</w:t>
      </w:r>
      <w:r w:rsidRPr="00105A0B">
        <w:tab/>
      </w:r>
      <w:r w:rsidR="00C550F3" w:rsidRPr="00105A0B">
        <w:t>the utility infrastructure work that must stop;</w:t>
      </w:r>
    </w:p>
    <w:p w:rsidR="0041337E" w:rsidRPr="00105A0B" w:rsidRDefault="007040ED" w:rsidP="00A054AE">
      <w:pPr>
        <w:pStyle w:val="Apara"/>
        <w:keepNext/>
      </w:pPr>
      <w:r>
        <w:tab/>
      </w:r>
      <w:r w:rsidRPr="00105A0B">
        <w:t>(c)</w:t>
      </w:r>
      <w:r w:rsidRPr="00105A0B">
        <w:tab/>
      </w:r>
      <w:r w:rsidR="00117B01" w:rsidRPr="00105A0B">
        <w:t>who is</w:t>
      </w:r>
      <w:r w:rsidR="000F5B3C" w:rsidRPr="00105A0B">
        <w:t xml:space="preserve"> required to stop </w:t>
      </w:r>
      <w:r w:rsidR="00EF1ADA" w:rsidRPr="00105A0B">
        <w:t xml:space="preserve">doing </w:t>
      </w:r>
      <w:r w:rsidR="00C550F3" w:rsidRPr="00105A0B">
        <w:t>the</w:t>
      </w:r>
      <w:r w:rsidR="000F5B3C" w:rsidRPr="00105A0B">
        <w:t xml:space="preserve"> work</w:t>
      </w:r>
      <w:r w:rsidR="00EC1930" w:rsidRPr="00105A0B">
        <w:t>;</w:t>
      </w:r>
    </w:p>
    <w:p w:rsidR="00EC1930" w:rsidRPr="00105A0B" w:rsidRDefault="007040ED" w:rsidP="00A054AE">
      <w:pPr>
        <w:pStyle w:val="Apara"/>
        <w:keepNext/>
      </w:pPr>
      <w:r>
        <w:tab/>
      </w:r>
      <w:r w:rsidRPr="00105A0B">
        <w:t>(d)</w:t>
      </w:r>
      <w:r w:rsidRPr="00105A0B">
        <w:tab/>
      </w:r>
      <w:r w:rsidR="00EC1930" w:rsidRPr="00105A0B">
        <w:t>the grounds on which the notice is given;</w:t>
      </w:r>
    </w:p>
    <w:p w:rsidR="00EC1930" w:rsidRPr="00105A0B" w:rsidRDefault="007040ED" w:rsidP="007040ED">
      <w:pPr>
        <w:pStyle w:val="Apara"/>
      </w:pPr>
      <w:r>
        <w:tab/>
      </w:r>
      <w:r w:rsidRPr="00105A0B">
        <w:t>(e)</w:t>
      </w:r>
      <w:r w:rsidRPr="00105A0B">
        <w:tab/>
      </w:r>
      <w:r w:rsidR="00EC1930" w:rsidRPr="00105A0B">
        <w:t xml:space="preserve">the place or </w:t>
      </w:r>
      <w:r w:rsidR="00C550F3" w:rsidRPr="00105A0B">
        <w:t>places where the notice applies.</w:t>
      </w:r>
    </w:p>
    <w:p w:rsidR="005E0EAD" w:rsidRPr="00105A0B" w:rsidRDefault="007040ED" w:rsidP="007040ED">
      <w:pPr>
        <w:pStyle w:val="Amain"/>
      </w:pPr>
      <w:r>
        <w:tab/>
      </w:r>
      <w:r w:rsidRPr="00105A0B">
        <w:t>(4)</w:t>
      </w:r>
      <w:r w:rsidRPr="00105A0B">
        <w:tab/>
      </w:r>
      <w:r w:rsidR="005E0EAD" w:rsidRPr="00105A0B">
        <w:t>A stop notice</w:t>
      </w:r>
      <w:r w:rsidR="000D3E23" w:rsidRPr="00105A0B">
        <w:t xml:space="preserve"> applies for a maximum period of </w:t>
      </w:r>
      <w:r w:rsidR="00C550F3" w:rsidRPr="00105A0B">
        <w:t>8</w:t>
      </w:r>
      <w:r w:rsidR="000D3E23" w:rsidRPr="00105A0B">
        <w:t xml:space="preserve"> weeks</w:t>
      </w:r>
      <w:r w:rsidR="005E0EAD" w:rsidRPr="00105A0B">
        <w:t>—</w:t>
      </w:r>
    </w:p>
    <w:p w:rsidR="00FC01CF" w:rsidRPr="00105A0B" w:rsidRDefault="007040ED" w:rsidP="007040ED">
      <w:pPr>
        <w:pStyle w:val="Apara"/>
      </w:pPr>
      <w:r>
        <w:tab/>
      </w:r>
      <w:r w:rsidRPr="00105A0B">
        <w:t>(a)</w:t>
      </w:r>
      <w:r w:rsidRPr="00105A0B">
        <w:tab/>
      </w:r>
      <w:r w:rsidR="000D3E23" w:rsidRPr="00105A0B">
        <w:t xml:space="preserve">beginning on </w:t>
      </w:r>
      <w:r w:rsidR="005E0EAD" w:rsidRPr="00105A0B">
        <w:t xml:space="preserve">the day </w:t>
      </w:r>
      <w:r w:rsidR="00BE7206" w:rsidRPr="00105A0B">
        <w:t xml:space="preserve">the </w:t>
      </w:r>
      <w:r w:rsidR="00FC01CF" w:rsidRPr="00105A0B">
        <w:t>technical inspector gives the notice to—</w:t>
      </w:r>
    </w:p>
    <w:p w:rsidR="005E0EAD" w:rsidRPr="00105A0B" w:rsidRDefault="007040ED" w:rsidP="007040ED">
      <w:pPr>
        <w:pStyle w:val="Asubpara"/>
      </w:pPr>
      <w:r>
        <w:tab/>
      </w:r>
      <w:r w:rsidRPr="00105A0B">
        <w:t>(i)</w:t>
      </w:r>
      <w:r w:rsidRPr="00105A0B">
        <w:tab/>
      </w:r>
      <w:r w:rsidR="005E0EAD" w:rsidRPr="00105A0B">
        <w:t>the regulated utility; or</w:t>
      </w:r>
    </w:p>
    <w:p w:rsidR="00EC1930" w:rsidRPr="00105A0B" w:rsidRDefault="007040ED" w:rsidP="007040ED">
      <w:pPr>
        <w:pStyle w:val="Asubpara"/>
      </w:pPr>
      <w:r>
        <w:tab/>
      </w:r>
      <w:r w:rsidRPr="00105A0B">
        <w:t>(ii)</w:t>
      </w:r>
      <w:r w:rsidRPr="00105A0B">
        <w:tab/>
      </w:r>
      <w:r w:rsidR="00FC01CF" w:rsidRPr="00105A0B">
        <w:t xml:space="preserve">the person </w:t>
      </w:r>
      <w:r w:rsidR="00EF1ADA" w:rsidRPr="00105A0B">
        <w:t xml:space="preserve">doing the </w:t>
      </w:r>
      <w:r w:rsidR="005E0EAD" w:rsidRPr="00105A0B">
        <w:t>utility infrastructure work;</w:t>
      </w:r>
      <w:r w:rsidR="002F498E" w:rsidRPr="00105A0B">
        <w:t xml:space="preserve"> and</w:t>
      </w:r>
    </w:p>
    <w:p w:rsidR="000D3E23" w:rsidRPr="00105A0B" w:rsidRDefault="007040ED" w:rsidP="007040ED">
      <w:pPr>
        <w:pStyle w:val="Apara"/>
      </w:pPr>
      <w:r>
        <w:tab/>
      </w:r>
      <w:r w:rsidRPr="00105A0B">
        <w:t>(b)</w:t>
      </w:r>
      <w:r w:rsidRPr="00105A0B">
        <w:tab/>
      </w:r>
      <w:r w:rsidR="000D3E23" w:rsidRPr="00105A0B">
        <w:t xml:space="preserve">ending on the </w:t>
      </w:r>
      <w:r w:rsidR="005E0EAD" w:rsidRPr="00105A0B">
        <w:t xml:space="preserve">day </w:t>
      </w:r>
      <w:r w:rsidR="00E51EA6" w:rsidRPr="00105A0B">
        <w:t>8</w:t>
      </w:r>
      <w:r w:rsidR="005E0EAD" w:rsidRPr="00105A0B">
        <w:t xml:space="preserve"> week</w:t>
      </w:r>
      <w:r w:rsidR="002F498E" w:rsidRPr="00105A0B">
        <w:t>s</w:t>
      </w:r>
      <w:r w:rsidR="005E0EAD" w:rsidRPr="00105A0B">
        <w:t xml:space="preserve"> after </w:t>
      </w:r>
      <w:r w:rsidR="00BE7206" w:rsidRPr="00105A0B">
        <w:t xml:space="preserve">the day </w:t>
      </w:r>
      <w:r w:rsidR="005E0EAD" w:rsidRPr="00105A0B">
        <w:t>the notice begi</w:t>
      </w:r>
      <w:r w:rsidR="00B71EEA" w:rsidRPr="00105A0B">
        <w:t>ns.</w:t>
      </w:r>
    </w:p>
    <w:p w:rsidR="009D1A13" w:rsidRPr="00105A0B" w:rsidRDefault="007040ED" w:rsidP="007040ED">
      <w:pPr>
        <w:pStyle w:val="AH5Sec"/>
        <w:rPr>
          <w:lang w:eastAsia="en-AU"/>
        </w:rPr>
      </w:pPr>
      <w:bookmarkStart w:id="155" w:name="_Toc517779385"/>
      <w:r w:rsidRPr="000D1F04">
        <w:rPr>
          <w:rStyle w:val="CharSectNo"/>
        </w:rPr>
        <w:t>97</w:t>
      </w:r>
      <w:r w:rsidRPr="00105A0B">
        <w:rPr>
          <w:lang w:eastAsia="en-AU"/>
        </w:rPr>
        <w:tab/>
      </w:r>
      <w:r w:rsidR="009D1A13" w:rsidRPr="00105A0B">
        <w:rPr>
          <w:lang w:eastAsia="en-AU"/>
        </w:rPr>
        <w:t>Offence—fail to comply with stop notice</w:t>
      </w:r>
      <w:bookmarkEnd w:id="155"/>
    </w:p>
    <w:p w:rsidR="009D1A13" w:rsidRPr="00105A0B" w:rsidRDefault="009D1A13" w:rsidP="00B67226">
      <w:pPr>
        <w:pStyle w:val="Amainreturn"/>
        <w:keepNext/>
        <w:rPr>
          <w:lang w:eastAsia="en-AU"/>
        </w:rPr>
      </w:pPr>
      <w:r w:rsidRPr="00105A0B">
        <w:rPr>
          <w:lang w:eastAsia="en-AU"/>
        </w:rPr>
        <w:t>A person commits an offence if—</w:t>
      </w:r>
    </w:p>
    <w:p w:rsidR="00AF321F" w:rsidRPr="00105A0B" w:rsidRDefault="007040ED" w:rsidP="00B67226">
      <w:pPr>
        <w:pStyle w:val="Apara"/>
        <w:keepNext/>
        <w:rPr>
          <w:lang w:eastAsia="en-AU"/>
        </w:rPr>
      </w:pPr>
      <w:r>
        <w:rPr>
          <w:lang w:eastAsia="en-AU"/>
        </w:rPr>
        <w:tab/>
      </w:r>
      <w:r w:rsidRPr="00105A0B">
        <w:rPr>
          <w:lang w:eastAsia="en-AU"/>
        </w:rPr>
        <w:t>(a)</w:t>
      </w:r>
      <w:r w:rsidRPr="00105A0B">
        <w:rPr>
          <w:lang w:eastAsia="en-AU"/>
        </w:rPr>
        <w:tab/>
      </w:r>
      <w:r w:rsidR="009D1A13" w:rsidRPr="00105A0B">
        <w:rPr>
          <w:lang w:eastAsia="en-AU"/>
        </w:rPr>
        <w:t xml:space="preserve">a stop notice </w:t>
      </w:r>
      <w:r w:rsidR="000D3E23" w:rsidRPr="00105A0B">
        <w:rPr>
          <w:lang w:eastAsia="en-AU"/>
        </w:rPr>
        <w:t xml:space="preserve">applies </w:t>
      </w:r>
      <w:r w:rsidR="00B71EEA" w:rsidRPr="00105A0B">
        <w:rPr>
          <w:lang w:eastAsia="en-AU"/>
        </w:rPr>
        <w:t>to the person</w:t>
      </w:r>
      <w:r w:rsidR="009D1A13" w:rsidRPr="00105A0B">
        <w:rPr>
          <w:lang w:eastAsia="en-AU"/>
        </w:rPr>
        <w:t>; and</w:t>
      </w:r>
    </w:p>
    <w:p w:rsidR="009D1A13" w:rsidRPr="00105A0B" w:rsidRDefault="007040ED" w:rsidP="007040ED">
      <w:pPr>
        <w:pStyle w:val="Apara"/>
        <w:keepNext/>
        <w:rPr>
          <w:lang w:eastAsia="en-AU"/>
        </w:rPr>
      </w:pPr>
      <w:r>
        <w:rPr>
          <w:lang w:eastAsia="en-AU"/>
        </w:rPr>
        <w:tab/>
      </w:r>
      <w:r w:rsidRPr="00105A0B">
        <w:rPr>
          <w:lang w:eastAsia="en-AU"/>
        </w:rPr>
        <w:t>(b)</w:t>
      </w:r>
      <w:r w:rsidRPr="00105A0B">
        <w:rPr>
          <w:lang w:eastAsia="en-AU"/>
        </w:rPr>
        <w:tab/>
      </w:r>
      <w:r w:rsidR="00AF321F" w:rsidRPr="00105A0B">
        <w:rPr>
          <w:lang w:eastAsia="en-AU"/>
        </w:rPr>
        <w:t xml:space="preserve">the person </w:t>
      </w:r>
      <w:r w:rsidR="009D1A13" w:rsidRPr="00105A0B">
        <w:rPr>
          <w:lang w:eastAsia="en-AU"/>
        </w:rPr>
        <w:t>intentionally fails to take reasonable steps to comply with the notice.</w:t>
      </w:r>
    </w:p>
    <w:p w:rsidR="009D1A13" w:rsidRPr="00105A0B" w:rsidRDefault="0076273B" w:rsidP="009D1A13">
      <w:pPr>
        <w:pStyle w:val="Penalty"/>
        <w:rPr>
          <w:lang w:eastAsia="en-AU"/>
        </w:rPr>
      </w:pPr>
      <w:r w:rsidRPr="00105A0B">
        <w:rPr>
          <w:lang w:eastAsia="en-AU"/>
        </w:rPr>
        <w:t xml:space="preserve">Maximum penalty: </w:t>
      </w:r>
      <w:r w:rsidR="009D1A13" w:rsidRPr="00105A0B">
        <w:rPr>
          <w:lang w:eastAsia="en-AU"/>
        </w:rPr>
        <w:t>2</w:t>
      </w:r>
      <w:r w:rsidR="00362E7B">
        <w:rPr>
          <w:lang w:eastAsia="en-AU"/>
        </w:rPr>
        <w:t xml:space="preserve"> </w:t>
      </w:r>
      <w:r w:rsidR="009D1A13" w:rsidRPr="00105A0B">
        <w:rPr>
          <w:lang w:eastAsia="en-AU"/>
        </w:rPr>
        <w:t>000 penalty units.</w:t>
      </w:r>
    </w:p>
    <w:p w:rsidR="009D1A13" w:rsidRPr="00105A0B" w:rsidRDefault="007040ED" w:rsidP="007040ED">
      <w:pPr>
        <w:pStyle w:val="AH5Sec"/>
        <w:rPr>
          <w:lang w:eastAsia="en-AU"/>
        </w:rPr>
      </w:pPr>
      <w:bookmarkStart w:id="156" w:name="_Toc517779386"/>
      <w:r w:rsidRPr="000D1F04">
        <w:rPr>
          <w:rStyle w:val="CharSectNo"/>
        </w:rPr>
        <w:t>98</w:t>
      </w:r>
      <w:r w:rsidRPr="00105A0B">
        <w:rPr>
          <w:lang w:eastAsia="en-AU"/>
        </w:rPr>
        <w:tab/>
      </w:r>
      <w:r w:rsidR="00BE7206" w:rsidRPr="00105A0B">
        <w:rPr>
          <w:lang w:eastAsia="en-AU"/>
        </w:rPr>
        <w:t>C</w:t>
      </w:r>
      <w:r w:rsidR="009D1A13" w:rsidRPr="00105A0B">
        <w:rPr>
          <w:lang w:eastAsia="en-AU"/>
        </w:rPr>
        <w:t>ancellation of stop notice</w:t>
      </w:r>
      <w:r w:rsidR="00BE7206" w:rsidRPr="00105A0B">
        <w:rPr>
          <w:lang w:eastAsia="en-AU"/>
        </w:rPr>
        <w:t>—application</w:t>
      </w:r>
      <w:bookmarkEnd w:id="156"/>
    </w:p>
    <w:p w:rsidR="009D1A13" w:rsidRPr="00105A0B" w:rsidRDefault="007040ED" w:rsidP="007040ED">
      <w:pPr>
        <w:pStyle w:val="Amain"/>
        <w:rPr>
          <w:szCs w:val="24"/>
          <w:lang w:eastAsia="en-AU"/>
        </w:rPr>
      </w:pPr>
      <w:r>
        <w:rPr>
          <w:szCs w:val="24"/>
          <w:lang w:eastAsia="en-AU"/>
        </w:rPr>
        <w:tab/>
      </w:r>
      <w:r w:rsidRPr="00105A0B">
        <w:rPr>
          <w:szCs w:val="24"/>
          <w:lang w:eastAsia="en-AU"/>
        </w:rPr>
        <w:t>(1)</w:t>
      </w:r>
      <w:r w:rsidRPr="00105A0B">
        <w:rPr>
          <w:szCs w:val="24"/>
          <w:lang w:eastAsia="en-AU"/>
        </w:rPr>
        <w:tab/>
      </w:r>
      <w:r w:rsidR="009D1A13" w:rsidRPr="00105A0B">
        <w:rPr>
          <w:lang w:eastAsia="en-AU"/>
        </w:rPr>
        <w:t xml:space="preserve">A person who is required to </w:t>
      </w:r>
      <w:r w:rsidR="009D1A13" w:rsidRPr="00105A0B">
        <w:t xml:space="preserve">stop doing utility infrastructure work by </w:t>
      </w:r>
      <w:r w:rsidR="001856BA" w:rsidRPr="00105A0B">
        <w:t>a</w:t>
      </w:r>
      <w:r w:rsidR="009D1A13" w:rsidRPr="00105A0B">
        <w:t xml:space="preserve"> stop notice </w:t>
      </w:r>
      <w:r w:rsidR="009D1A13" w:rsidRPr="00105A0B">
        <w:rPr>
          <w:lang w:eastAsia="en-AU"/>
        </w:rPr>
        <w:t xml:space="preserve">may apply in writing to the technical regulator </w:t>
      </w:r>
      <w:r w:rsidR="009D1A13" w:rsidRPr="00105A0B">
        <w:rPr>
          <w:szCs w:val="24"/>
          <w:lang w:eastAsia="en-AU"/>
        </w:rPr>
        <w:t xml:space="preserve">for </w:t>
      </w:r>
      <w:r w:rsidR="009E72AE" w:rsidRPr="00105A0B">
        <w:rPr>
          <w:szCs w:val="24"/>
          <w:lang w:eastAsia="en-AU"/>
        </w:rPr>
        <w:t xml:space="preserve">cancellation of the stop notice </w:t>
      </w:r>
      <w:r w:rsidR="00644F40" w:rsidRPr="00105A0B">
        <w:rPr>
          <w:szCs w:val="24"/>
          <w:lang w:eastAsia="en-AU"/>
        </w:rPr>
        <w:t>stating</w:t>
      </w:r>
      <w:r w:rsidR="009D1A13" w:rsidRPr="00105A0B">
        <w:rPr>
          <w:szCs w:val="24"/>
          <w:lang w:eastAsia="en-AU"/>
        </w:rPr>
        <w:t xml:space="preserve"> </w:t>
      </w:r>
      <w:r w:rsidR="001856BA" w:rsidRPr="00105A0B">
        <w:rPr>
          <w:szCs w:val="24"/>
          <w:lang w:eastAsia="en-AU"/>
        </w:rPr>
        <w:t xml:space="preserve">reasons </w:t>
      </w:r>
      <w:r w:rsidR="009D1A13" w:rsidRPr="00105A0B">
        <w:rPr>
          <w:szCs w:val="24"/>
          <w:lang w:eastAsia="en-AU"/>
        </w:rPr>
        <w:t>why the notice should be cancelled.</w:t>
      </w:r>
    </w:p>
    <w:p w:rsidR="009D1A13" w:rsidRPr="00105A0B" w:rsidRDefault="007040ED" w:rsidP="007040ED">
      <w:pPr>
        <w:pStyle w:val="Amain"/>
        <w:rPr>
          <w:szCs w:val="24"/>
          <w:lang w:eastAsia="en-AU"/>
        </w:rPr>
      </w:pPr>
      <w:r>
        <w:rPr>
          <w:szCs w:val="24"/>
          <w:lang w:eastAsia="en-AU"/>
        </w:rPr>
        <w:tab/>
      </w:r>
      <w:r w:rsidRPr="00105A0B">
        <w:rPr>
          <w:szCs w:val="24"/>
          <w:lang w:eastAsia="en-AU"/>
        </w:rPr>
        <w:t>(2)</w:t>
      </w:r>
      <w:r w:rsidRPr="00105A0B">
        <w:rPr>
          <w:szCs w:val="24"/>
          <w:lang w:eastAsia="en-AU"/>
        </w:rPr>
        <w:tab/>
      </w:r>
      <w:r w:rsidR="009D1A13" w:rsidRPr="00105A0B">
        <w:rPr>
          <w:lang w:eastAsia="en-AU"/>
        </w:rPr>
        <w:t xml:space="preserve">Before making a decision on the application, the </w:t>
      </w:r>
      <w:r w:rsidR="009E72AE" w:rsidRPr="00105A0B">
        <w:rPr>
          <w:lang w:eastAsia="en-AU"/>
        </w:rPr>
        <w:t xml:space="preserve">technical regulator </w:t>
      </w:r>
      <w:r w:rsidR="009D1A13" w:rsidRPr="00105A0B">
        <w:rPr>
          <w:szCs w:val="24"/>
          <w:lang w:eastAsia="en-AU"/>
        </w:rPr>
        <w:t>must consider—</w:t>
      </w:r>
    </w:p>
    <w:p w:rsidR="009D1A13" w:rsidRPr="00105A0B" w:rsidRDefault="007040ED" w:rsidP="007040ED">
      <w:pPr>
        <w:pStyle w:val="Apara"/>
        <w:rPr>
          <w:lang w:eastAsia="en-AU"/>
        </w:rPr>
      </w:pPr>
      <w:r>
        <w:rPr>
          <w:lang w:eastAsia="en-AU"/>
        </w:rPr>
        <w:tab/>
      </w:r>
      <w:r w:rsidRPr="00105A0B">
        <w:rPr>
          <w:lang w:eastAsia="en-AU"/>
        </w:rPr>
        <w:t>(a)</w:t>
      </w:r>
      <w:r w:rsidRPr="00105A0B">
        <w:rPr>
          <w:lang w:eastAsia="en-AU"/>
        </w:rPr>
        <w:tab/>
      </w:r>
      <w:r w:rsidR="009D1A13" w:rsidRPr="00105A0B">
        <w:rPr>
          <w:lang w:eastAsia="en-AU"/>
        </w:rPr>
        <w:t>the application; and</w:t>
      </w:r>
    </w:p>
    <w:p w:rsidR="009D1A13" w:rsidRPr="00105A0B" w:rsidRDefault="007040ED" w:rsidP="007040ED">
      <w:pPr>
        <w:pStyle w:val="Apara"/>
        <w:rPr>
          <w:lang w:eastAsia="en-AU"/>
        </w:rPr>
      </w:pPr>
      <w:r>
        <w:rPr>
          <w:lang w:eastAsia="en-AU"/>
        </w:rPr>
        <w:tab/>
      </w:r>
      <w:r w:rsidRPr="00105A0B">
        <w:rPr>
          <w:lang w:eastAsia="en-AU"/>
        </w:rPr>
        <w:t>(b)</w:t>
      </w:r>
      <w:r w:rsidRPr="00105A0B">
        <w:rPr>
          <w:lang w:eastAsia="en-AU"/>
        </w:rPr>
        <w:tab/>
      </w:r>
      <w:r w:rsidR="009D1A13" w:rsidRPr="00105A0B">
        <w:rPr>
          <w:lang w:eastAsia="en-AU"/>
        </w:rPr>
        <w:t xml:space="preserve">the </w:t>
      </w:r>
      <w:r w:rsidR="00C22FA5" w:rsidRPr="00105A0B">
        <w:rPr>
          <w:lang w:eastAsia="en-AU"/>
        </w:rPr>
        <w:t>grounds on which</w:t>
      </w:r>
      <w:r w:rsidR="009D1A13" w:rsidRPr="00105A0B">
        <w:rPr>
          <w:lang w:eastAsia="en-AU"/>
        </w:rPr>
        <w:t xml:space="preserve"> the stop notice was given; and</w:t>
      </w:r>
    </w:p>
    <w:p w:rsidR="009D1A13" w:rsidRPr="00105A0B" w:rsidRDefault="007040ED" w:rsidP="007040ED">
      <w:pPr>
        <w:pStyle w:val="Apara"/>
        <w:rPr>
          <w:szCs w:val="24"/>
          <w:lang w:eastAsia="en-AU"/>
        </w:rPr>
      </w:pPr>
      <w:r>
        <w:rPr>
          <w:szCs w:val="24"/>
          <w:lang w:eastAsia="en-AU"/>
        </w:rPr>
        <w:tab/>
      </w:r>
      <w:r w:rsidRPr="00105A0B">
        <w:rPr>
          <w:szCs w:val="24"/>
          <w:lang w:eastAsia="en-AU"/>
        </w:rPr>
        <w:t>(c)</w:t>
      </w:r>
      <w:r w:rsidRPr="00105A0B">
        <w:rPr>
          <w:szCs w:val="24"/>
          <w:lang w:eastAsia="en-AU"/>
        </w:rPr>
        <w:tab/>
      </w:r>
      <w:r w:rsidR="009D1A13" w:rsidRPr="00105A0B">
        <w:rPr>
          <w:lang w:eastAsia="en-AU"/>
        </w:rPr>
        <w:t xml:space="preserve">the current state of the </w:t>
      </w:r>
      <w:r w:rsidR="009E72AE" w:rsidRPr="00105A0B">
        <w:rPr>
          <w:lang w:eastAsia="en-AU"/>
        </w:rPr>
        <w:t xml:space="preserve">utility infrastructure </w:t>
      </w:r>
      <w:r w:rsidR="009D1A13" w:rsidRPr="00105A0B">
        <w:rPr>
          <w:lang w:eastAsia="en-AU"/>
        </w:rPr>
        <w:t>work to which the notice</w:t>
      </w:r>
      <w:r w:rsidR="009E72AE" w:rsidRPr="00105A0B">
        <w:rPr>
          <w:lang w:eastAsia="en-AU"/>
        </w:rPr>
        <w:t xml:space="preserve"> </w:t>
      </w:r>
      <w:r w:rsidR="009D1A13" w:rsidRPr="00105A0B">
        <w:rPr>
          <w:szCs w:val="24"/>
          <w:lang w:eastAsia="en-AU"/>
        </w:rPr>
        <w:t>relates.</w:t>
      </w:r>
    </w:p>
    <w:p w:rsidR="00B11A75" w:rsidRPr="00105A0B" w:rsidRDefault="007040ED" w:rsidP="009E0624">
      <w:pPr>
        <w:pStyle w:val="Amain"/>
        <w:keepNext/>
        <w:rPr>
          <w:lang w:eastAsia="en-AU"/>
        </w:rPr>
      </w:pPr>
      <w:r>
        <w:rPr>
          <w:lang w:eastAsia="en-AU"/>
        </w:rPr>
        <w:tab/>
      </w:r>
      <w:r w:rsidRPr="00105A0B">
        <w:rPr>
          <w:lang w:eastAsia="en-AU"/>
        </w:rPr>
        <w:t>(3)</w:t>
      </w:r>
      <w:r w:rsidRPr="00105A0B">
        <w:rPr>
          <w:lang w:eastAsia="en-AU"/>
        </w:rPr>
        <w:tab/>
      </w:r>
      <w:r w:rsidR="009D1A13" w:rsidRPr="00105A0B">
        <w:rPr>
          <w:lang w:eastAsia="en-AU"/>
        </w:rPr>
        <w:t xml:space="preserve">The </w:t>
      </w:r>
      <w:r w:rsidR="00433B17" w:rsidRPr="00105A0B">
        <w:rPr>
          <w:lang w:eastAsia="en-AU"/>
        </w:rPr>
        <w:t xml:space="preserve">technical regulator </w:t>
      </w:r>
      <w:r w:rsidR="009D1A13" w:rsidRPr="00105A0B">
        <w:rPr>
          <w:lang w:eastAsia="en-AU"/>
        </w:rPr>
        <w:t>may cancel the stop notice if</w:t>
      </w:r>
      <w:r w:rsidR="009E72AE" w:rsidRPr="00105A0B">
        <w:rPr>
          <w:lang w:eastAsia="en-AU"/>
        </w:rPr>
        <w:t xml:space="preserve"> </w:t>
      </w:r>
      <w:r w:rsidR="009D1A13" w:rsidRPr="00105A0B">
        <w:rPr>
          <w:lang w:eastAsia="en-AU"/>
        </w:rPr>
        <w:t xml:space="preserve">satisfied </w:t>
      </w:r>
      <w:r w:rsidR="00B11A75" w:rsidRPr="00105A0B">
        <w:rPr>
          <w:lang w:eastAsia="en-AU"/>
        </w:rPr>
        <w:t xml:space="preserve">on reasonable grounds </w:t>
      </w:r>
      <w:r w:rsidR="009D1A13" w:rsidRPr="00105A0B">
        <w:rPr>
          <w:lang w:eastAsia="en-AU"/>
        </w:rPr>
        <w:t>that the</w:t>
      </w:r>
      <w:r w:rsidR="00B11A75" w:rsidRPr="00105A0B">
        <w:rPr>
          <w:lang w:eastAsia="en-AU"/>
        </w:rPr>
        <w:t xml:space="preserve"> cancellation will not endanger—</w:t>
      </w:r>
    </w:p>
    <w:p w:rsidR="00B11A75" w:rsidRPr="00105A0B" w:rsidRDefault="007040ED" w:rsidP="007040ED">
      <w:pPr>
        <w:pStyle w:val="Apara"/>
      </w:pPr>
      <w:r>
        <w:tab/>
      </w:r>
      <w:r w:rsidRPr="00105A0B">
        <w:t>(a)</w:t>
      </w:r>
      <w:r w:rsidRPr="00105A0B">
        <w:tab/>
      </w:r>
      <w:r w:rsidR="00B11A75" w:rsidRPr="00105A0B">
        <w:t>the integrity of a regulated utility network or facility; or</w:t>
      </w:r>
    </w:p>
    <w:p w:rsidR="00B11A75" w:rsidRPr="00105A0B" w:rsidRDefault="007040ED" w:rsidP="007040ED">
      <w:pPr>
        <w:pStyle w:val="Apara"/>
      </w:pPr>
      <w:r>
        <w:tab/>
      </w:r>
      <w:r w:rsidRPr="00105A0B">
        <w:t>(b)</w:t>
      </w:r>
      <w:r w:rsidRPr="00105A0B">
        <w:tab/>
      </w:r>
      <w:r w:rsidR="00B11A75" w:rsidRPr="00105A0B">
        <w:t>the health or safety of people; or</w:t>
      </w:r>
    </w:p>
    <w:p w:rsidR="00B11A75" w:rsidRPr="00105A0B" w:rsidRDefault="007040ED" w:rsidP="007040ED">
      <w:pPr>
        <w:pStyle w:val="Apara"/>
      </w:pPr>
      <w:r>
        <w:tab/>
      </w:r>
      <w:r w:rsidRPr="00105A0B">
        <w:t>(c)</w:t>
      </w:r>
      <w:r w:rsidRPr="00105A0B">
        <w:tab/>
      </w:r>
      <w:r w:rsidR="00B11A75" w:rsidRPr="00105A0B">
        <w:t>public or private property; or</w:t>
      </w:r>
    </w:p>
    <w:p w:rsidR="00B11A75" w:rsidRPr="00105A0B" w:rsidRDefault="007040ED" w:rsidP="007040ED">
      <w:pPr>
        <w:pStyle w:val="Apara"/>
      </w:pPr>
      <w:r>
        <w:tab/>
      </w:r>
      <w:r w:rsidRPr="00105A0B">
        <w:t>(d)</w:t>
      </w:r>
      <w:r w:rsidRPr="00105A0B">
        <w:tab/>
      </w:r>
      <w:r w:rsidR="00B11A75" w:rsidRPr="00105A0B">
        <w:t>the environment.</w:t>
      </w:r>
    </w:p>
    <w:p w:rsidR="00FB0872" w:rsidRPr="00105A0B" w:rsidRDefault="007040ED" w:rsidP="007040ED">
      <w:pPr>
        <w:pStyle w:val="AH5Sec"/>
        <w:rPr>
          <w:lang w:eastAsia="en-AU"/>
        </w:rPr>
      </w:pPr>
      <w:bookmarkStart w:id="157" w:name="_Toc517779387"/>
      <w:r w:rsidRPr="000D1F04">
        <w:rPr>
          <w:rStyle w:val="CharSectNo"/>
        </w:rPr>
        <w:t>99</w:t>
      </w:r>
      <w:r w:rsidRPr="00105A0B">
        <w:rPr>
          <w:lang w:eastAsia="en-AU"/>
        </w:rPr>
        <w:tab/>
      </w:r>
      <w:r w:rsidR="00644F40" w:rsidRPr="00105A0B">
        <w:rPr>
          <w:lang w:eastAsia="en-AU"/>
        </w:rPr>
        <w:t>Rectification</w:t>
      </w:r>
      <w:r w:rsidR="00FB0872" w:rsidRPr="00105A0B">
        <w:rPr>
          <w:lang w:eastAsia="en-AU"/>
        </w:rPr>
        <w:t xml:space="preserve"> work allowed under stop notice</w:t>
      </w:r>
      <w:bookmarkEnd w:id="157"/>
    </w:p>
    <w:p w:rsidR="00740DBE" w:rsidRPr="00105A0B" w:rsidRDefault="00644F40" w:rsidP="00B67226">
      <w:pPr>
        <w:pStyle w:val="Amainreturn"/>
        <w:keepNext/>
        <w:rPr>
          <w:szCs w:val="24"/>
          <w:lang w:eastAsia="en-AU"/>
        </w:rPr>
      </w:pPr>
      <w:r w:rsidRPr="00105A0B">
        <w:rPr>
          <w:lang w:eastAsia="en-AU"/>
        </w:rPr>
        <w:t>A</w:t>
      </w:r>
      <w:r w:rsidR="00FB0872" w:rsidRPr="00105A0B">
        <w:rPr>
          <w:lang w:eastAsia="en-AU"/>
        </w:rPr>
        <w:t xml:space="preserve"> stop notice does not </w:t>
      </w:r>
      <w:r w:rsidR="004E4693" w:rsidRPr="00105A0B">
        <w:rPr>
          <w:lang w:eastAsia="en-AU"/>
        </w:rPr>
        <w:t>require a person to stop</w:t>
      </w:r>
      <w:r w:rsidR="00FB0872" w:rsidRPr="00105A0B">
        <w:rPr>
          <w:lang w:eastAsia="en-AU"/>
        </w:rPr>
        <w:t xml:space="preserve"> </w:t>
      </w:r>
      <w:r w:rsidR="00740DBE" w:rsidRPr="00105A0B">
        <w:t>utility infrastructure work</w:t>
      </w:r>
      <w:r w:rsidR="00FB0872" w:rsidRPr="00105A0B">
        <w:rPr>
          <w:lang w:eastAsia="en-AU"/>
        </w:rPr>
        <w:t xml:space="preserve"> </w:t>
      </w:r>
      <w:r w:rsidR="00FB0872" w:rsidRPr="00105A0B">
        <w:rPr>
          <w:szCs w:val="24"/>
          <w:lang w:eastAsia="en-AU"/>
        </w:rPr>
        <w:t>if</w:t>
      </w:r>
      <w:r w:rsidR="00740DBE" w:rsidRPr="00105A0B">
        <w:rPr>
          <w:szCs w:val="24"/>
          <w:lang w:eastAsia="en-AU"/>
        </w:rPr>
        <w:t>—</w:t>
      </w:r>
    </w:p>
    <w:p w:rsidR="00FB0872" w:rsidRPr="00105A0B" w:rsidRDefault="007040ED" w:rsidP="007040ED">
      <w:pPr>
        <w:pStyle w:val="Apara"/>
        <w:rPr>
          <w:lang w:eastAsia="en-AU"/>
        </w:rPr>
      </w:pPr>
      <w:r>
        <w:rPr>
          <w:lang w:eastAsia="en-AU"/>
        </w:rPr>
        <w:tab/>
      </w:r>
      <w:r w:rsidRPr="00105A0B">
        <w:rPr>
          <w:lang w:eastAsia="en-AU"/>
        </w:rPr>
        <w:t>(a)</w:t>
      </w:r>
      <w:r w:rsidRPr="00105A0B">
        <w:rPr>
          <w:lang w:eastAsia="en-AU"/>
        </w:rPr>
        <w:tab/>
      </w:r>
      <w:r w:rsidR="00FB0872" w:rsidRPr="00105A0B">
        <w:rPr>
          <w:lang w:eastAsia="en-AU"/>
        </w:rPr>
        <w:t>the only purpose of the work is to fix or</w:t>
      </w:r>
      <w:r w:rsidR="00740DBE" w:rsidRPr="00105A0B">
        <w:rPr>
          <w:lang w:eastAsia="en-AU"/>
        </w:rPr>
        <w:t xml:space="preserve"> </w:t>
      </w:r>
      <w:r w:rsidR="00FB0872" w:rsidRPr="00105A0B">
        <w:rPr>
          <w:lang w:eastAsia="en-AU"/>
        </w:rPr>
        <w:t xml:space="preserve">reverse the </w:t>
      </w:r>
      <w:r w:rsidR="00740DBE" w:rsidRPr="00105A0B">
        <w:t xml:space="preserve">utility infrastructure </w:t>
      </w:r>
      <w:r w:rsidR="00FB0872" w:rsidRPr="00105A0B">
        <w:rPr>
          <w:lang w:eastAsia="en-AU"/>
        </w:rPr>
        <w:t xml:space="preserve">work </w:t>
      </w:r>
      <w:r w:rsidR="00644F40" w:rsidRPr="00105A0B">
        <w:rPr>
          <w:lang w:eastAsia="en-AU"/>
        </w:rPr>
        <w:t>for which the notice was given</w:t>
      </w:r>
      <w:r w:rsidR="00FB0872" w:rsidRPr="00105A0B">
        <w:rPr>
          <w:lang w:eastAsia="en-AU"/>
        </w:rPr>
        <w:t xml:space="preserve">; </w:t>
      </w:r>
      <w:r w:rsidR="000224DD" w:rsidRPr="00105A0B">
        <w:rPr>
          <w:lang w:eastAsia="en-AU"/>
        </w:rPr>
        <w:t>and</w:t>
      </w:r>
    </w:p>
    <w:p w:rsidR="00784DB3" w:rsidRPr="00105A0B" w:rsidRDefault="007040ED" w:rsidP="007040ED">
      <w:pPr>
        <w:pStyle w:val="Apara"/>
      </w:pPr>
      <w:r>
        <w:tab/>
      </w:r>
      <w:r w:rsidRPr="00105A0B">
        <w:t>(b)</w:t>
      </w:r>
      <w:r w:rsidRPr="00105A0B">
        <w:tab/>
      </w:r>
      <w:r w:rsidR="00433B17" w:rsidRPr="00105A0B">
        <w:rPr>
          <w:lang w:eastAsia="en-AU"/>
        </w:rPr>
        <w:t>a</w:t>
      </w:r>
      <w:r w:rsidR="00FB0872" w:rsidRPr="00105A0B">
        <w:rPr>
          <w:lang w:eastAsia="en-AU"/>
        </w:rPr>
        <w:t xml:space="preserve"> </w:t>
      </w:r>
      <w:r w:rsidR="000224DD" w:rsidRPr="00105A0B">
        <w:rPr>
          <w:lang w:eastAsia="en-AU"/>
        </w:rPr>
        <w:t>technical inspector</w:t>
      </w:r>
      <w:r w:rsidR="00433B17" w:rsidRPr="00105A0B">
        <w:rPr>
          <w:lang w:eastAsia="en-AU"/>
        </w:rPr>
        <w:t xml:space="preserve"> or the technical regulator</w:t>
      </w:r>
      <w:r w:rsidR="000224DD" w:rsidRPr="00105A0B">
        <w:rPr>
          <w:lang w:eastAsia="en-AU"/>
        </w:rPr>
        <w:t xml:space="preserve"> gives written approval for the </w:t>
      </w:r>
      <w:r w:rsidR="004E4693" w:rsidRPr="00105A0B">
        <w:rPr>
          <w:lang w:eastAsia="en-AU"/>
        </w:rPr>
        <w:t>work</w:t>
      </w:r>
      <w:r w:rsidR="00FB0872" w:rsidRPr="00105A0B">
        <w:rPr>
          <w:szCs w:val="24"/>
          <w:lang w:eastAsia="en-AU"/>
        </w:rPr>
        <w:t>.</w:t>
      </w:r>
    </w:p>
    <w:p w:rsidR="00C67E1E" w:rsidRPr="000D1F04" w:rsidRDefault="007040ED" w:rsidP="007040ED">
      <w:pPr>
        <w:pStyle w:val="AH3Div"/>
      </w:pPr>
      <w:bookmarkStart w:id="158" w:name="_Toc517779388"/>
      <w:r w:rsidRPr="000D1F04">
        <w:rPr>
          <w:rStyle w:val="CharDivNo"/>
        </w:rPr>
        <w:t>Division 9.6</w:t>
      </w:r>
      <w:r w:rsidRPr="00105A0B">
        <w:tab/>
      </w:r>
      <w:r w:rsidR="000224DD" w:rsidRPr="000D1F04">
        <w:rPr>
          <w:rStyle w:val="CharDivText"/>
          <w:szCs w:val="24"/>
          <w:lang w:eastAsia="en-AU"/>
        </w:rPr>
        <w:t>Injunctions</w:t>
      </w:r>
      <w:bookmarkEnd w:id="158"/>
    </w:p>
    <w:p w:rsidR="00C67E1E" w:rsidRPr="00105A0B" w:rsidRDefault="007040ED" w:rsidP="007040ED">
      <w:pPr>
        <w:pStyle w:val="AH5Sec"/>
      </w:pPr>
      <w:bookmarkStart w:id="159" w:name="_Toc517779389"/>
      <w:r w:rsidRPr="000D1F04">
        <w:rPr>
          <w:rStyle w:val="CharSectNo"/>
        </w:rPr>
        <w:t>100</w:t>
      </w:r>
      <w:r w:rsidRPr="00105A0B">
        <w:tab/>
      </w:r>
      <w:r w:rsidR="00C67E1E" w:rsidRPr="00105A0B">
        <w:t>Injunctions to restrain offences against Act</w:t>
      </w:r>
      <w:r w:rsidR="00607AA4" w:rsidRPr="00105A0B">
        <w:t xml:space="preserve"> or failure to comply with directions</w:t>
      </w:r>
      <w:bookmarkEnd w:id="159"/>
    </w:p>
    <w:p w:rsidR="00196D5F" w:rsidRPr="00105A0B" w:rsidRDefault="007040ED" w:rsidP="007040ED">
      <w:pPr>
        <w:pStyle w:val="Amain"/>
        <w:rPr>
          <w:snapToGrid w:val="0"/>
        </w:rPr>
      </w:pPr>
      <w:r>
        <w:rPr>
          <w:snapToGrid w:val="0"/>
        </w:rPr>
        <w:tab/>
      </w:r>
      <w:r w:rsidRPr="00105A0B">
        <w:rPr>
          <w:snapToGrid w:val="0"/>
        </w:rPr>
        <w:t>(1)</w:t>
      </w:r>
      <w:r w:rsidRPr="00105A0B">
        <w:rPr>
          <w:snapToGrid w:val="0"/>
        </w:rPr>
        <w:tab/>
      </w:r>
      <w:r w:rsidR="00C67E1E" w:rsidRPr="00105A0B">
        <w:t>This section applies if a person</w:t>
      </w:r>
      <w:r w:rsidR="00196D5F" w:rsidRPr="00105A0B">
        <w:t>—</w:t>
      </w:r>
    </w:p>
    <w:p w:rsidR="00196D5F" w:rsidRPr="00105A0B" w:rsidRDefault="007040ED" w:rsidP="007040ED">
      <w:pPr>
        <w:pStyle w:val="Apara"/>
        <w:rPr>
          <w:snapToGrid w:val="0"/>
        </w:rPr>
      </w:pPr>
      <w:r>
        <w:rPr>
          <w:snapToGrid w:val="0"/>
        </w:rPr>
        <w:tab/>
      </w:r>
      <w:r w:rsidRPr="00105A0B">
        <w:rPr>
          <w:snapToGrid w:val="0"/>
        </w:rPr>
        <w:t>(a)</w:t>
      </w:r>
      <w:r w:rsidRPr="00105A0B">
        <w:rPr>
          <w:snapToGrid w:val="0"/>
        </w:rPr>
        <w:tab/>
      </w:r>
      <w:r w:rsidR="00C67E1E" w:rsidRPr="00105A0B">
        <w:rPr>
          <w:snapToGrid w:val="0"/>
        </w:rPr>
        <w:t>has committed, is committing, or is likely to commit, an offence against this Act</w:t>
      </w:r>
      <w:r w:rsidR="00196D5F" w:rsidRPr="00105A0B">
        <w:rPr>
          <w:snapToGrid w:val="0"/>
        </w:rPr>
        <w:t>; or</w:t>
      </w:r>
    </w:p>
    <w:p w:rsidR="00C67E1E" w:rsidRPr="00105A0B" w:rsidRDefault="007040ED" w:rsidP="007040ED">
      <w:pPr>
        <w:pStyle w:val="Apara"/>
        <w:rPr>
          <w:snapToGrid w:val="0"/>
        </w:rPr>
      </w:pPr>
      <w:r>
        <w:rPr>
          <w:snapToGrid w:val="0"/>
        </w:rPr>
        <w:tab/>
      </w:r>
      <w:r w:rsidRPr="00105A0B">
        <w:rPr>
          <w:snapToGrid w:val="0"/>
        </w:rPr>
        <w:t>(b)</w:t>
      </w:r>
      <w:r w:rsidRPr="00105A0B">
        <w:rPr>
          <w:snapToGrid w:val="0"/>
        </w:rPr>
        <w:tab/>
      </w:r>
      <w:r w:rsidR="00607AA4" w:rsidRPr="00105A0B">
        <w:rPr>
          <w:snapToGrid w:val="0"/>
        </w:rPr>
        <w:t xml:space="preserve">has not complied with a technical regulator’s direction given under section </w:t>
      </w:r>
      <w:r w:rsidR="00685E9E" w:rsidRPr="00105A0B">
        <w:rPr>
          <w:snapToGrid w:val="0"/>
        </w:rPr>
        <w:t>18</w:t>
      </w:r>
      <w:r w:rsidR="00F32DF5" w:rsidRPr="00105A0B">
        <w:t xml:space="preserve"> or section 55</w:t>
      </w:r>
      <w:r w:rsidR="00607AA4" w:rsidRPr="00105A0B">
        <w:rPr>
          <w:snapToGrid w:val="0"/>
        </w:rPr>
        <w:t xml:space="preserve">; or </w:t>
      </w:r>
    </w:p>
    <w:p w:rsidR="00607AA4" w:rsidRPr="00105A0B" w:rsidRDefault="007040ED" w:rsidP="007040ED">
      <w:pPr>
        <w:pStyle w:val="Apara"/>
        <w:keepNext/>
        <w:rPr>
          <w:snapToGrid w:val="0"/>
        </w:rPr>
      </w:pPr>
      <w:r>
        <w:rPr>
          <w:snapToGrid w:val="0"/>
        </w:rPr>
        <w:tab/>
      </w:r>
      <w:r w:rsidRPr="00105A0B">
        <w:rPr>
          <w:snapToGrid w:val="0"/>
        </w:rPr>
        <w:t>(c)</w:t>
      </w:r>
      <w:r w:rsidRPr="00105A0B">
        <w:rPr>
          <w:snapToGrid w:val="0"/>
        </w:rPr>
        <w:tab/>
      </w:r>
      <w:r w:rsidR="00607AA4" w:rsidRPr="00105A0B">
        <w:rPr>
          <w:snapToGrid w:val="0"/>
        </w:rPr>
        <w:t xml:space="preserve">has not complied with a technical regulator’s urgent direction given under section </w:t>
      </w:r>
      <w:r w:rsidR="00685E9E" w:rsidRPr="00105A0B">
        <w:rPr>
          <w:snapToGrid w:val="0"/>
        </w:rPr>
        <w:t>20</w:t>
      </w:r>
      <w:r w:rsidR="0039030F" w:rsidRPr="00105A0B">
        <w:rPr>
          <w:snapToGrid w:val="0"/>
        </w:rPr>
        <w:t>.</w:t>
      </w:r>
    </w:p>
    <w:p w:rsidR="00C67E1E" w:rsidRPr="00105A0B" w:rsidRDefault="00C67E1E" w:rsidP="00C67E1E">
      <w:pPr>
        <w:pStyle w:val="aNote"/>
        <w:keepNext/>
      </w:pPr>
      <w:r w:rsidRPr="00105A0B">
        <w:rPr>
          <w:rStyle w:val="charItals"/>
        </w:rPr>
        <w:t>Note 1</w:t>
      </w:r>
      <w:r w:rsidRPr="00105A0B">
        <w:rPr>
          <w:rStyle w:val="charItals"/>
        </w:rPr>
        <w:tab/>
      </w:r>
      <w:r w:rsidRPr="00105A0B">
        <w:t xml:space="preserve">A reference to an offence against a territory law includes a reference to a related ancillary offence, eg attempt (see </w:t>
      </w:r>
      <w:hyperlink r:id="rId137" w:tooltip="A2001-14" w:history="1">
        <w:r w:rsidR="00AC07F1" w:rsidRPr="00105A0B">
          <w:rPr>
            <w:rStyle w:val="charCitHyperlinkAbbrev"/>
          </w:rPr>
          <w:t>Legislation Act</w:t>
        </w:r>
      </w:hyperlink>
      <w:r w:rsidRPr="00105A0B">
        <w:t>, s 189).</w:t>
      </w:r>
    </w:p>
    <w:p w:rsidR="00C67E1E" w:rsidRPr="00105A0B" w:rsidRDefault="00C67E1E" w:rsidP="00C67E1E">
      <w:pPr>
        <w:pStyle w:val="aNote"/>
        <w:rPr>
          <w:snapToGrid w:val="0"/>
        </w:rPr>
      </w:pPr>
      <w:r w:rsidRPr="00105A0B">
        <w:rPr>
          <w:rStyle w:val="charItals"/>
        </w:rPr>
        <w:t>Note 2</w:t>
      </w:r>
      <w:r w:rsidRPr="00105A0B">
        <w:rPr>
          <w:rStyle w:val="charItals"/>
        </w:rPr>
        <w:tab/>
      </w:r>
      <w:r w:rsidRPr="00105A0B">
        <w:rPr>
          <w:snapToGrid w:val="0"/>
        </w:rPr>
        <w:t xml:space="preserve">A reference to an Act includes a reference to </w:t>
      </w:r>
      <w:r w:rsidR="00BE7206" w:rsidRPr="00105A0B">
        <w:rPr>
          <w:snapToGrid w:val="0"/>
        </w:rPr>
        <w:t xml:space="preserve">the </w:t>
      </w:r>
      <w:r w:rsidRPr="00105A0B">
        <w:rPr>
          <w:snapToGrid w:val="0"/>
        </w:rPr>
        <w:t xml:space="preserve">statutory instruments made or in force under the Act, </w:t>
      </w:r>
      <w:r w:rsidR="007E3911" w:rsidRPr="00105A0B">
        <w:rPr>
          <w:snapToGrid w:val="0"/>
        </w:rPr>
        <w:t>including any regulation or technical code</w:t>
      </w:r>
      <w:r w:rsidRPr="00105A0B">
        <w:rPr>
          <w:snapToGrid w:val="0"/>
        </w:rPr>
        <w:t xml:space="preserve"> (see </w:t>
      </w:r>
      <w:hyperlink r:id="rId138" w:tooltip="A2001-14" w:history="1">
        <w:r w:rsidR="00AC07F1" w:rsidRPr="00105A0B">
          <w:rPr>
            <w:rStyle w:val="charCitHyperlinkAbbrev"/>
          </w:rPr>
          <w:t>Legislation Act</w:t>
        </w:r>
      </w:hyperlink>
      <w:r w:rsidRPr="00105A0B">
        <w:rPr>
          <w:snapToGrid w:val="0"/>
        </w:rPr>
        <w:t>, s 104).</w:t>
      </w:r>
    </w:p>
    <w:p w:rsidR="00C67E1E" w:rsidRPr="00105A0B" w:rsidRDefault="007040ED" w:rsidP="007040ED">
      <w:pPr>
        <w:pStyle w:val="Amain"/>
      </w:pPr>
      <w:r>
        <w:tab/>
      </w:r>
      <w:r w:rsidRPr="00105A0B">
        <w:t>(2)</w:t>
      </w:r>
      <w:r w:rsidRPr="00105A0B">
        <w:tab/>
      </w:r>
      <w:r w:rsidR="00C67E1E" w:rsidRPr="00105A0B">
        <w:t xml:space="preserve">The technical regulator may apply to the </w:t>
      </w:r>
      <w:r w:rsidR="003D314B" w:rsidRPr="00105A0B">
        <w:t>Supreme</w:t>
      </w:r>
      <w:r w:rsidR="00C67E1E" w:rsidRPr="00105A0B">
        <w:t xml:space="preserve"> Court for an injunction.</w:t>
      </w:r>
    </w:p>
    <w:p w:rsidR="00C67E1E" w:rsidRPr="00105A0B" w:rsidRDefault="007040ED" w:rsidP="007040ED">
      <w:pPr>
        <w:pStyle w:val="Amain"/>
      </w:pPr>
      <w:r>
        <w:tab/>
      </w:r>
      <w:r w:rsidRPr="00105A0B">
        <w:t>(3)</w:t>
      </w:r>
      <w:r w:rsidRPr="00105A0B">
        <w:tab/>
      </w:r>
      <w:r w:rsidR="00C67E1E" w:rsidRPr="00105A0B">
        <w:t xml:space="preserve">On application under subsection (2), the </w:t>
      </w:r>
      <w:r w:rsidR="003D314B" w:rsidRPr="00105A0B">
        <w:t>Supreme</w:t>
      </w:r>
      <w:r w:rsidR="00C67E1E" w:rsidRPr="00105A0B">
        <w:t xml:space="preserve"> Court may grant an injunction restraining the person from contravening this Act (including by requiring the person to do something).</w:t>
      </w:r>
    </w:p>
    <w:p w:rsidR="00C67E1E" w:rsidRPr="00105A0B" w:rsidRDefault="007040ED" w:rsidP="00B67226">
      <w:pPr>
        <w:pStyle w:val="Amain"/>
        <w:keepNext/>
      </w:pPr>
      <w:r>
        <w:tab/>
      </w:r>
      <w:r w:rsidRPr="00105A0B">
        <w:t>(4)</w:t>
      </w:r>
      <w:r w:rsidRPr="00105A0B">
        <w:tab/>
      </w:r>
      <w:r w:rsidR="00C67E1E" w:rsidRPr="00105A0B">
        <w:t xml:space="preserve">The </w:t>
      </w:r>
      <w:r w:rsidR="00AB6B87" w:rsidRPr="00105A0B">
        <w:t>Supreme Court</w:t>
      </w:r>
      <w:r w:rsidR="00C67E1E" w:rsidRPr="00105A0B">
        <w:t xml:space="preserve"> may grant the injunction—</w:t>
      </w:r>
    </w:p>
    <w:p w:rsidR="00C67E1E" w:rsidRPr="00105A0B" w:rsidRDefault="007040ED" w:rsidP="007040ED">
      <w:pPr>
        <w:pStyle w:val="Apara"/>
      </w:pPr>
      <w:r>
        <w:tab/>
      </w:r>
      <w:r w:rsidRPr="00105A0B">
        <w:t>(a)</w:t>
      </w:r>
      <w:r w:rsidRPr="00105A0B">
        <w:tab/>
      </w:r>
      <w:r w:rsidR="00C67E1E" w:rsidRPr="00105A0B">
        <w:t>whether or not it appears to the court that the person intends to contravene this Act, contravene this Act again or continue to contravene this Act; and</w:t>
      </w:r>
    </w:p>
    <w:p w:rsidR="00C67E1E" w:rsidRPr="00105A0B" w:rsidRDefault="007040ED" w:rsidP="007040ED">
      <w:pPr>
        <w:pStyle w:val="Apara"/>
      </w:pPr>
      <w:r>
        <w:tab/>
      </w:r>
      <w:r w:rsidRPr="00105A0B">
        <w:t>(b)</w:t>
      </w:r>
      <w:r w:rsidRPr="00105A0B">
        <w:tab/>
      </w:r>
      <w:r w:rsidR="00C67E1E" w:rsidRPr="00105A0B">
        <w:t>whether or not the person has previously contravened this Act; and</w:t>
      </w:r>
    </w:p>
    <w:p w:rsidR="00C67E1E" w:rsidRPr="00105A0B" w:rsidRDefault="007040ED" w:rsidP="007040ED">
      <w:pPr>
        <w:pStyle w:val="Apara"/>
      </w:pPr>
      <w:r>
        <w:tab/>
      </w:r>
      <w:r w:rsidRPr="00105A0B">
        <w:t>(c)</w:t>
      </w:r>
      <w:r w:rsidRPr="00105A0B">
        <w:tab/>
      </w:r>
      <w:r w:rsidR="00C67E1E" w:rsidRPr="00105A0B">
        <w:t>whether or not there is a likelihood of the health or safety of a person being affected by, or property or the environment being damaged by, a hazard if the person contravenes this Act; and</w:t>
      </w:r>
    </w:p>
    <w:p w:rsidR="00C67E1E" w:rsidRPr="00105A0B" w:rsidRDefault="007040ED" w:rsidP="007040ED">
      <w:pPr>
        <w:pStyle w:val="Apara"/>
      </w:pPr>
      <w:r>
        <w:tab/>
      </w:r>
      <w:r w:rsidRPr="00105A0B">
        <w:t>(d)</w:t>
      </w:r>
      <w:r w:rsidRPr="00105A0B">
        <w:tab/>
      </w:r>
      <w:r w:rsidR="00C67E1E" w:rsidRPr="00105A0B">
        <w:t>whether or not a proceeding for an offence against this Act has begun or is about to begin.</w:t>
      </w:r>
    </w:p>
    <w:p w:rsidR="00C67E1E" w:rsidRPr="00105A0B" w:rsidRDefault="007040ED" w:rsidP="007040ED">
      <w:pPr>
        <w:pStyle w:val="Amain"/>
      </w:pPr>
      <w:r>
        <w:tab/>
      </w:r>
      <w:r w:rsidRPr="00105A0B">
        <w:t>(5)</w:t>
      </w:r>
      <w:r w:rsidRPr="00105A0B">
        <w:tab/>
      </w:r>
      <w:r w:rsidR="00C67E1E" w:rsidRPr="00105A0B">
        <w:t xml:space="preserve">The </w:t>
      </w:r>
      <w:r w:rsidR="00AB6B87" w:rsidRPr="00105A0B">
        <w:t>Supreme Court</w:t>
      </w:r>
      <w:r w:rsidR="00C67E1E" w:rsidRPr="00105A0B">
        <w:t xml:space="preserve"> may grant an interim injunction restraining the person from committing an offence against this Act (including requiring the person to do something) before deciding an application for an injunction under this section.</w:t>
      </w:r>
    </w:p>
    <w:p w:rsidR="00C67E1E" w:rsidRPr="00105A0B" w:rsidRDefault="007040ED" w:rsidP="007040ED">
      <w:pPr>
        <w:pStyle w:val="AH5Sec"/>
      </w:pPr>
      <w:bookmarkStart w:id="160" w:name="_Toc517779390"/>
      <w:r w:rsidRPr="000D1F04">
        <w:rPr>
          <w:rStyle w:val="CharSectNo"/>
        </w:rPr>
        <w:t>101</w:t>
      </w:r>
      <w:r w:rsidRPr="00105A0B">
        <w:tab/>
      </w:r>
      <w:r w:rsidR="00C67E1E" w:rsidRPr="00105A0B">
        <w:t>Enforcement of injunctions</w:t>
      </w:r>
      <w:bookmarkEnd w:id="160"/>
    </w:p>
    <w:p w:rsidR="00C67E1E" w:rsidRPr="00105A0B" w:rsidRDefault="00C67E1E" w:rsidP="00C67E1E">
      <w:pPr>
        <w:pStyle w:val="Amainreturn"/>
      </w:pPr>
      <w:r w:rsidRPr="00105A0B">
        <w:t xml:space="preserve">The </w:t>
      </w:r>
      <w:r w:rsidR="00DC4FA3" w:rsidRPr="00105A0B">
        <w:t>Magistrate</w:t>
      </w:r>
      <w:r w:rsidR="00BE7206" w:rsidRPr="00105A0B">
        <w:t>s</w:t>
      </w:r>
      <w:r w:rsidR="00DC4FA3" w:rsidRPr="00105A0B">
        <w:t xml:space="preserve"> Court has the same powers as the </w:t>
      </w:r>
      <w:r w:rsidRPr="00105A0B">
        <w:t xml:space="preserve">Supreme Court </w:t>
      </w:r>
      <w:r w:rsidR="00DC4FA3" w:rsidRPr="00105A0B">
        <w:t>to</w:t>
      </w:r>
      <w:r w:rsidR="00363B84" w:rsidRPr="00105A0B">
        <w:t xml:space="preserve"> </w:t>
      </w:r>
      <w:r w:rsidRPr="00105A0B">
        <w:t>enforce an injunction (including an interim injunction) made under this division.</w:t>
      </w:r>
    </w:p>
    <w:p w:rsidR="00C67E1E" w:rsidRPr="00105A0B" w:rsidRDefault="007040ED" w:rsidP="007040ED">
      <w:pPr>
        <w:pStyle w:val="AH5Sec"/>
      </w:pPr>
      <w:bookmarkStart w:id="161" w:name="_Toc517779391"/>
      <w:r w:rsidRPr="000D1F04">
        <w:rPr>
          <w:rStyle w:val="CharSectNo"/>
        </w:rPr>
        <w:t>102</w:t>
      </w:r>
      <w:r w:rsidRPr="00105A0B">
        <w:tab/>
      </w:r>
      <w:r w:rsidR="00C67E1E" w:rsidRPr="00105A0B">
        <w:t>Amendment or discharge of injunctions</w:t>
      </w:r>
      <w:bookmarkEnd w:id="161"/>
    </w:p>
    <w:p w:rsidR="00C67E1E" w:rsidRPr="00105A0B" w:rsidRDefault="00C67E1E" w:rsidP="00C67E1E">
      <w:pPr>
        <w:pStyle w:val="Amainreturn"/>
      </w:pPr>
      <w:r w:rsidRPr="00105A0B">
        <w:t xml:space="preserve">The </w:t>
      </w:r>
      <w:r w:rsidR="00AB6B87" w:rsidRPr="00105A0B">
        <w:t>Supreme Court</w:t>
      </w:r>
      <w:r w:rsidRPr="00105A0B">
        <w:t xml:space="preserve"> may amend or discharge an injunction (including an interim injunction) made under this part on the applica</w:t>
      </w:r>
      <w:r w:rsidR="008F5CF7" w:rsidRPr="00105A0B">
        <w:t>tion of the technical regulator</w:t>
      </w:r>
      <w:r w:rsidRPr="00105A0B">
        <w:t>.</w:t>
      </w:r>
    </w:p>
    <w:p w:rsidR="00C67E1E" w:rsidRPr="00105A0B" w:rsidRDefault="007040ED" w:rsidP="007040ED">
      <w:pPr>
        <w:pStyle w:val="AH5Sec"/>
      </w:pPr>
      <w:bookmarkStart w:id="162" w:name="_Toc517779392"/>
      <w:r w:rsidRPr="000D1F04">
        <w:rPr>
          <w:rStyle w:val="CharSectNo"/>
        </w:rPr>
        <w:t>103</w:t>
      </w:r>
      <w:r w:rsidRPr="00105A0B">
        <w:tab/>
      </w:r>
      <w:r w:rsidR="00C67E1E" w:rsidRPr="00105A0B">
        <w:t>Interim injunctions—undertakings about damages</w:t>
      </w:r>
      <w:bookmarkEnd w:id="162"/>
    </w:p>
    <w:p w:rsidR="00C67E1E" w:rsidRPr="00105A0B" w:rsidRDefault="007040ED" w:rsidP="00B67226">
      <w:pPr>
        <w:pStyle w:val="Amain"/>
        <w:keepNext/>
      </w:pPr>
      <w:r>
        <w:tab/>
      </w:r>
      <w:r w:rsidRPr="00105A0B">
        <w:t>(1)</w:t>
      </w:r>
      <w:r w:rsidRPr="00105A0B">
        <w:tab/>
      </w:r>
      <w:r w:rsidR="00C67E1E" w:rsidRPr="00105A0B">
        <w:t xml:space="preserve">If the </w:t>
      </w:r>
      <w:r w:rsidR="008F5CF7" w:rsidRPr="00105A0B">
        <w:t xml:space="preserve">technical regulator </w:t>
      </w:r>
      <w:r w:rsidR="00C67E1E" w:rsidRPr="00105A0B">
        <w:t xml:space="preserve">applies for an injunction under this part, the </w:t>
      </w:r>
      <w:r w:rsidR="00AB6B87" w:rsidRPr="00105A0B">
        <w:t>Supreme Court</w:t>
      </w:r>
      <w:r w:rsidR="00C67E1E" w:rsidRPr="00105A0B">
        <w:t xml:space="preserve"> must not require the </w:t>
      </w:r>
      <w:r w:rsidR="008F5CF7" w:rsidRPr="00105A0B">
        <w:t xml:space="preserve">technical regulator </w:t>
      </w:r>
      <w:r w:rsidR="00C67E1E" w:rsidRPr="00105A0B">
        <w:t>to give an undertaking about costs or damages as a condition of granting an interim injunction.</w:t>
      </w:r>
    </w:p>
    <w:p w:rsidR="00C67E1E" w:rsidRPr="00105A0B" w:rsidRDefault="007040ED" w:rsidP="007040ED">
      <w:pPr>
        <w:pStyle w:val="Amain"/>
      </w:pPr>
      <w:r>
        <w:tab/>
      </w:r>
      <w:r w:rsidRPr="00105A0B">
        <w:t>(2)</w:t>
      </w:r>
      <w:r w:rsidRPr="00105A0B">
        <w:tab/>
      </w:r>
      <w:r w:rsidR="00C67E1E" w:rsidRPr="00105A0B">
        <w:t xml:space="preserve">The </w:t>
      </w:r>
      <w:r w:rsidR="00AB6B87" w:rsidRPr="00105A0B">
        <w:t>Supreme Court</w:t>
      </w:r>
      <w:r w:rsidR="00C67E1E" w:rsidRPr="00105A0B">
        <w:t xml:space="preserve"> must accept an undertaking from the </w:t>
      </w:r>
      <w:r w:rsidR="008F5CF7" w:rsidRPr="00105A0B">
        <w:t xml:space="preserve">technical regulator </w:t>
      </w:r>
      <w:r w:rsidR="00C67E1E" w:rsidRPr="00105A0B">
        <w:t>about costs or damages, and not require a further undertaking from anyone else, if—</w:t>
      </w:r>
    </w:p>
    <w:p w:rsidR="00C67E1E" w:rsidRPr="00105A0B" w:rsidRDefault="007040ED" w:rsidP="007040ED">
      <w:pPr>
        <w:pStyle w:val="Apara"/>
      </w:pPr>
      <w:r>
        <w:tab/>
      </w:r>
      <w:r w:rsidRPr="00105A0B">
        <w:t>(a)</w:t>
      </w:r>
      <w:r w:rsidRPr="00105A0B">
        <w:tab/>
      </w:r>
      <w:r w:rsidR="00C67E1E" w:rsidRPr="00105A0B">
        <w:t xml:space="preserve">the court would, apart from this subsection, require </w:t>
      </w:r>
      <w:r w:rsidR="00D63BB6" w:rsidRPr="00105A0B">
        <w:t>someone else</w:t>
      </w:r>
      <w:r w:rsidR="00C67E1E" w:rsidRPr="00105A0B">
        <w:t xml:space="preserve"> to give an undertaking about costs or damages; and </w:t>
      </w:r>
    </w:p>
    <w:p w:rsidR="00C67E1E" w:rsidRPr="00105A0B" w:rsidRDefault="007040ED" w:rsidP="007040ED">
      <w:pPr>
        <w:pStyle w:val="Apara"/>
      </w:pPr>
      <w:r>
        <w:tab/>
      </w:r>
      <w:r w:rsidRPr="00105A0B">
        <w:t>(b)</w:t>
      </w:r>
      <w:r w:rsidRPr="00105A0B">
        <w:tab/>
      </w:r>
      <w:r w:rsidR="00C67E1E" w:rsidRPr="00105A0B">
        <w:t xml:space="preserve">the </w:t>
      </w:r>
      <w:r w:rsidR="008F5CF7" w:rsidRPr="00105A0B">
        <w:t>technical regulator</w:t>
      </w:r>
      <w:r w:rsidR="00C67E1E" w:rsidRPr="00105A0B">
        <w:t xml:space="preserve"> gives the undertaking.</w:t>
      </w:r>
    </w:p>
    <w:p w:rsidR="00C67E1E" w:rsidRPr="00105A0B" w:rsidRDefault="007040ED" w:rsidP="007040ED">
      <w:pPr>
        <w:pStyle w:val="AH5Sec"/>
      </w:pPr>
      <w:bookmarkStart w:id="163" w:name="_Toc517779393"/>
      <w:r w:rsidRPr="000D1F04">
        <w:rPr>
          <w:rStyle w:val="CharSectNo"/>
        </w:rPr>
        <w:t>104</w:t>
      </w:r>
      <w:r w:rsidRPr="00105A0B">
        <w:tab/>
      </w:r>
      <w:r w:rsidR="00AB6B87" w:rsidRPr="00105A0B">
        <w:t>Supreme Court</w:t>
      </w:r>
      <w:r w:rsidR="003D314B" w:rsidRPr="00105A0B">
        <w:t>—o</w:t>
      </w:r>
      <w:r w:rsidR="00C67E1E" w:rsidRPr="00105A0B">
        <w:t>ther powers not limited</w:t>
      </w:r>
      <w:bookmarkEnd w:id="163"/>
    </w:p>
    <w:p w:rsidR="00C67E1E" w:rsidRPr="00105A0B" w:rsidRDefault="007040ED" w:rsidP="007040ED">
      <w:pPr>
        <w:pStyle w:val="Amain"/>
      </w:pPr>
      <w:r>
        <w:tab/>
      </w:r>
      <w:r w:rsidRPr="00105A0B">
        <w:t>(1)</w:t>
      </w:r>
      <w:r w:rsidRPr="00105A0B">
        <w:tab/>
      </w:r>
      <w:r w:rsidR="00C67E1E" w:rsidRPr="00105A0B">
        <w:t xml:space="preserve">The powers given to the </w:t>
      </w:r>
      <w:r w:rsidR="00AB6B87" w:rsidRPr="00105A0B">
        <w:t>Supreme Court</w:t>
      </w:r>
      <w:r w:rsidR="00C67E1E" w:rsidRPr="00105A0B">
        <w:t xml:space="preserve"> under this part are in addition to any other powers of the court.</w:t>
      </w:r>
    </w:p>
    <w:p w:rsidR="008F5CF7" w:rsidRPr="00105A0B" w:rsidRDefault="007040ED" w:rsidP="007040ED">
      <w:pPr>
        <w:pStyle w:val="Amain"/>
      </w:pPr>
      <w:r>
        <w:tab/>
      </w:r>
      <w:r w:rsidRPr="00105A0B">
        <w:t>(2)</w:t>
      </w:r>
      <w:r w:rsidRPr="00105A0B">
        <w:tab/>
      </w:r>
      <w:r w:rsidR="008F5CF7" w:rsidRPr="00105A0B">
        <w:t xml:space="preserve">In particular, an application to the </w:t>
      </w:r>
      <w:r w:rsidR="00AB6B87" w:rsidRPr="00105A0B">
        <w:t>Supreme Court</w:t>
      </w:r>
      <w:r w:rsidR="008F5CF7" w:rsidRPr="00105A0B">
        <w:t xml:space="preserve"> for an injunction under this part may be made without notice to the person against whom the injunction is sought.</w:t>
      </w:r>
    </w:p>
    <w:p w:rsidR="004F2FF2" w:rsidRPr="00105A0B" w:rsidRDefault="004F2FF2" w:rsidP="004F2FF2">
      <w:pPr>
        <w:pStyle w:val="PageBreak"/>
      </w:pPr>
      <w:r w:rsidRPr="00105A0B">
        <w:br w:type="page"/>
      </w:r>
    </w:p>
    <w:p w:rsidR="00F51081" w:rsidRPr="000D1F04" w:rsidRDefault="007040ED" w:rsidP="007040ED">
      <w:pPr>
        <w:pStyle w:val="AH2Part"/>
      </w:pPr>
      <w:bookmarkStart w:id="164" w:name="_Toc517779394"/>
      <w:r w:rsidRPr="000D1F04">
        <w:rPr>
          <w:rStyle w:val="CharPartNo"/>
        </w:rPr>
        <w:t>Part 10</w:t>
      </w:r>
      <w:r w:rsidRPr="00105A0B">
        <w:rPr>
          <w:lang w:eastAsia="en-AU"/>
        </w:rPr>
        <w:tab/>
      </w:r>
      <w:r w:rsidR="00F51081" w:rsidRPr="000D1F04">
        <w:rPr>
          <w:rStyle w:val="CharPartText"/>
          <w:lang w:eastAsia="en-AU"/>
        </w:rPr>
        <w:t>Notification and review of decisions</w:t>
      </w:r>
      <w:bookmarkEnd w:id="164"/>
    </w:p>
    <w:p w:rsidR="00B67226" w:rsidRDefault="00B67226" w:rsidP="00B67226">
      <w:pPr>
        <w:pStyle w:val="Placeholder"/>
        <w:suppressLineNumbers/>
      </w:pPr>
      <w:r>
        <w:rPr>
          <w:rStyle w:val="CharDivNo"/>
        </w:rPr>
        <w:t xml:space="preserve">  </w:t>
      </w:r>
      <w:r>
        <w:rPr>
          <w:rStyle w:val="CharDivText"/>
        </w:rPr>
        <w:t xml:space="preserve">  </w:t>
      </w:r>
    </w:p>
    <w:p w:rsidR="00F51081" w:rsidRPr="00105A0B" w:rsidRDefault="007040ED" w:rsidP="007040ED">
      <w:pPr>
        <w:pStyle w:val="AH5Sec"/>
        <w:rPr>
          <w:lang w:eastAsia="en-AU"/>
        </w:rPr>
      </w:pPr>
      <w:bookmarkStart w:id="165" w:name="_Toc517779395"/>
      <w:r w:rsidRPr="000D1F04">
        <w:rPr>
          <w:rStyle w:val="CharSectNo"/>
        </w:rPr>
        <w:t>105</w:t>
      </w:r>
      <w:r w:rsidRPr="00105A0B">
        <w:rPr>
          <w:lang w:eastAsia="en-AU"/>
        </w:rPr>
        <w:tab/>
      </w:r>
      <w:r w:rsidR="00F51081" w:rsidRPr="00105A0B">
        <w:rPr>
          <w:lang w:eastAsia="en-AU"/>
        </w:rPr>
        <w:t xml:space="preserve">What is a </w:t>
      </w:r>
      <w:r w:rsidR="00F51081" w:rsidRPr="00105A0B">
        <w:rPr>
          <w:rStyle w:val="charItals"/>
        </w:rPr>
        <w:t>reviewable decision</w:t>
      </w:r>
      <w:r w:rsidR="00F51081" w:rsidRPr="00105A0B">
        <w:rPr>
          <w:lang w:eastAsia="en-AU"/>
        </w:rPr>
        <w:t xml:space="preserve">?—pt </w:t>
      </w:r>
      <w:r w:rsidR="002672AF" w:rsidRPr="00105A0B">
        <w:rPr>
          <w:lang w:eastAsia="en-AU"/>
        </w:rPr>
        <w:t>10</w:t>
      </w:r>
      <w:bookmarkEnd w:id="165"/>
    </w:p>
    <w:p w:rsidR="00F51081" w:rsidRPr="00105A0B" w:rsidRDefault="00F51081" w:rsidP="00F51081">
      <w:pPr>
        <w:pStyle w:val="Amainreturn"/>
        <w:rPr>
          <w:lang w:eastAsia="en-AU"/>
        </w:rPr>
      </w:pPr>
      <w:r w:rsidRPr="00105A0B">
        <w:rPr>
          <w:lang w:eastAsia="en-AU"/>
        </w:rPr>
        <w:t>In this part:</w:t>
      </w:r>
    </w:p>
    <w:p w:rsidR="00F51081" w:rsidRPr="00105A0B" w:rsidRDefault="00F51081" w:rsidP="007040ED">
      <w:pPr>
        <w:pStyle w:val="aDef"/>
        <w:rPr>
          <w:lang w:eastAsia="en-AU"/>
        </w:rPr>
      </w:pPr>
      <w:r w:rsidRPr="00105A0B">
        <w:rPr>
          <w:rStyle w:val="charBoldItals"/>
        </w:rPr>
        <w:t xml:space="preserve">reviewable decision </w:t>
      </w:r>
      <w:r w:rsidRPr="00105A0B">
        <w:rPr>
          <w:lang w:eastAsia="en-AU"/>
        </w:rPr>
        <w:t>means a decision mentioned in schedule 1, column 3 under a provision of this Act mentioned in column 2 in relation to the decision.</w:t>
      </w:r>
    </w:p>
    <w:p w:rsidR="00F51081" w:rsidRPr="00105A0B" w:rsidRDefault="007040ED" w:rsidP="007040ED">
      <w:pPr>
        <w:pStyle w:val="AH5Sec"/>
        <w:rPr>
          <w:lang w:eastAsia="en-AU"/>
        </w:rPr>
      </w:pPr>
      <w:bookmarkStart w:id="166" w:name="_Toc517779396"/>
      <w:r w:rsidRPr="000D1F04">
        <w:rPr>
          <w:rStyle w:val="CharSectNo"/>
        </w:rPr>
        <w:t>106</w:t>
      </w:r>
      <w:r w:rsidRPr="00105A0B">
        <w:rPr>
          <w:lang w:eastAsia="en-AU"/>
        </w:rPr>
        <w:tab/>
      </w:r>
      <w:r w:rsidR="00F51081" w:rsidRPr="00105A0B">
        <w:rPr>
          <w:lang w:eastAsia="en-AU"/>
        </w:rPr>
        <w:t>Reviewable decision notices</w:t>
      </w:r>
      <w:bookmarkEnd w:id="166"/>
    </w:p>
    <w:p w:rsidR="00F51081" w:rsidRPr="00105A0B" w:rsidRDefault="00F51081" w:rsidP="007040ED">
      <w:pPr>
        <w:pStyle w:val="Amainreturn"/>
        <w:keepNext/>
        <w:rPr>
          <w:lang w:eastAsia="en-AU"/>
        </w:rPr>
      </w:pPr>
      <w:r w:rsidRPr="00105A0B">
        <w:rPr>
          <w:lang w:eastAsia="en-AU"/>
        </w:rPr>
        <w:t>If the technical regulator makes a reviewable decision, the technical regulator must give a reviewable decision notice to each</w:t>
      </w:r>
      <w:r w:rsidR="00107468" w:rsidRPr="00105A0B">
        <w:rPr>
          <w:lang w:eastAsia="en-AU"/>
        </w:rPr>
        <w:t xml:space="preserve"> </w:t>
      </w:r>
      <w:r w:rsidRPr="00105A0B">
        <w:rPr>
          <w:lang w:eastAsia="en-AU"/>
        </w:rPr>
        <w:t>entity mentioned in schedule 1, column 4 in relation to the decision.</w:t>
      </w:r>
    </w:p>
    <w:p w:rsidR="00F51081" w:rsidRPr="00105A0B" w:rsidRDefault="00107468" w:rsidP="007040ED">
      <w:pPr>
        <w:pStyle w:val="aNote"/>
        <w:keepNext/>
        <w:rPr>
          <w:lang w:eastAsia="en-AU"/>
        </w:rPr>
      </w:pPr>
      <w:r w:rsidRPr="00105A0B">
        <w:rPr>
          <w:rStyle w:val="charItals"/>
        </w:rPr>
        <w:t>Note</w:t>
      </w:r>
      <w:r w:rsidR="00182A51" w:rsidRPr="00105A0B">
        <w:rPr>
          <w:rStyle w:val="charItals"/>
        </w:rPr>
        <w:t xml:space="preserve"> </w:t>
      </w:r>
      <w:r w:rsidRPr="00105A0B">
        <w:rPr>
          <w:rStyle w:val="charItals"/>
        </w:rPr>
        <w:t>1</w:t>
      </w:r>
      <w:r w:rsidRPr="00105A0B">
        <w:rPr>
          <w:rStyle w:val="charItals"/>
        </w:rPr>
        <w:tab/>
      </w:r>
      <w:r w:rsidR="00F51081" w:rsidRPr="00105A0B">
        <w:rPr>
          <w:lang w:eastAsia="en-AU"/>
        </w:rPr>
        <w:t xml:space="preserve">The </w:t>
      </w:r>
      <w:r w:rsidR="00182A51" w:rsidRPr="00105A0B">
        <w:rPr>
          <w:lang w:eastAsia="en-AU"/>
        </w:rPr>
        <w:t>technical regulator</w:t>
      </w:r>
      <w:r w:rsidR="00F51081" w:rsidRPr="00105A0B">
        <w:rPr>
          <w:lang w:eastAsia="en-AU"/>
        </w:rPr>
        <w:t xml:space="preserve"> must also take reasonable steps to give a</w:t>
      </w:r>
      <w:r w:rsidRPr="00105A0B">
        <w:rPr>
          <w:lang w:eastAsia="en-AU"/>
        </w:rPr>
        <w:t xml:space="preserve"> </w:t>
      </w:r>
      <w:r w:rsidR="00F51081" w:rsidRPr="00105A0B">
        <w:rPr>
          <w:lang w:eastAsia="en-AU"/>
        </w:rPr>
        <w:t>reviewable decision notice to any other person whose interests are</w:t>
      </w:r>
      <w:r w:rsidRPr="00105A0B">
        <w:rPr>
          <w:lang w:eastAsia="en-AU"/>
        </w:rPr>
        <w:t xml:space="preserve"> </w:t>
      </w:r>
      <w:r w:rsidR="00F51081" w:rsidRPr="00105A0B">
        <w:rPr>
          <w:lang w:eastAsia="en-AU"/>
        </w:rPr>
        <w:t xml:space="preserve">affected by the decision (see </w:t>
      </w:r>
      <w:hyperlink r:id="rId139" w:tooltip="A2008-35" w:history="1">
        <w:r w:rsidR="00AC07F1" w:rsidRPr="00105A0B">
          <w:rPr>
            <w:rStyle w:val="charCitHyperlinkItal"/>
          </w:rPr>
          <w:t>ACT Civil and Administrative Tribunal Act 2008</w:t>
        </w:r>
      </w:hyperlink>
      <w:r w:rsidR="00F51081" w:rsidRPr="00105A0B">
        <w:rPr>
          <w:lang w:eastAsia="en-AU"/>
        </w:rPr>
        <w:t>, s 67A).</w:t>
      </w:r>
    </w:p>
    <w:p w:rsidR="00F51081" w:rsidRPr="00105A0B" w:rsidRDefault="00107468" w:rsidP="00107468">
      <w:pPr>
        <w:pStyle w:val="aNote"/>
        <w:rPr>
          <w:lang w:eastAsia="en-AU"/>
        </w:rPr>
      </w:pPr>
      <w:r w:rsidRPr="00105A0B">
        <w:rPr>
          <w:rStyle w:val="charItals"/>
        </w:rPr>
        <w:t>Note</w:t>
      </w:r>
      <w:r w:rsidR="00E94031" w:rsidRPr="00105A0B">
        <w:rPr>
          <w:rStyle w:val="charItals"/>
        </w:rPr>
        <w:t xml:space="preserve"> </w:t>
      </w:r>
      <w:r w:rsidRPr="00105A0B">
        <w:rPr>
          <w:rStyle w:val="charItals"/>
        </w:rPr>
        <w:t>2</w:t>
      </w:r>
      <w:r w:rsidRPr="00105A0B">
        <w:rPr>
          <w:rStyle w:val="charItals"/>
        </w:rPr>
        <w:tab/>
      </w:r>
      <w:r w:rsidR="00F51081" w:rsidRPr="00105A0B">
        <w:rPr>
          <w:lang w:eastAsia="en-AU"/>
        </w:rPr>
        <w:t>The requirements for a reviewable decision notice are prescribed under</w:t>
      </w:r>
      <w:r w:rsidRPr="00105A0B">
        <w:rPr>
          <w:lang w:eastAsia="en-AU"/>
        </w:rPr>
        <w:t xml:space="preserve"> </w:t>
      </w:r>
      <w:r w:rsidR="00F51081" w:rsidRPr="00105A0B">
        <w:rPr>
          <w:lang w:eastAsia="en-AU"/>
        </w:rPr>
        <w:t xml:space="preserve">the </w:t>
      </w:r>
      <w:hyperlink r:id="rId140" w:tooltip="A2008-35" w:history="1">
        <w:r w:rsidR="00AC07F1" w:rsidRPr="00105A0B">
          <w:rPr>
            <w:rStyle w:val="charCitHyperlinkItal"/>
          </w:rPr>
          <w:t>ACT Civil and Administrative Tribunal Act 2008</w:t>
        </w:r>
      </w:hyperlink>
      <w:r w:rsidR="00F51081" w:rsidRPr="00105A0B">
        <w:rPr>
          <w:lang w:eastAsia="en-AU"/>
        </w:rPr>
        <w:t>.</w:t>
      </w:r>
    </w:p>
    <w:p w:rsidR="00F51081" w:rsidRPr="00105A0B" w:rsidRDefault="007040ED" w:rsidP="007040ED">
      <w:pPr>
        <w:pStyle w:val="AH5Sec"/>
        <w:rPr>
          <w:lang w:eastAsia="en-AU"/>
        </w:rPr>
      </w:pPr>
      <w:bookmarkStart w:id="167" w:name="_Toc517779397"/>
      <w:r w:rsidRPr="000D1F04">
        <w:rPr>
          <w:rStyle w:val="CharSectNo"/>
        </w:rPr>
        <w:t>107</w:t>
      </w:r>
      <w:r w:rsidRPr="00105A0B">
        <w:rPr>
          <w:lang w:eastAsia="en-AU"/>
        </w:rPr>
        <w:tab/>
      </w:r>
      <w:r w:rsidR="00F51081" w:rsidRPr="00105A0B">
        <w:rPr>
          <w:lang w:eastAsia="en-AU"/>
        </w:rPr>
        <w:t>Applications for review</w:t>
      </w:r>
      <w:bookmarkEnd w:id="167"/>
    </w:p>
    <w:p w:rsidR="00F51081" w:rsidRPr="00105A0B" w:rsidRDefault="00F51081" w:rsidP="00107468">
      <w:pPr>
        <w:pStyle w:val="Amainreturn"/>
        <w:rPr>
          <w:lang w:eastAsia="en-AU"/>
        </w:rPr>
      </w:pPr>
      <w:r w:rsidRPr="00105A0B">
        <w:rPr>
          <w:lang w:eastAsia="en-AU"/>
        </w:rPr>
        <w:t>The following may apply to the ACAT for a review of a reviewable</w:t>
      </w:r>
      <w:r w:rsidR="00107468" w:rsidRPr="00105A0B">
        <w:rPr>
          <w:lang w:eastAsia="en-AU"/>
        </w:rPr>
        <w:t xml:space="preserve"> </w:t>
      </w:r>
      <w:r w:rsidRPr="00105A0B">
        <w:rPr>
          <w:lang w:eastAsia="en-AU"/>
        </w:rPr>
        <w:t>decision:</w:t>
      </w:r>
    </w:p>
    <w:p w:rsidR="00F51081" w:rsidRPr="00105A0B" w:rsidRDefault="007040ED" w:rsidP="007040ED">
      <w:pPr>
        <w:pStyle w:val="Apara"/>
        <w:rPr>
          <w:szCs w:val="24"/>
          <w:lang w:eastAsia="en-AU"/>
        </w:rPr>
      </w:pPr>
      <w:r>
        <w:rPr>
          <w:szCs w:val="24"/>
          <w:lang w:eastAsia="en-AU"/>
        </w:rPr>
        <w:tab/>
      </w:r>
      <w:r w:rsidRPr="00105A0B">
        <w:rPr>
          <w:szCs w:val="24"/>
          <w:lang w:eastAsia="en-AU"/>
        </w:rPr>
        <w:t>(a)</w:t>
      </w:r>
      <w:r w:rsidRPr="00105A0B">
        <w:rPr>
          <w:szCs w:val="24"/>
          <w:lang w:eastAsia="en-AU"/>
        </w:rPr>
        <w:tab/>
      </w:r>
      <w:r w:rsidR="00F51081" w:rsidRPr="00105A0B">
        <w:rPr>
          <w:lang w:eastAsia="en-AU"/>
        </w:rPr>
        <w:t>an entity mentioned in schedule 1, column 4 in relation to the</w:t>
      </w:r>
      <w:r w:rsidR="00107468" w:rsidRPr="00105A0B">
        <w:rPr>
          <w:lang w:eastAsia="en-AU"/>
        </w:rPr>
        <w:t xml:space="preserve"> </w:t>
      </w:r>
      <w:r w:rsidR="00F51081" w:rsidRPr="00105A0B">
        <w:rPr>
          <w:szCs w:val="24"/>
          <w:lang w:eastAsia="en-AU"/>
        </w:rPr>
        <w:t>decision;</w:t>
      </w:r>
    </w:p>
    <w:p w:rsidR="00F51081" w:rsidRPr="00105A0B" w:rsidRDefault="007040ED" w:rsidP="007040ED">
      <w:pPr>
        <w:pStyle w:val="Apara"/>
        <w:keepNext/>
        <w:rPr>
          <w:lang w:eastAsia="en-AU"/>
        </w:rPr>
      </w:pPr>
      <w:r>
        <w:rPr>
          <w:lang w:eastAsia="en-AU"/>
        </w:rPr>
        <w:tab/>
      </w:r>
      <w:r w:rsidRPr="00105A0B">
        <w:rPr>
          <w:lang w:eastAsia="en-AU"/>
        </w:rPr>
        <w:t>(b)</w:t>
      </w:r>
      <w:r w:rsidRPr="00105A0B">
        <w:rPr>
          <w:lang w:eastAsia="en-AU"/>
        </w:rPr>
        <w:tab/>
      </w:r>
      <w:r w:rsidR="00F51081" w:rsidRPr="00105A0B">
        <w:rPr>
          <w:lang w:eastAsia="en-AU"/>
        </w:rPr>
        <w:t>any other person whose interests are affected by the decision.</w:t>
      </w:r>
    </w:p>
    <w:p w:rsidR="00DC1A7A" w:rsidRPr="00105A0B" w:rsidRDefault="00107468" w:rsidP="00107468">
      <w:pPr>
        <w:pStyle w:val="aNote"/>
        <w:rPr>
          <w:lang w:eastAsia="en-AU"/>
        </w:rPr>
      </w:pPr>
      <w:r w:rsidRPr="00105A0B">
        <w:rPr>
          <w:rStyle w:val="charItals"/>
        </w:rPr>
        <w:t>Note</w:t>
      </w:r>
      <w:r w:rsidRPr="00105A0B">
        <w:rPr>
          <w:rStyle w:val="charItals"/>
        </w:rPr>
        <w:tab/>
      </w:r>
      <w:r w:rsidR="00F51081" w:rsidRPr="00105A0B">
        <w:rPr>
          <w:lang w:eastAsia="en-AU"/>
        </w:rPr>
        <w:t xml:space="preserve">If a form is approved under the </w:t>
      </w:r>
      <w:hyperlink r:id="rId141" w:tooltip="A2008-35" w:history="1">
        <w:r w:rsidR="00AC07F1" w:rsidRPr="00105A0B">
          <w:rPr>
            <w:rStyle w:val="charCitHyperlinkItal"/>
          </w:rPr>
          <w:t>ACT Civil and Administrative Tribunal Act 2008</w:t>
        </w:r>
      </w:hyperlink>
      <w:r w:rsidR="00F51081" w:rsidRPr="00105A0B">
        <w:rPr>
          <w:rStyle w:val="charItals"/>
        </w:rPr>
        <w:t xml:space="preserve"> </w:t>
      </w:r>
      <w:r w:rsidR="00F51081" w:rsidRPr="00105A0B">
        <w:rPr>
          <w:lang w:eastAsia="en-AU"/>
        </w:rPr>
        <w:t>for the application, the form must be used.</w:t>
      </w:r>
    </w:p>
    <w:p w:rsidR="00C161A0" w:rsidRPr="00C161A0" w:rsidRDefault="00C161A0" w:rsidP="00C161A0">
      <w:pPr>
        <w:pStyle w:val="PageBreak"/>
      </w:pPr>
      <w:r w:rsidRPr="00C161A0">
        <w:br w:type="page"/>
      </w:r>
    </w:p>
    <w:p w:rsidR="000D2F8F" w:rsidRPr="000D1F04" w:rsidRDefault="007040ED" w:rsidP="007040ED">
      <w:pPr>
        <w:pStyle w:val="AH2Part"/>
      </w:pPr>
      <w:bookmarkStart w:id="168" w:name="_Toc517779398"/>
      <w:r w:rsidRPr="000D1F04">
        <w:rPr>
          <w:rStyle w:val="CharPartNo"/>
        </w:rPr>
        <w:t>Part 11</w:t>
      </w:r>
      <w:r w:rsidRPr="00105A0B">
        <w:tab/>
      </w:r>
      <w:r w:rsidR="000D2F8F" w:rsidRPr="000D1F04">
        <w:rPr>
          <w:rStyle w:val="CharPartText"/>
        </w:rPr>
        <w:t>Miscellaneous</w:t>
      </w:r>
      <w:bookmarkEnd w:id="168"/>
    </w:p>
    <w:p w:rsidR="000D2F8F" w:rsidRPr="00B67226" w:rsidRDefault="000D2F8F" w:rsidP="000D2F8F">
      <w:pPr>
        <w:pStyle w:val="Placeholder"/>
      </w:pPr>
      <w:r w:rsidRPr="00105A0B">
        <w:rPr>
          <w:rStyle w:val="CharDivNo"/>
        </w:rPr>
        <w:t xml:space="preserve">  </w:t>
      </w:r>
      <w:r w:rsidRPr="00105A0B">
        <w:rPr>
          <w:rStyle w:val="CharDivText"/>
        </w:rPr>
        <w:t xml:space="preserve">  </w:t>
      </w:r>
    </w:p>
    <w:p w:rsidR="00060737" w:rsidRPr="00105A0B" w:rsidRDefault="007040ED" w:rsidP="007040ED">
      <w:pPr>
        <w:pStyle w:val="AH5Sec"/>
        <w:rPr>
          <w:lang w:eastAsia="en-AU"/>
        </w:rPr>
      </w:pPr>
      <w:bookmarkStart w:id="169" w:name="_Toc517779399"/>
      <w:r w:rsidRPr="000D1F04">
        <w:rPr>
          <w:rStyle w:val="CharSectNo"/>
        </w:rPr>
        <w:t>108</w:t>
      </w:r>
      <w:r w:rsidRPr="00105A0B">
        <w:rPr>
          <w:lang w:eastAsia="en-AU"/>
        </w:rPr>
        <w:tab/>
      </w:r>
      <w:r w:rsidR="00060737" w:rsidRPr="00105A0B">
        <w:rPr>
          <w:lang w:eastAsia="en-AU"/>
        </w:rPr>
        <w:t>Protection from civil liability</w:t>
      </w:r>
      <w:bookmarkEnd w:id="169"/>
    </w:p>
    <w:p w:rsidR="00060737" w:rsidRPr="00105A0B" w:rsidRDefault="007040ED" w:rsidP="007040ED">
      <w:pPr>
        <w:pStyle w:val="Amain"/>
        <w:rPr>
          <w:lang w:eastAsia="en-AU"/>
        </w:rPr>
      </w:pPr>
      <w:r>
        <w:rPr>
          <w:lang w:eastAsia="en-AU"/>
        </w:rPr>
        <w:tab/>
      </w:r>
      <w:r w:rsidRPr="00105A0B">
        <w:rPr>
          <w:lang w:eastAsia="en-AU"/>
        </w:rPr>
        <w:t>(1)</w:t>
      </w:r>
      <w:r w:rsidRPr="00105A0B">
        <w:rPr>
          <w:lang w:eastAsia="en-AU"/>
        </w:rPr>
        <w:tab/>
      </w:r>
      <w:r w:rsidR="00060737" w:rsidRPr="00105A0B">
        <w:rPr>
          <w:lang w:eastAsia="en-AU"/>
        </w:rPr>
        <w:t>A person exercising a function under this Act does not incur civil liability for an act or omission done honestly and without negligence for this Act.</w:t>
      </w:r>
    </w:p>
    <w:p w:rsidR="00060737" w:rsidRPr="00105A0B" w:rsidRDefault="007040ED" w:rsidP="007040ED">
      <w:pPr>
        <w:pStyle w:val="Amain"/>
        <w:keepNext/>
        <w:rPr>
          <w:lang w:eastAsia="en-AU"/>
        </w:rPr>
      </w:pPr>
      <w:r>
        <w:rPr>
          <w:lang w:eastAsia="en-AU"/>
        </w:rPr>
        <w:tab/>
      </w:r>
      <w:r w:rsidRPr="00105A0B">
        <w:rPr>
          <w:lang w:eastAsia="en-AU"/>
        </w:rPr>
        <w:t>(2)</w:t>
      </w:r>
      <w:r w:rsidRPr="00105A0B">
        <w:rPr>
          <w:lang w:eastAsia="en-AU"/>
        </w:rPr>
        <w:tab/>
      </w:r>
      <w:r w:rsidR="00060737" w:rsidRPr="00105A0B">
        <w:rPr>
          <w:lang w:eastAsia="en-AU"/>
        </w:rPr>
        <w:t xml:space="preserve">Civil liability that would, apart from this section, attach to a person </w:t>
      </w:r>
      <w:r w:rsidR="00060737" w:rsidRPr="00105A0B">
        <w:rPr>
          <w:szCs w:val="24"/>
          <w:lang w:eastAsia="en-AU"/>
        </w:rPr>
        <w:t>attaches instead to the Territory.</w:t>
      </w:r>
    </w:p>
    <w:p w:rsidR="00060737" w:rsidRPr="00105A0B" w:rsidRDefault="00060737" w:rsidP="00060737">
      <w:pPr>
        <w:pStyle w:val="aNote"/>
        <w:rPr>
          <w:lang w:eastAsia="en-AU"/>
        </w:rPr>
      </w:pPr>
      <w:r w:rsidRPr="00105A0B">
        <w:rPr>
          <w:rStyle w:val="charItals"/>
        </w:rPr>
        <w:t>Note</w:t>
      </w:r>
      <w:r w:rsidRPr="00105A0B">
        <w:rPr>
          <w:rStyle w:val="charItals"/>
        </w:rPr>
        <w:tab/>
      </w:r>
      <w:r w:rsidRPr="00105A0B">
        <w:rPr>
          <w:lang w:eastAsia="en-AU"/>
        </w:rPr>
        <w:t xml:space="preserve">A reference to an Act includes a reference to the statutory instruments made or in force under the Act, including any regulation (see </w:t>
      </w:r>
      <w:hyperlink r:id="rId142" w:tooltip="A2001-14" w:history="1">
        <w:r w:rsidR="00AC07F1" w:rsidRPr="00105A0B">
          <w:rPr>
            <w:rStyle w:val="charCitHyperlinkAbbrev"/>
          </w:rPr>
          <w:t>Legislation Act</w:t>
        </w:r>
      </w:hyperlink>
      <w:r w:rsidRPr="00105A0B">
        <w:rPr>
          <w:lang w:eastAsia="en-AU"/>
        </w:rPr>
        <w:t>, s 104).</w:t>
      </w:r>
    </w:p>
    <w:p w:rsidR="002672AF" w:rsidRPr="00105A0B" w:rsidRDefault="007040ED" w:rsidP="007040ED">
      <w:pPr>
        <w:pStyle w:val="AH5Sec"/>
      </w:pPr>
      <w:bookmarkStart w:id="170" w:name="_Toc517779400"/>
      <w:r w:rsidRPr="000D1F04">
        <w:rPr>
          <w:rStyle w:val="CharSectNo"/>
        </w:rPr>
        <w:t>109</w:t>
      </w:r>
      <w:r w:rsidRPr="00105A0B">
        <w:tab/>
      </w:r>
      <w:r w:rsidR="002672AF" w:rsidRPr="00105A0B">
        <w:t>Evidentiary certificates</w:t>
      </w:r>
      <w:bookmarkEnd w:id="170"/>
    </w:p>
    <w:p w:rsidR="002672AF" w:rsidRPr="00105A0B" w:rsidRDefault="007040ED" w:rsidP="007040ED">
      <w:pPr>
        <w:pStyle w:val="Amain"/>
      </w:pPr>
      <w:r>
        <w:tab/>
      </w:r>
      <w:r w:rsidRPr="00105A0B">
        <w:t>(1)</w:t>
      </w:r>
      <w:r w:rsidRPr="00105A0B">
        <w:tab/>
      </w:r>
      <w:r w:rsidR="002672AF" w:rsidRPr="00105A0B">
        <w:t>The technical regulator may issue a certificate, signed by the technical regulator, stating that on a date or during a period stated that––</w:t>
      </w:r>
    </w:p>
    <w:p w:rsidR="002672AF" w:rsidRPr="00105A0B" w:rsidRDefault="007040ED" w:rsidP="007040ED">
      <w:pPr>
        <w:pStyle w:val="Apara"/>
      </w:pPr>
      <w:r>
        <w:tab/>
      </w:r>
      <w:r w:rsidRPr="00105A0B">
        <w:t>(a)</w:t>
      </w:r>
      <w:r w:rsidRPr="00105A0B">
        <w:tab/>
      </w:r>
      <w:r w:rsidR="002672AF" w:rsidRPr="00105A0B">
        <w:t xml:space="preserve">a stated technical code was in force under </w:t>
      </w:r>
      <w:r w:rsidR="003B4357">
        <w:t>this</w:t>
      </w:r>
      <w:r w:rsidR="002672AF" w:rsidRPr="00105A0B">
        <w:t xml:space="preserve"> Act; or</w:t>
      </w:r>
    </w:p>
    <w:p w:rsidR="00E26AD7" w:rsidRPr="00105A0B" w:rsidRDefault="007040ED" w:rsidP="007040ED">
      <w:pPr>
        <w:pStyle w:val="Apara"/>
      </w:pPr>
      <w:r>
        <w:tab/>
      </w:r>
      <w:r w:rsidRPr="00105A0B">
        <w:t>(b)</w:t>
      </w:r>
      <w:r w:rsidRPr="00105A0B">
        <w:tab/>
      </w:r>
      <w:r w:rsidR="00E26AD7" w:rsidRPr="00105A0B">
        <w:t xml:space="preserve">a stated technical code for listed dams was in force under </w:t>
      </w:r>
      <w:r w:rsidR="003B4357">
        <w:t>this</w:t>
      </w:r>
      <w:r w:rsidR="00E26AD7" w:rsidRPr="00105A0B">
        <w:t xml:space="preserve"> Act; or</w:t>
      </w:r>
    </w:p>
    <w:p w:rsidR="002672AF" w:rsidRPr="00105A0B" w:rsidRDefault="007040ED" w:rsidP="007040ED">
      <w:pPr>
        <w:pStyle w:val="Apara"/>
      </w:pPr>
      <w:r>
        <w:tab/>
      </w:r>
      <w:r w:rsidRPr="00105A0B">
        <w:t>(c)</w:t>
      </w:r>
      <w:r w:rsidRPr="00105A0B">
        <w:tab/>
      </w:r>
      <w:r w:rsidR="002672AF" w:rsidRPr="00105A0B">
        <w:t>a stated dam was a registrable dam and that a named person was included in the dams register as the owner of the dam; or</w:t>
      </w:r>
    </w:p>
    <w:p w:rsidR="002672AF" w:rsidRPr="00105A0B" w:rsidRDefault="007040ED" w:rsidP="007040ED">
      <w:pPr>
        <w:pStyle w:val="Apara"/>
      </w:pPr>
      <w:r>
        <w:tab/>
      </w:r>
      <w:r w:rsidRPr="00105A0B">
        <w:t>(d)</w:t>
      </w:r>
      <w:r w:rsidRPr="00105A0B">
        <w:tab/>
      </w:r>
      <w:r w:rsidR="002672AF" w:rsidRPr="00105A0B">
        <w:t>a stated dam was a listed dam and that a named person was included in the dams register as the owner of the dam; or</w:t>
      </w:r>
    </w:p>
    <w:p w:rsidR="002672AF" w:rsidRPr="00105A0B" w:rsidRDefault="007040ED" w:rsidP="007040ED">
      <w:pPr>
        <w:pStyle w:val="Apara"/>
      </w:pPr>
      <w:r>
        <w:tab/>
      </w:r>
      <w:r w:rsidRPr="00105A0B">
        <w:t>(e)</w:t>
      </w:r>
      <w:r w:rsidRPr="00105A0B">
        <w:tab/>
      </w:r>
      <w:r w:rsidR="002672AF" w:rsidRPr="00105A0B">
        <w:t>a named person did or did not have an operating certificate for a stated regulated utility service; or</w:t>
      </w:r>
    </w:p>
    <w:p w:rsidR="002672AF" w:rsidRPr="00105A0B" w:rsidRDefault="007040ED" w:rsidP="007040ED">
      <w:pPr>
        <w:pStyle w:val="Apara"/>
      </w:pPr>
      <w:r>
        <w:tab/>
      </w:r>
      <w:r w:rsidRPr="00105A0B">
        <w:t>(f)</w:t>
      </w:r>
      <w:r w:rsidRPr="00105A0B">
        <w:tab/>
      </w:r>
      <w:r w:rsidR="002672AF" w:rsidRPr="00105A0B">
        <w:t>a stated regulated utility service did or did not have an operating certificate; or</w:t>
      </w:r>
    </w:p>
    <w:p w:rsidR="002672AF" w:rsidRPr="00105A0B" w:rsidRDefault="007040ED" w:rsidP="007040ED">
      <w:pPr>
        <w:pStyle w:val="Apara"/>
      </w:pPr>
      <w:r>
        <w:tab/>
      </w:r>
      <w:r w:rsidRPr="00105A0B">
        <w:t>(g)</w:t>
      </w:r>
      <w:r w:rsidRPr="00105A0B">
        <w:tab/>
      </w:r>
      <w:r w:rsidR="002672AF" w:rsidRPr="00105A0B">
        <w:t xml:space="preserve">a utility service licensed under the </w:t>
      </w:r>
      <w:hyperlink r:id="rId143" w:tooltip="A2000-65" w:history="1">
        <w:r w:rsidR="00AC07F1" w:rsidRPr="00105A0B">
          <w:rPr>
            <w:rStyle w:val="charCitHyperlinkItal"/>
          </w:rPr>
          <w:t>Utilities Act 2000</w:t>
        </w:r>
      </w:hyperlink>
      <w:r w:rsidR="002672AF" w:rsidRPr="00105A0B">
        <w:t xml:space="preserve"> had a condition imposed on its licence and stating the details of the condition.</w:t>
      </w:r>
    </w:p>
    <w:p w:rsidR="002672AF" w:rsidRPr="00105A0B" w:rsidRDefault="007040ED" w:rsidP="007040ED">
      <w:pPr>
        <w:pStyle w:val="Amain"/>
      </w:pPr>
      <w:r>
        <w:tab/>
      </w:r>
      <w:r w:rsidRPr="00105A0B">
        <w:t>(2)</w:t>
      </w:r>
      <w:r w:rsidRPr="00105A0B">
        <w:tab/>
      </w:r>
      <w:r w:rsidR="002672AF" w:rsidRPr="00105A0B">
        <w:t>A certificate under this section is evidence of the matters stated in it.</w:t>
      </w:r>
    </w:p>
    <w:p w:rsidR="002672AF" w:rsidRPr="00105A0B" w:rsidRDefault="007040ED" w:rsidP="007040ED">
      <w:pPr>
        <w:pStyle w:val="Amain"/>
      </w:pPr>
      <w:r>
        <w:tab/>
      </w:r>
      <w:r w:rsidRPr="00105A0B">
        <w:t>(3)</w:t>
      </w:r>
      <w:r w:rsidRPr="00105A0B">
        <w:tab/>
      </w:r>
      <w:r w:rsidR="002672AF" w:rsidRPr="00105A0B">
        <w:t>Unless the contrary is proved, a document that purports to be a certificate under this section is taken to be a certificate.</w:t>
      </w:r>
    </w:p>
    <w:p w:rsidR="000D2F8F" w:rsidRPr="00105A0B" w:rsidRDefault="007040ED" w:rsidP="007040ED">
      <w:pPr>
        <w:pStyle w:val="AH5Sec"/>
      </w:pPr>
      <w:bookmarkStart w:id="171" w:name="_Toc517779401"/>
      <w:r w:rsidRPr="000D1F04">
        <w:rPr>
          <w:rStyle w:val="CharSectNo"/>
        </w:rPr>
        <w:t>110</w:t>
      </w:r>
      <w:r w:rsidRPr="00105A0B">
        <w:tab/>
      </w:r>
      <w:r w:rsidR="000D2F8F" w:rsidRPr="00105A0B">
        <w:t>Determination of fees</w:t>
      </w:r>
      <w:bookmarkEnd w:id="171"/>
    </w:p>
    <w:p w:rsidR="00B4293A" w:rsidRPr="00105A0B" w:rsidRDefault="007040ED" w:rsidP="007040ED">
      <w:pPr>
        <w:pStyle w:val="Amain"/>
        <w:keepNext/>
      </w:pPr>
      <w:r>
        <w:tab/>
      </w:r>
      <w:r w:rsidRPr="00105A0B">
        <w:t>(1)</w:t>
      </w:r>
      <w:r w:rsidRPr="00105A0B">
        <w:tab/>
      </w:r>
      <w:r w:rsidR="000D2F8F" w:rsidRPr="00105A0B">
        <w:t xml:space="preserve">The </w:t>
      </w:r>
      <w:r w:rsidR="000A072D" w:rsidRPr="00105A0B">
        <w:t xml:space="preserve">technical regulator </w:t>
      </w:r>
      <w:r w:rsidR="000D2F8F" w:rsidRPr="00105A0B">
        <w:t xml:space="preserve">may determine fees for </w:t>
      </w:r>
      <w:r w:rsidR="003B4816" w:rsidRPr="00105A0B">
        <w:t>this Act</w:t>
      </w:r>
      <w:r w:rsidR="000D2F8F" w:rsidRPr="00105A0B">
        <w:t>.</w:t>
      </w:r>
    </w:p>
    <w:p w:rsidR="00182A51" w:rsidRPr="00105A0B" w:rsidRDefault="00182A51" w:rsidP="00182A51">
      <w:pPr>
        <w:pStyle w:val="aNote"/>
      </w:pPr>
      <w:r w:rsidRPr="00105A0B">
        <w:rPr>
          <w:rStyle w:val="charItals"/>
        </w:rPr>
        <w:t>Note</w:t>
      </w:r>
      <w:r w:rsidRPr="00105A0B">
        <w:tab/>
        <w:t xml:space="preserve">The </w:t>
      </w:r>
      <w:hyperlink r:id="rId144" w:tooltip="A2001-14" w:history="1">
        <w:r w:rsidR="00AC07F1" w:rsidRPr="00105A0B">
          <w:rPr>
            <w:rStyle w:val="charCitHyperlinkAbbrev"/>
          </w:rPr>
          <w:t>Legislation Act</w:t>
        </w:r>
      </w:hyperlink>
      <w:r w:rsidRPr="00105A0B">
        <w:t xml:space="preserve"> contains provisions about the making of determinations and regulations relating to fees (see pt 6.3).</w:t>
      </w:r>
    </w:p>
    <w:p w:rsidR="000D2F8F" w:rsidRPr="00105A0B" w:rsidRDefault="007040ED" w:rsidP="007040ED">
      <w:pPr>
        <w:pStyle w:val="Amain"/>
        <w:keepNext/>
      </w:pPr>
      <w:r>
        <w:tab/>
      </w:r>
      <w:r w:rsidRPr="00105A0B">
        <w:t>(2)</w:t>
      </w:r>
      <w:r w:rsidRPr="00105A0B">
        <w:tab/>
      </w:r>
      <w:r w:rsidR="000D2F8F" w:rsidRPr="00105A0B">
        <w:t>A determination is a disallowable instrument.</w:t>
      </w:r>
    </w:p>
    <w:p w:rsidR="000D2F8F" w:rsidRPr="00105A0B" w:rsidRDefault="000D2F8F" w:rsidP="000D2F8F">
      <w:pPr>
        <w:pStyle w:val="aNote"/>
      </w:pPr>
      <w:r w:rsidRPr="00105A0B">
        <w:rPr>
          <w:rStyle w:val="charItals"/>
        </w:rPr>
        <w:t>Note</w:t>
      </w:r>
      <w:r w:rsidRPr="00105A0B">
        <w:rPr>
          <w:rStyle w:val="charItals"/>
        </w:rPr>
        <w:tab/>
      </w:r>
      <w:r w:rsidRPr="00105A0B">
        <w:t xml:space="preserve">A disallowable instrument must be notified, and presented to the Legislative Assembly, under the </w:t>
      </w:r>
      <w:hyperlink r:id="rId145" w:tooltip="A2001-14" w:history="1">
        <w:r w:rsidR="00AC07F1" w:rsidRPr="00105A0B">
          <w:rPr>
            <w:rStyle w:val="charCitHyperlinkAbbrev"/>
          </w:rPr>
          <w:t>Legislation Act</w:t>
        </w:r>
      </w:hyperlink>
      <w:r w:rsidRPr="00105A0B">
        <w:t>.</w:t>
      </w:r>
    </w:p>
    <w:p w:rsidR="000D2F8F" w:rsidRPr="00105A0B" w:rsidRDefault="007040ED" w:rsidP="007040ED">
      <w:pPr>
        <w:pStyle w:val="AH5Sec"/>
      </w:pPr>
      <w:bookmarkStart w:id="172" w:name="_Toc517779402"/>
      <w:r w:rsidRPr="000D1F04">
        <w:rPr>
          <w:rStyle w:val="CharSectNo"/>
        </w:rPr>
        <w:t>111</w:t>
      </w:r>
      <w:r w:rsidRPr="00105A0B">
        <w:tab/>
      </w:r>
      <w:r w:rsidR="000D2F8F" w:rsidRPr="00105A0B">
        <w:t>Approved forms</w:t>
      </w:r>
      <w:bookmarkEnd w:id="172"/>
    </w:p>
    <w:p w:rsidR="000D2F8F" w:rsidRPr="00105A0B" w:rsidRDefault="007040ED" w:rsidP="007040ED">
      <w:pPr>
        <w:pStyle w:val="Amain"/>
      </w:pPr>
      <w:r>
        <w:tab/>
      </w:r>
      <w:r w:rsidRPr="00105A0B">
        <w:t>(1)</w:t>
      </w:r>
      <w:r w:rsidRPr="00105A0B">
        <w:tab/>
      </w:r>
      <w:r w:rsidR="000D2F8F" w:rsidRPr="00105A0B">
        <w:t xml:space="preserve">The </w:t>
      </w:r>
      <w:r w:rsidR="00FD007B" w:rsidRPr="00105A0B">
        <w:t>technical regulator</w:t>
      </w:r>
      <w:r w:rsidR="000D2F8F" w:rsidRPr="00105A0B">
        <w:t xml:space="preserve"> may approve forms for this Act.</w:t>
      </w:r>
    </w:p>
    <w:p w:rsidR="000D2F8F" w:rsidRPr="00105A0B" w:rsidRDefault="007040ED" w:rsidP="007040ED">
      <w:pPr>
        <w:pStyle w:val="Amain"/>
        <w:keepNext/>
      </w:pPr>
      <w:r>
        <w:tab/>
      </w:r>
      <w:r w:rsidRPr="00105A0B">
        <w:t>(2)</w:t>
      </w:r>
      <w:r w:rsidRPr="00105A0B">
        <w:tab/>
      </w:r>
      <w:r w:rsidR="000D2F8F" w:rsidRPr="00105A0B">
        <w:t xml:space="preserve">If the </w:t>
      </w:r>
      <w:r w:rsidR="00FD007B" w:rsidRPr="00105A0B">
        <w:t xml:space="preserve">technical regulator </w:t>
      </w:r>
      <w:r w:rsidR="000D2F8F" w:rsidRPr="00105A0B">
        <w:t>approves a form for a particular purpose, the approved form must be used for that purpose.</w:t>
      </w:r>
    </w:p>
    <w:p w:rsidR="000D2F8F" w:rsidRPr="00105A0B" w:rsidRDefault="000D2F8F" w:rsidP="000D2F8F">
      <w:pPr>
        <w:pStyle w:val="aNote"/>
      </w:pPr>
      <w:r w:rsidRPr="00105A0B">
        <w:rPr>
          <w:rStyle w:val="charItals"/>
        </w:rPr>
        <w:t>Note</w:t>
      </w:r>
      <w:r w:rsidRPr="00105A0B">
        <w:tab/>
        <w:t xml:space="preserve">For other provisions about forms, see the </w:t>
      </w:r>
      <w:hyperlink r:id="rId146" w:tooltip="A2001-14" w:history="1">
        <w:r w:rsidR="00AC07F1" w:rsidRPr="00105A0B">
          <w:rPr>
            <w:rStyle w:val="charCitHyperlinkAbbrev"/>
          </w:rPr>
          <w:t>Legislation Act</w:t>
        </w:r>
      </w:hyperlink>
      <w:r w:rsidRPr="00105A0B">
        <w:t>, s 255.</w:t>
      </w:r>
    </w:p>
    <w:p w:rsidR="000D2F8F" w:rsidRPr="00105A0B" w:rsidRDefault="007040ED" w:rsidP="007040ED">
      <w:pPr>
        <w:pStyle w:val="Amain"/>
        <w:keepNext/>
      </w:pPr>
      <w:r>
        <w:tab/>
      </w:r>
      <w:r w:rsidRPr="00105A0B">
        <w:t>(3)</w:t>
      </w:r>
      <w:r w:rsidRPr="00105A0B">
        <w:tab/>
      </w:r>
      <w:r w:rsidR="000D2F8F" w:rsidRPr="00105A0B">
        <w:t>An approved form is a notifiable instrument.</w:t>
      </w:r>
    </w:p>
    <w:p w:rsidR="000D2F8F" w:rsidRPr="00105A0B" w:rsidRDefault="000D2F8F" w:rsidP="000D2F8F">
      <w:pPr>
        <w:pStyle w:val="aNote"/>
      </w:pPr>
      <w:r w:rsidRPr="00105A0B">
        <w:rPr>
          <w:rStyle w:val="charItals"/>
        </w:rPr>
        <w:t>Note</w:t>
      </w:r>
      <w:r w:rsidRPr="00105A0B">
        <w:rPr>
          <w:rStyle w:val="charItals"/>
        </w:rPr>
        <w:t> </w:t>
      </w:r>
      <w:r w:rsidRPr="00105A0B">
        <w:rPr>
          <w:rStyle w:val="charItals"/>
        </w:rPr>
        <w:tab/>
      </w:r>
      <w:r w:rsidRPr="00105A0B">
        <w:t xml:space="preserve">A notifiable instrument must be notified under the </w:t>
      </w:r>
      <w:hyperlink r:id="rId147" w:tooltip="A2001-14" w:history="1">
        <w:r w:rsidR="00AC07F1" w:rsidRPr="00105A0B">
          <w:rPr>
            <w:rStyle w:val="charCitHyperlinkAbbrev"/>
          </w:rPr>
          <w:t>Legislation Act</w:t>
        </w:r>
      </w:hyperlink>
      <w:r w:rsidRPr="00105A0B">
        <w:t>.</w:t>
      </w:r>
    </w:p>
    <w:p w:rsidR="00FD007B" w:rsidRPr="00105A0B" w:rsidRDefault="007040ED" w:rsidP="007040ED">
      <w:pPr>
        <w:pStyle w:val="AH5Sec"/>
      </w:pPr>
      <w:bookmarkStart w:id="173" w:name="_Toc517779403"/>
      <w:r w:rsidRPr="000D1F04">
        <w:rPr>
          <w:rStyle w:val="CharSectNo"/>
        </w:rPr>
        <w:t>112</w:t>
      </w:r>
      <w:r w:rsidRPr="00105A0B">
        <w:tab/>
      </w:r>
      <w:r w:rsidR="00FD007B" w:rsidRPr="00105A0B">
        <w:t>Regulation-making power</w:t>
      </w:r>
      <w:bookmarkEnd w:id="173"/>
    </w:p>
    <w:p w:rsidR="00FD007B" w:rsidRPr="00105A0B" w:rsidRDefault="00FD007B" w:rsidP="007040ED">
      <w:pPr>
        <w:pStyle w:val="Amainreturn"/>
        <w:keepNext/>
      </w:pPr>
      <w:r w:rsidRPr="00105A0B">
        <w:t>The Executive may make regulations for this Act.</w:t>
      </w:r>
    </w:p>
    <w:p w:rsidR="003D1306" w:rsidRDefault="00FD007B" w:rsidP="00A7605E">
      <w:pPr>
        <w:pStyle w:val="aNote"/>
      </w:pPr>
      <w:r w:rsidRPr="00105A0B">
        <w:rPr>
          <w:rStyle w:val="charItals"/>
        </w:rPr>
        <w:t>Note</w:t>
      </w:r>
      <w:r w:rsidRPr="00105A0B">
        <w:rPr>
          <w:rStyle w:val="charItals"/>
        </w:rPr>
        <w:tab/>
      </w:r>
      <w:r w:rsidR="00182A51" w:rsidRPr="00105A0B">
        <w:t>A regulation</w:t>
      </w:r>
      <w:r w:rsidRPr="00105A0B">
        <w:t xml:space="preserve"> must be notified, and presented to the Legislative Assembly, under the </w:t>
      </w:r>
      <w:hyperlink r:id="rId148" w:tooltip="A2001-14" w:history="1">
        <w:r w:rsidR="00AC07F1" w:rsidRPr="00105A0B">
          <w:rPr>
            <w:rStyle w:val="charCitHyperlinkAbbrev"/>
          </w:rPr>
          <w:t>Legislation Act</w:t>
        </w:r>
      </w:hyperlink>
      <w:r w:rsidRPr="00105A0B">
        <w:t>.</w:t>
      </w:r>
    </w:p>
    <w:p w:rsidR="00BD47FD" w:rsidRDefault="00BD47FD" w:rsidP="00BD47FD">
      <w:pPr>
        <w:pStyle w:val="02Text"/>
        <w:sectPr w:rsidR="00BD47FD">
          <w:headerReference w:type="even" r:id="rId149"/>
          <w:headerReference w:type="default" r:id="rId150"/>
          <w:footerReference w:type="even" r:id="rId151"/>
          <w:footerReference w:type="default" r:id="rId152"/>
          <w:footerReference w:type="first" r:id="rId153"/>
          <w:pgSz w:w="11907" w:h="16839" w:code="9"/>
          <w:pgMar w:top="3880" w:right="1900" w:bottom="3100" w:left="2300" w:header="2280" w:footer="1760" w:gutter="0"/>
          <w:pgNumType w:start="1"/>
          <w:cols w:space="720"/>
          <w:titlePg/>
          <w:docGrid w:linePitch="254"/>
        </w:sectPr>
      </w:pPr>
    </w:p>
    <w:p w:rsidR="00345053" w:rsidRPr="00105A0B" w:rsidRDefault="00345053">
      <w:pPr>
        <w:pStyle w:val="PageBreak"/>
      </w:pPr>
      <w:r w:rsidRPr="00105A0B">
        <w:br w:type="page"/>
      </w:r>
    </w:p>
    <w:p w:rsidR="0001032A" w:rsidRPr="000D1F04" w:rsidRDefault="007040ED" w:rsidP="007040ED">
      <w:pPr>
        <w:pStyle w:val="Sched-heading"/>
      </w:pPr>
      <w:bookmarkStart w:id="174" w:name="_Toc517779404"/>
      <w:r w:rsidRPr="000D1F04">
        <w:rPr>
          <w:rStyle w:val="CharChapNo"/>
        </w:rPr>
        <w:t>Schedule 1</w:t>
      </w:r>
      <w:r w:rsidRPr="00105A0B">
        <w:tab/>
      </w:r>
      <w:r w:rsidR="0001032A" w:rsidRPr="000D1F04">
        <w:rPr>
          <w:rStyle w:val="CharChapText"/>
        </w:rPr>
        <w:t>Reviewable decisions</w:t>
      </w:r>
      <w:bookmarkEnd w:id="174"/>
    </w:p>
    <w:p w:rsidR="0001032A" w:rsidRPr="00105A0B" w:rsidRDefault="0001032A" w:rsidP="0001032A">
      <w:pPr>
        <w:pStyle w:val="ref"/>
        <w:keepNext/>
      </w:pPr>
      <w:r w:rsidRPr="00105A0B">
        <w:t>(see</w:t>
      </w:r>
      <w:r w:rsidR="00C44937" w:rsidRPr="00105A0B">
        <w:t xml:space="preserve"> pt 10</w:t>
      </w:r>
      <w:r w:rsidRPr="00105A0B">
        <w:t>)</w:t>
      </w:r>
    </w:p>
    <w:p w:rsidR="0001032A" w:rsidRPr="00105A0B" w:rsidRDefault="0001032A" w:rsidP="0001032A">
      <w:pPr>
        <w:pStyle w:val="Placeholder"/>
      </w:pPr>
      <w:r w:rsidRPr="00105A0B">
        <w:rPr>
          <w:rStyle w:val="CharPartNo"/>
        </w:rPr>
        <w:t xml:space="preserve">  </w:t>
      </w:r>
      <w:r w:rsidRPr="00105A0B">
        <w:rPr>
          <w:rStyle w:val="CharPartText"/>
        </w:rPr>
        <w:t xml:space="preserve">  </w:t>
      </w:r>
    </w:p>
    <w:p w:rsidR="002672AF" w:rsidRPr="00105A0B" w:rsidRDefault="002672AF" w:rsidP="008B33EA"/>
    <w:tbl>
      <w:tblPr>
        <w:tblW w:w="7560"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200"/>
        <w:gridCol w:w="1440"/>
        <w:gridCol w:w="2605"/>
        <w:gridCol w:w="2315"/>
      </w:tblGrid>
      <w:tr w:rsidR="002672AF" w:rsidRPr="00105A0B" w:rsidTr="00397A50">
        <w:trPr>
          <w:cantSplit/>
          <w:tblHeader/>
        </w:trPr>
        <w:tc>
          <w:tcPr>
            <w:tcW w:w="1200" w:type="dxa"/>
            <w:tcBorders>
              <w:bottom w:val="single" w:sz="4" w:space="0" w:color="auto"/>
            </w:tcBorders>
          </w:tcPr>
          <w:p w:rsidR="002672AF" w:rsidRPr="00105A0B" w:rsidRDefault="002672AF" w:rsidP="004E6637">
            <w:pPr>
              <w:pStyle w:val="TableColHd"/>
            </w:pPr>
            <w:r w:rsidRPr="00105A0B">
              <w:t>column 1</w:t>
            </w:r>
            <w:r w:rsidRPr="00105A0B">
              <w:br/>
              <w:t>item</w:t>
            </w:r>
          </w:p>
        </w:tc>
        <w:tc>
          <w:tcPr>
            <w:tcW w:w="1440" w:type="dxa"/>
            <w:tcBorders>
              <w:bottom w:val="single" w:sz="4" w:space="0" w:color="auto"/>
            </w:tcBorders>
          </w:tcPr>
          <w:p w:rsidR="002672AF" w:rsidRPr="00105A0B" w:rsidRDefault="002672AF" w:rsidP="004E6637">
            <w:pPr>
              <w:pStyle w:val="TableColHd"/>
            </w:pPr>
            <w:r w:rsidRPr="00105A0B">
              <w:t>column 2</w:t>
            </w:r>
            <w:r w:rsidRPr="00105A0B">
              <w:br/>
              <w:t>section</w:t>
            </w:r>
          </w:p>
        </w:tc>
        <w:tc>
          <w:tcPr>
            <w:tcW w:w="2605" w:type="dxa"/>
            <w:tcBorders>
              <w:bottom w:val="single" w:sz="4" w:space="0" w:color="auto"/>
            </w:tcBorders>
          </w:tcPr>
          <w:p w:rsidR="002672AF" w:rsidRPr="00105A0B" w:rsidRDefault="002672AF" w:rsidP="004E6637">
            <w:pPr>
              <w:pStyle w:val="TableColHd"/>
            </w:pPr>
            <w:r w:rsidRPr="00105A0B">
              <w:t>column 3</w:t>
            </w:r>
            <w:r w:rsidRPr="00105A0B">
              <w:br/>
              <w:t>decision</w:t>
            </w:r>
          </w:p>
        </w:tc>
        <w:tc>
          <w:tcPr>
            <w:tcW w:w="2315" w:type="dxa"/>
            <w:tcBorders>
              <w:bottom w:val="single" w:sz="4" w:space="0" w:color="auto"/>
            </w:tcBorders>
          </w:tcPr>
          <w:p w:rsidR="002672AF" w:rsidRPr="00105A0B" w:rsidRDefault="002672AF" w:rsidP="004E6637">
            <w:pPr>
              <w:pStyle w:val="TableColHd"/>
            </w:pPr>
            <w:r w:rsidRPr="00105A0B">
              <w:t>column 4</w:t>
            </w:r>
            <w:r w:rsidRPr="00105A0B">
              <w:br/>
              <w:t>entity</w:t>
            </w:r>
          </w:p>
        </w:tc>
      </w:tr>
      <w:tr w:rsidR="002672AF" w:rsidRPr="00105A0B" w:rsidTr="00397A50">
        <w:trPr>
          <w:cantSplit/>
        </w:trPr>
        <w:tc>
          <w:tcPr>
            <w:tcW w:w="1200" w:type="dxa"/>
            <w:tcBorders>
              <w:top w:val="single" w:sz="4" w:space="0" w:color="auto"/>
            </w:tcBorders>
          </w:tcPr>
          <w:p w:rsidR="002672AF" w:rsidRPr="00105A0B" w:rsidRDefault="002672AF" w:rsidP="004E6637">
            <w:pPr>
              <w:pStyle w:val="TableText"/>
              <w:rPr>
                <w:sz w:val="20"/>
              </w:rPr>
            </w:pPr>
            <w:r w:rsidRPr="00105A0B">
              <w:rPr>
                <w:sz w:val="20"/>
              </w:rPr>
              <w:t>1</w:t>
            </w:r>
          </w:p>
        </w:tc>
        <w:tc>
          <w:tcPr>
            <w:tcW w:w="1440" w:type="dxa"/>
            <w:tcBorders>
              <w:top w:val="single" w:sz="4" w:space="0" w:color="auto"/>
            </w:tcBorders>
          </w:tcPr>
          <w:p w:rsidR="002672AF" w:rsidRPr="00105A0B" w:rsidRDefault="002672AF" w:rsidP="004E6637">
            <w:pPr>
              <w:pStyle w:val="TableText"/>
              <w:rPr>
                <w:sz w:val="20"/>
              </w:rPr>
            </w:pPr>
            <w:r w:rsidRPr="00105A0B">
              <w:rPr>
                <w:sz w:val="20"/>
              </w:rPr>
              <w:t>18 (3)</w:t>
            </w:r>
          </w:p>
        </w:tc>
        <w:tc>
          <w:tcPr>
            <w:tcW w:w="2605" w:type="dxa"/>
            <w:tcBorders>
              <w:top w:val="single" w:sz="4" w:space="0" w:color="auto"/>
            </w:tcBorders>
          </w:tcPr>
          <w:p w:rsidR="002672AF" w:rsidRPr="00105A0B" w:rsidRDefault="002672AF" w:rsidP="004E6637">
            <w:pPr>
              <w:pStyle w:val="TableText"/>
              <w:rPr>
                <w:sz w:val="20"/>
              </w:rPr>
            </w:pPr>
            <w:r w:rsidRPr="00105A0B">
              <w:rPr>
                <w:sz w:val="20"/>
              </w:rPr>
              <w:t>issue technical regulator’s direction</w:t>
            </w:r>
          </w:p>
        </w:tc>
        <w:tc>
          <w:tcPr>
            <w:tcW w:w="2315" w:type="dxa"/>
            <w:tcBorders>
              <w:top w:val="single" w:sz="4" w:space="0" w:color="auto"/>
            </w:tcBorders>
          </w:tcPr>
          <w:p w:rsidR="002672AF" w:rsidRPr="00105A0B" w:rsidRDefault="002672AF" w:rsidP="004E6637">
            <w:pPr>
              <w:pStyle w:val="TableText"/>
              <w:rPr>
                <w:sz w:val="20"/>
              </w:rPr>
            </w:pPr>
            <w:r w:rsidRPr="00105A0B">
              <w:rPr>
                <w:sz w:val="20"/>
              </w:rPr>
              <w:t>regulated utility</w:t>
            </w:r>
          </w:p>
        </w:tc>
      </w:tr>
      <w:tr w:rsidR="002672AF" w:rsidRPr="00105A0B" w:rsidTr="00397A50">
        <w:trPr>
          <w:cantSplit/>
        </w:trPr>
        <w:tc>
          <w:tcPr>
            <w:tcW w:w="1200" w:type="dxa"/>
          </w:tcPr>
          <w:p w:rsidR="002672AF" w:rsidRPr="00105A0B" w:rsidRDefault="002672AF" w:rsidP="004E6637">
            <w:pPr>
              <w:pStyle w:val="TableText"/>
              <w:rPr>
                <w:sz w:val="20"/>
              </w:rPr>
            </w:pPr>
            <w:r w:rsidRPr="00105A0B">
              <w:rPr>
                <w:sz w:val="20"/>
              </w:rPr>
              <w:t>2</w:t>
            </w:r>
          </w:p>
        </w:tc>
        <w:tc>
          <w:tcPr>
            <w:tcW w:w="1440" w:type="dxa"/>
          </w:tcPr>
          <w:p w:rsidR="002672AF" w:rsidRPr="00105A0B" w:rsidRDefault="002672AF" w:rsidP="004E6637">
            <w:pPr>
              <w:pStyle w:val="TableText"/>
              <w:rPr>
                <w:sz w:val="20"/>
              </w:rPr>
            </w:pPr>
            <w:r w:rsidRPr="00105A0B">
              <w:rPr>
                <w:sz w:val="20"/>
              </w:rPr>
              <w:t>46 (1)</w:t>
            </w:r>
          </w:p>
        </w:tc>
        <w:tc>
          <w:tcPr>
            <w:tcW w:w="2605" w:type="dxa"/>
          </w:tcPr>
          <w:p w:rsidR="002672AF" w:rsidRPr="00105A0B" w:rsidRDefault="002672AF" w:rsidP="004E6637">
            <w:pPr>
              <w:pStyle w:val="TableText"/>
              <w:rPr>
                <w:sz w:val="20"/>
              </w:rPr>
            </w:pPr>
            <w:r w:rsidRPr="00105A0B">
              <w:rPr>
                <w:sz w:val="20"/>
              </w:rPr>
              <w:t>refuse to grant operating certificate</w:t>
            </w:r>
          </w:p>
        </w:tc>
        <w:tc>
          <w:tcPr>
            <w:tcW w:w="2315" w:type="dxa"/>
          </w:tcPr>
          <w:p w:rsidR="002672AF" w:rsidRPr="00105A0B" w:rsidRDefault="002672AF" w:rsidP="004E6637">
            <w:pPr>
              <w:pStyle w:val="TableText"/>
              <w:rPr>
                <w:sz w:val="20"/>
              </w:rPr>
            </w:pPr>
            <w:r w:rsidRPr="00105A0B">
              <w:rPr>
                <w:sz w:val="20"/>
              </w:rPr>
              <w:t>unlicensed regulated utility</w:t>
            </w:r>
          </w:p>
        </w:tc>
      </w:tr>
      <w:tr w:rsidR="002672AF" w:rsidRPr="00105A0B" w:rsidTr="00397A50">
        <w:trPr>
          <w:cantSplit/>
        </w:trPr>
        <w:tc>
          <w:tcPr>
            <w:tcW w:w="1200" w:type="dxa"/>
          </w:tcPr>
          <w:p w:rsidR="002672AF" w:rsidRPr="00105A0B" w:rsidRDefault="002672AF" w:rsidP="004E6637">
            <w:pPr>
              <w:pStyle w:val="TableText"/>
              <w:rPr>
                <w:sz w:val="20"/>
              </w:rPr>
            </w:pPr>
            <w:r w:rsidRPr="00105A0B">
              <w:rPr>
                <w:sz w:val="20"/>
              </w:rPr>
              <w:t>3</w:t>
            </w:r>
          </w:p>
        </w:tc>
        <w:tc>
          <w:tcPr>
            <w:tcW w:w="1440" w:type="dxa"/>
          </w:tcPr>
          <w:p w:rsidR="002672AF" w:rsidRPr="00105A0B" w:rsidRDefault="002672AF" w:rsidP="004E6637">
            <w:pPr>
              <w:pStyle w:val="TableText"/>
              <w:rPr>
                <w:sz w:val="20"/>
              </w:rPr>
            </w:pPr>
            <w:r w:rsidRPr="00105A0B">
              <w:rPr>
                <w:sz w:val="20"/>
              </w:rPr>
              <w:t>46 (2)</w:t>
            </w:r>
          </w:p>
        </w:tc>
        <w:tc>
          <w:tcPr>
            <w:tcW w:w="2605" w:type="dxa"/>
          </w:tcPr>
          <w:p w:rsidR="002672AF" w:rsidRPr="00105A0B" w:rsidRDefault="002672AF" w:rsidP="004E6637">
            <w:pPr>
              <w:pStyle w:val="TableText"/>
              <w:rPr>
                <w:sz w:val="20"/>
              </w:rPr>
            </w:pPr>
            <w:r w:rsidRPr="00105A0B">
              <w:rPr>
                <w:sz w:val="20"/>
              </w:rPr>
              <w:t>refuse to grant operating certificate until after technical code approved</w:t>
            </w:r>
          </w:p>
        </w:tc>
        <w:tc>
          <w:tcPr>
            <w:tcW w:w="2315" w:type="dxa"/>
          </w:tcPr>
          <w:p w:rsidR="002672AF" w:rsidRPr="00105A0B" w:rsidRDefault="002672AF" w:rsidP="004E6637">
            <w:pPr>
              <w:pStyle w:val="TableText"/>
              <w:rPr>
                <w:sz w:val="20"/>
              </w:rPr>
            </w:pPr>
            <w:r w:rsidRPr="00105A0B">
              <w:rPr>
                <w:sz w:val="20"/>
              </w:rPr>
              <w:t>unlicensed regulated utility</w:t>
            </w:r>
          </w:p>
        </w:tc>
      </w:tr>
      <w:tr w:rsidR="002672AF" w:rsidRPr="00105A0B" w:rsidTr="00397A50">
        <w:trPr>
          <w:cantSplit/>
        </w:trPr>
        <w:tc>
          <w:tcPr>
            <w:tcW w:w="1200" w:type="dxa"/>
          </w:tcPr>
          <w:p w:rsidR="002672AF" w:rsidRPr="00105A0B" w:rsidRDefault="002672AF" w:rsidP="004E6637">
            <w:pPr>
              <w:pStyle w:val="TableText"/>
              <w:rPr>
                <w:sz w:val="20"/>
              </w:rPr>
            </w:pPr>
            <w:r w:rsidRPr="00105A0B">
              <w:rPr>
                <w:sz w:val="20"/>
              </w:rPr>
              <w:t>4</w:t>
            </w:r>
          </w:p>
        </w:tc>
        <w:tc>
          <w:tcPr>
            <w:tcW w:w="1440" w:type="dxa"/>
          </w:tcPr>
          <w:p w:rsidR="002672AF" w:rsidRPr="00105A0B" w:rsidRDefault="002672AF" w:rsidP="004E6637">
            <w:pPr>
              <w:pStyle w:val="TableText"/>
              <w:rPr>
                <w:sz w:val="20"/>
              </w:rPr>
            </w:pPr>
            <w:r w:rsidRPr="00105A0B">
              <w:rPr>
                <w:sz w:val="20"/>
              </w:rPr>
              <w:t>49</w:t>
            </w:r>
            <w:r w:rsidR="008B33EA" w:rsidRPr="00105A0B">
              <w:rPr>
                <w:sz w:val="20"/>
              </w:rPr>
              <w:t xml:space="preserve"> (1)</w:t>
            </w:r>
          </w:p>
        </w:tc>
        <w:tc>
          <w:tcPr>
            <w:tcW w:w="2605" w:type="dxa"/>
          </w:tcPr>
          <w:p w:rsidR="002672AF" w:rsidRPr="00105A0B" w:rsidRDefault="002672AF" w:rsidP="004E6637">
            <w:pPr>
              <w:pStyle w:val="TableText"/>
              <w:rPr>
                <w:sz w:val="20"/>
              </w:rPr>
            </w:pPr>
            <w:r w:rsidRPr="00105A0B">
              <w:rPr>
                <w:sz w:val="20"/>
              </w:rPr>
              <w:t>revoke operating certificate</w:t>
            </w:r>
          </w:p>
        </w:tc>
        <w:tc>
          <w:tcPr>
            <w:tcW w:w="2315" w:type="dxa"/>
          </w:tcPr>
          <w:p w:rsidR="002672AF" w:rsidRPr="00105A0B" w:rsidRDefault="002672AF" w:rsidP="004E6637">
            <w:pPr>
              <w:pStyle w:val="TableText"/>
              <w:rPr>
                <w:sz w:val="20"/>
              </w:rPr>
            </w:pPr>
            <w:r w:rsidRPr="00105A0B">
              <w:rPr>
                <w:sz w:val="20"/>
              </w:rPr>
              <w:t>unlicensed regulated utility</w:t>
            </w:r>
          </w:p>
        </w:tc>
      </w:tr>
      <w:tr w:rsidR="002672AF" w:rsidRPr="00105A0B" w:rsidTr="00397A50">
        <w:trPr>
          <w:cantSplit/>
        </w:trPr>
        <w:tc>
          <w:tcPr>
            <w:tcW w:w="1200" w:type="dxa"/>
          </w:tcPr>
          <w:p w:rsidR="002672AF" w:rsidRPr="00105A0B" w:rsidRDefault="002672AF" w:rsidP="004E6637">
            <w:pPr>
              <w:pStyle w:val="TableText"/>
              <w:rPr>
                <w:sz w:val="20"/>
              </w:rPr>
            </w:pPr>
            <w:r w:rsidRPr="00105A0B">
              <w:rPr>
                <w:sz w:val="20"/>
              </w:rPr>
              <w:t>5</w:t>
            </w:r>
          </w:p>
        </w:tc>
        <w:tc>
          <w:tcPr>
            <w:tcW w:w="1440" w:type="dxa"/>
          </w:tcPr>
          <w:p w:rsidR="002672AF" w:rsidRPr="00105A0B" w:rsidRDefault="002672AF" w:rsidP="008B33EA">
            <w:pPr>
              <w:pStyle w:val="TableText"/>
              <w:rPr>
                <w:sz w:val="20"/>
              </w:rPr>
            </w:pPr>
            <w:r w:rsidRPr="00105A0B">
              <w:rPr>
                <w:sz w:val="20"/>
              </w:rPr>
              <w:t>5</w:t>
            </w:r>
            <w:r w:rsidR="008B33EA" w:rsidRPr="00105A0B">
              <w:rPr>
                <w:sz w:val="20"/>
              </w:rPr>
              <w:t>5</w:t>
            </w:r>
            <w:r w:rsidRPr="00105A0B">
              <w:rPr>
                <w:sz w:val="20"/>
              </w:rPr>
              <w:t xml:space="preserve"> (3)</w:t>
            </w:r>
          </w:p>
        </w:tc>
        <w:tc>
          <w:tcPr>
            <w:tcW w:w="2605" w:type="dxa"/>
          </w:tcPr>
          <w:p w:rsidR="002672AF" w:rsidRPr="00105A0B" w:rsidRDefault="002672AF" w:rsidP="004E6637">
            <w:pPr>
              <w:pStyle w:val="TableText"/>
              <w:rPr>
                <w:sz w:val="20"/>
              </w:rPr>
            </w:pPr>
            <w:r w:rsidRPr="00105A0B">
              <w:rPr>
                <w:sz w:val="20"/>
              </w:rPr>
              <w:t>issue technical regulator’s direction for isolated infrastructure</w:t>
            </w:r>
          </w:p>
        </w:tc>
        <w:tc>
          <w:tcPr>
            <w:tcW w:w="2315" w:type="dxa"/>
          </w:tcPr>
          <w:p w:rsidR="002672AF" w:rsidRPr="00105A0B" w:rsidRDefault="002672AF" w:rsidP="004E6637">
            <w:pPr>
              <w:pStyle w:val="TableText"/>
              <w:rPr>
                <w:sz w:val="20"/>
              </w:rPr>
            </w:pPr>
            <w:r w:rsidRPr="00105A0B">
              <w:rPr>
                <w:sz w:val="20"/>
              </w:rPr>
              <w:t>owner of isolated infrastructure</w:t>
            </w:r>
          </w:p>
        </w:tc>
      </w:tr>
      <w:tr w:rsidR="002672AF" w:rsidRPr="00105A0B" w:rsidTr="00397A50">
        <w:trPr>
          <w:cantSplit/>
        </w:trPr>
        <w:tc>
          <w:tcPr>
            <w:tcW w:w="1200" w:type="dxa"/>
          </w:tcPr>
          <w:p w:rsidR="002672AF" w:rsidRPr="00105A0B" w:rsidRDefault="002672AF" w:rsidP="004E6637">
            <w:pPr>
              <w:pStyle w:val="TableText"/>
              <w:rPr>
                <w:sz w:val="20"/>
              </w:rPr>
            </w:pPr>
            <w:r w:rsidRPr="00105A0B">
              <w:rPr>
                <w:sz w:val="20"/>
              </w:rPr>
              <w:t>6</w:t>
            </w:r>
          </w:p>
        </w:tc>
        <w:tc>
          <w:tcPr>
            <w:tcW w:w="1440" w:type="dxa"/>
          </w:tcPr>
          <w:p w:rsidR="002672AF" w:rsidRPr="00105A0B" w:rsidRDefault="002672AF" w:rsidP="008B33EA">
            <w:pPr>
              <w:pStyle w:val="TableText"/>
              <w:rPr>
                <w:sz w:val="20"/>
              </w:rPr>
            </w:pPr>
            <w:r w:rsidRPr="00105A0B">
              <w:rPr>
                <w:sz w:val="20"/>
              </w:rPr>
              <w:t>6</w:t>
            </w:r>
            <w:r w:rsidR="008B33EA" w:rsidRPr="00105A0B">
              <w:rPr>
                <w:sz w:val="20"/>
              </w:rPr>
              <w:t xml:space="preserve">8 </w:t>
            </w:r>
            <w:r w:rsidRPr="00105A0B">
              <w:rPr>
                <w:sz w:val="20"/>
              </w:rPr>
              <w:t>(4)</w:t>
            </w:r>
          </w:p>
        </w:tc>
        <w:tc>
          <w:tcPr>
            <w:tcW w:w="2605" w:type="dxa"/>
          </w:tcPr>
          <w:p w:rsidR="002672AF" w:rsidRPr="00105A0B" w:rsidRDefault="002672AF" w:rsidP="004E6637">
            <w:pPr>
              <w:pStyle w:val="TableText"/>
              <w:rPr>
                <w:sz w:val="20"/>
              </w:rPr>
            </w:pPr>
            <w:r w:rsidRPr="00105A0B">
              <w:rPr>
                <w:sz w:val="20"/>
              </w:rPr>
              <w:t>refuse to correct dams register</w:t>
            </w:r>
          </w:p>
        </w:tc>
        <w:tc>
          <w:tcPr>
            <w:tcW w:w="2315" w:type="dxa"/>
          </w:tcPr>
          <w:p w:rsidR="002672AF" w:rsidRPr="00105A0B" w:rsidRDefault="002672AF" w:rsidP="004E6637">
            <w:pPr>
              <w:pStyle w:val="TableText"/>
              <w:rPr>
                <w:sz w:val="20"/>
              </w:rPr>
            </w:pPr>
            <w:r w:rsidRPr="00105A0B">
              <w:rPr>
                <w:sz w:val="20"/>
              </w:rPr>
              <w:t>owner of registrable dam</w:t>
            </w:r>
          </w:p>
        </w:tc>
      </w:tr>
      <w:tr w:rsidR="002672AF" w:rsidRPr="00105A0B" w:rsidTr="00397A50">
        <w:trPr>
          <w:cantSplit/>
        </w:trPr>
        <w:tc>
          <w:tcPr>
            <w:tcW w:w="1200" w:type="dxa"/>
          </w:tcPr>
          <w:p w:rsidR="002672AF" w:rsidRPr="00105A0B" w:rsidRDefault="00FE12A9" w:rsidP="004E6637">
            <w:pPr>
              <w:pStyle w:val="TableText"/>
              <w:rPr>
                <w:sz w:val="20"/>
              </w:rPr>
            </w:pPr>
            <w:r w:rsidRPr="00105A0B">
              <w:rPr>
                <w:sz w:val="20"/>
              </w:rPr>
              <w:t>7</w:t>
            </w:r>
          </w:p>
        </w:tc>
        <w:tc>
          <w:tcPr>
            <w:tcW w:w="1440" w:type="dxa"/>
          </w:tcPr>
          <w:p w:rsidR="002672AF" w:rsidRPr="00105A0B" w:rsidRDefault="00685E9E" w:rsidP="004E6637">
            <w:pPr>
              <w:pStyle w:val="TableText"/>
              <w:rPr>
                <w:sz w:val="20"/>
              </w:rPr>
            </w:pPr>
            <w:r w:rsidRPr="00105A0B">
              <w:rPr>
                <w:sz w:val="20"/>
              </w:rPr>
              <w:t>96</w:t>
            </w:r>
            <w:r w:rsidR="002672AF" w:rsidRPr="00105A0B">
              <w:rPr>
                <w:sz w:val="20"/>
              </w:rPr>
              <w:t xml:space="preserve"> (2)</w:t>
            </w:r>
          </w:p>
        </w:tc>
        <w:tc>
          <w:tcPr>
            <w:tcW w:w="2605" w:type="dxa"/>
          </w:tcPr>
          <w:p w:rsidR="002672AF" w:rsidRPr="00105A0B" w:rsidRDefault="002672AF" w:rsidP="004E6637">
            <w:pPr>
              <w:pStyle w:val="TableText"/>
              <w:rPr>
                <w:sz w:val="20"/>
              </w:rPr>
            </w:pPr>
            <w:r w:rsidRPr="00105A0B">
              <w:rPr>
                <w:sz w:val="20"/>
              </w:rPr>
              <w:t>issue stop notice</w:t>
            </w:r>
          </w:p>
        </w:tc>
        <w:tc>
          <w:tcPr>
            <w:tcW w:w="2315" w:type="dxa"/>
          </w:tcPr>
          <w:p w:rsidR="002672AF" w:rsidRPr="00105A0B" w:rsidRDefault="002672AF" w:rsidP="004E6637">
            <w:pPr>
              <w:pStyle w:val="TableText"/>
              <w:rPr>
                <w:sz w:val="20"/>
              </w:rPr>
            </w:pPr>
            <w:r w:rsidRPr="00105A0B">
              <w:rPr>
                <w:sz w:val="20"/>
              </w:rPr>
              <w:t>person issued with stop notice</w:t>
            </w:r>
          </w:p>
        </w:tc>
      </w:tr>
      <w:tr w:rsidR="002672AF" w:rsidRPr="00105A0B" w:rsidTr="00397A50">
        <w:trPr>
          <w:cantSplit/>
        </w:trPr>
        <w:tc>
          <w:tcPr>
            <w:tcW w:w="1200" w:type="dxa"/>
          </w:tcPr>
          <w:p w:rsidR="002672AF" w:rsidRPr="00105A0B" w:rsidRDefault="00FE12A9" w:rsidP="004E6637">
            <w:pPr>
              <w:pStyle w:val="TableText"/>
              <w:rPr>
                <w:sz w:val="20"/>
              </w:rPr>
            </w:pPr>
            <w:r w:rsidRPr="00105A0B">
              <w:rPr>
                <w:sz w:val="20"/>
              </w:rPr>
              <w:t>8</w:t>
            </w:r>
          </w:p>
        </w:tc>
        <w:tc>
          <w:tcPr>
            <w:tcW w:w="1440" w:type="dxa"/>
          </w:tcPr>
          <w:p w:rsidR="002672AF" w:rsidRPr="00105A0B" w:rsidRDefault="00685E9E" w:rsidP="004E6637">
            <w:pPr>
              <w:pStyle w:val="TableText"/>
              <w:rPr>
                <w:sz w:val="20"/>
              </w:rPr>
            </w:pPr>
            <w:r w:rsidRPr="00105A0B">
              <w:rPr>
                <w:sz w:val="20"/>
              </w:rPr>
              <w:t>98</w:t>
            </w:r>
            <w:r w:rsidR="008B33EA" w:rsidRPr="00105A0B">
              <w:rPr>
                <w:sz w:val="20"/>
              </w:rPr>
              <w:t xml:space="preserve"> (3)</w:t>
            </w:r>
          </w:p>
        </w:tc>
        <w:tc>
          <w:tcPr>
            <w:tcW w:w="2605" w:type="dxa"/>
          </w:tcPr>
          <w:p w:rsidR="002672AF" w:rsidRPr="00105A0B" w:rsidRDefault="002672AF" w:rsidP="004E6637">
            <w:pPr>
              <w:pStyle w:val="TableText"/>
              <w:rPr>
                <w:sz w:val="20"/>
              </w:rPr>
            </w:pPr>
            <w:r w:rsidRPr="00105A0B">
              <w:rPr>
                <w:sz w:val="20"/>
              </w:rPr>
              <w:t>refuse to cancel stop notice</w:t>
            </w:r>
          </w:p>
        </w:tc>
        <w:tc>
          <w:tcPr>
            <w:tcW w:w="2315" w:type="dxa"/>
          </w:tcPr>
          <w:p w:rsidR="002672AF" w:rsidRPr="00105A0B" w:rsidRDefault="002672AF" w:rsidP="004E6637">
            <w:pPr>
              <w:pStyle w:val="TableText"/>
              <w:rPr>
                <w:sz w:val="20"/>
              </w:rPr>
            </w:pPr>
            <w:r w:rsidRPr="00105A0B">
              <w:rPr>
                <w:sz w:val="20"/>
              </w:rPr>
              <w:t>person applying for cancellation of stop notice</w:t>
            </w:r>
          </w:p>
        </w:tc>
      </w:tr>
    </w:tbl>
    <w:p w:rsidR="00C303B6" w:rsidRDefault="00C303B6">
      <w:pPr>
        <w:pStyle w:val="03Schedule"/>
        <w:sectPr w:rsidR="00C303B6">
          <w:headerReference w:type="even" r:id="rId154"/>
          <w:headerReference w:type="default" r:id="rId155"/>
          <w:footerReference w:type="even" r:id="rId156"/>
          <w:footerReference w:type="default" r:id="rId157"/>
          <w:type w:val="continuous"/>
          <w:pgSz w:w="11907" w:h="16839" w:code="9"/>
          <w:pgMar w:top="3880" w:right="1900" w:bottom="3100" w:left="2300" w:header="2280" w:footer="1760" w:gutter="0"/>
          <w:cols w:space="720"/>
        </w:sectPr>
      </w:pPr>
    </w:p>
    <w:p w:rsidR="00345053" w:rsidRPr="00105A0B" w:rsidRDefault="00345053">
      <w:pPr>
        <w:pStyle w:val="PageBreak"/>
      </w:pPr>
      <w:r w:rsidRPr="00105A0B">
        <w:br w:type="page"/>
      </w:r>
    </w:p>
    <w:p w:rsidR="00345053" w:rsidRPr="00105A0B" w:rsidRDefault="00345053">
      <w:pPr>
        <w:pStyle w:val="Dict-Heading"/>
      </w:pPr>
      <w:bookmarkStart w:id="175" w:name="_Toc517779405"/>
      <w:r w:rsidRPr="00105A0B">
        <w:t>Dictionary</w:t>
      </w:r>
      <w:bookmarkEnd w:id="175"/>
    </w:p>
    <w:p w:rsidR="00345053" w:rsidRPr="00105A0B" w:rsidRDefault="00345053" w:rsidP="007040ED">
      <w:pPr>
        <w:pStyle w:val="ref"/>
        <w:keepNext/>
      </w:pPr>
      <w:r w:rsidRPr="00105A0B">
        <w:t>(see s 3)</w:t>
      </w:r>
    </w:p>
    <w:p w:rsidR="00345053" w:rsidRPr="00105A0B" w:rsidRDefault="00345053" w:rsidP="007040ED">
      <w:pPr>
        <w:pStyle w:val="aNote"/>
        <w:keepNext/>
      </w:pPr>
      <w:r w:rsidRPr="00105A0B">
        <w:rPr>
          <w:rStyle w:val="charItals"/>
        </w:rPr>
        <w:t>Note 1</w:t>
      </w:r>
      <w:r w:rsidRPr="00105A0B">
        <w:rPr>
          <w:rStyle w:val="charItals"/>
        </w:rPr>
        <w:tab/>
      </w:r>
      <w:r w:rsidRPr="00105A0B">
        <w:t xml:space="preserve">The </w:t>
      </w:r>
      <w:hyperlink r:id="rId158" w:tooltip="A2001-14" w:history="1">
        <w:r w:rsidR="00AC07F1" w:rsidRPr="00105A0B">
          <w:rPr>
            <w:rStyle w:val="charCitHyperlinkAbbrev"/>
          </w:rPr>
          <w:t>Legislation Act</w:t>
        </w:r>
      </w:hyperlink>
      <w:r w:rsidRPr="00105A0B">
        <w:t xml:space="preserve"> contains definitions and other provisions relevant to this Act.</w:t>
      </w:r>
    </w:p>
    <w:p w:rsidR="00345053" w:rsidRPr="00105A0B" w:rsidRDefault="00345053">
      <w:pPr>
        <w:pStyle w:val="aNote"/>
      </w:pPr>
      <w:r w:rsidRPr="00105A0B">
        <w:rPr>
          <w:rStyle w:val="charItals"/>
        </w:rPr>
        <w:t>Note 2</w:t>
      </w:r>
      <w:r w:rsidRPr="00105A0B">
        <w:rPr>
          <w:rStyle w:val="charItals"/>
        </w:rPr>
        <w:tab/>
      </w:r>
      <w:r w:rsidRPr="00105A0B">
        <w:t xml:space="preserve">For example, the </w:t>
      </w:r>
      <w:hyperlink r:id="rId159" w:tooltip="A2001-14" w:history="1">
        <w:r w:rsidR="00AC07F1" w:rsidRPr="00105A0B">
          <w:rPr>
            <w:rStyle w:val="charCitHyperlinkAbbrev"/>
          </w:rPr>
          <w:t>Legislation Act</w:t>
        </w:r>
      </w:hyperlink>
      <w:r w:rsidRPr="00105A0B">
        <w:t>, dict, pt 1, defines the following terms:</w:t>
      </w:r>
    </w:p>
    <w:p w:rsidR="00674FB1" w:rsidRPr="00105A0B" w:rsidRDefault="007040ED" w:rsidP="007040ED">
      <w:pPr>
        <w:pStyle w:val="aNoteBulletss"/>
        <w:tabs>
          <w:tab w:val="left" w:pos="2300"/>
        </w:tabs>
        <w:rPr>
          <w:rFonts w:eastAsia="SymbolMT"/>
          <w:lang w:eastAsia="en-AU"/>
        </w:rPr>
      </w:pPr>
      <w:r w:rsidRPr="00105A0B">
        <w:rPr>
          <w:rFonts w:ascii="Symbol" w:eastAsia="SymbolMT" w:hAnsi="Symbol"/>
          <w:lang w:eastAsia="en-AU"/>
        </w:rPr>
        <w:t></w:t>
      </w:r>
      <w:r w:rsidRPr="00105A0B">
        <w:rPr>
          <w:rFonts w:ascii="Symbol" w:eastAsia="SymbolMT" w:hAnsi="Symbol"/>
          <w:lang w:eastAsia="en-AU"/>
        </w:rPr>
        <w:tab/>
      </w:r>
      <w:r w:rsidR="00674FB1" w:rsidRPr="00105A0B">
        <w:rPr>
          <w:rFonts w:eastAsia="SymbolMT"/>
          <w:lang w:eastAsia="en-AU"/>
        </w:rPr>
        <w:t>AS (see s 164</w:t>
      </w:r>
      <w:r w:rsidR="004413CA" w:rsidRPr="00105A0B">
        <w:rPr>
          <w:rFonts w:eastAsia="SymbolMT"/>
          <w:lang w:eastAsia="en-AU"/>
        </w:rPr>
        <w:t xml:space="preserve"> (1)</w:t>
      </w:r>
      <w:r w:rsidR="00674FB1" w:rsidRPr="00105A0B">
        <w:rPr>
          <w:rFonts w:eastAsia="SymbolMT"/>
          <w:lang w:eastAsia="en-AU"/>
        </w:rPr>
        <w:t>)</w:t>
      </w:r>
      <w:r w:rsidR="00BB21A1" w:rsidRPr="00105A0B">
        <w:rPr>
          <w:rFonts w:eastAsia="SymbolMT"/>
          <w:lang w:eastAsia="en-AU"/>
        </w:rPr>
        <w:t xml:space="preserve"> </w:t>
      </w:r>
    </w:p>
    <w:p w:rsidR="00674FB1" w:rsidRPr="00105A0B" w:rsidRDefault="007040ED" w:rsidP="007040ED">
      <w:pPr>
        <w:pStyle w:val="aNoteBulletss"/>
        <w:tabs>
          <w:tab w:val="left" w:pos="2300"/>
        </w:tabs>
        <w:rPr>
          <w:rFonts w:eastAsia="SymbolMT"/>
          <w:lang w:eastAsia="en-AU"/>
        </w:rPr>
      </w:pPr>
      <w:r w:rsidRPr="00105A0B">
        <w:rPr>
          <w:rFonts w:ascii="Symbol" w:eastAsia="SymbolMT" w:hAnsi="Symbol"/>
          <w:lang w:eastAsia="en-AU"/>
        </w:rPr>
        <w:t></w:t>
      </w:r>
      <w:r w:rsidRPr="00105A0B">
        <w:rPr>
          <w:rFonts w:ascii="Symbol" w:eastAsia="SymbolMT" w:hAnsi="Symbol"/>
          <w:lang w:eastAsia="en-AU"/>
        </w:rPr>
        <w:tab/>
      </w:r>
      <w:r w:rsidR="00674FB1" w:rsidRPr="00105A0B">
        <w:rPr>
          <w:rFonts w:eastAsia="SymbolMT"/>
          <w:lang w:eastAsia="en-AU"/>
        </w:rPr>
        <w:t>AS/NZS (see s 164</w:t>
      </w:r>
      <w:r w:rsidR="004413CA" w:rsidRPr="00105A0B">
        <w:rPr>
          <w:rFonts w:eastAsia="SymbolMT"/>
          <w:lang w:eastAsia="en-AU"/>
        </w:rPr>
        <w:t xml:space="preserve"> (2)</w:t>
      </w:r>
      <w:r w:rsidR="00674FB1" w:rsidRPr="00105A0B">
        <w:rPr>
          <w:rFonts w:eastAsia="SymbolMT"/>
          <w:lang w:eastAsia="en-AU"/>
        </w:rPr>
        <w:t>)</w:t>
      </w:r>
      <w:r w:rsidR="00BB21A1" w:rsidRPr="00105A0B">
        <w:rPr>
          <w:rFonts w:eastAsia="SymbolMT"/>
          <w:lang w:eastAsia="en-AU"/>
        </w:rPr>
        <w:t xml:space="preserve"> </w:t>
      </w:r>
    </w:p>
    <w:p w:rsidR="00900F36" w:rsidRPr="00900F36" w:rsidRDefault="00900F36" w:rsidP="00900F36">
      <w:pPr>
        <w:pStyle w:val="aNoteBulletss"/>
        <w:tabs>
          <w:tab w:val="left" w:pos="2300"/>
        </w:tabs>
        <w:rPr>
          <w:rFonts w:eastAsia="SymbolMT"/>
          <w:lang w:eastAsia="en-AU"/>
        </w:rPr>
      </w:pPr>
      <w:r w:rsidRPr="00B87EDD">
        <w:rPr>
          <w:rFonts w:ascii="Symbol" w:hAnsi="Symbol"/>
        </w:rPr>
        <w:t></w:t>
      </w:r>
      <w:r w:rsidRPr="00B87EDD">
        <w:rPr>
          <w:rFonts w:ascii="Symbol" w:hAnsi="Symbol"/>
        </w:rPr>
        <w:tab/>
      </w:r>
      <w:r w:rsidRPr="00B87EDD">
        <w:t>conservator of flora and fauna</w:t>
      </w:r>
    </w:p>
    <w:p w:rsidR="00B23F95" w:rsidRPr="00105A0B" w:rsidRDefault="007040ED" w:rsidP="007040ED">
      <w:pPr>
        <w:pStyle w:val="aNoteBulletss"/>
        <w:tabs>
          <w:tab w:val="left" w:pos="2300"/>
        </w:tabs>
        <w:rPr>
          <w:rFonts w:eastAsia="SymbolMT"/>
          <w:lang w:eastAsia="en-AU"/>
        </w:rPr>
      </w:pPr>
      <w:r w:rsidRPr="00105A0B">
        <w:rPr>
          <w:rFonts w:ascii="Symbol" w:eastAsia="SymbolMT" w:hAnsi="Symbol"/>
          <w:lang w:eastAsia="en-AU"/>
        </w:rPr>
        <w:t></w:t>
      </w:r>
      <w:r w:rsidRPr="00105A0B">
        <w:rPr>
          <w:rFonts w:ascii="Symbol" w:eastAsia="SymbolMT" w:hAnsi="Symbol"/>
          <w:lang w:eastAsia="en-AU"/>
        </w:rPr>
        <w:tab/>
      </w:r>
      <w:r w:rsidR="00B23F95" w:rsidRPr="00105A0B">
        <w:rPr>
          <w:rFonts w:eastAsia="SymbolMT"/>
          <w:lang w:eastAsia="en-AU"/>
        </w:rPr>
        <w:t>director-general (see s 163)</w:t>
      </w:r>
    </w:p>
    <w:p w:rsidR="00345053" w:rsidRPr="00105A0B" w:rsidRDefault="007040ED" w:rsidP="007040ED">
      <w:pPr>
        <w:pStyle w:val="aNoteBulletss"/>
        <w:tabs>
          <w:tab w:val="left" w:pos="2300"/>
        </w:tabs>
      </w:pPr>
      <w:r w:rsidRPr="00105A0B">
        <w:rPr>
          <w:rFonts w:ascii="Symbol" w:hAnsi="Symbol"/>
        </w:rPr>
        <w:t></w:t>
      </w:r>
      <w:r w:rsidRPr="00105A0B">
        <w:rPr>
          <w:rFonts w:ascii="Symbol" w:hAnsi="Symbol"/>
        </w:rPr>
        <w:tab/>
      </w:r>
      <w:r w:rsidR="00B23F95" w:rsidRPr="00105A0B">
        <w:rPr>
          <w:rFonts w:eastAsia="SymbolMT"/>
          <w:lang w:eastAsia="en-AU"/>
        </w:rPr>
        <w:t>disallowable instrument (see s 9)</w:t>
      </w:r>
    </w:p>
    <w:p w:rsidR="00B23F95" w:rsidRPr="00105A0B" w:rsidRDefault="007040ED" w:rsidP="007040ED">
      <w:pPr>
        <w:pStyle w:val="aNoteBulletss"/>
        <w:tabs>
          <w:tab w:val="left" w:pos="2300"/>
        </w:tabs>
        <w:rPr>
          <w:lang w:eastAsia="en-AU"/>
        </w:rPr>
      </w:pPr>
      <w:r w:rsidRPr="00105A0B">
        <w:rPr>
          <w:rFonts w:ascii="Symbol" w:hAnsi="Symbol"/>
          <w:lang w:eastAsia="en-AU"/>
        </w:rPr>
        <w:t></w:t>
      </w:r>
      <w:r w:rsidRPr="00105A0B">
        <w:rPr>
          <w:rFonts w:ascii="Symbol" w:hAnsi="Symbol"/>
          <w:lang w:eastAsia="en-AU"/>
        </w:rPr>
        <w:tab/>
      </w:r>
      <w:r w:rsidR="00AA26FD" w:rsidRPr="00105A0B">
        <w:rPr>
          <w:lang w:eastAsia="en-AU"/>
        </w:rPr>
        <w:t>independent competition and regulatory commission</w:t>
      </w:r>
    </w:p>
    <w:p w:rsidR="000B66AF" w:rsidRPr="00B87EDD" w:rsidRDefault="000B66AF" w:rsidP="000B66AF">
      <w:pPr>
        <w:pStyle w:val="aNoteBulletss"/>
        <w:tabs>
          <w:tab w:val="left" w:pos="2300"/>
        </w:tabs>
        <w:rPr>
          <w:lang w:eastAsia="en-AU"/>
        </w:rPr>
      </w:pPr>
      <w:r w:rsidRPr="00B87EDD">
        <w:rPr>
          <w:rFonts w:ascii="Symbol" w:hAnsi="Symbol"/>
        </w:rPr>
        <w:t></w:t>
      </w:r>
      <w:r w:rsidRPr="00B87EDD">
        <w:rPr>
          <w:rFonts w:ascii="Symbol" w:hAnsi="Symbol"/>
        </w:rPr>
        <w:tab/>
      </w:r>
      <w:r w:rsidRPr="00B87EDD">
        <w:t>national land</w:t>
      </w:r>
    </w:p>
    <w:p w:rsidR="000B66AF" w:rsidRPr="00B87EDD" w:rsidRDefault="000B66AF" w:rsidP="000B66AF">
      <w:pPr>
        <w:pStyle w:val="aNoteBulletss"/>
        <w:tabs>
          <w:tab w:val="left" w:pos="2300"/>
        </w:tabs>
        <w:rPr>
          <w:lang w:eastAsia="en-AU"/>
        </w:rPr>
      </w:pPr>
      <w:r w:rsidRPr="00B87EDD">
        <w:rPr>
          <w:rFonts w:ascii="Symbol" w:hAnsi="Symbol"/>
        </w:rPr>
        <w:t></w:t>
      </w:r>
      <w:r w:rsidRPr="00B87EDD">
        <w:rPr>
          <w:rFonts w:ascii="Symbol" w:hAnsi="Symbol"/>
        </w:rPr>
        <w:tab/>
      </w:r>
      <w:r w:rsidRPr="00B87EDD">
        <w:t>territory land</w:t>
      </w:r>
    </w:p>
    <w:p w:rsidR="00B23F95" w:rsidRPr="00105A0B" w:rsidRDefault="007040ED" w:rsidP="007040ED">
      <w:pPr>
        <w:pStyle w:val="aNoteBulletss"/>
        <w:tabs>
          <w:tab w:val="left" w:pos="2300"/>
        </w:tabs>
      </w:pPr>
      <w:r w:rsidRPr="00105A0B">
        <w:rPr>
          <w:rFonts w:ascii="Symbol" w:hAnsi="Symbol"/>
        </w:rPr>
        <w:t></w:t>
      </w:r>
      <w:r w:rsidRPr="00105A0B">
        <w:rPr>
          <w:rFonts w:ascii="Symbol" w:hAnsi="Symbol"/>
        </w:rPr>
        <w:tab/>
      </w:r>
      <w:r w:rsidR="00B23F95" w:rsidRPr="00105A0B">
        <w:rPr>
          <w:rFonts w:eastAsia="SymbolMT"/>
          <w:lang w:eastAsia="en-AU"/>
        </w:rPr>
        <w:t>the Territory.</w:t>
      </w:r>
    </w:p>
    <w:p w:rsidR="000304E9" w:rsidRPr="00B87EDD" w:rsidRDefault="000304E9" w:rsidP="000304E9">
      <w:pPr>
        <w:pStyle w:val="aDef"/>
      </w:pPr>
      <w:r w:rsidRPr="00B87EDD">
        <w:rPr>
          <w:rStyle w:val="charBoldItals"/>
        </w:rPr>
        <w:t>aerial cable</w:t>
      </w:r>
      <w:r w:rsidRPr="00B87EDD">
        <w:t xml:space="preserve">, for division 5A.2 (Vegetation management)—see section 41C. </w:t>
      </w:r>
    </w:p>
    <w:p w:rsidR="000304E9" w:rsidRPr="00B87EDD" w:rsidRDefault="000304E9" w:rsidP="000304E9">
      <w:pPr>
        <w:pStyle w:val="aDef"/>
      </w:pPr>
      <w:r w:rsidRPr="00B87EDD">
        <w:rPr>
          <w:rStyle w:val="charBoldItals"/>
        </w:rPr>
        <w:t>aerial conductor</w:t>
      </w:r>
      <w:r w:rsidRPr="00B87EDD">
        <w:t>, for division 5A.2 (Vegetation management)—see section 41C.</w:t>
      </w:r>
    </w:p>
    <w:p w:rsidR="000304E9" w:rsidRPr="00B87EDD" w:rsidRDefault="000304E9" w:rsidP="000304E9">
      <w:pPr>
        <w:pStyle w:val="aDef"/>
      </w:pPr>
      <w:r w:rsidRPr="00B87EDD">
        <w:rPr>
          <w:rStyle w:val="charBoldItals"/>
        </w:rPr>
        <w:t>aerial line</w:t>
      </w:r>
      <w:r w:rsidRPr="00B87EDD">
        <w:t>, for division 5A.2 (Vegetation management)—see section 41C.</w:t>
      </w:r>
    </w:p>
    <w:p w:rsidR="000304E9" w:rsidRPr="00B87EDD" w:rsidRDefault="000304E9" w:rsidP="000304E9">
      <w:pPr>
        <w:pStyle w:val="aDef"/>
      </w:pPr>
      <w:r w:rsidRPr="00B87EDD">
        <w:rPr>
          <w:rStyle w:val="charBoldItals"/>
        </w:rPr>
        <w:t>aerial service line</w:t>
      </w:r>
      <w:r w:rsidRPr="00B87EDD">
        <w:t>, for division 5A.2 (Vegetation management)—see section 41C.</w:t>
      </w:r>
    </w:p>
    <w:p w:rsidR="00D85CF9" w:rsidRPr="00105A0B" w:rsidRDefault="00D85CF9" w:rsidP="007040ED">
      <w:pPr>
        <w:pStyle w:val="aDef"/>
      </w:pPr>
      <w:r w:rsidRPr="00105A0B">
        <w:rPr>
          <w:rStyle w:val="charBoldItals"/>
        </w:rPr>
        <w:t>alternative network boundary</w:t>
      </w:r>
      <w:r w:rsidRPr="00105A0B">
        <w:rPr>
          <w:lang w:eastAsia="en-AU"/>
        </w:rPr>
        <w:t xml:space="preserve">, for part </w:t>
      </w:r>
      <w:r w:rsidR="004413CA" w:rsidRPr="00105A0B">
        <w:rPr>
          <w:lang w:eastAsia="en-AU"/>
        </w:rPr>
        <w:t>7</w:t>
      </w:r>
      <w:r w:rsidRPr="00105A0B">
        <w:rPr>
          <w:lang w:eastAsia="en-AU"/>
        </w:rPr>
        <w:t xml:space="preserve"> (Network boundaries and isolated infrastructure)—see</w:t>
      </w:r>
      <w:r w:rsidR="00BB21A1" w:rsidRPr="00105A0B">
        <w:rPr>
          <w:lang w:eastAsia="en-AU"/>
        </w:rPr>
        <w:t xml:space="preserve"> section</w:t>
      </w:r>
      <w:r w:rsidRPr="00105A0B">
        <w:rPr>
          <w:lang w:eastAsia="en-AU"/>
        </w:rPr>
        <w:t xml:space="preserve"> </w:t>
      </w:r>
      <w:r w:rsidR="00685E9E" w:rsidRPr="00105A0B">
        <w:rPr>
          <w:lang w:eastAsia="en-AU"/>
        </w:rPr>
        <w:t>52</w:t>
      </w:r>
      <w:r w:rsidRPr="00105A0B">
        <w:rPr>
          <w:lang w:eastAsia="en-AU"/>
        </w:rPr>
        <w:t>.</w:t>
      </w:r>
    </w:p>
    <w:p w:rsidR="004D7FDC" w:rsidRPr="00105A0B" w:rsidRDefault="004D7FDC" w:rsidP="007040ED">
      <w:pPr>
        <w:pStyle w:val="aDef"/>
      </w:pPr>
      <w:r w:rsidRPr="00105A0B">
        <w:rPr>
          <w:rStyle w:val="charBoldItals"/>
        </w:rPr>
        <w:t xml:space="preserve">compliance report </w:t>
      </w:r>
      <w:r w:rsidRPr="00105A0B">
        <w:t>means the report under section</w:t>
      </w:r>
      <w:r w:rsidR="00966D9E" w:rsidRPr="00105A0B">
        <w:t xml:space="preserve"> </w:t>
      </w:r>
      <w:r w:rsidR="004413CA" w:rsidRPr="00105A0B">
        <w:t>80</w:t>
      </w:r>
      <w:r w:rsidRPr="00105A0B">
        <w:t xml:space="preserve"> (Technical regulator’s compliance report).</w:t>
      </w:r>
    </w:p>
    <w:p w:rsidR="000304E9" w:rsidRPr="00B87EDD" w:rsidRDefault="000304E9" w:rsidP="000304E9">
      <w:pPr>
        <w:pStyle w:val="aDef"/>
      </w:pPr>
      <w:r w:rsidRPr="00B87EDD">
        <w:rPr>
          <w:rStyle w:val="charBoldItals"/>
        </w:rPr>
        <w:t>conductor</w:t>
      </w:r>
      <w:r w:rsidRPr="00B87EDD">
        <w:t>, for division 5A.2 (Vegetation management)—see section 41C.</w:t>
      </w:r>
    </w:p>
    <w:p w:rsidR="002162AC" w:rsidRPr="00105A0B" w:rsidRDefault="002162AC" w:rsidP="007040ED">
      <w:pPr>
        <w:pStyle w:val="aDef"/>
      </w:pPr>
      <w:r w:rsidRPr="00105A0B">
        <w:rPr>
          <w:rStyle w:val="charBoldItals"/>
        </w:rPr>
        <w:t>connected</w:t>
      </w:r>
      <w:r w:rsidRPr="00105A0B">
        <w:rPr>
          <w:szCs w:val="24"/>
          <w:lang w:eastAsia="en-AU"/>
        </w:rPr>
        <w:t xml:space="preserve">, </w:t>
      </w:r>
      <w:r w:rsidR="00BB21A1" w:rsidRPr="00105A0B">
        <w:rPr>
          <w:szCs w:val="24"/>
          <w:lang w:eastAsia="en-AU"/>
        </w:rPr>
        <w:t xml:space="preserve">with an offence, </w:t>
      </w:r>
      <w:r w:rsidRPr="00105A0B">
        <w:rPr>
          <w:szCs w:val="24"/>
          <w:lang w:eastAsia="en-AU"/>
        </w:rPr>
        <w:t xml:space="preserve">for part </w:t>
      </w:r>
      <w:r w:rsidR="004413CA" w:rsidRPr="00105A0B">
        <w:rPr>
          <w:szCs w:val="24"/>
          <w:lang w:eastAsia="en-AU"/>
        </w:rPr>
        <w:t>9</w:t>
      </w:r>
      <w:r w:rsidRPr="00105A0B">
        <w:rPr>
          <w:szCs w:val="24"/>
          <w:lang w:eastAsia="en-AU"/>
        </w:rPr>
        <w:t xml:space="preserve"> (Enforcement)</w:t>
      </w:r>
      <w:r w:rsidRPr="00105A0B">
        <w:rPr>
          <w:rStyle w:val="charBoldItals"/>
        </w:rPr>
        <w:t>—</w:t>
      </w:r>
      <w:r w:rsidRPr="00105A0B">
        <w:rPr>
          <w:szCs w:val="24"/>
          <w:lang w:eastAsia="en-AU"/>
        </w:rPr>
        <w:t>see section</w:t>
      </w:r>
      <w:r w:rsidR="00664CA7" w:rsidRPr="00105A0B">
        <w:rPr>
          <w:szCs w:val="24"/>
          <w:lang w:eastAsia="en-AU"/>
        </w:rPr>
        <w:t> </w:t>
      </w:r>
      <w:r w:rsidR="00685E9E" w:rsidRPr="00105A0B">
        <w:rPr>
          <w:szCs w:val="24"/>
          <w:lang w:eastAsia="en-AU"/>
        </w:rPr>
        <w:t>76</w:t>
      </w:r>
      <w:r w:rsidRPr="00105A0B">
        <w:rPr>
          <w:szCs w:val="24"/>
          <w:lang w:eastAsia="en-AU"/>
        </w:rPr>
        <w:t>.</w:t>
      </w:r>
    </w:p>
    <w:p w:rsidR="000304E9" w:rsidRPr="00B87EDD" w:rsidRDefault="000304E9" w:rsidP="000304E9">
      <w:pPr>
        <w:pStyle w:val="aDef"/>
      </w:pPr>
      <w:r w:rsidRPr="00B87EDD">
        <w:rPr>
          <w:rStyle w:val="charBoldItals"/>
        </w:rPr>
        <w:t>covered conductor</w:t>
      </w:r>
      <w:r w:rsidRPr="00B87EDD">
        <w:t>, for division 5A.2 (Vegetation management)—see section 41C.</w:t>
      </w:r>
    </w:p>
    <w:p w:rsidR="0088371D" w:rsidRPr="00105A0B" w:rsidRDefault="0088371D" w:rsidP="007040ED">
      <w:pPr>
        <w:pStyle w:val="aDef"/>
        <w:keepNext/>
      </w:pPr>
      <w:r w:rsidRPr="00105A0B">
        <w:rPr>
          <w:rStyle w:val="charBoldItals"/>
        </w:rPr>
        <w:t>customer</w:t>
      </w:r>
      <w:r w:rsidRPr="00105A0B">
        <w:t>, for a regulated utility service, means—</w:t>
      </w:r>
    </w:p>
    <w:p w:rsidR="0088371D" w:rsidRPr="00105A0B" w:rsidRDefault="007040ED" w:rsidP="007040ED">
      <w:pPr>
        <w:pStyle w:val="aDefpara"/>
        <w:keepNext/>
      </w:pPr>
      <w:r>
        <w:tab/>
      </w:r>
      <w:r w:rsidRPr="00105A0B">
        <w:t>(a)</w:t>
      </w:r>
      <w:r w:rsidRPr="00105A0B">
        <w:tab/>
      </w:r>
      <w:r w:rsidR="0088371D" w:rsidRPr="00105A0B">
        <w:t>a person for whom the service is provided under a customer contract; or</w:t>
      </w:r>
    </w:p>
    <w:p w:rsidR="0088371D" w:rsidRPr="00105A0B" w:rsidRDefault="007040ED" w:rsidP="007040ED">
      <w:pPr>
        <w:pStyle w:val="aDefpara"/>
      </w:pPr>
      <w:r>
        <w:tab/>
      </w:r>
      <w:r w:rsidRPr="00105A0B">
        <w:t>(b)</w:t>
      </w:r>
      <w:r w:rsidRPr="00105A0B">
        <w:tab/>
      </w:r>
      <w:r w:rsidR="0088371D" w:rsidRPr="00105A0B">
        <w:t>a person who has applied, orally or in writing, to</w:t>
      </w:r>
      <w:r w:rsidR="009E7B36" w:rsidRPr="00105A0B">
        <w:t xml:space="preserve"> be</w:t>
      </w:r>
      <w:r w:rsidR="0088371D" w:rsidRPr="00105A0B">
        <w:t xml:space="preserve"> a regulated utility for—</w:t>
      </w:r>
    </w:p>
    <w:p w:rsidR="0088371D" w:rsidRPr="00105A0B" w:rsidRDefault="007040ED" w:rsidP="007040ED">
      <w:pPr>
        <w:pStyle w:val="aDefsubpara"/>
      </w:pPr>
      <w:r>
        <w:tab/>
      </w:r>
      <w:r w:rsidRPr="00105A0B">
        <w:t>(i)</w:t>
      </w:r>
      <w:r w:rsidRPr="00105A0B">
        <w:tab/>
      </w:r>
      <w:r w:rsidR="0088371D" w:rsidRPr="00105A0B">
        <w:t>the service to be provided under a customer contract; or</w:t>
      </w:r>
    </w:p>
    <w:p w:rsidR="0088371D" w:rsidRPr="00105A0B" w:rsidRDefault="007040ED" w:rsidP="007040ED">
      <w:pPr>
        <w:pStyle w:val="aDefsubpara"/>
      </w:pPr>
      <w:r>
        <w:tab/>
      </w:r>
      <w:r w:rsidRPr="00105A0B">
        <w:t>(ii)</w:t>
      </w:r>
      <w:r w:rsidRPr="00105A0B">
        <w:tab/>
      </w:r>
      <w:r w:rsidR="0088371D" w:rsidRPr="00105A0B">
        <w:t>approval of a plan for plumbing or drainage work to connect premises to a water network or sewerage network.</w:t>
      </w:r>
    </w:p>
    <w:p w:rsidR="009E7B36" w:rsidRPr="00105A0B" w:rsidRDefault="0088371D" w:rsidP="007040ED">
      <w:pPr>
        <w:pStyle w:val="aDef"/>
        <w:keepNext/>
      </w:pPr>
      <w:r w:rsidRPr="00105A0B">
        <w:rPr>
          <w:rStyle w:val="charBoldItals"/>
        </w:rPr>
        <w:t>customer contract</w:t>
      </w:r>
      <w:r w:rsidRPr="00105A0B">
        <w:t>, for a regul</w:t>
      </w:r>
      <w:r w:rsidR="009E7B36" w:rsidRPr="00105A0B">
        <w:t>ated utility service, includes—</w:t>
      </w:r>
    </w:p>
    <w:p w:rsidR="0088371D" w:rsidRPr="00105A0B" w:rsidRDefault="007040ED" w:rsidP="007040ED">
      <w:pPr>
        <w:pStyle w:val="aDefpara"/>
        <w:keepNext/>
      </w:pPr>
      <w:r>
        <w:tab/>
      </w:r>
      <w:r w:rsidRPr="00105A0B">
        <w:t>(a)</w:t>
      </w:r>
      <w:r w:rsidRPr="00105A0B">
        <w:tab/>
      </w:r>
      <w:r w:rsidR="0088371D" w:rsidRPr="00105A0B">
        <w:rPr>
          <w:lang w:eastAsia="en-AU"/>
        </w:rPr>
        <w:t xml:space="preserve">a customer contract under the </w:t>
      </w:r>
      <w:hyperlink r:id="rId160" w:tooltip="A2000-65" w:history="1">
        <w:r w:rsidR="00AC07F1" w:rsidRPr="00105A0B">
          <w:rPr>
            <w:rStyle w:val="charCitHyperlinkItal"/>
          </w:rPr>
          <w:t>Utilities Act 2000</w:t>
        </w:r>
      </w:hyperlink>
      <w:r w:rsidR="0088371D" w:rsidRPr="00105A0B">
        <w:rPr>
          <w:lang w:eastAsia="en-AU"/>
        </w:rPr>
        <w:t>; and</w:t>
      </w:r>
    </w:p>
    <w:p w:rsidR="0088371D" w:rsidRPr="00105A0B" w:rsidRDefault="007040ED" w:rsidP="007040ED">
      <w:pPr>
        <w:pStyle w:val="aDefpara"/>
      </w:pPr>
      <w:r>
        <w:tab/>
      </w:r>
      <w:r w:rsidRPr="00105A0B">
        <w:t>(b)</w:t>
      </w:r>
      <w:r w:rsidRPr="00105A0B">
        <w:tab/>
      </w:r>
      <w:r w:rsidR="0088371D" w:rsidRPr="00105A0B">
        <w:rPr>
          <w:lang w:eastAsia="en-AU"/>
        </w:rPr>
        <w:t>a contract that is similar to a customer contract under the</w:t>
      </w:r>
      <w:r w:rsidR="00CE5123" w:rsidRPr="00105A0B">
        <w:rPr>
          <w:lang w:eastAsia="en-AU"/>
        </w:rPr>
        <w:t xml:space="preserve"> </w:t>
      </w:r>
      <w:hyperlink r:id="rId161" w:tooltip="A2000-65" w:history="1">
        <w:r w:rsidR="00AC07F1" w:rsidRPr="00105A0B">
          <w:rPr>
            <w:rStyle w:val="charCitHyperlinkItal"/>
          </w:rPr>
          <w:t>Utilities Act 2000</w:t>
        </w:r>
      </w:hyperlink>
      <w:r w:rsidR="009E7B36" w:rsidRPr="00105A0B">
        <w:rPr>
          <w:lang w:eastAsia="en-AU"/>
        </w:rPr>
        <w:t>,</w:t>
      </w:r>
      <w:r w:rsidR="00CE5123" w:rsidRPr="00105A0B">
        <w:rPr>
          <w:lang w:eastAsia="en-AU"/>
        </w:rPr>
        <w:t xml:space="preserve"> but made between a regulated utility service and a customer</w:t>
      </w:r>
      <w:r w:rsidR="0088371D" w:rsidRPr="00105A0B">
        <w:rPr>
          <w:lang w:eastAsia="en-AU"/>
        </w:rPr>
        <w:t>.</w:t>
      </w:r>
    </w:p>
    <w:p w:rsidR="004B3138" w:rsidRPr="00105A0B" w:rsidRDefault="004B3138" w:rsidP="007040ED">
      <w:pPr>
        <w:pStyle w:val="aDef"/>
        <w:rPr>
          <w:rFonts w:cs="Arial"/>
          <w:bCs/>
          <w:szCs w:val="24"/>
          <w:lang w:eastAsia="en-AU"/>
        </w:rPr>
      </w:pPr>
      <w:r w:rsidRPr="00105A0B">
        <w:rPr>
          <w:rStyle w:val="charBoldItals"/>
        </w:rPr>
        <w:t>dam</w:t>
      </w:r>
      <w:r w:rsidRPr="00105A0B">
        <w:t xml:space="preserve">, for </w:t>
      </w:r>
      <w:r w:rsidR="00DD155D" w:rsidRPr="00105A0B">
        <w:t>part 8</w:t>
      </w:r>
      <w:r w:rsidRPr="00105A0B">
        <w:t xml:space="preserve"> (Dams safety)—see section </w:t>
      </w:r>
      <w:r w:rsidR="00685E9E" w:rsidRPr="00105A0B">
        <w:t>57</w:t>
      </w:r>
      <w:r w:rsidRPr="00105A0B">
        <w:t>.</w:t>
      </w:r>
    </w:p>
    <w:p w:rsidR="00177543" w:rsidRPr="00105A0B" w:rsidRDefault="00177543" w:rsidP="007040ED">
      <w:pPr>
        <w:pStyle w:val="aDef"/>
      </w:pPr>
      <w:r w:rsidRPr="00105A0B">
        <w:rPr>
          <w:rStyle w:val="charBoldItals"/>
        </w:rPr>
        <w:t>dams register</w:t>
      </w:r>
      <w:r w:rsidR="00DD155D" w:rsidRPr="00105A0B">
        <w:t>, for part 8</w:t>
      </w:r>
      <w:r w:rsidRPr="00105A0B">
        <w:t xml:space="preserve"> (Dams safety)—see section 5</w:t>
      </w:r>
      <w:r w:rsidR="005A2C3C" w:rsidRPr="00105A0B">
        <w:t>8</w:t>
      </w:r>
      <w:r w:rsidRPr="00105A0B">
        <w:t>.</w:t>
      </w:r>
    </w:p>
    <w:p w:rsidR="00C8230C" w:rsidRPr="00105A0B" w:rsidRDefault="00C8230C" w:rsidP="007040ED">
      <w:pPr>
        <w:pStyle w:val="aDef"/>
      </w:pPr>
      <w:r w:rsidRPr="00105A0B">
        <w:rPr>
          <w:rStyle w:val="charBoldItals"/>
        </w:rPr>
        <w:t>dangerous incident</w:t>
      </w:r>
      <w:r w:rsidRPr="00105A0B">
        <w:t>, for part 4 (Reporting of notifiable incidents)—s</w:t>
      </w:r>
      <w:r w:rsidRPr="00105A0B">
        <w:rPr>
          <w:lang w:eastAsia="en-AU"/>
        </w:rPr>
        <w:t xml:space="preserve">ee section </w:t>
      </w:r>
      <w:r w:rsidR="00685E9E" w:rsidRPr="00105A0B">
        <w:rPr>
          <w:lang w:eastAsia="en-AU"/>
        </w:rPr>
        <w:t>28</w:t>
      </w:r>
      <w:r w:rsidR="008E1F2E" w:rsidRPr="00105A0B">
        <w:rPr>
          <w:lang w:eastAsia="en-AU"/>
        </w:rPr>
        <w:t>.</w:t>
      </w:r>
    </w:p>
    <w:p w:rsidR="000304E9" w:rsidRPr="00B87EDD" w:rsidRDefault="000304E9" w:rsidP="000304E9">
      <w:pPr>
        <w:pStyle w:val="aDef"/>
      </w:pPr>
      <w:r w:rsidRPr="00B87EDD">
        <w:rPr>
          <w:rStyle w:val="charBoldItals"/>
        </w:rPr>
        <w:t>electrical infrastructure</w:t>
      </w:r>
      <w:r w:rsidRPr="00B87EDD">
        <w:t>, for division 5A.3 (Electrical infrastructure management)—see section 41F.</w:t>
      </w:r>
    </w:p>
    <w:p w:rsidR="00345053" w:rsidRPr="00105A0B" w:rsidRDefault="0053172C" w:rsidP="00B23E3C">
      <w:pPr>
        <w:pStyle w:val="aDef"/>
        <w:numPr>
          <w:ilvl w:val="5"/>
          <w:numId w:val="0"/>
        </w:numPr>
        <w:ind w:left="1100"/>
        <w:rPr>
          <w:szCs w:val="24"/>
          <w:lang w:eastAsia="en-AU"/>
        </w:rPr>
      </w:pPr>
      <w:r w:rsidRPr="00105A0B">
        <w:rPr>
          <w:rStyle w:val="charBoldItals"/>
        </w:rPr>
        <w:t>electricity network</w:t>
      </w:r>
      <w:r w:rsidRPr="00105A0B">
        <w:rPr>
          <w:szCs w:val="24"/>
          <w:lang w:eastAsia="en-AU"/>
        </w:rPr>
        <w:t xml:space="preserve">—see the </w:t>
      </w:r>
      <w:hyperlink r:id="rId162" w:tooltip="A2000-65" w:history="1">
        <w:r w:rsidR="00AC07F1" w:rsidRPr="00105A0B">
          <w:rPr>
            <w:rStyle w:val="charCitHyperlinkItal"/>
          </w:rPr>
          <w:t>Utilities Act 2000</w:t>
        </w:r>
      </w:hyperlink>
      <w:r w:rsidRPr="00105A0B">
        <w:rPr>
          <w:szCs w:val="24"/>
          <w:lang w:eastAsia="en-AU"/>
        </w:rPr>
        <w:t xml:space="preserve">, </w:t>
      </w:r>
      <w:r w:rsidR="00B12059" w:rsidRPr="00105A0B">
        <w:rPr>
          <w:szCs w:val="24"/>
          <w:lang w:eastAsia="en-AU"/>
        </w:rPr>
        <w:t>section 7</w:t>
      </w:r>
      <w:r w:rsidRPr="00105A0B">
        <w:rPr>
          <w:szCs w:val="24"/>
          <w:lang w:eastAsia="en-AU"/>
        </w:rPr>
        <w:t>.</w:t>
      </w:r>
    </w:p>
    <w:p w:rsidR="004B3138" w:rsidRPr="00105A0B" w:rsidRDefault="004B3138" w:rsidP="007040ED">
      <w:pPr>
        <w:pStyle w:val="aDef"/>
        <w:rPr>
          <w:rFonts w:cs="Arial"/>
          <w:bCs/>
          <w:szCs w:val="24"/>
          <w:lang w:eastAsia="en-AU"/>
        </w:rPr>
      </w:pPr>
      <w:r w:rsidRPr="00105A0B">
        <w:rPr>
          <w:rStyle w:val="charBoldItals"/>
        </w:rPr>
        <w:t>further information</w:t>
      </w:r>
      <w:r w:rsidRPr="00105A0B">
        <w:t xml:space="preserve">, for part </w:t>
      </w:r>
      <w:r w:rsidR="00DD155D" w:rsidRPr="00105A0B">
        <w:t>8</w:t>
      </w:r>
      <w:r w:rsidRPr="00105A0B">
        <w:t xml:space="preserve"> (Dams safety)</w:t>
      </w:r>
      <w:r w:rsidR="00DD155D" w:rsidRPr="00105A0B">
        <w:rPr>
          <w:lang w:eastAsia="en-AU"/>
        </w:rPr>
        <w:t xml:space="preserve">—see section </w:t>
      </w:r>
      <w:r w:rsidR="00685E9E" w:rsidRPr="00105A0B">
        <w:rPr>
          <w:lang w:eastAsia="en-AU"/>
        </w:rPr>
        <w:t>62</w:t>
      </w:r>
      <w:r w:rsidRPr="00105A0B">
        <w:rPr>
          <w:lang w:eastAsia="en-AU"/>
        </w:rPr>
        <w:t>.</w:t>
      </w:r>
    </w:p>
    <w:p w:rsidR="004E02B1" w:rsidRPr="00105A0B" w:rsidRDefault="004E02B1" w:rsidP="004E02B1">
      <w:pPr>
        <w:pStyle w:val="aDef"/>
        <w:numPr>
          <w:ilvl w:val="5"/>
          <w:numId w:val="0"/>
        </w:numPr>
        <w:ind w:left="1100"/>
        <w:rPr>
          <w:szCs w:val="24"/>
          <w:lang w:eastAsia="en-AU"/>
        </w:rPr>
      </w:pPr>
      <w:r w:rsidRPr="00105A0B">
        <w:rPr>
          <w:rStyle w:val="charBoldItals"/>
        </w:rPr>
        <w:t>gas network</w:t>
      </w:r>
      <w:r w:rsidRPr="00105A0B">
        <w:rPr>
          <w:szCs w:val="24"/>
          <w:lang w:eastAsia="en-AU"/>
        </w:rPr>
        <w:t xml:space="preserve">—see the </w:t>
      </w:r>
      <w:hyperlink r:id="rId163" w:tooltip="A2000-65" w:history="1">
        <w:r w:rsidR="00AC07F1" w:rsidRPr="00105A0B">
          <w:rPr>
            <w:rStyle w:val="charCitHyperlinkItal"/>
          </w:rPr>
          <w:t>Utilities Act 2000</w:t>
        </w:r>
      </w:hyperlink>
      <w:r w:rsidRPr="00105A0B">
        <w:rPr>
          <w:szCs w:val="24"/>
          <w:lang w:eastAsia="en-AU"/>
        </w:rPr>
        <w:t xml:space="preserve">, </w:t>
      </w:r>
      <w:r w:rsidR="00AE7BF8" w:rsidRPr="00105A0B">
        <w:rPr>
          <w:szCs w:val="24"/>
          <w:lang w:eastAsia="en-AU"/>
        </w:rPr>
        <w:t>section 10</w:t>
      </w:r>
      <w:r w:rsidRPr="00105A0B">
        <w:rPr>
          <w:szCs w:val="24"/>
          <w:lang w:eastAsia="en-AU"/>
        </w:rPr>
        <w:t>.</w:t>
      </w:r>
    </w:p>
    <w:p w:rsidR="004B3138" w:rsidRPr="00105A0B" w:rsidRDefault="004B3138" w:rsidP="007040ED">
      <w:pPr>
        <w:pStyle w:val="aDef"/>
        <w:rPr>
          <w:rFonts w:cs="Arial"/>
          <w:bCs/>
          <w:szCs w:val="24"/>
          <w:lang w:eastAsia="en-AU"/>
        </w:rPr>
      </w:pPr>
      <w:r w:rsidRPr="00105A0B">
        <w:rPr>
          <w:rStyle w:val="charBoldItals"/>
        </w:rPr>
        <w:t>Googong dam</w:t>
      </w:r>
      <w:r w:rsidR="00D85CF9" w:rsidRPr="00105A0B">
        <w:t xml:space="preserve">, for </w:t>
      </w:r>
      <w:r w:rsidR="00DD155D" w:rsidRPr="00105A0B">
        <w:t>part 8</w:t>
      </w:r>
      <w:r w:rsidRPr="00105A0B">
        <w:t xml:space="preserve"> (Dams safety)—see section </w:t>
      </w:r>
      <w:r w:rsidR="00685E9E" w:rsidRPr="00105A0B">
        <w:t>57</w:t>
      </w:r>
      <w:r w:rsidRPr="00105A0B">
        <w:t>.</w:t>
      </w:r>
    </w:p>
    <w:p w:rsidR="004B3138" w:rsidRPr="00105A0B" w:rsidRDefault="004B3138" w:rsidP="007040ED">
      <w:pPr>
        <w:pStyle w:val="aDef"/>
        <w:rPr>
          <w:rFonts w:cs="Arial"/>
          <w:bCs/>
          <w:szCs w:val="24"/>
          <w:lang w:eastAsia="en-AU"/>
        </w:rPr>
      </w:pPr>
      <w:r w:rsidRPr="00105A0B">
        <w:rPr>
          <w:rStyle w:val="charBoldItals"/>
        </w:rPr>
        <w:t>Googong Dam Area</w:t>
      </w:r>
      <w:r w:rsidRPr="00105A0B">
        <w:t xml:space="preserve">, for </w:t>
      </w:r>
      <w:r w:rsidR="00DD155D" w:rsidRPr="00105A0B">
        <w:t>part 8</w:t>
      </w:r>
      <w:r w:rsidR="00D85CF9" w:rsidRPr="00105A0B">
        <w:t xml:space="preserve"> </w:t>
      </w:r>
      <w:r w:rsidRPr="00105A0B">
        <w:t xml:space="preserve">(Dams safety)—see section </w:t>
      </w:r>
      <w:r w:rsidR="00685E9E" w:rsidRPr="00105A0B">
        <w:t>57</w:t>
      </w:r>
      <w:r w:rsidRPr="00105A0B">
        <w:t>.</w:t>
      </w:r>
    </w:p>
    <w:p w:rsidR="008C3EE3" w:rsidRPr="00105A0B" w:rsidRDefault="008C3EE3" w:rsidP="007040ED">
      <w:pPr>
        <w:pStyle w:val="aDef"/>
      </w:pPr>
      <w:r w:rsidRPr="00105A0B">
        <w:rPr>
          <w:rStyle w:val="charBoldItals"/>
        </w:rPr>
        <w:t xml:space="preserve">ICRC </w:t>
      </w:r>
      <w:r w:rsidRPr="00105A0B">
        <w:t xml:space="preserve">means the </w:t>
      </w:r>
      <w:r w:rsidR="00664CA7" w:rsidRPr="00105A0B">
        <w:t>i</w:t>
      </w:r>
      <w:r w:rsidRPr="00105A0B">
        <w:t xml:space="preserve">ndependent </w:t>
      </w:r>
      <w:r w:rsidR="00664CA7" w:rsidRPr="00105A0B">
        <w:t>c</w:t>
      </w:r>
      <w:r w:rsidRPr="00105A0B">
        <w:t xml:space="preserve">ompetition and </w:t>
      </w:r>
      <w:r w:rsidR="00664CA7" w:rsidRPr="00105A0B">
        <w:t>r</w:t>
      </w:r>
      <w:r w:rsidRPr="00105A0B">
        <w:t xml:space="preserve">egulatory </w:t>
      </w:r>
      <w:r w:rsidR="00664CA7" w:rsidRPr="00105A0B">
        <w:t>c</w:t>
      </w:r>
      <w:r w:rsidRPr="00105A0B">
        <w:t>ommission.</w:t>
      </w:r>
    </w:p>
    <w:p w:rsidR="00D85CF9" w:rsidRPr="00105A0B" w:rsidRDefault="00D85CF9" w:rsidP="007040ED">
      <w:pPr>
        <w:pStyle w:val="aDef"/>
      </w:pPr>
      <w:r w:rsidRPr="00105A0B">
        <w:rPr>
          <w:rStyle w:val="charBoldItals"/>
        </w:rPr>
        <w:t>infrastructure</w:t>
      </w:r>
      <w:r w:rsidRPr="00105A0B">
        <w:rPr>
          <w:lang w:eastAsia="en-AU"/>
        </w:rPr>
        <w:t xml:space="preserve">, for part </w:t>
      </w:r>
      <w:r w:rsidR="004413CA" w:rsidRPr="00105A0B">
        <w:rPr>
          <w:lang w:eastAsia="en-AU"/>
        </w:rPr>
        <w:t>7</w:t>
      </w:r>
      <w:r w:rsidRPr="00105A0B">
        <w:rPr>
          <w:lang w:eastAsia="en-AU"/>
        </w:rPr>
        <w:t xml:space="preserve"> (Network boundaries and isolated infrastructure)—see</w:t>
      </w:r>
      <w:r w:rsidR="00AE7BF8" w:rsidRPr="00105A0B">
        <w:rPr>
          <w:lang w:eastAsia="en-AU"/>
        </w:rPr>
        <w:t xml:space="preserve"> section</w:t>
      </w:r>
      <w:r w:rsidRPr="00105A0B">
        <w:rPr>
          <w:lang w:eastAsia="en-AU"/>
        </w:rPr>
        <w:t xml:space="preserve"> </w:t>
      </w:r>
      <w:r w:rsidR="00685E9E" w:rsidRPr="00105A0B">
        <w:rPr>
          <w:lang w:eastAsia="en-AU"/>
        </w:rPr>
        <w:t>52</w:t>
      </w:r>
      <w:r w:rsidRPr="00105A0B">
        <w:rPr>
          <w:lang w:eastAsia="en-AU"/>
        </w:rPr>
        <w:t>.</w:t>
      </w:r>
    </w:p>
    <w:p w:rsidR="000304E9" w:rsidRPr="00B87EDD" w:rsidRDefault="000304E9" w:rsidP="000304E9">
      <w:pPr>
        <w:pStyle w:val="aDef"/>
      </w:pPr>
      <w:r w:rsidRPr="00B87EDD">
        <w:rPr>
          <w:rStyle w:val="charBoldItals"/>
        </w:rPr>
        <w:t>insulated</w:t>
      </w:r>
      <w:r w:rsidRPr="00B87EDD">
        <w:t>, for a thing, for division 5A.2 (Vegetation management)—see section 41C.</w:t>
      </w:r>
    </w:p>
    <w:p w:rsidR="00B703F9" w:rsidRPr="00105A0B" w:rsidRDefault="00B703F9" w:rsidP="007040ED">
      <w:pPr>
        <w:pStyle w:val="aDef"/>
      </w:pPr>
      <w:r w:rsidRPr="00105A0B">
        <w:rPr>
          <w:rStyle w:val="charBoldItals"/>
        </w:rPr>
        <w:t>interference</w:t>
      </w:r>
      <w:r w:rsidRPr="00105A0B">
        <w:t>, with a regulated utility network or network facility, for part 5 (Protection of regulated utility networks)—see section 30.</w:t>
      </w:r>
    </w:p>
    <w:p w:rsidR="00D85CF9" w:rsidRPr="00105A0B" w:rsidRDefault="00D85CF9" w:rsidP="007040ED">
      <w:pPr>
        <w:pStyle w:val="aDef"/>
      </w:pPr>
      <w:r w:rsidRPr="00105A0B">
        <w:rPr>
          <w:rStyle w:val="charBoldItals"/>
        </w:rPr>
        <w:t>isolated infrastructure</w:t>
      </w:r>
      <w:r w:rsidRPr="00105A0B">
        <w:rPr>
          <w:lang w:eastAsia="en-AU"/>
        </w:rPr>
        <w:t xml:space="preserve">, for part </w:t>
      </w:r>
      <w:r w:rsidR="004413CA" w:rsidRPr="00105A0B">
        <w:rPr>
          <w:lang w:eastAsia="en-AU"/>
        </w:rPr>
        <w:t>7</w:t>
      </w:r>
      <w:r w:rsidRPr="00105A0B">
        <w:rPr>
          <w:lang w:eastAsia="en-AU"/>
        </w:rPr>
        <w:t xml:space="preserve"> (Network boundaries and isolated infrastructure)—see</w:t>
      </w:r>
      <w:r w:rsidR="00AE7BF8" w:rsidRPr="00105A0B">
        <w:rPr>
          <w:lang w:eastAsia="en-AU"/>
        </w:rPr>
        <w:t xml:space="preserve"> sectio</w:t>
      </w:r>
      <w:r w:rsidR="00664CA7" w:rsidRPr="00105A0B">
        <w:rPr>
          <w:lang w:eastAsia="en-AU"/>
        </w:rPr>
        <w:t>n</w:t>
      </w:r>
      <w:r w:rsidRPr="00105A0B">
        <w:rPr>
          <w:lang w:eastAsia="en-AU"/>
        </w:rPr>
        <w:t xml:space="preserve"> </w:t>
      </w:r>
      <w:r w:rsidR="00685E9E" w:rsidRPr="00105A0B">
        <w:rPr>
          <w:lang w:eastAsia="en-AU"/>
        </w:rPr>
        <w:t>52</w:t>
      </w:r>
      <w:r w:rsidRPr="00105A0B">
        <w:rPr>
          <w:lang w:eastAsia="en-AU"/>
        </w:rPr>
        <w:t>.</w:t>
      </w:r>
    </w:p>
    <w:p w:rsidR="00A47D8B" w:rsidRPr="00105A0B" w:rsidRDefault="004B3138" w:rsidP="007040ED">
      <w:pPr>
        <w:pStyle w:val="aDef"/>
      </w:pPr>
      <w:r w:rsidRPr="00105A0B">
        <w:rPr>
          <w:rStyle w:val="charBoldItals"/>
        </w:rPr>
        <w:t>listed dam</w:t>
      </w:r>
      <w:r w:rsidRPr="00105A0B">
        <w:t xml:space="preserve">, for </w:t>
      </w:r>
      <w:r w:rsidR="00DD155D" w:rsidRPr="00105A0B">
        <w:t>part 8</w:t>
      </w:r>
      <w:r w:rsidRPr="00105A0B">
        <w:t xml:space="preserve"> (Dams safety)—see section </w:t>
      </w:r>
      <w:r w:rsidR="00685E9E" w:rsidRPr="00105A0B">
        <w:t>57</w:t>
      </w:r>
      <w:r w:rsidR="00A47D8B" w:rsidRPr="00105A0B">
        <w:t>.</w:t>
      </w:r>
    </w:p>
    <w:p w:rsidR="000304E9" w:rsidRPr="00B87EDD" w:rsidRDefault="000304E9" w:rsidP="000304E9">
      <w:pPr>
        <w:pStyle w:val="aDef"/>
      </w:pPr>
      <w:r w:rsidRPr="00B87EDD">
        <w:rPr>
          <w:rStyle w:val="charBoldItals"/>
        </w:rPr>
        <w:t>management operations</w:t>
      </w:r>
      <w:r w:rsidRPr="00B87EDD">
        <w:t>, for division 5A.4 (Performance of management operations)—see section 41J.</w:t>
      </w:r>
    </w:p>
    <w:p w:rsidR="0052603A" w:rsidRPr="00105A0B" w:rsidRDefault="0048724F" w:rsidP="007040ED">
      <w:pPr>
        <w:pStyle w:val="aDef"/>
      </w:pPr>
      <w:r w:rsidRPr="00105A0B">
        <w:rPr>
          <w:rStyle w:val="charBoldItals"/>
        </w:rPr>
        <w:t xml:space="preserve">national electricity rules </w:t>
      </w:r>
      <w:r w:rsidRPr="00105A0B">
        <w:rPr>
          <w:lang w:eastAsia="en-AU"/>
        </w:rPr>
        <w:t xml:space="preserve">means the </w:t>
      </w:r>
      <w:hyperlink r:id="rId164" w:tooltip="National Electricity Rules" w:history="1">
        <w:r w:rsidR="0066007B" w:rsidRPr="0066007B">
          <w:rPr>
            <w:rStyle w:val="charCitHyperlinkItal"/>
          </w:rPr>
          <w:t>National Electricity Rules</w:t>
        </w:r>
      </w:hyperlink>
      <w:r w:rsidRPr="00105A0B">
        <w:rPr>
          <w:lang w:eastAsia="en-AU"/>
        </w:rPr>
        <w:t xml:space="preserve"> under </w:t>
      </w:r>
      <w:r w:rsidRPr="00105A0B">
        <w:rPr>
          <w:szCs w:val="24"/>
          <w:lang w:eastAsia="en-AU"/>
        </w:rPr>
        <w:t xml:space="preserve">the </w:t>
      </w:r>
      <w:hyperlink r:id="rId165" w:tooltip="National Electricity (ACT) Law" w:history="1">
        <w:r w:rsidR="0066007B" w:rsidRPr="0066007B">
          <w:rPr>
            <w:rStyle w:val="charCitHyperlinkItal"/>
          </w:rPr>
          <w:t>National Electricity (ACT) Law</w:t>
        </w:r>
      </w:hyperlink>
      <w:r w:rsidRPr="00105A0B">
        <w:rPr>
          <w:szCs w:val="24"/>
          <w:lang w:eastAsia="en-AU"/>
        </w:rPr>
        <w:t>.</w:t>
      </w:r>
    </w:p>
    <w:p w:rsidR="00471DD0" w:rsidRPr="00105A0B" w:rsidRDefault="00471DD0" w:rsidP="00471DD0">
      <w:pPr>
        <w:pStyle w:val="aDef"/>
        <w:numPr>
          <w:ilvl w:val="5"/>
          <w:numId w:val="0"/>
        </w:numPr>
        <w:ind w:left="1100"/>
        <w:rPr>
          <w:szCs w:val="24"/>
          <w:lang w:eastAsia="en-AU"/>
        </w:rPr>
      </w:pPr>
      <w:r w:rsidRPr="00105A0B">
        <w:rPr>
          <w:rStyle w:val="charBoldItals"/>
        </w:rPr>
        <w:t>NERL exempt seller</w:t>
      </w:r>
      <w:r w:rsidRPr="00105A0B">
        <w:rPr>
          <w:szCs w:val="24"/>
          <w:lang w:eastAsia="en-AU"/>
        </w:rPr>
        <w:t xml:space="preserve">—see the </w:t>
      </w:r>
      <w:hyperlink r:id="rId166" w:tooltip="A2000-65" w:history="1">
        <w:r w:rsidR="00AC07F1" w:rsidRPr="00105A0B">
          <w:rPr>
            <w:rStyle w:val="charCitHyperlinkItal"/>
          </w:rPr>
          <w:t>Utilities Act 2000</w:t>
        </w:r>
      </w:hyperlink>
      <w:r w:rsidRPr="00105A0B">
        <w:rPr>
          <w:szCs w:val="24"/>
          <w:lang w:eastAsia="en-AU"/>
        </w:rPr>
        <w:t>, section 75A.</w:t>
      </w:r>
    </w:p>
    <w:p w:rsidR="00471DD0" w:rsidRPr="00105A0B" w:rsidRDefault="00471DD0" w:rsidP="00471DD0">
      <w:pPr>
        <w:pStyle w:val="aDef"/>
        <w:numPr>
          <w:ilvl w:val="5"/>
          <w:numId w:val="0"/>
        </w:numPr>
        <w:ind w:left="1100"/>
        <w:rPr>
          <w:szCs w:val="24"/>
          <w:lang w:eastAsia="en-AU"/>
        </w:rPr>
      </w:pPr>
      <w:r w:rsidRPr="00105A0B">
        <w:rPr>
          <w:rStyle w:val="charBoldItals"/>
        </w:rPr>
        <w:t>NERL retailer</w:t>
      </w:r>
      <w:r w:rsidRPr="00105A0B">
        <w:rPr>
          <w:szCs w:val="24"/>
          <w:lang w:eastAsia="en-AU"/>
        </w:rPr>
        <w:t xml:space="preserve">—see the </w:t>
      </w:r>
      <w:hyperlink r:id="rId167" w:tooltip="A2000-65" w:history="1">
        <w:r w:rsidR="00AC07F1" w:rsidRPr="00105A0B">
          <w:rPr>
            <w:rStyle w:val="charCitHyperlinkItal"/>
          </w:rPr>
          <w:t>Utilities Act 2000</w:t>
        </w:r>
      </w:hyperlink>
      <w:r w:rsidRPr="00105A0B">
        <w:rPr>
          <w:szCs w:val="24"/>
          <w:lang w:eastAsia="en-AU"/>
        </w:rPr>
        <w:t>, section 75.</w:t>
      </w:r>
    </w:p>
    <w:p w:rsidR="00B8671A" w:rsidRPr="00105A0B" w:rsidRDefault="00BF4C18" w:rsidP="007040ED">
      <w:pPr>
        <w:pStyle w:val="aDef"/>
        <w:keepNext/>
      </w:pPr>
      <w:r w:rsidRPr="00105A0B">
        <w:rPr>
          <w:rStyle w:val="charBoldItals"/>
        </w:rPr>
        <w:t>network</w:t>
      </w:r>
      <w:r w:rsidRPr="00105A0B">
        <w:t>—</w:t>
      </w:r>
    </w:p>
    <w:p w:rsidR="00BF4C18" w:rsidRPr="00105A0B" w:rsidRDefault="007040ED" w:rsidP="007040ED">
      <w:pPr>
        <w:pStyle w:val="aDefpara"/>
      </w:pPr>
      <w:r>
        <w:tab/>
      </w:r>
      <w:r w:rsidRPr="00105A0B">
        <w:t>(a)</w:t>
      </w:r>
      <w:r w:rsidRPr="00105A0B">
        <w:tab/>
      </w:r>
      <w:r w:rsidR="00B8671A" w:rsidRPr="00105A0B">
        <w:t>for this Act—m</w:t>
      </w:r>
      <w:r w:rsidR="00BF4C18" w:rsidRPr="00105A0B">
        <w:t>eans any of the following:</w:t>
      </w:r>
    </w:p>
    <w:p w:rsidR="00BF4C18" w:rsidRPr="00105A0B" w:rsidRDefault="007040ED" w:rsidP="007040ED">
      <w:pPr>
        <w:pStyle w:val="aDefsubpara"/>
      </w:pPr>
      <w:r>
        <w:tab/>
      </w:r>
      <w:r w:rsidRPr="00105A0B">
        <w:t>(i)</w:t>
      </w:r>
      <w:r w:rsidRPr="00105A0B">
        <w:tab/>
      </w:r>
      <w:r w:rsidR="00BF4C18" w:rsidRPr="00105A0B">
        <w:t>an electricity network;</w:t>
      </w:r>
    </w:p>
    <w:p w:rsidR="00BF4C18" w:rsidRPr="00105A0B" w:rsidRDefault="007040ED" w:rsidP="007040ED">
      <w:pPr>
        <w:pStyle w:val="aDefsubpara"/>
      </w:pPr>
      <w:r>
        <w:tab/>
      </w:r>
      <w:r w:rsidRPr="00105A0B">
        <w:t>(ii)</w:t>
      </w:r>
      <w:r w:rsidRPr="00105A0B">
        <w:tab/>
      </w:r>
      <w:r w:rsidR="00BF4C18" w:rsidRPr="00105A0B">
        <w:t>a gas network;</w:t>
      </w:r>
    </w:p>
    <w:p w:rsidR="00BF4C18" w:rsidRPr="00105A0B" w:rsidRDefault="007040ED" w:rsidP="007040ED">
      <w:pPr>
        <w:pStyle w:val="aDefsubpara"/>
      </w:pPr>
      <w:r>
        <w:tab/>
      </w:r>
      <w:r w:rsidRPr="00105A0B">
        <w:t>(iii)</w:t>
      </w:r>
      <w:r w:rsidRPr="00105A0B">
        <w:tab/>
      </w:r>
      <w:r w:rsidR="00BF4C18" w:rsidRPr="00105A0B">
        <w:t>a sewerage network;</w:t>
      </w:r>
    </w:p>
    <w:p w:rsidR="00BF4C18" w:rsidRPr="00105A0B" w:rsidRDefault="007040ED" w:rsidP="007040ED">
      <w:pPr>
        <w:pStyle w:val="aDefsubpara"/>
      </w:pPr>
      <w:r>
        <w:tab/>
      </w:r>
      <w:r w:rsidRPr="00105A0B">
        <w:t>(iv)</w:t>
      </w:r>
      <w:r w:rsidRPr="00105A0B">
        <w:tab/>
      </w:r>
      <w:r w:rsidR="000B2105" w:rsidRPr="00105A0B">
        <w:t xml:space="preserve">a </w:t>
      </w:r>
      <w:r w:rsidR="00BF4C18" w:rsidRPr="00105A0B">
        <w:t>water network;</w:t>
      </w:r>
    </w:p>
    <w:p w:rsidR="00C97742" w:rsidRPr="00105A0B" w:rsidRDefault="007040ED" w:rsidP="007040ED">
      <w:pPr>
        <w:pStyle w:val="aDefsubpara"/>
        <w:keepNext/>
      </w:pPr>
      <w:r>
        <w:tab/>
      </w:r>
      <w:r w:rsidRPr="00105A0B">
        <w:t>(v)</w:t>
      </w:r>
      <w:r w:rsidRPr="00105A0B">
        <w:tab/>
      </w:r>
      <w:r w:rsidR="00BF4C18" w:rsidRPr="00105A0B">
        <w:t xml:space="preserve">a network prescribed for a prescribed utility service under </w:t>
      </w:r>
      <w:r w:rsidR="00412F8E" w:rsidRPr="00105A0B">
        <w:rPr>
          <w:szCs w:val="24"/>
          <w:lang w:eastAsia="en-AU"/>
        </w:rPr>
        <w:t xml:space="preserve">the </w:t>
      </w:r>
      <w:hyperlink r:id="rId168" w:tooltip="A2000-65" w:history="1">
        <w:r w:rsidR="00AC07F1" w:rsidRPr="00105A0B">
          <w:rPr>
            <w:rStyle w:val="charCitHyperlinkItal"/>
          </w:rPr>
          <w:t>Utilities Act 2000</w:t>
        </w:r>
      </w:hyperlink>
      <w:r w:rsidR="00412F8E" w:rsidRPr="00105A0B">
        <w:rPr>
          <w:szCs w:val="24"/>
          <w:lang w:eastAsia="en-AU"/>
        </w:rPr>
        <w:t>,</w:t>
      </w:r>
      <w:r w:rsidR="00412F8E" w:rsidRPr="00105A0B">
        <w:t xml:space="preserve"> </w:t>
      </w:r>
      <w:r w:rsidR="00BF4C18" w:rsidRPr="00105A0B">
        <w:t>section 15</w:t>
      </w:r>
      <w:r w:rsidR="00B8671A" w:rsidRPr="00105A0B">
        <w:t>; or</w:t>
      </w:r>
    </w:p>
    <w:p w:rsidR="00B8671A" w:rsidRPr="00105A0B" w:rsidRDefault="007040ED" w:rsidP="007040ED">
      <w:pPr>
        <w:pStyle w:val="aDefpara"/>
      </w:pPr>
      <w:r>
        <w:tab/>
      </w:r>
      <w:r w:rsidRPr="00105A0B">
        <w:t>(b)</w:t>
      </w:r>
      <w:r w:rsidRPr="00105A0B">
        <w:tab/>
      </w:r>
      <w:r w:rsidR="00B8671A" w:rsidRPr="00105A0B">
        <w:t xml:space="preserve">for </w:t>
      </w:r>
      <w:r w:rsidR="00B46A09" w:rsidRPr="00105A0B">
        <w:t xml:space="preserve">section </w:t>
      </w:r>
      <w:r w:rsidR="00685E9E" w:rsidRPr="00105A0B">
        <w:t>38</w:t>
      </w:r>
      <w:r w:rsidR="00B46A09" w:rsidRPr="00105A0B">
        <w:t xml:space="preserve">, section </w:t>
      </w:r>
      <w:r w:rsidR="00685E9E" w:rsidRPr="00105A0B">
        <w:t>39</w:t>
      </w:r>
      <w:r w:rsidR="00B46A09" w:rsidRPr="00105A0B">
        <w:t xml:space="preserve"> and section </w:t>
      </w:r>
      <w:r w:rsidR="00685E9E" w:rsidRPr="00105A0B">
        <w:t>40</w:t>
      </w:r>
      <w:r w:rsidR="00B46A09" w:rsidRPr="00105A0B">
        <w:t xml:space="preserve">—see section </w:t>
      </w:r>
      <w:r w:rsidR="00685E9E" w:rsidRPr="00105A0B">
        <w:t>41</w:t>
      </w:r>
      <w:r w:rsidR="00B8671A" w:rsidRPr="00105A0B">
        <w:t xml:space="preserve"> </w:t>
      </w:r>
      <w:r w:rsidR="00B46A09" w:rsidRPr="00105A0B">
        <w:t xml:space="preserve">(Extended meaning of </w:t>
      </w:r>
      <w:r w:rsidR="00B46A09" w:rsidRPr="00105A0B">
        <w:rPr>
          <w:rStyle w:val="charItals"/>
        </w:rPr>
        <w:t>network</w:t>
      </w:r>
      <w:r w:rsidR="00B46A09" w:rsidRPr="00105A0B">
        <w:t>).</w:t>
      </w:r>
    </w:p>
    <w:p w:rsidR="000304E9" w:rsidRPr="00B87EDD" w:rsidRDefault="000304E9" w:rsidP="000304E9">
      <w:pPr>
        <w:pStyle w:val="aDef"/>
      </w:pPr>
      <w:r w:rsidRPr="00B87EDD">
        <w:rPr>
          <w:rStyle w:val="charBoldItals"/>
        </w:rPr>
        <w:t>network boundary</w:t>
      </w:r>
      <w:r w:rsidRPr="00B87EDD">
        <w:t>, for division 5A.3 (Electrical infrastructure management)—see section 41F.</w:t>
      </w:r>
    </w:p>
    <w:p w:rsidR="00C97742" w:rsidRPr="00105A0B" w:rsidRDefault="00C97742" w:rsidP="007040ED">
      <w:pPr>
        <w:pStyle w:val="aDef"/>
      </w:pPr>
      <w:r w:rsidRPr="00105A0B">
        <w:rPr>
          <w:rStyle w:val="charBoldItals"/>
        </w:rPr>
        <w:t xml:space="preserve">network facility </w:t>
      </w:r>
      <w:r w:rsidRPr="00105A0B">
        <w:t xml:space="preserve">means any part of the infrastructure of a </w:t>
      </w:r>
      <w:r w:rsidR="00560228" w:rsidRPr="00105A0B">
        <w:t xml:space="preserve">regulated utility </w:t>
      </w:r>
      <w:r w:rsidRPr="00105A0B">
        <w:t>network.</w:t>
      </w:r>
    </w:p>
    <w:p w:rsidR="008E1F2E" w:rsidRPr="00105A0B" w:rsidRDefault="008E1F2E" w:rsidP="007040ED">
      <w:pPr>
        <w:pStyle w:val="aDef"/>
      </w:pPr>
      <w:r w:rsidRPr="00105A0B">
        <w:rPr>
          <w:rStyle w:val="charBoldItals"/>
        </w:rPr>
        <w:t>notifiable incident</w:t>
      </w:r>
      <w:r w:rsidRPr="00105A0B">
        <w:t>, for part 4 (Reporting of notifiable incidents)—s</w:t>
      </w:r>
      <w:r w:rsidRPr="00105A0B">
        <w:rPr>
          <w:lang w:eastAsia="en-AU"/>
        </w:rPr>
        <w:t xml:space="preserve">ee section </w:t>
      </w:r>
      <w:r w:rsidR="00685E9E" w:rsidRPr="00105A0B">
        <w:rPr>
          <w:lang w:eastAsia="en-AU"/>
        </w:rPr>
        <w:t>28</w:t>
      </w:r>
      <w:r w:rsidRPr="00105A0B">
        <w:rPr>
          <w:lang w:eastAsia="en-AU"/>
        </w:rPr>
        <w:t>.</w:t>
      </w:r>
    </w:p>
    <w:p w:rsidR="000304E9" w:rsidRPr="00B87EDD" w:rsidRDefault="000304E9" w:rsidP="000304E9">
      <w:pPr>
        <w:pStyle w:val="aDef"/>
      </w:pPr>
      <w:r w:rsidRPr="00B87EDD">
        <w:rPr>
          <w:rStyle w:val="charBoldItals"/>
        </w:rPr>
        <w:t>occupier</w:t>
      </w:r>
      <w:r w:rsidRPr="00B87EDD">
        <w:t>, of premises—</w:t>
      </w:r>
    </w:p>
    <w:p w:rsidR="000304E9" w:rsidRPr="00B87EDD" w:rsidRDefault="000304E9" w:rsidP="000304E9">
      <w:pPr>
        <w:pStyle w:val="aDefpara"/>
      </w:pPr>
      <w:r w:rsidRPr="00B87EDD">
        <w:tab/>
        <w:t>(a)</w:t>
      </w:r>
      <w:r w:rsidRPr="00B87EDD">
        <w:tab/>
        <w:t>for part 5A (Vegetation and electrical infrastructure management)—see section 41A; and</w:t>
      </w:r>
    </w:p>
    <w:p w:rsidR="000304E9" w:rsidRPr="00B87EDD" w:rsidRDefault="000304E9" w:rsidP="000304E9">
      <w:pPr>
        <w:pStyle w:val="Apara"/>
      </w:pPr>
      <w:r w:rsidRPr="00B87EDD">
        <w:tab/>
        <w:t>(b)</w:t>
      </w:r>
      <w:r w:rsidRPr="00B87EDD">
        <w:tab/>
        <w:t>for part 9 (Enforcement)—see section 76.</w:t>
      </w:r>
    </w:p>
    <w:p w:rsidR="002162AC" w:rsidRPr="00105A0B" w:rsidRDefault="002162AC" w:rsidP="007040ED">
      <w:pPr>
        <w:pStyle w:val="aDef"/>
      </w:pPr>
      <w:r w:rsidRPr="00105A0B">
        <w:rPr>
          <w:rStyle w:val="charBoldItals"/>
        </w:rPr>
        <w:t>offence</w:t>
      </w:r>
      <w:r w:rsidRPr="00105A0B">
        <w:rPr>
          <w:lang w:eastAsia="en-AU"/>
        </w:rPr>
        <w:t xml:space="preserve">, for </w:t>
      </w:r>
      <w:r w:rsidR="00D85CF9" w:rsidRPr="00105A0B">
        <w:rPr>
          <w:szCs w:val="24"/>
          <w:lang w:eastAsia="en-AU"/>
        </w:rPr>
        <w:t xml:space="preserve">part </w:t>
      </w:r>
      <w:r w:rsidR="004413CA" w:rsidRPr="00105A0B">
        <w:rPr>
          <w:szCs w:val="24"/>
          <w:lang w:eastAsia="en-AU"/>
        </w:rPr>
        <w:t>9</w:t>
      </w:r>
      <w:r w:rsidRPr="00105A0B">
        <w:rPr>
          <w:lang w:eastAsia="en-AU"/>
        </w:rPr>
        <w:t xml:space="preserve"> (Enforcement)</w:t>
      </w:r>
      <w:r w:rsidRPr="00105A0B">
        <w:rPr>
          <w:rStyle w:val="charBoldItals"/>
        </w:rPr>
        <w:t>—</w:t>
      </w:r>
      <w:r w:rsidRPr="00105A0B">
        <w:rPr>
          <w:lang w:eastAsia="en-AU"/>
        </w:rPr>
        <w:t xml:space="preserve">see section </w:t>
      </w:r>
      <w:r w:rsidR="00685E9E" w:rsidRPr="00105A0B">
        <w:rPr>
          <w:lang w:eastAsia="en-AU"/>
        </w:rPr>
        <w:t>76</w:t>
      </w:r>
      <w:r w:rsidRPr="00105A0B">
        <w:rPr>
          <w:lang w:eastAsia="en-AU"/>
        </w:rPr>
        <w:t>.</w:t>
      </w:r>
    </w:p>
    <w:p w:rsidR="000304E9" w:rsidRPr="00B87EDD" w:rsidRDefault="000304E9" w:rsidP="000304E9">
      <w:pPr>
        <w:pStyle w:val="aDef"/>
      </w:pPr>
      <w:r w:rsidRPr="00B87EDD">
        <w:rPr>
          <w:rStyle w:val="charBoldItals"/>
        </w:rPr>
        <w:t>owner—</w:t>
      </w:r>
    </w:p>
    <w:p w:rsidR="000304E9" w:rsidRPr="00B87EDD" w:rsidRDefault="000304E9" w:rsidP="000304E9">
      <w:pPr>
        <w:pStyle w:val="aDefpara"/>
        <w:rPr>
          <w:lang w:eastAsia="en-AU"/>
        </w:rPr>
      </w:pPr>
      <w:r w:rsidRPr="00B87EDD">
        <w:rPr>
          <w:lang w:eastAsia="en-AU"/>
        </w:rPr>
        <w:tab/>
        <w:t>(a)</w:t>
      </w:r>
      <w:r w:rsidRPr="00B87EDD">
        <w:rPr>
          <w:lang w:eastAsia="en-AU"/>
        </w:rPr>
        <w:tab/>
      </w:r>
      <w:r w:rsidRPr="00B87EDD">
        <w:t>for part 5A (Vegetation and electrical infrastructure management)—see section 41A; and</w:t>
      </w:r>
    </w:p>
    <w:p w:rsidR="000304E9" w:rsidRPr="00B87EDD" w:rsidRDefault="000304E9" w:rsidP="000304E9">
      <w:pPr>
        <w:pStyle w:val="Apara"/>
      </w:pPr>
      <w:r w:rsidRPr="00B87EDD">
        <w:tab/>
        <w:t>(b)</w:t>
      </w:r>
      <w:r w:rsidRPr="00B87EDD">
        <w:tab/>
        <w:t>in relation to a dam or proposed dam, for part 8 (Dams safety)—see section 57.</w:t>
      </w:r>
    </w:p>
    <w:p w:rsidR="005755AE" w:rsidRPr="00105A0B" w:rsidRDefault="005755AE" w:rsidP="007040ED">
      <w:pPr>
        <w:pStyle w:val="aDef"/>
      </w:pPr>
      <w:r w:rsidRPr="00105A0B">
        <w:rPr>
          <w:rStyle w:val="charBoldItals"/>
        </w:rPr>
        <w:t xml:space="preserve">premises </w:t>
      </w:r>
      <w:r w:rsidRPr="00105A0B">
        <w:rPr>
          <w:lang w:eastAsia="en-AU"/>
        </w:rPr>
        <w:t>includes land and place.</w:t>
      </w:r>
    </w:p>
    <w:p w:rsidR="000304E9" w:rsidRPr="00B87EDD" w:rsidRDefault="000304E9" w:rsidP="000304E9">
      <w:pPr>
        <w:pStyle w:val="aDef"/>
      </w:pPr>
      <w:r w:rsidRPr="00B87EDD">
        <w:rPr>
          <w:rStyle w:val="charBoldItals"/>
        </w:rPr>
        <w:t>private land</w:t>
      </w:r>
      <w:r w:rsidRPr="00B87EDD">
        <w:t>, for division 5A.4 (Performance of management operations)—see section 41J.</w:t>
      </w:r>
    </w:p>
    <w:p w:rsidR="004B3138" w:rsidRPr="00105A0B" w:rsidRDefault="004B3138" w:rsidP="007040ED">
      <w:pPr>
        <w:pStyle w:val="aDef"/>
        <w:rPr>
          <w:rFonts w:cs="Arial"/>
          <w:bCs/>
          <w:szCs w:val="24"/>
          <w:lang w:eastAsia="en-AU"/>
        </w:rPr>
      </w:pPr>
      <w:r w:rsidRPr="00105A0B">
        <w:rPr>
          <w:rStyle w:val="charBoldItals"/>
        </w:rPr>
        <w:t>proposed dam</w:t>
      </w:r>
      <w:r w:rsidRPr="00105A0B">
        <w:t xml:space="preserve">, for </w:t>
      </w:r>
      <w:r w:rsidR="00DD155D" w:rsidRPr="00105A0B">
        <w:t>part 8</w:t>
      </w:r>
      <w:r w:rsidRPr="00105A0B">
        <w:t xml:space="preserve"> (Dams safety)—see section </w:t>
      </w:r>
      <w:r w:rsidR="00685E9E" w:rsidRPr="00105A0B">
        <w:t>57</w:t>
      </w:r>
      <w:r w:rsidRPr="00105A0B">
        <w:t>.</w:t>
      </w:r>
    </w:p>
    <w:p w:rsidR="000304E9" w:rsidRPr="00B87EDD" w:rsidRDefault="000304E9" w:rsidP="000304E9">
      <w:pPr>
        <w:pStyle w:val="aDef"/>
      </w:pPr>
      <w:r w:rsidRPr="00B87EDD">
        <w:rPr>
          <w:rStyle w:val="charBoldItals"/>
        </w:rPr>
        <w:t>public land</w:t>
      </w:r>
      <w:r w:rsidRPr="00B87EDD">
        <w:t>, for division 5A.4 (Performance of management operations)—see section 41J.</w:t>
      </w:r>
    </w:p>
    <w:p w:rsidR="004B3138" w:rsidRPr="00105A0B" w:rsidRDefault="004B3138" w:rsidP="007040ED">
      <w:pPr>
        <w:pStyle w:val="aDef"/>
        <w:rPr>
          <w:rFonts w:cs="Arial"/>
          <w:bCs/>
          <w:szCs w:val="24"/>
          <w:lang w:eastAsia="en-AU"/>
        </w:rPr>
      </w:pPr>
      <w:r w:rsidRPr="00105A0B">
        <w:rPr>
          <w:rStyle w:val="charBoldItals"/>
        </w:rPr>
        <w:t>registrable dam</w:t>
      </w:r>
      <w:r w:rsidRPr="00105A0B">
        <w:t xml:space="preserve">, for </w:t>
      </w:r>
      <w:r w:rsidR="00DD155D" w:rsidRPr="00105A0B">
        <w:t>part 8</w:t>
      </w:r>
      <w:r w:rsidRPr="00105A0B">
        <w:t xml:space="preserve"> (Dams safety)—see section </w:t>
      </w:r>
      <w:r w:rsidR="00685E9E" w:rsidRPr="00105A0B">
        <w:t>57</w:t>
      </w:r>
      <w:r w:rsidRPr="00105A0B">
        <w:t>.</w:t>
      </w:r>
    </w:p>
    <w:p w:rsidR="000F2EBD" w:rsidRPr="00105A0B" w:rsidRDefault="000F2EBD" w:rsidP="007040ED">
      <w:pPr>
        <w:pStyle w:val="aDef"/>
        <w:autoSpaceDE w:val="0"/>
        <w:autoSpaceDN w:val="0"/>
        <w:adjustRightInd w:val="0"/>
        <w:rPr>
          <w:szCs w:val="24"/>
          <w:lang w:eastAsia="en-AU"/>
        </w:rPr>
      </w:pPr>
      <w:r w:rsidRPr="00105A0B">
        <w:rPr>
          <w:rStyle w:val="charBoldItals"/>
        </w:rPr>
        <w:t>regulated utility</w:t>
      </w:r>
      <w:r w:rsidR="003970D1" w:rsidRPr="00105A0B">
        <w:rPr>
          <w:szCs w:val="24"/>
          <w:lang w:eastAsia="en-AU"/>
        </w:rPr>
        <w:t xml:space="preserve">—see section </w:t>
      </w:r>
      <w:r w:rsidR="00685E9E" w:rsidRPr="00105A0B">
        <w:rPr>
          <w:szCs w:val="24"/>
          <w:lang w:eastAsia="en-AU"/>
        </w:rPr>
        <w:t>8</w:t>
      </w:r>
      <w:r w:rsidRPr="00105A0B">
        <w:rPr>
          <w:lang w:eastAsia="en-AU"/>
        </w:rPr>
        <w:t>.</w:t>
      </w:r>
    </w:p>
    <w:p w:rsidR="00DB7375" w:rsidRPr="00105A0B" w:rsidRDefault="00730388" w:rsidP="007040ED">
      <w:pPr>
        <w:pStyle w:val="aDef"/>
        <w:autoSpaceDE w:val="0"/>
        <w:autoSpaceDN w:val="0"/>
        <w:adjustRightInd w:val="0"/>
        <w:rPr>
          <w:szCs w:val="24"/>
          <w:lang w:eastAsia="en-AU"/>
        </w:rPr>
      </w:pPr>
      <w:r w:rsidRPr="00105A0B">
        <w:rPr>
          <w:rStyle w:val="charBoldItals"/>
        </w:rPr>
        <w:t xml:space="preserve">regulated utility network </w:t>
      </w:r>
      <w:r w:rsidRPr="00105A0B">
        <w:rPr>
          <w:szCs w:val="24"/>
          <w:lang w:eastAsia="en-AU"/>
        </w:rPr>
        <w:t>means</w:t>
      </w:r>
      <w:r w:rsidR="00DB7375" w:rsidRPr="00105A0B">
        <w:rPr>
          <w:szCs w:val="24"/>
          <w:lang w:eastAsia="en-AU"/>
        </w:rPr>
        <w:t xml:space="preserve"> a network that is </w:t>
      </w:r>
      <w:r w:rsidR="00566CAE" w:rsidRPr="00105A0B">
        <w:rPr>
          <w:szCs w:val="24"/>
          <w:lang w:eastAsia="en-AU"/>
        </w:rPr>
        <w:t xml:space="preserve">owned </w:t>
      </w:r>
      <w:r w:rsidR="00DB7375" w:rsidRPr="00105A0B">
        <w:rPr>
          <w:szCs w:val="24"/>
          <w:lang w:eastAsia="en-AU"/>
        </w:rPr>
        <w:t xml:space="preserve">by a regulated utility </w:t>
      </w:r>
      <w:r w:rsidR="00566CAE" w:rsidRPr="00105A0B">
        <w:rPr>
          <w:szCs w:val="24"/>
          <w:lang w:eastAsia="en-AU"/>
        </w:rPr>
        <w:t xml:space="preserve">and used </w:t>
      </w:r>
      <w:r w:rsidR="00DB7375" w:rsidRPr="00105A0B">
        <w:rPr>
          <w:szCs w:val="24"/>
          <w:lang w:eastAsia="en-AU"/>
        </w:rPr>
        <w:t xml:space="preserve">for providing a </w:t>
      </w:r>
      <w:r w:rsidR="00DB7375" w:rsidRPr="00105A0B">
        <w:rPr>
          <w:lang w:eastAsia="en-AU"/>
        </w:rPr>
        <w:t>regulated utility service under this Act.</w:t>
      </w:r>
    </w:p>
    <w:p w:rsidR="006321BF" w:rsidRPr="00105A0B" w:rsidRDefault="006321BF" w:rsidP="00CD24FA">
      <w:pPr>
        <w:pStyle w:val="aDef"/>
        <w:keepNext/>
      </w:pPr>
      <w:r w:rsidRPr="00105A0B">
        <w:rPr>
          <w:rStyle w:val="charBoldItals"/>
        </w:rPr>
        <w:t>regulated utility service</w:t>
      </w:r>
      <w:r w:rsidRPr="00105A0B">
        <w:rPr>
          <w:szCs w:val="24"/>
          <w:lang w:eastAsia="en-AU"/>
        </w:rPr>
        <w:t xml:space="preserve">—see section </w:t>
      </w:r>
      <w:r w:rsidR="004413CA" w:rsidRPr="00105A0B">
        <w:rPr>
          <w:szCs w:val="24"/>
          <w:lang w:eastAsia="en-AU"/>
        </w:rPr>
        <w:t>9</w:t>
      </w:r>
      <w:r w:rsidRPr="00105A0B">
        <w:rPr>
          <w:szCs w:val="24"/>
          <w:lang w:eastAsia="en-AU"/>
        </w:rPr>
        <w:t>.</w:t>
      </w:r>
    </w:p>
    <w:p w:rsidR="007049DE" w:rsidRPr="00105A0B" w:rsidRDefault="007049DE" w:rsidP="007040ED">
      <w:pPr>
        <w:pStyle w:val="aDef"/>
        <w:keepNext/>
        <w:rPr>
          <w:lang w:eastAsia="en-AU"/>
        </w:rPr>
      </w:pPr>
      <w:r w:rsidRPr="00105A0B">
        <w:rPr>
          <w:rStyle w:val="charBoldItals"/>
        </w:rPr>
        <w:t>related law</w:t>
      </w:r>
      <w:r w:rsidRPr="00105A0B">
        <w:rPr>
          <w:lang w:eastAsia="en-AU"/>
        </w:rPr>
        <w:t xml:space="preserve"> means—</w:t>
      </w:r>
    </w:p>
    <w:p w:rsidR="007049DE" w:rsidRPr="00105A0B" w:rsidRDefault="007040ED" w:rsidP="007040ED">
      <w:pPr>
        <w:pStyle w:val="aDefpara"/>
        <w:keepNext/>
        <w:rPr>
          <w:szCs w:val="24"/>
          <w:lang w:eastAsia="en-AU"/>
        </w:rPr>
      </w:pPr>
      <w:r>
        <w:rPr>
          <w:szCs w:val="24"/>
          <w:lang w:eastAsia="en-AU"/>
        </w:rPr>
        <w:tab/>
      </w:r>
      <w:r w:rsidRPr="00105A0B">
        <w:rPr>
          <w:szCs w:val="24"/>
          <w:lang w:eastAsia="en-AU"/>
        </w:rPr>
        <w:t>(a)</w:t>
      </w:r>
      <w:r w:rsidRPr="00105A0B">
        <w:rPr>
          <w:szCs w:val="24"/>
          <w:lang w:eastAsia="en-AU"/>
        </w:rPr>
        <w:tab/>
      </w:r>
      <w:r w:rsidR="007049DE" w:rsidRPr="00105A0B">
        <w:rPr>
          <w:lang w:eastAsia="en-AU"/>
        </w:rPr>
        <w:t xml:space="preserve">the </w:t>
      </w:r>
      <w:hyperlink r:id="rId169" w:tooltip="A1971-30" w:history="1">
        <w:r w:rsidR="00AC07F1" w:rsidRPr="00105A0B">
          <w:rPr>
            <w:rStyle w:val="charCitHyperlinkItal"/>
          </w:rPr>
          <w:t>Electricity Safety Act 1971</w:t>
        </w:r>
      </w:hyperlink>
      <w:r w:rsidR="007049DE" w:rsidRPr="00105A0B">
        <w:rPr>
          <w:lang w:eastAsia="en-AU"/>
        </w:rPr>
        <w:t>;</w:t>
      </w:r>
      <w:r w:rsidR="007A0769" w:rsidRPr="00105A0B">
        <w:rPr>
          <w:lang w:eastAsia="en-AU"/>
        </w:rPr>
        <w:t xml:space="preserve"> and</w:t>
      </w:r>
    </w:p>
    <w:p w:rsidR="007049DE" w:rsidRPr="00105A0B" w:rsidRDefault="007040ED" w:rsidP="007040ED">
      <w:pPr>
        <w:pStyle w:val="aDefpara"/>
        <w:keepNext/>
        <w:rPr>
          <w:lang w:eastAsia="en-AU"/>
        </w:rPr>
      </w:pPr>
      <w:r>
        <w:rPr>
          <w:lang w:eastAsia="en-AU"/>
        </w:rPr>
        <w:tab/>
      </w:r>
      <w:r w:rsidRPr="00105A0B">
        <w:rPr>
          <w:lang w:eastAsia="en-AU"/>
        </w:rPr>
        <w:t>(b)</w:t>
      </w:r>
      <w:r w:rsidRPr="00105A0B">
        <w:rPr>
          <w:lang w:eastAsia="en-AU"/>
        </w:rPr>
        <w:tab/>
      </w:r>
      <w:r w:rsidR="007049DE" w:rsidRPr="00105A0B">
        <w:rPr>
          <w:lang w:eastAsia="en-AU"/>
        </w:rPr>
        <w:t xml:space="preserve">the </w:t>
      </w:r>
      <w:hyperlink r:id="rId170" w:tooltip="A2000-67" w:history="1">
        <w:r w:rsidR="00AC07F1" w:rsidRPr="00105A0B">
          <w:rPr>
            <w:rStyle w:val="charCitHyperlinkItal"/>
          </w:rPr>
          <w:t>Gas Safety Act 2000</w:t>
        </w:r>
      </w:hyperlink>
      <w:r w:rsidR="007049DE" w:rsidRPr="00105A0B">
        <w:rPr>
          <w:lang w:eastAsia="en-AU"/>
        </w:rPr>
        <w:t>;</w:t>
      </w:r>
      <w:r w:rsidR="007A0769" w:rsidRPr="00105A0B">
        <w:rPr>
          <w:lang w:eastAsia="en-AU"/>
        </w:rPr>
        <w:t xml:space="preserve"> and</w:t>
      </w:r>
    </w:p>
    <w:p w:rsidR="007049DE" w:rsidRPr="00105A0B" w:rsidRDefault="007040ED" w:rsidP="007040ED">
      <w:pPr>
        <w:pStyle w:val="aDefpara"/>
        <w:keepNext/>
        <w:rPr>
          <w:lang w:eastAsia="en-AU"/>
        </w:rPr>
      </w:pPr>
      <w:r>
        <w:rPr>
          <w:lang w:eastAsia="en-AU"/>
        </w:rPr>
        <w:tab/>
      </w:r>
      <w:r w:rsidRPr="00105A0B">
        <w:rPr>
          <w:lang w:eastAsia="en-AU"/>
        </w:rPr>
        <w:t>(c)</w:t>
      </w:r>
      <w:r w:rsidRPr="00105A0B">
        <w:rPr>
          <w:lang w:eastAsia="en-AU"/>
        </w:rPr>
        <w:tab/>
      </w:r>
      <w:r w:rsidR="007049DE" w:rsidRPr="00105A0B">
        <w:rPr>
          <w:lang w:eastAsia="en-AU"/>
        </w:rPr>
        <w:t xml:space="preserve">the </w:t>
      </w:r>
      <w:hyperlink r:id="rId171" w:tooltip="A2000-68" w:history="1">
        <w:r w:rsidR="00AC07F1" w:rsidRPr="00105A0B">
          <w:rPr>
            <w:rStyle w:val="charCitHyperlinkItal"/>
          </w:rPr>
          <w:t>Water and Sewerage Act 2000</w:t>
        </w:r>
      </w:hyperlink>
      <w:r w:rsidR="007A0769" w:rsidRPr="00105A0B">
        <w:rPr>
          <w:lang w:eastAsia="en-AU"/>
        </w:rPr>
        <w:t>.</w:t>
      </w:r>
    </w:p>
    <w:p w:rsidR="007049DE" w:rsidRPr="00105A0B" w:rsidRDefault="007049DE" w:rsidP="007049DE">
      <w:pPr>
        <w:pStyle w:val="aNote"/>
        <w:rPr>
          <w:lang w:eastAsia="en-AU"/>
        </w:rPr>
      </w:pPr>
      <w:r w:rsidRPr="00105A0B">
        <w:rPr>
          <w:rStyle w:val="charItals"/>
        </w:rPr>
        <w:t>Note</w:t>
      </w:r>
      <w:r w:rsidRPr="00105A0B">
        <w:rPr>
          <w:rStyle w:val="charItals"/>
        </w:rPr>
        <w:tab/>
      </w:r>
      <w:r w:rsidRPr="00105A0B">
        <w:rPr>
          <w:lang w:eastAsia="en-AU"/>
        </w:rPr>
        <w:t xml:space="preserve">A reference to an Act includes a reference to the statutory instruments made or in force under the Act, including regulations (see </w:t>
      </w:r>
      <w:hyperlink r:id="rId172" w:tooltip="A2001-14" w:history="1">
        <w:r w:rsidR="00AC07F1" w:rsidRPr="00105A0B">
          <w:rPr>
            <w:rStyle w:val="charCitHyperlinkAbbrev"/>
          </w:rPr>
          <w:t>Legislation Act</w:t>
        </w:r>
      </w:hyperlink>
      <w:r w:rsidRPr="00105A0B">
        <w:rPr>
          <w:lang w:eastAsia="en-AU"/>
        </w:rPr>
        <w:t>, s 104).</w:t>
      </w:r>
    </w:p>
    <w:p w:rsidR="004B3138" w:rsidRPr="00105A0B" w:rsidRDefault="004B3138" w:rsidP="007040ED">
      <w:pPr>
        <w:pStyle w:val="aDef"/>
        <w:rPr>
          <w:lang w:eastAsia="en-AU"/>
        </w:rPr>
      </w:pPr>
      <w:r w:rsidRPr="00105A0B">
        <w:rPr>
          <w:rStyle w:val="charBoldItals"/>
        </w:rPr>
        <w:t>required information</w:t>
      </w:r>
      <w:r w:rsidRPr="00105A0B">
        <w:t xml:space="preserve">, for </w:t>
      </w:r>
      <w:r w:rsidR="00DD155D" w:rsidRPr="00105A0B">
        <w:t>part 8</w:t>
      </w:r>
      <w:r w:rsidRPr="00105A0B">
        <w:t xml:space="preserve"> (Dams safety)</w:t>
      </w:r>
      <w:r w:rsidRPr="00105A0B">
        <w:rPr>
          <w:lang w:eastAsia="en-AU"/>
        </w:rPr>
        <w:t>—see section</w:t>
      </w:r>
      <w:r w:rsidR="009B5A9B" w:rsidRPr="00105A0B">
        <w:rPr>
          <w:lang w:eastAsia="en-AU"/>
        </w:rPr>
        <w:t> </w:t>
      </w:r>
      <w:r w:rsidR="00685E9E" w:rsidRPr="00105A0B">
        <w:rPr>
          <w:lang w:eastAsia="en-AU"/>
        </w:rPr>
        <w:t>5</w:t>
      </w:r>
      <w:r w:rsidR="005A2C3C" w:rsidRPr="00105A0B">
        <w:rPr>
          <w:lang w:eastAsia="en-AU"/>
        </w:rPr>
        <w:t>9</w:t>
      </w:r>
      <w:r w:rsidRPr="00105A0B">
        <w:rPr>
          <w:lang w:eastAsia="en-AU"/>
        </w:rPr>
        <w:t>.</w:t>
      </w:r>
    </w:p>
    <w:p w:rsidR="000304E9" w:rsidRPr="00B87EDD" w:rsidRDefault="000304E9" w:rsidP="000304E9">
      <w:pPr>
        <w:pStyle w:val="aDef"/>
        <w:keepNext/>
      </w:pPr>
      <w:r w:rsidRPr="00B87EDD">
        <w:rPr>
          <w:rStyle w:val="charBoldItals"/>
        </w:rPr>
        <w:t>responsible utility—</w:t>
      </w:r>
    </w:p>
    <w:p w:rsidR="000304E9" w:rsidRPr="00B87EDD" w:rsidRDefault="000304E9" w:rsidP="000304E9">
      <w:pPr>
        <w:pStyle w:val="aDefpara"/>
      </w:pPr>
      <w:r w:rsidRPr="00B87EDD">
        <w:tab/>
        <w:t>(a)</w:t>
      </w:r>
      <w:r w:rsidRPr="00B87EDD">
        <w:tab/>
        <w:t>for this Act generally—for a regulated utility network or network facility, means a regulated utility that provides utility services using the regulated utility network or network facility; and</w:t>
      </w:r>
    </w:p>
    <w:p w:rsidR="000304E9" w:rsidRPr="00B87EDD" w:rsidRDefault="000304E9" w:rsidP="000304E9">
      <w:pPr>
        <w:pStyle w:val="aDefpara"/>
      </w:pPr>
      <w:r w:rsidRPr="00B87EDD">
        <w:tab/>
        <w:t>(b)</w:t>
      </w:r>
      <w:r w:rsidRPr="00B87EDD">
        <w:tab/>
        <w:t>for part 5A (Vegetation and electrical infrastructure management)—see section 41A.</w:t>
      </w:r>
    </w:p>
    <w:p w:rsidR="004413CA" w:rsidRPr="00105A0B" w:rsidRDefault="004413CA" w:rsidP="004413CA">
      <w:pPr>
        <w:pStyle w:val="aDef"/>
      </w:pPr>
      <w:r w:rsidRPr="00105A0B">
        <w:rPr>
          <w:rStyle w:val="charBoldItals"/>
        </w:rPr>
        <w:t>reviewable decision</w:t>
      </w:r>
      <w:r w:rsidRPr="00105A0B">
        <w:t>, for part 10 (Notification and review of decisions)—see section 105.</w:t>
      </w:r>
    </w:p>
    <w:p w:rsidR="000304E9" w:rsidRPr="00B87EDD" w:rsidRDefault="000304E9" w:rsidP="000304E9">
      <w:pPr>
        <w:pStyle w:val="aDef"/>
      </w:pPr>
      <w:r w:rsidRPr="00B87EDD">
        <w:rPr>
          <w:rStyle w:val="charBoldItals"/>
        </w:rPr>
        <w:t>rural lease</w:t>
      </w:r>
      <w:r w:rsidRPr="00B87EDD">
        <w:t xml:space="preserve">, for part 5A (Vegetation and electrical infrastructure management)—see the </w:t>
      </w:r>
      <w:hyperlink r:id="rId173" w:tooltip="A2007-24" w:history="1">
        <w:r w:rsidRPr="00B87EDD">
          <w:rPr>
            <w:rStyle w:val="charCitHyperlinkItal"/>
          </w:rPr>
          <w:t>Planning and Development Act 2007</w:t>
        </w:r>
      </w:hyperlink>
      <w:r w:rsidRPr="00B87EDD">
        <w:t>, section 234.</w:t>
      </w:r>
    </w:p>
    <w:p w:rsidR="000304E9" w:rsidRPr="00B87EDD" w:rsidRDefault="000304E9" w:rsidP="000304E9">
      <w:pPr>
        <w:pStyle w:val="aDef"/>
      </w:pPr>
      <w:r w:rsidRPr="00B87EDD">
        <w:rPr>
          <w:rStyle w:val="charBoldItals"/>
        </w:rPr>
        <w:t>rural leased land</w:t>
      </w:r>
      <w:r w:rsidRPr="00B87EDD">
        <w:t>, for part 5A (Vegetation and electrical infrastructure management)—see  section 41A.</w:t>
      </w:r>
    </w:p>
    <w:p w:rsidR="007A0769" w:rsidRPr="00105A0B" w:rsidRDefault="00986E69" w:rsidP="007040ED">
      <w:pPr>
        <w:pStyle w:val="aDef"/>
      </w:pPr>
      <w:r w:rsidRPr="00105A0B">
        <w:rPr>
          <w:rStyle w:val="charBoldItals"/>
        </w:rPr>
        <w:t>sewerage network</w:t>
      </w:r>
      <w:r w:rsidRPr="00105A0B">
        <w:rPr>
          <w:szCs w:val="24"/>
          <w:lang w:eastAsia="en-AU"/>
        </w:rPr>
        <w:t xml:space="preserve">—see the </w:t>
      </w:r>
      <w:hyperlink r:id="rId174" w:tooltip="A2000-65" w:history="1">
        <w:r w:rsidR="00AC07F1" w:rsidRPr="00105A0B">
          <w:rPr>
            <w:rStyle w:val="charCitHyperlinkItal"/>
          </w:rPr>
          <w:t>Utilities Act 2000</w:t>
        </w:r>
      </w:hyperlink>
      <w:r w:rsidRPr="00105A0B">
        <w:rPr>
          <w:szCs w:val="24"/>
          <w:lang w:eastAsia="en-AU"/>
        </w:rPr>
        <w:t xml:space="preserve">, </w:t>
      </w:r>
      <w:r w:rsidR="00B12059" w:rsidRPr="00105A0B">
        <w:rPr>
          <w:szCs w:val="24"/>
          <w:lang w:eastAsia="en-AU"/>
        </w:rPr>
        <w:t>section 14</w:t>
      </w:r>
      <w:r w:rsidRPr="00105A0B">
        <w:rPr>
          <w:szCs w:val="24"/>
          <w:lang w:eastAsia="en-AU"/>
        </w:rPr>
        <w:t>.</w:t>
      </w:r>
    </w:p>
    <w:p w:rsidR="007A0769" w:rsidRPr="00105A0B" w:rsidRDefault="007A0769" w:rsidP="007040ED">
      <w:pPr>
        <w:pStyle w:val="aDef"/>
        <w:keepNext/>
      </w:pPr>
      <w:r w:rsidRPr="00105A0B">
        <w:rPr>
          <w:rStyle w:val="charBoldItals"/>
        </w:rPr>
        <w:t>show cause notice</w:t>
      </w:r>
      <w:r w:rsidRPr="00105A0B">
        <w:t>—</w:t>
      </w:r>
    </w:p>
    <w:p w:rsidR="007A0769" w:rsidRPr="00105A0B" w:rsidRDefault="007040ED" w:rsidP="007040ED">
      <w:pPr>
        <w:pStyle w:val="aDefpara"/>
        <w:keepNext/>
      </w:pPr>
      <w:r>
        <w:tab/>
      </w:r>
      <w:r w:rsidRPr="00105A0B">
        <w:t>(a)</w:t>
      </w:r>
      <w:r w:rsidRPr="00105A0B">
        <w:tab/>
      </w:r>
      <w:r w:rsidR="007A0769" w:rsidRPr="00105A0B">
        <w:t xml:space="preserve">for section </w:t>
      </w:r>
      <w:r w:rsidR="00685E9E" w:rsidRPr="00105A0B">
        <w:t>17</w:t>
      </w:r>
      <w:r w:rsidR="00571ABE" w:rsidRPr="00105A0B">
        <w:t xml:space="preserve"> (Technical regulator’s warning notice)—see section </w:t>
      </w:r>
      <w:r w:rsidR="00685E9E" w:rsidRPr="00105A0B">
        <w:t>17</w:t>
      </w:r>
      <w:r w:rsidR="00571ABE" w:rsidRPr="00105A0B">
        <w:t xml:space="preserve"> (2)</w:t>
      </w:r>
      <w:r w:rsidR="007A0769" w:rsidRPr="00105A0B">
        <w:t>;</w:t>
      </w:r>
      <w:r w:rsidR="004413CA" w:rsidRPr="00105A0B">
        <w:t xml:space="preserve"> and</w:t>
      </w:r>
    </w:p>
    <w:p w:rsidR="00571ABE" w:rsidRPr="00105A0B" w:rsidRDefault="007040ED" w:rsidP="007040ED">
      <w:pPr>
        <w:pStyle w:val="aDefpara"/>
        <w:keepNext/>
      </w:pPr>
      <w:r>
        <w:tab/>
      </w:r>
      <w:r w:rsidRPr="00105A0B">
        <w:t>(b)</w:t>
      </w:r>
      <w:r w:rsidRPr="00105A0B">
        <w:tab/>
      </w:r>
      <w:r w:rsidR="00571ABE" w:rsidRPr="00105A0B">
        <w:t xml:space="preserve">for section </w:t>
      </w:r>
      <w:r w:rsidR="00685E9E" w:rsidRPr="00105A0B">
        <w:t>18</w:t>
      </w:r>
      <w:r w:rsidR="00571ABE" w:rsidRPr="00105A0B">
        <w:t xml:space="preserve"> (Technical reg</w:t>
      </w:r>
      <w:r w:rsidR="004413CA" w:rsidRPr="00105A0B">
        <w:t>ulator’s direction</w:t>
      </w:r>
      <w:r w:rsidR="00C63792" w:rsidRPr="00105A0B">
        <w:t>s</w:t>
      </w:r>
      <w:r w:rsidR="004413CA" w:rsidRPr="00105A0B">
        <w:t>)—see section </w:t>
      </w:r>
      <w:r w:rsidR="00685E9E" w:rsidRPr="00105A0B">
        <w:t>18</w:t>
      </w:r>
      <w:r w:rsidR="00571ABE" w:rsidRPr="00105A0B">
        <w:t> (2);</w:t>
      </w:r>
      <w:r w:rsidR="004413CA" w:rsidRPr="00105A0B">
        <w:t xml:space="preserve"> and</w:t>
      </w:r>
    </w:p>
    <w:p w:rsidR="00571ABE" w:rsidRPr="00105A0B" w:rsidRDefault="007040ED" w:rsidP="007040ED">
      <w:pPr>
        <w:pStyle w:val="aDefpara"/>
        <w:keepNext/>
      </w:pPr>
      <w:r>
        <w:tab/>
      </w:r>
      <w:r w:rsidRPr="00105A0B">
        <w:t>(c)</w:t>
      </w:r>
      <w:r w:rsidRPr="00105A0B">
        <w:tab/>
      </w:r>
      <w:r w:rsidR="00571ABE" w:rsidRPr="00105A0B">
        <w:t xml:space="preserve">for section </w:t>
      </w:r>
      <w:r w:rsidR="00685E9E" w:rsidRPr="00105A0B">
        <w:t>54</w:t>
      </w:r>
      <w:r w:rsidR="00571ABE" w:rsidRPr="00105A0B">
        <w:t xml:space="preserve"> (Technical </w:t>
      </w:r>
      <w:r w:rsidR="00C63792" w:rsidRPr="00105A0B">
        <w:t>inspector’s</w:t>
      </w:r>
      <w:r w:rsidR="00571ABE" w:rsidRPr="00105A0B">
        <w:t xml:space="preserve"> warning notice—isolated infrastructure)—see section </w:t>
      </w:r>
      <w:r w:rsidR="00685E9E" w:rsidRPr="00105A0B">
        <w:t>54</w:t>
      </w:r>
      <w:r w:rsidR="005A2C3C" w:rsidRPr="00105A0B">
        <w:t xml:space="preserve"> (2)</w:t>
      </w:r>
      <w:r w:rsidR="00571ABE" w:rsidRPr="00105A0B">
        <w:t>;</w:t>
      </w:r>
      <w:r w:rsidR="004413CA" w:rsidRPr="00105A0B">
        <w:t xml:space="preserve"> and</w:t>
      </w:r>
    </w:p>
    <w:p w:rsidR="00571ABE" w:rsidRPr="00105A0B" w:rsidRDefault="007040ED" w:rsidP="007040ED">
      <w:pPr>
        <w:pStyle w:val="aDefpara"/>
        <w:keepNext/>
      </w:pPr>
      <w:r>
        <w:tab/>
      </w:r>
      <w:r w:rsidRPr="00105A0B">
        <w:t>(d)</w:t>
      </w:r>
      <w:r w:rsidRPr="00105A0B">
        <w:tab/>
      </w:r>
      <w:r w:rsidR="00571ABE" w:rsidRPr="00105A0B">
        <w:t xml:space="preserve">for section </w:t>
      </w:r>
      <w:r w:rsidR="00685E9E" w:rsidRPr="00105A0B">
        <w:t>55</w:t>
      </w:r>
      <w:r w:rsidR="00571ABE" w:rsidRPr="00105A0B">
        <w:t xml:space="preserve"> (Technical regulator’s direction</w:t>
      </w:r>
      <w:r w:rsidR="00C63792" w:rsidRPr="00105A0B">
        <w:t>s</w:t>
      </w:r>
      <w:r w:rsidR="00571ABE" w:rsidRPr="00105A0B">
        <w:t xml:space="preserve">—isolated infrastructure)—see section </w:t>
      </w:r>
      <w:r w:rsidR="00685E9E" w:rsidRPr="00105A0B">
        <w:t>55</w:t>
      </w:r>
      <w:r w:rsidR="00571ABE" w:rsidRPr="00105A0B">
        <w:t xml:space="preserve"> (2);</w:t>
      </w:r>
      <w:r w:rsidR="004413CA" w:rsidRPr="00105A0B">
        <w:t xml:space="preserve"> and</w:t>
      </w:r>
    </w:p>
    <w:p w:rsidR="00881C93" w:rsidRPr="00105A0B" w:rsidRDefault="007040ED" w:rsidP="007040ED">
      <w:pPr>
        <w:pStyle w:val="aDefpara"/>
      </w:pPr>
      <w:r>
        <w:tab/>
      </w:r>
      <w:r w:rsidRPr="00105A0B">
        <w:t>(e)</w:t>
      </w:r>
      <w:r w:rsidRPr="00105A0B">
        <w:tab/>
      </w:r>
      <w:r w:rsidR="00881C93" w:rsidRPr="00105A0B">
        <w:t>for section 79 (Technical regulator may recommend conditions on licence)—see section 79 (3).</w:t>
      </w:r>
    </w:p>
    <w:p w:rsidR="00B12059" w:rsidRPr="00105A0B" w:rsidRDefault="00B12059" w:rsidP="00B12059">
      <w:pPr>
        <w:pStyle w:val="aDef"/>
      </w:pPr>
      <w:r w:rsidRPr="00105A0B">
        <w:rPr>
          <w:rStyle w:val="charBoldItals"/>
        </w:rPr>
        <w:t>technical code</w:t>
      </w:r>
      <w:r w:rsidRPr="00105A0B">
        <w:t xml:space="preserve"> means a </w:t>
      </w:r>
      <w:r w:rsidR="00664CA7" w:rsidRPr="00105A0B">
        <w:t xml:space="preserve">technical </w:t>
      </w:r>
      <w:r w:rsidRPr="00105A0B">
        <w:t xml:space="preserve">code approved under section </w:t>
      </w:r>
      <w:r w:rsidR="00685E9E" w:rsidRPr="00105A0B">
        <w:t>14</w:t>
      </w:r>
      <w:r w:rsidR="00EF67D7" w:rsidRPr="00105A0B">
        <w:t>.</w:t>
      </w:r>
    </w:p>
    <w:p w:rsidR="00936239" w:rsidRPr="00591A0F" w:rsidRDefault="00936239" w:rsidP="00936239">
      <w:pPr>
        <w:pStyle w:val="aDef"/>
      </w:pPr>
      <w:r w:rsidRPr="00591A0F">
        <w:rPr>
          <w:rStyle w:val="charBoldItals"/>
        </w:rPr>
        <w:t>technical code for listed dam</w:t>
      </w:r>
      <w:r w:rsidRPr="00591A0F">
        <w:t>, for part 8 (Dams safety)—see section 57.</w:t>
      </w:r>
    </w:p>
    <w:p w:rsidR="00C63792" w:rsidRPr="00105A0B" w:rsidRDefault="00C63792" w:rsidP="007040ED">
      <w:pPr>
        <w:pStyle w:val="aDef"/>
      </w:pPr>
      <w:r w:rsidRPr="00105A0B">
        <w:rPr>
          <w:rStyle w:val="charBoldItals"/>
        </w:rPr>
        <w:t>technical inspector’s warning notice</w:t>
      </w:r>
      <w:r w:rsidRPr="00105A0B">
        <w:t>—see section 54.</w:t>
      </w:r>
    </w:p>
    <w:p w:rsidR="002162AC" w:rsidRPr="00105A0B" w:rsidRDefault="002162AC" w:rsidP="00B12059">
      <w:pPr>
        <w:pStyle w:val="aDef"/>
      </w:pPr>
      <w:r w:rsidRPr="00105A0B">
        <w:rPr>
          <w:rStyle w:val="charBoldItals"/>
        </w:rPr>
        <w:t>technical regulator</w:t>
      </w:r>
      <w:r w:rsidRPr="00105A0B">
        <w:t xml:space="preserve">—see section </w:t>
      </w:r>
      <w:r w:rsidR="00685E9E" w:rsidRPr="00105A0B">
        <w:t>77</w:t>
      </w:r>
      <w:r w:rsidRPr="00105A0B">
        <w:t>.</w:t>
      </w:r>
    </w:p>
    <w:p w:rsidR="009C2A60" w:rsidRPr="00105A0B" w:rsidRDefault="00195DB9" w:rsidP="007040ED">
      <w:pPr>
        <w:pStyle w:val="aDef"/>
        <w:keepNext/>
      </w:pPr>
      <w:r w:rsidRPr="00105A0B">
        <w:rPr>
          <w:rStyle w:val="charBoldItals"/>
        </w:rPr>
        <w:t>technical regulator’s directio</w:t>
      </w:r>
      <w:r w:rsidR="000C3E03" w:rsidRPr="00105A0B">
        <w:rPr>
          <w:rStyle w:val="charBoldItals"/>
        </w:rPr>
        <w:t>n—</w:t>
      </w:r>
    </w:p>
    <w:p w:rsidR="009C2A60" w:rsidRPr="00105A0B" w:rsidRDefault="007040ED" w:rsidP="007040ED">
      <w:pPr>
        <w:pStyle w:val="aDefpara"/>
        <w:keepNext/>
      </w:pPr>
      <w:r>
        <w:tab/>
      </w:r>
      <w:r w:rsidRPr="00105A0B">
        <w:t>(a)</w:t>
      </w:r>
      <w:r w:rsidRPr="00105A0B">
        <w:tab/>
      </w:r>
      <w:r w:rsidR="009C2A60" w:rsidRPr="00105A0B">
        <w:t>in relation to regulated utilities—</w:t>
      </w:r>
      <w:r w:rsidR="000C3E03" w:rsidRPr="00105A0B">
        <w:t xml:space="preserve">see </w:t>
      </w:r>
      <w:r w:rsidR="00571ABE" w:rsidRPr="00105A0B">
        <w:t xml:space="preserve">section </w:t>
      </w:r>
      <w:r w:rsidR="00685E9E" w:rsidRPr="00105A0B">
        <w:t>18</w:t>
      </w:r>
      <w:r w:rsidR="009C2A60" w:rsidRPr="00105A0B">
        <w:t>; and</w:t>
      </w:r>
    </w:p>
    <w:p w:rsidR="00571ABE" w:rsidRPr="00105A0B" w:rsidRDefault="007040ED" w:rsidP="007040ED">
      <w:pPr>
        <w:pStyle w:val="aDefpara"/>
      </w:pPr>
      <w:r>
        <w:tab/>
      </w:r>
      <w:r w:rsidRPr="00105A0B">
        <w:t>(b)</w:t>
      </w:r>
      <w:r w:rsidRPr="00105A0B">
        <w:tab/>
      </w:r>
      <w:r w:rsidR="009C2A60" w:rsidRPr="00105A0B">
        <w:t>in relation to isolated infrastructure—see section 55.</w:t>
      </w:r>
    </w:p>
    <w:p w:rsidR="00195DB9" w:rsidRPr="00105A0B" w:rsidRDefault="00195DB9" w:rsidP="007040ED">
      <w:pPr>
        <w:pStyle w:val="aDef"/>
      </w:pPr>
      <w:r w:rsidRPr="00105A0B">
        <w:rPr>
          <w:rStyle w:val="charBoldItals"/>
        </w:rPr>
        <w:t>technical regulator’s urgent direction</w:t>
      </w:r>
      <w:r w:rsidRPr="00105A0B">
        <w:t xml:space="preserve">—see section </w:t>
      </w:r>
      <w:r w:rsidR="00685E9E" w:rsidRPr="00105A0B">
        <w:t>20</w:t>
      </w:r>
      <w:r w:rsidRPr="00105A0B">
        <w:t>.</w:t>
      </w:r>
    </w:p>
    <w:p w:rsidR="000C3E03" w:rsidRPr="00105A0B" w:rsidRDefault="00207601" w:rsidP="007040ED">
      <w:pPr>
        <w:pStyle w:val="aDef"/>
      </w:pPr>
      <w:r w:rsidRPr="00105A0B">
        <w:rPr>
          <w:rStyle w:val="charBoldItals"/>
        </w:rPr>
        <w:t>technical regulator’s warning notice</w:t>
      </w:r>
      <w:r w:rsidRPr="00105A0B">
        <w:t>—see section</w:t>
      </w:r>
      <w:r w:rsidR="006A12B6" w:rsidRPr="00105A0B">
        <w:t xml:space="preserve"> </w:t>
      </w:r>
      <w:r w:rsidR="00685E9E" w:rsidRPr="00105A0B">
        <w:t>17</w:t>
      </w:r>
      <w:r w:rsidR="009C2A60" w:rsidRPr="00105A0B">
        <w:t>.</w:t>
      </w:r>
    </w:p>
    <w:p w:rsidR="00F476E4" w:rsidRPr="00105A0B" w:rsidRDefault="00F476E4" w:rsidP="00195DB9">
      <w:pPr>
        <w:pStyle w:val="aDef"/>
      </w:pPr>
      <w:r w:rsidRPr="00105A0B">
        <w:rPr>
          <w:rStyle w:val="charBoldItals"/>
        </w:rPr>
        <w:t>transmission</w:t>
      </w:r>
      <w:r w:rsidRPr="00105A0B">
        <w:t xml:space="preserve"> </w:t>
      </w:r>
      <w:r w:rsidR="0052603A" w:rsidRPr="00105A0B">
        <w:t>means transmission under the national electricity rules.</w:t>
      </w:r>
    </w:p>
    <w:p w:rsidR="0048603A" w:rsidRPr="00B87EDD" w:rsidRDefault="0048603A" w:rsidP="0048603A">
      <w:pPr>
        <w:pStyle w:val="aDef"/>
      </w:pPr>
      <w:r w:rsidRPr="00B87EDD">
        <w:rPr>
          <w:rStyle w:val="charBoldItals"/>
        </w:rPr>
        <w:t>U</w:t>
      </w:r>
      <w:r w:rsidRPr="00B87EDD">
        <w:t>, for an aerial line, for division 5A.2 (Vegetation management)—see section 41C.</w:t>
      </w:r>
    </w:p>
    <w:p w:rsidR="009B0AED" w:rsidRPr="00105A0B" w:rsidRDefault="009B0AED" w:rsidP="00195DB9">
      <w:pPr>
        <w:pStyle w:val="aDef"/>
      </w:pPr>
      <w:r w:rsidRPr="00105A0B">
        <w:rPr>
          <w:rStyle w:val="charBoldItals"/>
        </w:rPr>
        <w:t>unlicensed regulated utility</w:t>
      </w:r>
      <w:r w:rsidR="007B7949" w:rsidRPr="00105A0B">
        <w:t>, for part 6</w:t>
      </w:r>
      <w:r w:rsidR="009C2A60" w:rsidRPr="00105A0B">
        <w:t xml:space="preserve"> (Operating certificates)</w:t>
      </w:r>
      <w:r w:rsidR="007B7949" w:rsidRPr="00105A0B">
        <w:t>—see section 42.</w:t>
      </w:r>
    </w:p>
    <w:p w:rsidR="00172C99" w:rsidRPr="00105A0B" w:rsidRDefault="00172C99" w:rsidP="00C161A0">
      <w:pPr>
        <w:pStyle w:val="aDef"/>
        <w:keepNext/>
      </w:pPr>
      <w:r w:rsidRPr="00105A0B">
        <w:rPr>
          <w:rStyle w:val="charBoldItals"/>
        </w:rPr>
        <w:t>utility infrastructure work</w:t>
      </w:r>
      <w:r w:rsidRPr="00105A0B">
        <w:t xml:space="preserve">, for division </w:t>
      </w:r>
      <w:r w:rsidR="009C2A60" w:rsidRPr="00105A0B">
        <w:t>9</w:t>
      </w:r>
      <w:r w:rsidRPr="00105A0B">
        <w:t>.5 (</w:t>
      </w:r>
      <w:r w:rsidR="009C2A60" w:rsidRPr="00105A0B">
        <w:t>Stop notice—utility infrastructure work)</w:t>
      </w:r>
      <w:r w:rsidRPr="00105A0B">
        <w:t>—see</w:t>
      </w:r>
      <w:r w:rsidR="00DD300F" w:rsidRPr="00105A0B">
        <w:t xml:space="preserve"> section</w:t>
      </w:r>
      <w:r w:rsidRPr="00105A0B">
        <w:t xml:space="preserve"> </w:t>
      </w:r>
      <w:r w:rsidR="00685E9E" w:rsidRPr="00105A0B">
        <w:t>95</w:t>
      </w:r>
      <w:r w:rsidRPr="00105A0B">
        <w:t xml:space="preserve">. </w:t>
      </w:r>
    </w:p>
    <w:p w:rsidR="002162AC" w:rsidRPr="00105A0B" w:rsidRDefault="002162AC" w:rsidP="007040ED">
      <w:pPr>
        <w:pStyle w:val="aDef"/>
      </w:pPr>
      <w:r w:rsidRPr="00105A0B">
        <w:rPr>
          <w:rStyle w:val="charBoldItals"/>
        </w:rPr>
        <w:t>warrant</w:t>
      </w:r>
      <w:r w:rsidRPr="00105A0B">
        <w:rPr>
          <w:lang w:eastAsia="en-AU"/>
        </w:rPr>
        <w:t xml:space="preserve">, for </w:t>
      </w:r>
      <w:r w:rsidR="009C2A60" w:rsidRPr="00105A0B">
        <w:rPr>
          <w:szCs w:val="24"/>
          <w:lang w:eastAsia="en-AU"/>
        </w:rPr>
        <w:t>part 9</w:t>
      </w:r>
      <w:r w:rsidRPr="00105A0B">
        <w:rPr>
          <w:lang w:eastAsia="en-AU"/>
        </w:rPr>
        <w:t xml:space="preserve"> (Enforcement)</w:t>
      </w:r>
      <w:r w:rsidRPr="00105A0B">
        <w:rPr>
          <w:rStyle w:val="charBoldItals"/>
        </w:rPr>
        <w:t>—</w:t>
      </w:r>
      <w:r w:rsidRPr="00105A0B">
        <w:rPr>
          <w:lang w:eastAsia="en-AU"/>
        </w:rPr>
        <w:t xml:space="preserve">see section </w:t>
      </w:r>
      <w:r w:rsidR="00685E9E" w:rsidRPr="00105A0B">
        <w:rPr>
          <w:lang w:eastAsia="en-AU"/>
        </w:rPr>
        <w:t>76</w:t>
      </w:r>
      <w:r w:rsidRPr="00105A0B">
        <w:rPr>
          <w:lang w:eastAsia="en-AU"/>
        </w:rPr>
        <w:t>.</w:t>
      </w:r>
    </w:p>
    <w:p w:rsidR="00E860A1" w:rsidRPr="00105A0B" w:rsidRDefault="00986E69" w:rsidP="007040ED">
      <w:pPr>
        <w:pStyle w:val="aDef"/>
      </w:pPr>
      <w:r w:rsidRPr="00105A0B">
        <w:rPr>
          <w:rStyle w:val="charBoldItals"/>
        </w:rPr>
        <w:t>water network</w:t>
      </w:r>
      <w:r w:rsidRPr="00105A0B">
        <w:rPr>
          <w:szCs w:val="24"/>
          <w:lang w:eastAsia="en-AU"/>
        </w:rPr>
        <w:t>—</w:t>
      </w:r>
      <w:r w:rsidR="00E860A1" w:rsidRPr="00105A0B">
        <w:rPr>
          <w:szCs w:val="24"/>
          <w:lang w:eastAsia="en-AU"/>
        </w:rPr>
        <w:t xml:space="preserve">see the </w:t>
      </w:r>
      <w:hyperlink r:id="rId175" w:tooltip="A2000-65" w:history="1">
        <w:r w:rsidR="00AC07F1" w:rsidRPr="00105A0B">
          <w:rPr>
            <w:rStyle w:val="charCitHyperlinkItal"/>
          </w:rPr>
          <w:t>Utilities Act 2000</w:t>
        </w:r>
      </w:hyperlink>
      <w:r w:rsidR="00E860A1" w:rsidRPr="00105A0B">
        <w:rPr>
          <w:szCs w:val="24"/>
          <w:lang w:eastAsia="en-AU"/>
        </w:rPr>
        <w:t xml:space="preserve">, </w:t>
      </w:r>
      <w:r w:rsidR="00B12059" w:rsidRPr="00105A0B">
        <w:rPr>
          <w:szCs w:val="24"/>
          <w:lang w:eastAsia="en-AU"/>
        </w:rPr>
        <w:t>section 12</w:t>
      </w:r>
      <w:r w:rsidR="00E860A1" w:rsidRPr="00105A0B">
        <w:rPr>
          <w:szCs w:val="24"/>
          <w:lang w:eastAsia="en-AU"/>
        </w:rPr>
        <w:t>.</w:t>
      </w:r>
    </w:p>
    <w:p w:rsidR="007040ED" w:rsidRDefault="007040ED">
      <w:pPr>
        <w:pStyle w:val="04Dictionary"/>
        <w:sectPr w:rsidR="007040ED">
          <w:headerReference w:type="even" r:id="rId176"/>
          <w:headerReference w:type="default" r:id="rId177"/>
          <w:footerReference w:type="even" r:id="rId178"/>
          <w:footerReference w:type="default" r:id="rId179"/>
          <w:type w:val="continuous"/>
          <w:pgSz w:w="11907" w:h="16839" w:code="9"/>
          <w:pgMar w:top="3000" w:right="1900" w:bottom="2500" w:left="2300" w:header="2480" w:footer="2100" w:gutter="0"/>
          <w:cols w:space="720"/>
          <w:docGrid w:linePitch="254"/>
        </w:sectPr>
      </w:pPr>
    </w:p>
    <w:p w:rsidR="00BD47FD" w:rsidRDefault="00BD47FD">
      <w:pPr>
        <w:pStyle w:val="Endnote1"/>
      </w:pPr>
      <w:bookmarkStart w:id="176" w:name="_Toc517779406"/>
      <w:r>
        <w:t>Endnotes</w:t>
      </w:r>
      <w:bookmarkEnd w:id="176"/>
    </w:p>
    <w:p w:rsidR="00BD47FD" w:rsidRPr="000D1F04" w:rsidRDefault="00BD47FD">
      <w:pPr>
        <w:pStyle w:val="Endnote20"/>
      </w:pPr>
      <w:bookmarkStart w:id="177" w:name="_Toc517779407"/>
      <w:r w:rsidRPr="000D1F04">
        <w:rPr>
          <w:rStyle w:val="charTableNo"/>
        </w:rPr>
        <w:t>1</w:t>
      </w:r>
      <w:r>
        <w:tab/>
      </w:r>
      <w:r w:rsidRPr="000D1F04">
        <w:rPr>
          <w:rStyle w:val="charTableText"/>
        </w:rPr>
        <w:t>About the endnotes</w:t>
      </w:r>
      <w:bookmarkEnd w:id="177"/>
    </w:p>
    <w:p w:rsidR="00BD47FD" w:rsidRDefault="00BD47FD">
      <w:pPr>
        <w:pStyle w:val="EndNoteTextPub"/>
      </w:pPr>
      <w:r>
        <w:t>Amending and modifying laws are annotated in the legislation history and the amendment history.  Current modifications are not included in the republished law but are set out in the endnotes.</w:t>
      </w:r>
    </w:p>
    <w:p w:rsidR="00BD47FD" w:rsidRDefault="00BD47FD">
      <w:pPr>
        <w:pStyle w:val="EndNoteTextPub"/>
      </w:pPr>
      <w:r>
        <w:t xml:space="preserve">Not all editorial amendments made under the </w:t>
      </w:r>
      <w:hyperlink r:id="rId180" w:tooltip="A2001-14" w:history="1">
        <w:r w:rsidR="00C161A0" w:rsidRPr="00C161A0">
          <w:rPr>
            <w:rStyle w:val="charCitHyperlinkItal"/>
          </w:rPr>
          <w:t>Legislation Act 2001</w:t>
        </w:r>
      </w:hyperlink>
      <w:r>
        <w:t>, part 11.3 are annotated in the amendment history.  Full details of any amendments can be obtained from the Parliamentary Counsel’s Office.</w:t>
      </w:r>
    </w:p>
    <w:p w:rsidR="00BD47FD" w:rsidRDefault="00BD47FD" w:rsidP="00BD47FD">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BD47FD" w:rsidRDefault="00BD47FD">
      <w:pPr>
        <w:pStyle w:val="EndNoteTextPub"/>
      </w:pPr>
      <w:r>
        <w:t xml:space="preserve">If all the provisions of the law have been renumbered, a table of renumbered provisions gives details of previous and current numbering.  </w:t>
      </w:r>
    </w:p>
    <w:p w:rsidR="00BD47FD" w:rsidRDefault="00BD47FD">
      <w:pPr>
        <w:pStyle w:val="EndNoteTextPub"/>
      </w:pPr>
      <w:r>
        <w:t>The endnotes also include a table of earlier republications.</w:t>
      </w:r>
    </w:p>
    <w:p w:rsidR="00BD47FD" w:rsidRPr="000D1F04" w:rsidRDefault="00BD47FD">
      <w:pPr>
        <w:pStyle w:val="Endnote20"/>
      </w:pPr>
      <w:bookmarkStart w:id="178" w:name="_Toc517779408"/>
      <w:r w:rsidRPr="000D1F04">
        <w:rPr>
          <w:rStyle w:val="charTableNo"/>
        </w:rPr>
        <w:t>2</w:t>
      </w:r>
      <w:r>
        <w:tab/>
      </w:r>
      <w:r w:rsidRPr="000D1F04">
        <w:rPr>
          <w:rStyle w:val="charTableText"/>
        </w:rPr>
        <w:t>Abbreviation key</w:t>
      </w:r>
      <w:bookmarkEnd w:id="178"/>
    </w:p>
    <w:p w:rsidR="00BD47FD" w:rsidRDefault="00BD47FD">
      <w:pPr>
        <w:rPr>
          <w:sz w:val="4"/>
        </w:rPr>
      </w:pPr>
    </w:p>
    <w:tbl>
      <w:tblPr>
        <w:tblW w:w="7372" w:type="dxa"/>
        <w:tblInd w:w="1100" w:type="dxa"/>
        <w:tblLayout w:type="fixed"/>
        <w:tblLook w:val="0000" w:firstRow="0" w:lastRow="0" w:firstColumn="0" w:lastColumn="0" w:noHBand="0" w:noVBand="0"/>
      </w:tblPr>
      <w:tblGrid>
        <w:gridCol w:w="3720"/>
        <w:gridCol w:w="3652"/>
      </w:tblGrid>
      <w:tr w:rsidR="00BD47FD" w:rsidTr="00BD47FD">
        <w:tc>
          <w:tcPr>
            <w:tcW w:w="3720" w:type="dxa"/>
          </w:tcPr>
          <w:p w:rsidR="00BD47FD" w:rsidRDefault="00BD47FD">
            <w:pPr>
              <w:pStyle w:val="EndnotesAbbrev"/>
            </w:pPr>
            <w:r>
              <w:t>A = Act</w:t>
            </w:r>
          </w:p>
        </w:tc>
        <w:tc>
          <w:tcPr>
            <w:tcW w:w="3652" w:type="dxa"/>
          </w:tcPr>
          <w:p w:rsidR="00BD47FD" w:rsidRDefault="00BD47FD" w:rsidP="00BD47FD">
            <w:pPr>
              <w:pStyle w:val="EndnotesAbbrev"/>
            </w:pPr>
            <w:r>
              <w:t>NI = Notifiable instrument</w:t>
            </w:r>
          </w:p>
        </w:tc>
      </w:tr>
      <w:tr w:rsidR="00BD47FD" w:rsidTr="00BD47FD">
        <w:tc>
          <w:tcPr>
            <w:tcW w:w="3720" w:type="dxa"/>
          </w:tcPr>
          <w:p w:rsidR="00BD47FD" w:rsidRDefault="00BD47FD" w:rsidP="00BD47FD">
            <w:pPr>
              <w:pStyle w:val="EndnotesAbbrev"/>
            </w:pPr>
            <w:r>
              <w:t>AF = Approved form</w:t>
            </w:r>
          </w:p>
        </w:tc>
        <w:tc>
          <w:tcPr>
            <w:tcW w:w="3652" w:type="dxa"/>
          </w:tcPr>
          <w:p w:rsidR="00BD47FD" w:rsidRDefault="00BD47FD" w:rsidP="00BD47FD">
            <w:pPr>
              <w:pStyle w:val="EndnotesAbbrev"/>
            </w:pPr>
            <w:r>
              <w:t>o = order</w:t>
            </w:r>
          </w:p>
        </w:tc>
      </w:tr>
      <w:tr w:rsidR="00BD47FD" w:rsidTr="00BD47FD">
        <w:tc>
          <w:tcPr>
            <w:tcW w:w="3720" w:type="dxa"/>
          </w:tcPr>
          <w:p w:rsidR="00BD47FD" w:rsidRDefault="00BD47FD">
            <w:pPr>
              <w:pStyle w:val="EndnotesAbbrev"/>
            </w:pPr>
            <w:r>
              <w:t>am = amended</w:t>
            </w:r>
          </w:p>
        </w:tc>
        <w:tc>
          <w:tcPr>
            <w:tcW w:w="3652" w:type="dxa"/>
          </w:tcPr>
          <w:p w:rsidR="00BD47FD" w:rsidRDefault="00BD47FD" w:rsidP="00BD47FD">
            <w:pPr>
              <w:pStyle w:val="EndnotesAbbrev"/>
            </w:pPr>
            <w:r>
              <w:t>om = omitted/repealed</w:t>
            </w:r>
          </w:p>
        </w:tc>
      </w:tr>
      <w:tr w:rsidR="00BD47FD" w:rsidTr="00BD47FD">
        <w:tc>
          <w:tcPr>
            <w:tcW w:w="3720" w:type="dxa"/>
          </w:tcPr>
          <w:p w:rsidR="00BD47FD" w:rsidRDefault="00BD47FD">
            <w:pPr>
              <w:pStyle w:val="EndnotesAbbrev"/>
            </w:pPr>
            <w:r>
              <w:t>amdt = amendment</w:t>
            </w:r>
          </w:p>
        </w:tc>
        <w:tc>
          <w:tcPr>
            <w:tcW w:w="3652" w:type="dxa"/>
          </w:tcPr>
          <w:p w:rsidR="00BD47FD" w:rsidRDefault="00BD47FD" w:rsidP="00BD47FD">
            <w:pPr>
              <w:pStyle w:val="EndnotesAbbrev"/>
            </w:pPr>
            <w:r>
              <w:t>ord = ordinance</w:t>
            </w:r>
          </w:p>
        </w:tc>
      </w:tr>
      <w:tr w:rsidR="00BD47FD" w:rsidTr="00BD47FD">
        <w:tc>
          <w:tcPr>
            <w:tcW w:w="3720" w:type="dxa"/>
          </w:tcPr>
          <w:p w:rsidR="00BD47FD" w:rsidRDefault="00BD47FD">
            <w:pPr>
              <w:pStyle w:val="EndnotesAbbrev"/>
            </w:pPr>
            <w:r>
              <w:t>AR = Assembly resolution</w:t>
            </w:r>
          </w:p>
        </w:tc>
        <w:tc>
          <w:tcPr>
            <w:tcW w:w="3652" w:type="dxa"/>
          </w:tcPr>
          <w:p w:rsidR="00BD47FD" w:rsidRDefault="00BD47FD" w:rsidP="00BD47FD">
            <w:pPr>
              <w:pStyle w:val="EndnotesAbbrev"/>
            </w:pPr>
            <w:r>
              <w:t>orig = original</w:t>
            </w:r>
          </w:p>
        </w:tc>
      </w:tr>
      <w:tr w:rsidR="00BD47FD" w:rsidTr="00BD47FD">
        <w:tc>
          <w:tcPr>
            <w:tcW w:w="3720" w:type="dxa"/>
          </w:tcPr>
          <w:p w:rsidR="00BD47FD" w:rsidRDefault="00BD47FD">
            <w:pPr>
              <w:pStyle w:val="EndnotesAbbrev"/>
            </w:pPr>
            <w:r>
              <w:t>ch = chapter</w:t>
            </w:r>
          </w:p>
        </w:tc>
        <w:tc>
          <w:tcPr>
            <w:tcW w:w="3652" w:type="dxa"/>
          </w:tcPr>
          <w:p w:rsidR="00BD47FD" w:rsidRDefault="00BD47FD" w:rsidP="00BD47FD">
            <w:pPr>
              <w:pStyle w:val="EndnotesAbbrev"/>
            </w:pPr>
            <w:r>
              <w:t>par = paragraph/subparagraph</w:t>
            </w:r>
          </w:p>
        </w:tc>
      </w:tr>
      <w:tr w:rsidR="00BD47FD" w:rsidTr="00BD47FD">
        <w:tc>
          <w:tcPr>
            <w:tcW w:w="3720" w:type="dxa"/>
          </w:tcPr>
          <w:p w:rsidR="00BD47FD" w:rsidRDefault="00BD47FD">
            <w:pPr>
              <w:pStyle w:val="EndnotesAbbrev"/>
            </w:pPr>
            <w:r>
              <w:t>CN = Commencement notice</w:t>
            </w:r>
          </w:p>
        </w:tc>
        <w:tc>
          <w:tcPr>
            <w:tcW w:w="3652" w:type="dxa"/>
          </w:tcPr>
          <w:p w:rsidR="00BD47FD" w:rsidRDefault="00BD47FD" w:rsidP="00BD47FD">
            <w:pPr>
              <w:pStyle w:val="EndnotesAbbrev"/>
            </w:pPr>
            <w:r>
              <w:t>pres = present</w:t>
            </w:r>
          </w:p>
        </w:tc>
      </w:tr>
      <w:tr w:rsidR="00BD47FD" w:rsidTr="00BD47FD">
        <w:tc>
          <w:tcPr>
            <w:tcW w:w="3720" w:type="dxa"/>
          </w:tcPr>
          <w:p w:rsidR="00BD47FD" w:rsidRDefault="00BD47FD">
            <w:pPr>
              <w:pStyle w:val="EndnotesAbbrev"/>
            </w:pPr>
            <w:r>
              <w:t>def = definition</w:t>
            </w:r>
          </w:p>
        </w:tc>
        <w:tc>
          <w:tcPr>
            <w:tcW w:w="3652" w:type="dxa"/>
          </w:tcPr>
          <w:p w:rsidR="00BD47FD" w:rsidRDefault="00BD47FD" w:rsidP="00BD47FD">
            <w:pPr>
              <w:pStyle w:val="EndnotesAbbrev"/>
            </w:pPr>
            <w:r>
              <w:t>prev = previous</w:t>
            </w:r>
          </w:p>
        </w:tc>
      </w:tr>
      <w:tr w:rsidR="00BD47FD" w:rsidTr="00BD47FD">
        <w:tc>
          <w:tcPr>
            <w:tcW w:w="3720" w:type="dxa"/>
          </w:tcPr>
          <w:p w:rsidR="00BD47FD" w:rsidRDefault="00BD47FD">
            <w:pPr>
              <w:pStyle w:val="EndnotesAbbrev"/>
            </w:pPr>
            <w:r>
              <w:t>DI = Disallowable instrument</w:t>
            </w:r>
          </w:p>
        </w:tc>
        <w:tc>
          <w:tcPr>
            <w:tcW w:w="3652" w:type="dxa"/>
          </w:tcPr>
          <w:p w:rsidR="00BD47FD" w:rsidRDefault="00BD47FD" w:rsidP="00BD47FD">
            <w:pPr>
              <w:pStyle w:val="EndnotesAbbrev"/>
            </w:pPr>
            <w:r>
              <w:t>(prev...) = previously</w:t>
            </w:r>
          </w:p>
        </w:tc>
      </w:tr>
      <w:tr w:rsidR="00BD47FD" w:rsidTr="00BD47FD">
        <w:tc>
          <w:tcPr>
            <w:tcW w:w="3720" w:type="dxa"/>
          </w:tcPr>
          <w:p w:rsidR="00BD47FD" w:rsidRDefault="00BD47FD">
            <w:pPr>
              <w:pStyle w:val="EndnotesAbbrev"/>
            </w:pPr>
            <w:r>
              <w:t>dict = dictionary</w:t>
            </w:r>
          </w:p>
        </w:tc>
        <w:tc>
          <w:tcPr>
            <w:tcW w:w="3652" w:type="dxa"/>
          </w:tcPr>
          <w:p w:rsidR="00BD47FD" w:rsidRDefault="00BD47FD" w:rsidP="00BD47FD">
            <w:pPr>
              <w:pStyle w:val="EndnotesAbbrev"/>
            </w:pPr>
            <w:r>
              <w:t>pt = part</w:t>
            </w:r>
          </w:p>
        </w:tc>
      </w:tr>
      <w:tr w:rsidR="00BD47FD" w:rsidTr="00BD47FD">
        <w:tc>
          <w:tcPr>
            <w:tcW w:w="3720" w:type="dxa"/>
          </w:tcPr>
          <w:p w:rsidR="00BD47FD" w:rsidRDefault="00BD47FD">
            <w:pPr>
              <w:pStyle w:val="EndnotesAbbrev"/>
            </w:pPr>
            <w:r>
              <w:t xml:space="preserve">disallowed = disallowed by the Legislative </w:t>
            </w:r>
          </w:p>
        </w:tc>
        <w:tc>
          <w:tcPr>
            <w:tcW w:w="3652" w:type="dxa"/>
          </w:tcPr>
          <w:p w:rsidR="00BD47FD" w:rsidRDefault="00BD47FD" w:rsidP="00BD47FD">
            <w:pPr>
              <w:pStyle w:val="EndnotesAbbrev"/>
            </w:pPr>
            <w:r>
              <w:t>r = rule/subrule</w:t>
            </w:r>
          </w:p>
        </w:tc>
      </w:tr>
      <w:tr w:rsidR="00BD47FD" w:rsidTr="00BD47FD">
        <w:tc>
          <w:tcPr>
            <w:tcW w:w="3720" w:type="dxa"/>
          </w:tcPr>
          <w:p w:rsidR="00BD47FD" w:rsidRDefault="00BD47FD">
            <w:pPr>
              <w:pStyle w:val="EndnotesAbbrev"/>
              <w:ind w:left="972"/>
            </w:pPr>
            <w:r>
              <w:t>Assembly</w:t>
            </w:r>
          </w:p>
        </w:tc>
        <w:tc>
          <w:tcPr>
            <w:tcW w:w="3652" w:type="dxa"/>
          </w:tcPr>
          <w:p w:rsidR="00BD47FD" w:rsidRDefault="00BD47FD" w:rsidP="00BD47FD">
            <w:pPr>
              <w:pStyle w:val="EndnotesAbbrev"/>
            </w:pPr>
            <w:r>
              <w:t>reloc = relocated</w:t>
            </w:r>
          </w:p>
        </w:tc>
      </w:tr>
      <w:tr w:rsidR="00BD47FD" w:rsidTr="00BD47FD">
        <w:tc>
          <w:tcPr>
            <w:tcW w:w="3720" w:type="dxa"/>
          </w:tcPr>
          <w:p w:rsidR="00BD47FD" w:rsidRDefault="00BD47FD">
            <w:pPr>
              <w:pStyle w:val="EndnotesAbbrev"/>
            </w:pPr>
            <w:r>
              <w:t>div = division</w:t>
            </w:r>
          </w:p>
        </w:tc>
        <w:tc>
          <w:tcPr>
            <w:tcW w:w="3652" w:type="dxa"/>
          </w:tcPr>
          <w:p w:rsidR="00BD47FD" w:rsidRDefault="00BD47FD" w:rsidP="00BD47FD">
            <w:pPr>
              <w:pStyle w:val="EndnotesAbbrev"/>
            </w:pPr>
            <w:r>
              <w:t>renum = renumbered</w:t>
            </w:r>
          </w:p>
        </w:tc>
      </w:tr>
      <w:tr w:rsidR="00BD47FD" w:rsidTr="00BD47FD">
        <w:tc>
          <w:tcPr>
            <w:tcW w:w="3720" w:type="dxa"/>
          </w:tcPr>
          <w:p w:rsidR="00BD47FD" w:rsidRDefault="00BD47FD">
            <w:pPr>
              <w:pStyle w:val="EndnotesAbbrev"/>
            </w:pPr>
            <w:r>
              <w:t>exp = expires/expired</w:t>
            </w:r>
          </w:p>
        </w:tc>
        <w:tc>
          <w:tcPr>
            <w:tcW w:w="3652" w:type="dxa"/>
          </w:tcPr>
          <w:p w:rsidR="00BD47FD" w:rsidRDefault="00BD47FD" w:rsidP="00BD47FD">
            <w:pPr>
              <w:pStyle w:val="EndnotesAbbrev"/>
            </w:pPr>
            <w:r>
              <w:t>R[X] = Republication No</w:t>
            </w:r>
          </w:p>
        </w:tc>
      </w:tr>
      <w:tr w:rsidR="00BD47FD" w:rsidTr="00BD47FD">
        <w:tc>
          <w:tcPr>
            <w:tcW w:w="3720" w:type="dxa"/>
          </w:tcPr>
          <w:p w:rsidR="00BD47FD" w:rsidRDefault="00BD47FD">
            <w:pPr>
              <w:pStyle w:val="EndnotesAbbrev"/>
            </w:pPr>
            <w:r>
              <w:t>Gaz = gazette</w:t>
            </w:r>
          </w:p>
        </w:tc>
        <w:tc>
          <w:tcPr>
            <w:tcW w:w="3652" w:type="dxa"/>
          </w:tcPr>
          <w:p w:rsidR="00BD47FD" w:rsidRDefault="00BD47FD" w:rsidP="00BD47FD">
            <w:pPr>
              <w:pStyle w:val="EndnotesAbbrev"/>
            </w:pPr>
            <w:r>
              <w:t>RI = reissue</w:t>
            </w:r>
          </w:p>
        </w:tc>
      </w:tr>
      <w:tr w:rsidR="00BD47FD" w:rsidTr="00BD47FD">
        <w:tc>
          <w:tcPr>
            <w:tcW w:w="3720" w:type="dxa"/>
          </w:tcPr>
          <w:p w:rsidR="00BD47FD" w:rsidRDefault="00BD47FD">
            <w:pPr>
              <w:pStyle w:val="EndnotesAbbrev"/>
            </w:pPr>
            <w:r>
              <w:t>hdg = heading</w:t>
            </w:r>
          </w:p>
        </w:tc>
        <w:tc>
          <w:tcPr>
            <w:tcW w:w="3652" w:type="dxa"/>
          </w:tcPr>
          <w:p w:rsidR="00BD47FD" w:rsidRDefault="00BD47FD" w:rsidP="00BD47FD">
            <w:pPr>
              <w:pStyle w:val="EndnotesAbbrev"/>
            </w:pPr>
            <w:r>
              <w:t>s = section/subsection</w:t>
            </w:r>
          </w:p>
        </w:tc>
      </w:tr>
      <w:tr w:rsidR="00BD47FD" w:rsidTr="00BD47FD">
        <w:tc>
          <w:tcPr>
            <w:tcW w:w="3720" w:type="dxa"/>
          </w:tcPr>
          <w:p w:rsidR="00BD47FD" w:rsidRDefault="00BD47FD">
            <w:pPr>
              <w:pStyle w:val="EndnotesAbbrev"/>
            </w:pPr>
            <w:r>
              <w:t>IA = Interpretation Act 1967</w:t>
            </w:r>
          </w:p>
        </w:tc>
        <w:tc>
          <w:tcPr>
            <w:tcW w:w="3652" w:type="dxa"/>
          </w:tcPr>
          <w:p w:rsidR="00BD47FD" w:rsidRDefault="00BD47FD" w:rsidP="00BD47FD">
            <w:pPr>
              <w:pStyle w:val="EndnotesAbbrev"/>
            </w:pPr>
            <w:r>
              <w:t>sch = schedule</w:t>
            </w:r>
          </w:p>
        </w:tc>
      </w:tr>
      <w:tr w:rsidR="00BD47FD" w:rsidTr="00BD47FD">
        <w:tc>
          <w:tcPr>
            <w:tcW w:w="3720" w:type="dxa"/>
          </w:tcPr>
          <w:p w:rsidR="00BD47FD" w:rsidRDefault="00BD47FD">
            <w:pPr>
              <w:pStyle w:val="EndnotesAbbrev"/>
            </w:pPr>
            <w:r>
              <w:t>ins = inserted/added</w:t>
            </w:r>
          </w:p>
        </w:tc>
        <w:tc>
          <w:tcPr>
            <w:tcW w:w="3652" w:type="dxa"/>
          </w:tcPr>
          <w:p w:rsidR="00BD47FD" w:rsidRDefault="00BD47FD" w:rsidP="00BD47FD">
            <w:pPr>
              <w:pStyle w:val="EndnotesAbbrev"/>
            </w:pPr>
            <w:r>
              <w:t>sdiv = subdivision</w:t>
            </w:r>
          </w:p>
        </w:tc>
      </w:tr>
      <w:tr w:rsidR="00BD47FD" w:rsidTr="00BD47FD">
        <w:tc>
          <w:tcPr>
            <w:tcW w:w="3720" w:type="dxa"/>
          </w:tcPr>
          <w:p w:rsidR="00BD47FD" w:rsidRDefault="00BD47FD">
            <w:pPr>
              <w:pStyle w:val="EndnotesAbbrev"/>
            </w:pPr>
            <w:r>
              <w:t>LA = Legislation Act 2001</w:t>
            </w:r>
          </w:p>
        </w:tc>
        <w:tc>
          <w:tcPr>
            <w:tcW w:w="3652" w:type="dxa"/>
          </w:tcPr>
          <w:p w:rsidR="00BD47FD" w:rsidRDefault="00BD47FD" w:rsidP="00BD47FD">
            <w:pPr>
              <w:pStyle w:val="EndnotesAbbrev"/>
            </w:pPr>
            <w:r>
              <w:t>SL = Subordinate law</w:t>
            </w:r>
          </w:p>
        </w:tc>
      </w:tr>
      <w:tr w:rsidR="00BD47FD" w:rsidTr="00BD47FD">
        <w:tc>
          <w:tcPr>
            <w:tcW w:w="3720" w:type="dxa"/>
          </w:tcPr>
          <w:p w:rsidR="00BD47FD" w:rsidRDefault="00BD47FD">
            <w:pPr>
              <w:pStyle w:val="EndnotesAbbrev"/>
            </w:pPr>
            <w:r>
              <w:t>LR = legislation register</w:t>
            </w:r>
          </w:p>
        </w:tc>
        <w:tc>
          <w:tcPr>
            <w:tcW w:w="3652" w:type="dxa"/>
          </w:tcPr>
          <w:p w:rsidR="00BD47FD" w:rsidRDefault="00BD47FD" w:rsidP="00BD47FD">
            <w:pPr>
              <w:pStyle w:val="EndnotesAbbrev"/>
            </w:pPr>
            <w:r>
              <w:t>sub = substituted</w:t>
            </w:r>
          </w:p>
        </w:tc>
      </w:tr>
      <w:tr w:rsidR="00BD47FD" w:rsidTr="00BD47FD">
        <w:tc>
          <w:tcPr>
            <w:tcW w:w="3720" w:type="dxa"/>
          </w:tcPr>
          <w:p w:rsidR="00BD47FD" w:rsidRDefault="00BD47FD">
            <w:pPr>
              <w:pStyle w:val="EndnotesAbbrev"/>
            </w:pPr>
            <w:r>
              <w:t>LRA = Legislation (Republication) Act 1996</w:t>
            </w:r>
          </w:p>
        </w:tc>
        <w:tc>
          <w:tcPr>
            <w:tcW w:w="3652" w:type="dxa"/>
          </w:tcPr>
          <w:p w:rsidR="00BD47FD" w:rsidRDefault="00BD47FD" w:rsidP="00BD47FD">
            <w:pPr>
              <w:pStyle w:val="EndnotesAbbrev"/>
            </w:pPr>
            <w:r>
              <w:rPr>
                <w:u w:val="single"/>
              </w:rPr>
              <w:t>underlining</w:t>
            </w:r>
            <w:r>
              <w:t xml:space="preserve"> = whole or part not commenced</w:t>
            </w:r>
          </w:p>
        </w:tc>
      </w:tr>
      <w:tr w:rsidR="00BD47FD" w:rsidTr="00BD47FD">
        <w:tc>
          <w:tcPr>
            <w:tcW w:w="3720" w:type="dxa"/>
          </w:tcPr>
          <w:p w:rsidR="00BD47FD" w:rsidRDefault="00BD47FD">
            <w:pPr>
              <w:pStyle w:val="EndnotesAbbrev"/>
            </w:pPr>
            <w:r>
              <w:t>mod = modified/modification</w:t>
            </w:r>
          </w:p>
        </w:tc>
        <w:tc>
          <w:tcPr>
            <w:tcW w:w="3652" w:type="dxa"/>
          </w:tcPr>
          <w:p w:rsidR="00BD47FD" w:rsidRDefault="00BD47FD" w:rsidP="00BD47FD">
            <w:pPr>
              <w:pStyle w:val="EndnotesAbbrev"/>
              <w:ind w:left="1073"/>
            </w:pPr>
            <w:r>
              <w:t>or to be expired</w:t>
            </w:r>
          </w:p>
        </w:tc>
      </w:tr>
    </w:tbl>
    <w:p w:rsidR="00BD47FD" w:rsidRPr="00BB6F39" w:rsidRDefault="00BD47FD" w:rsidP="00BD47FD"/>
    <w:p w:rsidR="00BD47FD" w:rsidRPr="0047411E" w:rsidRDefault="00BD47FD" w:rsidP="00BD47FD">
      <w:pPr>
        <w:pStyle w:val="PageBreak"/>
      </w:pPr>
      <w:r w:rsidRPr="0047411E">
        <w:br w:type="page"/>
      </w:r>
    </w:p>
    <w:p w:rsidR="00BD47FD" w:rsidRPr="000D1F04" w:rsidRDefault="00BD47FD">
      <w:pPr>
        <w:pStyle w:val="Endnote20"/>
      </w:pPr>
      <w:bookmarkStart w:id="179" w:name="_Toc517779409"/>
      <w:r w:rsidRPr="000D1F04">
        <w:rPr>
          <w:rStyle w:val="charTableNo"/>
        </w:rPr>
        <w:t>3</w:t>
      </w:r>
      <w:r>
        <w:tab/>
      </w:r>
      <w:r w:rsidRPr="000D1F04">
        <w:rPr>
          <w:rStyle w:val="charTableText"/>
        </w:rPr>
        <w:t>Legislation history</w:t>
      </w:r>
      <w:bookmarkEnd w:id="179"/>
    </w:p>
    <w:p w:rsidR="00571763" w:rsidRDefault="00FF1B8D" w:rsidP="00FF1B8D">
      <w:pPr>
        <w:pStyle w:val="NewAct"/>
      </w:pPr>
      <w:r>
        <w:t>Utilities (Technical Regulation) Act 2014 A2014-60</w:t>
      </w:r>
    </w:p>
    <w:p w:rsidR="00571763" w:rsidRDefault="00571763" w:rsidP="00571763">
      <w:pPr>
        <w:pStyle w:val="Actdetails"/>
      </w:pPr>
      <w:r>
        <w:t>notified LR 8 December 2014</w:t>
      </w:r>
    </w:p>
    <w:p w:rsidR="00571763" w:rsidRDefault="00571763" w:rsidP="00571763">
      <w:pPr>
        <w:pStyle w:val="Actdetails"/>
      </w:pPr>
      <w:r>
        <w:t>s 1, s 2 commenced 8 December 2014 (LA s 75 (1))</w:t>
      </w:r>
    </w:p>
    <w:p w:rsidR="00571763" w:rsidRPr="00FF1B8D" w:rsidRDefault="00571763" w:rsidP="00571763">
      <w:pPr>
        <w:pStyle w:val="Actdetails"/>
      </w:pPr>
      <w:r w:rsidRPr="00FF1B8D">
        <w:t xml:space="preserve">remainder </w:t>
      </w:r>
      <w:r w:rsidR="00FF1B8D" w:rsidRPr="00FF1B8D">
        <w:t>commenced 1 March 2015</w:t>
      </w:r>
      <w:r w:rsidRPr="00FF1B8D">
        <w:t xml:space="preserve"> (s 2</w:t>
      </w:r>
      <w:r w:rsidR="00FF1B8D" w:rsidRPr="00FF1B8D">
        <w:t xml:space="preserve"> and </w:t>
      </w:r>
      <w:hyperlink r:id="rId181" w:tooltip="CN2015-1" w:history="1">
        <w:r w:rsidR="00383BF8" w:rsidRPr="00383BF8">
          <w:rPr>
            <w:rStyle w:val="charCitHyperlinkAbbrev"/>
          </w:rPr>
          <w:t>CN2015-1</w:t>
        </w:r>
      </w:hyperlink>
      <w:r w:rsidRPr="00FF1B8D">
        <w:t>)</w:t>
      </w:r>
    </w:p>
    <w:p w:rsidR="00070BF0" w:rsidRDefault="00070BF0">
      <w:pPr>
        <w:pStyle w:val="Asamby"/>
      </w:pPr>
      <w:r>
        <w:t>as amended by</w:t>
      </w:r>
    </w:p>
    <w:p w:rsidR="00070BF0" w:rsidRDefault="000534F8" w:rsidP="00070BF0">
      <w:pPr>
        <w:pStyle w:val="NewAct"/>
      </w:pPr>
      <w:hyperlink r:id="rId182" w:tooltip="A2016-24" w:history="1">
        <w:r w:rsidR="00070BF0">
          <w:rPr>
            <w:rStyle w:val="charCitHyperlinkAbbrev"/>
          </w:rPr>
          <w:t>Planning, Building and Environment Legislation Amendment Act 2016 (No 2)</w:t>
        </w:r>
      </w:hyperlink>
      <w:r w:rsidR="00070BF0">
        <w:t xml:space="preserve"> A2016</w:t>
      </w:r>
      <w:r w:rsidR="00070BF0">
        <w:noBreakHyphen/>
        <w:t>24 pt 12</w:t>
      </w:r>
    </w:p>
    <w:p w:rsidR="00070BF0" w:rsidRDefault="00070BF0" w:rsidP="00070BF0">
      <w:pPr>
        <w:pStyle w:val="Actdetails"/>
        <w:keepNext/>
      </w:pPr>
      <w:r>
        <w:t>notified LR 11 May 2016</w:t>
      </w:r>
    </w:p>
    <w:p w:rsidR="00070BF0" w:rsidRDefault="00070BF0" w:rsidP="00070BF0">
      <w:pPr>
        <w:pStyle w:val="Actdetails"/>
        <w:keepNext/>
      </w:pPr>
      <w:r>
        <w:t>s 1, s 2 commenced 11 May 2016 (LA s 75 (1))</w:t>
      </w:r>
    </w:p>
    <w:p w:rsidR="00070BF0" w:rsidRDefault="00070BF0" w:rsidP="00070BF0">
      <w:pPr>
        <w:pStyle w:val="Actdetails"/>
      </w:pPr>
      <w:r>
        <w:t>pt 12 commenced 12 May 2016 (s 2 (1))</w:t>
      </w:r>
    </w:p>
    <w:p w:rsidR="000A1520" w:rsidRDefault="000534F8" w:rsidP="000A1520">
      <w:pPr>
        <w:pStyle w:val="NewAct"/>
      </w:pPr>
      <w:hyperlink r:id="rId183" w:tooltip="A2017-3" w:history="1">
        <w:r w:rsidR="000A1520">
          <w:rPr>
            <w:rStyle w:val="charCitHyperlinkAbbrev"/>
          </w:rPr>
          <w:t>Planning, Building and Environment Legislation Amendment Act 2017</w:t>
        </w:r>
      </w:hyperlink>
      <w:r w:rsidR="000A1520">
        <w:t xml:space="preserve"> A2017</w:t>
      </w:r>
      <w:r w:rsidR="000A1520">
        <w:noBreakHyphen/>
        <w:t>3 pt 8</w:t>
      </w:r>
    </w:p>
    <w:p w:rsidR="000A1520" w:rsidRDefault="000A1520" w:rsidP="000A1520">
      <w:pPr>
        <w:pStyle w:val="Actdetails"/>
        <w:keepNext/>
      </w:pPr>
      <w:r>
        <w:t>notified LR 22 February 2017</w:t>
      </w:r>
    </w:p>
    <w:p w:rsidR="000A1520" w:rsidRDefault="000A1520" w:rsidP="000A1520">
      <w:pPr>
        <w:pStyle w:val="Actdetails"/>
        <w:keepNext/>
      </w:pPr>
      <w:r>
        <w:t>s 1, s 2 commenced 22 February 2017 (LA s 75 (1))</w:t>
      </w:r>
    </w:p>
    <w:p w:rsidR="000A1520" w:rsidRDefault="000A1520" w:rsidP="000A1520">
      <w:pPr>
        <w:pStyle w:val="Actdetails"/>
      </w:pPr>
      <w:r>
        <w:t>pt 8 commenced 23 February 2017 (s 2 (1))</w:t>
      </w:r>
    </w:p>
    <w:p w:rsidR="00DA4677" w:rsidRDefault="000534F8" w:rsidP="00DA4677">
      <w:pPr>
        <w:pStyle w:val="NewAct"/>
      </w:pPr>
      <w:hyperlink r:id="rId184" w:tooltip="A2017-4" w:history="1">
        <w:r w:rsidR="00DA4677" w:rsidRPr="00DA4677">
          <w:rPr>
            <w:rStyle w:val="charCitHyperlinkAbbrev"/>
          </w:rPr>
          <w:t>Statute Law Amendment Act 2017</w:t>
        </w:r>
      </w:hyperlink>
      <w:r w:rsidR="00DA4677">
        <w:t xml:space="preserve"> A2017-4 sch 3 pt 3.35</w:t>
      </w:r>
    </w:p>
    <w:p w:rsidR="00DA4677" w:rsidRDefault="00DA4677" w:rsidP="00DA4677">
      <w:pPr>
        <w:pStyle w:val="Actdetails"/>
      </w:pPr>
      <w:r>
        <w:t>notified LR 23 February 2017</w:t>
      </w:r>
    </w:p>
    <w:p w:rsidR="00DA4677" w:rsidRDefault="00DA4677" w:rsidP="00DA4677">
      <w:pPr>
        <w:pStyle w:val="Actdetails"/>
      </w:pPr>
      <w:r>
        <w:t>s 1, s 2 commenced 23 February 2017 (LA s 75 (1))</w:t>
      </w:r>
    </w:p>
    <w:p w:rsidR="00DA4677" w:rsidRDefault="00DA4677" w:rsidP="00DA4677">
      <w:pPr>
        <w:pStyle w:val="Actdetails"/>
      </w:pPr>
      <w:r>
        <w:t>sch 3 pt 3.35 commenced</w:t>
      </w:r>
      <w:r w:rsidRPr="00DA4677">
        <w:t xml:space="preserve"> 9 March 2017 (s 2)</w:t>
      </w:r>
    </w:p>
    <w:p w:rsidR="00EA6B71" w:rsidRDefault="000534F8" w:rsidP="00EA6B71">
      <w:pPr>
        <w:pStyle w:val="NewAct"/>
      </w:pPr>
      <w:hyperlink r:id="rId185" w:tooltip="A2017-33" w:history="1">
        <w:r w:rsidR="00EA6B71" w:rsidRPr="005A54F0">
          <w:rPr>
            <w:rStyle w:val="charCitHyperlinkAbbrev"/>
          </w:rPr>
          <w:t>Utilities Legislation Amendment Act 2017</w:t>
        </w:r>
      </w:hyperlink>
      <w:r w:rsidR="00EA6B71">
        <w:t xml:space="preserve"> A2017-33 pt 3</w:t>
      </w:r>
    </w:p>
    <w:p w:rsidR="00EA6B71" w:rsidRDefault="00EA6B71" w:rsidP="00EA6B71">
      <w:pPr>
        <w:pStyle w:val="Actdetails"/>
      </w:pPr>
      <w:r>
        <w:t>notified LR 7 November 2017</w:t>
      </w:r>
    </w:p>
    <w:p w:rsidR="00EA6B71" w:rsidRDefault="00EA6B71" w:rsidP="00EA6B71">
      <w:pPr>
        <w:pStyle w:val="Actdetails"/>
      </w:pPr>
      <w:r>
        <w:t>s 1, s 2 commenced 7 November 2017 (LA s 75 (1))</w:t>
      </w:r>
    </w:p>
    <w:p w:rsidR="00EA6B71" w:rsidRPr="00DA4677" w:rsidRDefault="00362E7B" w:rsidP="00EA6B71">
      <w:pPr>
        <w:pStyle w:val="Actdetails"/>
      </w:pPr>
      <w:r>
        <w:t>p</w:t>
      </w:r>
      <w:r w:rsidR="00EA6B71">
        <w:t>t 3</w:t>
      </w:r>
      <w:r w:rsidR="00EA6B71" w:rsidRPr="000E7213">
        <w:t xml:space="preserve"> commenced </w:t>
      </w:r>
      <w:r w:rsidR="00EA6B71">
        <w:t>8 November 2017 (s 2 (1)</w:t>
      </w:r>
      <w:r w:rsidR="00EA6B71" w:rsidRPr="000E7213">
        <w:t>)</w:t>
      </w:r>
    </w:p>
    <w:p w:rsidR="00387C70" w:rsidRDefault="000534F8" w:rsidP="00387C70">
      <w:pPr>
        <w:pStyle w:val="NewAct"/>
      </w:pPr>
      <w:hyperlink r:id="rId186" w:tooltip="A2017-34" w:history="1">
        <w:r w:rsidR="00387C70" w:rsidRPr="00387C70">
          <w:rPr>
            <w:rStyle w:val="Hyperlink"/>
            <w:u w:val="none"/>
          </w:rPr>
          <w:t>Utilities (Technical Regulation) Amendment Act 2017</w:t>
        </w:r>
      </w:hyperlink>
      <w:r w:rsidR="00387C70">
        <w:t xml:space="preserve"> A2017-34</w:t>
      </w:r>
    </w:p>
    <w:p w:rsidR="00387C70" w:rsidRDefault="00387C70" w:rsidP="003E4788">
      <w:pPr>
        <w:pStyle w:val="Actdetails"/>
      </w:pPr>
      <w:r>
        <w:t>notified LR 8 November 2017</w:t>
      </w:r>
    </w:p>
    <w:p w:rsidR="00387C70" w:rsidRDefault="00387C70" w:rsidP="003E4788">
      <w:pPr>
        <w:pStyle w:val="Actdetails"/>
      </w:pPr>
      <w:r>
        <w:t>s 1, s 2 commenced 8 November 2017 (LA s 75 (1))</w:t>
      </w:r>
    </w:p>
    <w:p w:rsidR="00387C70" w:rsidRPr="00387C70" w:rsidRDefault="00387C70" w:rsidP="003E4788">
      <w:pPr>
        <w:pStyle w:val="Actdetails"/>
      </w:pPr>
      <w:r>
        <w:t>remainder commenced</w:t>
      </w:r>
      <w:r w:rsidRPr="00387C70">
        <w:t xml:space="preserve"> 1 July 2018 (s 2 (1) and </w:t>
      </w:r>
      <w:hyperlink r:id="rId187" w:tooltip="CN2018-5" w:history="1">
        <w:r w:rsidR="005C4A71" w:rsidRPr="005C4A71">
          <w:rPr>
            <w:rStyle w:val="charCitHyperlinkAbbrev"/>
          </w:rPr>
          <w:t>CN2018-5</w:t>
        </w:r>
      </w:hyperlink>
      <w:r w:rsidRPr="00387C70">
        <w:t>)</w:t>
      </w:r>
    </w:p>
    <w:p w:rsidR="00C161A0" w:rsidRPr="00C161A0" w:rsidRDefault="00C161A0" w:rsidP="00C161A0">
      <w:pPr>
        <w:pStyle w:val="PageBreak"/>
      </w:pPr>
      <w:r w:rsidRPr="00C161A0">
        <w:br w:type="page"/>
      </w:r>
    </w:p>
    <w:p w:rsidR="00BD47FD" w:rsidRPr="000D1F04" w:rsidRDefault="00BD47FD">
      <w:pPr>
        <w:pStyle w:val="Endnote20"/>
      </w:pPr>
      <w:bookmarkStart w:id="180" w:name="_Toc517779410"/>
      <w:r w:rsidRPr="000D1F04">
        <w:rPr>
          <w:rStyle w:val="charTableNo"/>
        </w:rPr>
        <w:t>4</w:t>
      </w:r>
      <w:r>
        <w:tab/>
      </w:r>
      <w:r w:rsidRPr="000D1F04">
        <w:rPr>
          <w:rStyle w:val="charTableText"/>
        </w:rPr>
        <w:t>Amendment history</w:t>
      </w:r>
      <w:bookmarkEnd w:id="180"/>
    </w:p>
    <w:p w:rsidR="00BD47FD" w:rsidRDefault="00BD47FD" w:rsidP="00BD47FD">
      <w:pPr>
        <w:pStyle w:val="AmdtsEntryHd"/>
      </w:pPr>
      <w:r>
        <w:t>Commencement</w:t>
      </w:r>
    </w:p>
    <w:p w:rsidR="00BD47FD" w:rsidRDefault="00BD47FD" w:rsidP="00BD47FD">
      <w:pPr>
        <w:pStyle w:val="AmdtsEntries"/>
      </w:pPr>
      <w:r>
        <w:t>s 2</w:t>
      </w:r>
      <w:r>
        <w:tab/>
        <w:t>om LA s 89 (4)</w:t>
      </w:r>
    </w:p>
    <w:p w:rsidR="000A1520" w:rsidRDefault="000A1520" w:rsidP="000A1520">
      <w:pPr>
        <w:pStyle w:val="AmdtsEntryHd"/>
      </w:pPr>
      <w:r>
        <w:t xml:space="preserve">Meaning of </w:t>
      </w:r>
      <w:r w:rsidRPr="00B363AA">
        <w:rPr>
          <w:i/>
        </w:rPr>
        <w:t>regulated utility service</w:t>
      </w:r>
    </w:p>
    <w:p w:rsidR="000A1520" w:rsidRDefault="000A1520" w:rsidP="00BD47FD">
      <w:pPr>
        <w:pStyle w:val="AmdtsEntries"/>
      </w:pPr>
      <w:r>
        <w:t>s 9</w:t>
      </w:r>
      <w:r w:rsidR="00B363AA">
        <w:tab/>
        <w:t xml:space="preserve">am </w:t>
      </w:r>
      <w:hyperlink r:id="rId188" w:tooltip="Planning, Building and Environment Legislation Amendment Act 2017" w:history="1">
        <w:r w:rsidR="00B363AA">
          <w:rPr>
            <w:rStyle w:val="charCitHyperlinkAbbrev"/>
          </w:rPr>
          <w:t>A2017-3</w:t>
        </w:r>
      </w:hyperlink>
      <w:r w:rsidR="00B363AA">
        <w:t xml:space="preserve"> s 25</w:t>
      </w:r>
    </w:p>
    <w:p w:rsidR="00E36C7C" w:rsidRDefault="00E36C7C" w:rsidP="00E36C7C">
      <w:pPr>
        <w:pStyle w:val="AmdtsEntryHd"/>
      </w:pPr>
      <w:r w:rsidRPr="00EB121D">
        <w:t>Exempt classes of regulated utility services</w:t>
      </w:r>
    </w:p>
    <w:p w:rsidR="00E36C7C" w:rsidRPr="00E36C7C" w:rsidRDefault="00E36C7C" w:rsidP="00BD47FD">
      <w:pPr>
        <w:pStyle w:val="AmdtsEntries"/>
      </w:pPr>
      <w:r>
        <w:t>s 10A</w:t>
      </w:r>
      <w:r>
        <w:tab/>
        <w:t xml:space="preserve">ins </w:t>
      </w:r>
      <w:hyperlink r:id="rId189" w:tooltip="Utilities Legislation Amendment Act 2017" w:history="1">
        <w:r>
          <w:rPr>
            <w:rStyle w:val="charCitHyperlinkAbbrev"/>
          </w:rPr>
          <w:t>A2017</w:t>
        </w:r>
        <w:r>
          <w:rPr>
            <w:rStyle w:val="charCitHyperlinkAbbrev"/>
          </w:rPr>
          <w:noBreakHyphen/>
          <w:t>33</w:t>
        </w:r>
      </w:hyperlink>
      <w:r>
        <w:t xml:space="preserve"> s 7</w:t>
      </w:r>
    </w:p>
    <w:p w:rsidR="00C10C5D" w:rsidRDefault="00C10C5D" w:rsidP="004A2E52">
      <w:pPr>
        <w:pStyle w:val="AmdtsEntryHd"/>
      </w:pPr>
      <w:r w:rsidRPr="00105A0B">
        <w:t>Draft technical codes—consultation</w:t>
      </w:r>
    </w:p>
    <w:p w:rsidR="00C10C5D" w:rsidRPr="00C10C5D" w:rsidRDefault="00C10C5D" w:rsidP="00C10C5D">
      <w:pPr>
        <w:pStyle w:val="AmdtsEntries"/>
      </w:pPr>
      <w:r>
        <w:t>s 13</w:t>
      </w:r>
      <w:r>
        <w:tab/>
        <w:t xml:space="preserve">am </w:t>
      </w:r>
      <w:hyperlink r:id="rId190" w:tooltip="Utilities (Technical Regulation) Amendment Act 2017" w:history="1">
        <w:r>
          <w:rPr>
            <w:rStyle w:val="charCitHyperlinkAbbrev"/>
          </w:rPr>
          <w:t>A2017</w:t>
        </w:r>
        <w:r>
          <w:rPr>
            <w:rStyle w:val="charCitHyperlinkAbbrev"/>
          </w:rPr>
          <w:noBreakHyphen/>
          <w:t>34</w:t>
        </w:r>
      </w:hyperlink>
      <w:r>
        <w:t xml:space="preserve"> s 4; pars renum R8 LA</w:t>
      </w:r>
    </w:p>
    <w:p w:rsidR="00C10C5D" w:rsidRDefault="00C10C5D" w:rsidP="004A2E52">
      <w:pPr>
        <w:pStyle w:val="AmdtsEntryHd"/>
      </w:pPr>
      <w:r w:rsidRPr="00105A0B">
        <w:t>Offence—fail to comply with technical code</w:t>
      </w:r>
    </w:p>
    <w:p w:rsidR="00C10C5D" w:rsidRPr="00C10C5D" w:rsidRDefault="00C10C5D" w:rsidP="00C10C5D">
      <w:pPr>
        <w:pStyle w:val="AmdtsEntries"/>
      </w:pPr>
      <w:r>
        <w:t>s 16</w:t>
      </w:r>
      <w:r>
        <w:tab/>
        <w:t xml:space="preserve">am </w:t>
      </w:r>
      <w:hyperlink r:id="rId191" w:tooltip="Utilities (Technical Regulation) Amendment Act 2017" w:history="1">
        <w:r>
          <w:rPr>
            <w:rStyle w:val="charCitHyperlinkAbbrev"/>
          </w:rPr>
          <w:t>A2017</w:t>
        </w:r>
        <w:r>
          <w:rPr>
            <w:rStyle w:val="charCitHyperlinkAbbrev"/>
          </w:rPr>
          <w:noBreakHyphen/>
          <w:t>34</w:t>
        </w:r>
      </w:hyperlink>
      <w:r>
        <w:t xml:space="preserve"> s 5</w:t>
      </w:r>
    </w:p>
    <w:p w:rsidR="004A2E52" w:rsidRDefault="004A2E52" w:rsidP="004A2E52">
      <w:pPr>
        <w:pStyle w:val="AmdtsEntryHd"/>
      </w:pPr>
      <w:r w:rsidRPr="00105A0B">
        <w:t>Technical regulator’s warning notice</w:t>
      </w:r>
    </w:p>
    <w:p w:rsidR="004A2E52" w:rsidRPr="00EC300F" w:rsidRDefault="004A2E52" w:rsidP="004A2E52">
      <w:pPr>
        <w:pStyle w:val="AmdtsEntries"/>
      </w:pPr>
      <w:r>
        <w:t>s 17</w:t>
      </w:r>
      <w:r>
        <w:tab/>
        <w:t xml:space="preserve">am </w:t>
      </w:r>
      <w:hyperlink r:id="rId192" w:tooltip="Statute Law Amendment Act 2017" w:history="1">
        <w:r w:rsidRPr="003C6441">
          <w:rPr>
            <w:rStyle w:val="charCitHyperlinkAbbrev"/>
          </w:rPr>
          <w:t>A2017</w:t>
        </w:r>
        <w:r w:rsidRPr="003C6441">
          <w:rPr>
            <w:rStyle w:val="charCitHyperlinkAbbrev"/>
          </w:rPr>
          <w:noBreakHyphen/>
          <w:t>4</w:t>
        </w:r>
      </w:hyperlink>
      <w:r>
        <w:t xml:space="preserve"> amdt 3.210</w:t>
      </w:r>
    </w:p>
    <w:p w:rsidR="00EC300F" w:rsidRDefault="00EC300F" w:rsidP="00DA4677">
      <w:pPr>
        <w:pStyle w:val="AmdtsEntryHd"/>
      </w:pPr>
      <w:r w:rsidRPr="00105A0B">
        <w:t>Technical regulator’s directions</w:t>
      </w:r>
    </w:p>
    <w:p w:rsidR="00EC300F" w:rsidRPr="00EC300F" w:rsidRDefault="00EC300F" w:rsidP="00EC300F">
      <w:pPr>
        <w:pStyle w:val="AmdtsEntries"/>
      </w:pPr>
      <w:r>
        <w:t>s 18</w:t>
      </w:r>
      <w:r>
        <w:tab/>
        <w:t xml:space="preserve">am </w:t>
      </w:r>
      <w:hyperlink r:id="rId193" w:tooltip="Statute Law Amendment Act 2017" w:history="1">
        <w:r w:rsidR="003C6441" w:rsidRPr="003C6441">
          <w:rPr>
            <w:rStyle w:val="charCitHyperlinkAbbrev"/>
          </w:rPr>
          <w:t>A2017</w:t>
        </w:r>
        <w:r w:rsidR="003C6441" w:rsidRPr="003C6441">
          <w:rPr>
            <w:rStyle w:val="charCitHyperlinkAbbrev"/>
          </w:rPr>
          <w:noBreakHyphen/>
          <w:t>4</w:t>
        </w:r>
      </w:hyperlink>
      <w:r>
        <w:t xml:space="preserve"> amdt 3.200</w:t>
      </w:r>
      <w:r w:rsidR="004A2E52">
        <w:t>, amdt 3.210</w:t>
      </w:r>
    </w:p>
    <w:p w:rsidR="003C6441" w:rsidRDefault="003C6441" w:rsidP="003C6441">
      <w:pPr>
        <w:pStyle w:val="AmdtsEntryHd"/>
      </w:pPr>
      <w:r w:rsidRPr="00105A0B">
        <w:t>Technical regulator’s urgent directions</w:t>
      </w:r>
    </w:p>
    <w:p w:rsidR="003C6441" w:rsidRPr="00EC300F" w:rsidRDefault="003C6441" w:rsidP="003C6441">
      <w:pPr>
        <w:pStyle w:val="AmdtsEntries"/>
      </w:pPr>
      <w:r>
        <w:t>s 20</w:t>
      </w:r>
      <w:r>
        <w:tab/>
        <w:t xml:space="preserve">am </w:t>
      </w:r>
      <w:hyperlink r:id="rId194" w:tooltip="Statute Law Amendment Act 2017" w:history="1">
        <w:r w:rsidRPr="003C6441">
          <w:rPr>
            <w:rStyle w:val="charCitHyperlinkAbbrev"/>
          </w:rPr>
          <w:t>A2017</w:t>
        </w:r>
        <w:r w:rsidRPr="003C6441">
          <w:rPr>
            <w:rStyle w:val="charCitHyperlinkAbbrev"/>
          </w:rPr>
          <w:noBreakHyphen/>
          <w:t>4</w:t>
        </w:r>
      </w:hyperlink>
      <w:r>
        <w:t xml:space="preserve"> amdt 3.200</w:t>
      </w:r>
    </w:p>
    <w:p w:rsidR="004A2E52" w:rsidRDefault="004A2E52" w:rsidP="004A2E52">
      <w:pPr>
        <w:pStyle w:val="AmdtsEntryHd"/>
      </w:pPr>
      <w:r w:rsidRPr="00105A0B">
        <w:t>Technical regulator—obtaining information and documents</w:t>
      </w:r>
    </w:p>
    <w:p w:rsidR="004A2E52" w:rsidRPr="00EC300F" w:rsidRDefault="004A2E52" w:rsidP="004A2E52">
      <w:pPr>
        <w:pStyle w:val="AmdtsEntries"/>
      </w:pPr>
      <w:r>
        <w:t>s 22</w:t>
      </w:r>
      <w:r>
        <w:tab/>
        <w:t xml:space="preserve">am </w:t>
      </w:r>
      <w:hyperlink r:id="rId195" w:tooltip="Statute Law Amendment Act 2017" w:history="1">
        <w:r w:rsidRPr="003C6441">
          <w:rPr>
            <w:rStyle w:val="charCitHyperlinkAbbrev"/>
          </w:rPr>
          <w:t>A2017</w:t>
        </w:r>
        <w:r w:rsidRPr="003C6441">
          <w:rPr>
            <w:rStyle w:val="charCitHyperlinkAbbrev"/>
          </w:rPr>
          <w:noBreakHyphen/>
          <w:t>4</w:t>
        </w:r>
      </w:hyperlink>
      <w:r>
        <w:t xml:space="preserve"> amdt 3.210</w:t>
      </w:r>
    </w:p>
    <w:p w:rsidR="00B363AA" w:rsidRDefault="00B363AA" w:rsidP="00DA4677">
      <w:pPr>
        <w:pStyle w:val="AmdtsEntryHd"/>
        <w:rPr>
          <w:lang w:eastAsia="en-AU"/>
        </w:rPr>
      </w:pPr>
      <w:r>
        <w:rPr>
          <w:lang w:eastAsia="en-AU"/>
        </w:rPr>
        <w:t>Offence—reporting of notifiable incidents by regulated utility</w:t>
      </w:r>
    </w:p>
    <w:p w:rsidR="00B363AA" w:rsidRDefault="00B363AA" w:rsidP="00BD47FD">
      <w:pPr>
        <w:pStyle w:val="AmdtsEntries"/>
      </w:pPr>
      <w:r w:rsidRPr="00B363AA">
        <w:t>s 29</w:t>
      </w:r>
      <w:r>
        <w:tab/>
        <w:t xml:space="preserve">am </w:t>
      </w:r>
      <w:hyperlink r:id="rId196" w:tooltip="Planning, Building and Environment Legislation Amendment Act 2017" w:history="1">
        <w:r>
          <w:rPr>
            <w:rStyle w:val="charCitHyperlinkAbbrev"/>
          </w:rPr>
          <w:t>A2017-3</w:t>
        </w:r>
      </w:hyperlink>
      <w:r>
        <w:t xml:space="preserve"> s 26</w:t>
      </w:r>
    </w:p>
    <w:p w:rsidR="00C10C5D" w:rsidRDefault="00C10C5D" w:rsidP="00172663">
      <w:pPr>
        <w:pStyle w:val="AmdtsEntryHd"/>
      </w:pPr>
      <w:r w:rsidRPr="00B87EDD">
        <w:t xml:space="preserve">Meaning of </w:t>
      </w:r>
      <w:r w:rsidRPr="00B87EDD">
        <w:rPr>
          <w:rStyle w:val="charItals"/>
        </w:rPr>
        <w:t>interference</w:t>
      </w:r>
      <w:r w:rsidRPr="00B87EDD">
        <w:t>—pt 5</w:t>
      </w:r>
    </w:p>
    <w:p w:rsidR="00C10C5D" w:rsidRPr="00C10C5D" w:rsidRDefault="00C10C5D" w:rsidP="00C10C5D">
      <w:pPr>
        <w:pStyle w:val="AmdtsEntries"/>
      </w:pPr>
      <w:r>
        <w:t>s 30</w:t>
      </w:r>
      <w:r>
        <w:tab/>
        <w:t xml:space="preserve">sub </w:t>
      </w:r>
      <w:hyperlink r:id="rId197" w:tooltip="Utilities (Technical Regulation) Amendment Act 2017" w:history="1">
        <w:r>
          <w:rPr>
            <w:rStyle w:val="charCitHyperlinkAbbrev"/>
          </w:rPr>
          <w:t>A2017</w:t>
        </w:r>
        <w:r>
          <w:rPr>
            <w:rStyle w:val="charCitHyperlinkAbbrev"/>
          </w:rPr>
          <w:noBreakHyphen/>
          <w:t>34</w:t>
        </w:r>
      </w:hyperlink>
      <w:r>
        <w:t xml:space="preserve"> s 6</w:t>
      </w:r>
    </w:p>
    <w:p w:rsidR="00172663" w:rsidRDefault="00172663" w:rsidP="00172663">
      <w:pPr>
        <w:pStyle w:val="AmdtsEntryHd"/>
      </w:pPr>
      <w:r w:rsidRPr="00105A0B">
        <w:t>Technical regulator’s urgent directions</w:t>
      </w:r>
    </w:p>
    <w:p w:rsidR="00172663" w:rsidRPr="00EC300F" w:rsidRDefault="00172663" w:rsidP="00172663">
      <w:pPr>
        <w:pStyle w:val="AmdtsEntries"/>
      </w:pPr>
      <w:r>
        <w:t>s 32</w:t>
      </w:r>
      <w:r>
        <w:tab/>
        <w:t xml:space="preserve">am </w:t>
      </w:r>
      <w:hyperlink r:id="rId198" w:tooltip="Statute Law Amendment Act 2017" w:history="1">
        <w:r w:rsidRPr="003C6441">
          <w:rPr>
            <w:rStyle w:val="charCitHyperlinkAbbrev"/>
          </w:rPr>
          <w:t>A2017</w:t>
        </w:r>
        <w:r w:rsidRPr="003C6441">
          <w:rPr>
            <w:rStyle w:val="charCitHyperlinkAbbrev"/>
          </w:rPr>
          <w:noBreakHyphen/>
          <w:t>4</w:t>
        </w:r>
      </w:hyperlink>
      <w:r w:rsidR="00301C91">
        <w:t xml:space="preserve"> amdt 3.201</w:t>
      </w:r>
    </w:p>
    <w:p w:rsidR="00C10C5D" w:rsidRDefault="00C10C5D" w:rsidP="00872466">
      <w:pPr>
        <w:pStyle w:val="AmdtsEntryHd"/>
      </w:pPr>
      <w:r w:rsidRPr="00B87EDD">
        <w:t>Vegetation and electrical infrastructure management</w:t>
      </w:r>
    </w:p>
    <w:p w:rsidR="00C10C5D" w:rsidRPr="00C10C5D" w:rsidRDefault="00C10C5D" w:rsidP="00C10C5D">
      <w:pPr>
        <w:pStyle w:val="AmdtsEntries"/>
      </w:pPr>
      <w:r>
        <w:t>pt 5A hdg</w:t>
      </w:r>
      <w:r>
        <w:tab/>
        <w:t xml:space="preserve">ins </w:t>
      </w:r>
      <w:hyperlink r:id="rId199" w:tooltip="Utilities (Technical Regulation) Amendment Act 2017" w:history="1">
        <w:r>
          <w:rPr>
            <w:rStyle w:val="charCitHyperlinkAbbrev"/>
          </w:rPr>
          <w:t>A2017</w:t>
        </w:r>
        <w:r>
          <w:rPr>
            <w:rStyle w:val="charCitHyperlinkAbbrev"/>
          </w:rPr>
          <w:noBreakHyphen/>
          <w:t>34</w:t>
        </w:r>
      </w:hyperlink>
      <w:r>
        <w:t xml:space="preserve"> s 7</w:t>
      </w:r>
    </w:p>
    <w:p w:rsidR="00C10C5D" w:rsidRDefault="007F7C80" w:rsidP="00C10C5D">
      <w:pPr>
        <w:pStyle w:val="AmdtsEntryHd"/>
      </w:pPr>
      <w:r w:rsidRPr="00B87EDD">
        <w:t>General</w:t>
      </w:r>
    </w:p>
    <w:p w:rsidR="00C10C5D" w:rsidRPr="00C10C5D" w:rsidRDefault="00C10C5D" w:rsidP="00C10C5D">
      <w:pPr>
        <w:pStyle w:val="AmdtsEntries"/>
      </w:pPr>
      <w:r>
        <w:t>div 5A.1 hdg</w:t>
      </w:r>
      <w:r>
        <w:tab/>
        <w:t xml:space="preserve">ins </w:t>
      </w:r>
      <w:hyperlink r:id="rId200" w:tooltip="Utilities (Technical Regulation) Amendment Act 2017" w:history="1">
        <w:r>
          <w:rPr>
            <w:rStyle w:val="charCitHyperlinkAbbrev"/>
          </w:rPr>
          <w:t>A2017</w:t>
        </w:r>
        <w:r>
          <w:rPr>
            <w:rStyle w:val="charCitHyperlinkAbbrev"/>
          </w:rPr>
          <w:noBreakHyphen/>
          <w:t>34</w:t>
        </w:r>
      </w:hyperlink>
      <w:r>
        <w:t xml:space="preserve"> s 7</w:t>
      </w:r>
    </w:p>
    <w:p w:rsidR="007F7C80" w:rsidRDefault="007F7C80" w:rsidP="007F7C80">
      <w:pPr>
        <w:pStyle w:val="AmdtsEntryHd"/>
      </w:pPr>
      <w:r w:rsidRPr="00B87EDD">
        <w:t>Definitions—pt 5A</w:t>
      </w:r>
    </w:p>
    <w:p w:rsidR="007F7C80" w:rsidRDefault="007F7C80" w:rsidP="007F7C80">
      <w:pPr>
        <w:pStyle w:val="AmdtsEntries"/>
      </w:pPr>
      <w:r>
        <w:t>s 41A</w:t>
      </w:r>
      <w:r>
        <w:tab/>
        <w:t xml:space="preserve">ins </w:t>
      </w:r>
      <w:hyperlink r:id="rId201" w:tooltip="Utilities (Technical Regulation) Amendment Act 2017" w:history="1">
        <w:r>
          <w:rPr>
            <w:rStyle w:val="charCitHyperlinkAbbrev"/>
          </w:rPr>
          <w:t>A2017</w:t>
        </w:r>
        <w:r>
          <w:rPr>
            <w:rStyle w:val="charCitHyperlinkAbbrev"/>
          </w:rPr>
          <w:noBreakHyphen/>
          <w:t>34</w:t>
        </w:r>
      </w:hyperlink>
      <w:r>
        <w:t xml:space="preserve"> s 7</w:t>
      </w:r>
    </w:p>
    <w:p w:rsidR="007F7C80" w:rsidRPr="00C10C5D" w:rsidRDefault="007F7C80" w:rsidP="007F7C80">
      <w:pPr>
        <w:pStyle w:val="AmdtsEntries"/>
      </w:pPr>
      <w:r>
        <w:tab/>
        <w:t xml:space="preserve">def </w:t>
      </w:r>
      <w:r w:rsidRPr="007F7C80">
        <w:rPr>
          <w:rStyle w:val="charBoldItals"/>
        </w:rPr>
        <w:t>occupier</w:t>
      </w:r>
      <w:r>
        <w:t xml:space="preserve"> ins </w:t>
      </w:r>
      <w:hyperlink r:id="rId202" w:tooltip="Utilities (Technical Regulation) Amendment Act 2017" w:history="1">
        <w:r>
          <w:rPr>
            <w:rStyle w:val="charCitHyperlinkAbbrev"/>
          </w:rPr>
          <w:t>A2017</w:t>
        </w:r>
        <w:r>
          <w:rPr>
            <w:rStyle w:val="charCitHyperlinkAbbrev"/>
          </w:rPr>
          <w:noBreakHyphen/>
          <w:t>34</w:t>
        </w:r>
      </w:hyperlink>
      <w:r>
        <w:t xml:space="preserve"> s 7</w:t>
      </w:r>
    </w:p>
    <w:p w:rsidR="007F7C80" w:rsidRPr="00C10C5D" w:rsidRDefault="007F7C80" w:rsidP="007F7C80">
      <w:pPr>
        <w:pStyle w:val="AmdtsEntries"/>
      </w:pPr>
      <w:r>
        <w:tab/>
        <w:t xml:space="preserve">def </w:t>
      </w:r>
      <w:r w:rsidRPr="00B87EDD">
        <w:rPr>
          <w:rStyle w:val="charBoldItals"/>
        </w:rPr>
        <w:t>owner</w:t>
      </w:r>
      <w:r>
        <w:rPr>
          <w:rStyle w:val="charBoldItals"/>
        </w:rPr>
        <w:t xml:space="preserve"> </w:t>
      </w:r>
      <w:r>
        <w:t xml:space="preserve">ins </w:t>
      </w:r>
      <w:hyperlink r:id="rId203" w:tooltip="Utilities (Technical Regulation) Amendment Act 2017" w:history="1">
        <w:r>
          <w:rPr>
            <w:rStyle w:val="charCitHyperlinkAbbrev"/>
          </w:rPr>
          <w:t>A2017</w:t>
        </w:r>
        <w:r>
          <w:rPr>
            <w:rStyle w:val="charCitHyperlinkAbbrev"/>
          </w:rPr>
          <w:noBreakHyphen/>
          <w:t>34</w:t>
        </w:r>
      </w:hyperlink>
      <w:r>
        <w:t xml:space="preserve"> s 7</w:t>
      </w:r>
    </w:p>
    <w:p w:rsidR="007F7C80" w:rsidRPr="00C10C5D" w:rsidRDefault="007F7C80" w:rsidP="007F7C80">
      <w:pPr>
        <w:pStyle w:val="AmdtsEntries"/>
      </w:pPr>
      <w:r>
        <w:tab/>
        <w:t xml:space="preserve">def </w:t>
      </w:r>
      <w:r w:rsidRPr="00B87EDD">
        <w:rPr>
          <w:rStyle w:val="charBoldItals"/>
        </w:rPr>
        <w:t>responsible utility</w:t>
      </w:r>
      <w:r>
        <w:rPr>
          <w:rStyle w:val="charBoldItals"/>
        </w:rPr>
        <w:t xml:space="preserve"> </w:t>
      </w:r>
      <w:r>
        <w:t xml:space="preserve">ins </w:t>
      </w:r>
      <w:hyperlink r:id="rId204" w:tooltip="Utilities (Technical Regulation) Amendment Act 2017" w:history="1">
        <w:r>
          <w:rPr>
            <w:rStyle w:val="charCitHyperlinkAbbrev"/>
          </w:rPr>
          <w:t>A2017</w:t>
        </w:r>
        <w:r>
          <w:rPr>
            <w:rStyle w:val="charCitHyperlinkAbbrev"/>
          </w:rPr>
          <w:noBreakHyphen/>
          <w:t>34</w:t>
        </w:r>
      </w:hyperlink>
      <w:r>
        <w:t xml:space="preserve"> s 7</w:t>
      </w:r>
    </w:p>
    <w:p w:rsidR="007F7C80" w:rsidRPr="00C10C5D" w:rsidRDefault="007F7C80" w:rsidP="007F7C80">
      <w:pPr>
        <w:pStyle w:val="AmdtsEntries"/>
      </w:pPr>
      <w:r>
        <w:tab/>
        <w:t xml:space="preserve">def </w:t>
      </w:r>
      <w:r w:rsidRPr="00B87EDD">
        <w:rPr>
          <w:rStyle w:val="charBoldItals"/>
        </w:rPr>
        <w:t>rural lease</w:t>
      </w:r>
      <w:r>
        <w:rPr>
          <w:rStyle w:val="charBoldItals"/>
        </w:rPr>
        <w:t xml:space="preserve"> </w:t>
      </w:r>
      <w:r>
        <w:t xml:space="preserve">ins </w:t>
      </w:r>
      <w:hyperlink r:id="rId205" w:tooltip="Utilities (Technical Regulation) Amendment Act 2017" w:history="1">
        <w:r>
          <w:rPr>
            <w:rStyle w:val="charCitHyperlinkAbbrev"/>
          </w:rPr>
          <w:t>A2017</w:t>
        </w:r>
        <w:r>
          <w:rPr>
            <w:rStyle w:val="charCitHyperlinkAbbrev"/>
          </w:rPr>
          <w:noBreakHyphen/>
          <w:t>34</w:t>
        </w:r>
      </w:hyperlink>
      <w:r>
        <w:t xml:space="preserve"> s 7</w:t>
      </w:r>
    </w:p>
    <w:p w:rsidR="007F7C80" w:rsidRPr="00C10C5D" w:rsidRDefault="007F7C80" w:rsidP="007F7C80">
      <w:pPr>
        <w:pStyle w:val="AmdtsEntries"/>
      </w:pPr>
      <w:r>
        <w:tab/>
        <w:t xml:space="preserve">def </w:t>
      </w:r>
      <w:r w:rsidRPr="00B87EDD">
        <w:rPr>
          <w:rStyle w:val="charBoldItals"/>
        </w:rPr>
        <w:t>rural leased land</w:t>
      </w:r>
      <w:r>
        <w:rPr>
          <w:rStyle w:val="charBoldItals"/>
        </w:rPr>
        <w:t xml:space="preserve"> </w:t>
      </w:r>
      <w:r>
        <w:t xml:space="preserve">ins </w:t>
      </w:r>
      <w:hyperlink r:id="rId206" w:tooltip="Utilities (Technical Regulation) Amendment Act 2017" w:history="1">
        <w:r>
          <w:rPr>
            <w:rStyle w:val="charCitHyperlinkAbbrev"/>
          </w:rPr>
          <w:t>A2017</w:t>
        </w:r>
        <w:r>
          <w:rPr>
            <w:rStyle w:val="charCitHyperlinkAbbrev"/>
          </w:rPr>
          <w:noBreakHyphen/>
          <w:t>34</w:t>
        </w:r>
      </w:hyperlink>
      <w:r>
        <w:t xml:space="preserve"> s 7</w:t>
      </w:r>
    </w:p>
    <w:p w:rsidR="007F7C80" w:rsidRDefault="007F7C80" w:rsidP="007F7C80">
      <w:pPr>
        <w:pStyle w:val="AmdtsEntryHd"/>
      </w:pPr>
      <w:r w:rsidRPr="00B87EDD">
        <w:t>National land</w:t>
      </w:r>
    </w:p>
    <w:p w:rsidR="007F7C80" w:rsidRDefault="007F7C80" w:rsidP="007F7C80">
      <w:pPr>
        <w:pStyle w:val="AmdtsEntries"/>
      </w:pPr>
      <w:r>
        <w:t>s 41B</w:t>
      </w:r>
      <w:r>
        <w:tab/>
        <w:t xml:space="preserve">ins </w:t>
      </w:r>
      <w:hyperlink r:id="rId207" w:tooltip="Utilities (Technical Regulation) Amendment Act 2017" w:history="1">
        <w:r>
          <w:rPr>
            <w:rStyle w:val="charCitHyperlinkAbbrev"/>
          </w:rPr>
          <w:t>A2017</w:t>
        </w:r>
        <w:r>
          <w:rPr>
            <w:rStyle w:val="charCitHyperlinkAbbrev"/>
          </w:rPr>
          <w:noBreakHyphen/>
          <w:t>34</w:t>
        </w:r>
      </w:hyperlink>
      <w:r>
        <w:t xml:space="preserve"> s 7</w:t>
      </w:r>
    </w:p>
    <w:p w:rsidR="007F7C80" w:rsidRDefault="007F7C80" w:rsidP="007F7C80">
      <w:pPr>
        <w:pStyle w:val="AmdtsEntryHd"/>
      </w:pPr>
      <w:r w:rsidRPr="00B87EDD">
        <w:t>Vegetation management</w:t>
      </w:r>
    </w:p>
    <w:p w:rsidR="007F7C80" w:rsidRPr="00C10C5D" w:rsidRDefault="007F7C80" w:rsidP="007F7C80">
      <w:pPr>
        <w:pStyle w:val="AmdtsEntries"/>
      </w:pPr>
      <w:r>
        <w:t>div 5A.2 hdg</w:t>
      </w:r>
      <w:r>
        <w:tab/>
        <w:t xml:space="preserve">ins </w:t>
      </w:r>
      <w:hyperlink r:id="rId208" w:tooltip="Utilities (Technical Regulation) Amendment Act 2017" w:history="1">
        <w:r>
          <w:rPr>
            <w:rStyle w:val="charCitHyperlinkAbbrev"/>
          </w:rPr>
          <w:t>A2017</w:t>
        </w:r>
        <w:r>
          <w:rPr>
            <w:rStyle w:val="charCitHyperlinkAbbrev"/>
          </w:rPr>
          <w:noBreakHyphen/>
          <w:t>34</w:t>
        </w:r>
      </w:hyperlink>
      <w:r>
        <w:t xml:space="preserve"> s 7</w:t>
      </w:r>
    </w:p>
    <w:p w:rsidR="007F7C80" w:rsidRDefault="007F7C80" w:rsidP="007F7C80">
      <w:pPr>
        <w:pStyle w:val="AmdtsEntryHd"/>
      </w:pPr>
      <w:r w:rsidRPr="00B87EDD">
        <w:t>Definitions—div 5A.2</w:t>
      </w:r>
    </w:p>
    <w:p w:rsidR="007F7C80" w:rsidRDefault="007F7C80" w:rsidP="007F7C80">
      <w:pPr>
        <w:pStyle w:val="AmdtsEntries"/>
      </w:pPr>
      <w:r>
        <w:t>s 41C</w:t>
      </w:r>
      <w:r>
        <w:tab/>
        <w:t xml:space="preserve">ins </w:t>
      </w:r>
      <w:hyperlink r:id="rId209" w:tooltip="Utilities (Technical Regulation) Amendment Act 2017" w:history="1">
        <w:r>
          <w:rPr>
            <w:rStyle w:val="charCitHyperlinkAbbrev"/>
          </w:rPr>
          <w:t>A2017</w:t>
        </w:r>
        <w:r>
          <w:rPr>
            <w:rStyle w:val="charCitHyperlinkAbbrev"/>
          </w:rPr>
          <w:noBreakHyphen/>
          <w:t>34</w:t>
        </w:r>
      </w:hyperlink>
      <w:r>
        <w:t xml:space="preserve"> s 7</w:t>
      </w:r>
    </w:p>
    <w:p w:rsidR="007F7C80" w:rsidRPr="00C10C5D" w:rsidRDefault="007F7C80" w:rsidP="007F7C80">
      <w:pPr>
        <w:pStyle w:val="AmdtsEntries"/>
      </w:pPr>
      <w:r>
        <w:tab/>
        <w:t xml:space="preserve">def </w:t>
      </w:r>
      <w:r w:rsidRPr="00B87EDD">
        <w:rPr>
          <w:rStyle w:val="charBoldItals"/>
        </w:rPr>
        <w:t>aerial cable</w:t>
      </w:r>
      <w:r>
        <w:rPr>
          <w:rStyle w:val="charBoldItals"/>
        </w:rPr>
        <w:t xml:space="preserve"> </w:t>
      </w:r>
      <w:r>
        <w:t xml:space="preserve">ins </w:t>
      </w:r>
      <w:hyperlink r:id="rId210" w:tooltip="Utilities (Technical Regulation) Amendment Act 2017" w:history="1">
        <w:r>
          <w:rPr>
            <w:rStyle w:val="charCitHyperlinkAbbrev"/>
          </w:rPr>
          <w:t>A2017</w:t>
        </w:r>
        <w:r>
          <w:rPr>
            <w:rStyle w:val="charCitHyperlinkAbbrev"/>
          </w:rPr>
          <w:noBreakHyphen/>
          <w:t>34</w:t>
        </w:r>
      </w:hyperlink>
      <w:r>
        <w:t xml:space="preserve"> s 7</w:t>
      </w:r>
    </w:p>
    <w:p w:rsidR="00A6269C" w:rsidRPr="00C10C5D" w:rsidRDefault="00A6269C" w:rsidP="00A6269C">
      <w:pPr>
        <w:pStyle w:val="AmdtsEntries"/>
      </w:pPr>
      <w:r>
        <w:tab/>
        <w:t xml:space="preserve">def </w:t>
      </w:r>
      <w:r w:rsidRPr="00B87EDD">
        <w:rPr>
          <w:rStyle w:val="charBoldItals"/>
        </w:rPr>
        <w:t>aerial conductor</w:t>
      </w:r>
      <w:r w:rsidRPr="00B87EDD">
        <w:t xml:space="preserve"> </w:t>
      </w:r>
      <w:r>
        <w:rPr>
          <w:rStyle w:val="charBoldItals"/>
        </w:rPr>
        <w:t xml:space="preserve"> </w:t>
      </w:r>
      <w:r>
        <w:t xml:space="preserve">ins </w:t>
      </w:r>
      <w:hyperlink r:id="rId211" w:tooltip="Utilities (Technical Regulation) Amendment Act 2017" w:history="1">
        <w:r>
          <w:rPr>
            <w:rStyle w:val="charCitHyperlinkAbbrev"/>
          </w:rPr>
          <w:t>A2017</w:t>
        </w:r>
        <w:r>
          <w:rPr>
            <w:rStyle w:val="charCitHyperlinkAbbrev"/>
          </w:rPr>
          <w:noBreakHyphen/>
          <w:t>34</w:t>
        </w:r>
      </w:hyperlink>
      <w:r>
        <w:t xml:space="preserve"> s 7</w:t>
      </w:r>
    </w:p>
    <w:p w:rsidR="00A6269C" w:rsidRPr="00C10C5D" w:rsidRDefault="00A6269C" w:rsidP="00A6269C">
      <w:pPr>
        <w:pStyle w:val="AmdtsEntries"/>
      </w:pPr>
      <w:r>
        <w:tab/>
        <w:t xml:space="preserve">def </w:t>
      </w:r>
      <w:r w:rsidRPr="00B87EDD">
        <w:rPr>
          <w:rStyle w:val="charBoldItals"/>
        </w:rPr>
        <w:t>aerial line</w:t>
      </w:r>
      <w:r>
        <w:rPr>
          <w:rStyle w:val="charBoldItals"/>
        </w:rPr>
        <w:t xml:space="preserve"> </w:t>
      </w:r>
      <w:r>
        <w:t xml:space="preserve">ins </w:t>
      </w:r>
      <w:hyperlink r:id="rId212" w:tooltip="Utilities (Technical Regulation) Amendment Act 2017" w:history="1">
        <w:r>
          <w:rPr>
            <w:rStyle w:val="charCitHyperlinkAbbrev"/>
          </w:rPr>
          <w:t>A2017</w:t>
        </w:r>
        <w:r>
          <w:rPr>
            <w:rStyle w:val="charCitHyperlinkAbbrev"/>
          </w:rPr>
          <w:noBreakHyphen/>
          <w:t>34</w:t>
        </w:r>
      </w:hyperlink>
      <w:r>
        <w:t xml:space="preserve"> s 7</w:t>
      </w:r>
    </w:p>
    <w:p w:rsidR="00A6269C" w:rsidRPr="00C10C5D" w:rsidRDefault="00A6269C" w:rsidP="00A6269C">
      <w:pPr>
        <w:pStyle w:val="AmdtsEntries"/>
      </w:pPr>
      <w:r>
        <w:tab/>
        <w:t xml:space="preserve">def </w:t>
      </w:r>
      <w:r w:rsidRPr="00B87EDD">
        <w:rPr>
          <w:rStyle w:val="charBoldItals"/>
        </w:rPr>
        <w:t>aerial service line</w:t>
      </w:r>
      <w:r>
        <w:rPr>
          <w:rStyle w:val="charBoldItals"/>
        </w:rPr>
        <w:t xml:space="preserve"> </w:t>
      </w:r>
      <w:r>
        <w:t xml:space="preserve">ins </w:t>
      </w:r>
      <w:hyperlink r:id="rId213" w:tooltip="Utilities (Technical Regulation) Amendment Act 2017" w:history="1">
        <w:r>
          <w:rPr>
            <w:rStyle w:val="charCitHyperlinkAbbrev"/>
          </w:rPr>
          <w:t>A2017</w:t>
        </w:r>
        <w:r>
          <w:rPr>
            <w:rStyle w:val="charCitHyperlinkAbbrev"/>
          </w:rPr>
          <w:noBreakHyphen/>
          <w:t>34</w:t>
        </w:r>
      </w:hyperlink>
      <w:r>
        <w:t xml:space="preserve"> s 7</w:t>
      </w:r>
    </w:p>
    <w:p w:rsidR="00A6269C" w:rsidRPr="00C10C5D" w:rsidRDefault="00A6269C" w:rsidP="00A6269C">
      <w:pPr>
        <w:pStyle w:val="AmdtsEntries"/>
      </w:pPr>
      <w:r>
        <w:tab/>
        <w:t xml:space="preserve">def </w:t>
      </w:r>
      <w:r w:rsidRPr="00B87EDD">
        <w:rPr>
          <w:rStyle w:val="charBoldItals"/>
        </w:rPr>
        <w:t>conductor</w:t>
      </w:r>
      <w:r w:rsidRPr="00B87EDD">
        <w:t xml:space="preserve"> </w:t>
      </w:r>
      <w:r>
        <w:rPr>
          <w:rStyle w:val="charBoldItals"/>
        </w:rPr>
        <w:t xml:space="preserve"> </w:t>
      </w:r>
      <w:r>
        <w:t xml:space="preserve">ins </w:t>
      </w:r>
      <w:hyperlink r:id="rId214" w:tooltip="Utilities (Technical Regulation) Amendment Act 2017" w:history="1">
        <w:r>
          <w:rPr>
            <w:rStyle w:val="charCitHyperlinkAbbrev"/>
          </w:rPr>
          <w:t>A2017</w:t>
        </w:r>
        <w:r>
          <w:rPr>
            <w:rStyle w:val="charCitHyperlinkAbbrev"/>
          </w:rPr>
          <w:noBreakHyphen/>
          <w:t>34</w:t>
        </w:r>
      </w:hyperlink>
      <w:r>
        <w:t xml:space="preserve"> s 7</w:t>
      </w:r>
    </w:p>
    <w:p w:rsidR="00A6269C" w:rsidRPr="00C10C5D" w:rsidRDefault="00A6269C" w:rsidP="00A6269C">
      <w:pPr>
        <w:pStyle w:val="AmdtsEntries"/>
      </w:pPr>
      <w:r>
        <w:tab/>
        <w:t xml:space="preserve">def </w:t>
      </w:r>
      <w:r w:rsidRPr="00B87EDD">
        <w:rPr>
          <w:rStyle w:val="charBoldItals"/>
        </w:rPr>
        <w:t>covered conductor</w:t>
      </w:r>
      <w:r>
        <w:rPr>
          <w:rStyle w:val="charBoldItals"/>
        </w:rPr>
        <w:t xml:space="preserve"> </w:t>
      </w:r>
      <w:r>
        <w:t xml:space="preserve">ins </w:t>
      </w:r>
      <w:hyperlink r:id="rId215" w:tooltip="Utilities (Technical Regulation) Amendment Act 2017" w:history="1">
        <w:r>
          <w:rPr>
            <w:rStyle w:val="charCitHyperlinkAbbrev"/>
          </w:rPr>
          <w:t>A2017</w:t>
        </w:r>
        <w:r>
          <w:rPr>
            <w:rStyle w:val="charCitHyperlinkAbbrev"/>
          </w:rPr>
          <w:noBreakHyphen/>
          <w:t>34</w:t>
        </w:r>
      </w:hyperlink>
      <w:r>
        <w:t xml:space="preserve"> s 7</w:t>
      </w:r>
    </w:p>
    <w:p w:rsidR="00A6269C" w:rsidRPr="00C10C5D" w:rsidRDefault="00A6269C" w:rsidP="00A6269C">
      <w:pPr>
        <w:pStyle w:val="AmdtsEntries"/>
      </w:pPr>
      <w:r>
        <w:tab/>
        <w:t xml:space="preserve">def </w:t>
      </w:r>
      <w:r w:rsidR="001860F0" w:rsidRPr="00B87EDD">
        <w:rPr>
          <w:rStyle w:val="charBoldItals"/>
        </w:rPr>
        <w:t>insulated</w:t>
      </w:r>
      <w:r>
        <w:rPr>
          <w:rStyle w:val="charBoldItals"/>
        </w:rPr>
        <w:t xml:space="preserve"> </w:t>
      </w:r>
      <w:r>
        <w:t xml:space="preserve">ins </w:t>
      </w:r>
      <w:hyperlink r:id="rId216" w:tooltip="Utilities (Technical Regulation) Amendment Act 2017" w:history="1">
        <w:r>
          <w:rPr>
            <w:rStyle w:val="charCitHyperlinkAbbrev"/>
          </w:rPr>
          <w:t>A2017</w:t>
        </w:r>
        <w:r>
          <w:rPr>
            <w:rStyle w:val="charCitHyperlinkAbbrev"/>
          </w:rPr>
          <w:noBreakHyphen/>
          <w:t>34</w:t>
        </w:r>
      </w:hyperlink>
      <w:r>
        <w:t xml:space="preserve"> s 7</w:t>
      </w:r>
    </w:p>
    <w:p w:rsidR="00A6269C" w:rsidRPr="00C10C5D" w:rsidRDefault="00A6269C" w:rsidP="00A6269C">
      <w:pPr>
        <w:pStyle w:val="AmdtsEntries"/>
      </w:pPr>
      <w:r>
        <w:tab/>
        <w:t xml:space="preserve">def </w:t>
      </w:r>
      <w:r w:rsidR="001860F0" w:rsidRPr="00B87EDD">
        <w:rPr>
          <w:rStyle w:val="charBoldItals"/>
        </w:rPr>
        <w:t>U</w:t>
      </w:r>
      <w:r>
        <w:rPr>
          <w:rStyle w:val="charBoldItals"/>
        </w:rPr>
        <w:t xml:space="preserve"> </w:t>
      </w:r>
      <w:r>
        <w:t xml:space="preserve">ins </w:t>
      </w:r>
      <w:hyperlink r:id="rId217" w:tooltip="Utilities (Technical Regulation) Amendment Act 2017" w:history="1">
        <w:r>
          <w:rPr>
            <w:rStyle w:val="charCitHyperlinkAbbrev"/>
          </w:rPr>
          <w:t>A2017</w:t>
        </w:r>
        <w:r>
          <w:rPr>
            <w:rStyle w:val="charCitHyperlinkAbbrev"/>
          </w:rPr>
          <w:noBreakHyphen/>
          <w:t>34</w:t>
        </w:r>
      </w:hyperlink>
      <w:r>
        <w:t xml:space="preserve"> s 7</w:t>
      </w:r>
    </w:p>
    <w:p w:rsidR="001860F0" w:rsidRDefault="001860F0" w:rsidP="001860F0">
      <w:pPr>
        <w:pStyle w:val="AmdtsEntryHd"/>
      </w:pPr>
      <w:r w:rsidRPr="00B87EDD">
        <w:t>Clearance from aerial lines—vegetation</w:t>
      </w:r>
    </w:p>
    <w:p w:rsidR="001860F0" w:rsidRDefault="001860F0" w:rsidP="001860F0">
      <w:pPr>
        <w:pStyle w:val="AmdtsEntries"/>
      </w:pPr>
      <w:r>
        <w:t>s 41D</w:t>
      </w:r>
      <w:r>
        <w:tab/>
        <w:t xml:space="preserve">ins </w:t>
      </w:r>
      <w:hyperlink r:id="rId218" w:tooltip="Utilities (Technical Regulation) Amendment Act 2017" w:history="1">
        <w:r>
          <w:rPr>
            <w:rStyle w:val="charCitHyperlinkAbbrev"/>
          </w:rPr>
          <w:t>A2017</w:t>
        </w:r>
        <w:r>
          <w:rPr>
            <w:rStyle w:val="charCitHyperlinkAbbrev"/>
          </w:rPr>
          <w:noBreakHyphen/>
          <w:t>34</w:t>
        </w:r>
      </w:hyperlink>
      <w:r>
        <w:t xml:space="preserve"> s 7</w:t>
      </w:r>
    </w:p>
    <w:p w:rsidR="001860F0" w:rsidRDefault="001860F0" w:rsidP="001860F0">
      <w:pPr>
        <w:pStyle w:val="AmdtsEntryHd"/>
      </w:pPr>
      <w:r w:rsidRPr="00B87EDD">
        <w:t>Measuring clearances from aerial lines</w:t>
      </w:r>
    </w:p>
    <w:p w:rsidR="001860F0" w:rsidRDefault="001860F0" w:rsidP="001860F0">
      <w:pPr>
        <w:pStyle w:val="AmdtsEntries"/>
      </w:pPr>
      <w:r>
        <w:t>s 41E</w:t>
      </w:r>
      <w:r>
        <w:tab/>
        <w:t xml:space="preserve">ins </w:t>
      </w:r>
      <w:hyperlink r:id="rId219" w:tooltip="Utilities (Technical Regulation) Amendment Act 2017" w:history="1">
        <w:r>
          <w:rPr>
            <w:rStyle w:val="charCitHyperlinkAbbrev"/>
          </w:rPr>
          <w:t>A2017</w:t>
        </w:r>
        <w:r>
          <w:rPr>
            <w:rStyle w:val="charCitHyperlinkAbbrev"/>
          </w:rPr>
          <w:noBreakHyphen/>
          <w:t>34</w:t>
        </w:r>
      </w:hyperlink>
      <w:r>
        <w:t xml:space="preserve"> s 7</w:t>
      </w:r>
    </w:p>
    <w:p w:rsidR="004F3E2C" w:rsidRDefault="004F3E2C" w:rsidP="004F3E2C">
      <w:pPr>
        <w:pStyle w:val="AmdtsEntryHd"/>
      </w:pPr>
      <w:r w:rsidRPr="00B87EDD">
        <w:t>Electrical infrastructure management</w:t>
      </w:r>
    </w:p>
    <w:p w:rsidR="004F3E2C" w:rsidRPr="00C10C5D" w:rsidRDefault="004F3E2C" w:rsidP="004F3E2C">
      <w:pPr>
        <w:pStyle w:val="AmdtsEntries"/>
      </w:pPr>
      <w:r>
        <w:t>div 5A.3 hdg</w:t>
      </w:r>
      <w:r>
        <w:tab/>
        <w:t xml:space="preserve">ins </w:t>
      </w:r>
      <w:hyperlink r:id="rId220" w:tooltip="Utilities (Technical Regulation) Amendment Act 2017" w:history="1">
        <w:r>
          <w:rPr>
            <w:rStyle w:val="charCitHyperlinkAbbrev"/>
          </w:rPr>
          <w:t>A2017</w:t>
        </w:r>
        <w:r>
          <w:rPr>
            <w:rStyle w:val="charCitHyperlinkAbbrev"/>
          </w:rPr>
          <w:noBreakHyphen/>
          <w:t>34</w:t>
        </w:r>
      </w:hyperlink>
      <w:r>
        <w:t xml:space="preserve"> s 7</w:t>
      </w:r>
    </w:p>
    <w:p w:rsidR="004F3E2C" w:rsidRDefault="004F3E2C" w:rsidP="004F3E2C">
      <w:pPr>
        <w:pStyle w:val="AmdtsEntryHd"/>
      </w:pPr>
      <w:r w:rsidRPr="00B87EDD">
        <w:t>Definitions—div 5A.3</w:t>
      </w:r>
    </w:p>
    <w:p w:rsidR="004F3E2C" w:rsidRDefault="004F3E2C" w:rsidP="004F3E2C">
      <w:pPr>
        <w:pStyle w:val="AmdtsEntries"/>
      </w:pPr>
      <w:r>
        <w:t>s 41F</w:t>
      </w:r>
      <w:r>
        <w:tab/>
        <w:t xml:space="preserve">ins </w:t>
      </w:r>
      <w:hyperlink r:id="rId221" w:tooltip="Utilities (Technical Regulation) Amendment Act 2017" w:history="1">
        <w:r>
          <w:rPr>
            <w:rStyle w:val="charCitHyperlinkAbbrev"/>
          </w:rPr>
          <w:t>A2017</w:t>
        </w:r>
        <w:r>
          <w:rPr>
            <w:rStyle w:val="charCitHyperlinkAbbrev"/>
          </w:rPr>
          <w:noBreakHyphen/>
          <w:t>34</w:t>
        </w:r>
      </w:hyperlink>
      <w:r>
        <w:t xml:space="preserve"> s 7</w:t>
      </w:r>
    </w:p>
    <w:p w:rsidR="004F3E2C" w:rsidRPr="00C10C5D" w:rsidRDefault="004F3E2C" w:rsidP="004F3E2C">
      <w:pPr>
        <w:pStyle w:val="AmdtsEntries"/>
      </w:pPr>
      <w:r>
        <w:tab/>
        <w:t xml:space="preserve">def </w:t>
      </w:r>
      <w:r w:rsidRPr="00B87EDD">
        <w:rPr>
          <w:rStyle w:val="charBoldItals"/>
        </w:rPr>
        <w:t>electrical infrastructure</w:t>
      </w:r>
      <w:r>
        <w:rPr>
          <w:rStyle w:val="charBoldItals"/>
        </w:rPr>
        <w:t xml:space="preserve"> </w:t>
      </w:r>
      <w:r>
        <w:t xml:space="preserve">ins </w:t>
      </w:r>
      <w:hyperlink r:id="rId222" w:tooltip="Utilities (Technical Regulation) Amendment Act 2017" w:history="1">
        <w:r>
          <w:rPr>
            <w:rStyle w:val="charCitHyperlinkAbbrev"/>
          </w:rPr>
          <w:t>A2017</w:t>
        </w:r>
        <w:r>
          <w:rPr>
            <w:rStyle w:val="charCitHyperlinkAbbrev"/>
          </w:rPr>
          <w:noBreakHyphen/>
          <w:t>34</w:t>
        </w:r>
      </w:hyperlink>
      <w:r>
        <w:t xml:space="preserve"> s 7</w:t>
      </w:r>
    </w:p>
    <w:p w:rsidR="004F3E2C" w:rsidRPr="00C10C5D" w:rsidRDefault="004F3E2C" w:rsidP="004F3E2C">
      <w:pPr>
        <w:pStyle w:val="AmdtsEntries"/>
      </w:pPr>
      <w:r>
        <w:tab/>
        <w:t xml:space="preserve">def </w:t>
      </w:r>
      <w:r w:rsidRPr="00B87EDD">
        <w:rPr>
          <w:rStyle w:val="charBoldItals"/>
        </w:rPr>
        <w:t>network boundary</w:t>
      </w:r>
      <w:r>
        <w:rPr>
          <w:rStyle w:val="charBoldItals"/>
        </w:rPr>
        <w:t xml:space="preserve"> </w:t>
      </w:r>
      <w:r>
        <w:t xml:space="preserve">ins </w:t>
      </w:r>
      <w:hyperlink r:id="rId223" w:tooltip="Utilities (Technical Regulation) Amendment Act 2017" w:history="1">
        <w:r>
          <w:rPr>
            <w:rStyle w:val="charCitHyperlinkAbbrev"/>
          </w:rPr>
          <w:t>A2017</w:t>
        </w:r>
        <w:r>
          <w:rPr>
            <w:rStyle w:val="charCitHyperlinkAbbrev"/>
          </w:rPr>
          <w:noBreakHyphen/>
          <w:t>34</w:t>
        </w:r>
      </w:hyperlink>
      <w:r>
        <w:t xml:space="preserve"> s 7</w:t>
      </w:r>
    </w:p>
    <w:p w:rsidR="004F3E2C" w:rsidRDefault="004F3E2C" w:rsidP="004F3E2C">
      <w:pPr>
        <w:pStyle w:val="AmdtsEntryHd"/>
      </w:pPr>
      <w:r w:rsidRPr="00B87EDD">
        <w:t>Maintenance of electrical infrastructure within network boundary</w:t>
      </w:r>
    </w:p>
    <w:p w:rsidR="004F3E2C" w:rsidRDefault="004F3E2C" w:rsidP="004F3E2C">
      <w:pPr>
        <w:pStyle w:val="AmdtsEntries"/>
      </w:pPr>
      <w:r>
        <w:t>s 41G</w:t>
      </w:r>
      <w:r>
        <w:tab/>
        <w:t xml:space="preserve">ins </w:t>
      </w:r>
      <w:hyperlink r:id="rId224" w:tooltip="Utilities (Technical Regulation) Amendment Act 2017" w:history="1">
        <w:r>
          <w:rPr>
            <w:rStyle w:val="charCitHyperlinkAbbrev"/>
          </w:rPr>
          <w:t>A2017</w:t>
        </w:r>
        <w:r>
          <w:rPr>
            <w:rStyle w:val="charCitHyperlinkAbbrev"/>
          </w:rPr>
          <w:noBreakHyphen/>
          <w:t>34</w:t>
        </w:r>
      </w:hyperlink>
      <w:r>
        <w:t xml:space="preserve"> s 7</w:t>
      </w:r>
    </w:p>
    <w:p w:rsidR="0071221F" w:rsidRDefault="0071221F" w:rsidP="0071221F">
      <w:pPr>
        <w:pStyle w:val="AmdtsEntryHd"/>
      </w:pPr>
      <w:r w:rsidRPr="00B87EDD">
        <w:t>Maintenance of electrical infrastructure within network boundary—powers</w:t>
      </w:r>
    </w:p>
    <w:p w:rsidR="0071221F" w:rsidRDefault="0071221F" w:rsidP="0071221F">
      <w:pPr>
        <w:pStyle w:val="AmdtsEntries"/>
      </w:pPr>
      <w:r>
        <w:t>s 41H</w:t>
      </w:r>
      <w:r>
        <w:tab/>
        <w:t xml:space="preserve">ins </w:t>
      </w:r>
      <w:hyperlink r:id="rId225" w:tooltip="Utilities (Technical Regulation) Amendment Act 2017" w:history="1">
        <w:r>
          <w:rPr>
            <w:rStyle w:val="charCitHyperlinkAbbrev"/>
          </w:rPr>
          <w:t>A2017</w:t>
        </w:r>
        <w:r>
          <w:rPr>
            <w:rStyle w:val="charCitHyperlinkAbbrev"/>
          </w:rPr>
          <w:noBreakHyphen/>
          <w:t>34</w:t>
        </w:r>
      </w:hyperlink>
      <w:r>
        <w:t xml:space="preserve"> s 7</w:t>
      </w:r>
    </w:p>
    <w:p w:rsidR="0071221F" w:rsidRDefault="0071221F" w:rsidP="0071221F">
      <w:pPr>
        <w:pStyle w:val="AmdtsEntryHd"/>
      </w:pPr>
      <w:r w:rsidRPr="00B87EDD">
        <w:t>Inspection of electrical infrastructure outside network boundary</w:t>
      </w:r>
    </w:p>
    <w:p w:rsidR="0071221F" w:rsidRDefault="0071221F" w:rsidP="0071221F">
      <w:pPr>
        <w:pStyle w:val="AmdtsEntries"/>
      </w:pPr>
      <w:r>
        <w:t>s 41I</w:t>
      </w:r>
      <w:r>
        <w:tab/>
        <w:t xml:space="preserve">ins </w:t>
      </w:r>
      <w:hyperlink r:id="rId226" w:tooltip="Utilities (Technical Regulation) Amendment Act 2017" w:history="1">
        <w:r>
          <w:rPr>
            <w:rStyle w:val="charCitHyperlinkAbbrev"/>
          </w:rPr>
          <w:t>A2017</w:t>
        </w:r>
        <w:r>
          <w:rPr>
            <w:rStyle w:val="charCitHyperlinkAbbrev"/>
          </w:rPr>
          <w:noBreakHyphen/>
          <w:t>34</w:t>
        </w:r>
      </w:hyperlink>
      <w:r>
        <w:t xml:space="preserve"> s 7</w:t>
      </w:r>
    </w:p>
    <w:p w:rsidR="0071221F" w:rsidRDefault="0071221F" w:rsidP="0071221F">
      <w:pPr>
        <w:pStyle w:val="AmdtsEntryHd"/>
      </w:pPr>
      <w:r w:rsidRPr="00B87EDD">
        <w:rPr>
          <w:lang w:eastAsia="en-AU"/>
        </w:rPr>
        <w:t>Performance of management operations</w:t>
      </w:r>
    </w:p>
    <w:p w:rsidR="0071221F" w:rsidRPr="00C10C5D" w:rsidRDefault="0071221F" w:rsidP="0071221F">
      <w:pPr>
        <w:pStyle w:val="AmdtsEntries"/>
      </w:pPr>
      <w:r>
        <w:t>div 5A.4 hdg</w:t>
      </w:r>
      <w:r>
        <w:tab/>
        <w:t xml:space="preserve">ins </w:t>
      </w:r>
      <w:hyperlink r:id="rId227" w:tooltip="Utilities (Technical Regulation) Amendment Act 2017" w:history="1">
        <w:r>
          <w:rPr>
            <w:rStyle w:val="charCitHyperlinkAbbrev"/>
          </w:rPr>
          <w:t>A2017</w:t>
        </w:r>
        <w:r>
          <w:rPr>
            <w:rStyle w:val="charCitHyperlinkAbbrev"/>
          </w:rPr>
          <w:noBreakHyphen/>
          <w:t>34</w:t>
        </w:r>
      </w:hyperlink>
      <w:r>
        <w:t xml:space="preserve"> s 7</w:t>
      </w:r>
    </w:p>
    <w:p w:rsidR="0071221F" w:rsidRDefault="0071221F" w:rsidP="0071221F">
      <w:pPr>
        <w:pStyle w:val="AmdtsEntryHd"/>
      </w:pPr>
      <w:r>
        <w:t>Definitions—div 5A.4</w:t>
      </w:r>
    </w:p>
    <w:p w:rsidR="0071221F" w:rsidRDefault="0071221F" w:rsidP="0071221F">
      <w:pPr>
        <w:pStyle w:val="AmdtsEntries"/>
      </w:pPr>
      <w:r>
        <w:t>s 41J</w:t>
      </w:r>
      <w:r>
        <w:tab/>
        <w:t xml:space="preserve">ins </w:t>
      </w:r>
      <w:hyperlink r:id="rId228" w:tooltip="Utilities (Technical Regulation) Amendment Act 2017" w:history="1">
        <w:r>
          <w:rPr>
            <w:rStyle w:val="charCitHyperlinkAbbrev"/>
          </w:rPr>
          <w:t>A2017</w:t>
        </w:r>
        <w:r>
          <w:rPr>
            <w:rStyle w:val="charCitHyperlinkAbbrev"/>
          </w:rPr>
          <w:noBreakHyphen/>
          <w:t>34</w:t>
        </w:r>
      </w:hyperlink>
      <w:r>
        <w:t xml:space="preserve"> s 7</w:t>
      </w:r>
    </w:p>
    <w:p w:rsidR="0071221F" w:rsidRPr="00C10C5D" w:rsidRDefault="0071221F" w:rsidP="0071221F">
      <w:pPr>
        <w:pStyle w:val="AmdtsEntries"/>
      </w:pPr>
      <w:r>
        <w:tab/>
        <w:t xml:space="preserve">def </w:t>
      </w:r>
      <w:r w:rsidRPr="00B87EDD">
        <w:rPr>
          <w:rStyle w:val="charBoldItals"/>
        </w:rPr>
        <w:t>management operations</w:t>
      </w:r>
      <w:r>
        <w:rPr>
          <w:rStyle w:val="charBoldItals"/>
        </w:rPr>
        <w:t xml:space="preserve"> </w:t>
      </w:r>
      <w:r>
        <w:t xml:space="preserve">ins </w:t>
      </w:r>
      <w:hyperlink r:id="rId229" w:tooltip="Utilities (Technical Regulation) Amendment Act 2017" w:history="1">
        <w:r>
          <w:rPr>
            <w:rStyle w:val="charCitHyperlinkAbbrev"/>
          </w:rPr>
          <w:t>A2017</w:t>
        </w:r>
        <w:r>
          <w:rPr>
            <w:rStyle w:val="charCitHyperlinkAbbrev"/>
          </w:rPr>
          <w:noBreakHyphen/>
          <w:t>34</w:t>
        </w:r>
      </w:hyperlink>
      <w:r>
        <w:t xml:space="preserve"> s 7</w:t>
      </w:r>
    </w:p>
    <w:p w:rsidR="0071221F" w:rsidRPr="00C10C5D" w:rsidRDefault="0071221F" w:rsidP="0071221F">
      <w:pPr>
        <w:pStyle w:val="AmdtsEntries"/>
      </w:pPr>
      <w:r>
        <w:tab/>
        <w:t xml:space="preserve">def </w:t>
      </w:r>
      <w:r w:rsidRPr="00B87EDD">
        <w:rPr>
          <w:rStyle w:val="charBoldItals"/>
        </w:rPr>
        <w:t>private land</w:t>
      </w:r>
      <w:r>
        <w:rPr>
          <w:rStyle w:val="charBoldItals"/>
        </w:rPr>
        <w:t xml:space="preserve"> </w:t>
      </w:r>
      <w:r>
        <w:t xml:space="preserve">ins </w:t>
      </w:r>
      <w:hyperlink r:id="rId230" w:tooltip="Utilities (Technical Regulation) Amendment Act 2017" w:history="1">
        <w:r>
          <w:rPr>
            <w:rStyle w:val="charCitHyperlinkAbbrev"/>
          </w:rPr>
          <w:t>A2017</w:t>
        </w:r>
        <w:r>
          <w:rPr>
            <w:rStyle w:val="charCitHyperlinkAbbrev"/>
          </w:rPr>
          <w:noBreakHyphen/>
          <w:t>34</w:t>
        </w:r>
      </w:hyperlink>
      <w:r>
        <w:t xml:space="preserve"> s 7</w:t>
      </w:r>
    </w:p>
    <w:p w:rsidR="0071221F" w:rsidRPr="00C10C5D" w:rsidRDefault="0071221F" w:rsidP="0071221F">
      <w:pPr>
        <w:pStyle w:val="AmdtsEntries"/>
      </w:pPr>
      <w:r>
        <w:tab/>
        <w:t xml:space="preserve">def </w:t>
      </w:r>
      <w:r w:rsidRPr="00B87EDD">
        <w:rPr>
          <w:rStyle w:val="charBoldItals"/>
        </w:rPr>
        <w:t>public land</w:t>
      </w:r>
      <w:r>
        <w:rPr>
          <w:rStyle w:val="charBoldItals"/>
        </w:rPr>
        <w:t xml:space="preserve"> </w:t>
      </w:r>
      <w:r>
        <w:t xml:space="preserve">ins </w:t>
      </w:r>
      <w:hyperlink r:id="rId231" w:tooltip="Utilities (Technical Regulation) Amendment Act 2017" w:history="1">
        <w:r>
          <w:rPr>
            <w:rStyle w:val="charCitHyperlinkAbbrev"/>
          </w:rPr>
          <w:t>A2017</w:t>
        </w:r>
        <w:r>
          <w:rPr>
            <w:rStyle w:val="charCitHyperlinkAbbrev"/>
          </w:rPr>
          <w:noBreakHyphen/>
          <w:t>34</w:t>
        </w:r>
      </w:hyperlink>
      <w:r>
        <w:t xml:space="preserve"> s 7</w:t>
      </w:r>
    </w:p>
    <w:p w:rsidR="0071221F" w:rsidRDefault="0071221F" w:rsidP="0071221F">
      <w:pPr>
        <w:pStyle w:val="AmdtsEntryHd"/>
      </w:pPr>
      <w:r w:rsidRPr="00B87EDD">
        <w:rPr>
          <w:lang w:eastAsia="en-AU"/>
        </w:rPr>
        <w:t>Damage etc to be minimised</w:t>
      </w:r>
    </w:p>
    <w:p w:rsidR="0071221F" w:rsidRDefault="0071221F" w:rsidP="0071221F">
      <w:pPr>
        <w:pStyle w:val="AmdtsEntries"/>
      </w:pPr>
      <w:r>
        <w:t>s 41K</w:t>
      </w:r>
      <w:r>
        <w:tab/>
        <w:t xml:space="preserve">ins </w:t>
      </w:r>
      <w:hyperlink r:id="rId232" w:tooltip="Utilities (Technical Regulation) Amendment Act 2017" w:history="1">
        <w:r>
          <w:rPr>
            <w:rStyle w:val="charCitHyperlinkAbbrev"/>
          </w:rPr>
          <w:t>A2017</w:t>
        </w:r>
        <w:r>
          <w:rPr>
            <w:rStyle w:val="charCitHyperlinkAbbrev"/>
          </w:rPr>
          <w:noBreakHyphen/>
          <w:t>34</w:t>
        </w:r>
      </w:hyperlink>
      <w:r>
        <w:t xml:space="preserve"> s 7</w:t>
      </w:r>
    </w:p>
    <w:p w:rsidR="0071221F" w:rsidRDefault="0071221F" w:rsidP="0071221F">
      <w:pPr>
        <w:pStyle w:val="AmdtsEntryHd"/>
      </w:pPr>
      <w:r w:rsidRPr="00B87EDD">
        <w:rPr>
          <w:lang w:eastAsia="en-AU"/>
        </w:rPr>
        <w:t>Notice to owner</w:t>
      </w:r>
    </w:p>
    <w:p w:rsidR="0071221F" w:rsidRDefault="0071221F" w:rsidP="0071221F">
      <w:pPr>
        <w:pStyle w:val="AmdtsEntries"/>
      </w:pPr>
      <w:r>
        <w:t>s 41L</w:t>
      </w:r>
      <w:r>
        <w:tab/>
        <w:t xml:space="preserve">ins </w:t>
      </w:r>
      <w:hyperlink r:id="rId233" w:tooltip="Utilities (Technical Regulation) Amendment Act 2017" w:history="1">
        <w:r>
          <w:rPr>
            <w:rStyle w:val="charCitHyperlinkAbbrev"/>
          </w:rPr>
          <w:t>A2017</w:t>
        </w:r>
        <w:r>
          <w:rPr>
            <w:rStyle w:val="charCitHyperlinkAbbrev"/>
          </w:rPr>
          <w:noBreakHyphen/>
          <w:t>34</w:t>
        </w:r>
      </w:hyperlink>
      <w:r>
        <w:t xml:space="preserve"> s 7</w:t>
      </w:r>
    </w:p>
    <w:p w:rsidR="0071221F" w:rsidRDefault="0071221F" w:rsidP="0071221F">
      <w:pPr>
        <w:pStyle w:val="AmdtsEntryHd"/>
      </w:pPr>
      <w:r w:rsidRPr="00B87EDD">
        <w:t>Management operations outside network boundary—dispute</w:t>
      </w:r>
    </w:p>
    <w:p w:rsidR="0071221F" w:rsidRDefault="0071221F" w:rsidP="0071221F">
      <w:pPr>
        <w:pStyle w:val="AmdtsEntries"/>
      </w:pPr>
      <w:r>
        <w:t>s 41M</w:t>
      </w:r>
      <w:r>
        <w:tab/>
        <w:t xml:space="preserve">ins </w:t>
      </w:r>
      <w:hyperlink r:id="rId234" w:tooltip="Utilities (Technical Regulation) Amendment Act 2017" w:history="1">
        <w:r>
          <w:rPr>
            <w:rStyle w:val="charCitHyperlinkAbbrev"/>
          </w:rPr>
          <w:t>A2017</w:t>
        </w:r>
        <w:r>
          <w:rPr>
            <w:rStyle w:val="charCitHyperlinkAbbrev"/>
          </w:rPr>
          <w:noBreakHyphen/>
          <w:t>34</w:t>
        </w:r>
      </w:hyperlink>
      <w:r>
        <w:t xml:space="preserve"> s 7</w:t>
      </w:r>
    </w:p>
    <w:p w:rsidR="00070BF0" w:rsidRDefault="00070BF0" w:rsidP="00872466">
      <w:pPr>
        <w:pStyle w:val="AmdtsEntryHd"/>
      </w:pPr>
      <w:r w:rsidRPr="00105A0B">
        <w:t>Operating certificate—application</w:t>
      </w:r>
    </w:p>
    <w:p w:rsidR="00070BF0" w:rsidRPr="00070BF0" w:rsidRDefault="00070BF0" w:rsidP="00070BF0">
      <w:pPr>
        <w:pStyle w:val="AmdtsEntries"/>
      </w:pPr>
      <w:r>
        <w:t>s 43</w:t>
      </w:r>
      <w:r>
        <w:tab/>
        <w:t xml:space="preserve">am </w:t>
      </w:r>
      <w:hyperlink r:id="rId235" w:tooltip="Planning, Building and Environment Legislation Amendment Act 2016 (No 2)" w:history="1">
        <w:r>
          <w:rPr>
            <w:rStyle w:val="charCitHyperlinkAbbrev"/>
          </w:rPr>
          <w:t>A2016</w:t>
        </w:r>
        <w:r>
          <w:rPr>
            <w:rStyle w:val="charCitHyperlinkAbbrev"/>
          </w:rPr>
          <w:noBreakHyphen/>
          <w:t>24</w:t>
        </w:r>
      </w:hyperlink>
      <w:r>
        <w:t xml:space="preserve"> s 62</w:t>
      </w:r>
    </w:p>
    <w:p w:rsidR="00070BF0" w:rsidRDefault="00070BF0" w:rsidP="00872466">
      <w:pPr>
        <w:pStyle w:val="AmdtsEntryHd"/>
      </w:pPr>
      <w:r w:rsidRPr="00105A0B">
        <w:t>Operating certificate—grant</w:t>
      </w:r>
    </w:p>
    <w:p w:rsidR="00070BF0" w:rsidRPr="00070BF0" w:rsidRDefault="00070BF0" w:rsidP="00070BF0">
      <w:pPr>
        <w:pStyle w:val="AmdtsEntries"/>
      </w:pPr>
      <w:r>
        <w:t>s 46</w:t>
      </w:r>
      <w:r>
        <w:tab/>
        <w:t xml:space="preserve">am </w:t>
      </w:r>
      <w:hyperlink r:id="rId236" w:tooltip="Planning, Building and Environment Legislation Amendment Act 2016 (No 2)" w:history="1">
        <w:r>
          <w:rPr>
            <w:rStyle w:val="charCitHyperlinkAbbrev"/>
          </w:rPr>
          <w:t>A2016</w:t>
        </w:r>
        <w:r>
          <w:rPr>
            <w:rStyle w:val="charCitHyperlinkAbbrev"/>
          </w:rPr>
          <w:noBreakHyphen/>
          <w:t>24</w:t>
        </w:r>
      </w:hyperlink>
      <w:r>
        <w:t xml:space="preserve"> s 63, s 64</w:t>
      </w:r>
      <w:r w:rsidR="00172663">
        <w:t xml:space="preserve">; </w:t>
      </w:r>
      <w:hyperlink r:id="rId237" w:tooltip="Statute Law Amendment Act 2017" w:history="1">
        <w:r w:rsidR="00172663" w:rsidRPr="003C6441">
          <w:rPr>
            <w:rStyle w:val="charCitHyperlinkAbbrev"/>
          </w:rPr>
          <w:t>A2017</w:t>
        </w:r>
        <w:r w:rsidR="00172663" w:rsidRPr="003C6441">
          <w:rPr>
            <w:rStyle w:val="charCitHyperlinkAbbrev"/>
          </w:rPr>
          <w:noBreakHyphen/>
          <w:t>4</w:t>
        </w:r>
      </w:hyperlink>
      <w:r w:rsidR="00301C91">
        <w:t xml:space="preserve"> am</w:t>
      </w:r>
      <w:r w:rsidR="00172663">
        <w:t>dt 3.202</w:t>
      </w:r>
    </w:p>
    <w:p w:rsidR="00301C91" w:rsidRDefault="00301C91" w:rsidP="00301C91">
      <w:pPr>
        <w:pStyle w:val="AmdtsEntryHd"/>
      </w:pPr>
      <w:r w:rsidRPr="00105A0B">
        <w:t>Operating certificate—general condition</w:t>
      </w:r>
    </w:p>
    <w:p w:rsidR="00301C91" w:rsidRPr="00EC300F" w:rsidRDefault="00301C91" w:rsidP="00301C91">
      <w:pPr>
        <w:pStyle w:val="AmdtsEntries"/>
      </w:pPr>
      <w:r>
        <w:t>s 48</w:t>
      </w:r>
      <w:r>
        <w:tab/>
        <w:t xml:space="preserve">am </w:t>
      </w:r>
      <w:hyperlink r:id="rId238" w:tooltip="Statute Law Amendment Act 2017" w:history="1">
        <w:r w:rsidRPr="003C6441">
          <w:rPr>
            <w:rStyle w:val="charCitHyperlinkAbbrev"/>
          </w:rPr>
          <w:t>A2017</w:t>
        </w:r>
        <w:r w:rsidRPr="003C6441">
          <w:rPr>
            <w:rStyle w:val="charCitHyperlinkAbbrev"/>
          </w:rPr>
          <w:noBreakHyphen/>
          <w:t>4</w:t>
        </w:r>
      </w:hyperlink>
      <w:r>
        <w:t xml:space="preserve"> amdt 3.203</w:t>
      </w:r>
    </w:p>
    <w:p w:rsidR="004A2E52" w:rsidRDefault="004A2E52" w:rsidP="004A2E52">
      <w:pPr>
        <w:pStyle w:val="AmdtsEntryHd"/>
      </w:pPr>
      <w:r w:rsidRPr="00105A0B">
        <w:t>Operating certificate—revocation</w:t>
      </w:r>
    </w:p>
    <w:p w:rsidR="004A2E52" w:rsidRPr="00EC300F" w:rsidRDefault="004A2E52" w:rsidP="004A2E52">
      <w:pPr>
        <w:pStyle w:val="AmdtsEntries"/>
      </w:pPr>
      <w:r>
        <w:t>s 49</w:t>
      </w:r>
      <w:r>
        <w:tab/>
        <w:t xml:space="preserve">am </w:t>
      </w:r>
      <w:hyperlink r:id="rId239" w:tooltip="Statute Law Amendment Act 2017" w:history="1">
        <w:r w:rsidRPr="003C6441">
          <w:rPr>
            <w:rStyle w:val="charCitHyperlinkAbbrev"/>
          </w:rPr>
          <w:t>A2017</w:t>
        </w:r>
        <w:r w:rsidRPr="003C6441">
          <w:rPr>
            <w:rStyle w:val="charCitHyperlinkAbbrev"/>
          </w:rPr>
          <w:noBreakHyphen/>
          <w:t>4</w:t>
        </w:r>
      </w:hyperlink>
      <w:r>
        <w:t xml:space="preserve"> amdt 3.210</w:t>
      </w:r>
    </w:p>
    <w:p w:rsidR="004A2E52" w:rsidRDefault="004A2E52" w:rsidP="004A2E52">
      <w:pPr>
        <w:pStyle w:val="AmdtsEntryHd"/>
      </w:pPr>
      <w:r w:rsidRPr="00105A0B">
        <w:t>Technical inspector’s warning notice—isolated infrastructure</w:t>
      </w:r>
    </w:p>
    <w:p w:rsidR="004A2E52" w:rsidRPr="00EC300F" w:rsidRDefault="004A2E52" w:rsidP="004A2E52">
      <w:pPr>
        <w:pStyle w:val="AmdtsEntries"/>
      </w:pPr>
      <w:r>
        <w:t>s 54</w:t>
      </w:r>
      <w:r>
        <w:tab/>
        <w:t xml:space="preserve">am </w:t>
      </w:r>
      <w:hyperlink r:id="rId240" w:tooltip="Statute Law Amendment Act 2017" w:history="1">
        <w:r w:rsidRPr="003C6441">
          <w:rPr>
            <w:rStyle w:val="charCitHyperlinkAbbrev"/>
          </w:rPr>
          <w:t>A2017</w:t>
        </w:r>
        <w:r w:rsidRPr="003C6441">
          <w:rPr>
            <w:rStyle w:val="charCitHyperlinkAbbrev"/>
          </w:rPr>
          <w:noBreakHyphen/>
          <w:t>4</w:t>
        </w:r>
      </w:hyperlink>
      <w:r>
        <w:t xml:space="preserve"> amdt 3.210</w:t>
      </w:r>
    </w:p>
    <w:p w:rsidR="00301C91" w:rsidRDefault="00301C91" w:rsidP="00301C91">
      <w:pPr>
        <w:pStyle w:val="AmdtsEntryHd"/>
      </w:pPr>
      <w:r w:rsidRPr="00105A0B">
        <w:t>Technical regulator’s directions—isolated infrastructure</w:t>
      </w:r>
    </w:p>
    <w:p w:rsidR="00301C91" w:rsidRPr="00EC300F" w:rsidRDefault="00301C91" w:rsidP="00301C91">
      <w:pPr>
        <w:pStyle w:val="AmdtsEntries"/>
      </w:pPr>
      <w:r>
        <w:t>s 55</w:t>
      </w:r>
      <w:r>
        <w:tab/>
        <w:t xml:space="preserve">am </w:t>
      </w:r>
      <w:hyperlink r:id="rId241" w:tooltip="Statute Law Amendment Act 2017" w:history="1">
        <w:r w:rsidRPr="003C6441">
          <w:rPr>
            <w:rStyle w:val="charCitHyperlinkAbbrev"/>
          </w:rPr>
          <w:t>A2017</w:t>
        </w:r>
        <w:r w:rsidRPr="003C6441">
          <w:rPr>
            <w:rStyle w:val="charCitHyperlinkAbbrev"/>
          </w:rPr>
          <w:noBreakHyphen/>
          <w:t>4</w:t>
        </w:r>
      </w:hyperlink>
      <w:r>
        <w:t xml:space="preserve"> amdt 3.204</w:t>
      </w:r>
      <w:r w:rsidR="003C69A1">
        <w:t>, amdt 3.210</w:t>
      </w:r>
    </w:p>
    <w:p w:rsidR="00301C91" w:rsidRDefault="00301C91" w:rsidP="00301C91">
      <w:pPr>
        <w:pStyle w:val="AmdtsEntryHd"/>
      </w:pPr>
      <w:r w:rsidRPr="00105A0B">
        <w:t>Power to enter premises</w:t>
      </w:r>
    </w:p>
    <w:p w:rsidR="00301C91" w:rsidRPr="00EC300F" w:rsidRDefault="00301C91" w:rsidP="00301C91">
      <w:pPr>
        <w:pStyle w:val="AmdtsEntries"/>
      </w:pPr>
      <w:r>
        <w:t>s 84</w:t>
      </w:r>
      <w:r>
        <w:tab/>
        <w:t xml:space="preserve">am </w:t>
      </w:r>
      <w:hyperlink r:id="rId242" w:tooltip="Statute Law Amendment Act 2017" w:history="1">
        <w:r w:rsidRPr="003C6441">
          <w:rPr>
            <w:rStyle w:val="charCitHyperlinkAbbrev"/>
          </w:rPr>
          <w:t>A2017</w:t>
        </w:r>
        <w:r w:rsidRPr="003C6441">
          <w:rPr>
            <w:rStyle w:val="charCitHyperlinkAbbrev"/>
          </w:rPr>
          <w:noBreakHyphen/>
          <w:t>4</w:t>
        </w:r>
      </w:hyperlink>
      <w:r>
        <w:t xml:space="preserve"> amdt 3.205</w:t>
      </w:r>
    </w:p>
    <w:p w:rsidR="009A0866" w:rsidRDefault="009A0866" w:rsidP="00872466">
      <w:pPr>
        <w:pStyle w:val="AmdtsEntryHd"/>
      </w:pPr>
      <w:r w:rsidRPr="00105A0B">
        <w:t xml:space="preserve">Meaning of </w:t>
      </w:r>
      <w:r w:rsidRPr="00105A0B">
        <w:rPr>
          <w:rStyle w:val="charItals"/>
        </w:rPr>
        <w:t>utility infrastructure work</w:t>
      </w:r>
      <w:r w:rsidRPr="00105A0B">
        <w:t>—div 9.5</w:t>
      </w:r>
    </w:p>
    <w:p w:rsidR="009A0866" w:rsidRPr="009A0866" w:rsidRDefault="009A0866" w:rsidP="009A0866">
      <w:pPr>
        <w:pStyle w:val="AmdtsEntries"/>
      </w:pPr>
      <w:r>
        <w:t>s 95</w:t>
      </w:r>
      <w:r>
        <w:tab/>
        <w:t xml:space="preserve">am </w:t>
      </w:r>
      <w:hyperlink r:id="rId243" w:tooltip="Planning, Building and Environment Legislation Amendment Act 2016 (No 2)" w:history="1">
        <w:r>
          <w:rPr>
            <w:rStyle w:val="charCitHyperlinkAbbrev"/>
          </w:rPr>
          <w:t>A2016</w:t>
        </w:r>
        <w:r>
          <w:rPr>
            <w:rStyle w:val="charCitHyperlinkAbbrev"/>
          </w:rPr>
          <w:noBreakHyphen/>
          <w:t>24</w:t>
        </w:r>
      </w:hyperlink>
      <w:r>
        <w:t xml:space="preserve"> s 65</w:t>
      </w:r>
      <w:r w:rsidR="00B363AA">
        <w:t xml:space="preserve">; </w:t>
      </w:r>
      <w:hyperlink r:id="rId244" w:tooltip="Planning, Building and Environment Legislation Amendment Act 2017" w:history="1">
        <w:r w:rsidR="00B363AA">
          <w:rPr>
            <w:rStyle w:val="charCitHyperlinkAbbrev"/>
          </w:rPr>
          <w:t>A2017-3</w:t>
        </w:r>
      </w:hyperlink>
      <w:r w:rsidR="00B363AA">
        <w:t xml:space="preserve"> s 27</w:t>
      </w:r>
      <w:r w:rsidR="00301C91">
        <w:t xml:space="preserve">; </w:t>
      </w:r>
      <w:hyperlink r:id="rId245" w:tooltip="Statute Law Amendment Act 2017" w:history="1">
        <w:r w:rsidR="00301C91" w:rsidRPr="003C6441">
          <w:rPr>
            <w:rStyle w:val="charCitHyperlinkAbbrev"/>
          </w:rPr>
          <w:t>A2017</w:t>
        </w:r>
        <w:r w:rsidR="00301C91" w:rsidRPr="003C6441">
          <w:rPr>
            <w:rStyle w:val="charCitHyperlinkAbbrev"/>
          </w:rPr>
          <w:noBreakHyphen/>
          <w:t>4</w:t>
        </w:r>
      </w:hyperlink>
      <w:r w:rsidR="00301C91">
        <w:t xml:space="preserve"> amdt 3.206, amdt 3.207</w:t>
      </w:r>
    </w:p>
    <w:p w:rsidR="003C69A1" w:rsidRDefault="003C69A1" w:rsidP="003C69A1">
      <w:pPr>
        <w:pStyle w:val="AmdtsEntryHd"/>
      </w:pPr>
      <w:r w:rsidRPr="00105A0B">
        <w:t>Stop notice</w:t>
      </w:r>
    </w:p>
    <w:p w:rsidR="003C69A1" w:rsidRPr="00EC300F" w:rsidRDefault="003C69A1" w:rsidP="003C69A1">
      <w:pPr>
        <w:pStyle w:val="AmdtsEntries"/>
      </w:pPr>
      <w:r>
        <w:t>s 96</w:t>
      </w:r>
      <w:r>
        <w:tab/>
        <w:t xml:space="preserve">am </w:t>
      </w:r>
      <w:hyperlink r:id="rId246" w:tooltip="Statute Law Amendment Act 2017" w:history="1">
        <w:r w:rsidRPr="003C6441">
          <w:rPr>
            <w:rStyle w:val="charCitHyperlinkAbbrev"/>
          </w:rPr>
          <w:t>A2017</w:t>
        </w:r>
        <w:r w:rsidRPr="003C6441">
          <w:rPr>
            <w:rStyle w:val="charCitHyperlinkAbbrev"/>
          </w:rPr>
          <w:noBreakHyphen/>
          <w:t>4</w:t>
        </w:r>
      </w:hyperlink>
      <w:r>
        <w:t xml:space="preserve"> amdt 3.210</w:t>
      </w:r>
    </w:p>
    <w:p w:rsidR="00872466" w:rsidRDefault="00872466" w:rsidP="00872466">
      <w:pPr>
        <w:pStyle w:val="AmdtsEntryHd"/>
        <w:rPr>
          <w:rStyle w:val="CharPartText"/>
          <w:lang w:eastAsia="en-AU"/>
        </w:rPr>
      </w:pPr>
      <w:r w:rsidRPr="00B67226">
        <w:rPr>
          <w:rStyle w:val="CharPartText"/>
          <w:lang w:eastAsia="en-AU"/>
        </w:rPr>
        <w:t>Consequential amendments</w:t>
      </w:r>
    </w:p>
    <w:p w:rsidR="00872466" w:rsidRPr="00BD47FD" w:rsidRDefault="00872466" w:rsidP="00BD47FD">
      <w:pPr>
        <w:pStyle w:val="AmdtsEntries"/>
      </w:pPr>
      <w:r>
        <w:rPr>
          <w:rStyle w:val="CharPartText"/>
          <w:lang w:eastAsia="en-AU"/>
        </w:rPr>
        <w:t>pt 12 hdg</w:t>
      </w:r>
      <w:r>
        <w:rPr>
          <w:rStyle w:val="CharPartText"/>
          <w:lang w:eastAsia="en-AU"/>
        </w:rPr>
        <w:tab/>
        <w:t>om LA s 89 (3)</w:t>
      </w:r>
    </w:p>
    <w:p w:rsidR="00872466" w:rsidRDefault="00340BC6" w:rsidP="00872466">
      <w:pPr>
        <w:pStyle w:val="AmdtsEntryHd"/>
        <w:rPr>
          <w:rStyle w:val="CharPartText"/>
          <w:lang w:eastAsia="en-AU"/>
        </w:rPr>
      </w:pPr>
      <w:r w:rsidRPr="00340BC6">
        <w:rPr>
          <w:rStyle w:val="CharPartText"/>
        </w:rPr>
        <w:t>Utilities (Technical Regulation) Regulation 2017—sch 2</w:t>
      </w:r>
    </w:p>
    <w:p w:rsidR="00872466" w:rsidRDefault="00872466" w:rsidP="00872466">
      <w:pPr>
        <w:pStyle w:val="AmdtsEntries"/>
        <w:rPr>
          <w:rStyle w:val="CharPartText"/>
          <w:lang w:eastAsia="en-AU"/>
        </w:rPr>
      </w:pPr>
      <w:r>
        <w:rPr>
          <w:rStyle w:val="CharPartText"/>
          <w:lang w:eastAsia="en-AU"/>
        </w:rPr>
        <w:t>s 113</w:t>
      </w:r>
      <w:r>
        <w:rPr>
          <w:rStyle w:val="CharPartText"/>
          <w:lang w:eastAsia="en-AU"/>
        </w:rPr>
        <w:tab/>
        <w:t>om LA s 89 (3)</w:t>
      </w:r>
    </w:p>
    <w:p w:rsidR="00340BC6" w:rsidRDefault="00340BC6" w:rsidP="00872466">
      <w:pPr>
        <w:pStyle w:val="AmdtsEntries"/>
      </w:pPr>
      <w:r>
        <w:rPr>
          <w:rStyle w:val="CharPartText"/>
          <w:lang w:eastAsia="en-AU"/>
        </w:rPr>
        <w:tab/>
        <w:t>ins</w:t>
      </w:r>
      <w:r>
        <w:t xml:space="preserve"> </w:t>
      </w:r>
      <w:hyperlink r:id="rId247" w:tooltip="Planning, Building and Environment Legislation Amendment Act 2017" w:history="1">
        <w:r>
          <w:rPr>
            <w:rStyle w:val="charCitHyperlinkAbbrev"/>
          </w:rPr>
          <w:t>A2017-3</w:t>
        </w:r>
      </w:hyperlink>
      <w:r>
        <w:t xml:space="preserve"> s 28</w:t>
      </w:r>
    </w:p>
    <w:p w:rsidR="00101E26" w:rsidRPr="00322B41" w:rsidRDefault="00101E26" w:rsidP="00872466">
      <w:pPr>
        <w:pStyle w:val="AmdtsEntries"/>
      </w:pPr>
      <w:r>
        <w:tab/>
      </w:r>
      <w:r w:rsidRPr="00322B41">
        <w:rPr>
          <w:rStyle w:val="charUnderline"/>
          <w:u w:val="none"/>
        </w:rPr>
        <w:t>exp 23 February 2017 (s 113 (5))</w:t>
      </w:r>
    </w:p>
    <w:p w:rsidR="00872466" w:rsidRDefault="00872466" w:rsidP="00872466">
      <w:pPr>
        <w:pStyle w:val="AmdtsEntryHd"/>
        <w:rPr>
          <w:rStyle w:val="CharPartText"/>
        </w:rPr>
      </w:pPr>
      <w:r w:rsidRPr="00B67226">
        <w:rPr>
          <w:rStyle w:val="CharPartText"/>
        </w:rPr>
        <w:t>Transitional</w:t>
      </w:r>
    </w:p>
    <w:p w:rsidR="00872466" w:rsidRPr="00E93F3E" w:rsidRDefault="00872466" w:rsidP="00872466">
      <w:pPr>
        <w:pStyle w:val="AmdtsEntries"/>
      </w:pPr>
      <w:r>
        <w:t>pt 20 hdg</w:t>
      </w:r>
      <w:r>
        <w:tab/>
      </w:r>
      <w:r w:rsidRPr="00E93F3E">
        <w:rPr>
          <w:rStyle w:val="charUnderline"/>
          <w:u w:val="none"/>
        </w:rPr>
        <w:t>exp 1 March 2018 (s 204)</w:t>
      </w:r>
    </w:p>
    <w:p w:rsidR="0055082D" w:rsidRDefault="0055082D" w:rsidP="0055082D">
      <w:pPr>
        <w:pStyle w:val="AmdtsEntryHd"/>
        <w:rPr>
          <w:rStyle w:val="CharPartText"/>
        </w:rPr>
      </w:pPr>
      <w:r w:rsidRPr="00105A0B">
        <w:t>Definitions—pt 20</w:t>
      </w:r>
    </w:p>
    <w:p w:rsidR="0055082D" w:rsidRPr="00E93F3E" w:rsidRDefault="0055082D" w:rsidP="0055082D">
      <w:pPr>
        <w:pStyle w:val="AmdtsEntries"/>
        <w:rPr>
          <w:rStyle w:val="charUnderline"/>
          <w:u w:val="none"/>
        </w:rPr>
      </w:pPr>
      <w:r>
        <w:t>s 200</w:t>
      </w:r>
      <w:r>
        <w:tab/>
      </w:r>
      <w:r w:rsidRPr="00E93F3E">
        <w:rPr>
          <w:rStyle w:val="charUnderline"/>
          <w:u w:val="none"/>
        </w:rPr>
        <w:t>exp 1 March 2018 (s 204)</w:t>
      </w:r>
    </w:p>
    <w:p w:rsidR="0055082D" w:rsidRPr="00E93F3E" w:rsidRDefault="0055082D" w:rsidP="0055082D">
      <w:pPr>
        <w:pStyle w:val="AmdtsEntries"/>
      </w:pPr>
      <w:r>
        <w:tab/>
        <w:t xml:space="preserve">def </w:t>
      </w:r>
      <w:r w:rsidRPr="0055082D">
        <w:rPr>
          <w:rStyle w:val="charBoldItals"/>
        </w:rPr>
        <w:t>commencement day</w:t>
      </w:r>
      <w:r>
        <w:t xml:space="preserve"> </w:t>
      </w:r>
      <w:r w:rsidRPr="00E93F3E">
        <w:rPr>
          <w:rStyle w:val="charUnderline"/>
          <w:u w:val="none"/>
        </w:rPr>
        <w:t>exp 1 March 2018 (s 204)</w:t>
      </w:r>
    </w:p>
    <w:p w:rsidR="0055082D" w:rsidRDefault="0055082D" w:rsidP="0055082D">
      <w:pPr>
        <w:pStyle w:val="AmdtsEntryHd"/>
        <w:rPr>
          <w:rStyle w:val="CharPartText"/>
        </w:rPr>
      </w:pPr>
      <w:r w:rsidRPr="00105A0B">
        <w:t>Technical codes under Utilities Act 2000</w:t>
      </w:r>
    </w:p>
    <w:p w:rsidR="0055082D" w:rsidRPr="00E93F3E" w:rsidRDefault="0055082D" w:rsidP="0055082D">
      <w:pPr>
        <w:pStyle w:val="AmdtsEntries"/>
      </w:pPr>
      <w:r>
        <w:t>s 201</w:t>
      </w:r>
      <w:r>
        <w:tab/>
      </w:r>
      <w:r w:rsidRPr="00E93F3E">
        <w:rPr>
          <w:rStyle w:val="charUnderline"/>
          <w:u w:val="none"/>
        </w:rPr>
        <w:t>exp 1 March 2018 (s 204)</w:t>
      </w:r>
    </w:p>
    <w:p w:rsidR="0055082D" w:rsidRDefault="0055082D" w:rsidP="0055082D">
      <w:pPr>
        <w:pStyle w:val="AmdtsEntryHd"/>
        <w:rPr>
          <w:rStyle w:val="CharPartText"/>
        </w:rPr>
      </w:pPr>
      <w:r w:rsidRPr="00105A0B">
        <w:t>Application of offence of providing regulated utility service without operating certificate</w:t>
      </w:r>
    </w:p>
    <w:p w:rsidR="0055082D" w:rsidRPr="00E93F3E" w:rsidRDefault="0055082D" w:rsidP="0055082D">
      <w:pPr>
        <w:pStyle w:val="AmdtsEntries"/>
      </w:pPr>
      <w:r>
        <w:t>s 202</w:t>
      </w:r>
      <w:r>
        <w:tab/>
      </w:r>
      <w:r w:rsidRPr="00E93F3E">
        <w:rPr>
          <w:rStyle w:val="charUnderline"/>
          <w:u w:val="none"/>
        </w:rPr>
        <w:t>exp 1 March 2018 (s 204)</w:t>
      </w:r>
    </w:p>
    <w:p w:rsidR="0055082D" w:rsidRDefault="00571763" w:rsidP="0055082D">
      <w:pPr>
        <w:pStyle w:val="AmdtsEntryHd"/>
        <w:rPr>
          <w:rStyle w:val="CharPartText"/>
        </w:rPr>
      </w:pPr>
      <w:r w:rsidRPr="00105A0B">
        <w:t>Transitional regulations</w:t>
      </w:r>
    </w:p>
    <w:p w:rsidR="0055082D" w:rsidRPr="00E93F3E" w:rsidRDefault="0055082D" w:rsidP="0055082D">
      <w:pPr>
        <w:pStyle w:val="AmdtsEntries"/>
      </w:pPr>
      <w:r>
        <w:t>s 203</w:t>
      </w:r>
      <w:r>
        <w:tab/>
      </w:r>
      <w:r w:rsidRPr="00E93F3E">
        <w:rPr>
          <w:rStyle w:val="charUnderline"/>
          <w:u w:val="none"/>
        </w:rPr>
        <w:t>exp 1 March 2018 (s 204)</w:t>
      </w:r>
    </w:p>
    <w:p w:rsidR="0055082D" w:rsidRDefault="00571763" w:rsidP="0055082D">
      <w:pPr>
        <w:pStyle w:val="AmdtsEntryHd"/>
        <w:rPr>
          <w:rStyle w:val="CharPartText"/>
        </w:rPr>
      </w:pPr>
      <w:r w:rsidRPr="00105A0B">
        <w:t>Expiry—pt 20</w:t>
      </w:r>
    </w:p>
    <w:p w:rsidR="0055082D" w:rsidRPr="00E93F3E" w:rsidRDefault="0055082D" w:rsidP="0055082D">
      <w:pPr>
        <w:pStyle w:val="AmdtsEntries"/>
      </w:pPr>
      <w:r>
        <w:t>s 204</w:t>
      </w:r>
      <w:r>
        <w:tab/>
      </w:r>
      <w:r w:rsidRPr="00E93F3E">
        <w:rPr>
          <w:rStyle w:val="charUnderline"/>
          <w:u w:val="none"/>
        </w:rPr>
        <w:t>exp 1 March 2018 (s 204)</w:t>
      </w:r>
    </w:p>
    <w:p w:rsidR="00D57FAE" w:rsidRPr="00340BC6" w:rsidRDefault="00340BC6" w:rsidP="00340BC6">
      <w:pPr>
        <w:pStyle w:val="AmdtsEntryHd"/>
      </w:pPr>
      <w:r w:rsidRPr="00340BC6">
        <w:t>New Utilities (Technical</w:t>
      </w:r>
      <w:r>
        <w:t xml:space="preserve"> </w:t>
      </w:r>
      <w:r w:rsidRPr="00340BC6">
        <w:t>Regulation) Regulation 2017</w:t>
      </w:r>
    </w:p>
    <w:p w:rsidR="00D57FAE" w:rsidRDefault="00D57FAE" w:rsidP="00D57FAE">
      <w:pPr>
        <w:pStyle w:val="AmdtsEntries"/>
        <w:rPr>
          <w:rStyle w:val="CharPartText"/>
          <w:lang w:eastAsia="en-AU"/>
        </w:rPr>
      </w:pPr>
      <w:r>
        <w:rPr>
          <w:rStyle w:val="CharPartText"/>
          <w:lang w:eastAsia="en-AU"/>
        </w:rPr>
        <w:t>sch 2</w:t>
      </w:r>
      <w:r>
        <w:rPr>
          <w:rStyle w:val="CharPartText"/>
          <w:lang w:eastAsia="en-AU"/>
        </w:rPr>
        <w:tab/>
        <w:t>om LA s 89 (3)</w:t>
      </w:r>
    </w:p>
    <w:p w:rsidR="00340BC6" w:rsidRDefault="00340BC6" w:rsidP="00D57FAE">
      <w:pPr>
        <w:pStyle w:val="AmdtsEntries"/>
      </w:pPr>
      <w:r>
        <w:rPr>
          <w:rStyle w:val="CharPartText"/>
          <w:lang w:eastAsia="en-AU"/>
        </w:rPr>
        <w:tab/>
        <w:t>ins</w:t>
      </w:r>
      <w:r>
        <w:t xml:space="preserve"> </w:t>
      </w:r>
      <w:hyperlink r:id="rId248" w:tooltip="Planning, Building and Environment Legislation Amendment Act 2017" w:history="1">
        <w:r>
          <w:rPr>
            <w:rStyle w:val="charCitHyperlinkAbbrev"/>
          </w:rPr>
          <w:t>A2017-3</w:t>
        </w:r>
      </w:hyperlink>
      <w:r>
        <w:t xml:space="preserve"> s 29</w:t>
      </w:r>
    </w:p>
    <w:p w:rsidR="00101E26" w:rsidRPr="00322B41" w:rsidRDefault="00101E26" w:rsidP="00D57FAE">
      <w:pPr>
        <w:pStyle w:val="AmdtsEntries"/>
        <w:rPr>
          <w:rStyle w:val="CharPartText"/>
          <w:lang w:eastAsia="en-AU"/>
        </w:rPr>
      </w:pPr>
      <w:r>
        <w:tab/>
      </w:r>
      <w:r w:rsidRPr="00322B41">
        <w:rPr>
          <w:rStyle w:val="charUnderline"/>
          <w:u w:val="none"/>
        </w:rPr>
        <w:t>exp 23 February 2017 (s 113 (5))</w:t>
      </w:r>
    </w:p>
    <w:p w:rsidR="00BD47FD" w:rsidRDefault="009A0866" w:rsidP="009A0866">
      <w:pPr>
        <w:pStyle w:val="AmdtsEntryHd"/>
      </w:pPr>
      <w:r>
        <w:t>Dictionary</w:t>
      </w:r>
    </w:p>
    <w:p w:rsidR="00B13E26" w:rsidRDefault="009A0866" w:rsidP="009A0866">
      <w:pPr>
        <w:pStyle w:val="AmdtsEntries"/>
      </w:pPr>
      <w:r>
        <w:t>dict</w:t>
      </w:r>
      <w:r w:rsidR="00B13E26">
        <w:tab/>
        <w:t xml:space="preserve">am </w:t>
      </w:r>
      <w:hyperlink r:id="rId249" w:tooltip="Utilities (Technical Regulation) Amendment Act 2017" w:history="1">
        <w:r w:rsidR="00B13E26">
          <w:rPr>
            <w:rStyle w:val="charCitHyperlinkAbbrev"/>
          </w:rPr>
          <w:t>A2017</w:t>
        </w:r>
        <w:r w:rsidR="00B13E26">
          <w:rPr>
            <w:rStyle w:val="charCitHyperlinkAbbrev"/>
          </w:rPr>
          <w:noBreakHyphen/>
          <w:t>34</w:t>
        </w:r>
      </w:hyperlink>
      <w:r w:rsidR="00B13E26">
        <w:t xml:space="preserve"> s 8</w:t>
      </w:r>
    </w:p>
    <w:p w:rsidR="00B13E26" w:rsidRDefault="00B13E26" w:rsidP="009A0866">
      <w:pPr>
        <w:pStyle w:val="AmdtsEntries"/>
      </w:pPr>
      <w:r>
        <w:tab/>
        <w:t xml:space="preserve">def </w:t>
      </w:r>
      <w:r w:rsidRPr="00B13E26">
        <w:rPr>
          <w:rStyle w:val="charBoldItals"/>
        </w:rPr>
        <w:t>aerial cable</w:t>
      </w:r>
      <w:r>
        <w:t xml:space="preserve"> ins </w:t>
      </w:r>
      <w:hyperlink r:id="rId250" w:tooltip="Utilities (Technical Regulation) Amendment Act 2017" w:history="1">
        <w:r>
          <w:rPr>
            <w:rStyle w:val="charCitHyperlinkAbbrev"/>
          </w:rPr>
          <w:t>A2017</w:t>
        </w:r>
        <w:r>
          <w:rPr>
            <w:rStyle w:val="charCitHyperlinkAbbrev"/>
          </w:rPr>
          <w:noBreakHyphen/>
          <w:t>34</w:t>
        </w:r>
      </w:hyperlink>
      <w:r>
        <w:t xml:space="preserve"> s 9</w:t>
      </w:r>
    </w:p>
    <w:p w:rsidR="00B13E26" w:rsidRDefault="00B13E26" w:rsidP="00B13E26">
      <w:pPr>
        <w:pStyle w:val="AmdtsEntries"/>
      </w:pPr>
      <w:r>
        <w:tab/>
        <w:t xml:space="preserve">def </w:t>
      </w:r>
      <w:r w:rsidRPr="00B13E26">
        <w:rPr>
          <w:rStyle w:val="charBoldItals"/>
        </w:rPr>
        <w:t xml:space="preserve">aerial </w:t>
      </w:r>
      <w:r>
        <w:rPr>
          <w:rStyle w:val="charBoldItals"/>
        </w:rPr>
        <w:t>conductor</w:t>
      </w:r>
      <w:r>
        <w:t xml:space="preserve"> ins </w:t>
      </w:r>
      <w:hyperlink r:id="rId251" w:tooltip="Utilities (Technical Regulation) Amendment Act 2017" w:history="1">
        <w:r>
          <w:rPr>
            <w:rStyle w:val="charCitHyperlinkAbbrev"/>
          </w:rPr>
          <w:t>A2017</w:t>
        </w:r>
        <w:r>
          <w:rPr>
            <w:rStyle w:val="charCitHyperlinkAbbrev"/>
          </w:rPr>
          <w:noBreakHyphen/>
          <w:t>34</w:t>
        </w:r>
      </w:hyperlink>
      <w:r>
        <w:t xml:space="preserve"> s 9</w:t>
      </w:r>
    </w:p>
    <w:p w:rsidR="00B13E26" w:rsidRDefault="00B13E26" w:rsidP="00B13E26">
      <w:pPr>
        <w:pStyle w:val="AmdtsEntries"/>
      </w:pPr>
      <w:r>
        <w:tab/>
        <w:t xml:space="preserve">def </w:t>
      </w:r>
      <w:r w:rsidRPr="00B13E26">
        <w:rPr>
          <w:rStyle w:val="charBoldItals"/>
        </w:rPr>
        <w:t xml:space="preserve">aerial </w:t>
      </w:r>
      <w:r>
        <w:rPr>
          <w:rStyle w:val="charBoldItals"/>
        </w:rPr>
        <w:t>line</w:t>
      </w:r>
      <w:r>
        <w:t xml:space="preserve"> ins </w:t>
      </w:r>
      <w:hyperlink r:id="rId252" w:tooltip="Utilities (Technical Regulation) Amendment Act 2017" w:history="1">
        <w:r>
          <w:rPr>
            <w:rStyle w:val="charCitHyperlinkAbbrev"/>
          </w:rPr>
          <w:t>A2017</w:t>
        </w:r>
        <w:r>
          <w:rPr>
            <w:rStyle w:val="charCitHyperlinkAbbrev"/>
          </w:rPr>
          <w:noBreakHyphen/>
          <w:t>34</w:t>
        </w:r>
      </w:hyperlink>
      <w:r>
        <w:t xml:space="preserve"> s 9</w:t>
      </w:r>
    </w:p>
    <w:p w:rsidR="00B13E26" w:rsidRDefault="00B13E26" w:rsidP="00B13E26">
      <w:pPr>
        <w:pStyle w:val="AmdtsEntries"/>
      </w:pPr>
      <w:r>
        <w:tab/>
        <w:t xml:space="preserve">def </w:t>
      </w:r>
      <w:r w:rsidRPr="00B13E26">
        <w:rPr>
          <w:rStyle w:val="charBoldItals"/>
        </w:rPr>
        <w:t xml:space="preserve">aerial </w:t>
      </w:r>
      <w:r>
        <w:rPr>
          <w:rStyle w:val="charBoldItals"/>
        </w:rPr>
        <w:t>service line</w:t>
      </w:r>
      <w:r>
        <w:t xml:space="preserve"> ins </w:t>
      </w:r>
      <w:hyperlink r:id="rId253" w:tooltip="Utilities (Technical Regulation) Amendment Act 2017" w:history="1">
        <w:r>
          <w:rPr>
            <w:rStyle w:val="charCitHyperlinkAbbrev"/>
          </w:rPr>
          <w:t>A2017</w:t>
        </w:r>
        <w:r>
          <w:rPr>
            <w:rStyle w:val="charCitHyperlinkAbbrev"/>
          </w:rPr>
          <w:noBreakHyphen/>
          <w:t>34</w:t>
        </w:r>
      </w:hyperlink>
      <w:r>
        <w:t xml:space="preserve"> s 9</w:t>
      </w:r>
    </w:p>
    <w:p w:rsidR="00B13E26" w:rsidRDefault="00B13E26" w:rsidP="00B13E26">
      <w:pPr>
        <w:pStyle w:val="AmdtsEntries"/>
      </w:pPr>
      <w:r>
        <w:tab/>
        <w:t xml:space="preserve">def </w:t>
      </w:r>
      <w:r>
        <w:rPr>
          <w:rStyle w:val="charBoldItals"/>
        </w:rPr>
        <w:t>conductor</w:t>
      </w:r>
      <w:r>
        <w:t xml:space="preserve"> ins </w:t>
      </w:r>
      <w:hyperlink r:id="rId254" w:tooltip="Utilities (Technical Regulation) Amendment Act 2017" w:history="1">
        <w:r>
          <w:rPr>
            <w:rStyle w:val="charCitHyperlinkAbbrev"/>
          </w:rPr>
          <w:t>A2017</w:t>
        </w:r>
        <w:r>
          <w:rPr>
            <w:rStyle w:val="charCitHyperlinkAbbrev"/>
          </w:rPr>
          <w:noBreakHyphen/>
          <w:t>34</w:t>
        </w:r>
      </w:hyperlink>
      <w:r>
        <w:t xml:space="preserve"> s 9</w:t>
      </w:r>
    </w:p>
    <w:p w:rsidR="00B13E26" w:rsidRDefault="00B13E26" w:rsidP="00B13E26">
      <w:pPr>
        <w:pStyle w:val="AmdtsEntries"/>
      </w:pPr>
      <w:r>
        <w:tab/>
        <w:t xml:space="preserve">def </w:t>
      </w:r>
      <w:r>
        <w:rPr>
          <w:rStyle w:val="charBoldItals"/>
        </w:rPr>
        <w:t>covered conductor</w:t>
      </w:r>
      <w:r>
        <w:t xml:space="preserve"> ins </w:t>
      </w:r>
      <w:hyperlink r:id="rId255" w:tooltip="Utilities (Technical Regulation) Amendment Act 2017" w:history="1">
        <w:r>
          <w:rPr>
            <w:rStyle w:val="charCitHyperlinkAbbrev"/>
          </w:rPr>
          <w:t>A2017</w:t>
        </w:r>
        <w:r>
          <w:rPr>
            <w:rStyle w:val="charCitHyperlinkAbbrev"/>
          </w:rPr>
          <w:noBreakHyphen/>
          <w:t>34</w:t>
        </w:r>
      </w:hyperlink>
      <w:r>
        <w:t xml:space="preserve"> s 9</w:t>
      </w:r>
    </w:p>
    <w:p w:rsidR="00B13E26" w:rsidRDefault="00B13E26" w:rsidP="00B13E26">
      <w:pPr>
        <w:pStyle w:val="AmdtsEntries"/>
      </w:pPr>
      <w:r>
        <w:tab/>
        <w:t xml:space="preserve">def </w:t>
      </w:r>
      <w:r>
        <w:rPr>
          <w:rStyle w:val="charBoldItals"/>
        </w:rPr>
        <w:t>electrical infrastructure</w:t>
      </w:r>
      <w:r>
        <w:t xml:space="preserve"> ins </w:t>
      </w:r>
      <w:hyperlink r:id="rId256" w:tooltip="Utilities (Technical Regulation) Amendment Act 2017" w:history="1">
        <w:r>
          <w:rPr>
            <w:rStyle w:val="charCitHyperlinkAbbrev"/>
          </w:rPr>
          <w:t>A2017</w:t>
        </w:r>
        <w:r>
          <w:rPr>
            <w:rStyle w:val="charCitHyperlinkAbbrev"/>
          </w:rPr>
          <w:noBreakHyphen/>
          <w:t>34</w:t>
        </w:r>
      </w:hyperlink>
      <w:r>
        <w:t xml:space="preserve"> s 9</w:t>
      </w:r>
    </w:p>
    <w:p w:rsidR="009A0866" w:rsidRDefault="009A0866" w:rsidP="009A0866">
      <w:pPr>
        <w:pStyle w:val="AmdtsEntries"/>
      </w:pPr>
      <w:r>
        <w:tab/>
        <w:t xml:space="preserve">def </w:t>
      </w:r>
      <w:r w:rsidRPr="009A0866">
        <w:rPr>
          <w:rStyle w:val="charBoldItals"/>
        </w:rPr>
        <w:t>electricity distribution network</w:t>
      </w:r>
      <w:r>
        <w:t xml:space="preserve"> ins </w:t>
      </w:r>
      <w:hyperlink r:id="rId257" w:tooltip="Planning, Building and Environment Legislation Amendment Act 2016 (No 2)" w:history="1">
        <w:r>
          <w:rPr>
            <w:rStyle w:val="charCitHyperlinkAbbrev"/>
          </w:rPr>
          <w:t>A2016</w:t>
        </w:r>
        <w:r>
          <w:rPr>
            <w:rStyle w:val="charCitHyperlinkAbbrev"/>
          </w:rPr>
          <w:noBreakHyphen/>
          <w:t>24</w:t>
        </w:r>
      </w:hyperlink>
      <w:r>
        <w:t xml:space="preserve"> s 66</w:t>
      </w:r>
    </w:p>
    <w:p w:rsidR="001977B8" w:rsidRPr="009A0866" w:rsidRDefault="001977B8" w:rsidP="001977B8">
      <w:pPr>
        <w:pStyle w:val="AmdtsEntriesDefL2"/>
      </w:pPr>
      <w:r>
        <w:tab/>
        <w:t xml:space="preserve">om </w:t>
      </w:r>
      <w:hyperlink r:id="rId258" w:tooltip="Statute Law Amendment Act 2017" w:history="1">
        <w:r w:rsidRPr="003C6441">
          <w:rPr>
            <w:rStyle w:val="charCitHyperlinkAbbrev"/>
          </w:rPr>
          <w:t>A2017</w:t>
        </w:r>
        <w:r w:rsidRPr="003C6441">
          <w:rPr>
            <w:rStyle w:val="charCitHyperlinkAbbrev"/>
          </w:rPr>
          <w:noBreakHyphen/>
          <w:t>4</w:t>
        </w:r>
      </w:hyperlink>
      <w:r>
        <w:t xml:space="preserve"> amdt 3.208</w:t>
      </w:r>
    </w:p>
    <w:p w:rsidR="009A0866" w:rsidRPr="009A0866" w:rsidRDefault="009A0866" w:rsidP="009A0866">
      <w:pPr>
        <w:pStyle w:val="AmdtsEntries"/>
      </w:pPr>
      <w:r>
        <w:tab/>
        <w:t xml:space="preserve">def </w:t>
      </w:r>
      <w:r w:rsidRPr="00133826">
        <w:rPr>
          <w:rStyle w:val="charBoldItals"/>
        </w:rPr>
        <w:t>electricity transmission network</w:t>
      </w:r>
      <w:r>
        <w:t xml:space="preserve"> ins </w:t>
      </w:r>
      <w:hyperlink r:id="rId259" w:tooltip="Planning, Building and Environment Legislation Amendment Act 2016 (No 2)" w:history="1">
        <w:r>
          <w:rPr>
            <w:rStyle w:val="charCitHyperlinkAbbrev"/>
          </w:rPr>
          <w:t>A2016</w:t>
        </w:r>
        <w:r>
          <w:rPr>
            <w:rStyle w:val="charCitHyperlinkAbbrev"/>
          </w:rPr>
          <w:noBreakHyphen/>
          <w:t>24</w:t>
        </w:r>
      </w:hyperlink>
      <w:r>
        <w:t xml:space="preserve"> s 66</w:t>
      </w:r>
    </w:p>
    <w:p w:rsidR="001977B8" w:rsidRDefault="001977B8" w:rsidP="001977B8">
      <w:pPr>
        <w:pStyle w:val="AmdtsEntriesDefL2"/>
      </w:pPr>
      <w:r>
        <w:tab/>
        <w:t xml:space="preserve">om </w:t>
      </w:r>
      <w:hyperlink r:id="rId260" w:tooltip="Statute Law Amendment Act 2017" w:history="1">
        <w:r w:rsidRPr="003C6441">
          <w:rPr>
            <w:rStyle w:val="charCitHyperlinkAbbrev"/>
          </w:rPr>
          <w:t>A2017</w:t>
        </w:r>
        <w:r w:rsidRPr="003C6441">
          <w:rPr>
            <w:rStyle w:val="charCitHyperlinkAbbrev"/>
          </w:rPr>
          <w:noBreakHyphen/>
          <w:t>4</w:t>
        </w:r>
      </w:hyperlink>
      <w:r>
        <w:t xml:space="preserve"> amdt 3.208</w:t>
      </w:r>
    </w:p>
    <w:p w:rsidR="001977B8" w:rsidRPr="009A0866" w:rsidRDefault="001977B8" w:rsidP="001977B8">
      <w:pPr>
        <w:pStyle w:val="AmdtsEntries"/>
      </w:pPr>
      <w:r>
        <w:tab/>
        <w:t xml:space="preserve">def </w:t>
      </w:r>
      <w:r w:rsidRPr="001977B8">
        <w:rPr>
          <w:rStyle w:val="charBoldItals"/>
        </w:rPr>
        <w:t>gas distribution network</w:t>
      </w:r>
      <w:r>
        <w:t xml:space="preserve"> om </w:t>
      </w:r>
      <w:hyperlink r:id="rId261" w:tooltip="Statute Law Amendment Act 2017" w:history="1">
        <w:r w:rsidRPr="003C6441">
          <w:rPr>
            <w:rStyle w:val="charCitHyperlinkAbbrev"/>
          </w:rPr>
          <w:t>A2017</w:t>
        </w:r>
        <w:r w:rsidRPr="003C6441">
          <w:rPr>
            <w:rStyle w:val="charCitHyperlinkAbbrev"/>
          </w:rPr>
          <w:noBreakHyphen/>
          <w:t>4</w:t>
        </w:r>
      </w:hyperlink>
      <w:r>
        <w:t xml:space="preserve"> amdt 3.208</w:t>
      </w:r>
    </w:p>
    <w:p w:rsidR="001977B8" w:rsidRPr="009A0866" w:rsidRDefault="001977B8" w:rsidP="001977B8">
      <w:pPr>
        <w:pStyle w:val="AmdtsEntries"/>
      </w:pPr>
      <w:r>
        <w:tab/>
        <w:t xml:space="preserve">def </w:t>
      </w:r>
      <w:r w:rsidRPr="001977B8">
        <w:rPr>
          <w:rStyle w:val="charBoldItals"/>
        </w:rPr>
        <w:t xml:space="preserve">gas </w:t>
      </w:r>
      <w:r>
        <w:rPr>
          <w:rStyle w:val="charBoldItals"/>
        </w:rPr>
        <w:t>transmission</w:t>
      </w:r>
      <w:r w:rsidRPr="001977B8">
        <w:rPr>
          <w:rStyle w:val="charBoldItals"/>
        </w:rPr>
        <w:t xml:space="preserve"> network</w:t>
      </w:r>
      <w:r>
        <w:t xml:space="preserve"> om </w:t>
      </w:r>
      <w:hyperlink r:id="rId262" w:tooltip="Statute Law Amendment Act 2017" w:history="1">
        <w:r w:rsidRPr="003C6441">
          <w:rPr>
            <w:rStyle w:val="charCitHyperlinkAbbrev"/>
          </w:rPr>
          <w:t>A2017</w:t>
        </w:r>
        <w:r w:rsidRPr="003C6441">
          <w:rPr>
            <w:rStyle w:val="charCitHyperlinkAbbrev"/>
          </w:rPr>
          <w:noBreakHyphen/>
          <w:t>4</w:t>
        </w:r>
      </w:hyperlink>
      <w:r>
        <w:t xml:space="preserve"> amdt 3.208</w:t>
      </w:r>
    </w:p>
    <w:p w:rsidR="00B13E26" w:rsidRDefault="00B13E26" w:rsidP="00B13E26">
      <w:pPr>
        <w:pStyle w:val="AmdtsEntries"/>
      </w:pPr>
      <w:r>
        <w:tab/>
        <w:t xml:space="preserve">def </w:t>
      </w:r>
      <w:r>
        <w:rPr>
          <w:rStyle w:val="charBoldItals"/>
        </w:rPr>
        <w:t>insulated</w:t>
      </w:r>
      <w:r>
        <w:t xml:space="preserve"> ins </w:t>
      </w:r>
      <w:hyperlink r:id="rId263" w:tooltip="Utilities (Technical Regulation) Amendment Act 2017" w:history="1">
        <w:r>
          <w:rPr>
            <w:rStyle w:val="charCitHyperlinkAbbrev"/>
          </w:rPr>
          <w:t>A2017</w:t>
        </w:r>
        <w:r>
          <w:rPr>
            <w:rStyle w:val="charCitHyperlinkAbbrev"/>
          </w:rPr>
          <w:noBreakHyphen/>
          <w:t>34</w:t>
        </w:r>
      </w:hyperlink>
      <w:r>
        <w:t xml:space="preserve"> s 9</w:t>
      </w:r>
    </w:p>
    <w:p w:rsidR="00B13E26" w:rsidRDefault="00B13E26" w:rsidP="00B13E26">
      <w:pPr>
        <w:pStyle w:val="AmdtsEntries"/>
      </w:pPr>
      <w:r>
        <w:tab/>
        <w:t xml:space="preserve">def </w:t>
      </w:r>
      <w:r>
        <w:rPr>
          <w:rStyle w:val="charBoldItals"/>
        </w:rPr>
        <w:t>management operations</w:t>
      </w:r>
      <w:r>
        <w:t xml:space="preserve"> ins </w:t>
      </w:r>
      <w:hyperlink r:id="rId264" w:tooltip="Utilities (Technical Regulation) Amendment Act 2017" w:history="1">
        <w:r>
          <w:rPr>
            <w:rStyle w:val="charCitHyperlinkAbbrev"/>
          </w:rPr>
          <w:t>A2017</w:t>
        </w:r>
        <w:r>
          <w:rPr>
            <w:rStyle w:val="charCitHyperlinkAbbrev"/>
          </w:rPr>
          <w:noBreakHyphen/>
          <w:t>34</w:t>
        </w:r>
      </w:hyperlink>
      <w:r>
        <w:t xml:space="preserve"> s 9</w:t>
      </w:r>
    </w:p>
    <w:p w:rsidR="00B13E26" w:rsidRDefault="00B13E26" w:rsidP="00B13E26">
      <w:pPr>
        <w:pStyle w:val="AmdtsEntries"/>
      </w:pPr>
      <w:r>
        <w:tab/>
        <w:t xml:space="preserve">def </w:t>
      </w:r>
      <w:r>
        <w:rPr>
          <w:rStyle w:val="charBoldItals"/>
        </w:rPr>
        <w:t>network boundary</w:t>
      </w:r>
      <w:r>
        <w:t xml:space="preserve"> ins </w:t>
      </w:r>
      <w:hyperlink r:id="rId265" w:tooltip="Utilities (Technical Regulation) Amendment Act 2017" w:history="1">
        <w:r>
          <w:rPr>
            <w:rStyle w:val="charCitHyperlinkAbbrev"/>
          </w:rPr>
          <w:t>A2017</w:t>
        </w:r>
        <w:r>
          <w:rPr>
            <w:rStyle w:val="charCitHyperlinkAbbrev"/>
          </w:rPr>
          <w:noBreakHyphen/>
          <w:t>34</w:t>
        </w:r>
      </w:hyperlink>
      <w:r>
        <w:t xml:space="preserve"> s 9</w:t>
      </w:r>
    </w:p>
    <w:p w:rsidR="001977B8" w:rsidRPr="009A0866" w:rsidRDefault="001977B8" w:rsidP="001977B8">
      <w:pPr>
        <w:pStyle w:val="AmdtsEntries"/>
      </w:pPr>
      <w:r>
        <w:tab/>
        <w:t xml:space="preserve">def </w:t>
      </w:r>
      <w:r>
        <w:rPr>
          <w:rStyle w:val="charBoldItals"/>
        </w:rPr>
        <w:t>network protection notice</w:t>
      </w:r>
      <w:r>
        <w:t xml:space="preserve"> om </w:t>
      </w:r>
      <w:hyperlink r:id="rId266" w:tooltip="Statute Law Amendment Act 2017" w:history="1">
        <w:r w:rsidRPr="003C6441">
          <w:rPr>
            <w:rStyle w:val="charCitHyperlinkAbbrev"/>
          </w:rPr>
          <w:t>A2017</w:t>
        </w:r>
        <w:r w:rsidRPr="003C6441">
          <w:rPr>
            <w:rStyle w:val="charCitHyperlinkAbbrev"/>
          </w:rPr>
          <w:noBreakHyphen/>
          <w:t>4</w:t>
        </w:r>
      </w:hyperlink>
      <w:r>
        <w:t xml:space="preserve"> amdt 3.208</w:t>
      </w:r>
    </w:p>
    <w:p w:rsidR="00071690" w:rsidRDefault="00071690" w:rsidP="00071690">
      <w:pPr>
        <w:pStyle w:val="AmdtsEntries"/>
      </w:pPr>
      <w:r>
        <w:tab/>
        <w:t xml:space="preserve">def </w:t>
      </w:r>
      <w:r>
        <w:rPr>
          <w:rStyle w:val="charBoldItals"/>
        </w:rPr>
        <w:t>occupier</w:t>
      </w:r>
      <w:r>
        <w:t xml:space="preserve"> sub </w:t>
      </w:r>
      <w:hyperlink r:id="rId267" w:tooltip="Utilities (Technical Regulation) Amendment Act 2017" w:history="1">
        <w:r>
          <w:rPr>
            <w:rStyle w:val="charCitHyperlinkAbbrev"/>
          </w:rPr>
          <w:t>A2017</w:t>
        </w:r>
        <w:r>
          <w:rPr>
            <w:rStyle w:val="charCitHyperlinkAbbrev"/>
          </w:rPr>
          <w:noBreakHyphen/>
          <w:t>34</w:t>
        </w:r>
      </w:hyperlink>
      <w:r>
        <w:t xml:space="preserve"> s 10</w:t>
      </w:r>
    </w:p>
    <w:p w:rsidR="00071690" w:rsidRDefault="00071690" w:rsidP="00071690">
      <w:pPr>
        <w:pStyle w:val="AmdtsEntries"/>
      </w:pPr>
      <w:r>
        <w:tab/>
        <w:t xml:space="preserve">def </w:t>
      </w:r>
      <w:r>
        <w:rPr>
          <w:rStyle w:val="charBoldItals"/>
        </w:rPr>
        <w:t>owner</w:t>
      </w:r>
      <w:r>
        <w:t xml:space="preserve"> sub </w:t>
      </w:r>
      <w:hyperlink r:id="rId268" w:tooltip="Utilities (Technical Regulation) Amendment Act 2017" w:history="1">
        <w:r>
          <w:rPr>
            <w:rStyle w:val="charCitHyperlinkAbbrev"/>
          </w:rPr>
          <w:t>A2017</w:t>
        </w:r>
        <w:r>
          <w:rPr>
            <w:rStyle w:val="charCitHyperlinkAbbrev"/>
          </w:rPr>
          <w:noBreakHyphen/>
          <w:t>34</w:t>
        </w:r>
      </w:hyperlink>
      <w:r>
        <w:t xml:space="preserve"> s 10</w:t>
      </w:r>
    </w:p>
    <w:p w:rsidR="00071690" w:rsidRDefault="00071690" w:rsidP="00071690">
      <w:pPr>
        <w:pStyle w:val="AmdtsEntries"/>
      </w:pPr>
      <w:r>
        <w:tab/>
        <w:t xml:space="preserve">def </w:t>
      </w:r>
      <w:r>
        <w:rPr>
          <w:rStyle w:val="charBoldItals"/>
        </w:rPr>
        <w:t>private land</w:t>
      </w:r>
      <w:r>
        <w:t xml:space="preserve"> ins </w:t>
      </w:r>
      <w:hyperlink r:id="rId269" w:tooltip="Utilities (Technical Regulation) Amendment Act 2017" w:history="1">
        <w:r>
          <w:rPr>
            <w:rStyle w:val="charCitHyperlinkAbbrev"/>
          </w:rPr>
          <w:t>A2017</w:t>
        </w:r>
        <w:r>
          <w:rPr>
            <w:rStyle w:val="charCitHyperlinkAbbrev"/>
          </w:rPr>
          <w:noBreakHyphen/>
          <w:t>34</w:t>
        </w:r>
      </w:hyperlink>
      <w:r>
        <w:t xml:space="preserve"> s 11</w:t>
      </w:r>
    </w:p>
    <w:p w:rsidR="00071690" w:rsidRDefault="00071690" w:rsidP="00071690">
      <w:pPr>
        <w:pStyle w:val="AmdtsEntries"/>
      </w:pPr>
      <w:r>
        <w:tab/>
        <w:t xml:space="preserve">def </w:t>
      </w:r>
      <w:r>
        <w:rPr>
          <w:rStyle w:val="charBoldItals"/>
        </w:rPr>
        <w:t>public land</w:t>
      </w:r>
      <w:r>
        <w:t xml:space="preserve"> ins </w:t>
      </w:r>
      <w:hyperlink r:id="rId270" w:tooltip="Utilities (Technical Regulation) Amendment Act 2017" w:history="1">
        <w:r>
          <w:rPr>
            <w:rStyle w:val="charCitHyperlinkAbbrev"/>
          </w:rPr>
          <w:t>A2017</w:t>
        </w:r>
        <w:r>
          <w:rPr>
            <w:rStyle w:val="charCitHyperlinkAbbrev"/>
          </w:rPr>
          <w:noBreakHyphen/>
          <w:t>34</w:t>
        </w:r>
      </w:hyperlink>
      <w:r>
        <w:t xml:space="preserve"> s 11</w:t>
      </w:r>
    </w:p>
    <w:p w:rsidR="00071690" w:rsidRDefault="00071690" w:rsidP="00071690">
      <w:pPr>
        <w:pStyle w:val="AmdtsEntries"/>
      </w:pPr>
      <w:r>
        <w:tab/>
        <w:t xml:space="preserve">def </w:t>
      </w:r>
      <w:r>
        <w:rPr>
          <w:rStyle w:val="charBoldItals"/>
        </w:rPr>
        <w:t>responsibility utility</w:t>
      </w:r>
      <w:r>
        <w:t xml:space="preserve"> sub </w:t>
      </w:r>
      <w:hyperlink r:id="rId271" w:tooltip="Utilities (Technical Regulation) Amendment Act 2017" w:history="1">
        <w:r>
          <w:rPr>
            <w:rStyle w:val="charCitHyperlinkAbbrev"/>
          </w:rPr>
          <w:t>A2017</w:t>
        </w:r>
        <w:r>
          <w:rPr>
            <w:rStyle w:val="charCitHyperlinkAbbrev"/>
          </w:rPr>
          <w:noBreakHyphen/>
          <w:t>34</w:t>
        </w:r>
      </w:hyperlink>
      <w:r>
        <w:t xml:space="preserve"> s 12</w:t>
      </w:r>
    </w:p>
    <w:p w:rsidR="00071690" w:rsidRDefault="00071690" w:rsidP="00071690">
      <w:pPr>
        <w:pStyle w:val="AmdtsEntries"/>
      </w:pPr>
      <w:r>
        <w:tab/>
        <w:t xml:space="preserve">def </w:t>
      </w:r>
      <w:r>
        <w:rPr>
          <w:rStyle w:val="charBoldItals"/>
        </w:rPr>
        <w:t>rural lease</w:t>
      </w:r>
      <w:r>
        <w:t xml:space="preserve"> ins </w:t>
      </w:r>
      <w:hyperlink r:id="rId272" w:tooltip="Utilities (Technical Regulation) Amendment Act 2017" w:history="1">
        <w:r>
          <w:rPr>
            <w:rStyle w:val="charCitHyperlinkAbbrev"/>
          </w:rPr>
          <w:t>A2017</w:t>
        </w:r>
        <w:r>
          <w:rPr>
            <w:rStyle w:val="charCitHyperlinkAbbrev"/>
          </w:rPr>
          <w:noBreakHyphen/>
          <w:t>34</w:t>
        </w:r>
      </w:hyperlink>
      <w:r>
        <w:t xml:space="preserve"> s 13</w:t>
      </w:r>
    </w:p>
    <w:p w:rsidR="00071690" w:rsidRDefault="00071690" w:rsidP="00071690">
      <w:pPr>
        <w:pStyle w:val="AmdtsEntries"/>
      </w:pPr>
      <w:r>
        <w:tab/>
        <w:t xml:space="preserve">def </w:t>
      </w:r>
      <w:r>
        <w:rPr>
          <w:rStyle w:val="charBoldItals"/>
        </w:rPr>
        <w:t>rural leased land</w:t>
      </w:r>
      <w:r>
        <w:t xml:space="preserve"> ins </w:t>
      </w:r>
      <w:hyperlink r:id="rId273" w:tooltip="Utilities (Technical Regulation) Amendment Act 2017" w:history="1">
        <w:r>
          <w:rPr>
            <w:rStyle w:val="charCitHyperlinkAbbrev"/>
          </w:rPr>
          <w:t>A2017</w:t>
        </w:r>
        <w:r>
          <w:rPr>
            <w:rStyle w:val="charCitHyperlinkAbbrev"/>
          </w:rPr>
          <w:noBreakHyphen/>
          <w:t>34</w:t>
        </w:r>
      </w:hyperlink>
      <w:r>
        <w:t xml:space="preserve"> s 13</w:t>
      </w:r>
    </w:p>
    <w:p w:rsidR="004A2E52" w:rsidRDefault="004A2E52" w:rsidP="004A2E52">
      <w:pPr>
        <w:pStyle w:val="AmdtsEntries"/>
      </w:pPr>
      <w:r>
        <w:tab/>
        <w:t xml:space="preserve">def </w:t>
      </w:r>
      <w:r>
        <w:rPr>
          <w:rStyle w:val="charBoldItals"/>
        </w:rPr>
        <w:t>technical code for listed dam</w:t>
      </w:r>
      <w:r>
        <w:t xml:space="preserve"> sub </w:t>
      </w:r>
      <w:hyperlink r:id="rId274" w:tooltip="Statute Law Amendment Act 2017" w:history="1">
        <w:r w:rsidRPr="003C6441">
          <w:rPr>
            <w:rStyle w:val="charCitHyperlinkAbbrev"/>
          </w:rPr>
          <w:t>A2017</w:t>
        </w:r>
        <w:r w:rsidRPr="003C6441">
          <w:rPr>
            <w:rStyle w:val="charCitHyperlinkAbbrev"/>
          </w:rPr>
          <w:noBreakHyphen/>
          <w:t>4</w:t>
        </w:r>
      </w:hyperlink>
      <w:r>
        <w:t xml:space="preserve"> amdt 3.209</w:t>
      </w:r>
    </w:p>
    <w:p w:rsidR="00D96A9A" w:rsidRDefault="00D96A9A" w:rsidP="00D96A9A">
      <w:pPr>
        <w:pStyle w:val="AmdtsEntries"/>
      </w:pPr>
      <w:r>
        <w:tab/>
        <w:t xml:space="preserve">def </w:t>
      </w:r>
      <w:r>
        <w:rPr>
          <w:rStyle w:val="charBoldItals"/>
        </w:rPr>
        <w:t>U</w:t>
      </w:r>
      <w:r>
        <w:t xml:space="preserve"> ins </w:t>
      </w:r>
      <w:hyperlink r:id="rId275" w:tooltip="Utilities (Technical Regulation) Amendment Act 2017" w:history="1">
        <w:r>
          <w:rPr>
            <w:rStyle w:val="charCitHyperlinkAbbrev"/>
          </w:rPr>
          <w:t>A2017</w:t>
        </w:r>
        <w:r>
          <w:rPr>
            <w:rStyle w:val="charCitHyperlinkAbbrev"/>
          </w:rPr>
          <w:noBreakHyphen/>
          <w:t>34</w:t>
        </w:r>
      </w:hyperlink>
      <w:r>
        <w:t xml:space="preserve"> s 13</w:t>
      </w:r>
    </w:p>
    <w:p w:rsidR="00C161A0" w:rsidRPr="00C161A0" w:rsidRDefault="00C161A0" w:rsidP="00C161A0">
      <w:pPr>
        <w:pStyle w:val="PageBreak"/>
      </w:pPr>
      <w:r w:rsidRPr="00C161A0">
        <w:br w:type="page"/>
      </w:r>
    </w:p>
    <w:p w:rsidR="009A0866" w:rsidRPr="000D1F04" w:rsidRDefault="009A0866">
      <w:pPr>
        <w:pStyle w:val="Endnote20"/>
      </w:pPr>
      <w:bookmarkStart w:id="181" w:name="_Toc517779411"/>
      <w:r w:rsidRPr="000D1F04">
        <w:rPr>
          <w:rStyle w:val="charTableNo"/>
        </w:rPr>
        <w:t>5</w:t>
      </w:r>
      <w:r>
        <w:tab/>
      </w:r>
      <w:r w:rsidRPr="000D1F04">
        <w:rPr>
          <w:rStyle w:val="charTableText"/>
        </w:rPr>
        <w:t>Earlier republications</w:t>
      </w:r>
      <w:bookmarkEnd w:id="181"/>
    </w:p>
    <w:p w:rsidR="009A0866" w:rsidRDefault="009A0866">
      <w:pPr>
        <w:pStyle w:val="EndNoteTextPub"/>
      </w:pPr>
      <w:r>
        <w:t xml:space="preserve">Some earlier republications were not numbered. The number in column 1 refers to the publication order.  </w:t>
      </w:r>
    </w:p>
    <w:p w:rsidR="009A0866" w:rsidRDefault="009A0866">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9A0866" w:rsidRDefault="009A0866">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9A0866">
        <w:trPr>
          <w:tblHeader/>
        </w:trPr>
        <w:tc>
          <w:tcPr>
            <w:tcW w:w="1576" w:type="dxa"/>
            <w:tcBorders>
              <w:bottom w:val="single" w:sz="4" w:space="0" w:color="auto"/>
            </w:tcBorders>
          </w:tcPr>
          <w:p w:rsidR="009A0866" w:rsidRDefault="009A0866">
            <w:pPr>
              <w:pStyle w:val="EarlierRepubHdg"/>
            </w:pPr>
            <w:r>
              <w:t>Republication No and date</w:t>
            </w:r>
          </w:p>
        </w:tc>
        <w:tc>
          <w:tcPr>
            <w:tcW w:w="1681" w:type="dxa"/>
            <w:tcBorders>
              <w:bottom w:val="single" w:sz="4" w:space="0" w:color="auto"/>
            </w:tcBorders>
          </w:tcPr>
          <w:p w:rsidR="009A0866" w:rsidRDefault="009A0866">
            <w:pPr>
              <w:pStyle w:val="EarlierRepubHdg"/>
            </w:pPr>
            <w:r>
              <w:t>Effective</w:t>
            </w:r>
          </w:p>
        </w:tc>
        <w:tc>
          <w:tcPr>
            <w:tcW w:w="1783" w:type="dxa"/>
            <w:tcBorders>
              <w:bottom w:val="single" w:sz="4" w:space="0" w:color="auto"/>
            </w:tcBorders>
          </w:tcPr>
          <w:p w:rsidR="009A0866" w:rsidRDefault="009A0866">
            <w:pPr>
              <w:pStyle w:val="EarlierRepubHdg"/>
            </w:pPr>
            <w:r>
              <w:t>Last amendment made by</w:t>
            </w:r>
          </w:p>
        </w:tc>
        <w:tc>
          <w:tcPr>
            <w:tcW w:w="1783" w:type="dxa"/>
            <w:tcBorders>
              <w:bottom w:val="single" w:sz="4" w:space="0" w:color="auto"/>
            </w:tcBorders>
          </w:tcPr>
          <w:p w:rsidR="009A0866" w:rsidRDefault="009A0866">
            <w:pPr>
              <w:pStyle w:val="EarlierRepubHdg"/>
            </w:pPr>
            <w:r>
              <w:t>Republication for</w:t>
            </w:r>
          </w:p>
        </w:tc>
      </w:tr>
      <w:tr w:rsidR="009A0866">
        <w:tc>
          <w:tcPr>
            <w:tcW w:w="1576" w:type="dxa"/>
            <w:tcBorders>
              <w:top w:val="single" w:sz="4" w:space="0" w:color="auto"/>
              <w:bottom w:val="single" w:sz="4" w:space="0" w:color="auto"/>
            </w:tcBorders>
          </w:tcPr>
          <w:p w:rsidR="009A0866" w:rsidRDefault="009A0866">
            <w:pPr>
              <w:pStyle w:val="EarlierRepubEntries"/>
            </w:pPr>
            <w:r>
              <w:t>R1</w:t>
            </w:r>
            <w:r>
              <w:br/>
              <w:t>1 Mar 2015</w:t>
            </w:r>
          </w:p>
        </w:tc>
        <w:tc>
          <w:tcPr>
            <w:tcW w:w="1681" w:type="dxa"/>
            <w:tcBorders>
              <w:top w:val="single" w:sz="4" w:space="0" w:color="auto"/>
              <w:bottom w:val="single" w:sz="4" w:space="0" w:color="auto"/>
            </w:tcBorders>
          </w:tcPr>
          <w:p w:rsidR="009A0866" w:rsidRDefault="009A0866">
            <w:pPr>
              <w:pStyle w:val="EarlierRepubEntries"/>
            </w:pPr>
            <w:r>
              <w:t>1 Mar 2015–</w:t>
            </w:r>
            <w:r>
              <w:br/>
              <w:t>11 May 2016</w:t>
            </w:r>
          </w:p>
        </w:tc>
        <w:tc>
          <w:tcPr>
            <w:tcW w:w="1783" w:type="dxa"/>
            <w:tcBorders>
              <w:top w:val="single" w:sz="4" w:space="0" w:color="auto"/>
              <w:bottom w:val="single" w:sz="4" w:space="0" w:color="auto"/>
            </w:tcBorders>
          </w:tcPr>
          <w:p w:rsidR="009A0866" w:rsidRDefault="009A0866">
            <w:pPr>
              <w:pStyle w:val="EarlierRepubEntries"/>
            </w:pPr>
            <w:r>
              <w:t>not amended</w:t>
            </w:r>
          </w:p>
        </w:tc>
        <w:tc>
          <w:tcPr>
            <w:tcW w:w="1783" w:type="dxa"/>
            <w:tcBorders>
              <w:top w:val="single" w:sz="4" w:space="0" w:color="auto"/>
              <w:bottom w:val="single" w:sz="4" w:space="0" w:color="auto"/>
            </w:tcBorders>
          </w:tcPr>
          <w:p w:rsidR="009A0866" w:rsidRDefault="009A0866">
            <w:pPr>
              <w:pStyle w:val="EarlierRepubEntries"/>
            </w:pPr>
            <w:r>
              <w:t>new Act</w:t>
            </w:r>
          </w:p>
        </w:tc>
      </w:tr>
      <w:tr w:rsidR="007F7C22">
        <w:tc>
          <w:tcPr>
            <w:tcW w:w="1576" w:type="dxa"/>
            <w:tcBorders>
              <w:top w:val="single" w:sz="4" w:space="0" w:color="auto"/>
              <w:bottom w:val="single" w:sz="4" w:space="0" w:color="auto"/>
            </w:tcBorders>
          </w:tcPr>
          <w:p w:rsidR="007F7C22" w:rsidRDefault="007F7C22">
            <w:pPr>
              <w:pStyle w:val="EarlierRepubEntries"/>
            </w:pPr>
            <w:r>
              <w:t>R2</w:t>
            </w:r>
            <w:r>
              <w:br/>
              <w:t>12 May 201</w:t>
            </w:r>
            <w:r w:rsidR="00D2645C">
              <w:t>6</w:t>
            </w:r>
          </w:p>
        </w:tc>
        <w:tc>
          <w:tcPr>
            <w:tcW w:w="1681" w:type="dxa"/>
            <w:tcBorders>
              <w:top w:val="single" w:sz="4" w:space="0" w:color="auto"/>
              <w:bottom w:val="single" w:sz="4" w:space="0" w:color="auto"/>
            </w:tcBorders>
          </w:tcPr>
          <w:p w:rsidR="007F7C22" w:rsidRDefault="00D2645C">
            <w:pPr>
              <w:pStyle w:val="EarlierRepubEntries"/>
            </w:pPr>
            <w:r>
              <w:t>12 May 2016</w:t>
            </w:r>
            <w:r w:rsidR="007F7C22">
              <w:t>–</w:t>
            </w:r>
            <w:r w:rsidR="007F7C22">
              <w:br/>
              <w:t>22 Feb 2017</w:t>
            </w:r>
          </w:p>
        </w:tc>
        <w:tc>
          <w:tcPr>
            <w:tcW w:w="1783" w:type="dxa"/>
            <w:tcBorders>
              <w:top w:val="single" w:sz="4" w:space="0" w:color="auto"/>
              <w:bottom w:val="single" w:sz="4" w:space="0" w:color="auto"/>
            </w:tcBorders>
          </w:tcPr>
          <w:p w:rsidR="007F7C22" w:rsidRDefault="000534F8">
            <w:pPr>
              <w:pStyle w:val="EarlierRepubEntries"/>
            </w:pPr>
            <w:hyperlink r:id="rId276" w:tooltip="Planning, Building and Environment Legislation Amendment Act 2016 (No 2)" w:history="1">
              <w:r w:rsidR="007F7C22">
                <w:rPr>
                  <w:rStyle w:val="charCitHyperlinkAbbrev"/>
                </w:rPr>
                <w:t>A2016-24</w:t>
              </w:r>
            </w:hyperlink>
          </w:p>
        </w:tc>
        <w:tc>
          <w:tcPr>
            <w:tcW w:w="1783" w:type="dxa"/>
            <w:tcBorders>
              <w:top w:val="single" w:sz="4" w:space="0" w:color="auto"/>
              <w:bottom w:val="single" w:sz="4" w:space="0" w:color="auto"/>
            </w:tcBorders>
          </w:tcPr>
          <w:p w:rsidR="007F7C22" w:rsidRDefault="007F7C22">
            <w:pPr>
              <w:pStyle w:val="EarlierRepubEntries"/>
            </w:pPr>
            <w:r>
              <w:t xml:space="preserve">amendments by </w:t>
            </w:r>
            <w:hyperlink r:id="rId277" w:tooltip="Planning, Building and Environment Legislation Amendment Act 2016 (No 2)" w:history="1">
              <w:r>
                <w:rPr>
                  <w:rStyle w:val="charCitHyperlinkAbbrev"/>
                </w:rPr>
                <w:t>A2016-24</w:t>
              </w:r>
            </w:hyperlink>
          </w:p>
        </w:tc>
      </w:tr>
      <w:tr w:rsidR="00322B41">
        <w:tc>
          <w:tcPr>
            <w:tcW w:w="1576" w:type="dxa"/>
            <w:tcBorders>
              <w:top w:val="single" w:sz="4" w:space="0" w:color="auto"/>
              <w:bottom w:val="single" w:sz="4" w:space="0" w:color="auto"/>
            </w:tcBorders>
          </w:tcPr>
          <w:p w:rsidR="00322B41" w:rsidRDefault="00322B41">
            <w:pPr>
              <w:pStyle w:val="EarlierRepubEntries"/>
            </w:pPr>
            <w:r>
              <w:t>R3</w:t>
            </w:r>
            <w:r>
              <w:br/>
              <w:t>23 Feb 2017</w:t>
            </w:r>
          </w:p>
        </w:tc>
        <w:tc>
          <w:tcPr>
            <w:tcW w:w="1681" w:type="dxa"/>
            <w:tcBorders>
              <w:top w:val="single" w:sz="4" w:space="0" w:color="auto"/>
              <w:bottom w:val="single" w:sz="4" w:space="0" w:color="auto"/>
            </w:tcBorders>
          </w:tcPr>
          <w:p w:rsidR="00322B41" w:rsidRDefault="00322B41">
            <w:pPr>
              <w:pStyle w:val="EarlierRepubEntries"/>
            </w:pPr>
            <w:r>
              <w:t>23 Feb 2017–</w:t>
            </w:r>
            <w:r>
              <w:br/>
              <w:t>23 Feb 2017</w:t>
            </w:r>
          </w:p>
        </w:tc>
        <w:tc>
          <w:tcPr>
            <w:tcW w:w="1783" w:type="dxa"/>
            <w:tcBorders>
              <w:top w:val="single" w:sz="4" w:space="0" w:color="auto"/>
              <w:bottom w:val="single" w:sz="4" w:space="0" w:color="auto"/>
            </w:tcBorders>
          </w:tcPr>
          <w:p w:rsidR="00322B41" w:rsidRDefault="000534F8">
            <w:pPr>
              <w:pStyle w:val="EarlierRepubEntries"/>
            </w:pPr>
            <w:hyperlink r:id="rId278" w:tooltip="Planning, Building and Environment Legislation Amendment Act 2017" w:history="1">
              <w:r w:rsidR="00322B41">
                <w:rPr>
                  <w:rStyle w:val="charCitHyperlinkAbbrev"/>
                </w:rPr>
                <w:t>A2017-3</w:t>
              </w:r>
            </w:hyperlink>
          </w:p>
        </w:tc>
        <w:tc>
          <w:tcPr>
            <w:tcW w:w="1783" w:type="dxa"/>
            <w:tcBorders>
              <w:top w:val="single" w:sz="4" w:space="0" w:color="auto"/>
              <w:bottom w:val="single" w:sz="4" w:space="0" w:color="auto"/>
            </w:tcBorders>
          </w:tcPr>
          <w:p w:rsidR="00322B41" w:rsidRDefault="00322B41">
            <w:pPr>
              <w:pStyle w:val="EarlierRepubEntries"/>
            </w:pPr>
            <w:r>
              <w:t xml:space="preserve">amendments by </w:t>
            </w:r>
            <w:hyperlink r:id="rId279" w:tooltip="Planning, Building and Environment Legislation Amendment Act 2017" w:history="1">
              <w:r>
                <w:rPr>
                  <w:rStyle w:val="charCitHyperlinkAbbrev"/>
                </w:rPr>
                <w:t>A2017-3</w:t>
              </w:r>
            </w:hyperlink>
          </w:p>
        </w:tc>
      </w:tr>
      <w:tr w:rsidR="003C69A1">
        <w:tc>
          <w:tcPr>
            <w:tcW w:w="1576" w:type="dxa"/>
            <w:tcBorders>
              <w:top w:val="single" w:sz="4" w:space="0" w:color="auto"/>
              <w:bottom w:val="single" w:sz="4" w:space="0" w:color="auto"/>
            </w:tcBorders>
          </w:tcPr>
          <w:p w:rsidR="003C69A1" w:rsidRDefault="003C69A1" w:rsidP="002B28AE">
            <w:pPr>
              <w:pStyle w:val="EarlierRepubEntries"/>
            </w:pPr>
            <w:r>
              <w:t>R4</w:t>
            </w:r>
            <w:r>
              <w:br/>
            </w:r>
            <w:r w:rsidR="002B28AE">
              <w:t>24 Feb 2017</w:t>
            </w:r>
          </w:p>
        </w:tc>
        <w:tc>
          <w:tcPr>
            <w:tcW w:w="1681" w:type="dxa"/>
            <w:tcBorders>
              <w:top w:val="single" w:sz="4" w:space="0" w:color="auto"/>
              <w:bottom w:val="single" w:sz="4" w:space="0" w:color="auto"/>
            </w:tcBorders>
          </w:tcPr>
          <w:p w:rsidR="003C69A1" w:rsidRDefault="002B28AE">
            <w:pPr>
              <w:pStyle w:val="EarlierRepubEntries"/>
            </w:pPr>
            <w:r>
              <w:t>24 Feb</w:t>
            </w:r>
            <w:r w:rsidR="003C69A1">
              <w:t xml:space="preserve"> 2017–</w:t>
            </w:r>
            <w:r w:rsidR="003C69A1">
              <w:br/>
              <w:t>8 Mar 2017</w:t>
            </w:r>
          </w:p>
        </w:tc>
        <w:tc>
          <w:tcPr>
            <w:tcW w:w="1783" w:type="dxa"/>
            <w:tcBorders>
              <w:top w:val="single" w:sz="4" w:space="0" w:color="auto"/>
              <w:bottom w:val="single" w:sz="4" w:space="0" w:color="auto"/>
            </w:tcBorders>
          </w:tcPr>
          <w:p w:rsidR="003C69A1" w:rsidRDefault="000534F8">
            <w:pPr>
              <w:pStyle w:val="EarlierRepubEntries"/>
            </w:pPr>
            <w:hyperlink r:id="rId280" w:tooltip="Planning, Building and Environment Legislation Amendment Act 2017" w:history="1">
              <w:r w:rsidR="002B28AE">
                <w:rPr>
                  <w:rStyle w:val="charCitHyperlinkAbbrev"/>
                </w:rPr>
                <w:t>A2017-3</w:t>
              </w:r>
            </w:hyperlink>
          </w:p>
        </w:tc>
        <w:tc>
          <w:tcPr>
            <w:tcW w:w="1783" w:type="dxa"/>
            <w:tcBorders>
              <w:top w:val="single" w:sz="4" w:space="0" w:color="auto"/>
              <w:bottom w:val="single" w:sz="4" w:space="0" w:color="auto"/>
            </w:tcBorders>
          </w:tcPr>
          <w:p w:rsidR="003C69A1" w:rsidRDefault="002B28AE">
            <w:pPr>
              <w:pStyle w:val="EarlierRepubEntries"/>
            </w:pPr>
            <w:r>
              <w:t>expiry of provisions (s 113 and sch 2)</w:t>
            </w:r>
          </w:p>
        </w:tc>
      </w:tr>
      <w:tr w:rsidR="001359DA">
        <w:tc>
          <w:tcPr>
            <w:tcW w:w="1576" w:type="dxa"/>
            <w:tcBorders>
              <w:top w:val="single" w:sz="4" w:space="0" w:color="auto"/>
              <w:bottom w:val="single" w:sz="4" w:space="0" w:color="auto"/>
            </w:tcBorders>
          </w:tcPr>
          <w:p w:rsidR="001359DA" w:rsidRDefault="001359DA" w:rsidP="002B28AE">
            <w:pPr>
              <w:pStyle w:val="EarlierRepubEntries"/>
            </w:pPr>
            <w:r>
              <w:t>R5</w:t>
            </w:r>
            <w:r>
              <w:br/>
              <w:t>9 Mar 2017</w:t>
            </w:r>
          </w:p>
        </w:tc>
        <w:tc>
          <w:tcPr>
            <w:tcW w:w="1681" w:type="dxa"/>
            <w:tcBorders>
              <w:top w:val="single" w:sz="4" w:space="0" w:color="auto"/>
              <w:bottom w:val="single" w:sz="4" w:space="0" w:color="auto"/>
            </w:tcBorders>
          </w:tcPr>
          <w:p w:rsidR="001359DA" w:rsidRDefault="001359DA">
            <w:pPr>
              <w:pStyle w:val="EarlierRepubEntries"/>
            </w:pPr>
            <w:r>
              <w:t>9 Mar 2017–</w:t>
            </w:r>
            <w:r>
              <w:br/>
              <w:t>7 Nov 2017</w:t>
            </w:r>
          </w:p>
        </w:tc>
        <w:tc>
          <w:tcPr>
            <w:tcW w:w="1783" w:type="dxa"/>
            <w:tcBorders>
              <w:top w:val="single" w:sz="4" w:space="0" w:color="auto"/>
              <w:bottom w:val="single" w:sz="4" w:space="0" w:color="auto"/>
            </w:tcBorders>
          </w:tcPr>
          <w:p w:rsidR="001359DA" w:rsidRDefault="000534F8">
            <w:pPr>
              <w:pStyle w:val="EarlierRepubEntries"/>
            </w:pPr>
            <w:hyperlink r:id="rId281" w:tooltip="Statute Law Amendment Act 2017" w:history="1">
              <w:r w:rsidR="001359DA">
                <w:rPr>
                  <w:rStyle w:val="charCitHyperlinkAbbrev"/>
                </w:rPr>
                <w:t>A2017</w:t>
              </w:r>
              <w:r w:rsidR="001359DA">
                <w:rPr>
                  <w:rStyle w:val="charCitHyperlinkAbbrev"/>
                </w:rPr>
                <w:noBreakHyphen/>
                <w:t>4</w:t>
              </w:r>
            </w:hyperlink>
          </w:p>
        </w:tc>
        <w:tc>
          <w:tcPr>
            <w:tcW w:w="1783" w:type="dxa"/>
            <w:tcBorders>
              <w:top w:val="single" w:sz="4" w:space="0" w:color="auto"/>
              <w:bottom w:val="single" w:sz="4" w:space="0" w:color="auto"/>
            </w:tcBorders>
          </w:tcPr>
          <w:p w:rsidR="001359DA" w:rsidRDefault="001359DA">
            <w:pPr>
              <w:pStyle w:val="EarlierRepubEntries"/>
            </w:pPr>
            <w:r>
              <w:t xml:space="preserve">amendments by </w:t>
            </w:r>
            <w:hyperlink r:id="rId282" w:tooltip="Statute Law Amendment Act 2017" w:history="1">
              <w:r>
                <w:rPr>
                  <w:rStyle w:val="charCitHyperlinkAbbrev"/>
                </w:rPr>
                <w:t>A2017</w:t>
              </w:r>
              <w:r>
                <w:rPr>
                  <w:rStyle w:val="charCitHyperlinkAbbrev"/>
                </w:rPr>
                <w:noBreakHyphen/>
                <w:t>4</w:t>
              </w:r>
            </w:hyperlink>
          </w:p>
        </w:tc>
      </w:tr>
      <w:tr w:rsidR="0010455F">
        <w:tc>
          <w:tcPr>
            <w:tcW w:w="1576" w:type="dxa"/>
            <w:tcBorders>
              <w:top w:val="single" w:sz="4" w:space="0" w:color="auto"/>
              <w:bottom w:val="single" w:sz="4" w:space="0" w:color="auto"/>
            </w:tcBorders>
          </w:tcPr>
          <w:p w:rsidR="0010455F" w:rsidRDefault="0010455F" w:rsidP="002B28AE">
            <w:pPr>
              <w:pStyle w:val="EarlierRepubEntries"/>
            </w:pPr>
            <w:r>
              <w:t>R6</w:t>
            </w:r>
            <w:r>
              <w:br/>
              <w:t>8 Nov 2017</w:t>
            </w:r>
          </w:p>
        </w:tc>
        <w:tc>
          <w:tcPr>
            <w:tcW w:w="1681" w:type="dxa"/>
            <w:tcBorders>
              <w:top w:val="single" w:sz="4" w:space="0" w:color="auto"/>
              <w:bottom w:val="single" w:sz="4" w:space="0" w:color="auto"/>
            </w:tcBorders>
          </w:tcPr>
          <w:p w:rsidR="0010455F" w:rsidRDefault="0010455F">
            <w:pPr>
              <w:pStyle w:val="EarlierRepubEntries"/>
            </w:pPr>
            <w:r>
              <w:t>8 Nov 2017–</w:t>
            </w:r>
            <w:r>
              <w:br/>
              <w:t>1 Mar 2018</w:t>
            </w:r>
          </w:p>
        </w:tc>
        <w:tc>
          <w:tcPr>
            <w:tcW w:w="1783" w:type="dxa"/>
            <w:tcBorders>
              <w:top w:val="single" w:sz="4" w:space="0" w:color="auto"/>
              <w:bottom w:val="single" w:sz="4" w:space="0" w:color="auto"/>
            </w:tcBorders>
          </w:tcPr>
          <w:p w:rsidR="0010455F" w:rsidRDefault="000534F8">
            <w:pPr>
              <w:pStyle w:val="EarlierRepubEntries"/>
            </w:pPr>
            <w:hyperlink r:id="rId283" w:tooltip="Utilities Legislation Amendment Act 2017" w:history="1">
              <w:r w:rsidR="0010455F">
                <w:rPr>
                  <w:rStyle w:val="charCitHyperlinkAbbrev"/>
                </w:rPr>
                <w:t>A2017</w:t>
              </w:r>
              <w:r w:rsidR="0010455F">
                <w:rPr>
                  <w:rStyle w:val="charCitHyperlinkAbbrev"/>
                </w:rPr>
                <w:noBreakHyphen/>
                <w:t>33</w:t>
              </w:r>
            </w:hyperlink>
          </w:p>
        </w:tc>
        <w:tc>
          <w:tcPr>
            <w:tcW w:w="1783" w:type="dxa"/>
            <w:tcBorders>
              <w:top w:val="single" w:sz="4" w:space="0" w:color="auto"/>
              <w:bottom w:val="single" w:sz="4" w:space="0" w:color="auto"/>
            </w:tcBorders>
          </w:tcPr>
          <w:p w:rsidR="0010455F" w:rsidRDefault="0010455F">
            <w:pPr>
              <w:pStyle w:val="EarlierRepubEntries"/>
            </w:pPr>
            <w:r>
              <w:t xml:space="preserve">amendments by </w:t>
            </w:r>
            <w:hyperlink r:id="rId284" w:tooltip="Utilities Legislation Amendment Act 2017" w:history="1">
              <w:r>
                <w:rPr>
                  <w:rStyle w:val="charCitHyperlinkAbbrev"/>
                </w:rPr>
                <w:t>A2017</w:t>
              </w:r>
              <w:r>
                <w:rPr>
                  <w:rStyle w:val="charCitHyperlinkAbbrev"/>
                </w:rPr>
                <w:noBreakHyphen/>
                <w:t>33</w:t>
              </w:r>
            </w:hyperlink>
          </w:p>
        </w:tc>
      </w:tr>
      <w:tr w:rsidR="00071690">
        <w:tc>
          <w:tcPr>
            <w:tcW w:w="1576" w:type="dxa"/>
            <w:tcBorders>
              <w:top w:val="single" w:sz="4" w:space="0" w:color="auto"/>
              <w:bottom w:val="single" w:sz="4" w:space="0" w:color="auto"/>
            </w:tcBorders>
          </w:tcPr>
          <w:p w:rsidR="00071690" w:rsidRDefault="00071690" w:rsidP="002B28AE">
            <w:pPr>
              <w:pStyle w:val="EarlierRepubEntries"/>
            </w:pPr>
            <w:r>
              <w:t>R7</w:t>
            </w:r>
            <w:r>
              <w:br/>
            </w:r>
            <w:r w:rsidR="00305D40">
              <w:t>2 Mar 2018</w:t>
            </w:r>
          </w:p>
        </w:tc>
        <w:tc>
          <w:tcPr>
            <w:tcW w:w="1681" w:type="dxa"/>
            <w:tcBorders>
              <w:top w:val="single" w:sz="4" w:space="0" w:color="auto"/>
              <w:bottom w:val="single" w:sz="4" w:space="0" w:color="auto"/>
            </w:tcBorders>
          </w:tcPr>
          <w:p w:rsidR="00071690" w:rsidRDefault="00305D40">
            <w:pPr>
              <w:pStyle w:val="EarlierRepubEntries"/>
            </w:pPr>
            <w:r>
              <w:t>2 Mar 2018–</w:t>
            </w:r>
            <w:r>
              <w:br/>
              <w:t>30 June 2018</w:t>
            </w:r>
          </w:p>
        </w:tc>
        <w:tc>
          <w:tcPr>
            <w:tcW w:w="1783" w:type="dxa"/>
            <w:tcBorders>
              <w:top w:val="single" w:sz="4" w:space="0" w:color="auto"/>
              <w:bottom w:val="single" w:sz="4" w:space="0" w:color="auto"/>
            </w:tcBorders>
          </w:tcPr>
          <w:p w:rsidR="00071690" w:rsidRDefault="000534F8">
            <w:pPr>
              <w:pStyle w:val="EarlierRepubEntries"/>
            </w:pPr>
            <w:hyperlink r:id="rId285" w:tooltip="Utilities Legislation Amendment Act 2017" w:history="1">
              <w:r w:rsidR="00305D40">
                <w:rPr>
                  <w:rStyle w:val="charCitHyperlinkAbbrev"/>
                </w:rPr>
                <w:t>A2017</w:t>
              </w:r>
              <w:r w:rsidR="00305D40">
                <w:rPr>
                  <w:rStyle w:val="charCitHyperlinkAbbrev"/>
                </w:rPr>
                <w:noBreakHyphen/>
                <w:t>33</w:t>
              </w:r>
            </w:hyperlink>
          </w:p>
        </w:tc>
        <w:tc>
          <w:tcPr>
            <w:tcW w:w="1783" w:type="dxa"/>
            <w:tcBorders>
              <w:top w:val="single" w:sz="4" w:space="0" w:color="auto"/>
              <w:bottom w:val="single" w:sz="4" w:space="0" w:color="auto"/>
            </w:tcBorders>
          </w:tcPr>
          <w:p w:rsidR="00071690" w:rsidRDefault="00305D40">
            <w:pPr>
              <w:pStyle w:val="EarlierRepubEntries"/>
            </w:pPr>
            <w:r>
              <w:t>expiry of transitional provisions (pt 20)</w:t>
            </w:r>
          </w:p>
        </w:tc>
      </w:tr>
    </w:tbl>
    <w:p w:rsidR="008A2FF1" w:rsidRPr="008A2FF1" w:rsidRDefault="008A2FF1" w:rsidP="008A2FF1">
      <w:pPr>
        <w:pStyle w:val="PageBreak"/>
      </w:pPr>
      <w:r w:rsidRPr="008A2FF1">
        <w:br w:type="page"/>
      </w:r>
    </w:p>
    <w:p w:rsidR="008A4CAF" w:rsidRPr="000D1F04" w:rsidRDefault="008A4CAF" w:rsidP="003C3A3D">
      <w:pPr>
        <w:pStyle w:val="Endnote20"/>
      </w:pPr>
      <w:bookmarkStart w:id="182" w:name="_Toc517779412"/>
      <w:r w:rsidRPr="000D1F04">
        <w:rPr>
          <w:rStyle w:val="charTableNo"/>
        </w:rPr>
        <w:t>6</w:t>
      </w:r>
      <w:r w:rsidRPr="00217CE1">
        <w:tab/>
      </w:r>
      <w:r w:rsidRPr="000D1F04">
        <w:rPr>
          <w:rStyle w:val="charTableText"/>
        </w:rPr>
        <w:t>Expired transitional or validating provisions</w:t>
      </w:r>
      <w:bookmarkEnd w:id="182"/>
    </w:p>
    <w:p w:rsidR="008A4CAF" w:rsidRDefault="008A4CAF" w:rsidP="003C3A3D">
      <w:pPr>
        <w:pStyle w:val="EndNoteTextPub"/>
      </w:pPr>
      <w:r w:rsidRPr="00600F19">
        <w:t>This Act may be affected by transitional or validating provisions that have expired.  The expiry does not affect any continuing operation of the provisions (s</w:t>
      </w:r>
      <w:r>
        <w:t xml:space="preserve">ee </w:t>
      </w:r>
      <w:hyperlink r:id="rId286" w:tooltip="A2001-14" w:history="1">
        <w:r w:rsidR="008A2FF1" w:rsidRPr="008A2FF1">
          <w:rPr>
            <w:rStyle w:val="charCitHyperlinkItal"/>
          </w:rPr>
          <w:t>Legislation Act 2001</w:t>
        </w:r>
      </w:hyperlink>
      <w:r>
        <w:t>, s 88 (1)).</w:t>
      </w:r>
    </w:p>
    <w:p w:rsidR="008A4CAF" w:rsidRDefault="008A4CAF" w:rsidP="003C3A3D">
      <w:pPr>
        <w:pStyle w:val="EndNoteTextPub"/>
        <w:spacing w:before="120"/>
      </w:pPr>
      <w:r>
        <w:t>Expired provisions are removed from the republished law when the expiry takes effect and are listed in the amendment history using the abbreviation ‘exp’ followed by the date of the expiry.</w:t>
      </w:r>
    </w:p>
    <w:p w:rsidR="00D57FAE" w:rsidRDefault="008A4CAF" w:rsidP="008A4CAF">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8A4CAF" w:rsidRDefault="008A4CAF">
      <w:pPr>
        <w:pStyle w:val="05EndNote"/>
        <w:sectPr w:rsidR="008A4CAF">
          <w:headerReference w:type="even" r:id="rId287"/>
          <w:headerReference w:type="default" r:id="rId288"/>
          <w:footerReference w:type="even" r:id="rId289"/>
          <w:footerReference w:type="default" r:id="rId290"/>
          <w:pgSz w:w="11907" w:h="16839" w:code="9"/>
          <w:pgMar w:top="3000" w:right="1900" w:bottom="2500" w:left="2300" w:header="2480" w:footer="2100" w:gutter="0"/>
          <w:cols w:space="720"/>
          <w:docGrid w:linePitch="254"/>
        </w:sectPr>
      </w:pPr>
    </w:p>
    <w:p w:rsidR="00BD47FD" w:rsidRDefault="00BD47FD"/>
    <w:p w:rsidR="00BD47FD" w:rsidRDefault="00BD47FD"/>
    <w:p w:rsidR="00BD47FD" w:rsidRDefault="00BD47FD"/>
    <w:p w:rsidR="00896949" w:rsidRDefault="00896949"/>
    <w:p w:rsidR="00896949" w:rsidRDefault="00896949"/>
    <w:p w:rsidR="008A4CAF" w:rsidRDefault="008A4CAF"/>
    <w:p w:rsidR="00896949" w:rsidRDefault="00896949"/>
    <w:p w:rsidR="00C161A0" w:rsidRDefault="00C161A0"/>
    <w:p w:rsidR="00C161A0" w:rsidRDefault="00C161A0"/>
    <w:p w:rsidR="00C161A0" w:rsidRDefault="00C161A0"/>
    <w:p w:rsidR="00BD47FD" w:rsidRPr="00D57FAE" w:rsidRDefault="00BD47FD">
      <w:pPr>
        <w:rPr>
          <w:color w:val="000000"/>
          <w:sz w:val="22"/>
        </w:rPr>
      </w:pPr>
      <w:r>
        <w:rPr>
          <w:color w:val="000000"/>
          <w:sz w:val="22"/>
        </w:rPr>
        <w:t xml:space="preserve">©  Australian Capital Territory </w:t>
      </w:r>
      <w:r w:rsidR="009A0866">
        <w:rPr>
          <w:noProof/>
          <w:color w:val="000000"/>
          <w:sz w:val="22"/>
        </w:rPr>
        <w:t>201</w:t>
      </w:r>
      <w:r w:rsidR="0010455F">
        <w:rPr>
          <w:noProof/>
          <w:color w:val="000000"/>
          <w:sz w:val="22"/>
        </w:rPr>
        <w:t>8</w:t>
      </w:r>
    </w:p>
    <w:p w:rsidR="00BD47FD" w:rsidRDefault="00BD47FD">
      <w:pPr>
        <w:pStyle w:val="06Copyright"/>
        <w:sectPr w:rsidR="00BD47FD" w:rsidSect="00BD47FD">
          <w:headerReference w:type="even" r:id="rId291"/>
          <w:headerReference w:type="default" r:id="rId292"/>
          <w:footerReference w:type="even" r:id="rId293"/>
          <w:footerReference w:type="default" r:id="rId294"/>
          <w:headerReference w:type="first" r:id="rId295"/>
          <w:footerReference w:type="first" r:id="rId296"/>
          <w:type w:val="continuous"/>
          <w:pgSz w:w="11907" w:h="16839" w:code="9"/>
          <w:pgMar w:top="3000" w:right="1900" w:bottom="2500" w:left="2300" w:header="2480" w:footer="2100" w:gutter="0"/>
          <w:pgNumType w:fmt="lowerRoman"/>
          <w:cols w:space="720"/>
          <w:titlePg/>
          <w:docGrid w:linePitch="326"/>
        </w:sectPr>
      </w:pPr>
    </w:p>
    <w:p w:rsidR="007040ED" w:rsidRDefault="007040ED" w:rsidP="00BD47FD"/>
    <w:sectPr w:rsidR="007040ED" w:rsidSect="00BD47FD">
      <w:headerReference w:type="even" r:id="rId297"/>
      <w:headerReference w:type="default" r:id="rId298"/>
      <w:headerReference w:type="first" r:id="rId299"/>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BF6" w:rsidRDefault="00033BF6">
      <w:r>
        <w:separator/>
      </w:r>
    </w:p>
  </w:endnote>
  <w:endnote w:type="continuationSeparator" w:id="0">
    <w:p w:rsidR="00033BF6" w:rsidRDefault="00033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D2D" w:rsidRPr="00F14EB1" w:rsidRDefault="00F14EB1" w:rsidP="00F14EB1">
    <w:pPr>
      <w:pStyle w:val="Footer"/>
      <w:jc w:val="center"/>
      <w:rPr>
        <w:rFonts w:cs="Arial"/>
        <w:sz w:val="14"/>
      </w:rPr>
    </w:pPr>
    <w:r w:rsidRPr="00F14EB1">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BF6" w:rsidRDefault="00033BF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33BF6" w:rsidRPr="00CB3D59">
      <w:tc>
        <w:tcPr>
          <w:tcW w:w="847" w:type="pct"/>
        </w:tcPr>
        <w:p w:rsidR="00033BF6" w:rsidRPr="00F02A14" w:rsidRDefault="00033BF6" w:rsidP="00305324">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2D6B78">
            <w:rPr>
              <w:rStyle w:val="PageNumber"/>
              <w:rFonts w:cs="Arial"/>
              <w:noProof/>
              <w:szCs w:val="18"/>
            </w:rPr>
            <w:t>92</w:t>
          </w:r>
          <w:r w:rsidRPr="00F02A14">
            <w:rPr>
              <w:rStyle w:val="PageNumber"/>
              <w:rFonts w:cs="Arial"/>
              <w:szCs w:val="18"/>
            </w:rPr>
            <w:fldChar w:fldCharType="end"/>
          </w:r>
        </w:p>
      </w:tc>
      <w:tc>
        <w:tcPr>
          <w:tcW w:w="3092" w:type="pct"/>
        </w:tcPr>
        <w:p w:rsidR="00033BF6" w:rsidRPr="00F02A14" w:rsidRDefault="000534F8" w:rsidP="00305324">
          <w:pPr>
            <w:pStyle w:val="Footer"/>
            <w:spacing w:line="240" w:lineRule="auto"/>
            <w:jc w:val="center"/>
            <w:rPr>
              <w:rFonts w:cs="Arial"/>
              <w:szCs w:val="18"/>
            </w:rPr>
          </w:pPr>
          <w:r>
            <w:fldChar w:fldCharType="begin"/>
          </w:r>
          <w:r>
            <w:instrText xml:space="preserve"> REF Citation *\charformat  \* MERGEFORMAT </w:instrText>
          </w:r>
          <w:r>
            <w:fldChar w:fldCharType="separate"/>
          </w:r>
          <w:r w:rsidR="0095596D" w:rsidRPr="0095596D">
            <w:rPr>
              <w:rFonts w:cs="Arial"/>
              <w:szCs w:val="18"/>
            </w:rPr>
            <w:t>Utilities (Technical Regulation)</w:t>
          </w:r>
          <w:r w:rsidR="0095596D">
            <w:t xml:space="preserve"> Act 2014</w:t>
          </w:r>
          <w:r>
            <w:fldChar w:fldCharType="end"/>
          </w:r>
        </w:p>
        <w:p w:rsidR="00033BF6" w:rsidRPr="00F02A14" w:rsidRDefault="00033BF6" w:rsidP="00305324">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95596D">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95596D">
            <w:rPr>
              <w:rFonts w:cs="Arial"/>
              <w:szCs w:val="18"/>
            </w:rPr>
            <w:t>01/07/18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95596D">
            <w:rPr>
              <w:rFonts w:cs="Arial"/>
              <w:szCs w:val="18"/>
            </w:rPr>
            <w:t>-22/10/18</w:t>
          </w:r>
          <w:r w:rsidRPr="00F02A14">
            <w:rPr>
              <w:rFonts w:cs="Arial"/>
              <w:szCs w:val="18"/>
            </w:rPr>
            <w:fldChar w:fldCharType="end"/>
          </w:r>
        </w:p>
      </w:tc>
      <w:tc>
        <w:tcPr>
          <w:tcW w:w="1061" w:type="pct"/>
        </w:tcPr>
        <w:p w:rsidR="00033BF6" w:rsidRPr="00F02A14" w:rsidRDefault="00033BF6" w:rsidP="00305324">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95596D">
            <w:rPr>
              <w:rFonts w:cs="Arial"/>
              <w:szCs w:val="18"/>
            </w:rPr>
            <w:t>R8</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95596D">
            <w:rPr>
              <w:rFonts w:cs="Arial"/>
              <w:szCs w:val="18"/>
            </w:rPr>
            <w:t>01/07/18</w:t>
          </w:r>
          <w:r w:rsidRPr="00F02A14">
            <w:rPr>
              <w:rFonts w:cs="Arial"/>
              <w:szCs w:val="18"/>
            </w:rPr>
            <w:fldChar w:fldCharType="end"/>
          </w:r>
        </w:p>
      </w:tc>
    </w:tr>
  </w:tbl>
  <w:p w:rsidR="00033BF6" w:rsidRPr="00F14EB1" w:rsidRDefault="000534F8" w:rsidP="00F14EB1">
    <w:pPr>
      <w:pStyle w:val="Status"/>
      <w:rPr>
        <w:rFonts w:cs="Arial"/>
      </w:rPr>
    </w:pPr>
    <w:r w:rsidRPr="00F14EB1">
      <w:rPr>
        <w:rFonts w:cs="Arial"/>
      </w:rPr>
      <w:fldChar w:fldCharType="begin"/>
    </w:r>
    <w:r w:rsidRPr="00F14EB1">
      <w:rPr>
        <w:rFonts w:cs="Arial"/>
      </w:rPr>
      <w:instrText xml:space="preserve"> DOCPROPERTY "Status" </w:instrText>
    </w:r>
    <w:r w:rsidRPr="00F14EB1">
      <w:rPr>
        <w:rFonts w:cs="Arial"/>
      </w:rPr>
      <w:fldChar w:fldCharType="separate"/>
    </w:r>
    <w:r w:rsidR="0095596D" w:rsidRPr="00F14EB1">
      <w:rPr>
        <w:rFonts w:cs="Arial"/>
      </w:rPr>
      <w:t xml:space="preserve"> </w:t>
    </w:r>
    <w:r w:rsidRPr="00F14EB1">
      <w:rPr>
        <w:rFonts w:cs="Arial"/>
      </w:rPr>
      <w:fldChar w:fldCharType="end"/>
    </w:r>
    <w:r w:rsidR="00F14EB1" w:rsidRPr="00F14EB1">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BF6" w:rsidRDefault="00033BF6">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033BF6" w:rsidRPr="00CB3D59">
      <w:tc>
        <w:tcPr>
          <w:tcW w:w="1061" w:type="pct"/>
        </w:tcPr>
        <w:p w:rsidR="00033BF6" w:rsidRPr="00F02A14" w:rsidRDefault="00033BF6" w:rsidP="00305324">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95596D">
            <w:rPr>
              <w:rFonts w:cs="Arial"/>
              <w:szCs w:val="18"/>
            </w:rPr>
            <w:t>R8</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95596D">
            <w:rPr>
              <w:rFonts w:cs="Arial"/>
              <w:szCs w:val="18"/>
            </w:rPr>
            <w:t>01/07/18</w:t>
          </w:r>
          <w:r w:rsidRPr="00F02A14">
            <w:rPr>
              <w:rFonts w:cs="Arial"/>
              <w:szCs w:val="18"/>
            </w:rPr>
            <w:fldChar w:fldCharType="end"/>
          </w:r>
        </w:p>
      </w:tc>
      <w:tc>
        <w:tcPr>
          <w:tcW w:w="3092" w:type="pct"/>
        </w:tcPr>
        <w:p w:rsidR="00033BF6" w:rsidRPr="00F02A14" w:rsidRDefault="000534F8" w:rsidP="00305324">
          <w:pPr>
            <w:pStyle w:val="Footer"/>
            <w:spacing w:line="240" w:lineRule="auto"/>
            <w:jc w:val="center"/>
            <w:rPr>
              <w:rFonts w:cs="Arial"/>
              <w:szCs w:val="18"/>
            </w:rPr>
          </w:pPr>
          <w:r>
            <w:fldChar w:fldCharType="begin"/>
          </w:r>
          <w:r>
            <w:instrText xml:space="preserve"> REF Citation *\charformat  \* MERGEF</w:instrText>
          </w:r>
          <w:r>
            <w:instrText xml:space="preserve">ORMAT </w:instrText>
          </w:r>
          <w:r>
            <w:fldChar w:fldCharType="separate"/>
          </w:r>
          <w:r w:rsidR="0095596D" w:rsidRPr="0095596D">
            <w:rPr>
              <w:rFonts w:cs="Arial"/>
              <w:szCs w:val="18"/>
            </w:rPr>
            <w:t>Utilities (Technical Regulation)</w:t>
          </w:r>
          <w:r w:rsidR="0095596D">
            <w:t xml:space="preserve"> Act 2014</w:t>
          </w:r>
          <w:r>
            <w:fldChar w:fldCharType="end"/>
          </w:r>
        </w:p>
        <w:p w:rsidR="00033BF6" w:rsidRPr="00F02A14" w:rsidRDefault="00033BF6" w:rsidP="00305324">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95596D">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95596D">
            <w:rPr>
              <w:rFonts w:cs="Arial"/>
              <w:szCs w:val="18"/>
            </w:rPr>
            <w:t>01/07/18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95596D">
            <w:rPr>
              <w:rFonts w:cs="Arial"/>
              <w:szCs w:val="18"/>
            </w:rPr>
            <w:t>-22/10/18</w:t>
          </w:r>
          <w:r w:rsidRPr="00F02A14">
            <w:rPr>
              <w:rFonts w:cs="Arial"/>
              <w:szCs w:val="18"/>
            </w:rPr>
            <w:fldChar w:fldCharType="end"/>
          </w:r>
        </w:p>
      </w:tc>
      <w:tc>
        <w:tcPr>
          <w:tcW w:w="847" w:type="pct"/>
        </w:tcPr>
        <w:p w:rsidR="00033BF6" w:rsidRPr="00F02A14" w:rsidRDefault="00033BF6" w:rsidP="00305324">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95596D">
            <w:rPr>
              <w:rStyle w:val="PageNumber"/>
              <w:rFonts w:cs="Arial"/>
              <w:noProof/>
              <w:szCs w:val="18"/>
            </w:rPr>
            <w:t>92</w:t>
          </w:r>
          <w:r w:rsidRPr="00F02A14">
            <w:rPr>
              <w:rStyle w:val="PageNumber"/>
              <w:rFonts w:cs="Arial"/>
              <w:szCs w:val="18"/>
            </w:rPr>
            <w:fldChar w:fldCharType="end"/>
          </w:r>
        </w:p>
      </w:tc>
    </w:tr>
  </w:tbl>
  <w:p w:rsidR="00033BF6" w:rsidRPr="00F14EB1" w:rsidRDefault="000534F8" w:rsidP="00F14EB1">
    <w:pPr>
      <w:pStyle w:val="Status"/>
      <w:rPr>
        <w:rFonts w:cs="Arial"/>
      </w:rPr>
    </w:pPr>
    <w:r w:rsidRPr="00F14EB1">
      <w:rPr>
        <w:rFonts w:cs="Arial"/>
      </w:rPr>
      <w:fldChar w:fldCharType="begin"/>
    </w:r>
    <w:r w:rsidRPr="00F14EB1">
      <w:rPr>
        <w:rFonts w:cs="Arial"/>
      </w:rPr>
      <w:instrText xml:space="preserve"> DOCPROPERTY "Status" </w:instrText>
    </w:r>
    <w:r w:rsidRPr="00F14EB1">
      <w:rPr>
        <w:rFonts w:cs="Arial"/>
      </w:rPr>
      <w:fldChar w:fldCharType="separate"/>
    </w:r>
    <w:r w:rsidR="0095596D" w:rsidRPr="00F14EB1">
      <w:rPr>
        <w:rFonts w:cs="Arial"/>
      </w:rPr>
      <w:t xml:space="preserve"> </w:t>
    </w:r>
    <w:r w:rsidRPr="00F14EB1">
      <w:rPr>
        <w:rFonts w:cs="Arial"/>
      </w:rPr>
      <w:fldChar w:fldCharType="end"/>
    </w:r>
    <w:r w:rsidR="00F14EB1" w:rsidRPr="00F14EB1">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BF6" w:rsidRDefault="00033BF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33BF6">
      <w:tc>
        <w:tcPr>
          <w:tcW w:w="847" w:type="pct"/>
        </w:tcPr>
        <w:p w:rsidR="00033BF6" w:rsidRDefault="00033BF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2D6B78">
            <w:rPr>
              <w:rStyle w:val="PageNumber"/>
              <w:noProof/>
            </w:rPr>
            <w:t>98</w:t>
          </w:r>
          <w:r>
            <w:rPr>
              <w:rStyle w:val="PageNumber"/>
            </w:rPr>
            <w:fldChar w:fldCharType="end"/>
          </w:r>
        </w:p>
      </w:tc>
      <w:tc>
        <w:tcPr>
          <w:tcW w:w="3092" w:type="pct"/>
        </w:tcPr>
        <w:p w:rsidR="00033BF6" w:rsidRDefault="000534F8">
          <w:pPr>
            <w:pStyle w:val="Footer"/>
            <w:jc w:val="center"/>
          </w:pPr>
          <w:r>
            <w:fldChar w:fldCharType="begin"/>
          </w:r>
          <w:r>
            <w:instrText xml:space="preserve"> REF Citation *\charformat </w:instrText>
          </w:r>
          <w:r>
            <w:fldChar w:fldCharType="separate"/>
          </w:r>
          <w:r w:rsidR="0095596D">
            <w:t>Utilities (Technical Regulation) Act 2014</w:t>
          </w:r>
          <w:r>
            <w:fldChar w:fldCharType="end"/>
          </w:r>
        </w:p>
        <w:p w:rsidR="00033BF6" w:rsidRDefault="000534F8">
          <w:pPr>
            <w:pStyle w:val="FooterInfoCentre"/>
          </w:pPr>
          <w:r>
            <w:fldChar w:fldCharType="begin"/>
          </w:r>
          <w:r>
            <w:instrText xml:space="preserve"> DOCPROPERTY "Eff"  *\charformat </w:instrText>
          </w:r>
          <w:r>
            <w:fldChar w:fldCharType="separate"/>
          </w:r>
          <w:r w:rsidR="0095596D">
            <w:t xml:space="preserve">Effective:  </w:t>
          </w:r>
          <w:r>
            <w:fldChar w:fldCharType="end"/>
          </w:r>
          <w:r>
            <w:fldChar w:fldCharType="begin"/>
          </w:r>
          <w:r>
            <w:instrText xml:space="preserve"> DOCPROPERTY "StartDt"  *\charformat </w:instrText>
          </w:r>
          <w:r>
            <w:fldChar w:fldCharType="separate"/>
          </w:r>
          <w:r w:rsidR="0095596D">
            <w:t>01/07/18</w:t>
          </w:r>
          <w:r>
            <w:fldChar w:fldCharType="end"/>
          </w:r>
          <w:r>
            <w:fldChar w:fldCharType="begin"/>
          </w:r>
          <w:r>
            <w:instrText xml:space="preserve"> DOCPROPERTY "EndDt"  *\charformat </w:instrText>
          </w:r>
          <w:r>
            <w:fldChar w:fldCharType="separate"/>
          </w:r>
          <w:r w:rsidR="0095596D">
            <w:t>-22/10/18</w:t>
          </w:r>
          <w:r>
            <w:fldChar w:fldCharType="end"/>
          </w:r>
        </w:p>
      </w:tc>
      <w:tc>
        <w:tcPr>
          <w:tcW w:w="1061" w:type="pct"/>
        </w:tcPr>
        <w:p w:rsidR="00033BF6" w:rsidRDefault="000534F8">
          <w:pPr>
            <w:pStyle w:val="Footer"/>
            <w:jc w:val="right"/>
          </w:pPr>
          <w:r>
            <w:fldChar w:fldCharType="begin"/>
          </w:r>
          <w:r>
            <w:instrText xml:space="preserve"> DOCPROPERTY "Category"  *\charformat  </w:instrText>
          </w:r>
          <w:r>
            <w:fldChar w:fldCharType="separate"/>
          </w:r>
          <w:r w:rsidR="0095596D">
            <w:t>R8</w:t>
          </w:r>
          <w:r>
            <w:fldChar w:fldCharType="end"/>
          </w:r>
          <w:r w:rsidR="00033BF6">
            <w:br/>
          </w:r>
          <w:r>
            <w:fldChar w:fldCharType="begin"/>
          </w:r>
          <w:r>
            <w:instrText xml:space="preserve"> DOCPROPERTY "RepubDt"  *\charformat  </w:instrText>
          </w:r>
          <w:r>
            <w:fldChar w:fldCharType="separate"/>
          </w:r>
          <w:r w:rsidR="0095596D">
            <w:t>01/07/18</w:t>
          </w:r>
          <w:r>
            <w:fldChar w:fldCharType="end"/>
          </w:r>
        </w:p>
      </w:tc>
    </w:tr>
  </w:tbl>
  <w:p w:rsidR="00033BF6" w:rsidRPr="00F14EB1" w:rsidRDefault="000534F8" w:rsidP="00F14EB1">
    <w:pPr>
      <w:pStyle w:val="Status"/>
      <w:rPr>
        <w:rFonts w:cs="Arial"/>
      </w:rPr>
    </w:pPr>
    <w:r w:rsidRPr="00F14EB1">
      <w:rPr>
        <w:rFonts w:cs="Arial"/>
      </w:rPr>
      <w:fldChar w:fldCharType="begin"/>
    </w:r>
    <w:r w:rsidRPr="00F14EB1">
      <w:rPr>
        <w:rFonts w:cs="Arial"/>
      </w:rPr>
      <w:instrText xml:space="preserve"> DOCPROPERTY "Status" </w:instrText>
    </w:r>
    <w:r w:rsidRPr="00F14EB1">
      <w:rPr>
        <w:rFonts w:cs="Arial"/>
      </w:rPr>
      <w:fldChar w:fldCharType="separate"/>
    </w:r>
    <w:r w:rsidR="0095596D" w:rsidRPr="00F14EB1">
      <w:rPr>
        <w:rFonts w:cs="Arial"/>
      </w:rPr>
      <w:t xml:space="preserve"> </w:t>
    </w:r>
    <w:r w:rsidRPr="00F14EB1">
      <w:rPr>
        <w:rFonts w:cs="Arial"/>
      </w:rPr>
      <w:fldChar w:fldCharType="end"/>
    </w:r>
    <w:r w:rsidR="00F14EB1" w:rsidRPr="00F14EB1">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BF6" w:rsidRDefault="00033BF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33BF6">
      <w:tc>
        <w:tcPr>
          <w:tcW w:w="1061" w:type="pct"/>
        </w:tcPr>
        <w:p w:rsidR="00033BF6" w:rsidRDefault="000534F8">
          <w:pPr>
            <w:pStyle w:val="Footer"/>
          </w:pPr>
          <w:r>
            <w:fldChar w:fldCharType="begin"/>
          </w:r>
          <w:r>
            <w:instrText xml:space="preserve"> DOCPROPERTY "Category"  *\charformat  </w:instrText>
          </w:r>
          <w:r>
            <w:fldChar w:fldCharType="separate"/>
          </w:r>
          <w:r w:rsidR="0095596D">
            <w:t>R8</w:t>
          </w:r>
          <w:r>
            <w:fldChar w:fldCharType="end"/>
          </w:r>
          <w:r w:rsidR="00033BF6">
            <w:br/>
          </w:r>
          <w:r>
            <w:fldChar w:fldCharType="begin"/>
          </w:r>
          <w:r>
            <w:instrText xml:space="preserve"> DOCPROPERTY "RepubDt"  *\charformat  </w:instrText>
          </w:r>
          <w:r>
            <w:fldChar w:fldCharType="separate"/>
          </w:r>
          <w:r w:rsidR="0095596D">
            <w:t>01/07/18</w:t>
          </w:r>
          <w:r>
            <w:fldChar w:fldCharType="end"/>
          </w:r>
        </w:p>
      </w:tc>
      <w:tc>
        <w:tcPr>
          <w:tcW w:w="3092" w:type="pct"/>
        </w:tcPr>
        <w:p w:rsidR="00033BF6" w:rsidRDefault="000534F8">
          <w:pPr>
            <w:pStyle w:val="Footer"/>
            <w:jc w:val="center"/>
          </w:pPr>
          <w:r>
            <w:fldChar w:fldCharType="begin"/>
          </w:r>
          <w:r>
            <w:instrText xml:space="preserve"> REF Citation *\charformat </w:instrText>
          </w:r>
          <w:r>
            <w:fldChar w:fldCharType="separate"/>
          </w:r>
          <w:r w:rsidR="0095596D">
            <w:t>Utilities (Technical Regulation) Act 2014</w:t>
          </w:r>
          <w:r>
            <w:fldChar w:fldCharType="end"/>
          </w:r>
        </w:p>
        <w:p w:rsidR="00033BF6" w:rsidRDefault="000534F8">
          <w:pPr>
            <w:pStyle w:val="FooterInfoCentre"/>
          </w:pPr>
          <w:r>
            <w:fldChar w:fldCharType="begin"/>
          </w:r>
          <w:r>
            <w:instrText xml:space="preserve"> DOCPROPERTY "Eff"  *\charformat </w:instrText>
          </w:r>
          <w:r>
            <w:fldChar w:fldCharType="separate"/>
          </w:r>
          <w:r w:rsidR="0095596D">
            <w:t xml:space="preserve">Effective:  </w:t>
          </w:r>
          <w:r>
            <w:fldChar w:fldCharType="end"/>
          </w:r>
          <w:r>
            <w:fldChar w:fldCharType="begin"/>
          </w:r>
          <w:r>
            <w:instrText xml:space="preserve"> DOCPROPERTY "StartDt"  *\charformat </w:instrText>
          </w:r>
          <w:r>
            <w:fldChar w:fldCharType="separate"/>
          </w:r>
          <w:r w:rsidR="0095596D">
            <w:t>01/07/18</w:t>
          </w:r>
          <w:r>
            <w:fldChar w:fldCharType="end"/>
          </w:r>
          <w:r>
            <w:fldChar w:fldCharType="begin"/>
          </w:r>
          <w:r>
            <w:instrText xml:space="preserve"> DOCPROPERTY "EndDt"  *\charformat </w:instrText>
          </w:r>
          <w:r>
            <w:fldChar w:fldCharType="separate"/>
          </w:r>
          <w:r w:rsidR="0095596D">
            <w:t>-22/10/18</w:t>
          </w:r>
          <w:r>
            <w:fldChar w:fldCharType="end"/>
          </w:r>
        </w:p>
      </w:tc>
      <w:tc>
        <w:tcPr>
          <w:tcW w:w="847" w:type="pct"/>
        </w:tcPr>
        <w:p w:rsidR="00033BF6" w:rsidRDefault="00033BF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2D6B78">
            <w:rPr>
              <w:rStyle w:val="PageNumber"/>
              <w:noProof/>
            </w:rPr>
            <w:t>99</w:t>
          </w:r>
          <w:r>
            <w:rPr>
              <w:rStyle w:val="PageNumber"/>
            </w:rPr>
            <w:fldChar w:fldCharType="end"/>
          </w:r>
        </w:p>
      </w:tc>
    </w:tr>
  </w:tbl>
  <w:p w:rsidR="00033BF6" w:rsidRPr="00F14EB1" w:rsidRDefault="000534F8" w:rsidP="00F14EB1">
    <w:pPr>
      <w:pStyle w:val="Status"/>
      <w:rPr>
        <w:rFonts w:cs="Arial"/>
      </w:rPr>
    </w:pPr>
    <w:r w:rsidRPr="00F14EB1">
      <w:rPr>
        <w:rFonts w:cs="Arial"/>
      </w:rPr>
      <w:fldChar w:fldCharType="begin"/>
    </w:r>
    <w:r w:rsidRPr="00F14EB1">
      <w:rPr>
        <w:rFonts w:cs="Arial"/>
      </w:rPr>
      <w:instrText xml:space="preserve"> DOCPROPERTY "Status" </w:instrText>
    </w:r>
    <w:r w:rsidRPr="00F14EB1">
      <w:rPr>
        <w:rFonts w:cs="Arial"/>
      </w:rPr>
      <w:fldChar w:fldCharType="separate"/>
    </w:r>
    <w:r w:rsidR="0095596D" w:rsidRPr="00F14EB1">
      <w:rPr>
        <w:rFonts w:cs="Arial"/>
      </w:rPr>
      <w:t xml:space="preserve"> </w:t>
    </w:r>
    <w:r w:rsidRPr="00F14EB1">
      <w:rPr>
        <w:rFonts w:cs="Arial"/>
      </w:rPr>
      <w:fldChar w:fldCharType="end"/>
    </w:r>
    <w:r w:rsidR="00F14EB1" w:rsidRPr="00F14EB1">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BF6" w:rsidRDefault="00033BF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33BF6">
      <w:tc>
        <w:tcPr>
          <w:tcW w:w="847" w:type="pct"/>
        </w:tcPr>
        <w:p w:rsidR="00033BF6" w:rsidRDefault="00033BF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2D6B78">
            <w:rPr>
              <w:rStyle w:val="PageNumber"/>
              <w:noProof/>
            </w:rPr>
            <w:t>106</w:t>
          </w:r>
          <w:r>
            <w:rPr>
              <w:rStyle w:val="PageNumber"/>
            </w:rPr>
            <w:fldChar w:fldCharType="end"/>
          </w:r>
        </w:p>
      </w:tc>
      <w:tc>
        <w:tcPr>
          <w:tcW w:w="3092" w:type="pct"/>
        </w:tcPr>
        <w:p w:rsidR="00033BF6" w:rsidRDefault="000534F8">
          <w:pPr>
            <w:pStyle w:val="Footer"/>
            <w:jc w:val="center"/>
          </w:pPr>
          <w:r>
            <w:fldChar w:fldCharType="begin"/>
          </w:r>
          <w:r>
            <w:instrText xml:space="preserve"> REF Citation *\charformat </w:instrText>
          </w:r>
          <w:r>
            <w:fldChar w:fldCharType="separate"/>
          </w:r>
          <w:r w:rsidR="0095596D">
            <w:t>Utilities (Technical Regulation) Act 2014</w:t>
          </w:r>
          <w:r>
            <w:fldChar w:fldCharType="end"/>
          </w:r>
        </w:p>
        <w:p w:rsidR="00033BF6" w:rsidRDefault="000534F8">
          <w:pPr>
            <w:pStyle w:val="FooterInfoCentre"/>
          </w:pPr>
          <w:r>
            <w:fldChar w:fldCharType="begin"/>
          </w:r>
          <w:r>
            <w:instrText xml:space="preserve"> DOCPROPERTY "Eff"  *\charformat </w:instrText>
          </w:r>
          <w:r>
            <w:fldChar w:fldCharType="separate"/>
          </w:r>
          <w:r w:rsidR="0095596D">
            <w:t xml:space="preserve">Effective:  </w:t>
          </w:r>
          <w:r>
            <w:fldChar w:fldCharType="end"/>
          </w:r>
          <w:r>
            <w:fldChar w:fldCharType="begin"/>
          </w:r>
          <w:r>
            <w:instrText xml:space="preserve"> DOCPROPERTY "StartDt"  *\charformat </w:instrText>
          </w:r>
          <w:r>
            <w:fldChar w:fldCharType="separate"/>
          </w:r>
          <w:r w:rsidR="0095596D">
            <w:t>01/07/18</w:t>
          </w:r>
          <w:r>
            <w:fldChar w:fldCharType="end"/>
          </w:r>
          <w:r>
            <w:fldChar w:fldCharType="begin"/>
          </w:r>
          <w:r>
            <w:instrText xml:space="preserve"> DOCPROPERTY "EndDt"  *\charformat </w:instrText>
          </w:r>
          <w:r>
            <w:fldChar w:fldCharType="separate"/>
          </w:r>
          <w:r w:rsidR="0095596D">
            <w:t>-22/10/18</w:t>
          </w:r>
          <w:r>
            <w:fldChar w:fldCharType="end"/>
          </w:r>
        </w:p>
      </w:tc>
      <w:tc>
        <w:tcPr>
          <w:tcW w:w="1061" w:type="pct"/>
        </w:tcPr>
        <w:p w:rsidR="00033BF6" w:rsidRDefault="000534F8">
          <w:pPr>
            <w:pStyle w:val="Footer"/>
            <w:jc w:val="right"/>
          </w:pPr>
          <w:r>
            <w:fldChar w:fldCharType="begin"/>
          </w:r>
          <w:r>
            <w:instrText xml:space="preserve"> DOCPROPERTY "Category"  *\charformat  </w:instrText>
          </w:r>
          <w:r>
            <w:fldChar w:fldCharType="separate"/>
          </w:r>
          <w:r w:rsidR="0095596D">
            <w:t>R8</w:t>
          </w:r>
          <w:r>
            <w:fldChar w:fldCharType="end"/>
          </w:r>
          <w:r w:rsidR="00033BF6">
            <w:br/>
          </w:r>
          <w:r>
            <w:fldChar w:fldCharType="begin"/>
          </w:r>
          <w:r>
            <w:instrText xml:space="preserve"> DOCPROPERTY "RepubDt"  *\charformat  </w:instrText>
          </w:r>
          <w:r>
            <w:fldChar w:fldCharType="separate"/>
          </w:r>
          <w:r w:rsidR="0095596D">
            <w:t>01/07/18</w:t>
          </w:r>
          <w:r>
            <w:fldChar w:fldCharType="end"/>
          </w:r>
        </w:p>
      </w:tc>
    </w:tr>
  </w:tbl>
  <w:p w:rsidR="00033BF6" w:rsidRPr="00F14EB1" w:rsidRDefault="000534F8" w:rsidP="00F14EB1">
    <w:pPr>
      <w:pStyle w:val="Status"/>
      <w:rPr>
        <w:rFonts w:cs="Arial"/>
      </w:rPr>
    </w:pPr>
    <w:r w:rsidRPr="00F14EB1">
      <w:rPr>
        <w:rFonts w:cs="Arial"/>
      </w:rPr>
      <w:fldChar w:fldCharType="begin"/>
    </w:r>
    <w:r w:rsidRPr="00F14EB1">
      <w:rPr>
        <w:rFonts w:cs="Arial"/>
      </w:rPr>
      <w:instrText xml:space="preserve"> DOCPROPERTY "Status" </w:instrText>
    </w:r>
    <w:r w:rsidRPr="00F14EB1">
      <w:rPr>
        <w:rFonts w:cs="Arial"/>
      </w:rPr>
      <w:fldChar w:fldCharType="separate"/>
    </w:r>
    <w:r w:rsidR="0095596D" w:rsidRPr="00F14EB1">
      <w:rPr>
        <w:rFonts w:cs="Arial"/>
      </w:rPr>
      <w:t xml:space="preserve"> </w:t>
    </w:r>
    <w:r w:rsidRPr="00F14EB1">
      <w:rPr>
        <w:rFonts w:cs="Arial"/>
      </w:rPr>
      <w:fldChar w:fldCharType="end"/>
    </w:r>
    <w:r w:rsidR="00F14EB1" w:rsidRPr="00F14EB1">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BF6" w:rsidRDefault="00033BF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33BF6">
      <w:tc>
        <w:tcPr>
          <w:tcW w:w="1061" w:type="pct"/>
        </w:tcPr>
        <w:p w:rsidR="00033BF6" w:rsidRDefault="000534F8">
          <w:pPr>
            <w:pStyle w:val="Footer"/>
          </w:pPr>
          <w:r>
            <w:fldChar w:fldCharType="begin"/>
          </w:r>
          <w:r>
            <w:instrText xml:space="preserve"> DOCPROPERTY "Category"  *\charformat  </w:instrText>
          </w:r>
          <w:r>
            <w:fldChar w:fldCharType="separate"/>
          </w:r>
          <w:r w:rsidR="0095596D">
            <w:t>R8</w:t>
          </w:r>
          <w:r>
            <w:fldChar w:fldCharType="end"/>
          </w:r>
          <w:r w:rsidR="00033BF6">
            <w:br/>
          </w:r>
          <w:r>
            <w:fldChar w:fldCharType="begin"/>
          </w:r>
          <w:r>
            <w:instrText xml:space="preserve"> DOCPROPERTY "RepubDt"  *\charformat </w:instrText>
          </w:r>
          <w:r>
            <w:instrText xml:space="preserve"> </w:instrText>
          </w:r>
          <w:r>
            <w:fldChar w:fldCharType="separate"/>
          </w:r>
          <w:r w:rsidR="0095596D">
            <w:t>01/07/18</w:t>
          </w:r>
          <w:r>
            <w:fldChar w:fldCharType="end"/>
          </w:r>
        </w:p>
      </w:tc>
      <w:tc>
        <w:tcPr>
          <w:tcW w:w="3092" w:type="pct"/>
        </w:tcPr>
        <w:p w:rsidR="00033BF6" w:rsidRDefault="000534F8">
          <w:pPr>
            <w:pStyle w:val="Footer"/>
            <w:jc w:val="center"/>
          </w:pPr>
          <w:r>
            <w:fldChar w:fldCharType="begin"/>
          </w:r>
          <w:r>
            <w:instrText xml:space="preserve"> REF Citation *\charformat </w:instrText>
          </w:r>
          <w:r>
            <w:fldChar w:fldCharType="separate"/>
          </w:r>
          <w:r w:rsidR="0095596D">
            <w:t>Utilities (Technical Regulation) Act 2014</w:t>
          </w:r>
          <w:r>
            <w:fldChar w:fldCharType="end"/>
          </w:r>
        </w:p>
        <w:p w:rsidR="00033BF6" w:rsidRDefault="000534F8">
          <w:pPr>
            <w:pStyle w:val="FooterInfoCentre"/>
          </w:pPr>
          <w:r>
            <w:fldChar w:fldCharType="begin"/>
          </w:r>
          <w:r>
            <w:instrText xml:space="preserve"> DOCPROPERTY "Eff"  *\charformat </w:instrText>
          </w:r>
          <w:r>
            <w:fldChar w:fldCharType="separate"/>
          </w:r>
          <w:r w:rsidR="0095596D">
            <w:t xml:space="preserve">Effective:  </w:t>
          </w:r>
          <w:r>
            <w:fldChar w:fldCharType="end"/>
          </w:r>
          <w:r>
            <w:fldChar w:fldCharType="begin"/>
          </w:r>
          <w:r>
            <w:instrText xml:space="preserve"> DOCPROPERTY "StartDt"  *\charformat </w:instrText>
          </w:r>
          <w:r>
            <w:fldChar w:fldCharType="separate"/>
          </w:r>
          <w:r w:rsidR="0095596D">
            <w:t>01/07/18</w:t>
          </w:r>
          <w:r>
            <w:fldChar w:fldCharType="end"/>
          </w:r>
          <w:r>
            <w:fldChar w:fldCharType="begin"/>
          </w:r>
          <w:r>
            <w:instrText xml:space="preserve"> DOCPROPERTY "EndDt"  *\charformat </w:instrText>
          </w:r>
          <w:r>
            <w:fldChar w:fldCharType="separate"/>
          </w:r>
          <w:r w:rsidR="0095596D">
            <w:t>-22/10/18</w:t>
          </w:r>
          <w:r>
            <w:fldChar w:fldCharType="end"/>
          </w:r>
        </w:p>
      </w:tc>
      <w:tc>
        <w:tcPr>
          <w:tcW w:w="847" w:type="pct"/>
        </w:tcPr>
        <w:p w:rsidR="00033BF6" w:rsidRDefault="00033BF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2D6B78">
            <w:rPr>
              <w:rStyle w:val="PageNumber"/>
              <w:noProof/>
            </w:rPr>
            <w:t>107</w:t>
          </w:r>
          <w:r>
            <w:rPr>
              <w:rStyle w:val="PageNumber"/>
            </w:rPr>
            <w:fldChar w:fldCharType="end"/>
          </w:r>
        </w:p>
      </w:tc>
    </w:tr>
  </w:tbl>
  <w:p w:rsidR="00033BF6" w:rsidRPr="00F14EB1" w:rsidRDefault="000534F8" w:rsidP="00F14EB1">
    <w:pPr>
      <w:pStyle w:val="Status"/>
      <w:rPr>
        <w:rFonts w:cs="Arial"/>
      </w:rPr>
    </w:pPr>
    <w:r w:rsidRPr="00F14EB1">
      <w:rPr>
        <w:rFonts w:cs="Arial"/>
      </w:rPr>
      <w:fldChar w:fldCharType="begin"/>
    </w:r>
    <w:r w:rsidRPr="00F14EB1">
      <w:rPr>
        <w:rFonts w:cs="Arial"/>
      </w:rPr>
      <w:instrText xml:space="preserve"> DOCPROPERTY "Status" </w:instrText>
    </w:r>
    <w:r w:rsidRPr="00F14EB1">
      <w:rPr>
        <w:rFonts w:cs="Arial"/>
      </w:rPr>
      <w:fldChar w:fldCharType="separate"/>
    </w:r>
    <w:r w:rsidR="0095596D" w:rsidRPr="00F14EB1">
      <w:rPr>
        <w:rFonts w:cs="Arial"/>
      </w:rPr>
      <w:t xml:space="preserve"> </w:t>
    </w:r>
    <w:r w:rsidRPr="00F14EB1">
      <w:rPr>
        <w:rFonts w:cs="Arial"/>
      </w:rPr>
      <w:fldChar w:fldCharType="end"/>
    </w:r>
    <w:r w:rsidR="00F14EB1" w:rsidRPr="00F14EB1">
      <w:rPr>
        <w:rFonts w:cs="Arial"/>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BF6" w:rsidRPr="00F14EB1" w:rsidRDefault="00F14EB1" w:rsidP="00F14EB1">
    <w:pPr>
      <w:pStyle w:val="Footer"/>
      <w:jc w:val="center"/>
      <w:rPr>
        <w:rFonts w:cs="Arial"/>
        <w:sz w:val="14"/>
      </w:rPr>
    </w:pPr>
    <w:r w:rsidRPr="00F14EB1">
      <w:rPr>
        <w:rFonts w:cs="Arial"/>
        <w:sz w:val="14"/>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BF6" w:rsidRPr="00F14EB1" w:rsidRDefault="00033BF6" w:rsidP="00F14EB1">
    <w:pPr>
      <w:pStyle w:val="Footer"/>
      <w:jc w:val="center"/>
      <w:rPr>
        <w:rFonts w:cs="Arial"/>
        <w:sz w:val="14"/>
      </w:rPr>
    </w:pPr>
    <w:r w:rsidRPr="00F14EB1">
      <w:rPr>
        <w:rFonts w:cs="Arial"/>
        <w:sz w:val="14"/>
      </w:rPr>
      <w:fldChar w:fldCharType="begin"/>
    </w:r>
    <w:r w:rsidRPr="00F14EB1">
      <w:rPr>
        <w:rFonts w:cs="Arial"/>
        <w:sz w:val="14"/>
      </w:rPr>
      <w:instrText xml:space="preserve"> COMMENTS  \* MERGEFORMAT </w:instrText>
    </w:r>
    <w:r w:rsidRPr="00F14EB1">
      <w:rPr>
        <w:rFonts w:cs="Arial"/>
        <w:sz w:val="14"/>
      </w:rPr>
      <w:fldChar w:fldCharType="end"/>
    </w:r>
    <w:r w:rsidR="00F14EB1" w:rsidRPr="00F14EB1">
      <w:rPr>
        <w:rFonts w:cs="Arial"/>
        <w:sz w:val="14"/>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BF6" w:rsidRPr="00F14EB1" w:rsidRDefault="00F14EB1" w:rsidP="00F14EB1">
    <w:pPr>
      <w:pStyle w:val="Footer"/>
      <w:jc w:val="center"/>
      <w:rPr>
        <w:rFonts w:cs="Arial"/>
        <w:sz w:val="14"/>
      </w:rPr>
    </w:pPr>
    <w:r w:rsidRPr="00F14EB1">
      <w:rPr>
        <w:rFonts w:cs="Arial"/>
        <w:sz w:val="14"/>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BF6" w:rsidRPr="00F14EB1" w:rsidRDefault="00033BF6" w:rsidP="00F14EB1">
    <w:pPr>
      <w:pStyle w:val="Footer"/>
      <w:jc w:val="center"/>
      <w:rPr>
        <w:rFonts w:cs="Arial"/>
        <w:sz w:val="14"/>
      </w:rPr>
    </w:pPr>
    <w:r w:rsidRPr="00F14EB1">
      <w:rPr>
        <w:rFonts w:cs="Arial"/>
        <w:sz w:val="14"/>
      </w:rPr>
      <w:fldChar w:fldCharType="begin"/>
    </w:r>
    <w:r w:rsidRPr="00F14EB1">
      <w:rPr>
        <w:rFonts w:cs="Arial"/>
        <w:sz w:val="14"/>
      </w:rPr>
      <w:instrText xml:space="preserve"> DOCPROPERTY "Status" </w:instrText>
    </w:r>
    <w:r w:rsidRPr="00F14EB1">
      <w:rPr>
        <w:rFonts w:cs="Arial"/>
        <w:sz w:val="14"/>
      </w:rPr>
      <w:fldChar w:fldCharType="separate"/>
    </w:r>
    <w:r w:rsidR="0095596D" w:rsidRPr="00F14EB1">
      <w:rPr>
        <w:rFonts w:cs="Arial"/>
        <w:sz w:val="14"/>
      </w:rPr>
      <w:t xml:space="preserve"> </w:t>
    </w:r>
    <w:r w:rsidRPr="00F14EB1">
      <w:rPr>
        <w:rFonts w:cs="Arial"/>
        <w:sz w:val="14"/>
      </w:rPr>
      <w:fldChar w:fldCharType="end"/>
    </w:r>
    <w:r w:rsidRPr="00F14EB1">
      <w:rPr>
        <w:rFonts w:cs="Arial"/>
        <w:sz w:val="14"/>
      </w:rPr>
      <w:fldChar w:fldCharType="begin"/>
    </w:r>
    <w:r w:rsidRPr="00F14EB1">
      <w:rPr>
        <w:rFonts w:cs="Arial"/>
        <w:sz w:val="14"/>
      </w:rPr>
      <w:instrText xml:space="preserve"> COMMENTS  \* MERGEFORMAT </w:instrText>
    </w:r>
    <w:r w:rsidRPr="00F14EB1">
      <w:rPr>
        <w:rFonts w:cs="Arial"/>
        <w:sz w:val="14"/>
      </w:rPr>
      <w:fldChar w:fldCharType="end"/>
    </w:r>
    <w:r w:rsidR="00F14EB1" w:rsidRPr="00F14EB1">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D2D" w:rsidRPr="00F14EB1" w:rsidRDefault="00F14EB1" w:rsidP="00F14EB1">
    <w:pPr>
      <w:pStyle w:val="Footer"/>
      <w:jc w:val="center"/>
      <w:rPr>
        <w:rFonts w:cs="Arial"/>
        <w:sz w:val="14"/>
      </w:rPr>
    </w:pPr>
    <w:r w:rsidRPr="00F14EB1">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BF6" w:rsidRDefault="00033BF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33BF6">
      <w:tc>
        <w:tcPr>
          <w:tcW w:w="846" w:type="pct"/>
        </w:tcPr>
        <w:p w:rsidR="00033BF6" w:rsidRDefault="00033BF6">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F14EB1">
            <w:rPr>
              <w:rStyle w:val="PageNumber"/>
              <w:noProof/>
            </w:rPr>
            <w:t>4</w:t>
          </w:r>
          <w:r>
            <w:rPr>
              <w:rStyle w:val="PageNumber"/>
            </w:rPr>
            <w:fldChar w:fldCharType="end"/>
          </w:r>
        </w:p>
      </w:tc>
      <w:tc>
        <w:tcPr>
          <w:tcW w:w="3093" w:type="pct"/>
        </w:tcPr>
        <w:p w:rsidR="00033BF6" w:rsidRDefault="000534F8">
          <w:pPr>
            <w:pStyle w:val="Footer"/>
            <w:jc w:val="center"/>
          </w:pPr>
          <w:r>
            <w:fldChar w:fldCharType="begin"/>
          </w:r>
          <w:r>
            <w:instrText xml:space="preserve"> REF Citation *\charformat </w:instrText>
          </w:r>
          <w:r>
            <w:fldChar w:fldCharType="separate"/>
          </w:r>
          <w:r w:rsidR="0095596D">
            <w:t>Utilities (Technical Regulation) Act 2014</w:t>
          </w:r>
          <w:r>
            <w:fldChar w:fldCharType="end"/>
          </w:r>
        </w:p>
        <w:p w:rsidR="00033BF6" w:rsidRDefault="000534F8">
          <w:pPr>
            <w:pStyle w:val="FooterInfoCentre"/>
          </w:pPr>
          <w:r>
            <w:fldChar w:fldCharType="begin"/>
          </w:r>
          <w:r>
            <w:instrText xml:space="preserve"> DOCPROPERTY "Eff"  </w:instrText>
          </w:r>
          <w:r>
            <w:fldChar w:fldCharType="separate"/>
          </w:r>
          <w:r w:rsidR="0095596D">
            <w:t xml:space="preserve">Effective:  </w:t>
          </w:r>
          <w:r>
            <w:fldChar w:fldCharType="end"/>
          </w:r>
          <w:r>
            <w:fldChar w:fldCharType="begin"/>
          </w:r>
          <w:r>
            <w:instrText xml:space="preserve"> DOCPROPERTY "StartDt"   </w:instrText>
          </w:r>
          <w:r>
            <w:fldChar w:fldCharType="separate"/>
          </w:r>
          <w:r w:rsidR="0095596D">
            <w:t>01/07/18</w:t>
          </w:r>
          <w:r>
            <w:fldChar w:fldCharType="end"/>
          </w:r>
          <w:r>
            <w:fldChar w:fldCharType="begin"/>
          </w:r>
          <w:r>
            <w:instrText xml:space="preserve"> DOCPROPERTY "EndDt"  </w:instrText>
          </w:r>
          <w:r>
            <w:fldChar w:fldCharType="separate"/>
          </w:r>
          <w:r w:rsidR="0095596D">
            <w:t>-22/10/18</w:t>
          </w:r>
          <w:r>
            <w:fldChar w:fldCharType="end"/>
          </w:r>
        </w:p>
      </w:tc>
      <w:tc>
        <w:tcPr>
          <w:tcW w:w="1061" w:type="pct"/>
        </w:tcPr>
        <w:p w:rsidR="00033BF6" w:rsidRDefault="000534F8">
          <w:pPr>
            <w:pStyle w:val="Footer"/>
            <w:jc w:val="right"/>
          </w:pPr>
          <w:r>
            <w:fldChar w:fldCharType="begin"/>
          </w:r>
          <w:r>
            <w:instrText xml:space="preserve"> DOCPROPERTY "Category"  </w:instrText>
          </w:r>
          <w:r>
            <w:fldChar w:fldCharType="separate"/>
          </w:r>
          <w:r w:rsidR="0095596D">
            <w:t>R8</w:t>
          </w:r>
          <w:r>
            <w:fldChar w:fldCharType="end"/>
          </w:r>
          <w:r w:rsidR="00033BF6">
            <w:br/>
          </w:r>
          <w:r>
            <w:fldChar w:fldCharType="begin"/>
          </w:r>
          <w:r>
            <w:instrText xml:space="preserve"> DOCPROPERTY "RepubDt"  </w:instrText>
          </w:r>
          <w:r>
            <w:fldChar w:fldCharType="separate"/>
          </w:r>
          <w:r w:rsidR="0095596D">
            <w:t>01/07/18</w:t>
          </w:r>
          <w:r>
            <w:fldChar w:fldCharType="end"/>
          </w:r>
        </w:p>
      </w:tc>
    </w:tr>
  </w:tbl>
  <w:p w:rsidR="00033BF6" w:rsidRPr="00F14EB1" w:rsidRDefault="000534F8" w:rsidP="00F14EB1">
    <w:pPr>
      <w:pStyle w:val="Status"/>
      <w:rPr>
        <w:rFonts w:cs="Arial"/>
      </w:rPr>
    </w:pPr>
    <w:r w:rsidRPr="00F14EB1">
      <w:rPr>
        <w:rFonts w:cs="Arial"/>
      </w:rPr>
      <w:fldChar w:fldCharType="begin"/>
    </w:r>
    <w:r w:rsidRPr="00F14EB1">
      <w:rPr>
        <w:rFonts w:cs="Arial"/>
      </w:rPr>
      <w:instrText xml:space="preserve"> DOCPROPERTY "Status" </w:instrText>
    </w:r>
    <w:r w:rsidRPr="00F14EB1">
      <w:rPr>
        <w:rFonts w:cs="Arial"/>
      </w:rPr>
      <w:fldChar w:fldCharType="separate"/>
    </w:r>
    <w:r w:rsidR="0095596D" w:rsidRPr="00F14EB1">
      <w:rPr>
        <w:rFonts w:cs="Arial"/>
      </w:rPr>
      <w:t xml:space="preserve"> </w:t>
    </w:r>
    <w:r w:rsidRPr="00F14EB1">
      <w:rPr>
        <w:rFonts w:cs="Arial"/>
      </w:rPr>
      <w:fldChar w:fldCharType="end"/>
    </w:r>
    <w:r w:rsidR="00F14EB1" w:rsidRPr="00F14EB1">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BF6" w:rsidRDefault="00033BF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33BF6">
      <w:tc>
        <w:tcPr>
          <w:tcW w:w="1061" w:type="pct"/>
        </w:tcPr>
        <w:p w:rsidR="00033BF6" w:rsidRDefault="000534F8">
          <w:pPr>
            <w:pStyle w:val="Footer"/>
          </w:pPr>
          <w:r>
            <w:fldChar w:fldCharType="begin"/>
          </w:r>
          <w:r>
            <w:instrText xml:space="preserve"> DOCPROPERTY "Category"  </w:instrText>
          </w:r>
          <w:r>
            <w:fldChar w:fldCharType="separate"/>
          </w:r>
          <w:r w:rsidR="0095596D">
            <w:t>R8</w:t>
          </w:r>
          <w:r>
            <w:fldChar w:fldCharType="end"/>
          </w:r>
          <w:r w:rsidR="00033BF6">
            <w:br/>
          </w:r>
          <w:r>
            <w:fldChar w:fldCharType="begin"/>
          </w:r>
          <w:r>
            <w:instrText xml:space="preserve"> DOCPROPERTY "RepubDt"  </w:instrText>
          </w:r>
          <w:r>
            <w:fldChar w:fldCharType="separate"/>
          </w:r>
          <w:r w:rsidR="0095596D">
            <w:t>01/07/18</w:t>
          </w:r>
          <w:r>
            <w:fldChar w:fldCharType="end"/>
          </w:r>
        </w:p>
      </w:tc>
      <w:tc>
        <w:tcPr>
          <w:tcW w:w="3093" w:type="pct"/>
        </w:tcPr>
        <w:p w:rsidR="00033BF6" w:rsidRDefault="000534F8">
          <w:pPr>
            <w:pStyle w:val="Footer"/>
            <w:jc w:val="center"/>
          </w:pPr>
          <w:r>
            <w:fldChar w:fldCharType="begin"/>
          </w:r>
          <w:r>
            <w:instrText xml:space="preserve"> REF Citation *\charformat </w:instrText>
          </w:r>
          <w:r>
            <w:fldChar w:fldCharType="separate"/>
          </w:r>
          <w:r w:rsidR="0095596D">
            <w:t>Utilities (Technical Regulation) Act 2014</w:t>
          </w:r>
          <w:r>
            <w:fldChar w:fldCharType="end"/>
          </w:r>
        </w:p>
        <w:p w:rsidR="00033BF6" w:rsidRDefault="000534F8">
          <w:pPr>
            <w:pStyle w:val="FooterInfoCentre"/>
          </w:pPr>
          <w:r>
            <w:fldChar w:fldCharType="begin"/>
          </w:r>
          <w:r>
            <w:instrText xml:space="preserve"> DOCPROPERTY "Eff"  </w:instrText>
          </w:r>
          <w:r>
            <w:fldChar w:fldCharType="separate"/>
          </w:r>
          <w:r w:rsidR="0095596D">
            <w:t xml:space="preserve">Effective:  </w:t>
          </w:r>
          <w:r>
            <w:fldChar w:fldCharType="end"/>
          </w:r>
          <w:r>
            <w:fldChar w:fldCharType="begin"/>
          </w:r>
          <w:r>
            <w:instrText xml:space="preserve"> DOCPROPERTY "StartDt"  </w:instrText>
          </w:r>
          <w:r>
            <w:fldChar w:fldCharType="separate"/>
          </w:r>
          <w:r w:rsidR="0095596D">
            <w:t>01/07/18</w:t>
          </w:r>
          <w:r>
            <w:fldChar w:fldCharType="end"/>
          </w:r>
          <w:r>
            <w:fldChar w:fldCharType="begin"/>
          </w:r>
          <w:r>
            <w:instrText xml:space="preserve"> DOCPROPERTY "EndDt"  </w:instrText>
          </w:r>
          <w:r>
            <w:fldChar w:fldCharType="separate"/>
          </w:r>
          <w:r w:rsidR="0095596D">
            <w:t>-22/10/18</w:t>
          </w:r>
          <w:r>
            <w:fldChar w:fldCharType="end"/>
          </w:r>
        </w:p>
      </w:tc>
      <w:tc>
        <w:tcPr>
          <w:tcW w:w="846" w:type="pct"/>
        </w:tcPr>
        <w:p w:rsidR="00033BF6" w:rsidRDefault="00033BF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F14EB1">
            <w:rPr>
              <w:rStyle w:val="PageNumber"/>
              <w:noProof/>
            </w:rPr>
            <w:t>5</w:t>
          </w:r>
          <w:r>
            <w:rPr>
              <w:rStyle w:val="PageNumber"/>
            </w:rPr>
            <w:fldChar w:fldCharType="end"/>
          </w:r>
        </w:p>
      </w:tc>
    </w:tr>
  </w:tbl>
  <w:p w:rsidR="00033BF6" w:rsidRPr="00F14EB1" w:rsidRDefault="000534F8" w:rsidP="00F14EB1">
    <w:pPr>
      <w:pStyle w:val="Status"/>
      <w:rPr>
        <w:rFonts w:cs="Arial"/>
      </w:rPr>
    </w:pPr>
    <w:r w:rsidRPr="00F14EB1">
      <w:rPr>
        <w:rFonts w:cs="Arial"/>
      </w:rPr>
      <w:fldChar w:fldCharType="begin"/>
    </w:r>
    <w:r w:rsidRPr="00F14EB1">
      <w:rPr>
        <w:rFonts w:cs="Arial"/>
      </w:rPr>
      <w:instrText xml:space="preserve"> DOCPROPERTY "Status" </w:instrText>
    </w:r>
    <w:r w:rsidRPr="00F14EB1">
      <w:rPr>
        <w:rFonts w:cs="Arial"/>
      </w:rPr>
      <w:fldChar w:fldCharType="separate"/>
    </w:r>
    <w:r w:rsidR="0095596D" w:rsidRPr="00F14EB1">
      <w:rPr>
        <w:rFonts w:cs="Arial"/>
      </w:rPr>
      <w:t xml:space="preserve"> </w:t>
    </w:r>
    <w:r w:rsidRPr="00F14EB1">
      <w:rPr>
        <w:rFonts w:cs="Arial"/>
      </w:rPr>
      <w:fldChar w:fldCharType="end"/>
    </w:r>
    <w:r w:rsidR="00F14EB1" w:rsidRPr="00F14EB1">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BF6" w:rsidRDefault="00033BF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33BF6">
      <w:tc>
        <w:tcPr>
          <w:tcW w:w="1061" w:type="pct"/>
        </w:tcPr>
        <w:p w:rsidR="00033BF6" w:rsidRDefault="000534F8">
          <w:pPr>
            <w:pStyle w:val="Footer"/>
          </w:pPr>
          <w:r>
            <w:fldChar w:fldCharType="begin"/>
          </w:r>
          <w:r>
            <w:instrText xml:space="preserve"> DOCPROPERTY "Category"  </w:instrText>
          </w:r>
          <w:r>
            <w:fldChar w:fldCharType="separate"/>
          </w:r>
          <w:r w:rsidR="0095596D">
            <w:t>R8</w:t>
          </w:r>
          <w:r>
            <w:fldChar w:fldCharType="end"/>
          </w:r>
          <w:r w:rsidR="00033BF6">
            <w:br/>
          </w:r>
          <w:r>
            <w:fldChar w:fldCharType="begin"/>
          </w:r>
          <w:r>
            <w:instrText xml:space="preserve"> DOCPROPERTY "RepubDt"  </w:instrText>
          </w:r>
          <w:r>
            <w:fldChar w:fldCharType="separate"/>
          </w:r>
          <w:r w:rsidR="0095596D">
            <w:t>01/07/18</w:t>
          </w:r>
          <w:r>
            <w:fldChar w:fldCharType="end"/>
          </w:r>
        </w:p>
      </w:tc>
      <w:tc>
        <w:tcPr>
          <w:tcW w:w="3093" w:type="pct"/>
        </w:tcPr>
        <w:p w:rsidR="00033BF6" w:rsidRDefault="000534F8">
          <w:pPr>
            <w:pStyle w:val="Footer"/>
            <w:jc w:val="center"/>
          </w:pPr>
          <w:r>
            <w:fldChar w:fldCharType="begin"/>
          </w:r>
          <w:r>
            <w:instrText xml:space="preserve"> REF Citation *\charformat </w:instrText>
          </w:r>
          <w:r>
            <w:fldChar w:fldCharType="separate"/>
          </w:r>
          <w:r w:rsidR="0095596D">
            <w:t>Utilities (Technical Regulation) Act 2014</w:t>
          </w:r>
          <w:r>
            <w:fldChar w:fldCharType="end"/>
          </w:r>
        </w:p>
        <w:p w:rsidR="00033BF6" w:rsidRDefault="000534F8">
          <w:pPr>
            <w:pStyle w:val="FooterInfoCentre"/>
          </w:pPr>
          <w:r>
            <w:fldChar w:fldCharType="begin"/>
          </w:r>
          <w:r>
            <w:instrText xml:space="preserve"> DOCPROPERTY "Eff"  </w:instrText>
          </w:r>
          <w:r>
            <w:fldChar w:fldCharType="separate"/>
          </w:r>
          <w:r w:rsidR="0095596D">
            <w:t xml:space="preserve">Effective:  </w:t>
          </w:r>
          <w:r>
            <w:fldChar w:fldCharType="end"/>
          </w:r>
          <w:r>
            <w:fldChar w:fldCharType="begin"/>
          </w:r>
          <w:r>
            <w:instrText xml:space="preserve"> DOCPROPERTY "StartDt"   </w:instrText>
          </w:r>
          <w:r>
            <w:fldChar w:fldCharType="separate"/>
          </w:r>
          <w:r w:rsidR="0095596D">
            <w:t>01/07/18</w:t>
          </w:r>
          <w:r>
            <w:fldChar w:fldCharType="end"/>
          </w:r>
          <w:r>
            <w:fldChar w:fldCharType="begin"/>
          </w:r>
          <w:r>
            <w:instrText xml:space="preserve"> DOCPROPERTY "EndD</w:instrText>
          </w:r>
          <w:r>
            <w:instrText xml:space="preserve">t"  </w:instrText>
          </w:r>
          <w:r>
            <w:fldChar w:fldCharType="separate"/>
          </w:r>
          <w:r w:rsidR="0095596D">
            <w:t>-22/10/18</w:t>
          </w:r>
          <w:r>
            <w:fldChar w:fldCharType="end"/>
          </w:r>
        </w:p>
      </w:tc>
      <w:tc>
        <w:tcPr>
          <w:tcW w:w="846" w:type="pct"/>
        </w:tcPr>
        <w:p w:rsidR="00033BF6" w:rsidRDefault="00033BF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F14EB1">
            <w:rPr>
              <w:rStyle w:val="PageNumber"/>
              <w:noProof/>
            </w:rPr>
            <w:t>1</w:t>
          </w:r>
          <w:r>
            <w:rPr>
              <w:rStyle w:val="PageNumber"/>
            </w:rPr>
            <w:fldChar w:fldCharType="end"/>
          </w:r>
        </w:p>
      </w:tc>
    </w:tr>
  </w:tbl>
  <w:p w:rsidR="00033BF6" w:rsidRPr="00F14EB1" w:rsidRDefault="00F14EB1" w:rsidP="00F14EB1">
    <w:pPr>
      <w:pStyle w:val="Status"/>
      <w:rPr>
        <w:rFonts w:cs="Arial"/>
      </w:rPr>
    </w:pPr>
    <w:r w:rsidRPr="00F14EB1">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BF6" w:rsidRDefault="00033BF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33BF6">
      <w:tc>
        <w:tcPr>
          <w:tcW w:w="847" w:type="pct"/>
        </w:tcPr>
        <w:p w:rsidR="00033BF6" w:rsidRDefault="00033BF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2D6B78">
            <w:rPr>
              <w:rStyle w:val="PageNumber"/>
              <w:noProof/>
            </w:rPr>
            <w:t>90</w:t>
          </w:r>
          <w:r>
            <w:rPr>
              <w:rStyle w:val="PageNumber"/>
            </w:rPr>
            <w:fldChar w:fldCharType="end"/>
          </w:r>
        </w:p>
      </w:tc>
      <w:tc>
        <w:tcPr>
          <w:tcW w:w="3092" w:type="pct"/>
        </w:tcPr>
        <w:p w:rsidR="00033BF6" w:rsidRDefault="000534F8">
          <w:pPr>
            <w:pStyle w:val="Footer"/>
            <w:jc w:val="center"/>
          </w:pPr>
          <w:r>
            <w:fldChar w:fldCharType="begin"/>
          </w:r>
          <w:r>
            <w:instrText xml:space="preserve"> REF Citation *\charformat </w:instrText>
          </w:r>
          <w:r>
            <w:fldChar w:fldCharType="separate"/>
          </w:r>
          <w:r w:rsidR="0095596D">
            <w:t>Utilities (Technical Regulation) Act 2014</w:t>
          </w:r>
          <w:r>
            <w:fldChar w:fldCharType="end"/>
          </w:r>
        </w:p>
        <w:p w:rsidR="00033BF6" w:rsidRDefault="000534F8">
          <w:pPr>
            <w:pStyle w:val="FooterInfoCentre"/>
          </w:pPr>
          <w:r>
            <w:fldChar w:fldCharType="begin"/>
          </w:r>
          <w:r>
            <w:instrText xml:space="preserve"> DOCPROPERTY "Eff"  *\charformat </w:instrText>
          </w:r>
          <w:r>
            <w:fldChar w:fldCharType="separate"/>
          </w:r>
          <w:r w:rsidR="0095596D">
            <w:t xml:space="preserve">Effective:  </w:t>
          </w:r>
          <w:r>
            <w:fldChar w:fldCharType="end"/>
          </w:r>
          <w:r>
            <w:fldChar w:fldCharType="begin"/>
          </w:r>
          <w:r>
            <w:instrText xml:space="preserve"> DOCPROPERTY "StartDt"  *\charformat </w:instrText>
          </w:r>
          <w:r>
            <w:fldChar w:fldCharType="separate"/>
          </w:r>
          <w:r w:rsidR="0095596D">
            <w:t>01/07/18</w:t>
          </w:r>
          <w:r>
            <w:fldChar w:fldCharType="end"/>
          </w:r>
          <w:r>
            <w:fldChar w:fldCharType="begin"/>
          </w:r>
          <w:r>
            <w:instrText xml:space="preserve"> DOCPROPERTY "EndDt"  *\cha</w:instrText>
          </w:r>
          <w:r>
            <w:instrText xml:space="preserve">rformat </w:instrText>
          </w:r>
          <w:r>
            <w:fldChar w:fldCharType="separate"/>
          </w:r>
          <w:r w:rsidR="0095596D">
            <w:t>-22/10/18</w:t>
          </w:r>
          <w:r>
            <w:fldChar w:fldCharType="end"/>
          </w:r>
        </w:p>
      </w:tc>
      <w:tc>
        <w:tcPr>
          <w:tcW w:w="1061" w:type="pct"/>
        </w:tcPr>
        <w:p w:rsidR="00033BF6" w:rsidRDefault="000534F8">
          <w:pPr>
            <w:pStyle w:val="Footer"/>
            <w:jc w:val="right"/>
          </w:pPr>
          <w:r>
            <w:fldChar w:fldCharType="begin"/>
          </w:r>
          <w:r>
            <w:instrText xml:space="preserve"> DOCPROPERTY "Category"  *\charformat  </w:instrText>
          </w:r>
          <w:r>
            <w:fldChar w:fldCharType="separate"/>
          </w:r>
          <w:r w:rsidR="0095596D">
            <w:t>R8</w:t>
          </w:r>
          <w:r>
            <w:fldChar w:fldCharType="end"/>
          </w:r>
          <w:r w:rsidR="00033BF6">
            <w:br/>
          </w:r>
          <w:r>
            <w:fldChar w:fldCharType="begin"/>
          </w:r>
          <w:r>
            <w:instrText xml:space="preserve"> DOCPROPERTY "RepubDt"  *\charformat  </w:instrText>
          </w:r>
          <w:r>
            <w:fldChar w:fldCharType="separate"/>
          </w:r>
          <w:r w:rsidR="0095596D">
            <w:t>01/07/18</w:t>
          </w:r>
          <w:r>
            <w:fldChar w:fldCharType="end"/>
          </w:r>
        </w:p>
      </w:tc>
    </w:tr>
  </w:tbl>
  <w:p w:rsidR="00033BF6" w:rsidRPr="00F14EB1" w:rsidRDefault="000534F8" w:rsidP="00F14EB1">
    <w:pPr>
      <w:pStyle w:val="Status"/>
      <w:rPr>
        <w:rFonts w:cs="Arial"/>
      </w:rPr>
    </w:pPr>
    <w:r w:rsidRPr="00F14EB1">
      <w:rPr>
        <w:rFonts w:cs="Arial"/>
      </w:rPr>
      <w:fldChar w:fldCharType="begin"/>
    </w:r>
    <w:r w:rsidRPr="00F14EB1">
      <w:rPr>
        <w:rFonts w:cs="Arial"/>
      </w:rPr>
      <w:instrText xml:space="preserve"> DOCPROPERTY "Status" </w:instrText>
    </w:r>
    <w:r w:rsidRPr="00F14EB1">
      <w:rPr>
        <w:rFonts w:cs="Arial"/>
      </w:rPr>
      <w:fldChar w:fldCharType="separate"/>
    </w:r>
    <w:r w:rsidR="0095596D" w:rsidRPr="00F14EB1">
      <w:rPr>
        <w:rFonts w:cs="Arial"/>
      </w:rPr>
      <w:t xml:space="preserve"> </w:t>
    </w:r>
    <w:r w:rsidRPr="00F14EB1">
      <w:rPr>
        <w:rFonts w:cs="Arial"/>
      </w:rPr>
      <w:fldChar w:fldCharType="end"/>
    </w:r>
    <w:r w:rsidR="00F14EB1" w:rsidRPr="00F14EB1">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BF6" w:rsidRDefault="00033BF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33BF6">
      <w:tc>
        <w:tcPr>
          <w:tcW w:w="1061" w:type="pct"/>
        </w:tcPr>
        <w:p w:rsidR="00033BF6" w:rsidRDefault="000534F8">
          <w:pPr>
            <w:pStyle w:val="Footer"/>
          </w:pPr>
          <w:r>
            <w:fldChar w:fldCharType="begin"/>
          </w:r>
          <w:r>
            <w:instrText xml:space="preserve"> DOCPROPERTY "Category"  *\charformat  </w:instrText>
          </w:r>
          <w:r>
            <w:fldChar w:fldCharType="separate"/>
          </w:r>
          <w:r w:rsidR="0095596D">
            <w:t>R8</w:t>
          </w:r>
          <w:r>
            <w:fldChar w:fldCharType="end"/>
          </w:r>
          <w:r w:rsidR="00033BF6">
            <w:br/>
          </w:r>
          <w:r>
            <w:fldChar w:fldCharType="begin"/>
          </w:r>
          <w:r>
            <w:instrText xml:space="preserve"> DOCPROPERTY "RepubDt"  *\charformat  </w:instrText>
          </w:r>
          <w:r>
            <w:fldChar w:fldCharType="separate"/>
          </w:r>
          <w:r w:rsidR="0095596D">
            <w:t>01/07/18</w:t>
          </w:r>
          <w:r>
            <w:fldChar w:fldCharType="end"/>
          </w:r>
        </w:p>
      </w:tc>
      <w:tc>
        <w:tcPr>
          <w:tcW w:w="3092" w:type="pct"/>
        </w:tcPr>
        <w:p w:rsidR="00033BF6" w:rsidRDefault="000534F8">
          <w:pPr>
            <w:pStyle w:val="Footer"/>
            <w:jc w:val="center"/>
          </w:pPr>
          <w:r>
            <w:fldChar w:fldCharType="begin"/>
          </w:r>
          <w:r>
            <w:instrText xml:space="preserve"> REF Citation *\charformat </w:instrText>
          </w:r>
          <w:r>
            <w:fldChar w:fldCharType="separate"/>
          </w:r>
          <w:r w:rsidR="0095596D">
            <w:t>Utilities (Technical Regulation) Act 2014</w:t>
          </w:r>
          <w:r>
            <w:fldChar w:fldCharType="end"/>
          </w:r>
        </w:p>
        <w:p w:rsidR="00033BF6" w:rsidRDefault="000534F8">
          <w:pPr>
            <w:pStyle w:val="FooterInfoCentre"/>
          </w:pPr>
          <w:r>
            <w:fldChar w:fldCharType="begin"/>
          </w:r>
          <w:r>
            <w:instrText xml:space="preserve"> DOCPROPERTY "Eff"  *\charformat </w:instrText>
          </w:r>
          <w:r>
            <w:fldChar w:fldCharType="separate"/>
          </w:r>
          <w:r w:rsidR="0095596D">
            <w:t xml:space="preserve">Effective:  </w:t>
          </w:r>
          <w:r>
            <w:fldChar w:fldCharType="end"/>
          </w:r>
          <w:r>
            <w:fldChar w:fldCharType="begin"/>
          </w:r>
          <w:r>
            <w:instrText xml:space="preserve"> DOCPROPERTY "StartDt"  *\charformat </w:instrText>
          </w:r>
          <w:r>
            <w:fldChar w:fldCharType="separate"/>
          </w:r>
          <w:r w:rsidR="0095596D">
            <w:t>01/07/18</w:t>
          </w:r>
          <w:r>
            <w:fldChar w:fldCharType="end"/>
          </w:r>
          <w:r>
            <w:fldChar w:fldCharType="begin"/>
          </w:r>
          <w:r>
            <w:instrText xml:space="preserve"> DOCPROPERTY "EndDt"  *\charformat </w:instrText>
          </w:r>
          <w:r>
            <w:fldChar w:fldCharType="separate"/>
          </w:r>
          <w:r w:rsidR="0095596D">
            <w:t>-22/10/18</w:t>
          </w:r>
          <w:r>
            <w:fldChar w:fldCharType="end"/>
          </w:r>
        </w:p>
      </w:tc>
      <w:tc>
        <w:tcPr>
          <w:tcW w:w="847" w:type="pct"/>
        </w:tcPr>
        <w:p w:rsidR="00033BF6" w:rsidRDefault="00033BF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2D6B78">
            <w:rPr>
              <w:rStyle w:val="PageNumber"/>
              <w:noProof/>
            </w:rPr>
            <w:t>91</w:t>
          </w:r>
          <w:r>
            <w:rPr>
              <w:rStyle w:val="PageNumber"/>
            </w:rPr>
            <w:fldChar w:fldCharType="end"/>
          </w:r>
        </w:p>
      </w:tc>
    </w:tr>
  </w:tbl>
  <w:p w:rsidR="00033BF6" w:rsidRPr="00F14EB1" w:rsidRDefault="000534F8" w:rsidP="00F14EB1">
    <w:pPr>
      <w:pStyle w:val="Status"/>
      <w:rPr>
        <w:rFonts w:cs="Arial"/>
      </w:rPr>
    </w:pPr>
    <w:r w:rsidRPr="00F14EB1">
      <w:rPr>
        <w:rFonts w:cs="Arial"/>
      </w:rPr>
      <w:fldChar w:fldCharType="begin"/>
    </w:r>
    <w:r w:rsidRPr="00F14EB1">
      <w:rPr>
        <w:rFonts w:cs="Arial"/>
      </w:rPr>
      <w:instrText xml:space="preserve"> DOCPROPERTY "Status" </w:instrText>
    </w:r>
    <w:r w:rsidRPr="00F14EB1">
      <w:rPr>
        <w:rFonts w:cs="Arial"/>
      </w:rPr>
      <w:fldChar w:fldCharType="separate"/>
    </w:r>
    <w:r w:rsidR="0095596D" w:rsidRPr="00F14EB1">
      <w:rPr>
        <w:rFonts w:cs="Arial"/>
      </w:rPr>
      <w:t xml:space="preserve"> </w:t>
    </w:r>
    <w:r w:rsidRPr="00F14EB1">
      <w:rPr>
        <w:rFonts w:cs="Arial"/>
      </w:rPr>
      <w:fldChar w:fldCharType="end"/>
    </w:r>
    <w:r w:rsidR="00F14EB1" w:rsidRPr="00F14EB1">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BF6" w:rsidRDefault="00033BF6">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33BF6">
      <w:tc>
        <w:tcPr>
          <w:tcW w:w="1061" w:type="pct"/>
        </w:tcPr>
        <w:p w:rsidR="00033BF6" w:rsidRDefault="000534F8">
          <w:pPr>
            <w:pStyle w:val="Footer"/>
          </w:pPr>
          <w:r>
            <w:fldChar w:fldCharType="begin"/>
          </w:r>
          <w:r>
            <w:instrText xml:space="preserve"> DOCPROPERTY "Category"  *\charformat  </w:instrText>
          </w:r>
          <w:r>
            <w:fldChar w:fldCharType="separate"/>
          </w:r>
          <w:r w:rsidR="0095596D">
            <w:t>R8</w:t>
          </w:r>
          <w:r>
            <w:fldChar w:fldCharType="end"/>
          </w:r>
          <w:r w:rsidR="00033BF6">
            <w:br/>
          </w:r>
          <w:r>
            <w:fldChar w:fldCharType="begin"/>
          </w:r>
          <w:r>
            <w:instrText xml:space="preserve"> DOCPROPERTY "RepubDt"  *\charformat  </w:instrText>
          </w:r>
          <w:r>
            <w:fldChar w:fldCharType="separate"/>
          </w:r>
          <w:r w:rsidR="0095596D">
            <w:t>01/07/18</w:t>
          </w:r>
          <w:r>
            <w:fldChar w:fldCharType="end"/>
          </w:r>
        </w:p>
      </w:tc>
      <w:tc>
        <w:tcPr>
          <w:tcW w:w="3092" w:type="pct"/>
        </w:tcPr>
        <w:p w:rsidR="00033BF6" w:rsidRDefault="000534F8">
          <w:pPr>
            <w:pStyle w:val="Footer"/>
            <w:jc w:val="center"/>
          </w:pPr>
          <w:r>
            <w:fldChar w:fldCharType="begin"/>
          </w:r>
          <w:r>
            <w:instrText xml:space="preserve"> REF Citation *\charformat </w:instrText>
          </w:r>
          <w:r>
            <w:fldChar w:fldCharType="separate"/>
          </w:r>
          <w:r w:rsidR="0095596D">
            <w:t>Utilities (Technical Regulation) Act 2014</w:t>
          </w:r>
          <w:r>
            <w:fldChar w:fldCharType="end"/>
          </w:r>
        </w:p>
        <w:p w:rsidR="00033BF6" w:rsidRDefault="000534F8">
          <w:pPr>
            <w:pStyle w:val="FooterInfoCentre"/>
          </w:pPr>
          <w:r>
            <w:fldChar w:fldCharType="begin"/>
          </w:r>
          <w:r>
            <w:instrText xml:space="preserve"> DOCPROPERTY "Eff"  *\charformat </w:instrText>
          </w:r>
          <w:r>
            <w:fldChar w:fldCharType="separate"/>
          </w:r>
          <w:r w:rsidR="0095596D">
            <w:t xml:space="preserve">Effective:  </w:t>
          </w:r>
          <w:r>
            <w:fldChar w:fldCharType="end"/>
          </w:r>
          <w:r>
            <w:fldChar w:fldCharType="begin"/>
          </w:r>
          <w:r>
            <w:instrText xml:space="preserve"> DOCPROPERTY "StartDt"  *\charforma</w:instrText>
          </w:r>
          <w:r>
            <w:instrText xml:space="preserve">t </w:instrText>
          </w:r>
          <w:r>
            <w:fldChar w:fldCharType="separate"/>
          </w:r>
          <w:r w:rsidR="0095596D">
            <w:t>01/07/18</w:t>
          </w:r>
          <w:r>
            <w:fldChar w:fldCharType="end"/>
          </w:r>
          <w:r>
            <w:fldChar w:fldCharType="begin"/>
          </w:r>
          <w:r>
            <w:instrText xml:space="preserve"> DOCPROPERTY "EndDt"  *\charformat </w:instrText>
          </w:r>
          <w:r>
            <w:fldChar w:fldCharType="separate"/>
          </w:r>
          <w:r w:rsidR="0095596D">
            <w:t>-22/10/18</w:t>
          </w:r>
          <w:r>
            <w:fldChar w:fldCharType="end"/>
          </w:r>
        </w:p>
      </w:tc>
      <w:tc>
        <w:tcPr>
          <w:tcW w:w="847" w:type="pct"/>
        </w:tcPr>
        <w:p w:rsidR="00033BF6" w:rsidRDefault="00033BF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2D6B78">
            <w:rPr>
              <w:rStyle w:val="PageNumber"/>
              <w:noProof/>
            </w:rPr>
            <w:t>1</w:t>
          </w:r>
          <w:r>
            <w:rPr>
              <w:rStyle w:val="PageNumber"/>
            </w:rPr>
            <w:fldChar w:fldCharType="end"/>
          </w:r>
        </w:p>
      </w:tc>
    </w:tr>
  </w:tbl>
  <w:p w:rsidR="00033BF6" w:rsidRPr="00F14EB1" w:rsidRDefault="000534F8" w:rsidP="00F14EB1">
    <w:pPr>
      <w:pStyle w:val="Status"/>
      <w:rPr>
        <w:rFonts w:cs="Arial"/>
      </w:rPr>
    </w:pPr>
    <w:r w:rsidRPr="00F14EB1">
      <w:rPr>
        <w:rFonts w:cs="Arial"/>
      </w:rPr>
      <w:fldChar w:fldCharType="begin"/>
    </w:r>
    <w:r w:rsidRPr="00F14EB1">
      <w:rPr>
        <w:rFonts w:cs="Arial"/>
      </w:rPr>
      <w:instrText xml:space="preserve"> DOCPROPERTY "Status" </w:instrText>
    </w:r>
    <w:r w:rsidRPr="00F14EB1">
      <w:rPr>
        <w:rFonts w:cs="Arial"/>
      </w:rPr>
      <w:fldChar w:fldCharType="separate"/>
    </w:r>
    <w:r w:rsidR="0095596D" w:rsidRPr="00F14EB1">
      <w:rPr>
        <w:rFonts w:cs="Arial"/>
      </w:rPr>
      <w:t xml:space="preserve"> </w:t>
    </w:r>
    <w:r w:rsidRPr="00F14EB1">
      <w:rPr>
        <w:rFonts w:cs="Arial"/>
      </w:rPr>
      <w:fldChar w:fldCharType="end"/>
    </w:r>
    <w:r w:rsidR="00F14EB1" w:rsidRPr="00F14EB1">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BF6" w:rsidRDefault="00033BF6">
      <w:r>
        <w:separator/>
      </w:r>
    </w:p>
  </w:footnote>
  <w:footnote w:type="continuationSeparator" w:id="0">
    <w:p w:rsidR="00033BF6" w:rsidRDefault="00033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D2D" w:rsidRDefault="00203D2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033BF6">
      <w:trPr>
        <w:jc w:val="center"/>
      </w:trPr>
      <w:tc>
        <w:tcPr>
          <w:tcW w:w="1340" w:type="dxa"/>
        </w:tcPr>
        <w:p w:rsidR="00033BF6" w:rsidRDefault="00033BF6">
          <w:pPr>
            <w:pStyle w:val="HeaderEven"/>
          </w:pPr>
        </w:p>
      </w:tc>
      <w:tc>
        <w:tcPr>
          <w:tcW w:w="6583" w:type="dxa"/>
        </w:tcPr>
        <w:p w:rsidR="00033BF6" w:rsidRDefault="00033BF6">
          <w:pPr>
            <w:pStyle w:val="HeaderEven"/>
          </w:pPr>
        </w:p>
      </w:tc>
    </w:tr>
    <w:tr w:rsidR="00033BF6">
      <w:trPr>
        <w:jc w:val="center"/>
      </w:trPr>
      <w:tc>
        <w:tcPr>
          <w:tcW w:w="7923" w:type="dxa"/>
          <w:gridSpan w:val="2"/>
          <w:tcBorders>
            <w:bottom w:val="single" w:sz="4" w:space="0" w:color="auto"/>
          </w:tcBorders>
        </w:tcPr>
        <w:p w:rsidR="00033BF6" w:rsidRDefault="00033BF6">
          <w:pPr>
            <w:pStyle w:val="HeaderEven6"/>
          </w:pPr>
          <w:r>
            <w:t>Dictionary</w:t>
          </w:r>
        </w:p>
      </w:tc>
    </w:tr>
  </w:tbl>
  <w:p w:rsidR="00033BF6" w:rsidRDefault="00033BF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033BF6">
      <w:trPr>
        <w:jc w:val="center"/>
      </w:trPr>
      <w:tc>
        <w:tcPr>
          <w:tcW w:w="6583" w:type="dxa"/>
        </w:tcPr>
        <w:p w:rsidR="00033BF6" w:rsidRDefault="00033BF6">
          <w:pPr>
            <w:pStyle w:val="HeaderOdd"/>
          </w:pPr>
        </w:p>
      </w:tc>
      <w:tc>
        <w:tcPr>
          <w:tcW w:w="1340" w:type="dxa"/>
        </w:tcPr>
        <w:p w:rsidR="00033BF6" w:rsidRDefault="00033BF6">
          <w:pPr>
            <w:pStyle w:val="HeaderOdd"/>
          </w:pPr>
        </w:p>
      </w:tc>
    </w:tr>
    <w:tr w:rsidR="00033BF6">
      <w:trPr>
        <w:jc w:val="center"/>
      </w:trPr>
      <w:tc>
        <w:tcPr>
          <w:tcW w:w="7923" w:type="dxa"/>
          <w:gridSpan w:val="2"/>
          <w:tcBorders>
            <w:bottom w:val="single" w:sz="4" w:space="0" w:color="auto"/>
          </w:tcBorders>
        </w:tcPr>
        <w:p w:rsidR="00033BF6" w:rsidRDefault="00033BF6">
          <w:pPr>
            <w:pStyle w:val="HeaderOdd6"/>
          </w:pPr>
          <w:r>
            <w:t>Dictionary</w:t>
          </w:r>
        </w:p>
      </w:tc>
    </w:tr>
  </w:tbl>
  <w:p w:rsidR="00033BF6" w:rsidRDefault="00033BF6">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033BF6">
      <w:trPr>
        <w:jc w:val="center"/>
      </w:trPr>
      <w:tc>
        <w:tcPr>
          <w:tcW w:w="1234" w:type="dxa"/>
          <w:gridSpan w:val="2"/>
        </w:tcPr>
        <w:p w:rsidR="00033BF6" w:rsidRDefault="00033BF6">
          <w:pPr>
            <w:pStyle w:val="HeaderEven"/>
            <w:rPr>
              <w:b/>
            </w:rPr>
          </w:pPr>
          <w:r>
            <w:rPr>
              <w:b/>
            </w:rPr>
            <w:t>Endnotes</w:t>
          </w:r>
        </w:p>
      </w:tc>
      <w:tc>
        <w:tcPr>
          <w:tcW w:w="6062" w:type="dxa"/>
        </w:tcPr>
        <w:p w:rsidR="00033BF6" w:rsidRDefault="00033BF6">
          <w:pPr>
            <w:pStyle w:val="HeaderEven"/>
          </w:pPr>
        </w:p>
      </w:tc>
    </w:tr>
    <w:tr w:rsidR="00033BF6">
      <w:trPr>
        <w:cantSplit/>
        <w:jc w:val="center"/>
      </w:trPr>
      <w:tc>
        <w:tcPr>
          <w:tcW w:w="7296" w:type="dxa"/>
          <w:gridSpan w:val="3"/>
        </w:tcPr>
        <w:p w:rsidR="00033BF6" w:rsidRDefault="00033BF6">
          <w:pPr>
            <w:pStyle w:val="HeaderEven"/>
          </w:pPr>
        </w:p>
      </w:tc>
    </w:tr>
    <w:tr w:rsidR="00033BF6">
      <w:trPr>
        <w:cantSplit/>
        <w:jc w:val="center"/>
      </w:trPr>
      <w:tc>
        <w:tcPr>
          <w:tcW w:w="700" w:type="dxa"/>
          <w:tcBorders>
            <w:bottom w:val="single" w:sz="4" w:space="0" w:color="auto"/>
          </w:tcBorders>
        </w:tcPr>
        <w:p w:rsidR="00033BF6" w:rsidRDefault="000534F8">
          <w:pPr>
            <w:pStyle w:val="HeaderEven6"/>
          </w:pPr>
          <w:r>
            <w:fldChar w:fldCharType="begin"/>
          </w:r>
          <w:r>
            <w:instrText xml:space="preserve"> STYLEREF charTableNo \*charformat </w:instrText>
          </w:r>
          <w:r>
            <w:fldChar w:fldCharType="separate"/>
          </w:r>
          <w:r w:rsidR="002D6B78">
            <w:rPr>
              <w:noProof/>
            </w:rPr>
            <w:t>5</w:t>
          </w:r>
          <w:r>
            <w:rPr>
              <w:noProof/>
            </w:rPr>
            <w:fldChar w:fldCharType="end"/>
          </w:r>
        </w:p>
      </w:tc>
      <w:tc>
        <w:tcPr>
          <w:tcW w:w="6600" w:type="dxa"/>
          <w:gridSpan w:val="2"/>
          <w:tcBorders>
            <w:bottom w:val="single" w:sz="4" w:space="0" w:color="auto"/>
          </w:tcBorders>
        </w:tcPr>
        <w:p w:rsidR="00033BF6" w:rsidRDefault="000534F8">
          <w:pPr>
            <w:pStyle w:val="HeaderEven6"/>
          </w:pPr>
          <w:r>
            <w:fldChar w:fldCharType="begin"/>
          </w:r>
          <w:r>
            <w:instrText xml:space="preserve"> STYLEREF charTableText \*charformat </w:instrText>
          </w:r>
          <w:r>
            <w:fldChar w:fldCharType="separate"/>
          </w:r>
          <w:r w:rsidR="002D6B78">
            <w:rPr>
              <w:noProof/>
            </w:rPr>
            <w:t>Earlier republications</w:t>
          </w:r>
          <w:r>
            <w:rPr>
              <w:noProof/>
            </w:rPr>
            <w:fldChar w:fldCharType="end"/>
          </w:r>
        </w:p>
      </w:tc>
    </w:tr>
  </w:tbl>
  <w:p w:rsidR="00033BF6" w:rsidRDefault="00033BF6">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033BF6">
      <w:trPr>
        <w:jc w:val="center"/>
      </w:trPr>
      <w:tc>
        <w:tcPr>
          <w:tcW w:w="5741" w:type="dxa"/>
        </w:tcPr>
        <w:p w:rsidR="00033BF6" w:rsidRDefault="00033BF6">
          <w:pPr>
            <w:pStyle w:val="HeaderEven"/>
            <w:jc w:val="right"/>
          </w:pPr>
        </w:p>
      </w:tc>
      <w:tc>
        <w:tcPr>
          <w:tcW w:w="1560" w:type="dxa"/>
          <w:gridSpan w:val="2"/>
        </w:tcPr>
        <w:p w:rsidR="00033BF6" w:rsidRDefault="00033BF6">
          <w:pPr>
            <w:pStyle w:val="HeaderEven"/>
            <w:jc w:val="right"/>
            <w:rPr>
              <w:b/>
            </w:rPr>
          </w:pPr>
          <w:r>
            <w:rPr>
              <w:b/>
            </w:rPr>
            <w:t>Endnotes</w:t>
          </w:r>
        </w:p>
      </w:tc>
    </w:tr>
    <w:tr w:rsidR="00033BF6">
      <w:trPr>
        <w:jc w:val="center"/>
      </w:trPr>
      <w:tc>
        <w:tcPr>
          <w:tcW w:w="7301" w:type="dxa"/>
          <w:gridSpan w:val="3"/>
        </w:tcPr>
        <w:p w:rsidR="00033BF6" w:rsidRDefault="00033BF6">
          <w:pPr>
            <w:pStyle w:val="HeaderEven"/>
            <w:jc w:val="right"/>
            <w:rPr>
              <w:b/>
            </w:rPr>
          </w:pPr>
        </w:p>
      </w:tc>
    </w:tr>
    <w:tr w:rsidR="00033BF6">
      <w:trPr>
        <w:jc w:val="center"/>
      </w:trPr>
      <w:tc>
        <w:tcPr>
          <w:tcW w:w="6600" w:type="dxa"/>
          <w:gridSpan w:val="2"/>
          <w:tcBorders>
            <w:bottom w:val="single" w:sz="4" w:space="0" w:color="auto"/>
          </w:tcBorders>
        </w:tcPr>
        <w:p w:rsidR="00033BF6" w:rsidRDefault="000534F8">
          <w:pPr>
            <w:pStyle w:val="HeaderOdd6"/>
          </w:pPr>
          <w:r>
            <w:fldChar w:fldCharType="begin"/>
          </w:r>
          <w:r>
            <w:instrText xml:space="preserve"> STYLEREF charTableText \*charformat </w:instrText>
          </w:r>
          <w:r>
            <w:fldChar w:fldCharType="separate"/>
          </w:r>
          <w:r w:rsidR="002D6B78">
            <w:rPr>
              <w:noProof/>
            </w:rPr>
            <w:t>Expired transitional or validating provisions</w:t>
          </w:r>
          <w:r>
            <w:rPr>
              <w:noProof/>
            </w:rPr>
            <w:fldChar w:fldCharType="end"/>
          </w:r>
        </w:p>
      </w:tc>
      <w:tc>
        <w:tcPr>
          <w:tcW w:w="700" w:type="dxa"/>
          <w:tcBorders>
            <w:bottom w:val="single" w:sz="4" w:space="0" w:color="auto"/>
          </w:tcBorders>
        </w:tcPr>
        <w:p w:rsidR="00033BF6" w:rsidRDefault="000534F8">
          <w:pPr>
            <w:pStyle w:val="HeaderOdd6"/>
          </w:pPr>
          <w:r>
            <w:fldChar w:fldCharType="begin"/>
          </w:r>
          <w:r>
            <w:instrText xml:space="preserve"> STYLEREF charTableNo \*charformat </w:instrText>
          </w:r>
          <w:r>
            <w:fldChar w:fldCharType="separate"/>
          </w:r>
          <w:r w:rsidR="002D6B78">
            <w:rPr>
              <w:noProof/>
            </w:rPr>
            <w:t>6</w:t>
          </w:r>
          <w:r>
            <w:rPr>
              <w:noProof/>
            </w:rPr>
            <w:fldChar w:fldCharType="end"/>
          </w:r>
        </w:p>
      </w:tc>
    </w:tr>
  </w:tbl>
  <w:p w:rsidR="00033BF6" w:rsidRDefault="00033BF6">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BF6" w:rsidRDefault="00033BF6">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BF6" w:rsidRDefault="00033BF6">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BF6" w:rsidRDefault="00033BF6">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ook w:val="0000" w:firstRow="0" w:lastRow="0" w:firstColumn="0" w:lastColumn="0" w:noHBand="0" w:noVBand="0"/>
    </w:tblPr>
    <w:tblGrid>
      <w:gridCol w:w="1692"/>
      <w:gridCol w:w="6231"/>
    </w:tblGrid>
    <w:tr w:rsidR="00033BF6" w:rsidRPr="00E06D02" w:rsidTr="00567644">
      <w:trPr>
        <w:jc w:val="center"/>
      </w:trPr>
      <w:tc>
        <w:tcPr>
          <w:tcW w:w="1068" w:type="pct"/>
        </w:tcPr>
        <w:p w:rsidR="00033BF6" w:rsidRPr="00567644" w:rsidRDefault="00033BF6" w:rsidP="00567644">
          <w:pPr>
            <w:pStyle w:val="HeaderEven"/>
            <w:tabs>
              <w:tab w:val="left" w:pos="700"/>
            </w:tabs>
            <w:ind w:left="697" w:hanging="697"/>
            <w:rPr>
              <w:rFonts w:cs="Arial"/>
              <w:szCs w:val="18"/>
            </w:rPr>
          </w:pPr>
        </w:p>
      </w:tc>
      <w:tc>
        <w:tcPr>
          <w:tcW w:w="3932" w:type="pct"/>
        </w:tcPr>
        <w:p w:rsidR="00033BF6" w:rsidRPr="00567644" w:rsidRDefault="00033BF6" w:rsidP="00567644">
          <w:pPr>
            <w:pStyle w:val="HeaderEven"/>
            <w:tabs>
              <w:tab w:val="left" w:pos="700"/>
            </w:tabs>
            <w:ind w:left="697" w:hanging="697"/>
            <w:rPr>
              <w:rFonts w:cs="Arial"/>
              <w:szCs w:val="18"/>
            </w:rPr>
          </w:pPr>
        </w:p>
      </w:tc>
    </w:tr>
    <w:tr w:rsidR="00033BF6" w:rsidRPr="00E06D02" w:rsidTr="00567644">
      <w:trPr>
        <w:jc w:val="center"/>
      </w:trPr>
      <w:tc>
        <w:tcPr>
          <w:tcW w:w="1068" w:type="pct"/>
        </w:tcPr>
        <w:p w:rsidR="00033BF6" w:rsidRPr="00567644" w:rsidRDefault="00033BF6" w:rsidP="00567644">
          <w:pPr>
            <w:pStyle w:val="HeaderEven"/>
            <w:tabs>
              <w:tab w:val="left" w:pos="700"/>
            </w:tabs>
            <w:ind w:left="697" w:hanging="697"/>
            <w:rPr>
              <w:rFonts w:cs="Arial"/>
              <w:szCs w:val="18"/>
            </w:rPr>
          </w:pPr>
        </w:p>
      </w:tc>
      <w:tc>
        <w:tcPr>
          <w:tcW w:w="3932" w:type="pct"/>
        </w:tcPr>
        <w:p w:rsidR="00033BF6" w:rsidRPr="00567644" w:rsidRDefault="00033BF6" w:rsidP="00567644">
          <w:pPr>
            <w:pStyle w:val="HeaderEven"/>
            <w:tabs>
              <w:tab w:val="left" w:pos="700"/>
            </w:tabs>
            <w:ind w:left="697" w:hanging="697"/>
            <w:rPr>
              <w:rFonts w:cs="Arial"/>
              <w:szCs w:val="18"/>
            </w:rPr>
          </w:pPr>
        </w:p>
      </w:tc>
    </w:tr>
    <w:tr w:rsidR="00033BF6" w:rsidRPr="00E06D02" w:rsidTr="00567644">
      <w:trPr>
        <w:cantSplit/>
        <w:jc w:val="center"/>
      </w:trPr>
      <w:tc>
        <w:tcPr>
          <w:tcW w:w="4997" w:type="pct"/>
          <w:gridSpan w:val="2"/>
          <w:tcBorders>
            <w:bottom w:val="single" w:sz="4" w:space="0" w:color="auto"/>
          </w:tcBorders>
        </w:tcPr>
        <w:p w:rsidR="00033BF6" w:rsidRPr="00567644" w:rsidRDefault="00033BF6" w:rsidP="00567644">
          <w:pPr>
            <w:pStyle w:val="HeaderEven6"/>
            <w:tabs>
              <w:tab w:val="left" w:pos="700"/>
            </w:tabs>
            <w:ind w:left="697" w:hanging="697"/>
            <w:rPr>
              <w:szCs w:val="18"/>
            </w:rPr>
          </w:pPr>
        </w:p>
      </w:tc>
    </w:tr>
  </w:tbl>
  <w:p w:rsidR="00033BF6" w:rsidRDefault="00033BF6" w:rsidP="00567644">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BF6" w:rsidRPr="007040ED" w:rsidRDefault="00033BF6" w:rsidP="007040ED">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BF6" w:rsidRPr="007040ED" w:rsidRDefault="00033BF6" w:rsidP="007040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D2D" w:rsidRDefault="00203D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D2D" w:rsidRDefault="00203D2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033BF6">
      <w:tc>
        <w:tcPr>
          <w:tcW w:w="900" w:type="pct"/>
        </w:tcPr>
        <w:p w:rsidR="00033BF6" w:rsidRDefault="00033BF6">
          <w:pPr>
            <w:pStyle w:val="HeaderEven"/>
          </w:pPr>
        </w:p>
      </w:tc>
      <w:tc>
        <w:tcPr>
          <w:tcW w:w="4100" w:type="pct"/>
        </w:tcPr>
        <w:p w:rsidR="00033BF6" w:rsidRDefault="00033BF6">
          <w:pPr>
            <w:pStyle w:val="HeaderEven"/>
          </w:pPr>
        </w:p>
      </w:tc>
    </w:tr>
    <w:tr w:rsidR="00033BF6">
      <w:tc>
        <w:tcPr>
          <w:tcW w:w="4100" w:type="pct"/>
          <w:gridSpan w:val="2"/>
          <w:tcBorders>
            <w:bottom w:val="single" w:sz="4" w:space="0" w:color="auto"/>
          </w:tcBorders>
        </w:tcPr>
        <w:p w:rsidR="00033BF6" w:rsidRDefault="000534F8">
          <w:pPr>
            <w:pStyle w:val="HeaderEven6"/>
          </w:pPr>
          <w:r>
            <w:fldChar w:fldCharType="begin"/>
          </w:r>
          <w:r>
            <w:instrText xml:space="preserve"> STY</w:instrText>
          </w:r>
          <w:r>
            <w:instrText xml:space="preserve">LEREF charContents \* MERGEFORMAT </w:instrText>
          </w:r>
          <w:r>
            <w:fldChar w:fldCharType="separate"/>
          </w:r>
          <w:r w:rsidR="00F14EB1">
            <w:rPr>
              <w:noProof/>
            </w:rPr>
            <w:t>Contents</w:t>
          </w:r>
          <w:r>
            <w:rPr>
              <w:noProof/>
            </w:rPr>
            <w:fldChar w:fldCharType="end"/>
          </w:r>
        </w:p>
      </w:tc>
    </w:tr>
  </w:tbl>
  <w:p w:rsidR="00033BF6" w:rsidRDefault="00033BF6">
    <w:pPr>
      <w:pStyle w:val="N-9pt"/>
    </w:pPr>
    <w:r>
      <w:tab/>
    </w:r>
    <w:r w:rsidR="000534F8">
      <w:fldChar w:fldCharType="begin"/>
    </w:r>
    <w:r w:rsidR="000534F8">
      <w:instrText xml:space="preserve"> STYLEREF charPage \* MERGEFORMAT </w:instrText>
    </w:r>
    <w:r w:rsidR="000534F8">
      <w:fldChar w:fldCharType="separate"/>
    </w:r>
    <w:r w:rsidR="00F14EB1">
      <w:rPr>
        <w:noProof/>
      </w:rPr>
      <w:t>Page</w:t>
    </w:r>
    <w:r w:rsidR="000534F8">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033BF6">
      <w:tc>
        <w:tcPr>
          <w:tcW w:w="4100" w:type="pct"/>
        </w:tcPr>
        <w:p w:rsidR="00033BF6" w:rsidRDefault="00033BF6">
          <w:pPr>
            <w:pStyle w:val="HeaderOdd"/>
          </w:pPr>
        </w:p>
      </w:tc>
      <w:tc>
        <w:tcPr>
          <w:tcW w:w="900" w:type="pct"/>
        </w:tcPr>
        <w:p w:rsidR="00033BF6" w:rsidRDefault="00033BF6">
          <w:pPr>
            <w:pStyle w:val="HeaderOdd"/>
          </w:pPr>
        </w:p>
      </w:tc>
    </w:tr>
    <w:tr w:rsidR="00033BF6">
      <w:tc>
        <w:tcPr>
          <w:tcW w:w="900" w:type="pct"/>
          <w:gridSpan w:val="2"/>
          <w:tcBorders>
            <w:bottom w:val="single" w:sz="4" w:space="0" w:color="auto"/>
          </w:tcBorders>
        </w:tcPr>
        <w:p w:rsidR="00033BF6" w:rsidRDefault="000534F8">
          <w:pPr>
            <w:pStyle w:val="HeaderOdd6"/>
          </w:pPr>
          <w:r>
            <w:fldChar w:fldCharType="begin"/>
          </w:r>
          <w:r>
            <w:instrText xml:space="preserve"> STYLEREF charContents \* MERGEFORMAT </w:instrText>
          </w:r>
          <w:r>
            <w:fldChar w:fldCharType="separate"/>
          </w:r>
          <w:r w:rsidR="00F14EB1">
            <w:rPr>
              <w:noProof/>
            </w:rPr>
            <w:t>Contents</w:t>
          </w:r>
          <w:r>
            <w:rPr>
              <w:noProof/>
            </w:rPr>
            <w:fldChar w:fldCharType="end"/>
          </w:r>
        </w:p>
      </w:tc>
    </w:tr>
  </w:tbl>
  <w:p w:rsidR="00033BF6" w:rsidRDefault="00033BF6">
    <w:pPr>
      <w:pStyle w:val="N-9pt"/>
    </w:pPr>
    <w:r>
      <w:tab/>
    </w:r>
    <w:r w:rsidR="000534F8">
      <w:fldChar w:fldCharType="begin"/>
    </w:r>
    <w:r w:rsidR="000534F8">
      <w:instrText xml:space="preserve"> STYLEREF charPage \* MERGEFORMAT </w:instrText>
    </w:r>
    <w:r w:rsidR="000534F8">
      <w:fldChar w:fldCharType="separate"/>
    </w:r>
    <w:r w:rsidR="00F14EB1">
      <w:rPr>
        <w:noProof/>
      </w:rPr>
      <w:t>Page</w:t>
    </w:r>
    <w:r w:rsidR="000534F8">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033BF6">
      <w:tc>
        <w:tcPr>
          <w:tcW w:w="900" w:type="pct"/>
        </w:tcPr>
        <w:p w:rsidR="00033BF6" w:rsidRDefault="00033BF6">
          <w:pPr>
            <w:pStyle w:val="HeaderEven"/>
            <w:rPr>
              <w:b/>
            </w:rPr>
          </w:pPr>
          <w:r>
            <w:rPr>
              <w:b/>
            </w:rPr>
            <w:fldChar w:fldCharType="begin"/>
          </w:r>
          <w:r>
            <w:rPr>
              <w:b/>
            </w:rPr>
            <w:instrText xml:space="preserve"> STYLEREF CharPartNo \*charformat </w:instrText>
          </w:r>
          <w:r>
            <w:rPr>
              <w:b/>
            </w:rPr>
            <w:fldChar w:fldCharType="separate"/>
          </w:r>
          <w:r w:rsidR="002D6B78">
            <w:rPr>
              <w:b/>
              <w:noProof/>
            </w:rPr>
            <w:t>Part 11</w:t>
          </w:r>
          <w:r>
            <w:rPr>
              <w:b/>
            </w:rPr>
            <w:fldChar w:fldCharType="end"/>
          </w:r>
        </w:p>
      </w:tc>
      <w:tc>
        <w:tcPr>
          <w:tcW w:w="4100" w:type="pct"/>
        </w:tcPr>
        <w:p w:rsidR="00033BF6" w:rsidRDefault="000534F8">
          <w:pPr>
            <w:pStyle w:val="HeaderEven"/>
          </w:pPr>
          <w:r>
            <w:fldChar w:fldCharType="begin"/>
          </w:r>
          <w:r>
            <w:instrText xml:space="preserve"> STYLEREF CharPartText \*charformat </w:instrText>
          </w:r>
          <w:r>
            <w:fldChar w:fldCharType="separate"/>
          </w:r>
          <w:r w:rsidR="002D6B78">
            <w:rPr>
              <w:noProof/>
            </w:rPr>
            <w:t>Miscellaneous</w:t>
          </w:r>
          <w:r>
            <w:rPr>
              <w:noProof/>
            </w:rPr>
            <w:fldChar w:fldCharType="end"/>
          </w:r>
        </w:p>
      </w:tc>
    </w:tr>
    <w:tr w:rsidR="00033BF6">
      <w:tc>
        <w:tcPr>
          <w:tcW w:w="900" w:type="pct"/>
        </w:tcPr>
        <w:p w:rsidR="00033BF6" w:rsidRDefault="00033BF6">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033BF6" w:rsidRDefault="00033BF6">
          <w:pPr>
            <w:pStyle w:val="HeaderEven"/>
          </w:pPr>
          <w:r>
            <w:fldChar w:fldCharType="begin"/>
          </w:r>
          <w:r>
            <w:instrText xml:space="preserve"> STYLEREF CharDivText \*charformat </w:instrText>
          </w:r>
          <w:r>
            <w:fldChar w:fldCharType="end"/>
          </w:r>
        </w:p>
      </w:tc>
    </w:tr>
    <w:tr w:rsidR="00033BF6">
      <w:trPr>
        <w:cantSplit/>
      </w:trPr>
      <w:tc>
        <w:tcPr>
          <w:tcW w:w="4997" w:type="pct"/>
          <w:gridSpan w:val="2"/>
          <w:tcBorders>
            <w:bottom w:val="single" w:sz="4" w:space="0" w:color="auto"/>
          </w:tcBorders>
        </w:tcPr>
        <w:p w:rsidR="00033BF6" w:rsidRDefault="000534F8">
          <w:pPr>
            <w:pStyle w:val="HeaderEven6"/>
          </w:pPr>
          <w:r>
            <w:fldChar w:fldCharType="begin"/>
          </w:r>
          <w:r>
            <w:instrText xml:space="preserve"> DOCPROPERTY "Company"  \* MERGEFORMAT </w:instrText>
          </w:r>
          <w:r>
            <w:fldChar w:fldCharType="separate"/>
          </w:r>
          <w:r w:rsidR="0095596D">
            <w:t>Section</w:t>
          </w:r>
          <w:r>
            <w:fldChar w:fldCharType="end"/>
          </w:r>
          <w:r w:rsidR="00033BF6">
            <w:t xml:space="preserve"> </w:t>
          </w:r>
          <w:r>
            <w:fldChar w:fldCharType="begin"/>
          </w:r>
          <w:r>
            <w:instrText xml:space="preserve"> STYLEREF CharSectNo \*charformat </w:instrText>
          </w:r>
          <w:r>
            <w:fldChar w:fldCharType="separate"/>
          </w:r>
          <w:r w:rsidR="002D6B78">
            <w:rPr>
              <w:noProof/>
            </w:rPr>
            <w:t>108</w:t>
          </w:r>
          <w:r>
            <w:rPr>
              <w:noProof/>
            </w:rPr>
            <w:fldChar w:fldCharType="end"/>
          </w:r>
        </w:p>
      </w:tc>
    </w:tr>
  </w:tbl>
  <w:p w:rsidR="00033BF6" w:rsidRDefault="00033BF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033BF6">
      <w:tc>
        <w:tcPr>
          <w:tcW w:w="4100" w:type="pct"/>
        </w:tcPr>
        <w:p w:rsidR="00033BF6" w:rsidRDefault="000534F8">
          <w:pPr>
            <w:pStyle w:val="HeaderEven"/>
            <w:jc w:val="right"/>
          </w:pPr>
          <w:r>
            <w:fldChar w:fldCharType="begin"/>
          </w:r>
          <w:r>
            <w:instrText xml:space="preserve"> STYLEREF CharPartText \*charformat </w:instrText>
          </w:r>
          <w:r>
            <w:fldChar w:fldCharType="separate"/>
          </w:r>
          <w:r w:rsidR="002D6B78">
            <w:rPr>
              <w:noProof/>
            </w:rPr>
            <w:t>Miscellaneous</w:t>
          </w:r>
          <w:r>
            <w:rPr>
              <w:noProof/>
            </w:rPr>
            <w:fldChar w:fldCharType="end"/>
          </w:r>
        </w:p>
      </w:tc>
      <w:tc>
        <w:tcPr>
          <w:tcW w:w="900" w:type="pct"/>
        </w:tcPr>
        <w:p w:rsidR="00033BF6" w:rsidRDefault="00033BF6">
          <w:pPr>
            <w:pStyle w:val="HeaderEven"/>
            <w:jc w:val="right"/>
            <w:rPr>
              <w:b/>
            </w:rPr>
          </w:pPr>
          <w:r>
            <w:rPr>
              <w:b/>
            </w:rPr>
            <w:fldChar w:fldCharType="begin"/>
          </w:r>
          <w:r>
            <w:rPr>
              <w:b/>
            </w:rPr>
            <w:instrText xml:space="preserve"> STYLEREF CharPartNo \*charformat </w:instrText>
          </w:r>
          <w:r>
            <w:rPr>
              <w:b/>
            </w:rPr>
            <w:fldChar w:fldCharType="separate"/>
          </w:r>
          <w:r w:rsidR="002D6B78">
            <w:rPr>
              <w:b/>
              <w:noProof/>
            </w:rPr>
            <w:t>Part 11</w:t>
          </w:r>
          <w:r>
            <w:rPr>
              <w:b/>
            </w:rPr>
            <w:fldChar w:fldCharType="end"/>
          </w:r>
        </w:p>
      </w:tc>
    </w:tr>
    <w:tr w:rsidR="00033BF6">
      <w:tc>
        <w:tcPr>
          <w:tcW w:w="4100" w:type="pct"/>
        </w:tcPr>
        <w:p w:rsidR="00033BF6" w:rsidRDefault="000534F8">
          <w:pPr>
            <w:pStyle w:val="HeaderEven"/>
            <w:jc w:val="right"/>
          </w:pPr>
          <w:r>
            <w:fldChar w:fldCharType="begin"/>
          </w:r>
          <w:r>
            <w:instrText xml:space="preserve"> STYLEREF CharDivText \*charformat </w:instrText>
          </w:r>
          <w:r>
            <w:rPr>
              <w:noProof/>
            </w:rPr>
            <w:fldChar w:fldCharType="end"/>
          </w:r>
        </w:p>
      </w:tc>
      <w:tc>
        <w:tcPr>
          <w:tcW w:w="900" w:type="pct"/>
        </w:tcPr>
        <w:p w:rsidR="00033BF6" w:rsidRDefault="00033BF6">
          <w:pPr>
            <w:pStyle w:val="HeaderEven"/>
            <w:jc w:val="right"/>
            <w:rPr>
              <w:b/>
            </w:rPr>
          </w:pPr>
          <w:r>
            <w:rPr>
              <w:b/>
            </w:rPr>
            <w:fldChar w:fldCharType="begin"/>
          </w:r>
          <w:r>
            <w:rPr>
              <w:b/>
            </w:rPr>
            <w:instrText xml:space="preserve"> STYLEREF CharDivNo \*charformat </w:instrText>
          </w:r>
          <w:r>
            <w:rPr>
              <w:b/>
            </w:rPr>
            <w:fldChar w:fldCharType="end"/>
          </w:r>
        </w:p>
      </w:tc>
    </w:tr>
    <w:tr w:rsidR="00033BF6">
      <w:trPr>
        <w:cantSplit/>
      </w:trPr>
      <w:tc>
        <w:tcPr>
          <w:tcW w:w="5000" w:type="pct"/>
          <w:gridSpan w:val="2"/>
          <w:tcBorders>
            <w:bottom w:val="single" w:sz="4" w:space="0" w:color="auto"/>
          </w:tcBorders>
        </w:tcPr>
        <w:p w:rsidR="00033BF6" w:rsidRDefault="000534F8">
          <w:pPr>
            <w:pStyle w:val="HeaderOdd6"/>
          </w:pPr>
          <w:r>
            <w:fldChar w:fldCharType="begin"/>
          </w:r>
          <w:r>
            <w:instrText xml:space="preserve"> DOCPROPERTY "Company"  \* MERGEFORMAT </w:instrText>
          </w:r>
          <w:r>
            <w:fldChar w:fldCharType="separate"/>
          </w:r>
          <w:r w:rsidR="0095596D">
            <w:t>Section</w:t>
          </w:r>
          <w:r>
            <w:fldChar w:fldCharType="end"/>
          </w:r>
          <w:r w:rsidR="00033BF6">
            <w:t xml:space="preserve"> </w:t>
          </w:r>
          <w:r>
            <w:fldChar w:fldCharType="begin"/>
          </w:r>
          <w:r>
            <w:instrText xml:space="preserve"> STYLEREF CharSectNo \*charformat </w:instrText>
          </w:r>
          <w:r>
            <w:fldChar w:fldCharType="separate"/>
          </w:r>
          <w:r w:rsidR="002D6B78">
            <w:rPr>
              <w:noProof/>
            </w:rPr>
            <w:t>110</w:t>
          </w:r>
          <w:r>
            <w:rPr>
              <w:noProof/>
            </w:rPr>
            <w:fldChar w:fldCharType="end"/>
          </w:r>
        </w:p>
      </w:tc>
    </w:tr>
  </w:tbl>
  <w:p w:rsidR="00033BF6" w:rsidRDefault="00033BF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033BF6" w:rsidRPr="00CB3D59">
      <w:trPr>
        <w:jc w:val="center"/>
      </w:trPr>
      <w:tc>
        <w:tcPr>
          <w:tcW w:w="1560" w:type="dxa"/>
        </w:tcPr>
        <w:p w:rsidR="00033BF6" w:rsidRPr="00F02A14" w:rsidRDefault="00033BF6">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2D6B78">
            <w:rPr>
              <w:rFonts w:cs="Arial"/>
              <w:b/>
              <w:noProof/>
              <w:szCs w:val="18"/>
            </w:rPr>
            <w:t>Schedule 1</w:t>
          </w:r>
          <w:r w:rsidRPr="00F02A14">
            <w:rPr>
              <w:rFonts w:cs="Arial"/>
              <w:b/>
              <w:szCs w:val="18"/>
            </w:rPr>
            <w:fldChar w:fldCharType="end"/>
          </w:r>
        </w:p>
      </w:tc>
      <w:tc>
        <w:tcPr>
          <w:tcW w:w="5741" w:type="dxa"/>
        </w:tcPr>
        <w:p w:rsidR="00033BF6" w:rsidRPr="00F02A14" w:rsidRDefault="00033BF6">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2D6B78">
            <w:rPr>
              <w:rFonts w:cs="Arial"/>
              <w:noProof/>
              <w:szCs w:val="18"/>
            </w:rPr>
            <w:t>Reviewable decisions</w:t>
          </w:r>
          <w:r w:rsidRPr="00F02A14">
            <w:rPr>
              <w:rFonts w:cs="Arial"/>
              <w:szCs w:val="18"/>
            </w:rPr>
            <w:fldChar w:fldCharType="end"/>
          </w:r>
        </w:p>
      </w:tc>
    </w:tr>
    <w:tr w:rsidR="00033BF6" w:rsidRPr="00CB3D59">
      <w:trPr>
        <w:jc w:val="center"/>
      </w:trPr>
      <w:tc>
        <w:tcPr>
          <w:tcW w:w="1560" w:type="dxa"/>
        </w:tcPr>
        <w:p w:rsidR="00033BF6" w:rsidRPr="00F02A14" w:rsidRDefault="00033BF6">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033BF6" w:rsidRPr="00F02A14" w:rsidRDefault="00033BF6">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033BF6" w:rsidRPr="00CB3D59">
      <w:trPr>
        <w:jc w:val="center"/>
      </w:trPr>
      <w:tc>
        <w:tcPr>
          <w:tcW w:w="7296" w:type="dxa"/>
          <w:gridSpan w:val="2"/>
          <w:tcBorders>
            <w:bottom w:val="single" w:sz="4" w:space="0" w:color="auto"/>
          </w:tcBorders>
        </w:tcPr>
        <w:p w:rsidR="00033BF6" w:rsidRPr="00783A18" w:rsidRDefault="00033BF6" w:rsidP="00305324">
          <w:pPr>
            <w:pStyle w:val="HeaderEven6"/>
            <w:spacing w:before="0" w:after="0"/>
            <w:rPr>
              <w:rFonts w:ascii="Times New Roman" w:hAnsi="Times New Roman"/>
              <w:sz w:val="24"/>
              <w:szCs w:val="24"/>
            </w:rPr>
          </w:pPr>
        </w:p>
      </w:tc>
    </w:tr>
  </w:tbl>
  <w:p w:rsidR="00033BF6" w:rsidRDefault="00033BF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033BF6" w:rsidRPr="00CB3D59">
      <w:trPr>
        <w:jc w:val="center"/>
      </w:trPr>
      <w:tc>
        <w:tcPr>
          <w:tcW w:w="5741" w:type="dxa"/>
        </w:tcPr>
        <w:p w:rsidR="00033BF6" w:rsidRPr="00F02A14" w:rsidRDefault="00033BF6">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p>
      </w:tc>
      <w:tc>
        <w:tcPr>
          <w:tcW w:w="1560" w:type="dxa"/>
        </w:tcPr>
        <w:p w:rsidR="00033BF6" w:rsidRPr="00F02A14" w:rsidRDefault="00033BF6">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p>
      </w:tc>
    </w:tr>
    <w:tr w:rsidR="00033BF6" w:rsidRPr="00CB3D59">
      <w:trPr>
        <w:jc w:val="center"/>
      </w:trPr>
      <w:tc>
        <w:tcPr>
          <w:tcW w:w="5741" w:type="dxa"/>
        </w:tcPr>
        <w:p w:rsidR="00033BF6" w:rsidRPr="00F02A14" w:rsidRDefault="00033BF6">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95596D">
            <w:rPr>
              <w:rFonts w:cs="Arial"/>
              <w:noProof/>
              <w:szCs w:val="18"/>
            </w:rPr>
            <w:t>Miscellaneous</w:t>
          </w:r>
          <w:r w:rsidRPr="00F02A14">
            <w:rPr>
              <w:rFonts w:cs="Arial"/>
              <w:szCs w:val="18"/>
            </w:rPr>
            <w:fldChar w:fldCharType="end"/>
          </w:r>
        </w:p>
      </w:tc>
      <w:tc>
        <w:tcPr>
          <w:tcW w:w="1560" w:type="dxa"/>
        </w:tcPr>
        <w:p w:rsidR="00033BF6" w:rsidRPr="00F02A14" w:rsidRDefault="00033BF6">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95596D">
            <w:rPr>
              <w:rFonts w:cs="Arial"/>
              <w:b/>
              <w:noProof/>
              <w:szCs w:val="18"/>
            </w:rPr>
            <w:t>Part 11</w:t>
          </w:r>
          <w:r w:rsidRPr="00F02A14">
            <w:rPr>
              <w:rFonts w:cs="Arial"/>
              <w:b/>
              <w:szCs w:val="18"/>
            </w:rPr>
            <w:fldChar w:fldCharType="end"/>
          </w:r>
        </w:p>
      </w:tc>
    </w:tr>
    <w:tr w:rsidR="00033BF6" w:rsidRPr="00CB3D59">
      <w:trPr>
        <w:jc w:val="center"/>
      </w:trPr>
      <w:tc>
        <w:tcPr>
          <w:tcW w:w="7296" w:type="dxa"/>
          <w:gridSpan w:val="2"/>
          <w:tcBorders>
            <w:bottom w:val="single" w:sz="4" w:space="0" w:color="auto"/>
          </w:tcBorders>
        </w:tcPr>
        <w:p w:rsidR="00033BF6" w:rsidRPr="00783A18" w:rsidRDefault="00033BF6" w:rsidP="00305324">
          <w:pPr>
            <w:pStyle w:val="HeaderOdd6"/>
            <w:spacing w:before="0" w:after="0"/>
            <w:jc w:val="left"/>
            <w:rPr>
              <w:rFonts w:ascii="Times New Roman" w:hAnsi="Times New Roman"/>
              <w:sz w:val="24"/>
              <w:szCs w:val="24"/>
            </w:rPr>
          </w:pPr>
        </w:p>
      </w:tc>
    </w:tr>
  </w:tbl>
  <w:p w:rsidR="00033BF6" w:rsidRDefault="00033B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2"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3"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7"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9"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0"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1"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3" w15:restartNumberingAfterBreak="0">
    <w:nsid w:val="3F96294B"/>
    <w:multiLevelType w:val="hybridMultilevel"/>
    <w:tmpl w:val="98FA3BD2"/>
    <w:lvl w:ilvl="0" w:tplc="38045134">
      <w:start w:val="1"/>
      <w:numFmt w:val="bullet"/>
      <w:lvlText w:val=""/>
      <w:lvlJc w:val="left"/>
      <w:pPr>
        <w:ind w:left="720" w:hanging="360"/>
      </w:pPr>
      <w:rPr>
        <w:rFonts w:ascii="Symbol" w:hAnsi="Symbol" w:hint="default"/>
      </w:rPr>
    </w:lvl>
    <w:lvl w:ilvl="1" w:tplc="89BEE3EE" w:tentative="1">
      <w:start w:val="1"/>
      <w:numFmt w:val="bullet"/>
      <w:lvlText w:val="o"/>
      <w:lvlJc w:val="left"/>
      <w:pPr>
        <w:ind w:left="1440" w:hanging="360"/>
      </w:pPr>
      <w:rPr>
        <w:rFonts w:ascii="Courier New" w:hAnsi="Courier New" w:cs="Courier New" w:hint="default"/>
      </w:rPr>
    </w:lvl>
    <w:lvl w:ilvl="2" w:tplc="DCD69EEA" w:tentative="1">
      <w:start w:val="1"/>
      <w:numFmt w:val="bullet"/>
      <w:lvlText w:val=""/>
      <w:lvlJc w:val="left"/>
      <w:pPr>
        <w:ind w:left="2160" w:hanging="360"/>
      </w:pPr>
      <w:rPr>
        <w:rFonts w:ascii="Wingdings" w:hAnsi="Wingdings" w:hint="default"/>
      </w:rPr>
    </w:lvl>
    <w:lvl w:ilvl="3" w:tplc="25FCC130" w:tentative="1">
      <w:start w:val="1"/>
      <w:numFmt w:val="bullet"/>
      <w:lvlText w:val=""/>
      <w:lvlJc w:val="left"/>
      <w:pPr>
        <w:ind w:left="2880" w:hanging="360"/>
      </w:pPr>
      <w:rPr>
        <w:rFonts w:ascii="Symbol" w:hAnsi="Symbol" w:hint="default"/>
      </w:rPr>
    </w:lvl>
    <w:lvl w:ilvl="4" w:tplc="FCB66314" w:tentative="1">
      <w:start w:val="1"/>
      <w:numFmt w:val="bullet"/>
      <w:lvlText w:val="o"/>
      <w:lvlJc w:val="left"/>
      <w:pPr>
        <w:ind w:left="3600" w:hanging="360"/>
      </w:pPr>
      <w:rPr>
        <w:rFonts w:ascii="Courier New" w:hAnsi="Courier New" w:cs="Courier New" w:hint="default"/>
      </w:rPr>
    </w:lvl>
    <w:lvl w:ilvl="5" w:tplc="573E7782" w:tentative="1">
      <w:start w:val="1"/>
      <w:numFmt w:val="bullet"/>
      <w:lvlText w:val=""/>
      <w:lvlJc w:val="left"/>
      <w:pPr>
        <w:ind w:left="4320" w:hanging="360"/>
      </w:pPr>
      <w:rPr>
        <w:rFonts w:ascii="Wingdings" w:hAnsi="Wingdings" w:hint="default"/>
      </w:rPr>
    </w:lvl>
    <w:lvl w:ilvl="6" w:tplc="4ECC4B9C" w:tentative="1">
      <w:start w:val="1"/>
      <w:numFmt w:val="bullet"/>
      <w:lvlText w:val=""/>
      <w:lvlJc w:val="left"/>
      <w:pPr>
        <w:ind w:left="5040" w:hanging="360"/>
      </w:pPr>
      <w:rPr>
        <w:rFonts w:ascii="Symbol" w:hAnsi="Symbol" w:hint="default"/>
      </w:rPr>
    </w:lvl>
    <w:lvl w:ilvl="7" w:tplc="1A8E23FE" w:tentative="1">
      <w:start w:val="1"/>
      <w:numFmt w:val="bullet"/>
      <w:lvlText w:val="o"/>
      <w:lvlJc w:val="left"/>
      <w:pPr>
        <w:ind w:left="5760" w:hanging="360"/>
      </w:pPr>
      <w:rPr>
        <w:rFonts w:ascii="Courier New" w:hAnsi="Courier New" w:cs="Courier New" w:hint="default"/>
      </w:rPr>
    </w:lvl>
    <w:lvl w:ilvl="8" w:tplc="125A7496" w:tentative="1">
      <w:start w:val="1"/>
      <w:numFmt w:val="bullet"/>
      <w:lvlText w:val=""/>
      <w:lvlJc w:val="left"/>
      <w:pPr>
        <w:ind w:left="6480" w:hanging="360"/>
      </w:pPr>
      <w:rPr>
        <w:rFonts w:ascii="Wingdings" w:hAnsi="Wingdings" w:hint="default"/>
      </w:rPr>
    </w:lvl>
  </w:abstractNum>
  <w:abstractNum w:abstractNumId="24"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5"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7B51BC9"/>
    <w:multiLevelType w:val="multilevel"/>
    <w:tmpl w:val="E750980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9" w15:restartNumberingAfterBreak="0">
    <w:nsid w:val="4BE12B76"/>
    <w:multiLevelType w:val="singleLevel"/>
    <w:tmpl w:val="17CEA322"/>
    <w:lvl w:ilvl="0">
      <w:start w:val="1"/>
      <w:numFmt w:val="bullet"/>
      <w:lvlText w:val=""/>
      <w:lvlJc w:val="left"/>
      <w:pPr>
        <w:tabs>
          <w:tab w:val="num" w:pos="960"/>
        </w:tabs>
        <w:ind w:left="900" w:hanging="300"/>
      </w:pPr>
      <w:rPr>
        <w:rFonts w:ascii="Symbol" w:hAnsi="Symbol" w:hint="default"/>
        <w:sz w:val="18"/>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2" w15:restartNumberingAfterBreak="0">
    <w:nsid w:val="5DDC0708"/>
    <w:multiLevelType w:val="hybridMultilevel"/>
    <w:tmpl w:val="239099BC"/>
    <w:lvl w:ilvl="0" w:tplc="CDAE2E4A">
      <w:start w:val="1"/>
      <w:numFmt w:val="bullet"/>
      <w:pStyle w:val="TableBullet"/>
      <w:lvlText w:val=""/>
      <w:lvlJc w:val="left"/>
      <w:pPr>
        <w:ind w:left="720" w:hanging="360"/>
      </w:pPr>
      <w:rPr>
        <w:rFonts w:ascii="Symbol" w:hAnsi="Symbol" w:hint="default"/>
      </w:rPr>
    </w:lvl>
    <w:lvl w:ilvl="1" w:tplc="4D7A9A62" w:tentative="1">
      <w:start w:val="1"/>
      <w:numFmt w:val="bullet"/>
      <w:lvlText w:val="o"/>
      <w:lvlJc w:val="left"/>
      <w:pPr>
        <w:ind w:left="1440" w:hanging="360"/>
      </w:pPr>
      <w:rPr>
        <w:rFonts w:ascii="Courier New" w:hAnsi="Courier New" w:cs="Courier New" w:hint="default"/>
      </w:rPr>
    </w:lvl>
    <w:lvl w:ilvl="2" w:tplc="515E1CBE" w:tentative="1">
      <w:start w:val="1"/>
      <w:numFmt w:val="bullet"/>
      <w:lvlText w:val=""/>
      <w:lvlJc w:val="left"/>
      <w:pPr>
        <w:ind w:left="2160" w:hanging="360"/>
      </w:pPr>
      <w:rPr>
        <w:rFonts w:ascii="Wingdings" w:hAnsi="Wingdings" w:hint="default"/>
      </w:rPr>
    </w:lvl>
    <w:lvl w:ilvl="3" w:tplc="F4063388" w:tentative="1">
      <w:start w:val="1"/>
      <w:numFmt w:val="bullet"/>
      <w:lvlText w:val=""/>
      <w:lvlJc w:val="left"/>
      <w:pPr>
        <w:ind w:left="2880" w:hanging="360"/>
      </w:pPr>
      <w:rPr>
        <w:rFonts w:ascii="Symbol" w:hAnsi="Symbol" w:hint="default"/>
      </w:rPr>
    </w:lvl>
    <w:lvl w:ilvl="4" w:tplc="63680A40" w:tentative="1">
      <w:start w:val="1"/>
      <w:numFmt w:val="bullet"/>
      <w:lvlText w:val="o"/>
      <w:lvlJc w:val="left"/>
      <w:pPr>
        <w:ind w:left="3600" w:hanging="360"/>
      </w:pPr>
      <w:rPr>
        <w:rFonts w:ascii="Courier New" w:hAnsi="Courier New" w:cs="Courier New" w:hint="default"/>
      </w:rPr>
    </w:lvl>
    <w:lvl w:ilvl="5" w:tplc="A56820F8" w:tentative="1">
      <w:start w:val="1"/>
      <w:numFmt w:val="bullet"/>
      <w:lvlText w:val=""/>
      <w:lvlJc w:val="left"/>
      <w:pPr>
        <w:ind w:left="4320" w:hanging="360"/>
      </w:pPr>
      <w:rPr>
        <w:rFonts w:ascii="Wingdings" w:hAnsi="Wingdings" w:hint="default"/>
      </w:rPr>
    </w:lvl>
    <w:lvl w:ilvl="6" w:tplc="0F86CA96" w:tentative="1">
      <w:start w:val="1"/>
      <w:numFmt w:val="bullet"/>
      <w:lvlText w:val=""/>
      <w:lvlJc w:val="left"/>
      <w:pPr>
        <w:ind w:left="5040" w:hanging="360"/>
      </w:pPr>
      <w:rPr>
        <w:rFonts w:ascii="Symbol" w:hAnsi="Symbol" w:hint="default"/>
      </w:rPr>
    </w:lvl>
    <w:lvl w:ilvl="7" w:tplc="92DA4712" w:tentative="1">
      <w:start w:val="1"/>
      <w:numFmt w:val="bullet"/>
      <w:lvlText w:val="o"/>
      <w:lvlJc w:val="left"/>
      <w:pPr>
        <w:ind w:left="5760" w:hanging="360"/>
      </w:pPr>
      <w:rPr>
        <w:rFonts w:ascii="Courier New" w:hAnsi="Courier New" w:cs="Courier New" w:hint="default"/>
      </w:rPr>
    </w:lvl>
    <w:lvl w:ilvl="8" w:tplc="D108E0D4" w:tentative="1">
      <w:start w:val="1"/>
      <w:numFmt w:val="bullet"/>
      <w:lvlText w:val=""/>
      <w:lvlJc w:val="left"/>
      <w:pPr>
        <w:ind w:left="6480" w:hanging="360"/>
      </w:pPr>
      <w:rPr>
        <w:rFonts w:ascii="Wingdings" w:hAnsi="Wingdings" w:hint="default"/>
      </w:rPr>
    </w:lvl>
  </w:abstractNum>
  <w:abstractNum w:abstractNumId="33"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02E02F0"/>
    <w:multiLevelType w:val="hybridMultilevel"/>
    <w:tmpl w:val="E048E038"/>
    <w:lvl w:ilvl="0" w:tplc="1A64E3DE">
      <w:start w:val="1"/>
      <w:numFmt w:val="bullet"/>
      <w:lvlText w:val=""/>
      <w:lvlJc w:val="left"/>
      <w:pPr>
        <w:tabs>
          <w:tab w:val="num" w:pos="2000"/>
        </w:tabs>
        <w:ind w:left="2000" w:hanging="400"/>
      </w:pPr>
      <w:rPr>
        <w:rFonts w:ascii="Symbol" w:hAnsi="Symbol" w:hint="default"/>
        <w:sz w:val="20"/>
      </w:rPr>
    </w:lvl>
    <w:lvl w:ilvl="1" w:tplc="4B464A22" w:tentative="1">
      <w:start w:val="1"/>
      <w:numFmt w:val="bullet"/>
      <w:lvlText w:val="o"/>
      <w:lvlJc w:val="left"/>
      <w:pPr>
        <w:tabs>
          <w:tab w:val="num" w:pos="1440"/>
        </w:tabs>
        <w:ind w:left="1440" w:hanging="360"/>
      </w:pPr>
      <w:rPr>
        <w:rFonts w:ascii="Courier New" w:hAnsi="Courier New" w:hint="default"/>
      </w:rPr>
    </w:lvl>
    <w:lvl w:ilvl="2" w:tplc="8D7092BE" w:tentative="1">
      <w:start w:val="1"/>
      <w:numFmt w:val="bullet"/>
      <w:lvlText w:val=""/>
      <w:lvlJc w:val="left"/>
      <w:pPr>
        <w:tabs>
          <w:tab w:val="num" w:pos="2160"/>
        </w:tabs>
        <w:ind w:left="2160" w:hanging="360"/>
      </w:pPr>
      <w:rPr>
        <w:rFonts w:ascii="Wingdings" w:hAnsi="Wingdings" w:hint="default"/>
      </w:rPr>
    </w:lvl>
    <w:lvl w:ilvl="3" w:tplc="EAA43BCC" w:tentative="1">
      <w:start w:val="1"/>
      <w:numFmt w:val="bullet"/>
      <w:lvlText w:val=""/>
      <w:lvlJc w:val="left"/>
      <w:pPr>
        <w:tabs>
          <w:tab w:val="num" w:pos="2880"/>
        </w:tabs>
        <w:ind w:left="2880" w:hanging="360"/>
      </w:pPr>
      <w:rPr>
        <w:rFonts w:ascii="Symbol" w:hAnsi="Symbol" w:hint="default"/>
      </w:rPr>
    </w:lvl>
    <w:lvl w:ilvl="4" w:tplc="52A045FE" w:tentative="1">
      <w:start w:val="1"/>
      <w:numFmt w:val="bullet"/>
      <w:lvlText w:val="o"/>
      <w:lvlJc w:val="left"/>
      <w:pPr>
        <w:tabs>
          <w:tab w:val="num" w:pos="3600"/>
        </w:tabs>
        <w:ind w:left="3600" w:hanging="360"/>
      </w:pPr>
      <w:rPr>
        <w:rFonts w:ascii="Courier New" w:hAnsi="Courier New" w:hint="default"/>
      </w:rPr>
    </w:lvl>
    <w:lvl w:ilvl="5" w:tplc="888A8058" w:tentative="1">
      <w:start w:val="1"/>
      <w:numFmt w:val="bullet"/>
      <w:lvlText w:val=""/>
      <w:lvlJc w:val="left"/>
      <w:pPr>
        <w:tabs>
          <w:tab w:val="num" w:pos="4320"/>
        </w:tabs>
        <w:ind w:left="4320" w:hanging="360"/>
      </w:pPr>
      <w:rPr>
        <w:rFonts w:ascii="Wingdings" w:hAnsi="Wingdings" w:hint="default"/>
      </w:rPr>
    </w:lvl>
    <w:lvl w:ilvl="6" w:tplc="1FC40296" w:tentative="1">
      <w:start w:val="1"/>
      <w:numFmt w:val="bullet"/>
      <w:lvlText w:val=""/>
      <w:lvlJc w:val="left"/>
      <w:pPr>
        <w:tabs>
          <w:tab w:val="num" w:pos="5040"/>
        </w:tabs>
        <w:ind w:left="5040" w:hanging="360"/>
      </w:pPr>
      <w:rPr>
        <w:rFonts w:ascii="Symbol" w:hAnsi="Symbol" w:hint="default"/>
      </w:rPr>
    </w:lvl>
    <w:lvl w:ilvl="7" w:tplc="B26A253A" w:tentative="1">
      <w:start w:val="1"/>
      <w:numFmt w:val="bullet"/>
      <w:lvlText w:val="o"/>
      <w:lvlJc w:val="left"/>
      <w:pPr>
        <w:tabs>
          <w:tab w:val="num" w:pos="5760"/>
        </w:tabs>
        <w:ind w:left="5760" w:hanging="360"/>
      </w:pPr>
      <w:rPr>
        <w:rFonts w:ascii="Courier New" w:hAnsi="Courier New" w:hint="default"/>
      </w:rPr>
    </w:lvl>
    <w:lvl w:ilvl="8" w:tplc="97089AA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0F7AC8"/>
    <w:multiLevelType w:val="hybridMultilevel"/>
    <w:tmpl w:val="20DCE066"/>
    <w:lvl w:ilvl="0" w:tplc="F4BEA824">
      <w:start w:val="1"/>
      <w:numFmt w:val="bullet"/>
      <w:lvlText w:val=""/>
      <w:lvlJc w:val="left"/>
      <w:pPr>
        <w:tabs>
          <w:tab w:val="num" w:pos="2800"/>
        </w:tabs>
        <w:ind w:left="2800" w:hanging="400"/>
      </w:pPr>
      <w:rPr>
        <w:rFonts w:ascii="Symbol" w:hAnsi="Symbol" w:hint="default"/>
        <w:sz w:val="20"/>
      </w:rPr>
    </w:lvl>
    <w:lvl w:ilvl="1" w:tplc="045CB840" w:tentative="1">
      <w:start w:val="1"/>
      <w:numFmt w:val="bullet"/>
      <w:lvlText w:val="o"/>
      <w:lvlJc w:val="left"/>
      <w:pPr>
        <w:tabs>
          <w:tab w:val="num" w:pos="1440"/>
        </w:tabs>
        <w:ind w:left="1440" w:hanging="360"/>
      </w:pPr>
      <w:rPr>
        <w:rFonts w:ascii="Courier New" w:hAnsi="Courier New" w:hint="default"/>
      </w:rPr>
    </w:lvl>
    <w:lvl w:ilvl="2" w:tplc="24C645DC" w:tentative="1">
      <w:start w:val="1"/>
      <w:numFmt w:val="bullet"/>
      <w:lvlText w:val=""/>
      <w:lvlJc w:val="left"/>
      <w:pPr>
        <w:tabs>
          <w:tab w:val="num" w:pos="2160"/>
        </w:tabs>
        <w:ind w:left="2160" w:hanging="360"/>
      </w:pPr>
      <w:rPr>
        <w:rFonts w:ascii="Wingdings" w:hAnsi="Wingdings" w:hint="default"/>
      </w:rPr>
    </w:lvl>
    <w:lvl w:ilvl="3" w:tplc="85DA82CC" w:tentative="1">
      <w:start w:val="1"/>
      <w:numFmt w:val="bullet"/>
      <w:lvlText w:val=""/>
      <w:lvlJc w:val="left"/>
      <w:pPr>
        <w:tabs>
          <w:tab w:val="num" w:pos="2880"/>
        </w:tabs>
        <w:ind w:left="2880" w:hanging="360"/>
      </w:pPr>
      <w:rPr>
        <w:rFonts w:ascii="Symbol" w:hAnsi="Symbol" w:hint="default"/>
      </w:rPr>
    </w:lvl>
    <w:lvl w:ilvl="4" w:tplc="3FD8A358" w:tentative="1">
      <w:start w:val="1"/>
      <w:numFmt w:val="bullet"/>
      <w:lvlText w:val="o"/>
      <w:lvlJc w:val="left"/>
      <w:pPr>
        <w:tabs>
          <w:tab w:val="num" w:pos="3600"/>
        </w:tabs>
        <w:ind w:left="3600" w:hanging="360"/>
      </w:pPr>
      <w:rPr>
        <w:rFonts w:ascii="Courier New" w:hAnsi="Courier New" w:hint="default"/>
      </w:rPr>
    </w:lvl>
    <w:lvl w:ilvl="5" w:tplc="E04667DC" w:tentative="1">
      <w:start w:val="1"/>
      <w:numFmt w:val="bullet"/>
      <w:lvlText w:val=""/>
      <w:lvlJc w:val="left"/>
      <w:pPr>
        <w:tabs>
          <w:tab w:val="num" w:pos="4320"/>
        </w:tabs>
        <w:ind w:left="4320" w:hanging="360"/>
      </w:pPr>
      <w:rPr>
        <w:rFonts w:ascii="Wingdings" w:hAnsi="Wingdings" w:hint="default"/>
      </w:rPr>
    </w:lvl>
    <w:lvl w:ilvl="6" w:tplc="EBCCB5B6" w:tentative="1">
      <w:start w:val="1"/>
      <w:numFmt w:val="bullet"/>
      <w:lvlText w:val=""/>
      <w:lvlJc w:val="left"/>
      <w:pPr>
        <w:tabs>
          <w:tab w:val="num" w:pos="5040"/>
        </w:tabs>
        <w:ind w:left="5040" w:hanging="360"/>
      </w:pPr>
      <w:rPr>
        <w:rFonts w:ascii="Symbol" w:hAnsi="Symbol" w:hint="default"/>
      </w:rPr>
    </w:lvl>
    <w:lvl w:ilvl="7" w:tplc="AF46BAFC" w:tentative="1">
      <w:start w:val="1"/>
      <w:numFmt w:val="bullet"/>
      <w:lvlText w:val="o"/>
      <w:lvlJc w:val="left"/>
      <w:pPr>
        <w:tabs>
          <w:tab w:val="num" w:pos="5760"/>
        </w:tabs>
        <w:ind w:left="5760" w:hanging="360"/>
      </w:pPr>
      <w:rPr>
        <w:rFonts w:ascii="Courier New" w:hAnsi="Courier New" w:hint="default"/>
      </w:rPr>
    </w:lvl>
    <w:lvl w:ilvl="8" w:tplc="0D1C2BF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7"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7A707A77"/>
    <w:multiLevelType w:val="hybridMultilevel"/>
    <w:tmpl w:val="9B46571C"/>
    <w:lvl w:ilvl="0" w:tplc="48147C02">
      <w:start w:val="1"/>
      <w:numFmt w:val="decimal"/>
      <w:pStyle w:val="AH3sec"/>
      <w:lvlText w:val="%1"/>
      <w:lvlJc w:val="left"/>
      <w:pPr>
        <w:ind w:left="720" w:hanging="360"/>
      </w:pPr>
      <w:rPr>
        <w:rFonts w:hint="default"/>
        <w:b/>
        <w:i w:val="0"/>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9" w15:restartNumberingAfterBreak="0">
    <w:nsid w:val="7BA947E9"/>
    <w:multiLevelType w:val="singleLevel"/>
    <w:tmpl w:val="76B0E07C"/>
    <w:name w:val="Headings"/>
    <w:lvl w:ilvl="0">
      <w:start w:val="1"/>
      <w:numFmt w:val="decimal"/>
      <w:lvlRestart w:val="0"/>
      <w:lvlText w:val="%1."/>
      <w:lvlJc w:val="left"/>
      <w:pPr>
        <w:tabs>
          <w:tab w:val="num" w:pos="1300"/>
        </w:tabs>
        <w:ind w:left="1300" w:hanging="400"/>
      </w:pPr>
    </w:lvl>
  </w:abstractNum>
  <w:abstractNum w:abstractNumId="40" w15:restartNumberingAfterBreak="0">
    <w:nsid w:val="7FE65E21"/>
    <w:multiLevelType w:val="hybridMultilevel"/>
    <w:tmpl w:val="AC7A5FF8"/>
    <w:lvl w:ilvl="0" w:tplc="8206851E">
      <w:start w:val="1"/>
      <w:numFmt w:val="decimal"/>
      <w:pStyle w:val="TableNumbered"/>
      <w:suff w:val="space"/>
      <w:lvlText w:val="%1"/>
      <w:lvlJc w:val="left"/>
      <w:pPr>
        <w:ind w:left="360" w:hanging="360"/>
      </w:pPr>
      <w:rPr>
        <w:rFonts w:hint="default"/>
      </w:rPr>
    </w:lvl>
    <w:lvl w:ilvl="1" w:tplc="3AFC3810" w:tentative="1">
      <w:start w:val="1"/>
      <w:numFmt w:val="lowerLetter"/>
      <w:lvlText w:val="%2."/>
      <w:lvlJc w:val="left"/>
      <w:pPr>
        <w:ind w:left="1440" w:hanging="360"/>
      </w:pPr>
    </w:lvl>
    <w:lvl w:ilvl="2" w:tplc="4394F744" w:tentative="1">
      <w:start w:val="1"/>
      <w:numFmt w:val="lowerRoman"/>
      <w:lvlText w:val="%3."/>
      <w:lvlJc w:val="right"/>
      <w:pPr>
        <w:ind w:left="2160" w:hanging="180"/>
      </w:pPr>
    </w:lvl>
    <w:lvl w:ilvl="3" w:tplc="7A661A0A" w:tentative="1">
      <w:start w:val="1"/>
      <w:numFmt w:val="decimal"/>
      <w:lvlText w:val="%4."/>
      <w:lvlJc w:val="left"/>
      <w:pPr>
        <w:ind w:left="2880" w:hanging="360"/>
      </w:pPr>
    </w:lvl>
    <w:lvl w:ilvl="4" w:tplc="66066F6C" w:tentative="1">
      <w:start w:val="1"/>
      <w:numFmt w:val="lowerLetter"/>
      <w:lvlText w:val="%5."/>
      <w:lvlJc w:val="left"/>
      <w:pPr>
        <w:ind w:left="3600" w:hanging="360"/>
      </w:pPr>
    </w:lvl>
    <w:lvl w:ilvl="5" w:tplc="F760BE50" w:tentative="1">
      <w:start w:val="1"/>
      <w:numFmt w:val="lowerRoman"/>
      <w:lvlText w:val="%6."/>
      <w:lvlJc w:val="right"/>
      <w:pPr>
        <w:ind w:left="4320" w:hanging="180"/>
      </w:pPr>
    </w:lvl>
    <w:lvl w:ilvl="6" w:tplc="88E8C5E0" w:tentative="1">
      <w:start w:val="1"/>
      <w:numFmt w:val="decimal"/>
      <w:lvlText w:val="%7."/>
      <w:lvlJc w:val="left"/>
      <w:pPr>
        <w:ind w:left="5040" w:hanging="360"/>
      </w:pPr>
    </w:lvl>
    <w:lvl w:ilvl="7" w:tplc="D652A5F4" w:tentative="1">
      <w:start w:val="1"/>
      <w:numFmt w:val="lowerLetter"/>
      <w:lvlText w:val="%8."/>
      <w:lvlJc w:val="left"/>
      <w:pPr>
        <w:ind w:left="5760" w:hanging="360"/>
      </w:pPr>
    </w:lvl>
    <w:lvl w:ilvl="8" w:tplc="12FC9146" w:tentative="1">
      <w:start w:val="1"/>
      <w:numFmt w:val="lowerRoman"/>
      <w:lvlText w:val="%9."/>
      <w:lvlJc w:val="right"/>
      <w:pPr>
        <w:ind w:left="6480" w:hanging="180"/>
      </w:pPr>
    </w:lvl>
  </w:abstractNum>
  <w:abstractNum w:abstractNumId="41"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4"/>
  </w:num>
  <w:num w:numId="2">
    <w:abstractNumId w:val="18"/>
  </w:num>
  <w:num w:numId="3">
    <w:abstractNumId w:val="28"/>
  </w:num>
  <w:num w:numId="4">
    <w:abstractNumId w:val="27"/>
  </w:num>
  <w:num w:numId="5">
    <w:abstractNumId w:val="10"/>
  </w:num>
  <w:num w:numId="6">
    <w:abstractNumId w:val="31"/>
  </w:num>
  <w:num w:numId="7">
    <w:abstractNumId w:val="26"/>
  </w:num>
  <w:num w:numId="8">
    <w:abstractNumId w:val="38"/>
  </w:num>
  <w:num w:numId="9">
    <w:abstractNumId w:val="25"/>
  </w:num>
  <w:num w:numId="10">
    <w:abstractNumId w:val="34"/>
  </w:num>
  <w:num w:numId="11">
    <w:abstractNumId w:val="21"/>
  </w:num>
  <w:num w:numId="12">
    <w:abstractNumId w:val="14"/>
  </w:num>
  <w:num w:numId="13">
    <w:abstractNumId w:val="35"/>
  </w:num>
  <w:num w:numId="14">
    <w:abstractNumId w:val="17"/>
  </w:num>
  <w:num w:numId="15">
    <w:abstractNumId w:val="11"/>
  </w:num>
  <w:num w:numId="16">
    <w:abstractNumId w:val="40"/>
  </w:num>
  <w:num w:numId="17">
    <w:abstractNumId w:val="23"/>
  </w:num>
  <w:num w:numId="18">
    <w:abstractNumId w:val="30"/>
  </w:num>
  <w:num w:numId="19">
    <w:abstractNumId w:val="39"/>
  </w:num>
  <w:num w:numId="20">
    <w:abstractNumId w:val="18"/>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32"/>
  </w:num>
  <w:num w:numId="26">
    <w:abstractNumId w:val="40"/>
    <w:lvlOverride w:ilvl="0">
      <w:startOverride w:val="1"/>
    </w:lvlOverride>
  </w:num>
  <w:num w:numId="27">
    <w:abstractNumId w:val="20"/>
  </w:num>
  <w:num w:numId="28">
    <w:abstractNumId w:val="1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6"/>
  </w:num>
  <w:num w:numId="40">
    <w:abstractNumId w:val="22"/>
    <w:lvlOverride w:ilvl="0">
      <w:startOverride w:val="1"/>
    </w:lvlOverride>
  </w:num>
  <w:num w:numId="41">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871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4A"/>
    <w:rsid w:val="00000C1F"/>
    <w:rsid w:val="00000D44"/>
    <w:rsid w:val="00002662"/>
    <w:rsid w:val="000026A6"/>
    <w:rsid w:val="00002D4B"/>
    <w:rsid w:val="00003182"/>
    <w:rsid w:val="000038FA"/>
    <w:rsid w:val="00004573"/>
    <w:rsid w:val="0001032A"/>
    <w:rsid w:val="0001347E"/>
    <w:rsid w:val="00013E98"/>
    <w:rsid w:val="00014232"/>
    <w:rsid w:val="0001446D"/>
    <w:rsid w:val="00014899"/>
    <w:rsid w:val="000159FB"/>
    <w:rsid w:val="00017201"/>
    <w:rsid w:val="000176C3"/>
    <w:rsid w:val="00017B3F"/>
    <w:rsid w:val="0002034F"/>
    <w:rsid w:val="000208C6"/>
    <w:rsid w:val="000215AA"/>
    <w:rsid w:val="000224DD"/>
    <w:rsid w:val="00023F28"/>
    <w:rsid w:val="0002517D"/>
    <w:rsid w:val="000255FC"/>
    <w:rsid w:val="00025988"/>
    <w:rsid w:val="00026146"/>
    <w:rsid w:val="00026C01"/>
    <w:rsid w:val="000304E9"/>
    <w:rsid w:val="00031E7C"/>
    <w:rsid w:val="0003249F"/>
    <w:rsid w:val="00032AA9"/>
    <w:rsid w:val="00033953"/>
    <w:rsid w:val="00033B18"/>
    <w:rsid w:val="00033BAE"/>
    <w:rsid w:val="00033BF6"/>
    <w:rsid w:val="00034F5F"/>
    <w:rsid w:val="00035BF3"/>
    <w:rsid w:val="000417E5"/>
    <w:rsid w:val="00041823"/>
    <w:rsid w:val="000420DE"/>
    <w:rsid w:val="00042493"/>
    <w:rsid w:val="000434A3"/>
    <w:rsid w:val="0004433F"/>
    <w:rsid w:val="000448E6"/>
    <w:rsid w:val="00044CB9"/>
    <w:rsid w:val="00047170"/>
    <w:rsid w:val="00047369"/>
    <w:rsid w:val="000474F2"/>
    <w:rsid w:val="000510F0"/>
    <w:rsid w:val="000511F3"/>
    <w:rsid w:val="00052350"/>
    <w:rsid w:val="00052B1E"/>
    <w:rsid w:val="00052B95"/>
    <w:rsid w:val="00053073"/>
    <w:rsid w:val="0005330E"/>
    <w:rsid w:val="000534F8"/>
    <w:rsid w:val="0005475F"/>
    <w:rsid w:val="00054FA0"/>
    <w:rsid w:val="00055507"/>
    <w:rsid w:val="00056715"/>
    <w:rsid w:val="00057471"/>
    <w:rsid w:val="00057A55"/>
    <w:rsid w:val="00060737"/>
    <w:rsid w:val="0006112F"/>
    <w:rsid w:val="00061A00"/>
    <w:rsid w:val="00063210"/>
    <w:rsid w:val="00064576"/>
    <w:rsid w:val="000650EB"/>
    <w:rsid w:val="00065D24"/>
    <w:rsid w:val="000667B8"/>
    <w:rsid w:val="00066F6A"/>
    <w:rsid w:val="00067170"/>
    <w:rsid w:val="00070644"/>
    <w:rsid w:val="00070BF0"/>
    <w:rsid w:val="00070F34"/>
    <w:rsid w:val="00071690"/>
    <w:rsid w:val="00071738"/>
    <w:rsid w:val="00072B06"/>
    <w:rsid w:val="00072ED8"/>
    <w:rsid w:val="00073489"/>
    <w:rsid w:val="0007416B"/>
    <w:rsid w:val="000751A1"/>
    <w:rsid w:val="0007678A"/>
    <w:rsid w:val="0007782E"/>
    <w:rsid w:val="000812D4"/>
    <w:rsid w:val="000812D7"/>
    <w:rsid w:val="00082D53"/>
    <w:rsid w:val="00083541"/>
    <w:rsid w:val="00083C32"/>
    <w:rsid w:val="00084C71"/>
    <w:rsid w:val="000900C7"/>
    <w:rsid w:val="000906B4"/>
    <w:rsid w:val="00091575"/>
    <w:rsid w:val="0009168C"/>
    <w:rsid w:val="000923BC"/>
    <w:rsid w:val="00093AF1"/>
    <w:rsid w:val="000944F8"/>
    <w:rsid w:val="0009474A"/>
    <w:rsid w:val="000947B5"/>
    <w:rsid w:val="000948AC"/>
    <w:rsid w:val="00095165"/>
    <w:rsid w:val="0009517D"/>
    <w:rsid w:val="0009641C"/>
    <w:rsid w:val="00096804"/>
    <w:rsid w:val="000968F5"/>
    <w:rsid w:val="00097D84"/>
    <w:rsid w:val="000A072D"/>
    <w:rsid w:val="000A0BDA"/>
    <w:rsid w:val="000A0C74"/>
    <w:rsid w:val="000A1492"/>
    <w:rsid w:val="000A1520"/>
    <w:rsid w:val="000A161C"/>
    <w:rsid w:val="000A2926"/>
    <w:rsid w:val="000A2B51"/>
    <w:rsid w:val="000A5DCB"/>
    <w:rsid w:val="000A673C"/>
    <w:rsid w:val="000A6FBC"/>
    <w:rsid w:val="000A74C9"/>
    <w:rsid w:val="000B0FF3"/>
    <w:rsid w:val="000B1222"/>
    <w:rsid w:val="000B16DC"/>
    <w:rsid w:val="000B1C99"/>
    <w:rsid w:val="000B2105"/>
    <w:rsid w:val="000B28D1"/>
    <w:rsid w:val="000B32F5"/>
    <w:rsid w:val="000B3404"/>
    <w:rsid w:val="000B385A"/>
    <w:rsid w:val="000B3D88"/>
    <w:rsid w:val="000B4951"/>
    <w:rsid w:val="000B49C9"/>
    <w:rsid w:val="000B4F80"/>
    <w:rsid w:val="000B5148"/>
    <w:rsid w:val="000B6214"/>
    <w:rsid w:val="000B66AF"/>
    <w:rsid w:val="000B74C6"/>
    <w:rsid w:val="000C057E"/>
    <w:rsid w:val="000C1AB1"/>
    <w:rsid w:val="000C3E03"/>
    <w:rsid w:val="000C687C"/>
    <w:rsid w:val="000C7732"/>
    <w:rsid w:val="000C7832"/>
    <w:rsid w:val="000C7850"/>
    <w:rsid w:val="000D0236"/>
    <w:rsid w:val="000D064F"/>
    <w:rsid w:val="000D1823"/>
    <w:rsid w:val="000D1F04"/>
    <w:rsid w:val="000D2F8F"/>
    <w:rsid w:val="000D3416"/>
    <w:rsid w:val="000D3E23"/>
    <w:rsid w:val="000D4775"/>
    <w:rsid w:val="000D5A50"/>
    <w:rsid w:val="000D74CE"/>
    <w:rsid w:val="000E29CA"/>
    <w:rsid w:val="000E3074"/>
    <w:rsid w:val="000E431F"/>
    <w:rsid w:val="000E4BA0"/>
    <w:rsid w:val="000E576D"/>
    <w:rsid w:val="000E671F"/>
    <w:rsid w:val="000F0021"/>
    <w:rsid w:val="000F0556"/>
    <w:rsid w:val="000F2735"/>
    <w:rsid w:val="000F2EBD"/>
    <w:rsid w:val="000F5A98"/>
    <w:rsid w:val="000F5B3C"/>
    <w:rsid w:val="001002C3"/>
    <w:rsid w:val="00100448"/>
    <w:rsid w:val="00100E31"/>
    <w:rsid w:val="00101528"/>
    <w:rsid w:val="00101E26"/>
    <w:rsid w:val="00102236"/>
    <w:rsid w:val="001033CB"/>
    <w:rsid w:val="00103E89"/>
    <w:rsid w:val="0010455F"/>
    <w:rsid w:val="001047CB"/>
    <w:rsid w:val="001053AD"/>
    <w:rsid w:val="001058DF"/>
    <w:rsid w:val="00105A0B"/>
    <w:rsid w:val="00105AFC"/>
    <w:rsid w:val="00106B89"/>
    <w:rsid w:val="00107468"/>
    <w:rsid w:val="00107902"/>
    <w:rsid w:val="00107A03"/>
    <w:rsid w:val="00107B84"/>
    <w:rsid w:val="001115B2"/>
    <w:rsid w:val="00111E38"/>
    <w:rsid w:val="00112B78"/>
    <w:rsid w:val="001133FA"/>
    <w:rsid w:val="00113FFB"/>
    <w:rsid w:val="00114D6D"/>
    <w:rsid w:val="001157E5"/>
    <w:rsid w:val="00115998"/>
    <w:rsid w:val="001163EA"/>
    <w:rsid w:val="00117B01"/>
    <w:rsid w:val="00117C4A"/>
    <w:rsid w:val="001200BB"/>
    <w:rsid w:val="001218C7"/>
    <w:rsid w:val="00121B82"/>
    <w:rsid w:val="00121FFE"/>
    <w:rsid w:val="00126646"/>
    <w:rsid w:val="00126EB9"/>
    <w:rsid w:val="00130000"/>
    <w:rsid w:val="0013046D"/>
    <w:rsid w:val="001311EE"/>
    <w:rsid w:val="001315A1"/>
    <w:rsid w:val="001322F9"/>
    <w:rsid w:val="001343A6"/>
    <w:rsid w:val="0013531D"/>
    <w:rsid w:val="00135990"/>
    <w:rsid w:val="001359DA"/>
    <w:rsid w:val="001364B7"/>
    <w:rsid w:val="00136979"/>
    <w:rsid w:val="00137B4F"/>
    <w:rsid w:val="00142944"/>
    <w:rsid w:val="00144A6E"/>
    <w:rsid w:val="00146851"/>
    <w:rsid w:val="001472EB"/>
    <w:rsid w:val="00147781"/>
    <w:rsid w:val="00150851"/>
    <w:rsid w:val="00150CF0"/>
    <w:rsid w:val="00153582"/>
    <w:rsid w:val="00153A08"/>
    <w:rsid w:val="00154977"/>
    <w:rsid w:val="001572E4"/>
    <w:rsid w:val="00160954"/>
    <w:rsid w:val="00160DF7"/>
    <w:rsid w:val="00164204"/>
    <w:rsid w:val="00164C35"/>
    <w:rsid w:val="001658D4"/>
    <w:rsid w:val="00166556"/>
    <w:rsid w:val="00166D39"/>
    <w:rsid w:val="001671B7"/>
    <w:rsid w:val="00170651"/>
    <w:rsid w:val="00170A27"/>
    <w:rsid w:val="0017182C"/>
    <w:rsid w:val="00172663"/>
    <w:rsid w:val="00172A0A"/>
    <w:rsid w:val="00172C99"/>
    <w:rsid w:val="00172D13"/>
    <w:rsid w:val="00173F84"/>
    <w:rsid w:val="0017417F"/>
    <w:rsid w:val="0017603B"/>
    <w:rsid w:val="001767EF"/>
    <w:rsid w:val="00176AE6"/>
    <w:rsid w:val="001772E4"/>
    <w:rsid w:val="00177543"/>
    <w:rsid w:val="00180311"/>
    <w:rsid w:val="001815FB"/>
    <w:rsid w:val="00181D8C"/>
    <w:rsid w:val="001822C5"/>
    <w:rsid w:val="0018267A"/>
    <w:rsid w:val="00182A51"/>
    <w:rsid w:val="00184201"/>
    <w:rsid w:val="001842C7"/>
    <w:rsid w:val="001846AD"/>
    <w:rsid w:val="00184F77"/>
    <w:rsid w:val="001856BA"/>
    <w:rsid w:val="00185BC2"/>
    <w:rsid w:val="00185BD5"/>
    <w:rsid w:val="00185DC2"/>
    <w:rsid w:val="001860F0"/>
    <w:rsid w:val="00186E55"/>
    <w:rsid w:val="001917F0"/>
    <w:rsid w:val="00191FC6"/>
    <w:rsid w:val="0019252C"/>
    <w:rsid w:val="00192836"/>
    <w:rsid w:val="0019297A"/>
    <w:rsid w:val="001933C2"/>
    <w:rsid w:val="00193D6B"/>
    <w:rsid w:val="0019451C"/>
    <w:rsid w:val="00194A12"/>
    <w:rsid w:val="00195DB9"/>
    <w:rsid w:val="00195E86"/>
    <w:rsid w:val="00196250"/>
    <w:rsid w:val="00196D5F"/>
    <w:rsid w:val="00196E09"/>
    <w:rsid w:val="001972F0"/>
    <w:rsid w:val="001977B8"/>
    <w:rsid w:val="001A0DB8"/>
    <w:rsid w:val="001A1398"/>
    <w:rsid w:val="001A194E"/>
    <w:rsid w:val="001A351C"/>
    <w:rsid w:val="001A3B6D"/>
    <w:rsid w:val="001A43C9"/>
    <w:rsid w:val="001A5A65"/>
    <w:rsid w:val="001A6EBA"/>
    <w:rsid w:val="001A7013"/>
    <w:rsid w:val="001B218A"/>
    <w:rsid w:val="001B449A"/>
    <w:rsid w:val="001B4811"/>
    <w:rsid w:val="001B4D18"/>
    <w:rsid w:val="001B53D3"/>
    <w:rsid w:val="001B5545"/>
    <w:rsid w:val="001B6311"/>
    <w:rsid w:val="001B6A23"/>
    <w:rsid w:val="001B6BC0"/>
    <w:rsid w:val="001C07D4"/>
    <w:rsid w:val="001C0815"/>
    <w:rsid w:val="001C29CC"/>
    <w:rsid w:val="001C2AE4"/>
    <w:rsid w:val="001C2B53"/>
    <w:rsid w:val="001C4BDD"/>
    <w:rsid w:val="001C547E"/>
    <w:rsid w:val="001C60E9"/>
    <w:rsid w:val="001C66ED"/>
    <w:rsid w:val="001D09C2"/>
    <w:rsid w:val="001D15FB"/>
    <w:rsid w:val="001D1CAE"/>
    <w:rsid w:val="001D1D2B"/>
    <w:rsid w:val="001D1E3B"/>
    <w:rsid w:val="001D1F85"/>
    <w:rsid w:val="001D26FC"/>
    <w:rsid w:val="001D2B8C"/>
    <w:rsid w:val="001D409D"/>
    <w:rsid w:val="001D4C14"/>
    <w:rsid w:val="001D4D3F"/>
    <w:rsid w:val="001D5637"/>
    <w:rsid w:val="001D564A"/>
    <w:rsid w:val="001D64C9"/>
    <w:rsid w:val="001D73DF"/>
    <w:rsid w:val="001E0780"/>
    <w:rsid w:val="001E1821"/>
    <w:rsid w:val="001E1A01"/>
    <w:rsid w:val="001E2301"/>
    <w:rsid w:val="001E4694"/>
    <w:rsid w:val="001E5A15"/>
    <w:rsid w:val="001E5D92"/>
    <w:rsid w:val="001E641E"/>
    <w:rsid w:val="001E6F9C"/>
    <w:rsid w:val="001E79F6"/>
    <w:rsid w:val="001F1571"/>
    <w:rsid w:val="001F293E"/>
    <w:rsid w:val="001F3DB4"/>
    <w:rsid w:val="001F522F"/>
    <w:rsid w:val="001F55E5"/>
    <w:rsid w:val="001F5A2B"/>
    <w:rsid w:val="001F6E54"/>
    <w:rsid w:val="001F744E"/>
    <w:rsid w:val="00200557"/>
    <w:rsid w:val="00200FC6"/>
    <w:rsid w:val="002012E6"/>
    <w:rsid w:val="00203655"/>
    <w:rsid w:val="0020375B"/>
    <w:rsid w:val="002037B2"/>
    <w:rsid w:val="00203D2D"/>
    <w:rsid w:val="00204E34"/>
    <w:rsid w:val="0020610F"/>
    <w:rsid w:val="002070EA"/>
    <w:rsid w:val="002070F1"/>
    <w:rsid w:val="00207601"/>
    <w:rsid w:val="002077F9"/>
    <w:rsid w:val="00207A3A"/>
    <w:rsid w:val="00210BAE"/>
    <w:rsid w:val="00215A45"/>
    <w:rsid w:val="002162AC"/>
    <w:rsid w:val="00216403"/>
    <w:rsid w:val="00217224"/>
    <w:rsid w:val="00217421"/>
    <w:rsid w:val="00217C8C"/>
    <w:rsid w:val="00220298"/>
    <w:rsid w:val="0022149F"/>
    <w:rsid w:val="002222A8"/>
    <w:rsid w:val="00223544"/>
    <w:rsid w:val="002235CC"/>
    <w:rsid w:val="00225307"/>
    <w:rsid w:val="002261A9"/>
    <w:rsid w:val="00231EEC"/>
    <w:rsid w:val="0023257E"/>
    <w:rsid w:val="002337F1"/>
    <w:rsid w:val="00233D5C"/>
    <w:rsid w:val="00233F8A"/>
    <w:rsid w:val="00234574"/>
    <w:rsid w:val="002409EB"/>
    <w:rsid w:val="00242556"/>
    <w:rsid w:val="0024281E"/>
    <w:rsid w:val="00243526"/>
    <w:rsid w:val="00244AF9"/>
    <w:rsid w:val="00245B6A"/>
    <w:rsid w:val="00246F34"/>
    <w:rsid w:val="00247175"/>
    <w:rsid w:val="00250026"/>
    <w:rsid w:val="00250238"/>
    <w:rsid w:val="002502C9"/>
    <w:rsid w:val="00252E7B"/>
    <w:rsid w:val="00252EDC"/>
    <w:rsid w:val="00253CB2"/>
    <w:rsid w:val="002542E1"/>
    <w:rsid w:val="00254E4D"/>
    <w:rsid w:val="00256093"/>
    <w:rsid w:val="00256B2B"/>
    <w:rsid w:val="00256E0F"/>
    <w:rsid w:val="00260019"/>
    <w:rsid w:val="002612B5"/>
    <w:rsid w:val="00262957"/>
    <w:rsid w:val="00263163"/>
    <w:rsid w:val="00263666"/>
    <w:rsid w:val="00264244"/>
    <w:rsid w:val="002644DC"/>
    <w:rsid w:val="00265007"/>
    <w:rsid w:val="00265263"/>
    <w:rsid w:val="002672AF"/>
    <w:rsid w:val="00270E2D"/>
    <w:rsid w:val="00272817"/>
    <w:rsid w:val="00273547"/>
    <w:rsid w:val="00273B6D"/>
    <w:rsid w:val="00275C66"/>
    <w:rsid w:val="00275CE9"/>
    <w:rsid w:val="00280450"/>
    <w:rsid w:val="0028147F"/>
    <w:rsid w:val="0028259C"/>
    <w:rsid w:val="00283BBA"/>
    <w:rsid w:val="0028532B"/>
    <w:rsid w:val="002866DB"/>
    <w:rsid w:val="00287065"/>
    <w:rsid w:val="00290D70"/>
    <w:rsid w:val="0029147F"/>
    <w:rsid w:val="00291864"/>
    <w:rsid w:val="00291AE2"/>
    <w:rsid w:val="00291D40"/>
    <w:rsid w:val="002921E8"/>
    <w:rsid w:val="00292BB5"/>
    <w:rsid w:val="002934E7"/>
    <w:rsid w:val="002934F4"/>
    <w:rsid w:val="002942A6"/>
    <w:rsid w:val="002960E6"/>
    <w:rsid w:val="0029692F"/>
    <w:rsid w:val="00296C83"/>
    <w:rsid w:val="002A15EB"/>
    <w:rsid w:val="002A21E8"/>
    <w:rsid w:val="002A2715"/>
    <w:rsid w:val="002A3CCA"/>
    <w:rsid w:val="002A3E4C"/>
    <w:rsid w:val="002A4631"/>
    <w:rsid w:val="002A522F"/>
    <w:rsid w:val="002A5938"/>
    <w:rsid w:val="002A68C6"/>
    <w:rsid w:val="002A6DE9"/>
    <w:rsid w:val="002A6F4D"/>
    <w:rsid w:val="002A705F"/>
    <w:rsid w:val="002A756E"/>
    <w:rsid w:val="002B088F"/>
    <w:rsid w:val="002B1046"/>
    <w:rsid w:val="002B1F5A"/>
    <w:rsid w:val="002B2682"/>
    <w:rsid w:val="002B28AE"/>
    <w:rsid w:val="002B39E5"/>
    <w:rsid w:val="002B4C0E"/>
    <w:rsid w:val="002B544D"/>
    <w:rsid w:val="002B6A44"/>
    <w:rsid w:val="002C0FD8"/>
    <w:rsid w:val="002C10D6"/>
    <w:rsid w:val="002C16EE"/>
    <w:rsid w:val="002C1EA7"/>
    <w:rsid w:val="002C26BB"/>
    <w:rsid w:val="002C33A7"/>
    <w:rsid w:val="002C3A69"/>
    <w:rsid w:val="002C3D11"/>
    <w:rsid w:val="002C446F"/>
    <w:rsid w:val="002C4AA7"/>
    <w:rsid w:val="002C5DB3"/>
    <w:rsid w:val="002C61F3"/>
    <w:rsid w:val="002C67E4"/>
    <w:rsid w:val="002D09CB"/>
    <w:rsid w:val="002D12FC"/>
    <w:rsid w:val="002D1516"/>
    <w:rsid w:val="002D1B74"/>
    <w:rsid w:val="002D26EA"/>
    <w:rsid w:val="002D2EDA"/>
    <w:rsid w:val="002D2FE5"/>
    <w:rsid w:val="002D30A9"/>
    <w:rsid w:val="002D3406"/>
    <w:rsid w:val="002D3A82"/>
    <w:rsid w:val="002D4C4C"/>
    <w:rsid w:val="002D4FBF"/>
    <w:rsid w:val="002D6B78"/>
    <w:rsid w:val="002D74DE"/>
    <w:rsid w:val="002D7E4E"/>
    <w:rsid w:val="002E0367"/>
    <w:rsid w:val="002E087E"/>
    <w:rsid w:val="002E144D"/>
    <w:rsid w:val="002E1918"/>
    <w:rsid w:val="002E2F74"/>
    <w:rsid w:val="002E3A2C"/>
    <w:rsid w:val="002E5C8C"/>
    <w:rsid w:val="002E69E5"/>
    <w:rsid w:val="002E713F"/>
    <w:rsid w:val="002E76C8"/>
    <w:rsid w:val="002E78C5"/>
    <w:rsid w:val="002E7F23"/>
    <w:rsid w:val="002F000E"/>
    <w:rsid w:val="002F11F9"/>
    <w:rsid w:val="002F26D0"/>
    <w:rsid w:val="002F43A0"/>
    <w:rsid w:val="002F498E"/>
    <w:rsid w:val="002F4B33"/>
    <w:rsid w:val="002F4D57"/>
    <w:rsid w:val="002F5B6C"/>
    <w:rsid w:val="002F5F4B"/>
    <w:rsid w:val="002F696A"/>
    <w:rsid w:val="002F6D4E"/>
    <w:rsid w:val="002F7F1B"/>
    <w:rsid w:val="003003EC"/>
    <w:rsid w:val="00300A43"/>
    <w:rsid w:val="00301C91"/>
    <w:rsid w:val="00301FA1"/>
    <w:rsid w:val="00302002"/>
    <w:rsid w:val="00302670"/>
    <w:rsid w:val="00302F12"/>
    <w:rsid w:val="003032F1"/>
    <w:rsid w:val="00303D53"/>
    <w:rsid w:val="00303D62"/>
    <w:rsid w:val="00304CB6"/>
    <w:rsid w:val="00304FBB"/>
    <w:rsid w:val="0030506C"/>
    <w:rsid w:val="00305324"/>
    <w:rsid w:val="00305D40"/>
    <w:rsid w:val="00305D41"/>
    <w:rsid w:val="00305F24"/>
    <w:rsid w:val="00306200"/>
    <w:rsid w:val="003068E0"/>
    <w:rsid w:val="0031143F"/>
    <w:rsid w:val="00312648"/>
    <w:rsid w:val="00313924"/>
    <w:rsid w:val="00314266"/>
    <w:rsid w:val="003145E8"/>
    <w:rsid w:val="00315586"/>
    <w:rsid w:val="00315B62"/>
    <w:rsid w:val="003162DC"/>
    <w:rsid w:val="003174B3"/>
    <w:rsid w:val="00317949"/>
    <w:rsid w:val="003179E8"/>
    <w:rsid w:val="00317F38"/>
    <w:rsid w:val="00320491"/>
    <w:rsid w:val="0032063D"/>
    <w:rsid w:val="00321DD5"/>
    <w:rsid w:val="00321F9F"/>
    <w:rsid w:val="003228A6"/>
    <w:rsid w:val="00322B41"/>
    <w:rsid w:val="003230F3"/>
    <w:rsid w:val="00323120"/>
    <w:rsid w:val="00324D76"/>
    <w:rsid w:val="003276D1"/>
    <w:rsid w:val="00330960"/>
    <w:rsid w:val="00331203"/>
    <w:rsid w:val="00331AC5"/>
    <w:rsid w:val="0033254A"/>
    <w:rsid w:val="003327AC"/>
    <w:rsid w:val="00333F70"/>
    <w:rsid w:val="00334202"/>
    <w:rsid w:val="003355A9"/>
    <w:rsid w:val="00335736"/>
    <w:rsid w:val="00336345"/>
    <w:rsid w:val="003365A9"/>
    <w:rsid w:val="0034075F"/>
    <w:rsid w:val="00340B3C"/>
    <w:rsid w:val="00340BC6"/>
    <w:rsid w:val="00341379"/>
    <w:rsid w:val="00342797"/>
    <w:rsid w:val="00342E3D"/>
    <w:rsid w:val="00342EFE"/>
    <w:rsid w:val="00343206"/>
    <w:rsid w:val="0034336E"/>
    <w:rsid w:val="00345053"/>
    <w:rsid w:val="003452B7"/>
    <w:rsid w:val="0034583F"/>
    <w:rsid w:val="00346CC6"/>
    <w:rsid w:val="003478D2"/>
    <w:rsid w:val="003518B6"/>
    <w:rsid w:val="003521A5"/>
    <w:rsid w:val="003548FE"/>
    <w:rsid w:val="0035498D"/>
    <w:rsid w:val="00355215"/>
    <w:rsid w:val="00355933"/>
    <w:rsid w:val="00356107"/>
    <w:rsid w:val="00356594"/>
    <w:rsid w:val="00356FC6"/>
    <w:rsid w:val="003574D1"/>
    <w:rsid w:val="00357DF3"/>
    <w:rsid w:val="00357E0D"/>
    <w:rsid w:val="00360068"/>
    <w:rsid w:val="003602C7"/>
    <w:rsid w:val="00360C9A"/>
    <w:rsid w:val="003611D5"/>
    <w:rsid w:val="00362783"/>
    <w:rsid w:val="00362E7B"/>
    <w:rsid w:val="00363B84"/>
    <w:rsid w:val="003646D5"/>
    <w:rsid w:val="003649F2"/>
    <w:rsid w:val="003659ED"/>
    <w:rsid w:val="00366241"/>
    <w:rsid w:val="003668E0"/>
    <w:rsid w:val="003700C0"/>
    <w:rsid w:val="00370B26"/>
    <w:rsid w:val="00372EF0"/>
    <w:rsid w:val="00374386"/>
    <w:rsid w:val="00375B2E"/>
    <w:rsid w:val="003763D8"/>
    <w:rsid w:val="00376715"/>
    <w:rsid w:val="00376719"/>
    <w:rsid w:val="00376BEC"/>
    <w:rsid w:val="003772B9"/>
    <w:rsid w:val="0037739F"/>
    <w:rsid w:val="003773B1"/>
    <w:rsid w:val="00377D1F"/>
    <w:rsid w:val="003819BA"/>
    <w:rsid w:val="00381D64"/>
    <w:rsid w:val="00382709"/>
    <w:rsid w:val="003832BE"/>
    <w:rsid w:val="00383BF8"/>
    <w:rsid w:val="00385097"/>
    <w:rsid w:val="003876A6"/>
    <w:rsid w:val="00387C70"/>
    <w:rsid w:val="00387E5A"/>
    <w:rsid w:val="0039030F"/>
    <w:rsid w:val="00391C6F"/>
    <w:rsid w:val="003927DB"/>
    <w:rsid w:val="00392EE4"/>
    <w:rsid w:val="003933A3"/>
    <w:rsid w:val="00395202"/>
    <w:rsid w:val="0039657D"/>
    <w:rsid w:val="00396646"/>
    <w:rsid w:val="00396B0E"/>
    <w:rsid w:val="00396E7A"/>
    <w:rsid w:val="003970D1"/>
    <w:rsid w:val="00397855"/>
    <w:rsid w:val="00397A50"/>
    <w:rsid w:val="003A0664"/>
    <w:rsid w:val="003A0AF3"/>
    <w:rsid w:val="003A1277"/>
    <w:rsid w:val="003A1492"/>
    <w:rsid w:val="003A160E"/>
    <w:rsid w:val="003A20E5"/>
    <w:rsid w:val="003A225F"/>
    <w:rsid w:val="003A24A5"/>
    <w:rsid w:val="003A3B60"/>
    <w:rsid w:val="003A43E0"/>
    <w:rsid w:val="003A508D"/>
    <w:rsid w:val="003A53FE"/>
    <w:rsid w:val="003A63BC"/>
    <w:rsid w:val="003A6DA0"/>
    <w:rsid w:val="003A70C5"/>
    <w:rsid w:val="003A7418"/>
    <w:rsid w:val="003A779F"/>
    <w:rsid w:val="003A7A6C"/>
    <w:rsid w:val="003B00D8"/>
    <w:rsid w:val="003B01DB"/>
    <w:rsid w:val="003B0F80"/>
    <w:rsid w:val="003B1049"/>
    <w:rsid w:val="003B1A97"/>
    <w:rsid w:val="003B27B2"/>
    <w:rsid w:val="003B2C7A"/>
    <w:rsid w:val="003B31A1"/>
    <w:rsid w:val="003B4357"/>
    <w:rsid w:val="003B44C8"/>
    <w:rsid w:val="003B4816"/>
    <w:rsid w:val="003B489C"/>
    <w:rsid w:val="003C050F"/>
    <w:rsid w:val="003C0702"/>
    <w:rsid w:val="003C0C2B"/>
    <w:rsid w:val="003C1300"/>
    <w:rsid w:val="003C17F7"/>
    <w:rsid w:val="003C24FF"/>
    <w:rsid w:val="003C3A3D"/>
    <w:rsid w:val="003C3D64"/>
    <w:rsid w:val="003C50A2"/>
    <w:rsid w:val="003C6441"/>
    <w:rsid w:val="003C6550"/>
    <w:rsid w:val="003C69A1"/>
    <w:rsid w:val="003C6DE9"/>
    <w:rsid w:val="003C6EDF"/>
    <w:rsid w:val="003C7016"/>
    <w:rsid w:val="003D0740"/>
    <w:rsid w:val="003D1306"/>
    <w:rsid w:val="003D314B"/>
    <w:rsid w:val="003D38CB"/>
    <w:rsid w:val="003D495F"/>
    <w:rsid w:val="003D4AAE"/>
    <w:rsid w:val="003D4C75"/>
    <w:rsid w:val="003D58CD"/>
    <w:rsid w:val="003D6FE5"/>
    <w:rsid w:val="003D7254"/>
    <w:rsid w:val="003D76C2"/>
    <w:rsid w:val="003E057F"/>
    <w:rsid w:val="003E0653"/>
    <w:rsid w:val="003E35C4"/>
    <w:rsid w:val="003E3932"/>
    <w:rsid w:val="003E4788"/>
    <w:rsid w:val="003E4883"/>
    <w:rsid w:val="003E6291"/>
    <w:rsid w:val="003E64AD"/>
    <w:rsid w:val="003E6B00"/>
    <w:rsid w:val="003E6F3D"/>
    <w:rsid w:val="003E7460"/>
    <w:rsid w:val="003E7FDB"/>
    <w:rsid w:val="003F06EE"/>
    <w:rsid w:val="003F14F1"/>
    <w:rsid w:val="003F1578"/>
    <w:rsid w:val="003F3020"/>
    <w:rsid w:val="003F41ED"/>
    <w:rsid w:val="003F4610"/>
    <w:rsid w:val="003F4912"/>
    <w:rsid w:val="003F5904"/>
    <w:rsid w:val="003F5A03"/>
    <w:rsid w:val="003F5C9E"/>
    <w:rsid w:val="003F646F"/>
    <w:rsid w:val="003F7A28"/>
    <w:rsid w:val="003F7C13"/>
    <w:rsid w:val="00400225"/>
    <w:rsid w:val="004005F0"/>
    <w:rsid w:val="0040136F"/>
    <w:rsid w:val="0040230A"/>
    <w:rsid w:val="00403645"/>
    <w:rsid w:val="00404618"/>
    <w:rsid w:val="00404FE0"/>
    <w:rsid w:val="00405474"/>
    <w:rsid w:val="00406303"/>
    <w:rsid w:val="00406A97"/>
    <w:rsid w:val="00410C20"/>
    <w:rsid w:val="00410C31"/>
    <w:rsid w:val="004110BA"/>
    <w:rsid w:val="0041123C"/>
    <w:rsid w:val="00411E90"/>
    <w:rsid w:val="00412715"/>
    <w:rsid w:val="00412F8E"/>
    <w:rsid w:val="0041337E"/>
    <w:rsid w:val="00413C34"/>
    <w:rsid w:val="0041452D"/>
    <w:rsid w:val="004155F6"/>
    <w:rsid w:val="004160DA"/>
    <w:rsid w:val="00416648"/>
    <w:rsid w:val="0041668D"/>
    <w:rsid w:val="00416A4F"/>
    <w:rsid w:val="004170AB"/>
    <w:rsid w:val="004202E1"/>
    <w:rsid w:val="004213D3"/>
    <w:rsid w:val="00423AC4"/>
    <w:rsid w:val="00423F92"/>
    <w:rsid w:val="00424182"/>
    <w:rsid w:val="0042535B"/>
    <w:rsid w:val="00427595"/>
    <w:rsid w:val="00431FA9"/>
    <w:rsid w:val="00432DDF"/>
    <w:rsid w:val="00432F85"/>
    <w:rsid w:val="004334B6"/>
    <w:rsid w:val="00433B17"/>
    <w:rsid w:val="00433F45"/>
    <w:rsid w:val="004342FA"/>
    <w:rsid w:val="004343A1"/>
    <w:rsid w:val="00434D7D"/>
    <w:rsid w:val="00435893"/>
    <w:rsid w:val="00435B83"/>
    <w:rsid w:val="00435F1B"/>
    <w:rsid w:val="0044067A"/>
    <w:rsid w:val="00440811"/>
    <w:rsid w:val="004413CA"/>
    <w:rsid w:val="00441568"/>
    <w:rsid w:val="00441D28"/>
    <w:rsid w:val="00442180"/>
    <w:rsid w:val="0044219C"/>
    <w:rsid w:val="00443ADD"/>
    <w:rsid w:val="00444785"/>
    <w:rsid w:val="00445D3C"/>
    <w:rsid w:val="0044687F"/>
    <w:rsid w:val="0044734A"/>
    <w:rsid w:val="00447C31"/>
    <w:rsid w:val="004510ED"/>
    <w:rsid w:val="0045288D"/>
    <w:rsid w:val="00453109"/>
    <w:rsid w:val="004536AA"/>
    <w:rsid w:val="0045378C"/>
    <w:rsid w:val="0045398D"/>
    <w:rsid w:val="00455046"/>
    <w:rsid w:val="00456074"/>
    <w:rsid w:val="004566EE"/>
    <w:rsid w:val="00457CDE"/>
    <w:rsid w:val="00460056"/>
    <w:rsid w:val="00460A67"/>
    <w:rsid w:val="004614FB"/>
    <w:rsid w:val="00461D78"/>
    <w:rsid w:val="00462265"/>
    <w:rsid w:val="004624AE"/>
    <w:rsid w:val="00462B21"/>
    <w:rsid w:val="00462D1B"/>
    <w:rsid w:val="00463F51"/>
    <w:rsid w:val="00466B20"/>
    <w:rsid w:val="00467453"/>
    <w:rsid w:val="00470902"/>
    <w:rsid w:val="00471A3A"/>
    <w:rsid w:val="00471D1C"/>
    <w:rsid w:val="00471DD0"/>
    <w:rsid w:val="00472639"/>
    <w:rsid w:val="00472DD2"/>
    <w:rsid w:val="00473556"/>
    <w:rsid w:val="00475017"/>
    <w:rsid w:val="004757ED"/>
    <w:rsid w:val="00476B4D"/>
    <w:rsid w:val="00476DCA"/>
    <w:rsid w:val="004776CB"/>
    <w:rsid w:val="0048071B"/>
    <w:rsid w:val="0048072B"/>
    <w:rsid w:val="00480A8E"/>
    <w:rsid w:val="0048175B"/>
    <w:rsid w:val="00481B48"/>
    <w:rsid w:val="00482845"/>
    <w:rsid w:val="00482F1B"/>
    <w:rsid w:val="004838FD"/>
    <w:rsid w:val="0048403A"/>
    <w:rsid w:val="00484573"/>
    <w:rsid w:val="00484C48"/>
    <w:rsid w:val="00485010"/>
    <w:rsid w:val="00485058"/>
    <w:rsid w:val="0048603A"/>
    <w:rsid w:val="00486411"/>
    <w:rsid w:val="00486B06"/>
    <w:rsid w:val="0048724F"/>
    <w:rsid w:val="004875BE"/>
    <w:rsid w:val="00487D5F"/>
    <w:rsid w:val="00490ABC"/>
    <w:rsid w:val="00490AFD"/>
    <w:rsid w:val="00490BA7"/>
    <w:rsid w:val="00490D5C"/>
    <w:rsid w:val="00490ED5"/>
    <w:rsid w:val="00491D7C"/>
    <w:rsid w:val="00492287"/>
    <w:rsid w:val="00493ED5"/>
    <w:rsid w:val="00493F72"/>
    <w:rsid w:val="00494267"/>
    <w:rsid w:val="00494B1E"/>
    <w:rsid w:val="004957F2"/>
    <w:rsid w:val="00496834"/>
    <w:rsid w:val="00497D33"/>
    <w:rsid w:val="004A1E58"/>
    <w:rsid w:val="004A2333"/>
    <w:rsid w:val="004A2E52"/>
    <w:rsid w:val="004A2FDC"/>
    <w:rsid w:val="004A35D3"/>
    <w:rsid w:val="004A3D43"/>
    <w:rsid w:val="004A43AE"/>
    <w:rsid w:val="004A5FF4"/>
    <w:rsid w:val="004A60FC"/>
    <w:rsid w:val="004B0E9D"/>
    <w:rsid w:val="004B13CF"/>
    <w:rsid w:val="004B3138"/>
    <w:rsid w:val="004B3B7B"/>
    <w:rsid w:val="004B496B"/>
    <w:rsid w:val="004B56C0"/>
    <w:rsid w:val="004B5B98"/>
    <w:rsid w:val="004B61A6"/>
    <w:rsid w:val="004B63DA"/>
    <w:rsid w:val="004B687F"/>
    <w:rsid w:val="004B693D"/>
    <w:rsid w:val="004B6B7E"/>
    <w:rsid w:val="004B7DCF"/>
    <w:rsid w:val="004C198C"/>
    <w:rsid w:val="004C2A16"/>
    <w:rsid w:val="004C442F"/>
    <w:rsid w:val="004C5467"/>
    <w:rsid w:val="004C5523"/>
    <w:rsid w:val="004C59F7"/>
    <w:rsid w:val="004C724A"/>
    <w:rsid w:val="004C74A8"/>
    <w:rsid w:val="004D00E5"/>
    <w:rsid w:val="004D0185"/>
    <w:rsid w:val="004D4557"/>
    <w:rsid w:val="004D53B8"/>
    <w:rsid w:val="004D5650"/>
    <w:rsid w:val="004D59CA"/>
    <w:rsid w:val="004D655F"/>
    <w:rsid w:val="004D7FDC"/>
    <w:rsid w:val="004E02B1"/>
    <w:rsid w:val="004E035F"/>
    <w:rsid w:val="004E04A5"/>
    <w:rsid w:val="004E1282"/>
    <w:rsid w:val="004E20C2"/>
    <w:rsid w:val="004E2567"/>
    <w:rsid w:val="004E2568"/>
    <w:rsid w:val="004E3102"/>
    <w:rsid w:val="004E3576"/>
    <w:rsid w:val="004E4693"/>
    <w:rsid w:val="004E4D8B"/>
    <w:rsid w:val="004E4FD4"/>
    <w:rsid w:val="004E5965"/>
    <w:rsid w:val="004E6165"/>
    <w:rsid w:val="004E6637"/>
    <w:rsid w:val="004E690D"/>
    <w:rsid w:val="004E731A"/>
    <w:rsid w:val="004F0B46"/>
    <w:rsid w:val="004F0BDF"/>
    <w:rsid w:val="004F1050"/>
    <w:rsid w:val="004F2038"/>
    <w:rsid w:val="004F25B3"/>
    <w:rsid w:val="004F2F10"/>
    <w:rsid w:val="004F2FF2"/>
    <w:rsid w:val="004F3560"/>
    <w:rsid w:val="004F3E2C"/>
    <w:rsid w:val="004F409F"/>
    <w:rsid w:val="004F4573"/>
    <w:rsid w:val="004F6688"/>
    <w:rsid w:val="004F6A4A"/>
    <w:rsid w:val="004F7131"/>
    <w:rsid w:val="004F7249"/>
    <w:rsid w:val="004F72C9"/>
    <w:rsid w:val="004F7D23"/>
    <w:rsid w:val="00501495"/>
    <w:rsid w:val="005020AE"/>
    <w:rsid w:val="005026D9"/>
    <w:rsid w:val="00502876"/>
    <w:rsid w:val="00503AE3"/>
    <w:rsid w:val="00504F31"/>
    <w:rsid w:val="00505065"/>
    <w:rsid w:val="005064E2"/>
    <w:rsid w:val="0050662E"/>
    <w:rsid w:val="0051268E"/>
    <w:rsid w:val="00512972"/>
    <w:rsid w:val="00513D56"/>
    <w:rsid w:val="00515082"/>
    <w:rsid w:val="00515E14"/>
    <w:rsid w:val="005161DC"/>
    <w:rsid w:val="005171DC"/>
    <w:rsid w:val="0052097D"/>
    <w:rsid w:val="005218EE"/>
    <w:rsid w:val="00523367"/>
    <w:rsid w:val="00524C0A"/>
    <w:rsid w:val="00524CBC"/>
    <w:rsid w:val="005259D1"/>
    <w:rsid w:val="0052603A"/>
    <w:rsid w:val="00527FD1"/>
    <w:rsid w:val="0053099F"/>
    <w:rsid w:val="0053172C"/>
    <w:rsid w:val="00531AF6"/>
    <w:rsid w:val="005323B3"/>
    <w:rsid w:val="00532A6B"/>
    <w:rsid w:val="00532A86"/>
    <w:rsid w:val="005333B4"/>
    <w:rsid w:val="005337EA"/>
    <w:rsid w:val="005348E8"/>
    <w:rsid w:val="00534B50"/>
    <w:rsid w:val="005355E8"/>
    <w:rsid w:val="0053698B"/>
    <w:rsid w:val="00536CFF"/>
    <w:rsid w:val="00536F22"/>
    <w:rsid w:val="00536F6B"/>
    <w:rsid w:val="00540542"/>
    <w:rsid w:val="0054344E"/>
    <w:rsid w:val="00543739"/>
    <w:rsid w:val="0054378B"/>
    <w:rsid w:val="00543A2C"/>
    <w:rsid w:val="00544156"/>
    <w:rsid w:val="00544B24"/>
    <w:rsid w:val="005474CA"/>
    <w:rsid w:val="005474DD"/>
    <w:rsid w:val="005477F1"/>
    <w:rsid w:val="005479F4"/>
    <w:rsid w:val="00547C35"/>
    <w:rsid w:val="0055082D"/>
    <w:rsid w:val="005513D3"/>
    <w:rsid w:val="00551D54"/>
    <w:rsid w:val="00552735"/>
    <w:rsid w:val="00552FFB"/>
    <w:rsid w:val="00553EA6"/>
    <w:rsid w:val="00557353"/>
    <w:rsid w:val="00560228"/>
    <w:rsid w:val="00562392"/>
    <w:rsid w:val="00562982"/>
    <w:rsid w:val="0056302F"/>
    <w:rsid w:val="0056444D"/>
    <w:rsid w:val="005658C2"/>
    <w:rsid w:val="00566CAE"/>
    <w:rsid w:val="0056750D"/>
    <w:rsid w:val="00567644"/>
    <w:rsid w:val="00567CF2"/>
    <w:rsid w:val="00567D2C"/>
    <w:rsid w:val="00570680"/>
    <w:rsid w:val="00570691"/>
    <w:rsid w:val="005710D7"/>
    <w:rsid w:val="00571763"/>
    <w:rsid w:val="00571ABE"/>
    <w:rsid w:val="00573F2B"/>
    <w:rsid w:val="00574382"/>
    <w:rsid w:val="00574D5D"/>
    <w:rsid w:val="005755AE"/>
    <w:rsid w:val="00575646"/>
    <w:rsid w:val="005768D1"/>
    <w:rsid w:val="0057767D"/>
    <w:rsid w:val="005805B3"/>
    <w:rsid w:val="00581E16"/>
    <w:rsid w:val="00582536"/>
    <w:rsid w:val="0058261A"/>
    <w:rsid w:val="00582947"/>
    <w:rsid w:val="00583619"/>
    <w:rsid w:val="005838D1"/>
    <w:rsid w:val="005840DF"/>
    <w:rsid w:val="00584312"/>
    <w:rsid w:val="005859BF"/>
    <w:rsid w:val="00585E8B"/>
    <w:rsid w:val="00585F69"/>
    <w:rsid w:val="005861CB"/>
    <w:rsid w:val="00587DFD"/>
    <w:rsid w:val="00590E8F"/>
    <w:rsid w:val="0059278C"/>
    <w:rsid w:val="00594B4B"/>
    <w:rsid w:val="00595DDB"/>
    <w:rsid w:val="00596BB3"/>
    <w:rsid w:val="00597325"/>
    <w:rsid w:val="00597866"/>
    <w:rsid w:val="00597BBF"/>
    <w:rsid w:val="005A0403"/>
    <w:rsid w:val="005A0A1E"/>
    <w:rsid w:val="005A0B6E"/>
    <w:rsid w:val="005A1222"/>
    <w:rsid w:val="005A2C3C"/>
    <w:rsid w:val="005A2D9E"/>
    <w:rsid w:val="005A2FE4"/>
    <w:rsid w:val="005A3CBD"/>
    <w:rsid w:val="005A4EE0"/>
    <w:rsid w:val="005A5916"/>
    <w:rsid w:val="005A7070"/>
    <w:rsid w:val="005A72D7"/>
    <w:rsid w:val="005B05D2"/>
    <w:rsid w:val="005B28F8"/>
    <w:rsid w:val="005B294E"/>
    <w:rsid w:val="005B45DA"/>
    <w:rsid w:val="005B55C5"/>
    <w:rsid w:val="005B5DFA"/>
    <w:rsid w:val="005B6D01"/>
    <w:rsid w:val="005C025B"/>
    <w:rsid w:val="005C094B"/>
    <w:rsid w:val="005C28C5"/>
    <w:rsid w:val="005C2E30"/>
    <w:rsid w:val="005C3189"/>
    <w:rsid w:val="005C4167"/>
    <w:rsid w:val="005C4A71"/>
    <w:rsid w:val="005C56AD"/>
    <w:rsid w:val="005C6280"/>
    <w:rsid w:val="005D10B5"/>
    <w:rsid w:val="005D110B"/>
    <w:rsid w:val="005D1B78"/>
    <w:rsid w:val="005D391F"/>
    <w:rsid w:val="005D425A"/>
    <w:rsid w:val="005D4591"/>
    <w:rsid w:val="005D47C0"/>
    <w:rsid w:val="005D673A"/>
    <w:rsid w:val="005D6B93"/>
    <w:rsid w:val="005D7A46"/>
    <w:rsid w:val="005E056F"/>
    <w:rsid w:val="005E05B7"/>
    <w:rsid w:val="005E077A"/>
    <w:rsid w:val="005E0EAD"/>
    <w:rsid w:val="005E0ECD"/>
    <w:rsid w:val="005E1260"/>
    <w:rsid w:val="005E14CB"/>
    <w:rsid w:val="005E3659"/>
    <w:rsid w:val="005E3E93"/>
    <w:rsid w:val="005E5186"/>
    <w:rsid w:val="005E6004"/>
    <w:rsid w:val="005E749D"/>
    <w:rsid w:val="005E79B4"/>
    <w:rsid w:val="005F0C0E"/>
    <w:rsid w:val="005F0D92"/>
    <w:rsid w:val="005F0DCD"/>
    <w:rsid w:val="005F2ECB"/>
    <w:rsid w:val="005F3A19"/>
    <w:rsid w:val="005F4157"/>
    <w:rsid w:val="005F4B07"/>
    <w:rsid w:val="005F5466"/>
    <w:rsid w:val="005F56A8"/>
    <w:rsid w:val="005F58E5"/>
    <w:rsid w:val="005F5E60"/>
    <w:rsid w:val="005F685D"/>
    <w:rsid w:val="005F6C56"/>
    <w:rsid w:val="005F6CB2"/>
    <w:rsid w:val="005F7B55"/>
    <w:rsid w:val="006000A5"/>
    <w:rsid w:val="00603E53"/>
    <w:rsid w:val="00604459"/>
    <w:rsid w:val="00604A40"/>
    <w:rsid w:val="00604DA6"/>
    <w:rsid w:val="0060517B"/>
    <w:rsid w:val="00605708"/>
    <w:rsid w:val="00606E51"/>
    <w:rsid w:val="006072EE"/>
    <w:rsid w:val="0060762F"/>
    <w:rsid w:val="00607AA4"/>
    <w:rsid w:val="00611686"/>
    <w:rsid w:val="00612ADC"/>
    <w:rsid w:val="00612BA6"/>
    <w:rsid w:val="00614BF3"/>
    <w:rsid w:val="00614EFA"/>
    <w:rsid w:val="006156D5"/>
    <w:rsid w:val="00616C21"/>
    <w:rsid w:val="0061712A"/>
    <w:rsid w:val="0062002E"/>
    <w:rsid w:val="006215C5"/>
    <w:rsid w:val="00621759"/>
    <w:rsid w:val="0062359B"/>
    <w:rsid w:val="006236B5"/>
    <w:rsid w:val="006245BA"/>
    <w:rsid w:val="00624B65"/>
    <w:rsid w:val="006253B7"/>
    <w:rsid w:val="00625894"/>
    <w:rsid w:val="00625A17"/>
    <w:rsid w:val="006301BB"/>
    <w:rsid w:val="006320A3"/>
    <w:rsid w:val="006321BF"/>
    <w:rsid w:val="00632FCA"/>
    <w:rsid w:val="00634379"/>
    <w:rsid w:val="00635EF4"/>
    <w:rsid w:val="006366B5"/>
    <w:rsid w:val="006373C2"/>
    <w:rsid w:val="00640536"/>
    <w:rsid w:val="0064073E"/>
    <w:rsid w:val="0064397E"/>
    <w:rsid w:val="00643F71"/>
    <w:rsid w:val="0064448C"/>
    <w:rsid w:val="00644D2B"/>
    <w:rsid w:val="00644D94"/>
    <w:rsid w:val="00644F40"/>
    <w:rsid w:val="00645670"/>
    <w:rsid w:val="006457DC"/>
    <w:rsid w:val="00645C26"/>
    <w:rsid w:val="00646175"/>
    <w:rsid w:val="00646AED"/>
    <w:rsid w:val="006473C1"/>
    <w:rsid w:val="00647C8D"/>
    <w:rsid w:val="00650A03"/>
    <w:rsid w:val="00651669"/>
    <w:rsid w:val="00651FCE"/>
    <w:rsid w:val="006522E1"/>
    <w:rsid w:val="0065283F"/>
    <w:rsid w:val="00654B56"/>
    <w:rsid w:val="006564B9"/>
    <w:rsid w:val="00656C84"/>
    <w:rsid w:val="006570FC"/>
    <w:rsid w:val="00657725"/>
    <w:rsid w:val="006579B0"/>
    <w:rsid w:val="0066007B"/>
    <w:rsid w:val="00660E96"/>
    <w:rsid w:val="00660F3C"/>
    <w:rsid w:val="0066192E"/>
    <w:rsid w:val="00661D4D"/>
    <w:rsid w:val="00663602"/>
    <w:rsid w:val="00663994"/>
    <w:rsid w:val="00664CA7"/>
    <w:rsid w:val="006707E1"/>
    <w:rsid w:val="00671280"/>
    <w:rsid w:val="00671571"/>
    <w:rsid w:val="00671AC6"/>
    <w:rsid w:val="006733B8"/>
    <w:rsid w:val="00674A5E"/>
    <w:rsid w:val="00674AE2"/>
    <w:rsid w:val="00674FB1"/>
    <w:rsid w:val="0067522E"/>
    <w:rsid w:val="00677A39"/>
    <w:rsid w:val="006800CA"/>
    <w:rsid w:val="00680887"/>
    <w:rsid w:val="00681980"/>
    <w:rsid w:val="00682031"/>
    <w:rsid w:val="00684317"/>
    <w:rsid w:val="0068447C"/>
    <w:rsid w:val="00685233"/>
    <w:rsid w:val="006855FC"/>
    <w:rsid w:val="00685E9E"/>
    <w:rsid w:val="00686154"/>
    <w:rsid w:val="00686AEC"/>
    <w:rsid w:val="00686C57"/>
    <w:rsid w:val="0068709D"/>
    <w:rsid w:val="00687A2B"/>
    <w:rsid w:val="00690385"/>
    <w:rsid w:val="006926F4"/>
    <w:rsid w:val="00693C2C"/>
    <w:rsid w:val="00694E8C"/>
    <w:rsid w:val="00695835"/>
    <w:rsid w:val="00695EDB"/>
    <w:rsid w:val="006A080A"/>
    <w:rsid w:val="006A0DC4"/>
    <w:rsid w:val="006A12B6"/>
    <w:rsid w:val="006A144A"/>
    <w:rsid w:val="006A2CDC"/>
    <w:rsid w:val="006A2DC3"/>
    <w:rsid w:val="006A31BF"/>
    <w:rsid w:val="006A3F4A"/>
    <w:rsid w:val="006A5E47"/>
    <w:rsid w:val="006B2388"/>
    <w:rsid w:val="006B28F5"/>
    <w:rsid w:val="006B4DAB"/>
    <w:rsid w:val="006B4E77"/>
    <w:rsid w:val="006B6B73"/>
    <w:rsid w:val="006B72A3"/>
    <w:rsid w:val="006B7322"/>
    <w:rsid w:val="006C02F6"/>
    <w:rsid w:val="006C08D3"/>
    <w:rsid w:val="006C1796"/>
    <w:rsid w:val="006C2257"/>
    <w:rsid w:val="006C265F"/>
    <w:rsid w:val="006C29BD"/>
    <w:rsid w:val="006C332F"/>
    <w:rsid w:val="006C3697"/>
    <w:rsid w:val="006C3D19"/>
    <w:rsid w:val="006C552F"/>
    <w:rsid w:val="006C63B5"/>
    <w:rsid w:val="006C68D0"/>
    <w:rsid w:val="006C7796"/>
    <w:rsid w:val="006C7AAC"/>
    <w:rsid w:val="006D07E0"/>
    <w:rsid w:val="006D29B2"/>
    <w:rsid w:val="006D3568"/>
    <w:rsid w:val="006E18DE"/>
    <w:rsid w:val="006E1A68"/>
    <w:rsid w:val="006E1EDC"/>
    <w:rsid w:val="006E2568"/>
    <w:rsid w:val="006E272E"/>
    <w:rsid w:val="006E27B8"/>
    <w:rsid w:val="006E2949"/>
    <w:rsid w:val="006E49EF"/>
    <w:rsid w:val="006E5399"/>
    <w:rsid w:val="006E5796"/>
    <w:rsid w:val="006E663B"/>
    <w:rsid w:val="006F1D4E"/>
    <w:rsid w:val="006F2595"/>
    <w:rsid w:val="006F322F"/>
    <w:rsid w:val="006F4802"/>
    <w:rsid w:val="006F59DC"/>
    <w:rsid w:val="006F607F"/>
    <w:rsid w:val="006F6520"/>
    <w:rsid w:val="006F763C"/>
    <w:rsid w:val="00700158"/>
    <w:rsid w:val="0070049F"/>
    <w:rsid w:val="00702977"/>
    <w:rsid w:val="00702F8D"/>
    <w:rsid w:val="007033BB"/>
    <w:rsid w:val="007040ED"/>
    <w:rsid w:val="00704185"/>
    <w:rsid w:val="00704305"/>
    <w:rsid w:val="007049DE"/>
    <w:rsid w:val="007055F8"/>
    <w:rsid w:val="00707131"/>
    <w:rsid w:val="0070799F"/>
    <w:rsid w:val="0071027C"/>
    <w:rsid w:val="00710C2E"/>
    <w:rsid w:val="00710C41"/>
    <w:rsid w:val="00712077"/>
    <w:rsid w:val="0071221F"/>
    <w:rsid w:val="00712367"/>
    <w:rsid w:val="007123AC"/>
    <w:rsid w:val="00712563"/>
    <w:rsid w:val="007146C2"/>
    <w:rsid w:val="00714CAA"/>
    <w:rsid w:val="00714D41"/>
    <w:rsid w:val="007156E3"/>
    <w:rsid w:val="00715DE2"/>
    <w:rsid w:val="007161B4"/>
    <w:rsid w:val="0071623F"/>
    <w:rsid w:val="00716D6A"/>
    <w:rsid w:val="007228AD"/>
    <w:rsid w:val="00725446"/>
    <w:rsid w:val="00725DB2"/>
    <w:rsid w:val="00726306"/>
    <w:rsid w:val="00726A83"/>
    <w:rsid w:val="007274A9"/>
    <w:rsid w:val="00727D67"/>
    <w:rsid w:val="00730107"/>
    <w:rsid w:val="00730388"/>
    <w:rsid w:val="00730EBF"/>
    <w:rsid w:val="00732AB4"/>
    <w:rsid w:val="0073456C"/>
    <w:rsid w:val="007352AE"/>
    <w:rsid w:val="00736508"/>
    <w:rsid w:val="00737580"/>
    <w:rsid w:val="00740DBE"/>
    <w:rsid w:val="00741787"/>
    <w:rsid w:val="0074205E"/>
    <w:rsid w:val="007421C8"/>
    <w:rsid w:val="007424BD"/>
    <w:rsid w:val="007429FA"/>
    <w:rsid w:val="00743755"/>
    <w:rsid w:val="007445B5"/>
    <w:rsid w:val="00744A91"/>
    <w:rsid w:val="0074503E"/>
    <w:rsid w:val="007475E3"/>
    <w:rsid w:val="00747C76"/>
    <w:rsid w:val="00750265"/>
    <w:rsid w:val="00751716"/>
    <w:rsid w:val="00753564"/>
    <w:rsid w:val="00753ABC"/>
    <w:rsid w:val="00753B16"/>
    <w:rsid w:val="00753C12"/>
    <w:rsid w:val="00755903"/>
    <w:rsid w:val="00756CF6"/>
    <w:rsid w:val="00757268"/>
    <w:rsid w:val="0075734B"/>
    <w:rsid w:val="00761C8E"/>
    <w:rsid w:val="0076273B"/>
    <w:rsid w:val="00762903"/>
    <w:rsid w:val="00762E3C"/>
    <w:rsid w:val="00763210"/>
    <w:rsid w:val="00763B16"/>
    <w:rsid w:val="00763DB9"/>
    <w:rsid w:val="00763EBC"/>
    <w:rsid w:val="007641F9"/>
    <w:rsid w:val="00765A7E"/>
    <w:rsid w:val="0076666F"/>
    <w:rsid w:val="00766B71"/>
    <w:rsid w:val="00766D30"/>
    <w:rsid w:val="00766FDF"/>
    <w:rsid w:val="0077015D"/>
    <w:rsid w:val="0077185E"/>
    <w:rsid w:val="00771A03"/>
    <w:rsid w:val="00771B95"/>
    <w:rsid w:val="00772227"/>
    <w:rsid w:val="0077240E"/>
    <w:rsid w:val="00772BF2"/>
    <w:rsid w:val="00774B15"/>
    <w:rsid w:val="00774BBB"/>
    <w:rsid w:val="00776023"/>
    <w:rsid w:val="00776635"/>
    <w:rsid w:val="00776724"/>
    <w:rsid w:val="007807B1"/>
    <w:rsid w:val="007811BC"/>
    <w:rsid w:val="00781860"/>
    <w:rsid w:val="00781BA0"/>
    <w:rsid w:val="007825D1"/>
    <w:rsid w:val="00782FBE"/>
    <w:rsid w:val="00783029"/>
    <w:rsid w:val="00783AC5"/>
    <w:rsid w:val="00783B42"/>
    <w:rsid w:val="00784139"/>
    <w:rsid w:val="00784BA5"/>
    <w:rsid w:val="00784DB3"/>
    <w:rsid w:val="007853A7"/>
    <w:rsid w:val="00786249"/>
    <w:rsid w:val="0078654C"/>
    <w:rsid w:val="0079075C"/>
    <w:rsid w:val="00790F9D"/>
    <w:rsid w:val="00792E92"/>
    <w:rsid w:val="00793841"/>
    <w:rsid w:val="00793FEA"/>
    <w:rsid w:val="00794A25"/>
    <w:rsid w:val="007979AF"/>
    <w:rsid w:val="00797EE3"/>
    <w:rsid w:val="007A0769"/>
    <w:rsid w:val="007A1762"/>
    <w:rsid w:val="007A1DDC"/>
    <w:rsid w:val="007A354A"/>
    <w:rsid w:val="007A3773"/>
    <w:rsid w:val="007A3C5D"/>
    <w:rsid w:val="007A487F"/>
    <w:rsid w:val="007A4D17"/>
    <w:rsid w:val="007A528D"/>
    <w:rsid w:val="007A6970"/>
    <w:rsid w:val="007A7E20"/>
    <w:rsid w:val="007B0D31"/>
    <w:rsid w:val="007B1263"/>
    <w:rsid w:val="007B1316"/>
    <w:rsid w:val="007B1C5E"/>
    <w:rsid w:val="007B3583"/>
    <w:rsid w:val="007B3910"/>
    <w:rsid w:val="007B69D1"/>
    <w:rsid w:val="007B789C"/>
    <w:rsid w:val="007B7949"/>
    <w:rsid w:val="007B7D81"/>
    <w:rsid w:val="007C1267"/>
    <w:rsid w:val="007C1552"/>
    <w:rsid w:val="007C2132"/>
    <w:rsid w:val="007C29F6"/>
    <w:rsid w:val="007C2CF6"/>
    <w:rsid w:val="007C2D3C"/>
    <w:rsid w:val="007C3860"/>
    <w:rsid w:val="007C3BD1"/>
    <w:rsid w:val="007C4C39"/>
    <w:rsid w:val="007C6539"/>
    <w:rsid w:val="007C6935"/>
    <w:rsid w:val="007C6DB1"/>
    <w:rsid w:val="007C70EC"/>
    <w:rsid w:val="007C72B3"/>
    <w:rsid w:val="007D2088"/>
    <w:rsid w:val="007D2426"/>
    <w:rsid w:val="007D2A4D"/>
    <w:rsid w:val="007D3EA1"/>
    <w:rsid w:val="007D41EA"/>
    <w:rsid w:val="007D4A1A"/>
    <w:rsid w:val="007D4F10"/>
    <w:rsid w:val="007D5228"/>
    <w:rsid w:val="007D7463"/>
    <w:rsid w:val="007D78B4"/>
    <w:rsid w:val="007D7981"/>
    <w:rsid w:val="007E05F1"/>
    <w:rsid w:val="007E10D3"/>
    <w:rsid w:val="007E2445"/>
    <w:rsid w:val="007E24ED"/>
    <w:rsid w:val="007E32AF"/>
    <w:rsid w:val="007E3911"/>
    <w:rsid w:val="007E54BB"/>
    <w:rsid w:val="007E6376"/>
    <w:rsid w:val="007E774C"/>
    <w:rsid w:val="007E7A28"/>
    <w:rsid w:val="007F0114"/>
    <w:rsid w:val="007F0D54"/>
    <w:rsid w:val="007F1468"/>
    <w:rsid w:val="007F1DB6"/>
    <w:rsid w:val="007F228D"/>
    <w:rsid w:val="007F2B67"/>
    <w:rsid w:val="007F2BBD"/>
    <w:rsid w:val="007F2F26"/>
    <w:rsid w:val="007F30A9"/>
    <w:rsid w:val="007F3E33"/>
    <w:rsid w:val="007F41BF"/>
    <w:rsid w:val="007F47E2"/>
    <w:rsid w:val="007F4B5C"/>
    <w:rsid w:val="007F54A1"/>
    <w:rsid w:val="007F58C7"/>
    <w:rsid w:val="007F5AB9"/>
    <w:rsid w:val="007F5DA6"/>
    <w:rsid w:val="007F766C"/>
    <w:rsid w:val="007F7C22"/>
    <w:rsid w:val="007F7C80"/>
    <w:rsid w:val="00800522"/>
    <w:rsid w:val="00800B18"/>
    <w:rsid w:val="00801939"/>
    <w:rsid w:val="008027AC"/>
    <w:rsid w:val="00803206"/>
    <w:rsid w:val="00804649"/>
    <w:rsid w:val="00805693"/>
    <w:rsid w:val="00805F3A"/>
    <w:rsid w:val="008109A6"/>
    <w:rsid w:val="00810B1D"/>
    <w:rsid w:val="008112F4"/>
    <w:rsid w:val="00811382"/>
    <w:rsid w:val="00811653"/>
    <w:rsid w:val="00811849"/>
    <w:rsid w:val="0081188A"/>
    <w:rsid w:val="00811C85"/>
    <w:rsid w:val="0081264D"/>
    <w:rsid w:val="00813956"/>
    <w:rsid w:val="0081446D"/>
    <w:rsid w:val="0081530D"/>
    <w:rsid w:val="00817AA4"/>
    <w:rsid w:val="008208D1"/>
    <w:rsid w:val="00820CF5"/>
    <w:rsid w:val="008211B6"/>
    <w:rsid w:val="00822D73"/>
    <w:rsid w:val="00823B10"/>
    <w:rsid w:val="00823C49"/>
    <w:rsid w:val="0082490D"/>
    <w:rsid w:val="00824EB8"/>
    <w:rsid w:val="0082556C"/>
    <w:rsid w:val="008255E8"/>
    <w:rsid w:val="0082616A"/>
    <w:rsid w:val="00826396"/>
    <w:rsid w:val="0082689E"/>
    <w:rsid w:val="00827C48"/>
    <w:rsid w:val="0083086E"/>
    <w:rsid w:val="00831138"/>
    <w:rsid w:val="008311D5"/>
    <w:rsid w:val="00831C17"/>
    <w:rsid w:val="008320DE"/>
    <w:rsid w:val="0083226B"/>
    <w:rsid w:val="0083298D"/>
    <w:rsid w:val="0083353D"/>
    <w:rsid w:val="00833D0D"/>
    <w:rsid w:val="00834DA5"/>
    <w:rsid w:val="00835FA5"/>
    <w:rsid w:val="00837DCE"/>
    <w:rsid w:val="00840380"/>
    <w:rsid w:val="00841F86"/>
    <w:rsid w:val="00845E66"/>
    <w:rsid w:val="0084736A"/>
    <w:rsid w:val="0084785A"/>
    <w:rsid w:val="00847AD1"/>
    <w:rsid w:val="00850545"/>
    <w:rsid w:val="00851133"/>
    <w:rsid w:val="008513EE"/>
    <w:rsid w:val="00851D39"/>
    <w:rsid w:val="0085386D"/>
    <w:rsid w:val="00855718"/>
    <w:rsid w:val="00856233"/>
    <w:rsid w:val="008567C6"/>
    <w:rsid w:val="00856B71"/>
    <w:rsid w:val="00857770"/>
    <w:rsid w:val="00860315"/>
    <w:rsid w:val="00860E22"/>
    <w:rsid w:val="008625AA"/>
    <w:rsid w:val="008629AB"/>
    <w:rsid w:val="008630BC"/>
    <w:rsid w:val="00863336"/>
    <w:rsid w:val="00865B61"/>
    <w:rsid w:val="00866E4A"/>
    <w:rsid w:val="00866F6F"/>
    <w:rsid w:val="008713FF"/>
    <w:rsid w:val="008720AE"/>
    <w:rsid w:val="00872466"/>
    <w:rsid w:val="00872673"/>
    <w:rsid w:val="008743E4"/>
    <w:rsid w:val="00874558"/>
    <w:rsid w:val="00875E43"/>
    <w:rsid w:val="00875F55"/>
    <w:rsid w:val="00875FEE"/>
    <w:rsid w:val="008779D0"/>
    <w:rsid w:val="00877D97"/>
    <w:rsid w:val="008803D6"/>
    <w:rsid w:val="0088060B"/>
    <w:rsid w:val="00881C93"/>
    <w:rsid w:val="00881D75"/>
    <w:rsid w:val="008822AC"/>
    <w:rsid w:val="0088371D"/>
    <w:rsid w:val="00883D15"/>
    <w:rsid w:val="00884870"/>
    <w:rsid w:val="008857CA"/>
    <w:rsid w:val="00885E04"/>
    <w:rsid w:val="00885E10"/>
    <w:rsid w:val="00886A08"/>
    <w:rsid w:val="00886DAF"/>
    <w:rsid w:val="0088767B"/>
    <w:rsid w:val="00887C6B"/>
    <w:rsid w:val="0089002B"/>
    <w:rsid w:val="00891F63"/>
    <w:rsid w:val="00892F2B"/>
    <w:rsid w:val="00893976"/>
    <w:rsid w:val="00894096"/>
    <w:rsid w:val="0089523E"/>
    <w:rsid w:val="008955D1"/>
    <w:rsid w:val="00895A39"/>
    <w:rsid w:val="00895AE1"/>
    <w:rsid w:val="00896949"/>
    <w:rsid w:val="008970D5"/>
    <w:rsid w:val="008A012C"/>
    <w:rsid w:val="008A0D73"/>
    <w:rsid w:val="008A2FF1"/>
    <w:rsid w:val="008A3E95"/>
    <w:rsid w:val="008A4545"/>
    <w:rsid w:val="008A4C1E"/>
    <w:rsid w:val="008A4CAF"/>
    <w:rsid w:val="008A4FDC"/>
    <w:rsid w:val="008A5AE0"/>
    <w:rsid w:val="008A6D35"/>
    <w:rsid w:val="008B1EDE"/>
    <w:rsid w:val="008B242D"/>
    <w:rsid w:val="008B2F27"/>
    <w:rsid w:val="008B2F92"/>
    <w:rsid w:val="008B33EA"/>
    <w:rsid w:val="008B4708"/>
    <w:rsid w:val="008B5241"/>
    <w:rsid w:val="008B5E66"/>
    <w:rsid w:val="008B6788"/>
    <w:rsid w:val="008B7D51"/>
    <w:rsid w:val="008B7D6F"/>
    <w:rsid w:val="008C12EB"/>
    <w:rsid w:val="008C19A8"/>
    <w:rsid w:val="008C1F06"/>
    <w:rsid w:val="008C2309"/>
    <w:rsid w:val="008C3EE3"/>
    <w:rsid w:val="008C4115"/>
    <w:rsid w:val="008C4794"/>
    <w:rsid w:val="008C52C7"/>
    <w:rsid w:val="008C54F1"/>
    <w:rsid w:val="008C624A"/>
    <w:rsid w:val="008C64A0"/>
    <w:rsid w:val="008C7265"/>
    <w:rsid w:val="008C72B4"/>
    <w:rsid w:val="008C761E"/>
    <w:rsid w:val="008D2548"/>
    <w:rsid w:val="008D2BBE"/>
    <w:rsid w:val="008D400C"/>
    <w:rsid w:val="008D4EE2"/>
    <w:rsid w:val="008D5464"/>
    <w:rsid w:val="008D5982"/>
    <w:rsid w:val="008D5F79"/>
    <w:rsid w:val="008D6275"/>
    <w:rsid w:val="008D6A34"/>
    <w:rsid w:val="008E0AFB"/>
    <w:rsid w:val="008E0BA3"/>
    <w:rsid w:val="008E0CA9"/>
    <w:rsid w:val="008E1F2E"/>
    <w:rsid w:val="008E224F"/>
    <w:rsid w:val="008E24F4"/>
    <w:rsid w:val="008E2C2B"/>
    <w:rsid w:val="008E3547"/>
    <w:rsid w:val="008E3EA7"/>
    <w:rsid w:val="008E4350"/>
    <w:rsid w:val="008E4ECD"/>
    <w:rsid w:val="008E5040"/>
    <w:rsid w:val="008E565D"/>
    <w:rsid w:val="008E5CDD"/>
    <w:rsid w:val="008E76AC"/>
    <w:rsid w:val="008E7EE9"/>
    <w:rsid w:val="008F0026"/>
    <w:rsid w:val="008F0957"/>
    <w:rsid w:val="008F13A0"/>
    <w:rsid w:val="008F14F2"/>
    <w:rsid w:val="008F1FBC"/>
    <w:rsid w:val="008F2D91"/>
    <w:rsid w:val="008F2DFC"/>
    <w:rsid w:val="008F3A61"/>
    <w:rsid w:val="008F4014"/>
    <w:rsid w:val="008F46F4"/>
    <w:rsid w:val="008F4871"/>
    <w:rsid w:val="008F5CF7"/>
    <w:rsid w:val="008F5EF7"/>
    <w:rsid w:val="008F740F"/>
    <w:rsid w:val="008F74B0"/>
    <w:rsid w:val="008F7939"/>
    <w:rsid w:val="009005E6"/>
    <w:rsid w:val="00900ACF"/>
    <w:rsid w:val="00900F36"/>
    <w:rsid w:val="009016CF"/>
    <w:rsid w:val="009023BD"/>
    <w:rsid w:val="00902B33"/>
    <w:rsid w:val="00903746"/>
    <w:rsid w:val="00903A84"/>
    <w:rsid w:val="00903DCC"/>
    <w:rsid w:val="00903DF0"/>
    <w:rsid w:val="00906062"/>
    <w:rsid w:val="0090671F"/>
    <w:rsid w:val="00907747"/>
    <w:rsid w:val="009129FB"/>
    <w:rsid w:val="00913FC8"/>
    <w:rsid w:val="00914B02"/>
    <w:rsid w:val="00920330"/>
    <w:rsid w:val="009203CA"/>
    <w:rsid w:val="00920B2C"/>
    <w:rsid w:val="00921979"/>
    <w:rsid w:val="0092287F"/>
    <w:rsid w:val="00922F9F"/>
    <w:rsid w:val="00923380"/>
    <w:rsid w:val="0092398A"/>
    <w:rsid w:val="0092416A"/>
    <w:rsid w:val="009259B2"/>
    <w:rsid w:val="00925BBA"/>
    <w:rsid w:val="00925D63"/>
    <w:rsid w:val="00927090"/>
    <w:rsid w:val="00930560"/>
    <w:rsid w:val="009309DC"/>
    <w:rsid w:val="00930ACD"/>
    <w:rsid w:val="00931A68"/>
    <w:rsid w:val="00932ADC"/>
    <w:rsid w:val="00933A75"/>
    <w:rsid w:val="00934806"/>
    <w:rsid w:val="009349FC"/>
    <w:rsid w:val="00936239"/>
    <w:rsid w:val="00936580"/>
    <w:rsid w:val="00940F86"/>
    <w:rsid w:val="00941684"/>
    <w:rsid w:val="0094383E"/>
    <w:rsid w:val="009439FD"/>
    <w:rsid w:val="00943C5D"/>
    <w:rsid w:val="00944AD7"/>
    <w:rsid w:val="009453C3"/>
    <w:rsid w:val="009456E6"/>
    <w:rsid w:val="00945D5A"/>
    <w:rsid w:val="00947CBF"/>
    <w:rsid w:val="0095051A"/>
    <w:rsid w:val="00951D58"/>
    <w:rsid w:val="009531DF"/>
    <w:rsid w:val="00953B27"/>
    <w:rsid w:val="00954381"/>
    <w:rsid w:val="00954592"/>
    <w:rsid w:val="00954D1C"/>
    <w:rsid w:val="009551EE"/>
    <w:rsid w:val="0095596D"/>
    <w:rsid w:val="0095612A"/>
    <w:rsid w:val="00956FCD"/>
    <w:rsid w:val="0095751B"/>
    <w:rsid w:val="00960098"/>
    <w:rsid w:val="009602CF"/>
    <w:rsid w:val="0096200A"/>
    <w:rsid w:val="00963647"/>
    <w:rsid w:val="00963864"/>
    <w:rsid w:val="00963B61"/>
    <w:rsid w:val="009651DD"/>
    <w:rsid w:val="00965F3E"/>
    <w:rsid w:val="0096605D"/>
    <w:rsid w:val="00966D9E"/>
    <w:rsid w:val="00967829"/>
    <w:rsid w:val="00971884"/>
    <w:rsid w:val="00971C2F"/>
    <w:rsid w:val="0097206E"/>
    <w:rsid w:val="00972243"/>
    <w:rsid w:val="00972325"/>
    <w:rsid w:val="009728F0"/>
    <w:rsid w:val="00976895"/>
    <w:rsid w:val="00981182"/>
    <w:rsid w:val="00981C9E"/>
    <w:rsid w:val="00981FCE"/>
    <w:rsid w:val="0098215F"/>
    <w:rsid w:val="009833A2"/>
    <w:rsid w:val="00983A9D"/>
    <w:rsid w:val="00984748"/>
    <w:rsid w:val="00985427"/>
    <w:rsid w:val="00985519"/>
    <w:rsid w:val="00985940"/>
    <w:rsid w:val="00986B3A"/>
    <w:rsid w:val="00986E69"/>
    <w:rsid w:val="009871BF"/>
    <w:rsid w:val="00987F25"/>
    <w:rsid w:val="00990062"/>
    <w:rsid w:val="00990418"/>
    <w:rsid w:val="0099108F"/>
    <w:rsid w:val="00991856"/>
    <w:rsid w:val="009919A3"/>
    <w:rsid w:val="009923E8"/>
    <w:rsid w:val="0099248B"/>
    <w:rsid w:val="00993D24"/>
    <w:rsid w:val="009952F8"/>
    <w:rsid w:val="00995587"/>
    <w:rsid w:val="00995685"/>
    <w:rsid w:val="00995875"/>
    <w:rsid w:val="00996715"/>
    <w:rsid w:val="009978D0"/>
    <w:rsid w:val="00997BA2"/>
    <w:rsid w:val="009A082D"/>
    <w:rsid w:val="009A0866"/>
    <w:rsid w:val="009A0FDB"/>
    <w:rsid w:val="009A0FE2"/>
    <w:rsid w:val="009A186B"/>
    <w:rsid w:val="009A32A2"/>
    <w:rsid w:val="009A35D0"/>
    <w:rsid w:val="009A457D"/>
    <w:rsid w:val="009A57A5"/>
    <w:rsid w:val="009A788B"/>
    <w:rsid w:val="009A7A58"/>
    <w:rsid w:val="009A7BDF"/>
    <w:rsid w:val="009A7EC2"/>
    <w:rsid w:val="009B0004"/>
    <w:rsid w:val="009B0A60"/>
    <w:rsid w:val="009B0AED"/>
    <w:rsid w:val="009B27EE"/>
    <w:rsid w:val="009B2CEB"/>
    <w:rsid w:val="009B42D8"/>
    <w:rsid w:val="009B56CF"/>
    <w:rsid w:val="009B5A9B"/>
    <w:rsid w:val="009B60AA"/>
    <w:rsid w:val="009B6D06"/>
    <w:rsid w:val="009B7467"/>
    <w:rsid w:val="009C0327"/>
    <w:rsid w:val="009C0A1C"/>
    <w:rsid w:val="009C12E7"/>
    <w:rsid w:val="009C137D"/>
    <w:rsid w:val="009C166E"/>
    <w:rsid w:val="009C17F8"/>
    <w:rsid w:val="009C1C58"/>
    <w:rsid w:val="009C2421"/>
    <w:rsid w:val="009C2A60"/>
    <w:rsid w:val="009C3CFF"/>
    <w:rsid w:val="009C5105"/>
    <w:rsid w:val="009C634A"/>
    <w:rsid w:val="009C6891"/>
    <w:rsid w:val="009C7149"/>
    <w:rsid w:val="009D063C"/>
    <w:rsid w:val="009D0A91"/>
    <w:rsid w:val="009D1A13"/>
    <w:rsid w:val="009D1A82"/>
    <w:rsid w:val="009D1ED3"/>
    <w:rsid w:val="009D22FC"/>
    <w:rsid w:val="009D3904"/>
    <w:rsid w:val="009D3D77"/>
    <w:rsid w:val="009D4319"/>
    <w:rsid w:val="009D4BF5"/>
    <w:rsid w:val="009D558E"/>
    <w:rsid w:val="009D57E5"/>
    <w:rsid w:val="009D6C80"/>
    <w:rsid w:val="009D6D12"/>
    <w:rsid w:val="009D7536"/>
    <w:rsid w:val="009E0624"/>
    <w:rsid w:val="009E0701"/>
    <w:rsid w:val="009E25BC"/>
    <w:rsid w:val="009E2846"/>
    <w:rsid w:val="009E2B92"/>
    <w:rsid w:val="009E2EF5"/>
    <w:rsid w:val="009E3E9F"/>
    <w:rsid w:val="009E435E"/>
    <w:rsid w:val="009E446E"/>
    <w:rsid w:val="009E4BA9"/>
    <w:rsid w:val="009E4E88"/>
    <w:rsid w:val="009E72AE"/>
    <w:rsid w:val="009E781C"/>
    <w:rsid w:val="009E7AAC"/>
    <w:rsid w:val="009E7B36"/>
    <w:rsid w:val="009F0031"/>
    <w:rsid w:val="009F34D1"/>
    <w:rsid w:val="009F55FD"/>
    <w:rsid w:val="009F6DEB"/>
    <w:rsid w:val="009F7C3E"/>
    <w:rsid w:val="009F7F80"/>
    <w:rsid w:val="00A0060B"/>
    <w:rsid w:val="00A02C56"/>
    <w:rsid w:val="00A02F9C"/>
    <w:rsid w:val="00A03510"/>
    <w:rsid w:val="00A03D2E"/>
    <w:rsid w:val="00A04A82"/>
    <w:rsid w:val="00A054AE"/>
    <w:rsid w:val="00A05C7B"/>
    <w:rsid w:val="00A05E49"/>
    <w:rsid w:val="00A05FB5"/>
    <w:rsid w:val="00A0780F"/>
    <w:rsid w:val="00A07C57"/>
    <w:rsid w:val="00A1024A"/>
    <w:rsid w:val="00A10DB0"/>
    <w:rsid w:val="00A10DFB"/>
    <w:rsid w:val="00A11572"/>
    <w:rsid w:val="00A1203D"/>
    <w:rsid w:val="00A1211D"/>
    <w:rsid w:val="00A1547D"/>
    <w:rsid w:val="00A161ED"/>
    <w:rsid w:val="00A16BE4"/>
    <w:rsid w:val="00A205E5"/>
    <w:rsid w:val="00A2377E"/>
    <w:rsid w:val="00A23C60"/>
    <w:rsid w:val="00A23FCE"/>
    <w:rsid w:val="00A249B9"/>
    <w:rsid w:val="00A2515B"/>
    <w:rsid w:val="00A26248"/>
    <w:rsid w:val="00A26C0C"/>
    <w:rsid w:val="00A27285"/>
    <w:rsid w:val="00A27C2E"/>
    <w:rsid w:val="00A31938"/>
    <w:rsid w:val="00A32A9D"/>
    <w:rsid w:val="00A339DC"/>
    <w:rsid w:val="00A34DB1"/>
    <w:rsid w:val="00A40F41"/>
    <w:rsid w:val="00A40F91"/>
    <w:rsid w:val="00A4114C"/>
    <w:rsid w:val="00A41580"/>
    <w:rsid w:val="00A417F7"/>
    <w:rsid w:val="00A4319D"/>
    <w:rsid w:val="00A43A9D"/>
    <w:rsid w:val="00A43BFF"/>
    <w:rsid w:val="00A464E4"/>
    <w:rsid w:val="00A46F75"/>
    <w:rsid w:val="00A4702D"/>
    <w:rsid w:val="00A47D8B"/>
    <w:rsid w:val="00A5089E"/>
    <w:rsid w:val="00A5140C"/>
    <w:rsid w:val="00A52521"/>
    <w:rsid w:val="00A52684"/>
    <w:rsid w:val="00A53D3B"/>
    <w:rsid w:val="00A541B2"/>
    <w:rsid w:val="00A55454"/>
    <w:rsid w:val="00A55E6C"/>
    <w:rsid w:val="00A560F1"/>
    <w:rsid w:val="00A604A4"/>
    <w:rsid w:val="00A622BA"/>
    <w:rsid w:val="00A6269C"/>
    <w:rsid w:val="00A62896"/>
    <w:rsid w:val="00A632FD"/>
    <w:rsid w:val="00A63852"/>
    <w:rsid w:val="00A63DC2"/>
    <w:rsid w:val="00A6419C"/>
    <w:rsid w:val="00A64826"/>
    <w:rsid w:val="00A64E41"/>
    <w:rsid w:val="00A673BC"/>
    <w:rsid w:val="00A673D2"/>
    <w:rsid w:val="00A716A7"/>
    <w:rsid w:val="00A72452"/>
    <w:rsid w:val="00A744F8"/>
    <w:rsid w:val="00A74954"/>
    <w:rsid w:val="00A750E3"/>
    <w:rsid w:val="00A75DE2"/>
    <w:rsid w:val="00A7605E"/>
    <w:rsid w:val="00A76646"/>
    <w:rsid w:val="00A76647"/>
    <w:rsid w:val="00A775BC"/>
    <w:rsid w:val="00A805E1"/>
    <w:rsid w:val="00A813CC"/>
    <w:rsid w:val="00A815BF"/>
    <w:rsid w:val="00A81EF8"/>
    <w:rsid w:val="00A8252E"/>
    <w:rsid w:val="00A83174"/>
    <w:rsid w:val="00A83372"/>
    <w:rsid w:val="00A835CE"/>
    <w:rsid w:val="00A838DC"/>
    <w:rsid w:val="00A83CA7"/>
    <w:rsid w:val="00A83F30"/>
    <w:rsid w:val="00A84644"/>
    <w:rsid w:val="00A84F0E"/>
    <w:rsid w:val="00A85172"/>
    <w:rsid w:val="00A85940"/>
    <w:rsid w:val="00A86199"/>
    <w:rsid w:val="00A87DD2"/>
    <w:rsid w:val="00A902F6"/>
    <w:rsid w:val="00A919E1"/>
    <w:rsid w:val="00A93CC6"/>
    <w:rsid w:val="00A942E6"/>
    <w:rsid w:val="00A94A79"/>
    <w:rsid w:val="00A95017"/>
    <w:rsid w:val="00A952D6"/>
    <w:rsid w:val="00A97C49"/>
    <w:rsid w:val="00AA1052"/>
    <w:rsid w:val="00AA1521"/>
    <w:rsid w:val="00AA2697"/>
    <w:rsid w:val="00AA26FD"/>
    <w:rsid w:val="00AA3834"/>
    <w:rsid w:val="00AA396B"/>
    <w:rsid w:val="00AA3C0E"/>
    <w:rsid w:val="00AA4290"/>
    <w:rsid w:val="00AA42D4"/>
    <w:rsid w:val="00AA43D3"/>
    <w:rsid w:val="00AA4797"/>
    <w:rsid w:val="00AA4D8E"/>
    <w:rsid w:val="00AA4EF8"/>
    <w:rsid w:val="00AA55E0"/>
    <w:rsid w:val="00AA575D"/>
    <w:rsid w:val="00AA58FD"/>
    <w:rsid w:val="00AA6A20"/>
    <w:rsid w:val="00AA6D95"/>
    <w:rsid w:val="00AA78AB"/>
    <w:rsid w:val="00AB13F3"/>
    <w:rsid w:val="00AB2573"/>
    <w:rsid w:val="00AB2DCA"/>
    <w:rsid w:val="00AB34A5"/>
    <w:rsid w:val="00AB365E"/>
    <w:rsid w:val="00AB4150"/>
    <w:rsid w:val="00AB53B3"/>
    <w:rsid w:val="00AB5EE8"/>
    <w:rsid w:val="00AB6309"/>
    <w:rsid w:val="00AB668E"/>
    <w:rsid w:val="00AB6B87"/>
    <w:rsid w:val="00AB71B7"/>
    <w:rsid w:val="00AB73F2"/>
    <w:rsid w:val="00AB78E7"/>
    <w:rsid w:val="00AC0074"/>
    <w:rsid w:val="00AC07F1"/>
    <w:rsid w:val="00AC258F"/>
    <w:rsid w:val="00AC39F8"/>
    <w:rsid w:val="00AC3B3B"/>
    <w:rsid w:val="00AC6727"/>
    <w:rsid w:val="00AC694C"/>
    <w:rsid w:val="00AD08B1"/>
    <w:rsid w:val="00AD0C2E"/>
    <w:rsid w:val="00AD0FB4"/>
    <w:rsid w:val="00AD1672"/>
    <w:rsid w:val="00AD1A39"/>
    <w:rsid w:val="00AD2E5A"/>
    <w:rsid w:val="00AD36F5"/>
    <w:rsid w:val="00AD3F28"/>
    <w:rsid w:val="00AD5394"/>
    <w:rsid w:val="00AD5A90"/>
    <w:rsid w:val="00AD7548"/>
    <w:rsid w:val="00AE0C29"/>
    <w:rsid w:val="00AE10EC"/>
    <w:rsid w:val="00AE1D91"/>
    <w:rsid w:val="00AE2222"/>
    <w:rsid w:val="00AE27C4"/>
    <w:rsid w:val="00AE353C"/>
    <w:rsid w:val="00AE3DC2"/>
    <w:rsid w:val="00AE48B3"/>
    <w:rsid w:val="00AE4ED6"/>
    <w:rsid w:val="00AE50ED"/>
    <w:rsid w:val="00AE541E"/>
    <w:rsid w:val="00AE56F2"/>
    <w:rsid w:val="00AE62DB"/>
    <w:rsid w:val="00AE6A93"/>
    <w:rsid w:val="00AE7A99"/>
    <w:rsid w:val="00AE7BF8"/>
    <w:rsid w:val="00AF055F"/>
    <w:rsid w:val="00AF2C12"/>
    <w:rsid w:val="00AF321F"/>
    <w:rsid w:val="00AF50EB"/>
    <w:rsid w:val="00B007EF"/>
    <w:rsid w:val="00B01B0C"/>
    <w:rsid w:val="00B01C0E"/>
    <w:rsid w:val="00B02B41"/>
    <w:rsid w:val="00B02F12"/>
    <w:rsid w:val="00B0330B"/>
    <w:rsid w:val="00B03CD0"/>
    <w:rsid w:val="00B04191"/>
    <w:rsid w:val="00B04F31"/>
    <w:rsid w:val="00B051A1"/>
    <w:rsid w:val="00B05D52"/>
    <w:rsid w:val="00B07301"/>
    <w:rsid w:val="00B07A52"/>
    <w:rsid w:val="00B07B41"/>
    <w:rsid w:val="00B10281"/>
    <w:rsid w:val="00B10B9B"/>
    <w:rsid w:val="00B11A75"/>
    <w:rsid w:val="00B11AB8"/>
    <w:rsid w:val="00B12059"/>
    <w:rsid w:val="00B12E35"/>
    <w:rsid w:val="00B12EFA"/>
    <w:rsid w:val="00B13E26"/>
    <w:rsid w:val="00B15B90"/>
    <w:rsid w:val="00B174E8"/>
    <w:rsid w:val="00B17AFD"/>
    <w:rsid w:val="00B17B89"/>
    <w:rsid w:val="00B17CF9"/>
    <w:rsid w:val="00B21A51"/>
    <w:rsid w:val="00B22B18"/>
    <w:rsid w:val="00B22F5F"/>
    <w:rsid w:val="00B233F8"/>
    <w:rsid w:val="00B23E3C"/>
    <w:rsid w:val="00B23F95"/>
    <w:rsid w:val="00B2418D"/>
    <w:rsid w:val="00B24A04"/>
    <w:rsid w:val="00B24FD3"/>
    <w:rsid w:val="00B262AC"/>
    <w:rsid w:val="00B279E7"/>
    <w:rsid w:val="00B30269"/>
    <w:rsid w:val="00B3065A"/>
    <w:rsid w:val="00B317F4"/>
    <w:rsid w:val="00B31DCC"/>
    <w:rsid w:val="00B33DC5"/>
    <w:rsid w:val="00B342A3"/>
    <w:rsid w:val="00B35A2A"/>
    <w:rsid w:val="00B3613C"/>
    <w:rsid w:val="00B36347"/>
    <w:rsid w:val="00B363AA"/>
    <w:rsid w:val="00B36A87"/>
    <w:rsid w:val="00B36FE5"/>
    <w:rsid w:val="00B37632"/>
    <w:rsid w:val="00B40655"/>
    <w:rsid w:val="00B40D84"/>
    <w:rsid w:val="00B41451"/>
    <w:rsid w:val="00B41536"/>
    <w:rsid w:val="00B41E45"/>
    <w:rsid w:val="00B42240"/>
    <w:rsid w:val="00B4293A"/>
    <w:rsid w:val="00B43442"/>
    <w:rsid w:val="00B43550"/>
    <w:rsid w:val="00B44C52"/>
    <w:rsid w:val="00B4566C"/>
    <w:rsid w:val="00B469D7"/>
    <w:rsid w:val="00B46A09"/>
    <w:rsid w:val="00B4773C"/>
    <w:rsid w:val="00B50039"/>
    <w:rsid w:val="00B50C8C"/>
    <w:rsid w:val="00B511D9"/>
    <w:rsid w:val="00B51477"/>
    <w:rsid w:val="00B516AA"/>
    <w:rsid w:val="00B519B7"/>
    <w:rsid w:val="00B5282A"/>
    <w:rsid w:val="00B538F4"/>
    <w:rsid w:val="00B54E86"/>
    <w:rsid w:val="00B55010"/>
    <w:rsid w:val="00B6012B"/>
    <w:rsid w:val="00B60142"/>
    <w:rsid w:val="00B606F4"/>
    <w:rsid w:val="00B620F6"/>
    <w:rsid w:val="00B62978"/>
    <w:rsid w:val="00B62C3A"/>
    <w:rsid w:val="00B63C95"/>
    <w:rsid w:val="00B63F9E"/>
    <w:rsid w:val="00B641B1"/>
    <w:rsid w:val="00B65170"/>
    <w:rsid w:val="00B654A0"/>
    <w:rsid w:val="00B666F6"/>
    <w:rsid w:val="00B6704F"/>
    <w:rsid w:val="00B67226"/>
    <w:rsid w:val="00B67F46"/>
    <w:rsid w:val="00B703F9"/>
    <w:rsid w:val="00B70F7B"/>
    <w:rsid w:val="00B71EEA"/>
    <w:rsid w:val="00B72184"/>
    <w:rsid w:val="00B724E8"/>
    <w:rsid w:val="00B73C36"/>
    <w:rsid w:val="00B74111"/>
    <w:rsid w:val="00B74A77"/>
    <w:rsid w:val="00B77AEF"/>
    <w:rsid w:val="00B77B83"/>
    <w:rsid w:val="00B77DF5"/>
    <w:rsid w:val="00B81BAF"/>
    <w:rsid w:val="00B827B4"/>
    <w:rsid w:val="00B82FA8"/>
    <w:rsid w:val="00B838E1"/>
    <w:rsid w:val="00B83B16"/>
    <w:rsid w:val="00B83B48"/>
    <w:rsid w:val="00B843F1"/>
    <w:rsid w:val="00B855F0"/>
    <w:rsid w:val="00B861FF"/>
    <w:rsid w:val="00B8671A"/>
    <w:rsid w:val="00B86C35"/>
    <w:rsid w:val="00B875C3"/>
    <w:rsid w:val="00B875E0"/>
    <w:rsid w:val="00B87A90"/>
    <w:rsid w:val="00B9106A"/>
    <w:rsid w:val="00B918FD"/>
    <w:rsid w:val="00B923AC"/>
    <w:rsid w:val="00B926BD"/>
    <w:rsid w:val="00B92EF4"/>
    <w:rsid w:val="00B9300F"/>
    <w:rsid w:val="00B940BB"/>
    <w:rsid w:val="00B952B5"/>
    <w:rsid w:val="00B95B1D"/>
    <w:rsid w:val="00B9665F"/>
    <w:rsid w:val="00B97DF7"/>
    <w:rsid w:val="00BA0398"/>
    <w:rsid w:val="00BA08B4"/>
    <w:rsid w:val="00BA1EC2"/>
    <w:rsid w:val="00BA268E"/>
    <w:rsid w:val="00BA26A0"/>
    <w:rsid w:val="00BA27C8"/>
    <w:rsid w:val="00BA2E43"/>
    <w:rsid w:val="00BA4571"/>
    <w:rsid w:val="00BA5000"/>
    <w:rsid w:val="00BA5216"/>
    <w:rsid w:val="00BA5937"/>
    <w:rsid w:val="00BA7113"/>
    <w:rsid w:val="00BB0F03"/>
    <w:rsid w:val="00BB120F"/>
    <w:rsid w:val="00BB1A3E"/>
    <w:rsid w:val="00BB21A1"/>
    <w:rsid w:val="00BB2B15"/>
    <w:rsid w:val="00BB3115"/>
    <w:rsid w:val="00BB39B4"/>
    <w:rsid w:val="00BB3ED0"/>
    <w:rsid w:val="00BB3FA0"/>
    <w:rsid w:val="00BB47D8"/>
    <w:rsid w:val="00BB4AC3"/>
    <w:rsid w:val="00BB5A48"/>
    <w:rsid w:val="00BB70DF"/>
    <w:rsid w:val="00BB781B"/>
    <w:rsid w:val="00BC014C"/>
    <w:rsid w:val="00BC06DF"/>
    <w:rsid w:val="00BC14BD"/>
    <w:rsid w:val="00BC1ADB"/>
    <w:rsid w:val="00BC20D6"/>
    <w:rsid w:val="00BC266B"/>
    <w:rsid w:val="00BC3163"/>
    <w:rsid w:val="00BC340F"/>
    <w:rsid w:val="00BC4675"/>
    <w:rsid w:val="00BC4898"/>
    <w:rsid w:val="00BC5336"/>
    <w:rsid w:val="00BC6ACF"/>
    <w:rsid w:val="00BC7304"/>
    <w:rsid w:val="00BD00B0"/>
    <w:rsid w:val="00BD1DC1"/>
    <w:rsid w:val="00BD1E8D"/>
    <w:rsid w:val="00BD1F9D"/>
    <w:rsid w:val="00BD3506"/>
    <w:rsid w:val="00BD47FD"/>
    <w:rsid w:val="00BD4F87"/>
    <w:rsid w:val="00BD50B0"/>
    <w:rsid w:val="00BD6350"/>
    <w:rsid w:val="00BD6D3A"/>
    <w:rsid w:val="00BE0379"/>
    <w:rsid w:val="00BE3666"/>
    <w:rsid w:val="00BE37CC"/>
    <w:rsid w:val="00BE39CA"/>
    <w:rsid w:val="00BE47FB"/>
    <w:rsid w:val="00BE62C2"/>
    <w:rsid w:val="00BE697A"/>
    <w:rsid w:val="00BE7206"/>
    <w:rsid w:val="00BE7F9A"/>
    <w:rsid w:val="00BF302E"/>
    <w:rsid w:val="00BF31E4"/>
    <w:rsid w:val="00BF31E6"/>
    <w:rsid w:val="00BF362D"/>
    <w:rsid w:val="00BF4C18"/>
    <w:rsid w:val="00BF5B61"/>
    <w:rsid w:val="00BF5E98"/>
    <w:rsid w:val="00BF5F8B"/>
    <w:rsid w:val="00BF60D9"/>
    <w:rsid w:val="00BF6800"/>
    <w:rsid w:val="00BF6F40"/>
    <w:rsid w:val="00BF7603"/>
    <w:rsid w:val="00C005B6"/>
    <w:rsid w:val="00C006D5"/>
    <w:rsid w:val="00C0146A"/>
    <w:rsid w:val="00C014DD"/>
    <w:rsid w:val="00C01BCA"/>
    <w:rsid w:val="00C0202F"/>
    <w:rsid w:val="00C029A0"/>
    <w:rsid w:val="00C02FCB"/>
    <w:rsid w:val="00C02FD9"/>
    <w:rsid w:val="00C03835"/>
    <w:rsid w:val="00C0398B"/>
    <w:rsid w:val="00C04B8E"/>
    <w:rsid w:val="00C05769"/>
    <w:rsid w:val="00C070F2"/>
    <w:rsid w:val="00C079B3"/>
    <w:rsid w:val="00C07D3B"/>
    <w:rsid w:val="00C10C5D"/>
    <w:rsid w:val="00C12406"/>
    <w:rsid w:val="00C12B87"/>
    <w:rsid w:val="00C13661"/>
    <w:rsid w:val="00C14116"/>
    <w:rsid w:val="00C161A0"/>
    <w:rsid w:val="00C17C44"/>
    <w:rsid w:val="00C2095D"/>
    <w:rsid w:val="00C20C71"/>
    <w:rsid w:val="00C22FA5"/>
    <w:rsid w:val="00C230A5"/>
    <w:rsid w:val="00C23A9F"/>
    <w:rsid w:val="00C23C3D"/>
    <w:rsid w:val="00C24479"/>
    <w:rsid w:val="00C30267"/>
    <w:rsid w:val="00C303B6"/>
    <w:rsid w:val="00C307E8"/>
    <w:rsid w:val="00C30E3C"/>
    <w:rsid w:val="00C31AD6"/>
    <w:rsid w:val="00C31B84"/>
    <w:rsid w:val="00C3312A"/>
    <w:rsid w:val="00C34591"/>
    <w:rsid w:val="00C34982"/>
    <w:rsid w:val="00C36A36"/>
    <w:rsid w:val="00C373AE"/>
    <w:rsid w:val="00C408F8"/>
    <w:rsid w:val="00C41E57"/>
    <w:rsid w:val="00C425DA"/>
    <w:rsid w:val="00C42BC0"/>
    <w:rsid w:val="00C43F40"/>
    <w:rsid w:val="00C44937"/>
    <w:rsid w:val="00C44CD8"/>
    <w:rsid w:val="00C46309"/>
    <w:rsid w:val="00C46615"/>
    <w:rsid w:val="00C470BA"/>
    <w:rsid w:val="00C47253"/>
    <w:rsid w:val="00C5030C"/>
    <w:rsid w:val="00C51748"/>
    <w:rsid w:val="00C5184A"/>
    <w:rsid w:val="00C54050"/>
    <w:rsid w:val="00C54315"/>
    <w:rsid w:val="00C547BB"/>
    <w:rsid w:val="00C550F3"/>
    <w:rsid w:val="00C553A2"/>
    <w:rsid w:val="00C553CE"/>
    <w:rsid w:val="00C553F0"/>
    <w:rsid w:val="00C559FD"/>
    <w:rsid w:val="00C55A54"/>
    <w:rsid w:val="00C56A6D"/>
    <w:rsid w:val="00C56F8E"/>
    <w:rsid w:val="00C57224"/>
    <w:rsid w:val="00C57AEF"/>
    <w:rsid w:val="00C6100B"/>
    <w:rsid w:val="00C615BC"/>
    <w:rsid w:val="00C61DA2"/>
    <w:rsid w:val="00C63372"/>
    <w:rsid w:val="00C63792"/>
    <w:rsid w:val="00C63BA9"/>
    <w:rsid w:val="00C649FB"/>
    <w:rsid w:val="00C66894"/>
    <w:rsid w:val="00C67900"/>
    <w:rsid w:val="00C67A6D"/>
    <w:rsid w:val="00C67E1E"/>
    <w:rsid w:val="00C71B6A"/>
    <w:rsid w:val="00C73770"/>
    <w:rsid w:val="00C742F4"/>
    <w:rsid w:val="00C7583B"/>
    <w:rsid w:val="00C758AD"/>
    <w:rsid w:val="00C7765D"/>
    <w:rsid w:val="00C805EF"/>
    <w:rsid w:val="00C805F8"/>
    <w:rsid w:val="00C8149E"/>
    <w:rsid w:val="00C8212A"/>
    <w:rsid w:val="00C822BE"/>
    <w:rsid w:val="00C8230C"/>
    <w:rsid w:val="00C82A58"/>
    <w:rsid w:val="00C84A0D"/>
    <w:rsid w:val="00C851F4"/>
    <w:rsid w:val="00C85A4F"/>
    <w:rsid w:val="00C87AB0"/>
    <w:rsid w:val="00C90097"/>
    <w:rsid w:val="00C91D31"/>
    <w:rsid w:val="00C92035"/>
    <w:rsid w:val="00C929F7"/>
    <w:rsid w:val="00C931F5"/>
    <w:rsid w:val="00C93D61"/>
    <w:rsid w:val="00C946F5"/>
    <w:rsid w:val="00C947FC"/>
    <w:rsid w:val="00C9547A"/>
    <w:rsid w:val="00C9596B"/>
    <w:rsid w:val="00C96409"/>
    <w:rsid w:val="00C97742"/>
    <w:rsid w:val="00C97CE3"/>
    <w:rsid w:val="00CA0D97"/>
    <w:rsid w:val="00CA0E78"/>
    <w:rsid w:val="00CA23BD"/>
    <w:rsid w:val="00CA4A24"/>
    <w:rsid w:val="00CA5CCA"/>
    <w:rsid w:val="00CA72F3"/>
    <w:rsid w:val="00CB0D12"/>
    <w:rsid w:val="00CB2461"/>
    <w:rsid w:val="00CB32D9"/>
    <w:rsid w:val="00CB4BCC"/>
    <w:rsid w:val="00CB6A2E"/>
    <w:rsid w:val="00CC00D7"/>
    <w:rsid w:val="00CC01B1"/>
    <w:rsid w:val="00CC19E0"/>
    <w:rsid w:val="00CC1DAE"/>
    <w:rsid w:val="00CC2442"/>
    <w:rsid w:val="00CC26DB"/>
    <w:rsid w:val="00CC3F71"/>
    <w:rsid w:val="00CC40AF"/>
    <w:rsid w:val="00CC540C"/>
    <w:rsid w:val="00CC5852"/>
    <w:rsid w:val="00CC5D20"/>
    <w:rsid w:val="00CC7F1D"/>
    <w:rsid w:val="00CD081E"/>
    <w:rsid w:val="00CD0FE1"/>
    <w:rsid w:val="00CD1852"/>
    <w:rsid w:val="00CD1938"/>
    <w:rsid w:val="00CD24FA"/>
    <w:rsid w:val="00CD33FB"/>
    <w:rsid w:val="00CD3A4B"/>
    <w:rsid w:val="00CD492A"/>
    <w:rsid w:val="00CD4AE8"/>
    <w:rsid w:val="00CE06F7"/>
    <w:rsid w:val="00CE087F"/>
    <w:rsid w:val="00CE1D30"/>
    <w:rsid w:val="00CE307C"/>
    <w:rsid w:val="00CE350F"/>
    <w:rsid w:val="00CE4838"/>
    <w:rsid w:val="00CE48FD"/>
    <w:rsid w:val="00CE5123"/>
    <w:rsid w:val="00CE6142"/>
    <w:rsid w:val="00CE64D3"/>
    <w:rsid w:val="00CE6EA1"/>
    <w:rsid w:val="00CE6FA1"/>
    <w:rsid w:val="00CE70C6"/>
    <w:rsid w:val="00CF0483"/>
    <w:rsid w:val="00CF05BA"/>
    <w:rsid w:val="00CF1542"/>
    <w:rsid w:val="00CF1953"/>
    <w:rsid w:val="00CF1A52"/>
    <w:rsid w:val="00CF23B6"/>
    <w:rsid w:val="00CF2A4A"/>
    <w:rsid w:val="00CF2B12"/>
    <w:rsid w:val="00CF3D87"/>
    <w:rsid w:val="00CF400C"/>
    <w:rsid w:val="00CF4427"/>
    <w:rsid w:val="00CF5446"/>
    <w:rsid w:val="00CF554E"/>
    <w:rsid w:val="00CF57C1"/>
    <w:rsid w:val="00CF57EE"/>
    <w:rsid w:val="00CF672F"/>
    <w:rsid w:val="00CF752E"/>
    <w:rsid w:val="00CF77AE"/>
    <w:rsid w:val="00D01F58"/>
    <w:rsid w:val="00D02191"/>
    <w:rsid w:val="00D0246D"/>
    <w:rsid w:val="00D027E1"/>
    <w:rsid w:val="00D02E41"/>
    <w:rsid w:val="00D0357C"/>
    <w:rsid w:val="00D03CCB"/>
    <w:rsid w:val="00D06108"/>
    <w:rsid w:val="00D06C2B"/>
    <w:rsid w:val="00D07958"/>
    <w:rsid w:val="00D1039A"/>
    <w:rsid w:val="00D10FC1"/>
    <w:rsid w:val="00D1314F"/>
    <w:rsid w:val="00D139B6"/>
    <w:rsid w:val="00D14680"/>
    <w:rsid w:val="00D1482E"/>
    <w:rsid w:val="00D1589C"/>
    <w:rsid w:val="00D1630C"/>
    <w:rsid w:val="00D16B8B"/>
    <w:rsid w:val="00D17281"/>
    <w:rsid w:val="00D17469"/>
    <w:rsid w:val="00D174D8"/>
    <w:rsid w:val="00D21C5F"/>
    <w:rsid w:val="00D22821"/>
    <w:rsid w:val="00D22A53"/>
    <w:rsid w:val="00D22CC3"/>
    <w:rsid w:val="00D22FA9"/>
    <w:rsid w:val="00D239F6"/>
    <w:rsid w:val="00D2503F"/>
    <w:rsid w:val="00D257BE"/>
    <w:rsid w:val="00D25F45"/>
    <w:rsid w:val="00D2645C"/>
    <w:rsid w:val="00D2709C"/>
    <w:rsid w:val="00D27423"/>
    <w:rsid w:val="00D2772D"/>
    <w:rsid w:val="00D30828"/>
    <w:rsid w:val="00D315B3"/>
    <w:rsid w:val="00D321EA"/>
    <w:rsid w:val="00D32398"/>
    <w:rsid w:val="00D330F7"/>
    <w:rsid w:val="00D34838"/>
    <w:rsid w:val="00D34B30"/>
    <w:rsid w:val="00D34E4F"/>
    <w:rsid w:val="00D357D5"/>
    <w:rsid w:val="00D36B21"/>
    <w:rsid w:val="00D37E54"/>
    <w:rsid w:val="00D40830"/>
    <w:rsid w:val="00D40874"/>
    <w:rsid w:val="00D40BD5"/>
    <w:rsid w:val="00D415E4"/>
    <w:rsid w:val="00D41B0A"/>
    <w:rsid w:val="00D41CCD"/>
    <w:rsid w:val="00D4288C"/>
    <w:rsid w:val="00D435D7"/>
    <w:rsid w:val="00D43CA9"/>
    <w:rsid w:val="00D43F88"/>
    <w:rsid w:val="00D441A1"/>
    <w:rsid w:val="00D44B05"/>
    <w:rsid w:val="00D45B19"/>
    <w:rsid w:val="00D45D8A"/>
    <w:rsid w:val="00D46296"/>
    <w:rsid w:val="00D4637E"/>
    <w:rsid w:val="00D46412"/>
    <w:rsid w:val="00D4767A"/>
    <w:rsid w:val="00D510F3"/>
    <w:rsid w:val="00D51BDC"/>
    <w:rsid w:val="00D5257A"/>
    <w:rsid w:val="00D532F6"/>
    <w:rsid w:val="00D551DB"/>
    <w:rsid w:val="00D561D3"/>
    <w:rsid w:val="00D577A8"/>
    <w:rsid w:val="00D579B4"/>
    <w:rsid w:val="00D57FAE"/>
    <w:rsid w:val="00D61F15"/>
    <w:rsid w:val="00D621A1"/>
    <w:rsid w:val="00D63802"/>
    <w:rsid w:val="00D63A38"/>
    <w:rsid w:val="00D63BB6"/>
    <w:rsid w:val="00D659B8"/>
    <w:rsid w:val="00D6666C"/>
    <w:rsid w:val="00D66BCA"/>
    <w:rsid w:val="00D717EB"/>
    <w:rsid w:val="00D71BDD"/>
    <w:rsid w:val="00D71D6B"/>
    <w:rsid w:val="00D724D8"/>
    <w:rsid w:val="00D7273C"/>
    <w:rsid w:val="00D72E30"/>
    <w:rsid w:val="00D72FB5"/>
    <w:rsid w:val="00D73FF3"/>
    <w:rsid w:val="00D75CC0"/>
    <w:rsid w:val="00D76524"/>
    <w:rsid w:val="00D768B9"/>
    <w:rsid w:val="00D8155E"/>
    <w:rsid w:val="00D83F8B"/>
    <w:rsid w:val="00D84180"/>
    <w:rsid w:val="00D8504F"/>
    <w:rsid w:val="00D85CA5"/>
    <w:rsid w:val="00D85CF9"/>
    <w:rsid w:val="00D86895"/>
    <w:rsid w:val="00D8750A"/>
    <w:rsid w:val="00D90D69"/>
    <w:rsid w:val="00D90E09"/>
    <w:rsid w:val="00D91037"/>
    <w:rsid w:val="00D9113C"/>
    <w:rsid w:val="00D919EF"/>
    <w:rsid w:val="00D928DD"/>
    <w:rsid w:val="00D9381B"/>
    <w:rsid w:val="00D941AF"/>
    <w:rsid w:val="00D95030"/>
    <w:rsid w:val="00D96A27"/>
    <w:rsid w:val="00D96A9A"/>
    <w:rsid w:val="00DA0A23"/>
    <w:rsid w:val="00DA0BAD"/>
    <w:rsid w:val="00DA1AE7"/>
    <w:rsid w:val="00DA1C92"/>
    <w:rsid w:val="00DA2D77"/>
    <w:rsid w:val="00DA2EB6"/>
    <w:rsid w:val="00DA4677"/>
    <w:rsid w:val="00DA4966"/>
    <w:rsid w:val="00DA4BFC"/>
    <w:rsid w:val="00DA4EB0"/>
    <w:rsid w:val="00DA5FED"/>
    <w:rsid w:val="00DA6AC5"/>
    <w:rsid w:val="00DA78FE"/>
    <w:rsid w:val="00DB10BF"/>
    <w:rsid w:val="00DB126F"/>
    <w:rsid w:val="00DB1A60"/>
    <w:rsid w:val="00DB209A"/>
    <w:rsid w:val="00DB33FE"/>
    <w:rsid w:val="00DB3895"/>
    <w:rsid w:val="00DB3F11"/>
    <w:rsid w:val="00DB42B9"/>
    <w:rsid w:val="00DB725F"/>
    <w:rsid w:val="00DB7375"/>
    <w:rsid w:val="00DB74F1"/>
    <w:rsid w:val="00DB7B4B"/>
    <w:rsid w:val="00DC006A"/>
    <w:rsid w:val="00DC041F"/>
    <w:rsid w:val="00DC0D89"/>
    <w:rsid w:val="00DC0ED8"/>
    <w:rsid w:val="00DC1A7A"/>
    <w:rsid w:val="00DC2B12"/>
    <w:rsid w:val="00DC387E"/>
    <w:rsid w:val="00DC3B49"/>
    <w:rsid w:val="00DC45FD"/>
    <w:rsid w:val="00DC4FA3"/>
    <w:rsid w:val="00DC62AF"/>
    <w:rsid w:val="00DC7C15"/>
    <w:rsid w:val="00DD0FDE"/>
    <w:rsid w:val="00DD1349"/>
    <w:rsid w:val="00DD151F"/>
    <w:rsid w:val="00DD155D"/>
    <w:rsid w:val="00DD1707"/>
    <w:rsid w:val="00DD17BA"/>
    <w:rsid w:val="00DD17E9"/>
    <w:rsid w:val="00DD23DA"/>
    <w:rsid w:val="00DD2A0E"/>
    <w:rsid w:val="00DD300F"/>
    <w:rsid w:val="00DD4432"/>
    <w:rsid w:val="00DD46AE"/>
    <w:rsid w:val="00DD5B2A"/>
    <w:rsid w:val="00DE0E11"/>
    <w:rsid w:val="00DE1ADA"/>
    <w:rsid w:val="00DE1CC4"/>
    <w:rsid w:val="00DE4B27"/>
    <w:rsid w:val="00DE5F53"/>
    <w:rsid w:val="00DE60F1"/>
    <w:rsid w:val="00DE782F"/>
    <w:rsid w:val="00DF0CEC"/>
    <w:rsid w:val="00DF1B2E"/>
    <w:rsid w:val="00DF1CAD"/>
    <w:rsid w:val="00DF2D5D"/>
    <w:rsid w:val="00DF3A29"/>
    <w:rsid w:val="00DF3C40"/>
    <w:rsid w:val="00DF3F4C"/>
    <w:rsid w:val="00DF4585"/>
    <w:rsid w:val="00DF7654"/>
    <w:rsid w:val="00DF796D"/>
    <w:rsid w:val="00DF7980"/>
    <w:rsid w:val="00DF7F9A"/>
    <w:rsid w:val="00E00F49"/>
    <w:rsid w:val="00E02A6D"/>
    <w:rsid w:val="00E03DAC"/>
    <w:rsid w:val="00E05210"/>
    <w:rsid w:val="00E06664"/>
    <w:rsid w:val="00E066CC"/>
    <w:rsid w:val="00E06850"/>
    <w:rsid w:val="00E06DE5"/>
    <w:rsid w:val="00E079B9"/>
    <w:rsid w:val="00E137DD"/>
    <w:rsid w:val="00E13B68"/>
    <w:rsid w:val="00E13BFD"/>
    <w:rsid w:val="00E15AD7"/>
    <w:rsid w:val="00E15B19"/>
    <w:rsid w:val="00E20C74"/>
    <w:rsid w:val="00E225D9"/>
    <w:rsid w:val="00E22613"/>
    <w:rsid w:val="00E2278F"/>
    <w:rsid w:val="00E238EA"/>
    <w:rsid w:val="00E2427A"/>
    <w:rsid w:val="00E26A2E"/>
    <w:rsid w:val="00E26AD7"/>
    <w:rsid w:val="00E2733B"/>
    <w:rsid w:val="00E27FDC"/>
    <w:rsid w:val="00E308F6"/>
    <w:rsid w:val="00E3161F"/>
    <w:rsid w:val="00E317B4"/>
    <w:rsid w:val="00E3258E"/>
    <w:rsid w:val="00E33724"/>
    <w:rsid w:val="00E34007"/>
    <w:rsid w:val="00E3455E"/>
    <w:rsid w:val="00E34589"/>
    <w:rsid w:val="00E34590"/>
    <w:rsid w:val="00E34B0A"/>
    <w:rsid w:val="00E352D4"/>
    <w:rsid w:val="00E359C1"/>
    <w:rsid w:val="00E36737"/>
    <w:rsid w:val="00E36A1F"/>
    <w:rsid w:val="00E36C7C"/>
    <w:rsid w:val="00E36C87"/>
    <w:rsid w:val="00E36EC4"/>
    <w:rsid w:val="00E37FD5"/>
    <w:rsid w:val="00E4016E"/>
    <w:rsid w:val="00E40405"/>
    <w:rsid w:val="00E404CB"/>
    <w:rsid w:val="00E40D38"/>
    <w:rsid w:val="00E40FC6"/>
    <w:rsid w:val="00E420F2"/>
    <w:rsid w:val="00E4426D"/>
    <w:rsid w:val="00E443CB"/>
    <w:rsid w:val="00E46161"/>
    <w:rsid w:val="00E463DF"/>
    <w:rsid w:val="00E4683C"/>
    <w:rsid w:val="00E46E9B"/>
    <w:rsid w:val="00E473A8"/>
    <w:rsid w:val="00E50274"/>
    <w:rsid w:val="00E503A4"/>
    <w:rsid w:val="00E51EA6"/>
    <w:rsid w:val="00E5643C"/>
    <w:rsid w:val="00E56B07"/>
    <w:rsid w:val="00E56B83"/>
    <w:rsid w:val="00E57927"/>
    <w:rsid w:val="00E57FB3"/>
    <w:rsid w:val="00E63C36"/>
    <w:rsid w:val="00E6433C"/>
    <w:rsid w:val="00E65503"/>
    <w:rsid w:val="00E6563B"/>
    <w:rsid w:val="00E66C44"/>
    <w:rsid w:val="00E66CD2"/>
    <w:rsid w:val="00E67303"/>
    <w:rsid w:val="00E70214"/>
    <w:rsid w:val="00E7093A"/>
    <w:rsid w:val="00E70A09"/>
    <w:rsid w:val="00E721B7"/>
    <w:rsid w:val="00E7277E"/>
    <w:rsid w:val="00E73046"/>
    <w:rsid w:val="00E73B26"/>
    <w:rsid w:val="00E74724"/>
    <w:rsid w:val="00E74E77"/>
    <w:rsid w:val="00E76C83"/>
    <w:rsid w:val="00E800A2"/>
    <w:rsid w:val="00E808D2"/>
    <w:rsid w:val="00E816BC"/>
    <w:rsid w:val="00E81A31"/>
    <w:rsid w:val="00E83DB1"/>
    <w:rsid w:val="00E83F39"/>
    <w:rsid w:val="00E84E6A"/>
    <w:rsid w:val="00E84F49"/>
    <w:rsid w:val="00E860A1"/>
    <w:rsid w:val="00E8678D"/>
    <w:rsid w:val="00E87912"/>
    <w:rsid w:val="00E87C77"/>
    <w:rsid w:val="00E911AF"/>
    <w:rsid w:val="00E913E7"/>
    <w:rsid w:val="00E92BAC"/>
    <w:rsid w:val="00E92F84"/>
    <w:rsid w:val="00E93562"/>
    <w:rsid w:val="00E93F3E"/>
    <w:rsid w:val="00E94031"/>
    <w:rsid w:val="00E955A2"/>
    <w:rsid w:val="00E95F8C"/>
    <w:rsid w:val="00E96EE2"/>
    <w:rsid w:val="00E9774F"/>
    <w:rsid w:val="00EA026D"/>
    <w:rsid w:val="00EA047E"/>
    <w:rsid w:val="00EA2069"/>
    <w:rsid w:val="00EA254B"/>
    <w:rsid w:val="00EA4963"/>
    <w:rsid w:val="00EA5963"/>
    <w:rsid w:val="00EA6B71"/>
    <w:rsid w:val="00EA6CD6"/>
    <w:rsid w:val="00EA6EF6"/>
    <w:rsid w:val="00EA76D0"/>
    <w:rsid w:val="00EB0EB4"/>
    <w:rsid w:val="00EB1433"/>
    <w:rsid w:val="00EB1F88"/>
    <w:rsid w:val="00EB3272"/>
    <w:rsid w:val="00EB4103"/>
    <w:rsid w:val="00EB60D9"/>
    <w:rsid w:val="00EB627F"/>
    <w:rsid w:val="00EB7C39"/>
    <w:rsid w:val="00EC057F"/>
    <w:rsid w:val="00EC05EC"/>
    <w:rsid w:val="00EC0738"/>
    <w:rsid w:val="00EC078A"/>
    <w:rsid w:val="00EC1930"/>
    <w:rsid w:val="00EC19E5"/>
    <w:rsid w:val="00EC2D66"/>
    <w:rsid w:val="00EC300F"/>
    <w:rsid w:val="00EC3630"/>
    <w:rsid w:val="00EC3A35"/>
    <w:rsid w:val="00EC42F7"/>
    <w:rsid w:val="00EC45F3"/>
    <w:rsid w:val="00EC4678"/>
    <w:rsid w:val="00EC4A49"/>
    <w:rsid w:val="00EC4C15"/>
    <w:rsid w:val="00EC580B"/>
    <w:rsid w:val="00EC5DA4"/>
    <w:rsid w:val="00EC5E52"/>
    <w:rsid w:val="00ED0B89"/>
    <w:rsid w:val="00ED0F67"/>
    <w:rsid w:val="00ED1215"/>
    <w:rsid w:val="00ED2D1C"/>
    <w:rsid w:val="00ED2ED4"/>
    <w:rsid w:val="00ED465C"/>
    <w:rsid w:val="00ED4756"/>
    <w:rsid w:val="00ED4931"/>
    <w:rsid w:val="00ED4AB2"/>
    <w:rsid w:val="00ED591E"/>
    <w:rsid w:val="00ED5D49"/>
    <w:rsid w:val="00ED6078"/>
    <w:rsid w:val="00EE0DC3"/>
    <w:rsid w:val="00EE0F76"/>
    <w:rsid w:val="00EE1106"/>
    <w:rsid w:val="00EE19C8"/>
    <w:rsid w:val="00EE1B23"/>
    <w:rsid w:val="00EE304B"/>
    <w:rsid w:val="00EE38CE"/>
    <w:rsid w:val="00EE4FC4"/>
    <w:rsid w:val="00EE54BF"/>
    <w:rsid w:val="00EE6501"/>
    <w:rsid w:val="00EE7700"/>
    <w:rsid w:val="00EE7B49"/>
    <w:rsid w:val="00EE7BD5"/>
    <w:rsid w:val="00EF0DE2"/>
    <w:rsid w:val="00EF1ADA"/>
    <w:rsid w:val="00EF42EB"/>
    <w:rsid w:val="00EF4AB4"/>
    <w:rsid w:val="00EF4B42"/>
    <w:rsid w:val="00EF5C18"/>
    <w:rsid w:val="00EF67D7"/>
    <w:rsid w:val="00EF6FC7"/>
    <w:rsid w:val="00F001A5"/>
    <w:rsid w:val="00F001EE"/>
    <w:rsid w:val="00F016D8"/>
    <w:rsid w:val="00F01C88"/>
    <w:rsid w:val="00F0386E"/>
    <w:rsid w:val="00F03CB5"/>
    <w:rsid w:val="00F0457B"/>
    <w:rsid w:val="00F04CD5"/>
    <w:rsid w:val="00F052BA"/>
    <w:rsid w:val="00F0540D"/>
    <w:rsid w:val="00F05734"/>
    <w:rsid w:val="00F078F3"/>
    <w:rsid w:val="00F10450"/>
    <w:rsid w:val="00F10E0E"/>
    <w:rsid w:val="00F121C7"/>
    <w:rsid w:val="00F12578"/>
    <w:rsid w:val="00F12F5C"/>
    <w:rsid w:val="00F13436"/>
    <w:rsid w:val="00F14048"/>
    <w:rsid w:val="00F14630"/>
    <w:rsid w:val="00F149EE"/>
    <w:rsid w:val="00F14CD6"/>
    <w:rsid w:val="00F14EB1"/>
    <w:rsid w:val="00F1614C"/>
    <w:rsid w:val="00F1615C"/>
    <w:rsid w:val="00F17809"/>
    <w:rsid w:val="00F20D7B"/>
    <w:rsid w:val="00F220AF"/>
    <w:rsid w:val="00F22200"/>
    <w:rsid w:val="00F23F98"/>
    <w:rsid w:val="00F24D1F"/>
    <w:rsid w:val="00F2566F"/>
    <w:rsid w:val="00F2599C"/>
    <w:rsid w:val="00F2647F"/>
    <w:rsid w:val="00F27521"/>
    <w:rsid w:val="00F279ED"/>
    <w:rsid w:val="00F30499"/>
    <w:rsid w:val="00F3083D"/>
    <w:rsid w:val="00F313E2"/>
    <w:rsid w:val="00F31C46"/>
    <w:rsid w:val="00F321BF"/>
    <w:rsid w:val="00F32DF5"/>
    <w:rsid w:val="00F33869"/>
    <w:rsid w:val="00F33E3A"/>
    <w:rsid w:val="00F344CC"/>
    <w:rsid w:val="00F347CD"/>
    <w:rsid w:val="00F353C4"/>
    <w:rsid w:val="00F357B3"/>
    <w:rsid w:val="00F36DF9"/>
    <w:rsid w:val="00F371B7"/>
    <w:rsid w:val="00F37466"/>
    <w:rsid w:val="00F37DBC"/>
    <w:rsid w:val="00F402BA"/>
    <w:rsid w:val="00F403D7"/>
    <w:rsid w:val="00F41A96"/>
    <w:rsid w:val="00F42E87"/>
    <w:rsid w:val="00F437A1"/>
    <w:rsid w:val="00F448BF"/>
    <w:rsid w:val="00F44E68"/>
    <w:rsid w:val="00F459A0"/>
    <w:rsid w:val="00F45AC2"/>
    <w:rsid w:val="00F45D21"/>
    <w:rsid w:val="00F45F5B"/>
    <w:rsid w:val="00F46CC8"/>
    <w:rsid w:val="00F476E4"/>
    <w:rsid w:val="00F4795D"/>
    <w:rsid w:val="00F47AEE"/>
    <w:rsid w:val="00F47B8E"/>
    <w:rsid w:val="00F47D59"/>
    <w:rsid w:val="00F47E5F"/>
    <w:rsid w:val="00F50282"/>
    <w:rsid w:val="00F503C5"/>
    <w:rsid w:val="00F51081"/>
    <w:rsid w:val="00F52844"/>
    <w:rsid w:val="00F5321D"/>
    <w:rsid w:val="00F54850"/>
    <w:rsid w:val="00F553D8"/>
    <w:rsid w:val="00F56C5F"/>
    <w:rsid w:val="00F57118"/>
    <w:rsid w:val="00F57421"/>
    <w:rsid w:val="00F60722"/>
    <w:rsid w:val="00F60EAF"/>
    <w:rsid w:val="00F63420"/>
    <w:rsid w:val="00F6399C"/>
    <w:rsid w:val="00F63C8B"/>
    <w:rsid w:val="00F6439B"/>
    <w:rsid w:val="00F65778"/>
    <w:rsid w:val="00F658A6"/>
    <w:rsid w:val="00F6715F"/>
    <w:rsid w:val="00F701F7"/>
    <w:rsid w:val="00F70F8F"/>
    <w:rsid w:val="00F71ECE"/>
    <w:rsid w:val="00F72D7A"/>
    <w:rsid w:val="00F7467A"/>
    <w:rsid w:val="00F75671"/>
    <w:rsid w:val="00F765E2"/>
    <w:rsid w:val="00F76C7D"/>
    <w:rsid w:val="00F76D44"/>
    <w:rsid w:val="00F7783F"/>
    <w:rsid w:val="00F77BAC"/>
    <w:rsid w:val="00F800D0"/>
    <w:rsid w:val="00F80218"/>
    <w:rsid w:val="00F81D42"/>
    <w:rsid w:val="00F8205B"/>
    <w:rsid w:val="00F83AAC"/>
    <w:rsid w:val="00F84FDE"/>
    <w:rsid w:val="00F91FD9"/>
    <w:rsid w:val="00F92CA2"/>
    <w:rsid w:val="00F930A8"/>
    <w:rsid w:val="00F93BE4"/>
    <w:rsid w:val="00F95793"/>
    <w:rsid w:val="00F95B17"/>
    <w:rsid w:val="00F95C70"/>
    <w:rsid w:val="00F95F92"/>
    <w:rsid w:val="00F9653B"/>
    <w:rsid w:val="00F96C46"/>
    <w:rsid w:val="00F97565"/>
    <w:rsid w:val="00F97BCF"/>
    <w:rsid w:val="00FA0CE9"/>
    <w:rsid w:val="00FA19E1"/>
    <w:rsid w:val="00FA1C10"/>
    <w:rsid w:val="00FA2925"/>
    <w:rsid w:val="00FA3A55"/>
    <w:rsid w:val="00FA3B80"/>
    <w:rsid w:val="00FA45B1"/>
    <w:rsid w:val="00FA52E7"/>
    <w:rsid w:val="00FA60E0"/>
    <w:rsid w:val="00FA6994"/>
    <w:rsid w:val="00FA6E63"/>
    <w:rsid w:val="00FA6F31"/>
    <w:rsid w:val="00FA7D41"/>
    <w:rsid w:val="00FB00BA"/>
    <w:rsid w:val="00FB0872"/>
    <w:rsid w:val="00FB1248"/>
    <w:rsid w:val="00FB18F5"/>
    <w:rsid w:val="00FB293B"/>
    <w:rsid w:val="00FB49E9"/>
    <w:rsid w:val="00FB4FC8"/>
    <w:rsid w:val="00FB7419"/>
    <w:rsid w:val="00FC01CF"/>
    <w:rsid w:val="00FC03E1"/>
    <w:rsid w:val="00FC0D93"/>
    <w:rsid w:val="00FC123E"/>
    <w:rsid w:val="00FC12DD"/>
    <w:rsid w:val="00FC24EB"/>
    <w:rsid w:val="00FC2580"/>
    <w:rsid w:val="00FC28D6"/>
    <w:rsid w:val="00FC2D85"/>
    <w:rsid w:val="00FC2E84"/>
    <w:rsid w:val="00FC355F"/>
    <w:rsid w:val="00FC43F8"/>
    <w:rsid w:val="00FC46B5"/>
    <w:rsid w:val="00FC5239"/>
    <w:rsid w:val="00FD007B"/>
    <w:rsid w:val="00FD0FE3"/>
    <w:rsid w:val="00FD3ABC"/>
    <w:rsid w:val="00FD429D"/>
    <w:rsid w:val="00FD4676"/>
    <w:rsid w:val="00FD4791"/>
    <w:rsid w:val="00FD5148"/>
    <w:rsid w:val="00FD5DBC"/>
    <w:rsid w:val="00FD73A4"/>
    <w:rsid w:val="00FD7765"/>
    <w:rsid w:val="00FD7989"/>
    <w:rsid w:val="00FD79BB"/>
    <w:rsid w:val="00FE1060"/>
    <w:rsid w:val="00FE12A9"/>
    <w:rsid w:val="00FE1732"/>
    <w:rsid w:val="00FE1A61"/>
    <w:rsid w:val="00FE260E"/>
    <w:rsid w:val="00FE2D06"/>
    <w:rsid w:val="00FE3675"/>
    <w:rsid w:val="00FE3986"/>
    <w:rsid w:val="00FE39B9"/>
    <w:rsid w:val="00FE3DD1"/>
    <w:rsid w:val="00FE3E27"/>
    <w:rsid w:val="00FE4A6A"/>
    <w:rsid w:val="00FE5852"/>
    <w:rsid w:val="00FE58E6"/>
    <w:rsid w:val="00FE64D2"/>
    <w:rsid w:val="00FE6B5D"/>
    <w:rsid w:val="00FE77DF"/>
    <w:rsid w:val="00FE78A7"/>
    <w:rsid w:val="00FE7D23"/>
    <w:rsid w:val="00FF0057"/>
    <w:rsid w:val="00FF1B8D"/>
    <w:rsid w:val="00FF2A9C"/>
    <w:rsid w:val="00FF61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1425"/>
    <o:shapelayout v:ext="edit">
      <o:idmap v:ext="edit" data="1"/>
    </o:shapelayout>
  </w:shapeDefaults>
  <w:decimalSymbol w:val="."/>
  <w:listSeparator w:val=","/>
  <w15:docId w15:val="{0816F72C-021E-471C-B024-F4A7F27D2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0ED"/>
    <w:pPr>
      <w:tabs>
        <w:tab w:val="left" w:pos="0"/>
      </w:tabs>
    </w:pPr>
    <w:rPr>
      <w:sz w:val="24"/>
      <w:lang w:eastAsia="en-US"/>
    </w:rPr>
  </w:style>
  <w:style w:type="paragraph" w:styleId="Heading1">
    <w:name w:val="heading 1"/>
    <w:basedOn w:val="Normal"/>
    <w:next w:val="Normal"/>
    <w:qFormat/>
    <w:rsid w:val="007040E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7040E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7040ED"/>
    <w:pPr>
      <w:keepNext/>
      <w:spacing w:before="140"/>
      <w:outlineLvl w:val="2"/>
    </w:pPr>
    <w:rPr>
      <w:b/>
    </w:rPr>
  </w:style>
  <w:style w:type="paragraph" w:styleId="Heading4">
    <w:name w:val="heading 4"/>
    <w:basedOn w:val="Normal"/>
    <w:next w:val="Normal"/>
    <w:qFormat/>
    <w:rsid w:val="007040ED"/>
    <w:pPr>
      <w:keepNext/>
      <w:spacing w:before="240" w:after="60"/>
      <w:outlineLvl w:val="3"/>
    </w:pPr>
    <w:rPr>
      <w:rFonts w:ascii="Arial" w:hAnsi="Arial"/>
      <w:b/>
      <w:bCs/>
      <w:sz w:val="22"/>
      <w:szCs w:val="28"/>
    </w:rPr>
  </w:style>
  <w:style w:type="paragraph" w:styleId="Heading5">
    <w:name w:val="heading 5"/>
    <w:basedOn w:val="Normal"/>
    <w:next w:val="Normal"/>
    <w:qFormat/>
    <w:rsid w:val="00DF7654"/>
    <w:pPr>
      <w:numPr>
        <w:ilvl w:val="4"/>
        <w:numId w:val="1"/>
      </w:numPr>
      <w:spacing w:before="240" w:after="60"/>
      <w:outlineLvl w:val="4"/>
    </w:pPr>
    <w:rPr>
      <w:sz w:val="22"/>
    </w:rPr>
  </w:style>
  <w:style w:type="paragraph" w:styleId="Heading6">
    <w:name w:val="heading 6"/>
    <w:basedOn w:val="Normal"/>
    <w:next w:val="Normal"/>
    <w:qFormat/>
    <w:rsid w:val="00DF7654"/>
    <w:pPr>
      <w:numPr>
        <w:ilvl w:val="5"/>
        <w:numId w:val="1"/>
      </w:numPr>
      <w:spacing w:before="240" w:after="60"/>
      <w:outlineLvl w:val="5"/>
    </w:pPr>
    <w:rPr>
      <w:i/>
      <w:sz w:val="22"/>
    </w:rPr>
  </w:style>
  <w:style w:type="paragraph" w:styleId="Heading7">
    <w:name w:val="heading 7"/>
    <w:basedOn w:val="Normal"/>
    <w:next w:val="Normal"/>
    <w:qFormat/>
    <w:rsid w:val="00DF7654"/>
    <w:pPr>
      <w:numPr>
        <w:ilvl w:val="6"/>
        <w:numId w:val="1"/>
      </w:numPr>
      <w:spacing w:before="240" w:after="60"/>
      <w:outlineLvl w:val="6"/>
    </w:pPr>
    <w:rPr>
      <w:rFonts w:ascii="Arial" w:hAnsi="Arial"/>
      <w:sz w:val="20"/>
    </w:rPr>
  </w:style>
  <w:style w:type="paragraph" w:styleId="Heading8">
    <w:name w:val="heading 8"/>
    <w:basedOn w:val="Normal"/>
    <w:next w:val="Normal"/>
    <w:qFormat/>
    <w:rsid w:val="00DF7654"/>
    <w:pPr>
      <w:numPr>
        <w:ilvl w:val="7"/>
        <w:numId w:val="1"/>
      </w:numPr>
      <w:spacing w:before="240" w:after="60"/>
      <w:outlineLvl w:val="7"/>
    </w:pPr>
    <w:rPr>
      <w:rFonts w:ascii="Arial" w:hAnsi="Arial"/>
      <w:i/>
      <w:sz w:val="20"/>
    </w:rPr>
  </w:style>
  <w:style w:type="paragraph" w:styleId="Heading9">
    <w:name w:val="heading 9"/>
    <w:basedOn w:val="Normal"/>
    <w:next w:val="Normal"/>
    <w:qFormat/>
    <w:rsid w:val="00DF765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7040E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7040ED"/>
  </w:style>
  <w:style w:type="paragraph" w:customStyle="1" w:styleId="00ClientCover">
    <w:name w:val="00ClientCover"/>
    <w:basedOn w:val="Normal"/>
    <w:rsid w:val="007040ED"/>
  </w:style>
  <w:style w:type="paragraph" w:customStyle="1" w:styleId="02Text">
    <w:name w:val="02Text"/>
    <w:basedOn w:val="Normal"/>
    <w:rsid w:val="007040ED"/>
  </w:style>
  <w:style w:type="paragraph" w:customStyle="1" w:styleId="BillBasic">
    <w:name w:val="BillBasic"/>
    <w:link w:val="BillBasicChar"/>
    <w:rsid w:val="007040ED"/>
    <w:pPr>
      <w:spacing w:before="140"/>
      <w:jc w:val="both"/>
    </w:pPr>
    <w:rPr>
      <w:sz w:val="24"/>
      <w:lang w:eastAsia="en-US"/>
    </w:rPr>
  </w:style>
  <w:style w:type="paragraph" w:styleId="Header">
    <w:name w:val="header"/>
    <w:basedOn w:val="Normal"/>
    <w:link w:val="HeaderChar"/>
    <w:rsid w:val="007040ED"/>
    <w:pPr>
      <w:tabs>
        <w:tab w:val="center" w:pos="4153"/>
        <w:tab w:val="right" w:pos="8306"/>
      </w:tabs>
    </w:pPr>
  </w:style>
  <w:style w:type="paragraph" w:styleId="Footer">
    <w:name w:val="footer"/>
    <w:basedOn w:val="Normal"/>
    <w:link w:val="FooterChar"/>
    <w:rsid w:val="007040ED"/>
    <w:pPr>
      <w:spacing w:before="120" w:line="240" w:lineRule="exact"/>
    </w:pPr>
    <w:rPr>
      <w:rFonts w:ascii="Arial" w:hAnsi="Arial"/>
      <w:sz w:val="18"/>
    </w:rPr>
  </w:style>
  <w:style w:type="paragraph" w:customStyle="1" w:styleId="Billname">
    <w:name w:val="Billname"/>
    <w:basedOn w:val="Normal"/>
    <w:rsid w:val="007040ED"/>
    <w:pPr>
      <w:spacing w:before="1220"/>
    </w:pPr>
    <w:rPr>
      <w:rFonts w:ascii="Arial" w:hAnsi="Arial"/>
      <w:b/>
      <w:sz w:val="40"/>
    </w:rPr>
  </w:style>
  <w:style w:type="paragraph" w:customStyle="1" w:styleId="BillBasicHeading">
    <w:name w:val="BillBasicHeading"/>
    <w:basedOn w:val="BillBasic"/>
    <w:rsid w:val="007040ED"/>
    <w:pPr>
      <w:keepNext/>
      <w:tabs>
        <w:tab w:val="left" w:pos="2600"/>
      </w:tabs>
      <w:jc w:val="left"/>
    </w:pPr>
    <w:rPr>
      <w:rFonts w:ascii="Arial" w:hAnsi="Arial"/>
      <w:b/>
    </w:rPr>
  </w:style>
  <w:style w:type="paragraph" w:customStyle="1" w:styleId="EnactingWordsRules">
    <w:name w:val="EnactingWordsRules"/>
    <w:basedOn w:val="EnactingWords"/>
    <w:rsid w:val="007040ED"/>
    <w:pPr>
      <w:spacing w:before="240"/>
    </w:pPr>
  </w:style>
  <w:style w:type="paragraph" w:customStyle="1" w:styleId="EnactingWords">
    <w:name w:val="EnactingWords"/>
    <w:basedOn w:val="BillBasic"/>
    <w:rsid w:val="007040ED"/>
    <w:pPr>
      <w:spacing w:before="120"/>
    </w:pPr>
  </w:style>
  <w:style w:type="paragraph" w:customStyle="1" w:styleId="Amain">
    <w:name w:val="A main"/>
    <w:basedOn w:val="BillBasic"/>
    <w:link w:val="AmainChar"/>
    <w:rsid w:val="007040ED"/>
    <w:pPr>
      <w:tabs>
        <w:tab w:val="right" w:pos="900"/>
        <w:tab w:val="left" w:pos="1100"/>
      </w:tabs>
      <w:ind w:left="1100" w:hanging="1100"/>
      <w:outlineLvl w:val="5"/>
    </w:pPr>
  </w:style>
  <w:style w:type="paragraph" w:customStyle="1" w:styleId="Amainreturn">
    <w:name w:val="A main return"/>
    <w:basedOn w:val="BillBasic"/>
    <w:link w:val="AmainreturnChar"/>
    <w:rsid w:val="007040ED"/>
    <w:pPr>
      <w:ind w:left="1100"/>
    </w:pPr>
  </w:style>
  <w:style w:type="paragraph" w:customStyle="1" w:styleId="Apara">
    <w:name w:val="A para"/>
    <w:basedOn w:val="BillBasic"/>
    <w:link w:val="AparaChar"/>
    <w:rsid w:val="007040ED"/>
    <w:pPr>
      <w:tabs>
        <w:tab w:val="right" w:pos="1400"/>
        <w:tab w:val="left" w:pos="1600"/>
      </w:tabs>
      <w:ind w:left="1600" w:hanging="1600"/>
      <w:outlineLvl w:val="6"/>
    </w:pPr>
  </w:style>
  <w:style w:type="paragraph" w:customStyle="1" w:styleId="Asubpara">
    <w:name w:val="A subpara"/>
    <w:basedOn w:val="BillBasic"/>
    <w:rsid w:val="007040ED"/>
    <w:pPr>
      <w:tabs>
        <w:tab w:val="right" w:pos="1900"/>
        <w:tab w:val="left" w:pos="2100"/>
      </w:tabs>
      <w:ind w:left="2100" w:hanging="2100"/>
      <w:outlineLvl w:val="7"/>
    </w:pPr>
  </w:style>
  <w:style w:type="paragraph" w:customStyle="1" w:styleId="Asubsubpara">
    <w:name w:val="A subsubpara"/>
    <w:basedOn w:val="BillBasic"/>
    <w:rsid w:val="007040ED"/>
    <w:pPr>
      <w:tabs>
        <w:tab w:val="right" w:pos="2400"/>
        <w:tab w:val="left" w:pos="2600"/>
      </w:tabs>
      <w:ind w:left="2600" w:hanging="2600"/>
      <w:outlineLvl w:val="8"/>
    </w:pPr>
  </w:style>
  <w:style w:type="paragraph" w:customStyle="1" w:styleId="aDef">
    <w:name w:val="aDef"/>
    <w:basedOn w:val="BillBasic"/>
    <w:link w:val="aDefChar"/>
    <w:rsid w:val="007040ED"/>
    <w:pPr>
      <w:ind w:left="1100"/>
    </w:pPr>
  </w:style>
  <w:style w:type="paragraph" w:customStyle="1" w:styleId="aExamHead">
    <w:name w:val="aExam Head"/>
    <w:basedOn w:val="BillBasicHeading"/>
    <w:next w:val="aExam"/>
    <w:rsid w:val="007040ED"/>
    <w:pPr>
      <w:tabs>
        <w:tab w:val="clear" w:pos="2600"/>
      </w:tabs>
      <w:ind w:left="1100"/>
    </w:pPr>
    <w:rPr>
      <w:sz w:val="18"/>
    </w:rPr>
  </w:style>
  <w:style w:type="paragraph" w:customStyle="1" w:styleId="aExam">
    <w:name w:val="aExam"/>
    <w:basedOn w:val="aNoteSymb"/>
    <w:rsid w:val="007040ED"/>
    <w:pPr>
      <w:spacing w:before="60"/>
      <w:ind w:left="1100" w:firstLine="0"/>
    </w:pPr>
  </w:style>
  <w:style w:type="paragraph" w:customStyle="1" w:styleId="aNote">
    <w:name w:val="aNote"/>
    <w:basedOn w:val="BillBasic"/>
    <w:link w:val="aNoteChar"/>
    <w:rsid w:val="007040ED"/>
    <w:pPr>
      <w:ind w:left="1900" w:hanging="800"/>
    </w:pPr>
    <w:rPr>
      <w:sz w:val="20"/>
    </w:rPr>
  </w:style>
  <w:style w:type="paragraph" w:customStyle="1" w:styleId="HeaderEven">
    <w:name w:val="HeaderEven"/>
    <w:basedOn w:val="Normal"/>
    <w:rsid w:val="007040ED"/>
    <w:rPr>
      <w:rFonts w:ascii="Arial" w:hAnsi="Arial"/>
      <w:sz w:val="18"/>
    </w:rPr>
  </w:style>
  <w:style w:type="paragraph" w:customStyle="1" w:styleId="HeaderEven6">
    <w:name w:val="HeaderEven6"/>
    <w:basedOn w:val="HeaderEven"/>
    <w:rsid w:val="007040ED"/>
    <w:pPr>
      <w:spacing w:before="120" w:after="60"/>
    </w:pPr>
  </w:style>
  <w:style w:type="paragraph" w:customStyle="1" w:styleId="HeaderOdd6">
    <w:name w:val="HeaderOdd6"/>
    <w:basedOn w:val="HeaderEven6"/>
    <w:rsid w:val="007040ED"/>
    <w:pPr>
      <w:jc w:val="right"/>
    </w:pPr>
  </w:style>
  <w:style w:type="paragraph" w:customStyle="1" w:styleId="HeaderOdd">
    <w:name w:val="HeaderOdd"/>
    <w:basedOn w:val="HeaderEven"/>
    <w:rsid w:val="007040ED"/>
    <w:pPr>
      <w:jc w:val="right"/>
    </w:pPr>
  </w:style>
  <w:style w:type="paragraph" w:customStyle="1" w:styleId="N-TOCheading">
    <w:name w:val="N-TOCheading"/>
    <w:basedOn w:val="BillBasicHeading"/>
    <w:next w:val="N-9pt"/>
    <w:rsid w:val="007040ED"/>
    <w:pPr>
      <w:pBdr>
        <w:bottom w:val="single" w:sz="4" w:space="1" w:color="auto"/>
      </w:pBdr>
      <w:spacing w:before="800"/>
    </w:pPr>
    <w:rPr>
      <w:sz w:val="32"/>
    </w:rPr>
  </w:style>
  <w:style w:type="paragraph" w:customStyle="1" w:styleId="N-9pt">
    <w:name w:val="N-9pt"/>
    <w:basedOn w:val="BillBasic"/>
    <w:next w:val="BillBasic"/>
    <w:rsid w:val="007040ED"/>
    <w:pPr>
      <w:keepNext/>
      <w:tabs>
        <w:tab w:val="right" w:pos="7707"/>
      </w:tabs>
      <w:spacing w:before="120"/>
    </w:pPr>
    <w:rPr>
      <w:rFonts w:ascii="Arial" w:hAnsi="Arial"/>
      <w:sz w:val="18"/>
    </w:rPr>
  </w:style>
  <w:style w:type="paragraph" w:customStyle="1" w:styleId="N-14pt">
    <w:name w:val="N-14pt"/>
    <w:basedOn w:val="BillBasic"/>
    <w:rsid w:val="007040ED"/>
    <w:pPr>
      <w:spacing w:before="0"/>
    </w:pPr>
    <w:rPr>
      <w:b/>
      <w:sz w:val="28"/>
    </w:rPr>
  </w:style>
  <w:style w:type="paragraph" w:customStyle="1" w:styleId="N-16pt">
    <w:name w:val="N-16pt"/>
    <w:basedOn w:val="BillBasic"/>
    <w:rsid w:val="007040ED"/>
    <w:pPr>
      <w:spacing w:before="800"/>
    </w:pPr>
    <w:rPr>
      <w:b/>
      <w:sz w:val="32"/>
    </w:rPr>
  </w:style>
  <w:style w:type="paragraph" w:customStyle="1" w:styleId="N-line3">
    <w:name w:val="N-line3"/>
    <w:basedOn w:val="BillBasic"/>
    <w:next w:val="BillBasic"/>
    <w:rsid w:val="007040ED"/>
    <w:pPr>
      <w:pBdr>
        <w:bottom w:val="single" w:sz="12" w:space="1" w:color="auto"/>
      </w:pBdr>
      <w:spacing w:before="60"/>
    </w:pPr>
  </w:style>
  <w:style w:type="paragraph" w:customStyle="1" w:styleId="Comment">
    <w:name w:val="Comment"/>
    <w:basedOn w:val="BillBasic"/>
    <w:rsid w:val="007040ED"/>
    <w:pPr>
      <w:tabs>
        <w:tab w:val="left" w:pos="1800"/>
      </w:tabs>
      <w:ind w:left="1300"/>
      <w:jc w:val="left"/>
    </w:pPr>
    <w:rPr>
      <w:b/>
      <w:sz w:val="18"/>
    </w:rPr>
  </w:style>
  <w:style w:type="paragraph" w:customStyle="1" w:styleId="FooterInfo">
    <w:name w:val="FooterInfo"/>
    <w:basedOn w:val="Normal"/>
    <w:rsid w:val="007040ED"/>
    <w:pPr>
      <w:tabs>
        <w:tab w:val="right" w:pos="7707"/>
      </w:tabs>
    </w:pPr>
    <w:rPr>
      <w:rFonts w:ascii="Arial" w:hAnsi="Arial"/>
      <w:sz w:val="18"/>
    </w:rPr>
  </w:style>
  <w:style w:type="paragraph" w:customStyle="1" w:styleId="AH1Chapter">
    <w:name w:val="A H1 Chapter"/>
    <w:basedOn w:val="BillBasicHeading"/>
    <w:next w:val="AH2Part"/>
    <w:rsid w:val="007040ED"/>
    <w:pPr>
      <w:spacing w:before="320"/>
      <w:ind w:left="2600" w:hanging="2600"/>
      <w:outlineLvl w:val="0"/>
    </w:pPr>
    <w:rPr>
      <w:sz w:val="34"/>
    </w:rPr>
  </w:style>
  <w:style w:type="paragraph" w:customStyle="1" w:styleId="AH2Part">
    <w:name w:val="A H2 Part"/>
    <w:basedOn w:val="BillBasicHeading"/>
    <w:next w:val="AH3Div"/>
    <w:link w:val="AH2PartChar"/>
    <w:rsid w:val="007040ED"/>
    <w:pPr>
      <w:spacing w:before="380"/>
      <w:ind w:left="2600" w:hanging="2600"/>
      <w:outlineLvl w:val="1"/>
    </w:pPr>
    <w:rPr>
      <w:sz w:val="32"/>
    </w:rPr>
  </w:style>
  <w:style w:type="paragraph" w:customStyle="1" w:styleId="AH3Div">
    <w:name w:val="A H3 Div"/>
    <w:basedOn w:val="BillBasicHeading"/>
    <w:next w:val="AH5Sec"/>
    <w:rsid w:val="007040ED"/>
    <w:pPr>
      <w:spacing w:before="240"/>
      <w:ind w:left="2600" w:hanging="2600"/>
      <w:outlineLvl w:val="2"/>
    </w:pPr>
    <w:rPr>
      <w:sz w:val="28"/>
    </w:rPr>
  </w:style>
  <w:style w:type="paragraph" w:customStyle="1" w:styleId="AH5Sec">
    <w:name w:val="A H5 Sec"/>
    <w:basedOn w:val="BillBasicHeading"/>
    <w:next w:val="Amain"/>
    <w:link w:val="AH5SecChar"/>
    <w:rsid w:val="007040ED"/>
    <w:pPr>
      <w:tabs>
        <w:tab w:val="clear" w:pos="2600"/>
        <w:tab w:val="left" w:pos="1100"/>
      </w:tabs>
      <w:spacing w:before="240"/>
      <w:ind w:left="1100" w:hanging="1100"/>
      <w:outlineLvl w:val="4"/>
    </w:pPr>
  </w:style>
  <w:style w:type="paragraph" w:customStyle="1" w:styleId="direction">
    <w:name w:val="direction"/>
    <w:basedOn w:val="BillBasic"/>
    <w:next w:val="AmainreturnSymb"/>
    <w:rsid w:val="007040ED"/>
    <w:pPr>
      <w:keepNext/>
      <w:ind w:left="1100"/>
    </w:pPr>
    <w:rPr>
      <w:i/>
    </w:rPr>
  </w:style>
  <w:style w:type="paragraph" w:customStyle="1" w:styleId="AH4SubDiv">
    <w:name w:val="A H4 SubDiv"/>
    <w:basedOn w:val="BillBasicHeading"/>
    <w:next w:val="AH5Sec"/>
    <w:rsid w:val="007040ED"/>
    <w:pPr>
      <w:spacing w:before="240"/>
      <w:ind w:left="2600" w:hanging="2600"/>
      <w:outlineLvl w:val="3"/>
    </w:pPr>
    <w:rPr>
      <w:sz w:val="26"/>
    </w:rPr>
  </w:style>
  <w:style w:type="paragraph" w:customStyle="1" w:styleId="Sched-heading">
    <w:name w:val="Sched-heading"/>
    <w:basedOn w:val="BillBasicHeading"/>
    <w:next w:val="refSymb"/>
    <w:rsid w:val="007040ED"/>
    <w:pPr>
      <w:spacing w:before="380"/>
      <w:ind w:left="2600" w:hanging="2600"/>
      <w:outlineLvl w:val="0"/>
    </w:pPr>
    <w:rPr>
      <w:sz w:val="34"/>
    </w:rPr>
  </w:style>
  <w:style w:type="paragraph" w:customStyle="1" w:styleId="ref">
    <w:name w:val="ref"/>
    <w:basedOn w:val="BillBasic"/>
    <w:next w:val="Normal"/>
    <w:rsid w:val="007040ED"/>
    <w:pPr>
      <w:spacing w:before="60"/>
    </w:pPr>
    <w:rPr>
      <w:sz w:val="18"/>
    </w:rPr>
  </w:style>
  <w:style w:type="paragraph" w:customStyle="1" w:styleId="Sched-Part">
    <w:name w:val="Sched-Part"/>
    <w:basedOn w:val="BillBasicHeading"/>
    <w:next w:val="Sched-Form"/>
    <w:rsid w:val="007040ED"/>
    <w:pPr>
      <w:spacing w:before="380"/>
      <w:ind w:left="2600" w:hanging="2600"/>
      <w:outlineLvl w:val="1"/>
    </w:pPr>
    <w:rPr>
      <w:sz w:val="32"/>
    </w:rPr>
  </w:style>
  <w:style w:type="paragraph" w:customStyle="1" w:styleId="ShadedSchClause">
    <w:name w:val="Shaded Sch Clause"/>
    <w:basedOn w:val="Schclauseheading"/>
    <w:next w:val="direction"/>
    <w:rsid w:val="007040ED"/>
    <w:pPr>
      <w:shd w:val="pct25" w:color="auto" w:fill="auto"/>
      <w:outlineLvl w:val="3"/>
    </w:pPr>
  </w:style>
  <w:style w:type="paragraph" w:customStyle="1" w:styleId="Sched-Form">
    <w:name w:val="Sched-Form"/>
    <w:basedOn w:val="BillBasicHeading"/>
    <w:next w:val="Schclauseheading"/>
    <w:rsid w:val="007040ED"/>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7040ED"/>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7040ED"/>
    <w:pPr>
      <w:spacing w:before="320"/>
      <w:ind w:left="2600" w:hanging="2600"/>
      <w:jc w:val="both"/>
      <w:outlineLvl w:val="0"/>
    </w:pPr>
    <w:rPr>
      <w:sz w:val="34"/>
    </w:rPr>
  </w:style>
  <w:style w:type="paragraph" w:styleId="TOC7">
    <w:name w:val="toc 7"/>
    <w:basedOn w:val="TOC2"/>
    <w:next w:val="Normal"/>
    <w:autoRedefine/>
    <w:uiPriority w:val="39"/>
    <w:rsid w:val="00044CB9"/>
    <w:pPr>
      <w:keepNext w:val="0"/>
      <w:ind w:left="2002" w:right="442" w:hanging="2002"/>
    </w:pPr>
    <w:rPr>
      <w:sz w:val="20"/>
    </w:rPr>
  </w:style>
  <w:style w:type="paragraph" w:styleId="TOC2">
    <w:name w:val="toc 2"/>
    <w:basedOn w:val="Normal"/>
    <w:next w:val="Normal"/>
    <w:autoRedefine/>
    <w:uiPriority w:val="39"/>
    <w:rsid w:val="007040ED"/>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7040ED"/>
    <w:pPr>
      <w:keepNext/>
      <w:tabs>
        <w:tab w:val="left" w:pos="400"/>
      </w:tabs>
      <w:spacing w:before="0"/>
      <w:jc w:val="left"/>
    </w:pPr>
    <w:rPr>
      <w:rFonts w:ascii="Arial" w:hAnsi="Arial"/>
      <w:b/>
      <w:sz w:val="28"/>
    </w:rPr>
  </w:style>
  <w:style w:type="paragraph" w:customStyle="1" w:styleId="EndNote2">
    <w:name w:val="EndNote2"/>
    <w:basedOn w:val="BillBasic"/>
    <w:rsid w:val="00DF7654"/>
    <w:pPr>
      <w:keepNext/>
      <w:tabs>
        <w:tab w:val="left" w:pos="240"/>
      </w:tabs>
      <w:spacing w:before="320"/>
      <w:jc w:val="left"/>
    </w:pPr>
    <w:rPr>
      <w:b/>
      <w:sz w:val="18"/>
    </w:rPr>
  </w:style>
  <w:style w:type="paragraph" w:customStyle="1" w:styleId="IH1Chap">
    <w:name w:val="I H1 Chap"/>
    <w:basedOn w:val="BillBasicHeading"/>
    <w:next w:val="Normal"/>
    <w:rsid w:val="007040ED"/>
    <w:pPr>
      <w:spacing w:before="320"/>
      <w:ind w:left="2600" w:hanging="2600"/>
    </w:pPr>
    <w:rPr>
      <w:sz w:val="34"/>
    </w:rPr>
  </w:style>
  <w:style w:type="paragraph" w:customStyle="1" w:styleId="IH2Part">
    <w:name w:val="I H2 Part"/>
    <w:basedOn w:val="BillBasicHeading"/>
    <w:next w:val="Normal"/>
    <w:rsid w:val="007040ED"/>
    <w:pPr>
      <w:spacing w:before="380"/>
      <w:ind w:left="2600" w:hanging="2600"/>
    </w:pPr>
    <w:rPr>
      <w:sz w:val="32"/>
    </w:rPr>
  </w:style>
  <w:style w:type="paragraph" w:customStyle="1" w:styleId="IH3Div">
    <w:name w:val="I H3 Div"/>
    <w:basedOn w:val="BillBasicHeading"/>
    <w:next w:val="Normal"/>
    <w:rsid w:val="007040ED"/>
    <w:pPr>
      <w:spacing w:before="240"/>
      <w:ind w:left="2600" w:hanging="2600"/>
    </w:pPr>
    <w:rPr>
      <w:sz w:val="28"/>
    </w:rPr>
  </w:style>
  <w:style w:type="paragraph" w:customStyle="1" w:styleId="IH5Sec">
    <w:name w:val="I H5 Sec"/>
    <w:basedOn w:val="BillBasicHeading"/>
    <w:next w:val="Normal"/>
    <w:rsid w:val="007040ED"/>
    <w:pPr>
      <w:tabs>
        <w:tab w:val="clear" w:pos="2600"/>
        <w:tab w:val="left" w:pos="1100"/>
      </w:tabs>
      <w:spacing w:before="240"/>
      <w:ind w:left="1100" w:hanging="1100"/>
    </w:pPr>
  </w:style>
  <w:style w:type="paragraph" w:customStyle="1" w:styleId="IH4SubDiv">
    <w:name w:val="I H4 SubDiv"/>
    <w:basedOn w:val="BillBasicHeading"/>
    <w:next w:val="Normal"/>
    <w:rsid w:val="007040ED"/>
    <w:pPr>
      <w:spacing w:before="240"/>
      <w:ind w:left="2600" w:hanging="2600"/>
      <w:jc w:val="both"/>
    </w:pPr>
    <w:rPr>
      <w:sz w:val="26"/>
    </w:rPr>
  </w:style>
  <w:style w:type="character" w:styleId="LineNumber">
    <w:name w:val="line number"/>
    <w:basedOn w:val="DefaultParagraphFont"/>
    <w:rsid w:val="007040ED"/>
    <w:rPr>
      <w:rFonts w:ascii="Arial" w:hAnsi="Arial"/>
      <w:sz w:val="16"/>
    </w:rPr>
  </w:style>
  <w:style w:type="paragraph" w:customStyle="1" w:styleId="PageBreak">
    <w:name w:val="PageBreak"/>
    <w:basedOn w:val="Normal"/>
    <w:rsid w:val="007040ED"/>
    <w:rPr>
      <w:sz w:val="4"/>
    </w:rPr>
  </w:style>
  <w:style w:type="paragraph" w:customStyle="1" w:styleId="04Dictionary">
    <w:name w:val="04Dictionary"/>
    <w:basedOn w:val="Normal"/>
    <w:rsid w:val="007040ED"/>
  </w:style>
  <w:style w:type="paragraph" w:customStyle="1" w:styleId="N-line1">
    <w:name w:val="N-line1"/>
    <w:basedOn w:val="BillBasic"/>
    <w:rsid w:val="007040ED"/>
    <w:pPr>
      <w:pBdr>
        <w:bottom w:val="single" w:sz="4" w:space="0" w:color="auto"/>
      </w:pBdr>
      <w:spacing w:before="100"/>
      <w:ind w:left="2980" w:right="3020"/>
      <w:jc w:val="center"/>
    </w:pPr>
  </w:style>
  <w:style w:type="paragraph" w:customStyle="1" w:styleId="N-line2">
    <w:name w:val="N-line2"/>
    <w:basedOn w:val="Normal"/>
    <w:rsid w:val="007040ED"/>
    <w:pPr>
      <w:pBdr>
        <w:bottom w:val="single" w:sz="8" w:space="0" w:color="auto"/>
      </w:pBdr>
    </w:pPr>
  </w:style>
  <w:style w:type="paragraph" w:customStyle="1" w:styleId="EndNote">
    <w:name w:val="EndNote"/>
    <w:basedOn w:val="BillBasicHeading"/>
    <w:rsid w:val="007040ED"/>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7040ED"/>
    <w:pPr>
      <w:tabs>
        <w:tab w:val="left" w:pos="700"/>
      </w:tabs>
      <w:spacing w:before="160"/>
      <w:ind w:left="700" w:hanging="700"/>
    </w:pPr>
    <w:rPr>
      <w:rFonts w:ascii="Arial (W1)" w:hAnsi="Arial (W1)"/>
    </w:rPr>
  </w:style>
  <w:style w:type="paragraph" w:customStyle="1" w:styleId="PenaltyHeading">
    <w:name w:val="PenaltyHeading"/>
    <w:basedOn w:val="Normal"/>
    <w:rsid w:val="007040ED"/>
    <w:pPr>
      <w:tabs>
        <w:tab w:val="left" w:pos="1100"/>
      </w:tabs>
      <w:spacing w:before="120"/>
      <w:ind w:left="1100" w:hanging="1100"/>
    </w:pPr>
    <w:rPr>
      <w:rFonts w:ascii="Arial" w:hAnsi="Arial"/>
      <w:b/>
      <w:sz w:val="20"/>
    </w:rPr>
  </w:style>
  <w:style w:type="paragraph" w:customStyle="1" w:styleId="05EndNote">
    <w:name w:val="05EndNote"/>
    <w:basedOn w:val="Normal"/>
    <w:rsid w:val="007040ED"/>
  </w:style>
  <w:style w:type="paragraph" w:customStyle="1" w:styleId="03Schedule">
    <w:name w:val="03Schedule"/>
    <w:basedOn w:val="Normal"/>
    <w:rsid w:val="007040ED"/>
  </w:style>
  <w:style w:type="paragraph" w:customStyle="1" w:styleId="ISched-heading">
    <w:name w:val="I Sched-heading"/>
    <w:basedOn w:val="BillBasicHeading"/>
    <w:next w:val="Normal"/>
    <w:rsid w:val="007040ED"/>
    <w:pPr>
      <w:spacing w:before="320"/>
      <w:ind w:left="2600" w:hanging="2600"/>
    </w:pPr>
    <w:rPr>
      <w:sz w:val="34"/>
    </w:rPr>
  </w:style>
  <w:style w:type="paragraph" w:customStyle="1" w:styleId="ISched-Part">
    <w:name w:val="I Sched-Part"/>
    <w:basedOn w:val="BillBasicHeading"/>
    <w:rsid w:val="007040ED"/>
    <w:pPr>
      <w:spacing w:before="380"/>
      <w:ind w:left="2600" w:hanging="2600"/>
    </w:pPr>
    <w:rPr>
      <w:sz w:val="32"/>
    </w:rPr>
  </w:style>
  <w:style w:type="paragraph" w:customStyle="1" w:styleId="ISched-form">
    <w:name w:val="I Sched-form"/>
    <w:basedOn w:val="BillBasicHeading"/>
    <w:rsid w:val="007040ED"/>
    <w:pPr>
      <w:tabs>
        <w:tab w:val="right" w:pos="7200"/>
      </w:tabs>
      <w:spacing w:before="240"/>
      <w:ind w:left="2600" w:hanging="2600"/>
    </w:pPr>
    <w:rPr>
      <w:sz w:val="28"/>
    </w:rPr>
  </w:style>
  <w:style w:type="paragraph" w:customStyle="1" w:styleId="ISchclauseheading">
    <w:name w:val="I Sch clause heading"/>
    <w:basedOn w:val="BillBasic"/>
    <w:rsid w:val="007040ED"/>
    <w:pPr>
      <w:keepNext/>
      <w:tabs>
        <w:tab w:val="left" w:pos="1100"/>
      </w:tabs>
      <w:spacing w:before="240"/>
      <w:ind w:left="1100" w:hanging="1100"/>
      <w:jc w:val="left"/>
    </w:pPr>
    <w:rPr>
      <w:rFonts w:ascii="Arial" w:hAnsi="Arial"/>
      <w:b/>
    </w:rPr>
  </w:style>
  <w:style w:type="paragraph" w:customStyle="1" w:styleId="IMain">
    <w:name w:val="I Main"/>
    <w:basedOn w:val="Amain"/>
    <w:rsid w:val="007040ED"/>
  </w:style>
  <w:style w:type="paragraph" w:customStyle="1" w:styleId="Ipara">
    <w:name w:val="I para"/>
    <w:basedOn w:val="Apara"/>
    <w:rsid w:val="007040ED"/>
    <w:pPr>
      <w:outlineLvl w:val="9"/>
    </w:pPr>
  </w:style>
  <w:style w:type="paragraph" w:customStyle="1" w:styleId="Isubpara">
    <w:name w:val="I subpara"/>
    <w:basedOn w:val="Asubpara"/>
    <w:rsid w:val="007040E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040ED"/>
    <w:pPr>
      <w:tabs>
        <w:tab w:val="clear" w:pos="2400"/>
        <w:tab w:val="clear" w:pos="2600"/>
        <w:tab w:val="right" w:pos="2460"/>
        <w:tab w:val="left" w:pos="2660"/>
      </w:tabs>
      <w:ind w:left="2660" w:hanging="2660"/>
    </w:pPr>
  </w:style>
  <w:style w:type="character" w:customStyle="1" w:styleId="CharSectNo">
    <w:name w:val="CharSectNo"/>
    <w:basedOn w:val="DefaultParagraphFont"/>
    <w:rsid w:val="007040ED"/>
  </w:style>
  <w:style w:type="character" w:customStyle="1" w:styleId="CharDivNo">
    <w:name w:val="CharDivNo"/>
    <w:basedOn w:val="DefaultParagraphFont"/>
    <w:rsid w:val="007040ED"/>
  </w:style>
  <w:style w:type="character" w:customStyle="1" w:styleId="CharDivText">
    <w:name w:val="CharDivText"/>
    <w:basedOn w:val="DefaultParagraphFont"/>
    <w:rsid w:val="007040ED"/>
  </w:style>
  <w:style w:type="character" w:customStyle="1" w:styleId="CharPartNo">
    <w:name w:val="CharPartNo"/>
    <w:basedOn w:val="DefaultParagraphFont"/>
    <w:rsid w:val="007040ED"/>
  </w:style>
  <w:style w:type="paragraph" w:customStyle="1" w:styleId="Placeholder">
    <w:name w:val="Placeholder"/>
    <w:basedOn w:val="Normal"/>
    <w:rsid w:val="007040ED"/>
    <w:rPr>
      <w:sz w:val="10"/>
    </w:rPr>
  </w:style>
  <w:style w:type="paragraph" w:styleId="PlainText">
    <w:name w:val="Plain Text"/>
    <w:basedOn w:val="Normal"/>
    <w:rsid w:val="007040ED"/>
    <w:rPr>
      <w:rFonts w:ascii="Courier New" w:hAnsi="Courier New"/>
      <w:sz w:val="20"/>
    </w:rPr>
  </w:style>
  <w:style w:type="character" w:customStyle="1" w:styleId="CharChapNo">
    <w:name w:val="CharChapNo"/>
    <w:basedOn w:val="DefaultParagraphFont"/>
    <w:rsid w:val="007040ED"/>
  </w:style>
  <w:style w:type="character" w:customStyle="1" w:styleId="CharChapText">
    <w:name w:val="CharChapText"/>
    <w:basedOn w:val="DefaultParagraphFont"/>
    <w:rsid w:val="007040ED"/>
  </w:style>
  <w:style w:type="character" w:customStyle="1" w:styleId="CharPartText">
    <w:name w:val="CharPartText"/>
    <w:basedOn w:val="DefaultParagraphFont"/>
    <w:rsid w:val="007040ED"/>
  </w:style>
  <w:style w:type="paragraph" w:styleId="TOC1">
    <w:name w:val="toc 1"/>
    <w:basedOn w:val="Normal"/>
    <w:next w:val="Normal"/>
    <w:autoRedefine/>
    <w:uiPriority w:val="39"/>
    <w:rsid w:val="007040ED"/>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7040E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7040E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040E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044CB9"/>
    <w:pPr>
      <w:spacing w:before="360"/>
      <w:ind w:left="2002" w:right="442" w:hanging="2002"/>
    </w:pPr>
  </w:style>
  <w:style w:type="paragraph" w:styleId="Title">
    <w:name w:val="Title"/>
    <w:basedOn w:val="Normal"/>
    <w:qFormat/>
    <w:rsid w:val="00DF7654"/>
    <w:pPr>
      <w:spacing w:before="240" w:after="60"/>
      <w:jc w:val="center"/>
      <w:outlineLvl w:val="0"/>
    </w:pPr>
    <w:rPr>
      <w:rFonts w:ascii="Arial" w:hAnsi="Arial"/>
      <w:b/>
      <w:kern w:val="28"/>
      <w:sz w:val="32"/>
    </w:rPr>
  </w:style>
  <w:style w:type="paragraph" w:styleId="Signature">
    <w:name w:val="Signature"/>
    <w:basedOn w:val="Normal"/>
    <w:rsid w:val="007040ED"/>
    <w:pPr>
      <w:ind w:left="4252"/>
    </w:pPr>
  </w:style>
  <w:style w:type="paragraph" w:customStyle="1" w:styleId="ActNo">
    <w:name w:val="ActNo"/>
    <w:basedOn w:val="BillBasicHeading"/>
    <w:rsid w:val="007040ED"/>
    <w:pPr>
      <w:keepNext w:val="0"/>
      <w:tabs>
        <w:tab w:val="clear" w:pos="2600"/>
      </w:tabs>
      <w:spacing w:before="220"/>
    </w:pPr>
  </w:style>
  <w:style w:type="paragraph" w:customStyle="1" w:styleId="aParaNote">
    <w:name w:val="aParaNote"/>
    <w:basedOn w:val="BillBasic"/>
    <w:rsid w:val="007040ED"/>
    <w:pPr>
      <w:ind w:left="2840" w:hanging="1240"/>
    </w:pPr>
    <w:rPr>
      <w:sz w:val="20"/>
    </w:rPr>
  </w:style>
  <w:style w:type="paragraph" w:customStyle="1" w:styleId="aExamNum">
    <w:name w:val="aExamNum"/>
    <w:basedOn w:val="aExam"/>
    <w:rsid w:val="007040ED"/>
    <w:pPr>
      <w:ind w:left="1500" w:hanging="400"/>
    </w:pPr>
  </w:style>
  <w:style w:type="paragraph" w:customStyle="1" w:styleId="LongTitle">
    <w:name w:val="LongTitle"/>
    <w:basedOn w:val="BillBasic"/>
    <w:rsid w:val="007040ED"/>
    <w:pPr>
      <w:spacing w:before="300"/>
    </w:pPr>
  </w:style>
  <w:style w:type="paragraph" w:customStyle="1" w:styleId="Minister">
    <w:name w:val="Minister"/>
    <w:basedOn w:val="BillBasic"/>
    <w:rsid w:val="007040ED"/>
    <w:pPr>
      <w:spacing w:before="640"/>
      <w:jc w:val="right"/>
    </w:pPr>
    <w:rPr>
      <w:caps/>
    </w:rPr>
  </w:style>
  <w:style w:type="paragraph" w:customStyle="1" w:styleId="DateLine">
    <w:name w:val="DateLine"/>
    <w:basedOn w:val="BillBasic"/>
    <w:rsid w:val="007040ED"/>
    <w:pPr>
      <w:tabs>
        <w:tab w:val="left" w:pos="4320"/>
      </w:tabs>
    </w:pPr>
  </w:style>
  <w:style w:type="paragraph" w:customStyle="1" w:styleId="madeunder">
    <w:name w:val="made under"/>
    <w:basedOn w:val="BillBasic"/>
    <w:rsid w:val="007040ED"/>
    <w:pPr>
      <w:spacing w:before="240"/>
    </w:pPr>
  </w:style>
  <w:style w:type="paragraph" w:customStyle="1" w:styleId="EndNoteSubHeading">
    <w:name w:val="EndNoteSubHeading"/>
    <w:basedOn w:val="Normal"/>
    <w:next w:val="EndNoteText"/>
    <w:rsid w:val="00DF7654"/>
    <w:pPr>
      <w:keepNext/>
      <w:tabs>
        <w:tab w:val="left" w:pos="700"/>
      </w:tabs>
      <w:spacing w:before="240"/>
      <w:ind w:left="700" w:hanging="700"/>
    </w:pPr>
    <w:rPr>
      <w:rFonts w:ascii="Arial" w:hAnsi="Arial"/>
      <w:b/>
      <w:sz w:val="20"/>
    </w:rPr>
  </w:style>
  <w:style w:type="paragraph" w:customStyle="1" w:styleId="EndNoteText">
    <w:name w:val="EndNoteText"/>
    <w:basedOn w:val="BillBasic"/>
    <w:rsid w:val="007040ED"/>
    <w:pPr>
      <w:tabs>
        <w:tab w:val="left" w:pos="700"/>
        <w:tab w:val="right" w:pos="6160"/>
      </w:tabs>
      <w:spacing w:before="80"/>
      <w:ind w:left="700" w:hanging="700"/>
    </w:pPr>
    <w:rPr>
      <w:sz w:val="20"/>
    </w:rPr>
  </w:style>
  <w:style w:type="paragraph" w:customStyle="1" w:styleId="BillBasicItalics">
    <w:name w:val="BillBasicItalics"/>
    <w:basedOn w:val="BillBasic"/>
    <w:rsid w:val="007040ED"/>
    <w:rPr>
      <w:i/>
    </w:rPr>
  </w:style>
  <w:style w:type="paragraph" w:customStyle="1" w:styleId="00SigningPage">
    <w:name w:val="00SigningPage"/>
    <w:basedOn w:val="Normal"/>
    <w:rsid w:val="007040ED"/>
  </w:style>
  <w:style w:type="paragraph" w:customStyle="1" w:styleId="Aparareturn">
    <w:name w:val="A para return"/>
    <w:basedOn w:val="BillBasic"/>
    <w:rsid w:val="007040ED"/>
    <w:pPr>
      <w:ind w:left="1600"/>
    </w:pPr>
  </w:style>
  <w:style w:type="paragraph" w:customStyle="1" w:styleId="Asubparareturn">
    <w:name w:val="A subpara return"/>
    <w:basedOn w:val="BillBasic"/>
    <w:rsid w:val="007040ED"/>
    <w:pPr>
      <w:ind w:left="2100"/>
    </w:pPr>
  </w:style>
  <w:style w:type="paragraph" w:customStyle="1" w:styleId="CommentNum">
    <w:name w:val="CommentNum"/>
    <w:basedOn w:val="Comment"/>
    <w:rsid w:val="007040ED"/>
    <w:pPr>
      <w:ind w:left="1800" w:hanging="1800"/>
    </w:pPr>
  </w:style>
  <w:style w:type="paragraph" w:styleId="TOC8">
    <w:name w:val="toc 8"/>
    <w:basedOn w:val="TOC3"/>
    <w:next w:val="Normal"/>
    <w:autoRedefine/>
    <w:uiPriority w:val="39"/>
    <w:rsid w:val="007040ED"/>
    <w:pPr>
      <w:keepNext w:val="0"/>
      <w:spacing w:before="120"/>
    </w:pPr>
  </w:style>
  <w:style w:type="paragraph" w:customStyle="1" w:styleId="Judges">
    <w:name w:val="Judges"/>
    <w:basedOn w:val="Minister"/>
    <w:rsid w:val="007040ED"/>
    <w:pPr>
      <w:spacing w:before="180"/>
    </w:pPr>
  </w:style>
  <w:style w:type="paragraph" w:customStyle="1" w:styleId="BillFor">
    <w:name w:val="BillFor"/>
    <w:basedOn w:val="BillBasicHeading"/>
    <w:rsid w:val="007040ED"/>
    <w:pPr>
      <w:keepNext w:val="0"/>
      <w:spacing w:before="320"/>
      <w:jc w:val="both"/>
    </w:pPr>
    <w:rPr>
      <w:sz w:val="28"/>
    </w:rPr>
  </w:style>
  <w:style w:type="paragraph" w:customStyle="1" w:styleId="draft">
    <w:name w:val="draft"/>
    <w:basedOn w:val="Normal"/>
    <w:rsid w:val="007040E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7040ED"/>
    <w:pPr>
      <w:spacing w:line="260" w:lineRule="atLeast"/>
      <w:jc w:val="center"/>
    </w:pPr>
  </w:style>
  <w:style w:type="paragraph" w:customStyle="1" w:styleId="Amainbullet">
    <w:name w:val="A main bullet"/>
    <w:basedOn w:val="BillBasic"/>
    <w:rsid w:val="007040ED"/>
    <w:pPr>
      <w:spacing w:before="60"/>
      <w:ind w:left="1500" w:hanging="400"/>
    </w:pPr>
  </w:style>
  <w:style w:type="paragraph" w:customStyle="1" w:styleId="Aparabullet">
    <w:name w:val="A para bullet"/>
    <w:basedOn w:val="BillBasic"/>
    <w:rsid w:val="007040ED"/>
    <w:pPr>
      <w:spacing w:before="60"/>
      <w:ind w:left="2000" w:hanging="400"/>
    </w:pPr>
  </w:style>
  <w:style w:type="paragraph" w:customStyle="1" w:styleId="Asubparabullet">
    <w:name w:val="A subpara bullet"/>
    <w:basedOn w:val="BillBasic"/>
    <w:rsid w:val="007040ED"/>
    <w:pPr>
      <w:spacing w:before="60"/>
      <w:ind w:left="2540" w:hanging="400"/>
    </w:pPr>
  </w:style>
  <w:style w:type="paragraph" w:customStyle="1" w:styleId="aDefpara">
    <w:name w:val="aDef para"/>
    <w:basedOn w:val="Apara"/>
    <w:rsid w:val="007040ED"/>
  </w:style>
  <w:style w:type="paragraph" w:customStyle="1" w:styleId="aDefsubpara">
    <w:name w:val="aDef subpara"/>
    <w:basedOn w:val="Asubpara"/>
    <w:rsid w:val="007040ED"/>
  </w:style>
  <w:style w:type="paragraph" w:customStyle="1" w:styleId="Idefpara">
    <w:name w:val="I def para"/>
    <w:basedOn w:val="Ipara"/>
    <w:rsid w:val="007040ED"/>
  </w:style>
  <w:style w:type="paragraph" w:customStyle="1" w:styleId="Idefsubpara">
    <w:name w:val="I def subpara"/>
    <w:basedOn w:val="Isubpara"/>
    <w:rsid w:val="007040ED"/>
  </w:style>
  <w:style w:type="paragraph" w:customStyle="1" w:styleId="Notified">
    <w:name w:val="Notified"/>
    <w:basedOn w:val="BillBasic"/>
    <w:rsid w:val="007040ED"/>
    <w:pPr>
      <w:spacing w:before="360"/>
      <w:jc w:val="right"/>
    </w:pPr>
    <w:rPr>
      <w:i/>
    </w:rPr>
  </w:style>
  <w:style w:type="paragraph" w:customStyle="1" w:styleId="03ScheduleLandscape">
    <w:name w:val="03ScheduleLandscape"/>
    <w:basedOn w:val="Normal"/>
    <w:rsid w:val="007040ED"/>
  </w:style>
  <w:style w:type="paragraph" w:customStyle="1" w:styleId="IDict-Heading">
    <w:name w:val="I Dict-Heading"/>
    <w:basedOn w:val="BillBasicHeading"/>
    <w:rsid w:val="007040ED"/>
    <w:pPr>
      <w:spacing w:before="320"/>
      <w:ind w:left="2600" w:hanging="2600"/>
      <w:jc w:val="both"/>
    </w:pPr>
    <w:rPr>
      <w:sz w:val="34"/>
    </w:rPr>
  </w:style>
  <w:style w:type="paragraph" w:customStyle="1" w:styleId="02TextLandscape">
    <w:name w:val="02TextLandscape"/>
    <w:basedOn w:val="Normal"/>
    <w:rsid w:val="007040ED"/>
  </w:style>
  <w:style w:type="paragraph" w:styleId="Salutation">
    <w:name w:val="Salutation"/>
    <w:basedOn w:val="Normal"/>
    <w:next w:val="Normal"/>
    <w:rsid w:val="00DF7654"/>
  </w:style>
  <w:style w:type="paragraph" w:customStyle="1" w:styleId="aNoteBullet">
    <w:name w:val="aNoteBullet"/>
    <w:basedOn w:val="aNoteSymb"/>
    <w:rsid w:val="007040ED"/>
    <w:pPr>
      <w:tabs>
        <w:tab w:val="left" w:pos="2200"/>
      </w:tabs>
      <w:spacing w:before="60"/>
      <w:ind w:left="2600" w:hanging="700"/>
    </w:pPr>
  </w:style>
  <w:style w:type="paragraph" w:customStyle="1" w:styleId="aNotess">
    <w:name w:val="aNotess"/>
    <w:basedOn w:val="BillBasic"/>
    <w:rsid w:val="00DF7654"/>
    <w:pPr>
      <w:ind w:left="1900" w:hanging="800"/>
    </w:pPr>
    <w:rPr>
      <w:sz w:val="20"/>
    </w:rPr>
  </w:style>
  <w:style w:type="paragraph" w:customStyle="1" w:styleId="aParaNoteBullet">
    <w:name w:val="aParaNoteBullet"/>
    <w:basedOn w:val="aParaNote"/>
    <w:rsid w:val="007040ED"/>
    <w:pPr>
      <w:tabs>
        <w:tab w:val="left" w:pos="2700"/>
      </w:tabs>
      <w:spacing w:before="60"/>
      <w:ind w:left="3100" w:hanging="700"/>
    </w:pPr>
  </w:style>
  <w:style w:type="paragraph" w:customStyle="1" w:styleId="aNotepar">
    <w:name w:val="aNotepar"/>
    <w:basedOn w:val="BillBasic"/>
    <w:next w:val="Normal"/>
    <w:rsid w:val="007040ED"/>
    <w:pPr>
      <w:ind w:left="2400" w:hanging="800"/>
    </w:pPr>
    <w:rPr>
      <w:sz w:val="20"/>
    </w:rPr>
  </w:style>
  <w:style w:type="paragraph" w:customStyle="1" w:styleId="aNoteTextpar">
    <w:name w:val="aNoteTextpar"/>
    <w:basedOn w:val="aNotepar"/>
    <w:rsid w:val="007040ED"/>
    <w:pPr>
      <w:spacing w:before="60"/>
      <w:ind w:firstLine="0"/>
    </w:pPr>
  </w:style>
  <w:style w:type="paragraph" w:customStyle="1" w:styleId="MinisterWord">
    <w:name w:val="MinisterWord"/>
    <w:basedOn w:val="Normal"/>
    <w:rsid w:val="007040ED"/>
    <w:pPr>
      <w:spacing w:before="60"/>
      <w:jc w:val="right"/>
    </w:pPr>
  </w:style>
  <w:style w:type="paragraph" w:customStyle="1" w:styleId="aExamPara">
    <w:name w:val="aExamPara"/>
    <w:basedOn w:val="aExam"/>
    <w:rsid w:val="007040ED"/>
    <w:pPr>
      <w:tabs>
        <w:tab w:val="right" w:pos="1720"/>
        <w:tab w:val="left" w:pos="2000"/>
        <w:tab w:val="left" w:pos="2300"/>
      </w:tabs>
      <w:ind w:left="2400" w:hanging="1300"/>
    </w:pPr>
  </w:style>
  <w:style w:type="paragraph" w:customStyle="1" w:styleId="aExamNumText">
    <w:name w:val="aExamNumText"/>
    <w:basedOn w:val="aExam"/>
    <w:rsid w:val="007040ED"/>
    <w:pPr>
      <w:ind w:left="1500"/>
    </w:pPr>
  </w:style>
  <w:style w:type="paragraph" w:customStyle="1" w:styleId="aExamBullet">
    <w:name w:val="aExamBullet"/>
    <w:basedOn w:val="aExam"/>
    <w:rsid w:val="007040ED"/>
    <w:pPr>
      <w:tabs>
        <w:tab w:val="left" w:pos="1500"/>
        <w:tab w:val="left" w:pos="2300"/>
      </w:tabs>
      <w:ind w:left="1900" w:hanging="800"/>
    </w:pPr>
  </w:style>
  <w:style w:type="paragraph" w:customStyle="1" w:styleId="aNotePara">
    <w:name w:val="aNotePara"/>
    <w:basedOn w:val="aNote"/>
    <w:rsid w:val="007040ED"/>
    <w:pPr>
      <w:tabs>
        <w:tab w:val="right" w:pos="2140"/>
        <w:tab w:val="left" w:pos="2400"/>
      </w:tabs>
      <w:spacing w:before="60"/>
      <w:ind w:left="2400" w:hanging="1300"/>
    </w:pPr>
  </w:style>
  <w:style w:type="paragraph" w:customStyle="1" w:styleId="aExplanHeading">
    <w:name w:val="aExplanHeading"/>
    <w:basedOn w:val="BillBasicHeading"/>
    <w:next w:val="Normal"/>
    <w:rsid w:val="007040ED"/>
    <w:rPr>
      <w:rFonts w:ascii="Arial (W1)" w:hAnsi="Arial (W1)"/>
      <w:sz w:val="18"/>
    </w:rPr>
  </w:style>
  <w:style w:type="paragraph" w:customStyle="1" w:styleId="aExplanText">
    <w:name w:val="aExplanText"/>
    <w:basedOn w:val="BillBasic"/>
    <w:rsid w:val="007040ED"/>
    <w:rPr>
      <w:sz w:val="20"/>
    </w:rPr>
  </w:style>
  <w:style w:type="paragraph" w:customStyle="1" w:styleId="aParaNotePara">
    <w:name w:val="aParaNotePara"/>
    <w:basedOn w:val="aNoteParaSymb"/>
    <w:rsid w:val="007040ED"/>
    <w:pPr>
      <w:tabs>
        <w:tab w:val="clear" w:pos="2140"/>
        <w:tab w:val="clear" w:pos="2400"/>
        <w:tab w:val="right" w:pos="2644"/>
      </w:tabs>
      <w:ind w:left="3320" w:hanging="1720"/>
    </w:pPr>
  </w:style>
  <w:style w:type="character" w:customStyle="1" w:styleId="charBold">
    <w:name w:val="charBold"/>
    <w:basedOn w:val="DefaultParagraphFont"/>
    <w:rsid w:val="007040ED"/>
    <w:rPr>
      <w:b/>
    </w:rPr>
  </w:style>
  <w:style w:type="character" w:customStyle="1" w:styleId="charBoldItals">
    <w:name w:val="charBoldItals"/>
    <w:basedOn w:val="DefaultParagraphFont"/>
    <w:rsid w:val="007040ED"/>
    <w:rPr>
      <w:b/>
      <w:i/>
    </w:rPr>
  </w:style>
  <w:style w:type="character" w:customStyle="1" w:styleId="charItals">
    <w:name w:val="charItals"/>
    <w:basedOn w:val="DefaultParagraphFont"/>
    <w:rsid w:val="007040ED"/>
    <w:rPr>
      <w:i/>
    </w:rPr>
  </w:style>
  <w:style w:type="character" w:customStyle="1" w:styleId="charUnderline">
    <w:name w:val="charUnderline"/>
    <w:basedOn w:val="DefaultParagraphFont"/>
    <w:rsid w:val="007040ED"/>
    <w:rPr>
      <w:u w:val="single"/>
    </w:rPr>
  </w:style>
  <w:style w:type="paragraph" w:customStyle="1" w:styleId="TableHd">
    <w:name w:val="TableHd"/>
    <w:basedOn w:val="Normal"/>
    <w:rsid w:val="007040ED"/>
    <w:pPr>
      <w:keepNext/>
      <w:spacing w:before="300"/>
      <w:ind w:left="1200" w:hanging="1200"/>
    </w:pPr>
    <w:rPr>
      <w:rFonts w:ascii="Arial" w:hAnsi="Arial"/>
      <w:b/>
      <w:sz w:val="20"/>
    </w:rPr>
  </w:style>
  <w:style w:type="paragraph" w:customStyle="1" w:styleId="TableColHd">
    <w:name w:val="TableColHd"/>
    <w:basedOn w:val="Normal"/>
    <w:rsid w:val="007040ED"/>
    <w:pPr>
      <w:keepNext/>
      <w:spacing w:after="60"/>
    </w:pPr>
    <w:rPr>
      <w:rFonts w:ascii="Arial" w:hAnsi="Arial"/>
      <w:b/>
      <w:sz w:val="18"/>
    </w:rPr>
  </w:style>
  <w:style w:type="paragraph" w:customStyle="1" w:styleId="PenaltyPara">
    <w:name w:val="PenaltyPara"/>
    <w:basedOn w:val="Normal"/>
    <w:rsid w:val="007040ED"/>
    <w:pPr>
      <w:tabs>
        <w:tab w:val="right" w:pos="1360"/>
      </w:tabs>
      <w:spacing w:before="60"/>
      <w:ind w:left="1600" w:hanging="1600"/>
      <w:jc w:val="both"/>
    </w:pPr>
  </w:style>
  <w:style w:type="paragraph" w:customStyle="1" w:styleId="tablepara">
    <w:name w:val="table para"/>
    <w:basedOn w:val="Normal"/>
    <w:rsid w:val="007040ED"/>
    <w:pPr>
      <w:tabs>
        <w:tab w:val="right" w:pos="800"/>
        <w:tab w:val="left" w:pos="1100"/>
      </w:tabs>
      <w:spacing w:before="80" w:after="60"/>
      <w:ind w:left="1100" w:hanging="1100"/>
    </w:pPr>
  </w:style>
  <w:style w:type="paragraph" w:customStyle="1" w:styleId="tablesubpara">
    <w:name w:val="table subpara"/>
    <w:basedOn w:val="Normal"/>
    <w:rsid w:val="007040ED"/>
    <w:pPr>
      <w:tabs>
        <w:tab w:val="right" w:pos="1500"/>
        <w:tab w:val="left" w:pos="1800"/>
      </w:tabs>
      <w:spacing w:before="80" w:after="60"/>
      <w:ind w:left="1800" w:hanging="1800"/>
    </w:pPr>
  </w:style>
  <w:style w:type="paragraph" w:customStyle="1" w:styleId="TableText">
    <w:name w:val="TableText"/>
    <w:basedOn w:val="Normal"/>
    <w:rsid w:val="007040ED"/>
    <w:pPr>
      <w:spacing w:before="60" w:after="60"/>
    </w:pPr>
  </w:style>
  <w:style w:type="paragraph" w:customStyle="1" w:styleId="IshadedH5Sec">
    <w:name w:val="I shaded H5 Sec"/>
    <w:basedOn w:val="AH5Sec"/>
    <w:rsid w:val="007040ED"/>
    <w:pPr>
      <w:shd w:val="pct25" w:color="auto" w:fill="auto"/>
      <w:outlineLvl w:val="9"/>
    </w:pPr>
  </w:style>
  <w:style w:type="paragraph" w:customStyle="1" w:styleId="IshadedSchClause">
    <w:name w:val="I shaded Sch Clause"/>
    <w:basedOn w:val="IshadedH5Sec"/>
    <w:rsid w:val="007040ED"/>
  </w:style>
  <w:style w:type="paragraph" w:customStyle="1" w:styleId="Penalty">
    <w:name w:val="Penalty"/>
    <w:basedOn w:val="Amainreturn"/>
    <w:rsid w:val="007040ED"/>
  </w:style>
  <w:style w:type="paragraph" w:customStyle="1" w:styleId="aNoteText">
    <w:name w:val="aNoteText"/>
    <w:basedOn w:val="aNoteSymb"/>
    <w:rsid w:val="007040ED"/>
    <w:pPr>
      <w:spacing w:before="60"/>
      <w:ind w:firstLine="0"/>
    </w:pPr>
  </w:style>
  <w:style w:type="paragraph" w:customStyle="1" w:styleId="aExamINum">
    <w:name w:val="aExamINum"/>
    <w:basedOn w:val="aExam"/>
    <w:rsid w:val="00DF7654"/>
    <w:pPr>
      <w:tabs>
        <w:tab w:val="left" w:pos="1500"/>
      </w:tabs>
      <w:ind w:left="1500" w:hanging="400"/>
    </w:pPr>
  </w:style>
  <w:style w:type="paragraph" w:customStyle="1" w:styleId="AExamIPara">
    <w:name w:val="AExamIPara"/>
    <w:basedOn w:val="aExam"/>
    <w:rsid w:val="007040ED"/>
    <w:pPr>
      <w:tabs>
        <w:tab w:val="right" w:pos="1720"/>
        <w:tab w:val="left" w:pos="2000"/>
      </w:tabs>
      <w:ind w:left="2000" w:hanging="900"/>
    </w:pPr>
  </w:style>
  <w:style w:type="paragraph" w:customStyle="1" w:styleId="AH3sec">
    <w:name w:val="A H3 sec"/>
    <w:basedOn w:val="Normal"/>
    <w:next w:val="Amain"/>
    <w:rsid w:val="00DF7654"/>
    <w:pPr>
      <w:keepNext/>
      <w:keepLines/>
      <w:numPr>
        <w:numId w:val="8"/>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7040ED"/>
    <w:pPr>
      <w:tabs>
        <w:tab w:val="clear" w:pos="2600"/>
      </w:tabs>
      <w:ind w:left="1100"/>
    </w:pPr>
    <w:rPr>
      <w:sz w:val="18"/>
    </w:rPr>
  </w:style>
  <w:style w:type="paragraph" w:customStyle="1" w:styleId="aExamss">
    <w:name w:val="aExamss"/>
    <w:basedOn w:val="aNoteSymb"/>
    <w:rsid w:val="007040ED"/>
    <w:pPr>
      <w:spacing w:before="60"/>
      <w:ind w:left="1100" w:firstLine="0"/>
    </w:pPr>
  </w:style>
  <w:style w:type="paragraph" w:customStyle="1" w:styleId="aExamHdgpar">
    <w:name w:val="aExamHdgpar"/>
    <w:basedOn w:val="aExamHdgss"/>
    <w:next w:val="Normal"/>
    <w:rsid w:val="007040ED"/>
    <w:pPr>
      <w:ind w:left="1600"/>
    </w:pPr>
  </w:style>
  <w:style w:type="paragraph" w:customStyle="1" w:styleId="aExampar">
    <w:name w:val="aExampar"/>
    <w:basedOn w:val="aExamss"/>
    <w:rsid w:val="007040ED"/>
    <w:pPr>
      <w:ind w:left="1600"/>
    </w:pPr>
  </w:style>
  <w:style w:type="paragraph" w:customStyle="1" w:styleId="aExamINumss">
    <w:name w:val="aExamINumss"/>
    <w:basedOn w:val="aExamss"/>
    <w:rsid w:val="007040ED"/>
    <w:pPr>
      <w:tabs>
        <w:tab w:val="left" w:pos="1500"/>
      </w:tabs>
      <w:ind w:left="1500" w:hanging="400"/>
    </w:pPr>
  </w:style>
  <w:style w:type="paragraph" w:customStyle="1" w:styleId="aExamINumpar">
    <w:name w:val="aExamINumpar"/>
    <w:basedOn w:val="aExampar"/>
    <w:rsid w:val="007040ED"/>
    <w:pPr>
      <w:tabs>
        <w:tab w:val="left" w:pos="2000"/>
      </w:tabs>
      <w:ind w:left="2000" w:hanging="400"/>
    </w:pPr>
  </w:style>
  <w:style w:type="paragraph" w:customStyle="1" w:styleId="aExamNumTextss">
    <w:name w:val="aExamNumTextss"/>
    <w:basedOn w:val="aExamss"/>
    <w:rsid w:val="007040ED"/>
    <w:pPr>
      <w:ind w:left="1500"/>
    </w:pPr>
  </w:style>
  <w:style w:type="paragraph" w:customStyle="1" w:styleId="aExamNumTextpar">
    <w:name w:val="aExamNumTextpar"/>
    <w:basedOn w:val="aExampar"/>
    <w:rsid w:val="00DF7654"/>
    <w:pPr>
      <w:ind w:left="2000"/>
    </w:pPr>
  </w:style>
  <w:style w:type="paragraph" w:customStyle="1" w:styleId="aExamBulletss">
    <w:name w:val="aExamBulletss"/>
    <w:basedOn w:val="aExamss"/>
    <w:rsid w:val="007040ED"/>
    <w:pPr>
      <w:ind w:left="1500" w:hanging="400"/>
    </w:pPr>
  </w:style>
  <w:style w:type="paragraph" w:customStyle="1" w:styleId="aExamBulletpar">
    <w:name w:val="aExamBulletpar"/>
    <w:basedOn w:val="aExampar"/>
    <w:rsid w:val="007040ED"/>
    <w:pPr>
      <w:ind w:left="2000" w:hanging="400"/>
    </w:pPr>
  </w:style>
  <w:style w:type="paragraph" w:customStyle="1" w:styleId="aExamHdgsubpar">
    <w:name w:val="aExamHdgsubpar"/>
    <w:basedOn w:val="aExamHdgss"/>
    <w:next w:val="Normal"/>
    <w:rsid w:val="007040ED"/>
    <w:pPr>
      <w:ind w:left="2140"/>
    </w:pPr>
  </w:style>
  <w:style w:type="paragraph" w:customStyle="1" w:styleId="aExamsubpar">
    <w:name w:val="aExamsubpar"/>
    <w:basedOn w:val="aExamss"/>
    <w:rsid w:val="007040ED"/>
    <w:pPr>
      <w:ind w:left="2140"/>
    </w:pPr>
  </w:style>
  <w:style w:type="paragraph" w:customStyle="1" w:styleId="aExamNumsubpar">
    <w:name w:val="aExamNumsubpar"/>
    <w:basedOn w:val="aExamsubpar"/>
    <w:rsid w:val="00DF7654"/>
    <w:pPr>
      <w:tabs>
        <w:tab w:val="left" w:pos="2540"/>
      </w:tabs>
      <w:ind w:left="2540" w:hanging="400"/>
    </w:pPr>
  </w:style>
  <w:style w:type="paragraph" w:customStyle="1" w:styleId="aExamNumTextsubpar">
    <w:name w:val="aExamNumTextsubpar"/>
    <w:basedOn w:val="aExampar"/>
    <w:rsid w:val="00DF7654"/>
    <w:pPr>
      <w:ind w:left="2540"/>
    </w:pPr>
  </w:style>
  <w:style w:type="paragraph" w:customStyle="1" w:styleId="aExamBulletsubpar">
    <w:name w:val="aExamBulletsubpar"/>
    <w:basedOn w:val="aExamsubpar"/>
    <w:rsid w:val="00DF7654"/>
    <w:pPr>
      <w:tabs>
        <w:tab w:val="num" w:pos="2540"/>
      </w:tabs>
      <w:ind w:left="2540" w:hanging="400"/>
    </w:pPr>
  </w:style>
  <w:style w:type="paragraph" w:customStyle="1" w:styleId="aNoteTextss">
    <w:name w:val="aNoteTextss"/>
    <w:basedOn w:val="Normal"/>
    <w:rsid w:val="007040ED"/>
    <w:pPr>
      <w:spacing w:before="60"/>
      <w:ind w:left="1900"/>
      <w:jc w:val="both"/>
    </w:pPr>
    <w:rPr>
      <w:sz w:val="20"/>
    </w:rPr>
  </w:style>
  <w:style w:type="paragraph" w:customStyle="1" w:styleId="aNoteParass">
    <w:name w:val="aNoteParass"/>
    <w:basedOn w:val="Normal"/>
    <w:rsid w:val="007040ED"/>
    <w:pPr>
      <w:tabs>
        <w:tab w:val="right" w:pos="2140"/>
        <w:tab w:val="left" w:pos="2400"/>
      </w:tabs>
      <w:spacing w:before="60"/>
      <w:ind w:left="2400" w:hanging="1300"/>
      <w:jc w:val="both"/>
    </w:pPr>
    <w:rPr>
      <w:sz w:val="20"/>
    </w:rPr>
  </w:style>
  <w:style w:type="paragraph" w:customStyle="1" w:styleId="aNoteParapar">
    <w:name w:val="aNoteParapar"/>
    <w:basedOn w:val="aNotepar"/>
    <w:rsid w:val="007040ED"/>
    <w:pPr>
      <w:tabs>
        <w:tab w:val="right" w:pos="2640"/>
      </w:tabs>
      <w:spacing w:before="60"/>
      <w:ind w:left="2920" w:hanging="1320"/>
    </w:pPr>
  </w:style>
  <w:style w:type="paragraph" w:customStyle="1" w:styleId="aNotesubpar">
    <w:name w:val="aNotesubpar"/>
    <w:basedOn w:val="BillBasic"/>
    <w:next w:val="Normal"/>
    <w:rsid w:val="007040ED"/>
    <w:pPr>
      <w:ind w:left="2940" w:hanging="800"/>
    </w:pPr>
    <w:rPr>
      <w:sz w:val="20"/>
    </w:rPr>
  </w:style>
  <w:style w:type="paragraph" w:customStyle="1" w:styleId="aNoteTextsubpar">
    <w:name w:val="aNoteTextsubpar"/>
    <w:basedOn w:val="aNotesubpar"/>
    <w:rsid w:val="007040ED"/>
    <w:pPr>
      <w:spacing w:before="60"/>
      <w:ind w:firstLine="0"/>
    </w:pPr>
  </w:style>
  <w:style w:type="paragraph" w:customStyle="1" w:styleId="aNoteParasubpar">
    <w:name w:val="aNoteParasubpar"/>
    <w:basedOn w:val="aNotesubpar"/>
    <w:rsid w:val="00DF7654"/>
    <w:pPr>
      <w:tabs>
        <w:tab w:val="right" w:pos="3180"/>
      </w:tabs>
      <w:spacing w:before="60"/>
      <w:ind w:left="3460" w:hanging="1320"/>
    </w:pPr>
  </w:style>
  <w:style w:type="paragraph" w:customStyle="1" w:styleId="aNoteBulletsubpar">
    <w:name w:val="aNoteBulletsubpar"/>
    <w:basedOn w:val="aNotesubpar"/>
    <w:rsid w:val="00DF7654"/>
    <w:pPr>
      <w:numPr>
        <w:numId w:val="11"/>
      </w:numPr>
      <w:tabs>
        <w:tab w:val="left" w:pos="3240"/>
      </w:tabs>
      <w:spacing w:before="60"/>
    </w:pPr>
  </w:style>
  <w:style w:type="paragraph" w:customStyle="1" w:styleId="aNoteBulletss">
    <w:name w:val="aNoteBulletss"/>
    <w:basedOn w:val="Normal"/>
    <w:rsid w:val="007040ED"/>
    <w:pPr>
      <w:spacing w:before="60"/>
      <w:ind w:left="2300" w:hanging="400"/>
      <w:jc w:val="both"/>
    </w:pPr>
    <w:rPr>
      <w:sz w:val="20"/>
    </w:rPr>
  </w:style>
  <w:style w:type="paragraph" w:customStyle="1" w:styleId="aNoteBulletpar">
    <w:name w:val="aNoteBulletpar"/>
    <w:basedOn w:val="aNotepar"/>
    <w:rsid w:val="007040ED"/>
    <w:pPr>
      <w:spacing w:before="60"/>
      <w:ind w:left="2800" w:hanging="400"/>
    </w:pPr>
  </w:style>
  <w:style w:type="paragraph" w:customStyle="1" w:styleId="aExplanBullet">
    <w:name w:val="aExplanBullet"/>
    <w:basedOn w:val="Normal"/>
    <w:rsid w:val="007040ED"/>
    <w:pPr>
      <w:spacing w:before="140"/>
      <w:ind w:left="400" w:hanging="400"/>
      <w:jc w:val="both"/>
    </w:pPr>
    <w:rPr>
      <w:snapToGrid w:val="0"/>
      <w:sz w:val="20"/>
    </w:rPr>
  </w:style>
  <w:style w:type="paragraph" w:customStyle="1" w:styleId="AuthLaw">
    <w:name w:val="AuthLaw"/>
    <w:basedOn w:val="BillBasic"/>
    <w:rsid w:val="00DF7654"/>
    <w:rPr>
      <w:rFonts w:ascii="Arial" w:hAnsi="Arial"/>
      <w:b/>
      <w:sz w:val="20"/>
    </w:rPr>
  </w:style>
  <w:style w:type="paragraph" w:customStyle="1" w:styleId="aExamNumpar">
    <w:name w:val="aExamNumpar"/>
    <w:basedOn w:val="aExamINumss"/>
    <w:rsid w:val="00DF7654"/>
    <w:pPr>
      <w:tabs>
        <w:tab w:val="clear" w:pos="1500"/>
        <w:tab w:val="left" w:pos="2000"/>
      </w:tabs>
      <w:ind w:left="2000"/>
    </w:pPr>
  </w:style>
  <w:style w:type="paragraph" w:customStyle="1" w:styleId="Schsectionheading">
    <w:name w:val="Sch section heading"/>
    <w:basedOn w:val="BillBasic"/>
    <w:next w:val="Amain"/>
    <w:rsid w:val="00DF7654"/>
    <w:pPr>
      <w:spacing w:before="240"/>
      <w:jc w:val="left"/>
      <w:outlineLvl w:val="4"/>
    </w:pPr>
    <w:rPr>
      <w:rFonts w:ascii="Arial" w:hAnsi="Arial"/>
      <w:b/>
    </w:rPr>
  </w:style>
  <w:style w:type="paragraph" w:customStyle="1" w:styleId="SchAmain">
    <w:name w:val="Sch A main"/>
    <w:basedOn w:val="Amain"/>
    <w:rsid w:val="007040ED"/>
  </w:style>
  <w:style w:type="paragraph" w:customStyle="1" w:styleId="SchApara">
    <w:name w:val="Sch A para"/>
    <w:basedOn w:val="Apara"/>
    <w:rsid w:val="007040ED"/>
  </w:style>
  <w:style w:type="paragraph" w:customStyle="1" w:styleId="SchAsubpara">
    <w:name w:val="Sch A subpara"/>
    <w:basedOn w:val="Asubpara"/>
    <w:rsid w:val="007040ED"/>
  </w:style>
  <w:style w:type="paragraph" w:customStyle="1" w:styleId="SchAsubsubpara">
    <w:name w:val="Sch A subsubpara"/>
    <w:basedOn w:val="Asubsubpara"/>
    <w:rsid w:val="007040ED"/>
  </w:style>
  <w:style w:type="paragraph" w:customStyle="1" w:styleId="TOCOL1">
    <w:name w:val="TOCOL 1"/>
    <w:basedOn w:val="TOC1"/>
    <w:rsid w:val="007040ED"/>
  </w:style>
  <w:style w:type="paragraph" w:customStyle="1" w:styleId="TOCOL2">
    <w:name w:val="TOCOL 2"/>
    <w:basedOn w:val="TOC2"/>
    <w:rsid w:val="007040ED"/>
    <w:pPr>
      <w:keepNext w:val="0"/>
    </w:pPr>
  </w:style>
  <w:style w:type="paragraph" w:customStyle="1" w:styleId="TOCOL3">
    <w:name w:val="TOCOL 3"/>
    <w:basedOn w:val="TOC3"/>
    <w:rsid w:val="007040ED"/>
    <w:pPr>
      <w:keepNext w:val="0"/>
    </w:pPr>
  </w:style>
  <w:style w:type="paragraph" w:customStyle="1" w:styleId="TOCOL4">
    <w:name w:val="TOCOL 4"/>
    <w:basedOn w:val="TOC4"/>
    <w:rsid w:val="007040ED"/>
    <w:pPr>
      <w:keepNext w:val="0"/>
    </w:pPr>
  </w:style>
  <w:style w:type="paragraph" w:customStyle="1" w:styleId="TOCOL5">
    <w:name w:val="TOCOL 5"/>
    <w:basedOn w:val="TOC5"/>
    <w:rsid w:val="007040ED"/>
    <w:pPr>
      <w:tabs>
        <w:tab w:val="left" w:pos="400"/>
      </w:tabs>
    </w:pPr>
  </w:style>
  <w:style w:type="paragraph" w:customStyle="1" w:styleId="TOCOL6">
    <w:name w:val="TOCOL 6"/>
    <w:basedOn w:val="TOC6"/>
    <w:rsid w:val="007040ED"/>
    <w:pPr>
      <w:keepNext w:val="0"/>
    </w:pPr>
  </w:style>
  <w:style w:type="paragraph" w:customStyle="1" w:styleId="TOCOL7">
    <w:name w:val="TOCOL 7"/>
    <w:basedOn w:val="TOC7"/>
    <w:rsid w:val="007040ED"/>
  </w:style>
  <w:style w:type="paragraph" w:customStyle="1" w:styleId="TOCOL8">
    <w:name w:val="TOCOL 8"/>
    <w:basedOn w:val="TOC8"/>
    <w:rsid w:val="007040ED"/>
  </w:style>
  <w:style w:type="paragraph" w:customStyle="1" w:styleId="TOCOL9">
    <w:name w:val="TOCOL 9"/>
    <w:basedOn w:val="TOC9"/>
    <w:rsid w:val="007040ED"/>
    <w:pPr>
      <w:ind w:right="0"/>
    </w:pPr>
  </w:style>
  <w:style w:type="paragraph" w:styleId="TOC9">
    <w:name w:val="toc 9"/>
    <w:basedOn w:val="Normal"/>
    <w:next w:val="Normal"/>
    <w:autoRedefine/>
    <w:uiPriority w:val="39"/>
    <w:rsid w:val="007040ED"/>
    <w:pPr>
      <w:ind w:left="1920" w:right="600"/>
    </w:pPr>
  </w:style>
  <w:style w:type="paragraph" w:customStyle="1" w:styleId="Billname1">
    <w:name w:val="Billname1"/>
    <w:basedOn w:val="Normal"/>
    <w:rsid w:val="007040ED"/>
    <w:pPr>
      <w:tabs>
        <w:tab w:val="left" w:pos="2400"/>
      </w:tabs>
      <w:spacing w:before="1220"/>
    </w:pPr>
    <w:rPr>
      <w:rFonts w:ascii="Arial" w:hAnsi="Arial"/>
      <w:b/>
      <w:sz w:val="40"/>
    </w:rPr>
  </w:style>
  <w:style w:type="paragraph" w:customStyle="1" w:styleId="TableText10">
    <w:name w:val="TableText10"/>
    <w:basedOn w:val="TableText"/>
    <w:rsid w:val="007040ED"/>
    <w:rPr>
      <w:sz w:val="20"/>
    </w:rPr>
  </w:style>
  <w:style w:type="paragraph" w:customStyle="1" w:styleId="TablePara10">
    <w:name w:val="TablePara10"/>
    <w:basedOn w:val="tablepara"/>
    <w:rsid w:val="007040E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040ED"/>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7040ED"/>
  </w:style>
  <w:style w:type="character" w:customStyle="1" w:styleId="charPage">
    <w:name w:val="charPage"/>
    <w:basedOn w:val="DefaultParagraphFont"/>
    <w:rsid w:val="007040ED"/>
  </w:style>
  <w:style w:type="character" w:styleId="PageNumber">
    <w:name w:val="page number"/>
    <w:basedOn w:val="DefaultParagraphFont"/>
    <w:rsid w:val="007040ED"/>
  </w:style>
  <w:style w:type="paragraph" w:customStyle="1" w:styleId="Letterhead">
    <w:name w:val="Letterhead"/>
    <w:rsid w:val="00DF7654"/>
    <w:pPr>
      <w:widowControl w:val="0"/>
      <w:spacing w:after="180"/>
      <w:jc w:val="right"/>
    </w:pPr>
    <w:rPr>
      <w:rFonts w:ascii="Arial" w:hAnsi="Arial"/>
      <w:sz w:val="32"/>
      <w:lang w:eastAsia="en-US"/>
    </w:rPr>
  </w:style>
  <w:style w:type="paragraph" w:customStyle="1" w:styleId="IShadedschclause0">
    <w:name w:val="I Shaded sch clause"/>
    <w:basedOn w:val="IH5Sec"/>
    <w:rsid w:val="00DF7654"/>
    <w:pPr>
      <w:shd w:val="pct15" w:color="auto" w:fill="FFFFFF"/>
      <w:tabs>
        <w:tab w:val="clear" w:pos="1100"/>
        <w:tab w:val="left" w:pos="700"/>
      </w:tabs>
      <w:ind w:left="700" w:hanging="700"/>
    </w:pPr>
  </w:style>
  <w:style w:type="paragraph" w:customStyle="1" w:styleId="Billfooter">
    <w:name w:val="Billfooter"/>
    <w:basedOn w:val="Normal"/>
    <w:rsid w:val="00DF7654"/>
    <w:pPr>
      <w:tabs>
        <w:tab w:val="right" w:pos="7200"/>
      </w:tabs>
      <w:jc w:val="both"/>
    </w:pPr>
    <w:rPr>
      <w:sz w:val="18"/>
    </w:rPr>
  </w:style>
  <w:style w:type="paragraph" w:styleId="BalloonText">
    <w:name w:val="Balloon Text"/>
    <w:basedOn w:val="Normal"/>
    <w:link w:val="BalloonTextChar"/>
    <w:uiPriority w:val="99"/>
    <w:unhideWhenUsed/>
    <w:rsid w:val="007040ED"/>
    <w:rPr>
      <w:rFonts w:ascii="Tahoma" w:hAnsi="Tahoma" w:cs="Tahoma"/>
      <w:sz w:val="16"/>
      <w:szCs w:val="16"/>
    </w:rPr>
  </w:style>
  <w:style w:type="character" w:customStyle="1" w:styleId="BalloonTextChar">
    <w:name w:val="Balloon Text Char"/>
    <w:basedOn w:val="DefaultParagraphFont"/>
    <w:link w:val="BalloonText"/>
    <w:uiPriority w:val="99"/>
    <w:rsid w:val="007040ED"/>
    <w:rPr>
      <w:rFonts w:ascii="Tahoma" w:hAnsi="Tahoma" w:cs="Tahoma"/>
      <w:sz w:val="16"/>
      <w:szCs w:val="16"/>
      <w:lang w:eastAsia="en-US"/>
    </w:rPr>
  </w:style>
  <w:style w:type="paragraph" w:customStyle="1" w:styleId="00AssAm">
    <w:name w:val="00AssAm"/>
    <w:basedOn w:val="00SigningPage"/>
    <w:rsid w:val="00DF7654"/>
  </w:style>
  <w:style w:type="character" w:customStyle="1" w:styleId="FooterChar">
    <w:name w:val="Footer Char"/>
    <w:basedOn w:val="DefaultParagraphFont"/>
    <w:link w:val="Footer"/>
    <w:rsid w:val="007040ED"/>
    <w:rPr>
      <w:rFonts w:ascii="Arial" w:hAnsi="Arial"/>
      <w:sz w:val="18"/>
      <w:lang w:eastAsia="en-US"/>
    </w:rPr>
  </w:style>
  <w:style w:type="character" w:customStyle="1" w:styleId="HeaderChar">
    <w:name w:val="Header Char"/>
    <w:basedOn w:val="DefaultParagraphFont"/>
    <w:link w:val="Header"/>
    <w:rsid w:val="00DF7654"/>
    <w:rPr>
      <w:sz w:val="24"/>
      <w:lang w:eastAsia="en-US"/>
    </w:rPr>
  </w:style>
  <w:style w:type="paragraph" w:customStyle="1" w:styleId="01aPreamble">
    <w:name w:val="01aPreamble"/>
    <w:basedOn w:val="Normal"/>
    <w:qFormat/>
    <w:rsid w:val="007040ED"/>
  </w:style>
  <w:style w:type="paragraph" w:customStyle="1" w:styleId="TableBullet">
    <w:name w:val="TableBullet"/>
    <w:basedOn w:val="TableText10"/>
    <w:qFormat/>
    <w:rsid w:val="007040ED"/>
    <w:pPr>
      <w:numPr>
        <w:numId w:val="25"/>
      </w:numPr>
    </w:pPr>
  </w:style>
  <w:style w:type="paragraph" w:customStyle="1" w:styleId="BillCrest">
    <w:name w:val="Bill Crest"/>
    <w:basedOn w:val="Normal"/>
    <w:next w:val="Normal"/>
    <w:rsid w:val="007040ED"/>
    <w:pPr>
      <w:tabs>
        <w:tab w:val="center" w:pos="3160"/>
      </w:tabs>
      <w:spacing w:after="60"/>
    </w:pPr>
    <w:rPr>
      <w:sz w:val="216"/>
    </w:rPr>
  </w:style>
  <w:style w:type="paragraph" w:customStyle="1" w:styleId="BillNo">
    <w:name w:val="BillNo"/>
    <w:basedOn w:val="BillBasicHeading"/>
    <w:rsid w:val="007040ED"/>
    <w:pPr>
      <w:keepNext w:val="0"/>
      <w:spacing w:before="240"/>
      <w:jc w:val="both"/>
    </w:pPr>
  </w:style>
  <w:style w:type="paragraph" w:customStyle="1" w:styleId="aNoteBulletann">
    <w:name w:val="aNoteBulletann"/>
    <w:basedOn w:val="aNotess"/>
    <w:rsid w:val="00DF7654"/>
    <w:pPr>
      <w:tabs>
        <w:tab w:val="left" w:pos="2200"/>
      </w:tabs>
      <w:spacing w:before="0"/>
      <w:ind w:left="0" w:firstLine="0"/>
    </w:pPr>
  </w:style>
  <w:style w:type="paragraph" w:customStyle="1" w:styleId="aNoteBulletparann">
    <w:name w:val="aNoteBulletparann"/>
    <w:basedOn w:val="aNotepar"/>
    <w:rsid w:val="00DF7654"/>
    <w:pPr>
      <w:tabs>
        <w:tab w:val="left" w:pos="2700"/>
      </w:tabs>
      <w:spacing w:before="0"/>
      <w:ind w:left="0" w:firstLine="0"/>
    </w:pPr>
  </w:style>
  <w:style w:type="paragraph" w:customStyle="1" w:styleId="TableNumbered">
    <w:name w:val="TableNumbered"/>
    <w:basedOn w:val="TableText10"/>
    <w:qFormat/>
    <w:rsid w:val="007040ED"/>
    <w:pPr>
      <w:numPr>
        <w:numId w:val="16"/>
      </w:numPr>
    </w:pPr>
  </w:style>
  <w:style w:type="paragraph" w:customStyle="1" w:styleId="ISchMain">
    <w:name w:val="I Sch Main"/>
    <w:basedOn w:val="BillBasic"/>
    <w:rsid w:val="007040ED"/>
    <w:pPr>
      <w:tabs>
        <w:tab w:val="right" w:pos="900"/>
        <w:tab w:val="left" w:pos="1100"/>
      </w:tabs>
      <w:ind w:left="1100" w:hanging="1100"/>
    </w:pPr>
  </w:style>
  <w:style w:type="paragraph" w:customStyle="1" w:styleId="ISchpara">
    <w:name w:val="I Sch para"/>
    <w:basedOn w:val="BillBasic"/>
    <w:rsid w:val="007040ED"/>
    <w:pPr>
      <w:tabs>
        <w:tab w:val="right" w:pos="1400"/>
        <w:tab w:val="left" w:pos="1600"/>
      </w:tabs>
      <w:ind w:left="1600" w:hanging="1600"/>
    </w:pPr>
  </w:style>
  <w:style w:type="paragraph" w:customStyle="1" w:styleId="ISchsubpara">
    <w:name w:val="I Sch subpara"/>
    <w:basedOn w:val="BillBasic"/>
    <w:rsid w:val="007040ED"/>
    <w:pPr>
      <w:tabs>
        <w:tab w:val="right" w:pos="1940"/>
        <w:tab w:val="left" w:pos="2140"/>
      </w:tabs>
      <w:ind w:left="2140" w:hanging="2140"/>
    </w:pPr>
  </w:style>
  <w:style w:type="paragraph" w:customStyle="1" w:styleId="ISchsubsubpara">
    <w:name w:val="I Sch subsubpara"/>
    <w:basedOn w:val="BillBasic"/>
    <w:rsid w:val="007040ED"/>
    <w:pPr>
      <w:tabs>
        <w:tab w:val="right" w:pos="2460"/>
        <w:tab w:val="left" w:pos="2660"/>
      </w:tabs>
      <w:ind w:left="2660" w:hanging="2660"/>
    </w:pPr>
  </w:style>
  <w:style w:type="character" w:customStyle="1" w:styleId="aNoteChar">
    <w:name w:val="aNote Char"/>
    <w:basedOn w:val="DefaultParagraphFont"/>
    <w:link w:val="aNote"/>
    <w:locked/>
    <w:rsid w:val="00DF7654"/>
    <w:rPr>
      <w:lang w:eastAsia="en-US"/>
    </w:rPr>
  </w:style>
  <w:style w:type="character" w:customStyle="1" w:styleId="charCitHyperlinkAbbrev">
    <w:name w:val="charCitHyperlinkAbbrev"/>
    <w:basedOn w:val="Hyperlink"/>
    <w:uiPriority w:val="1"/>
    <w:rsid w:val="007040ED"/>
    <w:rPr>
      <w:color w:val="0000FF" w:themeColor="hyperlink"/>
      <w:u w:val="none"/>
    </w:rPr>
  </w:style>
  <w:style w:type="character" w:styleId="Hyperlink">
    <w:name w:val="Hyperlink"/>
    <w:basedOn w:val="DefaultParagraphFont"/>
    <w:uiPriority w:val="99"/>
    <w:unhideWhenUsed/>
    <w:rsid w:val="007040ED"/>
    <w:rPr>
      <w:color w:val="0000FF" w:themeColor="hyperlink"/>
      <w:u w:val="single"/>
    </w:rPr>
  </w:style>
  <w:style w:type="character" w:customStyle="1" w:styleId="charCitHyperlinkItal">
    <w:name w:val="charCitHyperlinkItal"/>
    <w:basedOn w:val="Hyperlink"/>
    <w:uiPriority w:val="1"/>
    <w:rsid w:val="007040ED"/>
    <w:rPr>
      <w:i/>
      <w:color w:val="0000FF" w:themeColor="hyperlink"/>
      <w:u w:val="none"/>
    </w:rPr>
  </w:style>
  <w:style w:type="character" w:customStyle="1" w:styleId="AH5SecChar">
    <w:name w:val="A H5 Sec Char"/>
    <w:basedOn w:val="DefaultParagraphFont"/>
    <w:link w:val="AH5Sec"/>
    <w:locked/>
    <w:rsid w:val="00DF7654"/>
    <w:rPr>
      <w:rFonts w:ascii="Arial" w:hAnsi="Arial"/>
      <w:b/>
      <w:sz w:val="24"/>
      <w:lang w:eastAsia="en-US"/>
    </w:rPr>
  </w:style>
  <w:style w:type="character" w:customStyle="1" w:styleId="BillBasicChar">
    <w:name w:val="BillBasic Char"/>
    <w:basedOn w:val="DefaultParagraphFont"/>
    <w:link w:val="BillBasic"/>
    <w:locked/>
    <w:rsid w:val="00DF7654"/>
    <w:rPr>
      <w:sz w:val="24"/>
      <w:lang w:eastAsia="en-US"/>
    </w:rPr>
  </w:style>
  <w:style w:type="paragraph" w:customStyle="1" w:styleId="CoverTextBullet">
    <w:name w:val="CoverTextBullet"/>
    <w:basedOn w:val="CoverText"/>
    <w:qFormat/>
    <w:rsid w:val="007040ED"/>
    <w:pPr>
      <w:numPr>
        <w:numId w:val="18"/>
      </w:numPr>
    </w:pPr>
    <w:rPr>
      <w:color w:val="000000"/>
    </w:rPr>
  </w:style>
  <w:style w:type="character" w:customStyle="1" w:styleId="aDefChar">
    <w:name w:val="aDef Char"/>
    <w:basedOn w:val="DefaultParagraphFont"/>
    <w:link w:val="aDef"/>
    <w:locked/>
    <w:rsid w:val="00137B4F"/>
    <w:rPr>
      <w:sz w:val="24"/>
      <w:lang w:eastAsia="en-US"/>
    </w:rPr>
  </w:style>
  <w:style w:type="character" w:customStyle="1" w:styleId="AmainreturnChar">
    <w:name w:val="A main return Char"/>
    <w:basedOn w:val="DefaultParagraphFont"/>
    <w:link w:val="Amainreturn"/>
    <w:locked/>
    <w:rsid w:val="00031E7C"/>
    <w:rPr>
      <w:sz w:val="24"/>
      <w:lang w:eastAsia="en-US"/>
    </w:rPr>
  </w:style>
  <w:style w:type="character" w:customStyle="1" w:styleId="AparaChar">
    <w:name w:val="A para Char"/>
    <w:basedOn w:val="DefaultParagraphFont"/>
    <w:link w:val="Apara"/>
    <w:locked/>
    <w:rsid w:val="00710C41"/>
    <w:rPr>
      <w:sz w:val="24"/>
      <w:lang w:eastAsia="en-US"/>
    </w:rPr>
  </w:style>
  <w:style w:type="character" w:customStyle="1" w:styleId="AH2PartChar">
    <w:name w:val="A H2 Part Char"/>
    <w:basedOn w:val="DefaultParagraphFont"/>
    <w:link w:val="AH2Part"/>
    <w:locked/>
    <w:rsid w:val="00831C17"/>
    <w:rPr>
      <w:rFonts w:ascii="Arial" w:hAnsi="Arial"/>
      <w:b/>
      <w:sz w:val="32"/>
      <w:lang w:eastAsia="en-US"/>
    </w:rPr>
  </w:style>
  <w:style w:type="character" w:customStyle="1" w:styleId="AmainChar">
    <w:name w:val="A main Char"/>
    <w:basedOn w:val="DefaultParagraphFont"/>
    <w:link w:val="Amain"/>
    <w:locked/>
    <w:rsid w:val="003E4883"/>
    <w:rPr>
      <w:sz w:val="24"/>
      <w:lang w:eastAsia="en-US"/>
    </w:rPr>
  </w:style>
  <w:style w:type="table" w:styleId="TableGrid">
    <w:name w:val="Table Grid"/>
    <w:basedOn w:val="TableNormal"/>
    <w:uiPriority w:val="59"/>
    <w:rsid w:val="007B1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us">
    <w:name w:val="Status"/>
    <w:basedOn w:val="Normal"/>
    <w:rsid w:val="007040ED"/>
    <w:pPr>
      <w:spacing w:before="280"/>
      <w:jc w:val="center"/>
    </w:pPr>
    <w:rPr>
      <w:rFonts w:ascii="Arial" w:hAnsi="Arial"/>
      <w:sz w:val="14"/>
    </w:rPr>
  </w:style>
  <w:style w:type="paragraph" w:customStyle="1" w:styleId="FooterInfoCentre">
    <w:name w:val="FooterInfoCentre"/>
    <w:basedOn w:val="FooterInfo"/>
    <w:rsid w:val="007040ED"/>
    <w:pPr>
      <w:spacing w:before="60"/>
      <w:jc w:val="center"/>
    </w:pPr>
  </w:style>
  <w:style w:type="paragraph" w:customStyle="1" w:styleId="00Spine">
    <w:name w:val="00Spine"/>
    <w:basedOn w:val="Normal"/>
    <w:rsid w:val="007040ED"/>
  </w:style>
  <w:style w:type="paragraph" w:customStyle="1" w:styleId="05Endnote0">
    <w:name w:val="05Endnote"/>
    <w:basedOn w:val="Normal"/>
    <w:rsid w:val="007040ED"/>
  </w:style>
  <w:style w:type="paragraph" w:customStyle="1" w:styleId="06Copyright">
    <w:name w:val="06Copyright"/>
    <w:basedOn w:val="Normal"/>
    <w:rsid w:val="007040ED"/>
  </w:style>
  <w:style w:type="paragraph" w:customStyle="1" w:styleId="RepubNo">
    <w:name w:val="RepubNo"/>
    <w:basedOn w:val="BillBasicHeading"/>
    <w:rsid w:val="007040ED"/>
    <w:pPr>
      <w:keepNext w:val="0"/>
      <w:spacing w:before="600"/>
      <w:jc w:val="both"/>
    </w:pPr>
    <w:rPr>
      <w:sz w:val="26"/>
    </w:rPr>
  </w:style>
  <w:style w:type="paragraph" w:customStyle="1" w:styleId="EffectiveDate">
    <w:name w:val="EffectiveDate"/>
    <w:basedOn w:val="Normal"/>
    <w:rsid w:val="007040ED"/>
    <w:pPr>
      <w:spacing w:before="120"/>
    </w:pPr>
    <w:rPr>
      <w:rFonts w:ascii="Arial" w:hAnsi="Arial"/>
      <w:b/>
      <w:sz w:val="26"/>
    </w:rPr>
  </w:style>
  <w:style w:type="paragraph" w:customStyle="1" w:styleId="CoverInForce">
    <w:name w:val="CoverInForce"/>
    <w:basedOn w:val="BillBasicHeading"/>
    <w:rsid w:val="007040ED"/>
    <w:pPr>
      <w:keepNext w:val="0"/>
      <w:spacing w:before="400"/>
    </w:pPr>
    <w:rPr>
      <w:b w:val="0"/>
    </w:rPr>
  </w:style>
  <w:style w:type="paragraph" w:customStyle="1" w:styleId="CoverHeading">
    <w:name w:val="CoverHeading"/>
    <w:basedOn w:val="Normal"/>
    <w:rsid w:val="007040ED"/>
    <w:rPr>
      <w:rFonts w:ascii="Arial" w:hAnsi="Arial"/>
      <w:b/>
    </w:rPr>
  </w:style>
  <w:style w:type="paragraph" w:customStyle="1" w:styleId="CoverSubHdg">
    <w:name w:val="CoverSubHdg"/>
    <w:basedOn w:val="CoverHeading"/>
    <w:rsid w:val="007040ED"/>
    <w:pPr>
      <w:spacing w:before="120"/>
    </w:pPr>
    <w:rPr>
      <w:sz w:val="20"/>
    </w:rPr>
  </w:style>
  <w:style w:type="paragraph" w:customStyle="1" w:styleId="CoverActName">
    <w:name w:val="CoverActName"/>
    <w:basedOn w:val="BillBasicHeading"/>
    <w:rsid w:val="007040ED"/>
    <w:pPr>
      <w:keepNext w:val="0"/>
      <w:spacing w:before="260"/>
    </w:pPr>
  </w:style>
  <w:style w:type="paragraph" w:customStyle="1" w:styleId="CoverText">
    <w:name w:val="CoverText"/>
    <w:basedOn w:val="Normal"/>
    <w:uiPriority w:val="99"/>
    <w:rsid w:val="007040ED"/>
    <w:pPr>
      <w:spacing w:before="100"/>
      <w:jc w:val="both"/>
    </w:pPr>
    <w:rPr>
      <w:sz w:val="20"/>
    </w:rPr>
  </w:style>
  <w:style w:type="paragraph" w:customStyle="1" w:styleId="CoverTextPara">
    <w:name w:val="CoverTextPara"/>
    <w:basedOn w:val="CoverText"/>
    <w:rsid w:val="007040ED"/>
    <w:pPr>
      <w:tabs>
        <w:tab w:val="right" w:pos="600"/>
        <w:tab w:val="left" w:pos="840"/>
      </w:tabs>
      <w:ind w:left="840" w:hanging="840"/>
    </w:pPr>
  </w:style>
  <w:style w:type="paragraph" w:customStyle="1" w:styleId="AH1ChapterSymb">
    <w:name w:val="A H1 Chapter Symb"/>
    <w:basedOn w:val="AH1Chapter"/>
    <w:next w:val="AH2Part"/>
    <w:rsid w:val="007040ED"/>
    <w:pPr>
      <w:tabs>
        <w:tab w:val="clear" w:pos="2600"/>
        <w:tab w:val="left" w:pos="0"/>
      </w:tabs>
      <w:ind w:left="2480" w:hanging="2960"/>
    </w:pPr>
  </w:style>
  <w:style w:type="paragraph" w:customStyle="1" w:styleId="AH2PartSymb">
    <w:name w:val="A H2 Part Symb"/>
    <w:basedOn w:val="AH2Part"/>
    <w:next w:val="AH3Div"/>
    <w:rsid w:val="007040ED"/>
    <w:pPr>
      <w:tabs>
        <w:tab w:val="clear" w:pos="2600"/>
        <w:tab w:val="left" w:pos="0"/>
      </w:tabs>
      <w:ind w:left="2480" w:hanging="2960"/>
    </w:pPr>
  </w:style>
  <w:style w:type="paragraph" w:customStyle="1" w:styleId="AH3DivSymb">
    <w:name w:val="A H3 Div Symb"/>
    <w:basedOn w:val="AH3Div"/>
    <w:next w:val="AH5Sec"/>
    <w:rsid w:val="007040ED"/>
    <w:pPr>
      <w:tabs>
        <w:tab w:val="clear" w:pos="2600"/>
        <w:tab w:val="left" w:pos="0"/>
      </w:tabs>
      <w:ind w:left="2480" w:hanging="2960"/>
    </w:pPr>
  </w:style>
  <w:style w:type="paragraph" w:customStyle="1" w:styleId="AH4SubDivSymb">
    <w:name w:val="A H4 SubDiv Symb"/>
    <w:basedOn w:val="AH4SubDiv"/>
    <w:next w:val="AH5Sec"/>
    <w:rsid w:val="007040ED"/>
    <w:pPr>
      <w:tabs>
        <w:tab w:val="clear" w:pos="2600"/>
        <w:tab w:val="left" w:pos="0"/>
      </w:tabs>
      <w:ind w:left="2480" w:hanging="2960"/>
    </w:pPr>
  </w:style>
  <w:style w:type="paragraph" w:customStyle="1" w:styleId="AH5SecSymb">
    <w:name w:val="A H5 Sec Symb"/>
    <w:basedOn w:val="AH5Sec"/>
    <w:next w:val="Amain"/>
    <w:rsid w:val="007040ED"/>
    <w:pPr>
      <w:tabs>
        <w:tab w:val="clear" w:pos="1100"/>
        <w:tab w:val="left" w:pos="0"/>
      </w:tabs>
      <w:ind w:hanging="1580"/>
    </w:pPr>
  </w:style>
  <w:style w:type="paragraph" w:customStyle="1" w:styleId="AmainSymb">
    <w:name w:val="A main Symb"/>
    <w:basedOn w:val="Amain"/>
    <w:rsid w:val="007040ED"/>
    <w:pPr>
      <w:tabs>
        <w:tab w:val="left" w:pos="0"/>
      </w:tabs>
      <w:ind w:left="1120" w:hanging="1600"/>
    </w:pPr>
  </w:style>
  <w:style w:type="paragraph" w:customStyle="1" w:styleId="AparaSymb">
    <w:name w:val="A para Symb"/>
    <w:basedOn w:val="Apara"/>
    <w:rsid w:val="007040ED"/>
    <w:pPr>
      <w:tabs>
        <w:tab w:val="right" w:pos="0"/>
      </w:tabs>
      <w:ind w:hanging="2080"/>
    </w:pPr>
  </w:style>
  <w:style w:type="paragraph" w:customStyle="1" w:styleId="Assectheading">
    <w:name w:val="A ssect heading"/>
    <w:basedOn w:val="Amain"/>
    <w:rsid w:val="007040ED"/>
    <w:pPr>
      <w:keepNext/>
      <w:tabs>
        <w:tab w:val="clear" w:pos="900"/>
        <w:tab w:val="clear" w:pos="1100"/>
      </w:tabs>
      <w:spacing w:before="300"/>
      <w:ind w:left="0" w:firstLine="0"/>
      <w:outlineLvl w:val="9"/>
    </w:pPr>
    <w:rPr>
      <w:i/>
    </w:rPr>
  </w:style>
  <w:style w:type="paragraph" w:customStyle="1" w:styleId="AsubparaSymb">
    <w:name w:val="A subpara Symb"/>
    <w:basedOn w:val="Asubpara"/>
    <w:rsid w:val="007040ED"/>
    <w:pPr>
      <w:tabs>
        <w:tab w:val="left" w:pos="0"/>
      </w:tabs>
      <w:ind w:left="2098" w:hanging="2580"/>
    </w:pPr>
  </w:style>
  <w:style w:type="paragraph" w:customStyle="1" w:styleId="Actdetails">
    <w:name w:val="Act details"/>
    <w:basedOn w:val="Normal"/>
    <w:rsid w:val="007040ED"/>
    <w:pPr>
      <w:spacing w:before="20"/>
      <w:ind w:left="1400"/>
    </w:pPr>
    <w:rPr>
      <w:rFonts w:ascii="Arial" w:hAnsi="Arial"/>
      <w:sz w:val="20"/>
    </w:rPr>
  </w:style>
  <w:style w:type="paragraph" w:customStyle="1" w:styleId="AmdtsEntriesDefL2">
    <w:name w:val="AmdtsEntriesDefL2"/>
    <w:basedOn w:val="Normal"/>
    <w:rsid w:val="007040ED"/>
    <w:pPr>
      <w:tabs>
        <w:tab w:val="left" w:pos="3000"/>
      </w:tabs>
      <w:ind w:left="3100" w:hanging="2000"/>
    </w:pPr>
    <w:rPr>
      <w:rFonts w:ascii="Arial" w:hAnsi="Arial"/>
      <w:sz w:val="18"/>
    </w:rPr>
  </w:style>
  <w:style w:type="paragraph" w:customStyle="1" w:styleId="AmdtsEntries">
    <w:name w:val="AmdtsEntries"/>
    <w:basedOn w:val="BillBasicHeading"/>
    <w:rsid w:val="007040ED"/>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7040ED"/>
    <w:pPr>
      <w:tabs>
        <w:tab w:val="clear" w:pos="2600"/>
      </w:tabs>
      <w:spacing w:before="120"/>
      <w:ind w:left="1100"/>
    </w:pPr>
    <w:rPr>
      <w:sz w:val="18"/>
    </w:rPr>
  </w:style>
  <w:style w:type="paragraph" w:customStyle="1" w:styleId="Asamby">
    <w:name w:val="As am by"/>
    <w:basedOn w:val="Normal"/>
    <w:next w:val="Normal"/>
    <w:rsid w:val="007040ED"/>
    <w:pPr>
      <w:spacing w:before="240"/>
      <w:ind w:left="1100"/>
    </w:pPr>
    <w:rPr>
      <w:rFonts w:ascii="Arial" w:hAnsi="Arial"/>
      <w:sz w:val="20"/>
    </w:rPr>
  </w:style>
  <w:style w:type="character" w:customStyle="1" w:styleId="charSymb">
    <w:name w:val="charSymb"/>
    <w:basedOn w:val="DefaultParagraphFont"/>
    <w:rsid w:val="007040ED"/>
    <w:rPr>
      <w:rFonts w:ascii="Arial" w:hAnsi="Arial"/>
      <w:sz w:val="24"/>
      <w:bdr w:val="single" w:sz="4" w:space="0" w:color="auto"/>
    </w:rPr>
  </w:style>
  <w:style w:type="character" w:customStyle="1" w:styleId="charTableNo">
    <w:name w:val="charTableNo"/>
    <w:basedOn w:val="DefaultParagraphFont"/>
    <w:rsid w:val="007040ED"/>
  </w:style>
  <w:style w:type="character" w:customStyle="1" w:styleId="charTableText">
    <w:name w:val="charTableText"/>
    <w:basedOn w:val="DefaultParagraphFont"/>
    <w:rsid w:val="007040ED"/>
  </w:style>
  <w:style w:type="paragraph" w:customStyle="1" w:styleId="Dict-HeadingSymb">
    <w:name w:val="Dict-Heading Symb"/>
    <w:basedOn w:val="Dict-Heading"/>
    <w:rsid w:val="007040ED"/>
    <w:pPr>
      <w:tabs>
        <w:tab w:val="left" w:pos="0"/>
      </w:tabs>
      <w:ind w:left="2480" w:hanging="2960"/>
    </w:pPr>
  </w:style>
  <w:style w:type="paragraph" w:customStyle="1" w:styleId="EarlierRepubEntries">
    <w:name w:val="EarlierRepubEntries"/>
    <w:basedOn w:val="Normal"/>
    <w:rsid w:val="007040ED"/>
    <w:pPr>
      <w:spacing w:before="60" w:after="60"/>
    </w:pPr>
    <w:rPr>
      <w:rFonts w:ascii="Arial" w:hAnsi="Arial"/>
      <w:sz w:val="18"/>
    </w:rPr>
  </w:style>
  <w:style w:type="paragraph" w:customStyle="1" w:styleId="EarlierRepubHdg">
    <w:name w:val="EarlierRepubHdg"/>
    <w:basedOn w:val="Normal"/>
    <w:rsid w:val="007040ED"/>
    <w:pPr>
      <w:keepNext/>
    </w:pPr>
    <w:rPr>
      <w:rFonts w:ascii="Arial" w:hAnsi="Arial"/>
      <w:b/>
      <w:sz w:val="20"/>
    </w:rPr>
  </w:style>
  <w:style w:type="paragraph" w:customStyle="1" w:styleId="Endnote20">
    <w:name w:val="Endnote2"/>
    <w:basedOn w:val="Normal"/>
    <w:rsid w:val="007040ED"/>
    <w:pPr>
      <w:keepNext/>
      <w:tabs>
        <w:tab w:val="left" w:pos="1100"/>
      </w:tabs>
      <w:spacing w:before="360"/>
    </w:pPr>
    <w:rPr>
      <w:rFonts w:ascii="Arial" w:hAnsi="Arial"/>
      <w:b/>
    </w:rPr>
  </w:style>
  <w:style w:type="paragraph" w:customStyle="1" w:styleId="Endnote3">
    <w:name w:val="Endnote3"/>
    <w:basedOn w:val="Normal"/>
    <w:rsid w:val="007040ED"/>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7040ED"/>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7040ED"/>
    <w:pPr>
      <w:spacing w:before="60"/>
      <w:ind w:left="1100"/>
      <w:jc w:val="both"/>
    </w:pPr>
    <w:rPr>
      <w:sz w:val="20"/>
    </w:rPr>
  </w:style>
  <w:style w:type="paragraph" w:customStyle="1" w:styleId="EndNoteParas">
    <w:name w:val="EndNoteParas"/>
    <w:basedOn w:val="EndNoteTextEPS"/>
    <w:rsid w:val="007040ED"/>
    <w:pPr>
      <w:tabs>
        <w:tab w:val="right" w:pos="1432"/>
      </w:tabs>
      <w:ind w:left="1840" w:hanging="1840"/>
    </w:pPr>
  </w:style>
  <w:style w:type="paragraph" w:customStyle="1" w:styleId="EndnotesAbbrev">
    <w:name w:val="EndnotesAbbrev"/>
    <w:basedOn w:val="Normal"/>
    <w:rsid w:val="007040ED"/>
    <w:pPr>
      <w:spacing w:before="20"/>
    </w:pPr>
    <w:rPr>
      <w:rFonts w:ascii="Arial" w:hAnsi="Arial"/>
      <w:color w:val="000000"/>
      <w:sz w:val="16"/>
    </w:rPr>
  </w:style>
  <w:style w:type="paragraph" w:customStyle="1" w:styleId="EPSCoverTop">
    <w:name w:val="EPSCoverTop"/>
    <w:basedOn w:val="Normal"/>
    <w:rsid w:val="007040ED"/>
    <w:pPr>
      <w:jc w:val="right"/>
    </w:pPr>
    <w:rPr>
      <w:rFonts w:ascii="Arial" w:hAnsi="Arial"/>
      <w:sz w:val="20"/>
    </w:rPr>
  </w:style>
  <w:style w:type="paragraph" w:customStyle="1" w:styleId="LegHistNote">
    <w:name w:val="LegHistNote"/>
    <w:basedOn w:val="Actdetails"/>
    <w:rsid w:val="007040ED"/>
    <w:pPr>
      <w:spacing w:before="60"/>
      <w:ind w:left="2700" w:right="-60" w:hanging="1300"/>
    </w:pPr>
    <w:rPr>
      <w:sz w:val="18"/>
    </w:rPr>
  </w:style>
  <w:style w:type="paragraph" w:customStyle="1" w:styleId="LongTitleSymb">
    <w:name w:val="LongTitleSymb"/>
    <w:basedOn w:val="LongTitle"/>
    <w:rsid w:val="007040ED"/>
    <w:pPr>
      <w:ind w:hanging="480"/>
    </w:pPr>
  </w:style>
  <w:style w:type="paragraph" w:styleId="MacroText">
    <w:name w:val="macro"/>
    <w:link w:val="MacroTextChar"/>
    <w:semiHidden/>
    <w:rsid w:val="007040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7040ED"/>
    <w:rPr>
      <w:rFonts w:ascii="Courier New" w:hAnsi="Courier New" w:cs="Courier New"/>
      <w:lang w:eastAsia="en-US"/>
    </w:rPr>
  </w:style>
  <w:style w:type="paragraph" w:customStyle="1" w:styleId="NewAct">
    <w:name w:val="New Act"/>
    <w:basedOn w:val="Normal"/>
    <w:next w:val="Actdetails"/>
    <w:link w:val="NewActChar"/>
    <w:rsid w:val="007040ED"/>
    <w:pPr>
      <w:keepNext/>
      <w:spacing w:before="180"/>
      <w:ind w:left="1100"/>
    </w:pPr>
    <w:rPr>
      <w:rFonts w:ascii="Arial" w:hAnsi="Arial"/>
      <w:b/>
      <w:sz w:val="20"/>
    </w:rPr>
  </w:style>
  <w:style w:type="paragraph" w:customStyle="1" w:styleId="NewReg">
    <w:name w:val="New Reg"/>
    <w:basedOn w:val="NewAct"/>
    <w:next w:val="Actdetails"/>
    <w:rsid w:val="007040ED"/>
  </w:style>
  <w:style w:type="paragraph" w:customStyle="1" w:styleId="RenumProvEntries">
    <w:name w:val="RenumProvEntries"/>
    <w:basedOn w:val="Normal"/>
    <w:rsid w:val="007040ED"/>
    <w:pPr>
      <w:spacing w:before="60"/>
    </w:pPr>
    <w:rPr>
      <w:rFonts w:ascii="Arial" w:hAnsi="Arial"/>
      <w:sz w:val="20"/>
    </w:rPr>
  </w:style>
  <w:style w:type="paragraph" w:customStyle="1" w:styleId="RenumProvHdg">
    <w:name w:val="RenumProvHdg"/>
    <w:basedOn w:val="Normal"/>
    <w:rsid w:val="007040ED"/>
    <w:rPr>
      <w:rFonts w:ascii="Arial" w:hAnsi="Arial"/>
      <w:b/>
      <w:sz w:val="22"/>
    </w:rPr>
  </w:style>
  <w:style w:type="paragraph" w:customStyle="1" w:styleId="RenumProvHeader">
    <w:name w:val="RenumProvHeader"/>
    <w:basedOn w:val="Normal"/>
    <w:rsid w:val="007040ED"/>
    <w:rPr>
      <w:rFonts w:ascii="Arial" w:hAnsi="Arial"/>
      <w:b/>
      <w:sz w:val="22"/>
    </w:rPr>
  </w:style>
  <w:style w:type="paragraph" w:customStyle="1" w:styleId="RenumProvSubsectEntries">
    <w:name w:val="RenumProvSubsectEntries"/>
    <w:basedOn w:val="RenumProvEntries"/>
    <w:rsid w:val="007040ED"/>
    <w:pPr>
      <w:ind w:left="252"/>
    </w:pPr>
  </w:style>
  <w:style w:type="paragraph" w:customStyle="1" w:styleId="RenumTableHdg">
    <w:name w:val="RenumTableHdg"/>
    <w:basedOn w:val="Normal"/>
    <w:rsid w:val="007040ED"/>
    <w:pPr>
      <w:spacing w:before="120"/>
    </w:pPr>
    <w:rPr>
      <w:rFonts w:ascii="Arial" w:hAnsi="Arial"/>
      <w:b/>
      <w:sz w:val="20"/>
    </w:rPr>
  </w:style>
  <w:style w:type="paragraph" w:customStyle="1" w:styleId="SchclauseheadingSymb">
    <w:name w:val="Sch clause heading Symb"/>
    <w:basedOn w:val="Schclauseheading"/>
    <w:rsid w:val="007040ED"/>
    <w:pPr>
      <w:tabs>
        <w:tab w:val="left" w:pos="0"/>
      </w:tabs>
      <w:ind w:left="980" w:hanging="1460"/>
    </w:pPr>
  </w:style>
  <w:style w:type="paragraph" w:customStyle="1" w:styleId="SchSubClause">
    <w:name w:val="Sch SubClause"/>
    <w:basedOn w:val="Schclauseheading"/>
    <w:rsid w:val="007040ED"/>
    <w:rPr>
      <w:b w:val="0"/>
    </w:rPr>
  </w:style>
  <w:style w:type="paragraph" w:customStyle="1" w:styleId="Sched-FormSymb">
    <w:name w:val="Sched-Form Symb"/>
    <w:basedOn w:val="Sched-Form"/>
    <w:rsid w:val="007040ED"/>
    <w:pPr>
      <w:tabs>
        <w:tab w:val="left" w:pos="0"/>
      </w:tabs>
      <w:ind w:left="2480" w:hanging="2960"/>
    </w:pPr>
  </w:style>
  <w:style w:type="paragraph" w:customStyle="1" w:styleId="Sched-headingSymb">
    <w:name w:val="Sched-heading Symb"/>
    <w:basedOn w:val="Sched-heading"/>
    <w:rsid w:val="007040ED"/>
    <w:pPr>
      <w:tabs>
        <w:tab w:val="left" w:pos="0"/>
      </w:tabs>
      <w:ind w:left="2480" w:hanging="2960"/>
    </w:pPr>
  </w:style>
  <w:style w:type="paragraph" w:customStyle="1" w:styleId="Sched-PartSymb">
    <w:name w:val="Sched-Part Symb"/>
    <w:basedOn w:val="Sched-Part"/>
    <w:rsid w:val="007040ED"/>
    <w:pPr>
      <w:tabs>
        <w:tab w:val="left" w:pos="0"/>
      </w:tabs>
      <w:ind w:left="2480" w:hanging="2960"/>
    </w:pPr>
  </w:style>
  <w:style w:type="paragraph" w:styleId="Subtitle">
    <w:name w:val="Subtitle"/>
    <w:basedOn w:val="Normal"/>
    <w:link w:val="SubtitleChar"/>
    <w:qFormat/>
    <w:rsid w:val="007040ED"/>
    <w:pPr>
      <w:spacing w:after="60"/>
      <w:jc w:val="center"/>
      <w:outlineLvl w:val="1"/>
    </w:pPr>
    <w:rPr>
      <w:rFonts w:ascii="Arial" w:hAnsi="Arial"/>
    </w:rPr>
  </w:style>
  <w:style w:type="character" w:customStyle="1" w:styleId="SubtitleChar">
    <w:name w:val="Subtitle Char"/>
    <w:basedOn w:val="DefaultParagraphFont"/>
    <w:link w:val="Subtitle"/>
    <w:rsid w:val="007040ED"/>
    <w:rPr>
      <w:rFonts w:ascii="Arial" w:hAnsi="Arial"/>
      <w:sz w:val="24"/>
      <w:lang w:eastAsia="en-US"/>
    </w:rPr>
  </w:style>
  <w:style w:type="paragraph" w:customStyle="1" w:styleId="TLegEntries">
    <w:name w:val="TLegEntries"/>
    <w:basedOn w:val="Normal"/>
    <w:rsid w:val="007040ED"/>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7040ED"/>
    <w:pPr>
      <w:ind w:firstLine="0"/>
    </w:pPr>
    <w:rPr>
      <w:b/>
    </w:rPr>
  </w:style>
  <w:style w:type="paragraph" w:customStyle="1" w:styleId="EndNoteTextPub">
    <w:name w:val="EndNoteTextPub"/>
    <w:basedOn w:val="Normal"/>
    <w:rsid w:val="007040ED"/>
    <w:pPr>
      <w:spacing w:before="60"/>
      <w:ind w:left="1100"/>
      <w:jc w:val="both"/>
    </w:pPr>
    <w:rPr>
      <w:sz w:val="20"/>
    </w:rPr>
  </w:style>
  <w:style w:type="paragraph" w:customStyle="1" w:styleId="TOC10">
    <w:name w:val="TOC 10"/>
    <w:basedOn w:val="TOC5"/>
    <w:rsid w:val="007040ED"/>
    <w:rPr>
      <w:szCs w:val="24"/>
    </w:rPr>
  </w:style>
  <w:style w:type="character" w:customStyle="1" w:styleId="charNotBold">
    <w:name w:val="charNotBold"/>
    <w:basedOn w:val="DefaultParagraphFont"/>
    <w:rsid w:val="007040ED"/>
    <w:rPr>
      <w:rFonts w:ascii="Arial" w:hAnsi="Arial"/>
      <w:sz w:val="20"/>
    </w:rPr>
  </w:style>
  <w:style w:type="paragraph" w:customStyle="1" w:styleId="ShadedSchClauseSymb">
    <w:name w:val="Shaded Sch Clause Symb"/>
    <w:basedOn w:val="ShadedSchClause"/>
    <w:rsid w:val="007040ED"/>
    <w:pPr>
      <w:tabs>
        <w:tab w:val="left" w:pos="0"/>
      </w:tabs>
      <w:ind w:left="975" w:hanging="1457"/>
    </w:pPr>
  </w:style>
  <w:style w:type="character" w:customStyle="1" w:styleId="Heading3Char">
    <w:name w:val="Heading 3 Char"/>
    <w:aliases w:val="h3 Char,sec Char"/>
    <w:basedOn w:val="DefaultParagraphFont"/>
    <w:link w:val="Heading3"/>
    <w:rsid w:val="007040ED"/>
    <w:rPr>
      <w:b/>
      <w:sz w:val="24"/>
      <w:lang w:eastAsia="en-US"/>
    </w:rPr>
  </w:style>
  <w:style w:type="paragraph" w:customStyle="1" w:styleId="Sched-Form-18Space">
    <w:name w:val="Sched-Form-18Space"/>
    <w:basedOn w:val="Normal"/>
    <w:rsid w:val="007040ED"/>
    <w:pPr>
      <w:spacing w:before="360" w:after="60"/>
    </w:pPr>
    <w:rPr>
      <w:sz w:val="22"/>
    </w:rPr>
  </w:style>
  <w:style w:type="paragraph" w:customStyle="1" w:styleId="FormRule">
    <w:name w:val="FormRule"/>
    <w:basedOn w:val="Normal"/>
    <w:rsid w:val="007040ED"/>
    <w:pPr>
      <w:pBdr>
        <w:top w:val="single" w:sz="4" w:space="1" w:color="auto"/>
      </w:pBdr>
      <w:spacing w:before="160" w:after="40"/>
      <w:ind w:left="3220" w:right="3260"/>
    </w:pPr>
    <w:rPr>
      <w:sz w:val="8"/>
    </w:rPr>
  </w:style>
  <w:style w:type="paragraph" w:customStyle="1" w:styleId="OldAmdtsEntries">
    <w:name w:val="OldAmdtsEntries"/>
    <w:basedOn w:val="BillBasicHeading"/>
    <w:rsid w:val="007040ED"/>
    <w:pPr>
      <w:tabs>
        <w:tab w:val="clear" w:pos="2600"/>
        <w:tab w:val="left" w:leader="dot" w:pos="2700"/>
      </w:tabs>
      <w:ind w:left="2700" w:hanging="2000"/>
    </w:pPr>
    <w:rPr>
      <w:sz w:val="18"/>
    </w:rPr>
  </w:style>
  <w:style w:type="paragraph" w:customStyle="1" w:styleId="OldAmdt2ndLine">
    <w:name w:val="OldAmdt2ndLine"/>
    <w:basedOn w:val="OldAmdtsEntries"/>
    <w:rsid w:val="007040ED"/>
    <w:pPr>
      <w:tabs>
        <w:tab w:val="left" w:pos="2700"/>
      </w:tabs>
      <w:spacing w:before="0"/>
    </w:pPr>
  </w:style>
  <w:style w:type="paragraph" w:customStyle="1" w:styleId="parainpara">
    <w:name w:val="para in para"/>
    <w:rsid w:val="007040ED"/>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7040ED"/>
    <w:pPr>
      <w:spacing w:after="60"/>
      <w:ind w:left="2800"/>
    </w:pPr>
    <w:rPr>
      <w:rFonts w:ascii="ACTCrest" w:hAnsi="ACTCrest"/>
      <w:sz w:val="216"/>
    </w:rPr>
  </w:style>
  <w:style w:type="paragraph" w:customStyle="1" w:styleId="Actbullet">
    <w:name w:val="Act bullet"/>
    <w:basedOn w:val="Normal"/>
    <w:uiPriority w:val="99"/>
    <w:rsid w:val="007040ED"/>
    <w:pPr>
      <w:numPr>
        <w:numId w:val="39"/>
      </w:numPr>
      <w:tabs>
        <w:tab w:val="left" w:pos="900"/>
      </w:tabs>
      <w:spacing w:before="20"/>
      <w:ind w:right="-60"/>
    </w:pPr>
    <w:rPr>
      <w:rFonts w:ascii="Arial" w:hAnsi="Arial"/>
      <w:sz w:val="18"/>
    </w:rPr>
  </w:style>
  <w:style w:type="paragraph" w:customStyle="1" w:styleId="AuthorisedBlock">
    <w:name w:val="AuthorisedBlock"/>
    <w:basedOn w:val="Normal"/>
    <w:rsid w:val="007040ED"/>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7040ED"/>
    <w:rPr>
      <w:b w:val="0"/>
      <w:sz w:val="32"/>
    </w:rPr>
  </w:style>
  <w:style w:type="paragraph" w:customStyle="1" w:styleId="MH1Chapter">
    <w:name w:val="M H1 Chapter"/>
    <w:basedOn w:val="AH1Chapter"/>
    <w:rsid w:val="007040ED"/>
    <w:pPr>
      <w:tabs>
        <w:tab w:val="clear" w:pos="2600"/>
        <w:tab w:val="left" w:pos="2720"/>
      </w:tabs>
      <w:ind w:left="4000" w:hanging="3300"/>
    </w:pPr>
  </w:style>
  <w:style w:type="paragraph" w:customStyle="1" w:styleId="ModH1Chapter">
    <w:name w:val="Mod H1 Chapter"/>
    <w:basedOn w:val="IH1ChapSymb"/>
    <w:rsid w:val="007040ED"/>
    <w:pPr>
      <w:tabs>
        <w:tab w:val="clear" w:pos="2600"/>
        <w:tab w:val="left" w:pos="3300"/>
      </w:tabs>
      <w:ind w:left="3300"/>
    </w:pPr>
  </w:style>
  <w:style w:type="paragraph" w:customStyle="1" w:styleId="ModH2Part">
    <w:name w:val="Mod H2 Part"/>
    <w:basedOn w:val="IH2PartSymb"/>
    <w:rsid w:val="007040ED"/>
    <w:pPr>
      <w:tabs>
        <w:tab w:val="clear" w:pos="2600"/>
        <w:tab w:val="left" w:pos="3300"/>
      </w:tabs>
      <w:ind w:left="3300"/>
    </w:pPr>
  </w:style>
  <w:style w:type="paragraph" w:customStyle="1" w:styleId="ModH3Div">
    <w:name w:val="Mod H3 Div"/>
    <w:basedOn w:val="IH3DivSymb"/>
    <w:rsid w:val="007040ED"/>
    <w:pPr>
      <w:tabs>
        <w:tab w:val="clear" w:pos="2600"/>
        <w:tab w:val="left" w:pos="3300"/>
      </w:tabs>
      <w:ind w:left="3300"/>
    </w:pPr>
  </w:style>
  <w:style w:type="paragraph" w:customStyle="1" w:styleId="ModH4SubDiv">
    <w:name w:val="Mod H4 SubDiv"/>
    <w:basedOn w:val="IH4SubDivSymb"/>
    <w:rsid w:val="007040ED"/>
    <w:pPr>
      <w:tabs>
        <w:tab w:val="clear" w:pos="2600"/>
        <w:tab w:val="left" w:pos="3300"/>
      </w:tabs>
      <w:ind w:left="3300"/>
    </w:pPr>
  </w:style>
  <w:style w:type="paragraph" w:customStyle="1" w:styleId="ModH5Sec">
    <w:name w:val="Mod H5 Sec"/>
    <w:basedOn w:val="IH5SecSymb"/>
    <w:rsid w:val="007040ED"/>
    <w:pPr>
      <w:tabs>
        <w:tab w:val="clear" w:pos="1100"/>
        <w:tab w:val="left" w:pos="1800"/>
      </w:tabs>
      <w:ind w:left="2200"/>
    </w:pPr>
  </w:style>
  <w:style w:type="paragraph" w:customStyle="1" w:styleId="Modmain">
    <w:name w:val="Mod main"/>
    <w:basedOn w:val="Amain"/>
    <w:rsid w:val="007040ED"/>
    <w:pPr>
      <w:tabs>
        <w:tab w:val="clear" w:pos="900"/>
        <w:tab w:val="clear" w:pos="1100"/>
        <w:tab w:val="right" w:pos="1600"/>
        <w:tab w:val="left" w:pos="1800"/>
      </w:tabs>
      <w:ind w:left="2200"/>
    </w:pPr>
  </w:style>
  <w:style w:type="paragraph" w:customStyle="1" w:styleId="Modpara">
    <w:name w:val="Mod para"/>
    <w:basedOn w:val="BillBasic"/>
    <w:rsid w:val="007040ED"/>
    <w:pPr>
      <w:tabs>
        <w:tab w:val="right" w:pos="2100"/>
        <w:tab w:val="left" w:pos="2300"/>
      </w:tabs>
      <w:ind w:left="2700" w:hanging="1600"/>
      <w:outlineLvl w:val="6"/>
    </w:pPr>
  </w:style>
  <w:style w:type="paragraph" w:customStyle="1" w:styleId="Modsubpara">
    <w:name w:val="Mod subpara"/>
    <w:basedOn w:val="Asubpara"/>
    <w:rsid w:val="007040ED"/>
    <w:pPr>
      <w:tabs>
        <w:tab w:val="clear" w:pos="1900"/>
        <w:tab w:val="clear" w:pos="2100"/>
        <w:tab w:val="right" w:pos="2640"/>
        <w:tab w:val="left" w:pos="2840"/>
      </w:tabs>
      <w:ind w:left="3240" w:hanging="2140"/>
    </w:pPr>
  </w:style>
  <w:style w:type="paragraph" w:customStyle="1" w:styleId="Modsubsubpara">
    <w:name w:val="Mod subsubpara"/>
    <w:basedOn w:val="AsubsubparaSymb"/>
    <w:rsid w:val="007040ED"/>
    <w:pPr>
      <w:tabs>
        <w:tab w:val="clear" w:pos="2400"/>
        <w:tab w:val="clear" w:pos="2600"/>
        <w:tab w:val="right" w:pos="3160"/>
        <w:tab w:val="left" w:pos="3360"/>
      </w:tabs>
      <w:ind w:left="3760" w:hanging="2660"/>
    </w:pPr>
  </w:style>
  <w:style w:type="paragraph" w:customStyle="1" w:styleId="Modmainreturn">
    <w:name w:val="Mod main return"/>
    <w:basedOn w:val="AmainreturnSymb"/>
    <w:rsid w:val="007040ED"/>
    <w:pPr>
      <w:ind w:left="1800"/>
    </w:pPr>
  </w:style>
  <w:style w:type="paragraph" w:customStyle="1" w:styleId="Modparareturn">
    <w:name w:val="Mod para return"/>
    <w:basedOn w:val="AparareturnSymb"/>
    <w:rsid w:val="007040ED"/>
    <w:pPr>
      <w:ind w:left="2300"/>
    </w:pPr>
  </w:style>
  <w:style w:type="paragraph" w:customStyle="1" w:styleId="Modsubparareturn">
    <w:name w:val="Mod subpara return"/>
    <w:basedOn w:val="AsubparareturnSymb"/>
    <w:rsid w:val="007040ED"/>
    <w:pPr>
      <w:ind w:left="3040"/>
    </w:pPr>
  </w:style>
  <w:style w:type="paragraph" w:customStyle="1" w:styleId="Modref">
    <w:name w:val="Mod ref"/>
    <w:basedOn w:val="refSymb"/>
    <w:rsid w:val="007040ED"/>
    <w:pPr>
      <w:ind w:left="1100"/>
    </w:pPr>
  </w:style>
  <w:style w:type="paragraph" w:customStyle="1" w:styleId="ModaNote">
    <w:name w:val="Mod aNote"/>
    <w:basedOn w:val="aNoteSymb"/>
    <w:rsid w:val="007040ED"/>
    <w:pPr>
      <w:tabs>
        <w:tab w:val="left" w:pos="2600"/>
      </w:tabs>
      <w:ind w:left="2600"/>
    </w:pPr>
  </w:style>
  <w:style w:type="paragraph" w:customStyle="1" w:styleId="ModNote">
    <w:name w:val="Mod Note"/>
    <w:basedOn w:val="aNoteSymb"/>
    <w:rsid w:val="007040ED"/>
    <w:pPr>
      <w:tabs>
        <w:tab w:val="left" w:pos="2600"/>
      </w:tabs>
      <w:ind w:left="2600"/>
    </w:pPr>
  </w:style>
  <w:style w:type="paragraph" w:customStyle="1" w:styleId="ApprFormHd">
    <w:name w:val="ApprFormHd"/>
    <w:basedOn w:val="Sched-heading"/>
    <w:rsid w:val="007040ED"/>
    <w:pPr>
      <w:ind w:left="0" w:firstLine="0"/>
    </w:pPr>
  </w:style>
  <w:style w:type="paragraph" w:customStyle="1" w:styleId="AmdtEntries">
    <w:name w:val="AmdtEntries"/>
    <w:basedOn w:val="BillBasicHeading"/>
    <w:rsid w:val="007040ED"/>
    <w:pPr>
      <w:keepNext w:val="0"/>
      <w:tabs>
        <w:tab w:val="clear" w:pos="2600"/>
      </w:tabs>
      <w:spacing w:before="0"/>
      <w:ind w:left="3200" w:hanging="2100"/>
    </w:pPr>
    <w:rPr>
      <w:sz w:val="18"/>
    </w:rPr>
  </w:style>
  <w:style w:type="paragraph" w:customStyle="1" w:styleId="AmdtEntriesDefL2">
    <w:name w:val="AmdtEntriesDefL2"/>
    <w:basedOn w:val="AmdtEntries"/>
    <w:rsid w:val="007040ED"/>
    <w:pPr>
      <w:tabs>
        <w:tab w:val="left" w:pos="3000"/>
      </w:tabs>
      <w:ind w:left="3600" w:hanging="2500"/>
    </w:pPr>
  </w:style>
  <w:style w:type="paragraph" w:customStyle="1" w:styleId="Actdetailsnote">
    <w:name w:val="Act details note"/>
    <w:basedOn w:val="Actdetails"/>
    <w:uiPriority w:val="99"/>
    <w:rsid w:val="007040ED"/>
    <w:pPr>
      <w:ind w:left="1620" w:right="-60" w:hanging="720"/>
    </w:pPr>
    <w:rPr>
      <w:sz w:val="18"/>
    </w:rPr>
  </w:style>
  <w:style w:type="paragraph" w:customStyle="1" w:styleId="DetailsNo">
    <w:name w:val="Details No"/>
    <w:basedOn w:val="Actdetails"/>
    <w:uiPriority w:val="99"/>
    <w:rsid w:val="007040ED"/>
    <w:pPr>
      <w:ind w:left="0"/>
    </w:pPr>
    <w:rPr>
      <w:sz w:val="18"/>
    </w:rPr>
  </w:style>
  <w:style w:type="paragraph" w:customStyle="1" w:styleId="AssectheadingSymb">
    <w:name w:val="A ssect heading Symb"/>
    <w:basedOn w:val="Amain"/>
    <w:rsid w:val="007040E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7040ED"/>
    <w:pPr>
      <w:tabs>
        <w:tab w:val="left" w:pos="0"/>
        <w:tab w:val="right" w:pos="2400"/>
        <w:tab w:val="left" w:pos="2600"/>
      </w:tabs>
      <w:ind w:left="2602" w:hanging="3084"/>
      <w:outlineLvl w:val="8"/>
    </w:pPr>
  </w:style>
  <w:style w:type="paragraph" w:customStyle="1" w:styleId="AmainreturnSymb">
    <w:name w:val="A main return Symb"/>
    <w:basedOn w:val="BillBasic"/>
    <w:rsid w:val="007040ED"/>
    <w:pPr>
      <w:tabs>
        <w:tab w:val="left" w:pos="1582"/>
      </w:tabs>
      <w:ind w:left="1100" w:hanging="1582"/>
    </w:pPr>
  </w:style>
  <w:style w:type="paragraph" w:customStyle="1" w:styleId="AparareturnSymb">
    <w:name w:val="A para return Symb"/>
    <w:basedOn w:val="BillBasic"/>
    <w:rsid w:val="007040ED"/>
    <w:pPr>
      <w:tabs>
        <w:tab w:val="left" w:pos="2081"/>
      </w:tabs>
      <w:ind w:left="1599" w:hanging="2081"/>
    </w:pPr>
  </w:style>
  <w:style w:type="paragraph" w:customStyle="1" w:styleId="AsubparareturnSymb">
    <w:name w:val="A subpara return Symb"/>
    <w:basedOn w:val="BillBasic"/>
    <w:rsid w:val="007040ED"/>
    <w:pPr>
      <w:tabs>
        <w:tab w:val="left" w:pos="2580"/>
      </w:tabs>
      <w:ind w:left="2098" w:hanging="2580"/>
    </w:pPr>
  </w:style>
  <w:style w:type="paragraph" w:customStyle="1" w:styleId="aDefSymb">
    <w:name w:val="aDef Symb"/>
    <w:basedOn w:val="BillBasic"/>
    <w:rsid w:val="007040ED"/>
    <w:pPr>
      <w:tabs>
        <w:tab w:val="left" w:pos="1582"/>
      </w:tabs>
      <w:ind w:left="1100" w:hanging="1582"/>
    </w:pPr>
  </w:style>
  <w:style w:type="paragraph" w:customStyle="1" w:styleId="aDefparaSymb">
    <w:name w:val="aDef para Symb"/>
    <w:basedOn w:val="Apara"/>
    <w:rsid w:val="007040ED"/>
    <w:pPr>
      <w:tabs>
        <w:tab w:val="clear" w:pos="1600"/>
        <w:tab w:val="left" w:pos="0"/>
        <w:tab w:val="left" w:pos="1599"/>
      </w:tabs>
      <w:ind w:left="1599" w:hanging="2081"/>
    </w:pPr>
  </w:style>
  <w:style w:type="paragraph" w:customStyle="1" w:styleId="aDefsubparaSymb">
    <w:name w:val="aDef subpara Symb"/>
    <w:basedOn w:val="Asubpara"/>
    <w:rsid w:val="007040ED"/>
    <w:pPr>
      <w:tabs>
        <w:tab w:val="left" w:pos="0"/>
      </w:tabs>
      <w:ind w:left="2098" w:hanging="2580"/>
    </w:pPr>
  </w:style>
  <w:style w:type="paragraph" w:customStyle="1" w:styleId="SchAmainSymb">
    <w:name w:val="Sch A main Symb"/>
    <w:basedOn w:val="Amain"/>
    <w:rsid w:val="007040ED"/>
    <w:pPr>
      <w:tabs>
        <w:tab w:val="left" w:pos="0"/>
      </w:tabs>
      <w:ind w:hanging="1580"/>
    </w:pPr>
  </w:style>
  <w:style w:type="paragraph" w:customStyle="1" w:styleId="SchAparaSymb">
    <w:name w:val="Sch A para Symb"/>
    <w:basedOn w:val="Apara"/>
    <w:rsid w:val="007040ED"/>
    <w:pPr>
      <w:tabs>
        <w:tab w:val="left" w:pos="0"/>
      </w:tabs>
      <w:ind w:hanging="2080"/>
    </w:pPr>
  </w:style>
  <w:style w:type="paragraph" w:customStyle="1" w:styleId="SchAsubparaSymb">
    <w:name w:val="Sch A subpara Symb"/>
    <w:basedOn w:val="Asubpara"/>
    <w:rsid w:val="007040ED"/>
    <w:pPr>
      <w:tabs>
        <w:tab w:val="left" w:pos="0"/>
      </w:tabs>
      <w:ind w:hanging="2580"/>
    </w:pPr>
  </w:style>
  <w:style w:type="paragraph" w:customStyle="1" w:styleId="SchAsubsubparaSymb">
    <w:name w:val="Sch A subsubpara Symb"/>
    <w:basedOn w:val="AsubsubparaSymb"/>
    <w:rsid w:val="007040ED"/>
  </w:style>
  <w:style w:type="paragraph" w:customStyle="1" w:styleId="refSymb">
    <w:name w:val="ref Symb"/>
    <w:basedOn w:val="BillBasic"/>
    <w:next w:val="Normal"/>
    <w:rsid w:val="007040ED"/>
    <w:pPr>
      <w:tabs>
        <w:tab w:val="left" w:pos="-480"/>
      </w:tabs>
      <w:spacing w:before="60"/>
      <w:ind w:hanging="480"/>
    </w:pPr>
    <w:rPr>
      <w:sz w:val="18"/>
    </w:rPr>
  </w:style>
  <w:style w:type="paragraph" w:customStyle="1" w:styleId="IshadedH5SecSymb">
    <w:name w:val="I shaded H5 Sec Symb"/>
    <w:basedOn w:val="AH5Sec"/>
    <w:rsid w:val="007040E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7040ED"/>
    <w:pPr>
      <w:tabs>
        <w:tab w:val="clear" w:pos="-1580"/>
      </w:tabs>
      <w:ind w:left="975" w:hanging="1457"/>
    </w:pPr>
  </w:style>
  <w:style w:type="paragraph" w:customStyle="1" w:styleId="IH1ChapSymb">
    <w:name w:val="I H1 Chap Symb"/>
    <w:basedOn w:val="BillBasicHeading"/>
    <w:next w:val="Normal"/>
    <w:rsid w:val="007040E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7040E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7040E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7040E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7040ED"/>
    <w:pPr>
      <w:tabs>
        <w:tab w:val="clear" w:pos="2600"/>
        <w:tab w:val="left" w:pos="-1580"/>
        <w:tab w:val="left" w:pos="0"/>
        <w:tab w:val="left" w:pos="1100"/>
      </w:tabs>
      <w:spacing w:before="240"/>
      <w:ind w:left="1100" w:hanging="1580"/>
    </w:pPr>
  </w:style>
  <w:style w:type="paragraph" w:customStyle="1" w:styleId="IMainSymb">
    <w:name w:val="I Main Symb"/>
    <w:basedOn w:val="Amain"/>
    <w:rsid w:val="007040ED"/>
    <w:pPr>
      <w:tabs>
        <w:tab w:val="left" w:pos="0"/>
      </w:tabs>
      <w:ind w:hanging="1580"/>
    </w:pPr>
  </w:style>
  <w:style w:type="paragraph" w:customStyle="1" w:styleId="IparaSymb">
    <w:name w:val="I para Symb"/>
    <w:basedOn w:val="Apara"/>
    <w:rsid w:val="007040ED"/>
    <w:pPr>
      <w:tabs>
        <w:tab w:val="left" w:pos="0"/>
      </w:tabs>
      <w:ind w:hanging="2080"/>
      <w:outlineLvl w:val="9"/>
    </w:pPr>
  </w:style>
  <w:style w:type="paragraph" w:customStyle="1" w:styleId="IsubparaSymb">
    <w:name w:val="I subpara Symb"/>
    <w:basedOn w:val="Asubpara"/>
    <w:rsid w:val="007040E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7040ED"/>
    <w:pPr>
      <w:tabs>
        <w:tab w:val="clear" w:pos="2400"/>
        <w:tab w:val="clear" w:pos="2600"/>
        <w:tab w:val="right" w:pos="2460"/>
        <w:tab w:val="left" w:pos="2660"/>
      </w:tabs>
      <w:ind w:left="2660" w:hanging="3140"/>
    </w:pPr>
  </w:style>
  <w:style w:type="paragraph" w:customStyle="1" w:styleId="IdefparaSymb">
    <w:name w:val="I def para Symb"/>
    <w:basedOn w:val="IparaSymb"/>
    <w:rsid w:val="007040ED"/>
    <w:pPr>
      <w:ind w:left="1599" w:hanging="2081"/>
    </w:pPr>
  </w:style>
  <w:style w:type="paragraph" w:customStyle="1" w:styleId="IdefsubparaSymb">
    <w:name w:val="I def subpara Symb"/>
    <w:basedOn w:val="IsubparaSymb"/>
    <w:rsid w:val="007040ED"/>
    <w:pPr>
      <w:ind w:left="2138"/>
    </w:pPr>
  </w:style>
  <w:style w:type="paragraph" w:customStyle="1" w:styleId="ISched-headingSymb">
    <w:name w:val="I Sched-heading Symb"/>
    <w:basedOn w:val="BillBasicHeading"/>
    <w:next w:val="Normal"/>
    <w:rsid w:val="007040ED"/>
    <w:pPr>
      <w:tabs>
        <w:tab w:val="left" w:pos="-3080"/>
        <w:tab w:val="left" w:pos="0"/>
      </w:tabs>
      <w:spacing w:before="320"/>
      <w:ind w:left="2600" w:hanging="3080"/>
    </w:pPr>
    <w:rPr>
      <w:sz w:val="34"/>
    </w:rPr>
  </w:style>
  <w:style w:type="paragraph" w:customStyle="1" w:styleId="ISched-PartSymb">
    <w:name w:val="I Sched-Part Symb"/>
    <w:basedOn w:val="BillBasicHeading"/>
    <w:rsid w:val="007040ED"/>
    <w:pPr>
      <w:tabs>
        <w:tab w:val="left" w:pos="-3080"/>
        <w:tab w:val="left" w:pos="0"/>
      </w:tabs>
      <w:spacing w:before="380"/>
      <w:ind w:left="2600" w:hanging="3080"/>
    </w:pPr>
    <w:rPr>
      <w:sz w:val="32"/>
    </w:rPr>
  </w:style>
  <w:style w:type="paragraph" w:customStyle="1" w:styleId="ISched-formSymb">
    <w:name w:val="I Sched-form Symb"/>
    <w:basedOn w:val="BillBasicHeading"/>
    <w:rsid w:val="007040E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7040E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7040E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7040ED"/>
    <w:pPr>
      <w:tabs>
        <w:tab w:val="left" w:pos="1100"/>
      </w:tabs>
      <w:spacing w:before="60"/>
      <w:ind w:left="1500" w:hanging="1986"/>
    </w:pPr>
  </w:style>
  <w:style w:type="paragraph" w:customStyle="1" w:styleId="aExamHdgssSymb">
    <w:name w:val="aExamHdgss Symb"/>
    <w:basedOn w:val="BillBasicHeading"/>
    <w:next w:val="Normal"/>
    <w:rsid w:val="007040ED"/>
    <w:pPr>
      <w:tabs>
        <w:tab w:val="clear" w:pos="2600"/>
        <w:tab w:val="left" w:pos="1582"/>
      </w:tabs>
      <w:ind w:left="1100" w:hanging="1582"/>
    </w:pPr>
    <w:rPr>
      <w:sz w:val="18"/>
    </w:rPr>
  </w:style>
  <w:style w:type="paragraph" w:customStyle="1" w:styleId="aExamssSymb">
    <w:name w:val="aExamss Symb"/>
    <w:basedOn w:val="aNote"/>
    <w:rsid w:val="007040ED"/>
    <w:pPr>
      <w:tabs>
        <w:tab w:val="left" w:pos="1582"/>
      </w:tabs>
      <w:spacing w:before="60"/>
      <w:ind w:left="1100" w:hanging="1582"/>
    </w:pPr>
  </w:style>
  <w:style w:type="paragraph" w:customStyle="1" w:styleId="aExamINumssSymb">
    <w:name w:val="aExamINumss Symb"/>
    <w:basedOn w:val="aExamssSymb"/>
    <w:rsid w:val="007040ED"/>
    <w:pPr>
      <w:tabs>
        <w:tab w:val="left" w:pos="1100"/>
      </w:tabs>
      <w:ind w:left="1500" w:hanging="1986"/>
    </w:pPr>
  </w:style>
  <w:style w:type="paragraph" w:customStyle="1" w:styleId="aExamNumTextssSymb">
    <w:name w:val="aExamNumTextss Symb"/>
    <w:basedOn w:val="aExamssSymb"/>
    <w:rsid w:val="007040ED"/>
    <w:pPr>
      <w:tabs>
        <w:tab w:val="clear" w:pos="1582"/>
        <w:tab w:val="left" w:pos="1985"/>
      </w:tabs>
      <w:ind w:left="1503" w:hanging="1985"/>
    </w:pPr>
  </w:style>
  <w:style w:type="paragraph" w:customStyle="1" w:styleId="AExamIParaSymb">
    <w:name w:val="AExamIPara Symb"/>
    <w:basedOn w:val="aExam"/>
    <w:rsid w:val="007040ED"/>
    <w:pPr>
      <w:tabs>
        <w:tab w:val="right" w:pos="1718"/>
      </w:tabs>
      <w:ind w:left="1984" w:hanging="2466"/>
    </w:pPr>
  </w:style>
  <w:style w:type="paragraph" w:customStyle="1" w:styleId="aExamBulletssSymb">
    <w:name w:val="aExamBulletss Symb"/>
    <w:basedOn w:val="aExamssSymb"/>
    <w:rsid w:val="007040ED"/>
    <w:pPr>
      <w:tabs>
        <w:tab w:val="left" w:pos="1100"/>
      </w:tabs>
      <w:ind w:left="1500" w:hanging="1986"/>
    </w:pPr>
  </w:style>
  <w:style w:type="paragraph" w:customStyle="1" w:styleId="aNoteSymb">
    <w:name w:val="aNote Symb"/>
    <w:basedOn w:val="BillBasic"/>
    <w:rsid w:val="007040ED"/>
    <w:pPr>
      <w:tabs>
        <w:tab w:val="left" w:pos="1100"/>
        <w:tab w:val="left" w:pos="2381"/>
      </w:tabs>
      <w:ind w:left="1899" w:hanging="2381"/>
    </w:pPr>
    <w:rPr>
      <w:sz w:val="20"/>
    </w:rPr>
  </w:style>
  <w:style w:type="paragraph" w:customStyle="1" w:styleId="aNoteTextssSymb">
    <w:name w:val="aNoteTextss Symb"/>
    <w:basedOn w:val="Normal"/>
    <w:rsid w:val="007040ED"/>
    <w:pPr>
      <w:tabs>
        <w:tab w:val="clear" w:pos="0"/>
        <w:tab w:val="left" w:pos="1418"/>
      </w:tabs>
      <w:spacing w:before="60"/>
      <w:ind w:left="1417" w:hanging="1899"/>
      <w:jc w:val="both"/>
    </w:pPr>
    <w:rPr>
      <w:sz w:val="20"/>
    </w:rPr>
  </w:style>
  <w:style w:type="paragraph" w:customStyle="1" w:styleId="aNoteParaSymb">
    <w:name w:val="aNotePara Symb"/>
    <w:basedOn w:val="aNoteSymb"/>
    <w:rsid w:val="007040E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7040E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7040ED"/>
    <w:pPr>
      <w:tabs>
        <w:tab w:val="left" w:pos="1616"/>
        <w:tab w:val="left" w:pos="2495"/>
      </w:tabs>
      <w:spacing w:before="60"/>
      <w:ind w:left="2013" w:hanging="2495"/>
    </w:pPr>
  </w:style>
  <w:style w:type="paragraph" w:customStyle="1" w:styleId="aExamHdgparSymb">
    <w:name w:val="aExamHdgpar Symb"/>
    <w:basedOn w:val="aExamHdgssSymb"/>
    <w:next w:val="Normal"/>
    <w:rsid w:val="007040ED"/>
    <w:pPr>
      <w:tabs>
        <w:tab w:val="clear" w:pos="1582"/>
        <w:tab w:val="left" w:pos="1599"/>
      </w:tabs>
      <w:ind w:left="1599" w:hanging="2081"/>
    </w:pPr>
  </w:style>
  <w:style w:type="paragraph" w:customStyle="1" w:styleId="aExamparSymb">
    <w:name w:val="aExampar Symb"/>
    <w:basedOn w:val="aExamssSymb"/>
    <w:rsid w:val="007040ED"/>
    <w:pPr>
      <w:tabs>
        <w:tab w:val="clear" w:pos="1582"/>
        <w:tab w:val="left" w:pos="1599"/>
      </w:tabs>
      <w:ind w:left="1599" w:hanging="2081"/>
    </w:pPr>
  </w:style>
  <w:style w:type="paragraph" w:customStyle="1" w:styleId="aExamINumparSymb">
    <w:name w:val="aExamINumpar Symb"/>
    <w:basedOn w:val="aExamparSymb"/>
    <w:rsid w:val="007040ED"/>
    <w:pPr>
      <w:tabs>
        <w:tab w:val="left" w:pos="2000"/>
      </w:tabs>
      <w:ind w:left="2041" w:hanging="2495"/>
    </w:pPr>
  </w:style>
  <w:style w:type="paragraph" w:customStyle="1" w:styleId="aExamBulletparSymb">
    <w:name w:val="aExamBulletpar Symb"/>
    <w:basedOn w:val="aExamparSymb"/>
    <w:rsid w:val="007040ED"/>
    <w:pPr>
      <w:tabs>
        <w:tab w:val="clear" w:pos="1599"/>
        <w:tab w:val="left" w:pos="1616"/>
        <w:tab w:val="left" w:pos="2495"/>
      </w:tabs>
      <w:ind w:left="2013" w:hanging="2495"/>
    </w:pPr>
  </w:style>
  <w:style w:type="paragraph" w:customStyle="1" w:styleId="aNoteparSymb">
    <w:name w:val="aNotepar Symb"/>
    <w:basedOn w:val="BillBasic"/>
    <w:next w:val="Normal"/>
    <w:rsid w:val="007040ED"/>
    <w:pPr>
      <w:tabs>
        <w:tab w:val="left" w:pos="1599"/>
        <w:tab w:val="left" w:pos="2398"/>
      </w:tabs>
      <w:ind w:left="2410" w:hanging="2892"/>
    </w:pPr>
    <w:rPr>
      <w:sz w:val="20"/>
    </w:rPr>
  </w:style>
  <w:style w:type="paragraph" w:customStyle="1" w:styleId="aNoteTextparSymb">
    <w:name w:val="aNoteTextpar Symb"/>
    <w:basedOn w:val="aNoteparSymb"/>
    <w:rsid w:val="007040ED"/>
    <w:pPr>
      <w:tabs>
        <w:tab w:val="clear" w:pos="1599"/>
        <w:tab w:val="clear" w:pos="2398"/>
        <w:tab w:val="left" w:pos="2880"/>
      </w:tabs>
      <w:spacing w:before="60"/>
      <w:ind w:left="2398" w:hanging="2880"/>
    </w:pPr>
  </w:style>
  <w:style w:type="paragraph" w:customStyle="1" w:styleId="aNoteParaparSymb">
    <w:name w:val="aNoteParapar Symb"/>
    <w:basedOn w:val="aNoteparSymb"/>
    <w:rsid w:val="007040ED"/>
    <w:pPr>
      <w:tabs>
        <w:tab w:val="right" w:pos="2640"/>
      </w:tabs>
      <w:spacing w:before="60"/>
      <w:ind w:left="2920" w:hanging="3402"/>
    </w:pPr>
  </w:style>
  <w:style w:type="paragraph" w:customStyle="1" w:styleId="aNoteBulletparSymb">
    <w:name w:val="aNoteBulletpar Symb"/>
    <w:basedOn w:val="aNoteparSymb"/>
    <w:rsid w:val="007040ED"/>
    <w:pPr>
      <w:tabs>
        <w:tab w:val="clear" w:pos="1599"/>
        <w:tab w:val="left" w:pos="3289"/>
      </w:tabs>
      <w:spacing w:before="60"/>
      <w:ind w:left="2807" w:hanging="3289"/>
    </w:pPr>
  </w:style>
  <w:style w:type="paragraph" w:customStyle="1" w:styleId="AsubparabulletSymb">
    <w:name w:val="A subpara bullet Symb"/>
    <w:basedOn w:val="BillBasic"/>
    <w:rsid w:val="007040ED"/>
    <w:pPr>
      <w:tabs>
        <w:tab w:val="left" w:pos="2138"/>
        <w:tab w:val="left" w:pos="3005"/>
      </w:tabs>
      <w:spacing w:before="60"/>
      <w:ind w:left="2523" w:hanging="3005"/>
    </w:pPr>
  </w:style>
  <w:style w:type="paragraph" w:customStyle="1" w:styleId="aExamHdgsubparSymb">
    <w:name w:val="aExamHdgsubpar Symb"/>
    <w:basedOn w:val="aExamHdgssSymb"/>
    <w:next w:val="Normal"/>
    <w:rsid w:val="007040ED"/>
    <w:pPr>
      <w:tabs>
        <w:tab w:val="clear" w:pos="1582"/>
        <w:tab w:val="left" w:pos="2620"/>
      </w:tabs>
      <w:ind w:left="2138" w:hanging="2620"/>
    </w:pPr>
  </w:style>
  <w:style w:type="paragraph" w:customStyle="1" w:styleId="aExamsubparSymb">
    <w:name w:val="aExamsubpar Symb"/>
    <w:basedOn w:val="aExamssSymb"/>
    <w:rsid w:val="007040ED"/>
    <w:pPr>
      <w:tabs>
        <w:tab w:val="clear" w:pos="1582"/>
        <w:tab w:val="left" w:pos="2620"/>
      </w:tabs>
      <w:ind w:left="2138" w:hanging="2620"/>
    </w:pPr>
  </w:style>
  <w:style w:type="paragraph" w:customStyle="1" w:styleId="aNotesubparSymb">
    <w:name w:val="aNotesubpar Symb"/>
    <w:basedOn w:val="BillBasic"/>
    <w:next w:val="Normal"/>
    <w:rsid w:val="007040ED"/>
    <w:pPr>
      <w:tabs>
        <w:tab w:val="left" w:pos="2138"/>
        <w:tab w:val="left" w:pos="2937"/>
      </w:tabs>
      <w:ind w:left="2455" w:hanging="2937"/>
    </w:pPr>
    <w:rPr>
      <w:sz w:val="20"/>
    </w:rPr>
  </w:style>
  <w:style w:type="paragraph" w:customStyle="1" w:styleId="aNoteTextsubparSymb">
    <w:name w:val="aNoteTextsubpar Symb"/>
    <w:basedOn w:val="aNotesubparSymb"/>
    <w:rsid w:val="007040ED"/>
    <w:pPr>
      <w:tabs>
        <w:tab w:val="clear" w:pos="2138"/>
        <w:tab w:val="clear" w:pos="2937"/>
        <w:tab w:val="left" w:pos="2943"/>
      </w:tabs>
      <w:spacing w:before="60"/>
      <w:ind w:left="2943" w:hanging="3425"/>
    </w:pPr>
  </w:style>
  <w:style w:type="paragraph" w:customStyle="1" w:styleId="PenaltySymb">
    <w:name w:val="Penalty Symb"/>
    <w:basedOn w:val="AmainreturnSymb"/>
    <w:rsid w:val="007040ED"/>
  </w:style>
  <w:style w:type="paragraph" w:customStyle="1" w:styleId="PenaltyParaSymb">
    <w:name w:val="PenaltyPara Symb"/>
    <w:basedOn w:val="Normal"/>
    <w:rsid w:val="007040ED"/>
    <w:pPr>
      <w:tabs>
        <w:tab w:val="right" w:pos="1360"/>
      </w:tabs>
      <w:spacing w:before="60"/>
      <w:ind w:left="1599" w:hanging="2081"/>
      <w:jc w:val="both"/>
    </w:pPr>
  </w:style>
  <w:style w:type="paragraph" w:customStyle="1" w:styleId="FormulaSymb">
    <w:name w:val="Formula Symb"/>
    <w:basedOn w:val="BillBasic"/>
    <w:rsid w:val="007040ED"/>
    <w:pPr>
      <w:tabs>
        <w:tab w:val="left" w:pos="-480"/>
      </w:tabs>
      <w:spacing w:line="260" w:lineRule="atLeast"/>
      <w:ind w:hanging="480"/>
      <w:jc w:val="center"/>
    </w:pPr>
  </w:style>
  <w:style w:type="paragraph" w:customStyle="1" w:styleId="NormalSymb">
    <w:name w:val="Normal Symb"/>
    <w:basedOn w:val="Normal"/>
    <w:qFormat/>
    <w:rsid w:val="007040ED"/>
    <w:pPr>
      <w:ind w:hanging="482"/>
    </w:pPr>
  </w:style>
  <w:style w:type="character" w:styleId="PlaceholderText">
    <w:name w:val="Placeholder Text"/>
    <w:basedOn w:val="DefaultParagraphFont"/>
    <w:uiPriority w:val="99"/>
    <w:semiHidden/>
    <w:rsid w:val="007040ED"/>
    <w:rPr>
      <w:color w:val="808080"/>
    </w:rPr>
  </w:style>
  <w:style w:type="paragraph" w:customStyle="1" w:styleId="PrincipalActdetails">
    <w:name w:val="Principal Act details"/>
    <w:basedOn w:val="Normal"/>
    <w:uiPriority w:val="99"/>
    <w:rsid w:val="00571763"/>
    <w:pPr>
      <w:tabs>
        <w:tab w:val="clear" w:pos="0"/>
      </w:tabs>
      <w:spacing w:before="20"/>
      <w:ind w:left="600" w:right="-60"/>
    </w:pPr>
    <w:rPr>
      <w:rFonts w:ascii="Arial" w:hAnsi="Arial"/>
      <w:sz w:val="18"/>
    </w:rPr>
  </w:style>
  <w:style w:type="paragraph" w:customStyle="1" w:styleId="NewActorRegnote">
    <w:name w:val="New Act or Reg note"/>
    <w:basedOn w:val="Normal"/>
    <w:uiPriority w:val="99"/>
    <w:rsid w:val="00571763"/>
    <w:pPr>
      <w:keepNext/>
      <w:tabs>
        <w:tab w:val="clear" w:pos="0"/>
      </w:tabs>
      <w:spacing w:before="20"/>
      <w:ind w:left="1320" w:hanging="720"/>
    </w:pPr>
    <w:rPr>
      <w:rFonts w:ascii="Arial" w:hAnsi="Arial"/>
      <w:sz w:val="18"/>
    </w:rPr>
  </w:style>
  <w:style w:type="character" w:customStyle="1" w:styleId="NewActChar">
    <w:name w:val="New Act Char"/>
    <w:basedOn w:val="DefaultParagraphFont"/>
    <w:link w:val="NewAct"/>
    <w:locked/>
    <w:rsid w:val="00070BF0"/>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85335">
      <w:bodyDiv w:val="1"/>
      <w:marLeft w:val="0"/>
      <w:marRight w:val="0"/>
      <w:marTop w:val="0"/>
      <w:marBottom w:val="0"/>
      <w:divBdr>
        <w:top w:val="none" w:sz="0" w:space="0" w:color="auto"/>
        <w:left w:val="none" w:sz="0" w:space="0" w:color="auto"/>
        <w:bottom w:val="none" w:sz="0" w:space="0" w:color="auto"/>
        <w:right w:val="none" w:sz="0" w:space="0" w:color="auto"/>
      </w:divBdr>
    </w:div>
    <w:div w:id="166486354">
      <w:bodyDiv w:val="1"/>
      <w:marLeft w:val="0"/>
      <w:marRight w:val="0"/>
      <w:marTop w:val="0"/>
      <w:marBottom w:val="0"/>
      <w:divBdr>
        <w:top w:val="none" w:sz="0" w:space="0" w:color="auto"/>
        <w:left w:val="none" w:sz="0" w:space="0" w:color="auto"/>
        <w:bottom w:val="none" w:sz="0" w:space="0" w:color="auto"/>
        <w:right w:val="none" w:sz="0" w:space="0" w:color="auto"/>
      </w:divBdr>
    </w:div>
    <w:div w:id="244383922">
      <w:bodyDiv w:val="1"/>
      <w:marLeft w:val="0"/>
      <w:marRight w:val="0"/>
      <w:marTop w:val="0"/>
      <w:marBottom w:val="0"/>
      <w:divBdr>
        <w:top w:val="none" w:sz="0" w:space="0" w:color="auto"/>
        <w:left w:val="none" w:sz="0" w:space="0" w:color="auto"/>
        <w:bottom w:val="none" w:sz="0" w:space="0" w:color="auto"/>
        <w:right w:val="none" w:sz="0" w:space="0" w:color="auto"/>
      </w:divBdr>
    </w:div>
    <w:div w:id="267202299">
      <w:bodyDiv w:val="1"/>
      <w:marLeft w:val="0"/>
      <w:marRight w:val="0"/>
      <w:marTop w:val="0"/>
      <w:marBottom w:val="0"/>
      <w:divBdr>
        <w:top w:val="none" w:sz="0" w:space="0" w:color="auto"/>
        <w:left w:val="none" w:sz="0" w:space="0" w:color="auto"/>
        <w:bottom w:val="none" w:sz="0" w:space="0" w:color="auto"/>
        <w:right w:val="none" w:sz="0" w:space="0" w:color="auto"/>
      </w:divBdr>
    </w:div>
    <w:div w:id="271523106">
      <w:bodyDiv w:val="1"/>
      <w:marLeft w:val="0"/>
      <w:marRight w:val="0"/>
      <w:marTop w:val="0"/>
      <w:marBottom w:val="0"/>
      <w:divBdr>
        <w:top w:val="none" w:sz="0" w:space="0" w:color="auto"/>
        <w:left w:val="none" w:sz="0" w:space="0" w:color="auto"/>
        <w:bottom w:val="none" w:sz="0" w:space="0" w:color="auto"/>
        <w:right w:val="none" w:sz="0" w:space="0" w:color="auto"/>
      </w:divBdr>
    </w:div>
    <w:div w:id="280110728">
      <w:bodyDiv w:val="1"/>
      <w:marLeft w:val="0"/>
      <w:marRight w:val="0"/>
      <w:marTop w:val="0"/>
      <w:marBottom w:val="0"/>
      <w:divBdr>
        <w:top w:val="none" w:sz="0" w:space="0" w:color="auto"/>
        <w:left w:val="none" w:sz="0" w:space="0" w:color="auto"/>
        <w:bottom w:val="none" w:sz="0" w:space="0" w:color="auto"/>
        <w:right w:val="none" w:sz="0" w:space="0" w:color="auto"/>
      </w:divBdr>
    </w:div>
    <w:div w:id="286934297">
      <w:bodyDiv w:val="1"/>
      <w:marLeft w:val="0"/>
      <w:marRight w:val="0"/>
      <w:marTop w:val="0"/>
      <w:marBottom w:val="0"/>
      <w:divBdr>
        <w:top w:val="none" w:sz="0" w:space="0" w:color="auto"/>
        <w:left w:val="none" w:sz="0" w:space="0" w:color="auto"/>
        <w:bottom w:val="none" w:sz="0" w:space="0" w:color="auto"/>
        <w:right w:val="none" w:sz="0" w:space="0" w:color="auto"/>
      </w:divBdr>
    </w:div>
    <w:div w:id="296834994">
      <w:bodyDiv w:val="1"/>
      <w:marLeft w:val="0"/>
      <w:marRight w:val="0"/>
      <w:marTop w:val="0"/>
      <w:marBottom w:val="0"/>
      <w:divBdr>
        <w:top w:val="none" w:sz="0" w:space="0" w:color="auto"/>
        <w:left w:val="none" w:sz="0" w:space="0" w:color="auto"/>
        <w:bottom w:val="none" w:sz="0" w:space="0" w:color="auto"/>
        <w:right w:val="none" w:sz="0" w:space="0" w:color="auto"/>
      </w:divBdr>
    </w:div>
    <w:div w:id="334265965">
      <w:bodyDiv w:val="1"/>
      <w:marLeft w:val="0"/>
      <w:marRight w:val="0"/>
      <w:marTop w:val="0"/>
      <w:marBottom w:val="0"/>
      <w:divBdr>
        <w:top w:val="none" w:sz="0" w:space="0" w:color="auto"/>
        <w:left w:val="none" w:sz="0" w:space="0" w:color="auto"/>
        <w:bottom w:val="none" w:sz="0" w:space="0" w:color="auto"/>
        <w:right w:val="none" w:sz="0" w:space="0" w:color="auto"/>
      </w:divBdr>
    </w:div>
    <w:div w:id="345593343">
      <w:bodyDiv w:val="1"/>
      <w:marLeft w:val="0"/>
      <w:marRight w:val="0"/>
      <w:marTop w:val="0"/>
      <w:marBottom w:val="0"/>
      <w:divBdr>
        <w:top w:val="none" w:sz="0" w:space="0" w:color="auto"/>
        <w:left w:val="none" w:sz="0" w:space="0" w:color="auto"/>
        <w:bottom w:val="none" w:sz="0" w:space="0" w:color="auto"/>
        <w:right w:val="none" w:sz="0" w:space="0" w:color="auto"/>
      </w:divBdr>
    </w:div>
    <w:div w:id="413819632">
      <w:bodyDiv w:val="1"/>
      <w:marLeft w:val="0"/>
      <w:marRight w:val="0"/>
      <w:marTop w:val="0"/>
      <w:marBottom w:val="0"/>
      <w:divBdr>
        <w:top w:val="none" w:sz="0" w:space="0" w:color="auto"/>
        <w:left w:val="none" w:sz="0" w:space="0" w:color="auto"/>
        <w:bottom w:val="none" w:sz="0" w:space="0" w:color="auto"/>
        <w:right w:val="none" w:sz="0" w:space="0" w:color="auto"/>
      </w:divBdr>
    </w:div>
    <w:div w:id="433015036">
      <w:bodyDiv w:val="1"/>
      <w:marLeft w:val="0"/>
      <w:marRight w:val="0"/>
      <w:marTop w:val="0"/>
      <w:marBottom w:val="0"/>
      <w:divBdr>
        <w:top w:val="none" w:sz="0" w:space="0" w:color="auto"/>
        <w:left w:val="none" w:sz="0" w:space="0" w:color="auto"/>
        <w:bottom w:val="none" w:sz="0" w:space="0" w:color="auto"/>
        <w:right w:val="none" w:sz="0" w:space="0" w:color="auto"/>
      </w:divBdr>
    </w:div>
    <w:div w:id="444278427">
      <w:bodyDiv w:val="1"/>
      <w:marLeft w:val="0"/>
      <w:marRight w:val="0"/>
      <w:marTop w:val="0"/>
      <w:marBottom w:val="0"/>
      <w:divBdr>
        <w:top w:val="none" w:sz="0" w:space="0" w:color="auto"/>
        <w:left w:val="none" w:sz="0" w:space="0" w:color="auto"/>
        <w:bottom w:val="none" w:sz="0" w:space="0" w:color="auto"/>
        <w:right w:val="none" w:sz="0" w:space="0" w:color="auto"/>
      </w:divBdr>
    </w:div>
    <w:div w:id="526525510">
      <w:bodyDiv w:val="1"/>
      <w:marLeft w:val="0"/>
      <w:marRight w:val="0"/>
      <w:marTop w:val="0"/>
      <w:marBottom w:val="0"/>
      <w:divBdr>
        <w:top w:val="none" w:sz="0" w:space="0" w:color="auto"/>
        <w:left w:val="none" w:sz="0" w:space="0" w:color="auto"/>
        <w:bottom w:val="none" w:sz="0" w:space="0" w:color="auto"/>
        <w:right w:val="none" w:sz="0" w:space="0" w:color="auto"/>
      </w:divBdr>
    </w:div>
    <w:div w:id="555701592">
      <w:bodyDiv w:val="1"/>
      <w:marLeft w:val="0"/>
      <w:marRight w:val="0"/>
      <w:marTop w:val="0"/>
      <w:marBottom w:val="0"/>
      <w:divBdr>
        <w:top w:val="none" w:sz="0" w:space="0" w:color="auto"/>
        <w:left w:val="none" w:sz="0" w:space="0" w:color="auto"/>
        <w:bottom w:val="none" w:sz="0" w:space="0" w:color="auto"/>
        <w:right w:val="none" w:sz="0" w:space="0" w:color="auto"/>
      </w:divBdr>
    </w:div>
    <w:div w:id="595745894">
      <w:bodyDiv w:val="1"/>
      <w:marLeft w:val="0"/>
      <w:marRight w:val="0"/>
      <w:marTop w:val="0"/>
      <w:marBottom w:val="0"/>
      <w:divBdr>
        <w:top w:val="none" w:sz="0" w:space="0" w:color="auto"/>
        <w:left w:val="none" w:sz="0" w:space="0" w:color="auto"/>
        <w:bottom w:val="none" w:sz="0" w:space="0" w:color="auto"/>
        <w:right w:val="none" w:sz="0" w:space="0" w:color="auto"/>
      </w:divBdr>
    </w:div>
    <w:div w:id="713772527">
      <w:bodyDiv w:val="1"/>
      <w:marLeft w:val="0"/>
      <w:marRight w:val="0"/>
      <w:marTop w:val="0"/>
      <w:marBottom w:val="0"/>
      <w:divBdr>
        <w:top w:val="none" w:sz="0" w:space="0" w:color="auto"/>
        <w:left w:val="none" w:sz="0" w:space="0" w:color="auto"/>
        <w:bottom w:val="none" w:sz="0" w:space="0" w:color="auto"/>
        <w:right w:val="none" w:sz="0" w:space="0" w:color="auto"/>
      </w:divBdr>
    </w:div>
    <w:div w:id="716899448">
      <w:bodyDiv w:val="1"/>
      <w:marLeft w:val="0"/>
      <w:marRight w:val="0"/>
      <w:marTop w:val="0"/>
      <w:marBottom w:val="0"/>
      <w:divBdr>
        <w:top w:val="none" w:sz="0" w:space="0" w:color="auto"/>
        <w:left w:val="none" w:sz="0" w:space="0" w:color="auto"/>
        <w:bottom w:val="none" w:sz="0" w:space="0" w:color="auto"/>
        <w:right w:val="none" w:sz="0" w:space="0" w:color="auto"/>
      </w:divBdr>
    </w:div>
    <w:div w:id="721518430">
      <w:bodyDiv w:val="1"/>
      <w:marLeft w:val="0"/>
      <w:marRight w:val="0"/>
      <w:marTop w:val="0"/>
      <w:marBottom w:val="0"/>
      <w:divBdr>
        <w:top w:val="none" w:sz="0" w:space="0" w:color="auto"/>
        <w:left w:val="none" w:sz="0" w:space="0" w:color="auto"/>
        <w:bottom w:val="none" w:sz="0" w:space="0" w:color="auto"/>
        <w:right w:val="none" w:sz="0" w:space="0" w:color="auto"/>
      </w:divBdr>
    </w:div>
    <w:div w:id="771168540">
      <w:bodyDiv w:val="1"/>
      <w:marLeft w:val="0"/>
      <w:marRight w:val="0"/>
      <w:marTop w:val="0"/>
      <w:marBottom w:val="0"/>
      <w:divBdr>
        <w:top w:val="none" w:sz="0" w:space="0" w:color="auto"/>
        <w:left w:val="none" w:sz="0" w:space="0" w:color="auto"/>
        <w:bottom w:val="none" w:sz="0" w:space="0" w:color="auto"/>
        <w:right w:val="none" w:sz="0" w:space="0" w:color="auto"/>
      </w:divBdr>
    </w:div>
    <w:div w:id="834493844">
      <w:bodyDiv w:val="1"/>
      <w:marLeft w:val="0"/>
      <w:marRight w:val="0"/>
      <w:marTop w:val="0"/>
      <w:marBottom w:val="0"/>
      <w:divBdr>
        <w:top w:val="none" w:sz="0" w:space="0" w:color="auto"/>
        <w:left w:val="none" w:sz="0" w:space="0" w:color="auto"/>
        <w:bottom w:val="none" w:sz="0" w:space="0" w:color="auto"/>
        <w:right w:val="none" w:sz="0" w:space="0" w:color="auto"/>
      </w:divBdr>
    </w:div>
    <w:div w:id="873426065">
      <w:bodyDiv w:val="1"/>
      <w:marLeft w:val="0"/>
      <w:marRight w:val="0"/>
      <w:marTop w:val="0"/>
      <w:marBottom w:val="0"/>
      <w:divBdr>
        <w:top w:val="none" w:sz="0" w:space="0" w:color="auto"/>
        <w:left w:val="none" w:sz="0" w:space="0" w:color="auto"/>
        <w:bottom w:val="none" w:sz="0" w:space="0" w:color="auto"/>
        <w:right w:val="none" w:sz="0" w:space="0" w:color="auto"/>
      </w:divBdr>
    </w:div>
    <w:div w:id="941187796">
      <w:bodyDiv w:val="1"/>
      <w:marLeft w:val="0"/>
      <w:marRight w:val="0"/>
      <w:marTop w:val="0"/>
      <w:marBottom w:val="0"/>
      <w:divBdr>
        <w:top w:val="none" w:sz="0" w:space="0" w:color="auto"/>
        <w:left w:val="none" w:sz="0" w:space="0" w:color="auto"/>
        <w:bottom w:val="none" w:sz="0" w:space="0" w:color="auto"/>
        <w:right w:val="none" w:sz="0" w:space="0" w:color="auto"/>
      </w:divBdr>
    </w:div>
    <w:div w:id="990796257">
      <w:bodyDiv w:val="1"/>
      <w:marLeft w:val="0"/>
      <w:marRight w:val="0"/>
      <w:marTop w:val="0"/>
      <w:marBottom w:val="0"/>
      <w:divBdr>
        <w:top w:val="none" w:sz="0" w:space="0" w:color="auto"/>
        <w:left w:val="none" w:sz="0" w:space="0" w:color="auto"/>
        <w:bottom w:val="none" w:sz="0" w:space="0" w:color="auto"/>
        <w:right w:val="none" w:sz="0" w:space="0" w:color="auto"/>
      </w:divBdr>
    </w:div>
    <w:div w:id="1026248273">
      <w:bodyDiv w:val="1"/>
      <w:marLeft w:val="0"/>
      <w:marRight w:val="0"/>
      <w:marTop w:val="0"/>
      <w:marBottom w:val="0"/>
      <w:divBdr>
        <w:top w:val="none" w:sz="0" w:space="0" w:color="auto"/>
        <w:left w:val="none" w:sz="0" w:space="0" w:color="auto"/>
        <w:bottom w:val="none" w:sz="0" w:space="0" w:color="auto"/>
        <w:right w:val="none" w:sz="0" w:space="0" w:color="auto"/>
      </w:divBdr>
    </w:div>
    <w:div w:id="1065952167">
      <w:bodyDiv w:val="1"/>
      <w:marLeft w:val="0"/>
      <w:marRight w:val="0"/>
      <w:marTop w:val="0"/>
      <w:marBottom w:val="0"/>
      <w:divBdr>
        <w:top w:val="none" w:sz="0" w:space="0" w:color="auto"/>
        <w:left w:val="none" w:sz="0" w:space="0" w:color="auto"/>
        <w:bottom w:val="none" w:sz="0" w:space="0" w:color="auto"/>
        <w:right w:val="none" w:sz="0" w:space="0" w:color="auto"/>
      </w:divBdr>
    </w:div>
    <w:div w:id="1082608883">
      <w:bodyDiv w:val="1"/>
      <w:marLeft w:val="0"/>
      <w:marRight w:val="0"/>
      <w:marTop w:val="0"/>
      <w:marBottom w:val="0"/>
      <w:divBdr>
        <w:top w:val="none" w:sz="0" w:space="0" w:color="auto"/>
        <w:left w:val="none" w:sz="0" w:space="0" w:color="auto"/>
        <w:bottom w:val="none" w:sz="0" w:space="0" w:color="auto"/>
        <w:right w:val="none" w:sz="0" w:space="0" w:color="auto"/>
      </w:divBdr>
    </w:div>
    <w:div w:id="1126050028">
      <w:bodyDiv w:val="1"/>
      <w:marLeft w:val="0"/>
      <w:marRight w:val="0"/>
      <w:marTop w:val="0"/>
      <w:marBottom w:val="0"/>
      <w:divBdr>
        <w:top w:val="none" w:sz="0" w:space="0" w:color="auto"/>
        <w:left w:val="none" w:sz="0" w:space="0" w:color="auto"/>
        <w:bottom w:val="none" w:sz="0" w:space="0" w:color="auto"/>
        <w:right w:val="none" w:sz="0" w:space="0" w:color="auto"/>
      </w:divBdr>
    </w:div>
    <w:div w:id="1180005783">
      <w:bodyDiv w:val="1"/>
      <w:marLeft w:val="0"/>
      <w:marRight w:val="0"/>
      <w:marTop w:val="0"/>
      <w:marBottom w:val="0"/>
      <w:divBdr>
        <w:top w:val="none" w:sz="0" w:space="0" w:color="auto"/>
        <w:left w:val="none" w:sz="0" w:space="0" w:color="auto"/>
        <w:bottom w:val="none" w:sz="0" w:space="0" w:color="auto"/>
        <w:right w:val="none" w:sz="0" w:space="0" w:color="auto"/>
      </w:divBdr>
    </w:div>
    <w:div w:id="1198933149">
      <w:bodyDiv w:val="1"/>
      <w:marLeft w:val="0"/>
      <w:marRight w:val="0"/>
      <w:marTop w:val="0"/>
      <w:marBottom w:val="0"/>
      <w:divBdr>
        <w:top w:val="none" w:sz="0" w:space="0" w:color="auto"/>
        <w:left w:val="none" w:sz="0" w:space="0" w:color="auto"/>
        <w:bottom w:val="none" w:sz="0" w:space="0" w:color="auto"/>
        <w:right w:val="none" w:sz="0" w:space="0" w:color="auto"/>
      </w:divBdr>
    </w:div>
    <w:div w:id="1259607597">
      <w:bodyDiv w:val="1"/>
      <w:marLeft w:val="0"/>
      <w:marRight w:val="0"/>
      <w:marTop w:val="0"/>
      <w:marBottom w:val="0"/>
      <w:divBdr>
        <w:top w:val="none" w:sz="0" w:space="0" w:color="auto"/>
        <w:left w:val="none" w:sz="0" w:space="0" w:color="auto"/>
        <w:bottom w:val="none" w:sz="0" w:space="0" w:color="auto"/>
        <w:right w:val="none" w:sz="0" w:space="0" w:color="auto"/>
      </w:divBdr>
    </w:div>
    <w:div w:id="1271545230">
      <w:bodyDiv w:val="1"/>
      <w:marLeft w:val="0"/>
      <w:marRight w:val="0"/>
      <w:marTop w:val="0"/>
      <w:marBottom w:val="0"/>
      <w:divBdr>
        <w:top w:val="none" w:sz="0" w:space="0" w:color="auto"/>
        <w:left w:val="none" w:sz="0" w:space="0" w:color="auto"/>
        <w:bottom w:val="none" w:sz="0" w:space="0" w:color="auto"/>
        <w:right w:val="none" w:sz="0" w:space="0" w:color="auto"/>
      </w:divBdr>
    </w:div>
    <w:div w:id="1289623108">
      <w:bodyDiv w:val="1"/>
      <w:marLeft w:val="0"/>
      <w:marRight w:val="0"/>
      <w:marTop w:val="0"/>
      <w:marBottom w:val="0"/>
      <w:divBdr>
        <w:top w:val="none" w:sz="0" w:space="0" w:color="auto"/>
        <w:left w:val="none" w:sz="0" w:space="0" w:color="auto"/>
        <w:bottom w:val="none" w:sz="0" w:space="0" w:color="auto"/>
        <w:right w:val="none" w:sz="0" w:space="0" w:color="auto"/>
      </w:divBdr>
    </w:div>
    <w:div w:id="1389917785">
      <w:bodyDiv w:val="1"/>
      <w:marLeft w:val="0"/>
      <w:marRight w:val="0"/>
      <w:marTop w:val="0"/>
      <w:marBottom w:val="0"/>
      <w:divBdr>
        <w:top w:val="none" w:sz="0" w:space="0" w:color="auto"/>
        <w:left w:val="none" w:sz="0" w:space="0" w:color="auto"/>
        <w:bottom w:val="none" w:sz="0" w:space="0" w:color="auto"/>
        <w:right w:val="none" w:sz="0" w:space="0" w:color="auto"/>
      </w:divBdr>
    </w:div>
    <w:div w:id="1438283526">
      <w:bodyDiv w:val="1"/>
      <w:marLeft w:val="0"/>
      <w:marRight w:val="0"/>
      <w:marTop w:val="0"/>
      <w:marBottom w:val="0"/>
      <w:divBdr>
        <w:top w:val="none" w:sz="0" w:space="0" w:color="auto"/>
        <w:left w:val="none" w:sz="0" w:space="0" w:color="auto"/>
        <w:bottom w:val="none" w:sz="0" w:space="0" w:color="auto"/>
        <w:right w:val="none" w:sz="0" w:space="0" w:color="auto"/>
      </w:divBdr>
    </w:div>
    <w:div w:id="1552493881">
      <w:bodyDiv w:val="1"/>
      <w:marLeft w:val="0"/>
      <w:marRight w:val="0"/>
      <w:marTop w:val="0"/>
      <w:marBottom w:val="0"/>
      <w:divBdr>
        <w:top w:val="none" w:sz="0" w:space="0" w:color="auto"/>
        <w:left w:val="none" w:sz="0" w:space="0" w:color="auto"/>
        <w:bottom w:val="none" w:sz="0" w:space="0" w:color="auto"/>
        <w:right w:val="none" w:sz="0" w:space="0" w:color="auto"/>
      </w:divBdr>
    </w:div>
    <w:div w:id="1571765324">
      <w:bodyDiv w:val="1"/>
      <w:marLeft w:val="0"/>
      <w:marRight w:val="0"/>
      <w:marTop w:val="0"/>
      <w:marBottom w:val="0"/>
      <w:divBdr>
        <w:top w:val="none" w:sz="0" w:space="0" w:color="auto"/>
        <w:left w:val="none" w:sz="0" w:space="0" w:color="auto"/>
        <w:bottom w:val="none" w:sz="0" w:space="0" w:color="auto"/>
        <w:right w:val="none" w:sz="0" w:space="0" w:color="auto"/>
      </w:divBdr>
    </w:div>
    <w:div w:id="1587424041">
      <w:bodyDiv w:val="1"/>
      <w:marLeft w:val="0"/>
      <w:marRight w:val="0"/>
      <w:marTop w:val="0"/>
      <w:marBottom w:val="0"/>
      <w:divBdr>
        <w:top w:val="none" w:sz="0" w:space="0" w:color="auto"/>
        <w:left w:val="none" w:sz="0" w:space="0" w:color="auto"/>
        <w:bottom w:val="none" w:sz="0" w:space="0" w:color="auto"/>
        <w:right w:val="none" w:sz="0" w:space="0" w:color="auto"/>
      </w:divBdr>
    </w:div>
    <w:div w:id="1672371345">
      <w:bodyDiv w:val="1"/>
      <w:marLeft w:val="0"/>
      <w:marRight w:val="0"/>
      <w:marTop w:val="0"/>
      <w:marBottom w:val="0"/>
      <w:divBdr>
        <w:top w:val="none" w:sz="0" w:space="0" w:color="auto"/>
        <w:left w:val="none" w:sz="0" w:space="0" w:color="auto"/>
        <w:bottom w:val="none" w:sz="0" w:space="0" w:color="auto"/>
        <w:right w:val="none" w:sz="0" w:space="0" w:color="auto"/>
      </w:divBdr>
    </w:div>
    <w:div w:id="1677879837">
      <w:bodyDiv w:val="1"/>
      <w:marLeft w:val="0"/>
      <w:marRight w:val="0"/>
      <w:marTop w:val="0"/>
      <w:marBottom w:val="0"/>
      <w:divBdr>
        <w:top w:val="none" w:sz="0" w:space="0" w:color="auto"/>
        <w:left w:val="none" w:sz="0" w:space="0" w:color="auto"/>
        <w:bottom w:val="none" w:sz="0" w:space="0" w:color="auto"/>
        <w:right w:val="none" w:sz="0" w:space="0" w:color="auto"/>
      </w:divBdr>
    </w:div>
    <w:div w:id="1682585189">
      <w:bodyDiv w:val="1"/>
      <w:marLeft w:val="0"/>
      <w:marRight w:val="0"/>
      <w:marTop w:val="0"/>
      <w:marBottom w:val="0"/>
      <w:divBdr>
        <w:top w:val="none" w:sz="0" w:space="0" w:color="auto"/>
        <w:left w:val="none" w:sz="0" w:space="0" w:color="auto"/>
        <w:bottom w:val="none" w:sz="0" w:space="0" w:color="auto"/>
        <w:right w:val="none" w:sz="0" w:space="0" w:color="auto"/>
      </w:divBdr>
    </w:div>
    <w:div w:id="1727870718">
      <w:bodyDiv w:val="1"/>
      <w:marLeft w:val="0"/>
      <w:marRight w:val="0"/>
      <w:marTop w:val="0"/>
      <w:marBottom w:val="0"/>
      <w:divBdr>
        <w:top w:val="none" w:sz="0" w:space="0" w:color="auto"/>
        <w:left w:val="none" w:sz="0" w:space="0" w:color="auto"/>
        <w:bottom w:val="none" w:sz="0" w:space="0" w:color="auto"/>
        <w:right w:val="none" w:sz="0" w:space="0" w:color="auto"/>
      </w:divBdr>
    </w:div>
    <w:div w:id="1737315694">
      <w:bodyDiv w:val="1"/>
      <w:marLeft w:val="0"/>
      <w:marRight w:val="0"/>
      <w:marTop w:val="0"/>
      <w:marBottom w:val="0"/>
      <w:divBdr>
        <w:top w:val="none" w:sz="0" w:space="0" w:color="auto"/>
        <w:left w:val="none" w:sz="0" w:space="0" w:color="auto"/>
        <w:bottom w:val="none" w:sz="0" w:space="0" w:color="auto"/>
        <w:right w:val="none" w:sz="0" w:space="0" w:color="auto"/>
      </w:divBdr>
    </w:div>
    <w:div w:id="1753889852">
      <w:bodyDiv w:val="1"/>
      <w:marLeft w:val="0"/>
      <w:marRight w:val="0"/>
      <w:marTop w:val="0"/>
      <w:marBottom w:val="0"/>
      <w:divBdr>
        <w:top w:val="none" w:sz="0" w:space="0" w:color="auto"/>
        <w:left w:val="none" w:sz="0" w:space="0" w:color="auto"/>
        <w:bottom w:val="none" w:sz="0" w:space="0" w:color="auto"/>
        <w:right w:val="none" w:sz="0" w:space="0" w:color="auto"/>
      </w:divBdr>
    </w:div>
    <w:div w:id="1755785740">
      <w:bodyDiv w:val="1"/>
      <w:marLeft w:val="0"/>
      <w:marRight w:val="0"/>
      <w:marTop w:val="0"/>
      <w:marBottom w:val="0"/>
      <w:divBdr>
        <w:top w:val="none" w:sz="0" w:space="0" w:color="auto"/>
        <w:left w:val="none" w:sz="0" w:space="0" w:color="auto"/>
        <w:bottom w:val="none" w:sz="0" w:space="0" w:color="auto"/>
        <w:right w:val="none" w:sz="0" w:space="0" w:color="auto"/>
      </w:divBdr>
    </w:div>
    <w:div w:id="1808666093">
      <w:bodyDiv w:val="1"/>
      <w:marLeft w:val="0"/>
      <w:marRight w:val="0"/>
      <w:marTop w:val="0"/>
      <w:marBottom w:val="0"/>
      <w:divBdr>
        <w:top w:val="none" w:sz="0" w:space="0" w:color="auto"/>
        <w:left w:val="none" w:sz="0" w:space="0" w:color="auto"/>
        <w:bottom w:val="none" w:sz="0" w:space="0" w:color="auto"/>
        <w:right w:val="none" w:sz="0" w:space="0" w:color="auto"/>
      </w:divBdr>
    </w:div>
    <w:div w:id="1828281844">
      <w:bodyDiv w:val="1"/>
      <w:marLeft w:val="0"/>
      <w:marRight w:val="0"/>
      <w:marTop w:val="0"/>
      <w:marBottom w:val="0"/>
      <w:divBdr>
        <w:top w:val="none" w:sz="0" w:space="0" w:color="auto"/>
        <w:left w:val="none" w:sz="0" w:space="0" w:color="auto"/>
        <w:bottom w:val="none" w:sz="0" w:space="0" w:color="auto"/>
        <w:right w:val="none" w:sz="0" w:space="0" w:color="auto"/>
      </w:divBdr>
    </w:div>
    <w:div w:id="1880243231">
      <w:bodyDiv w:val="1"/>
      <w:marLeft w:val="0"/>
      <w:marRight w:val="0"/>
      <w:marTop w:val="0"/>
      <w:marBottom w:val="0"/>
      <w:divBdr>
        <w:top w:val="none" w:sz="0" w:space="0" w:color="auto"/>
        <w:left w:val="none" w:sz="0" w:space="0" w:color="auto"/>
        <w:bottom w:val="none" w:sz="0" w:space="0" w:color="auto"/>
        <w:right w:val="none" w:sz="0" w:space="0" w:color="auto"/>
      </w:divBdr>
    </w:div>
    <w:div w:id="1886719500">
      <w:bodyDiv w:val="1"/>
      <w:marLeft w:val="0"/>
      <w:marRight w:val="0"/>
      <w:marTop w:val="0"/>
      <w:marBottom w:val="0"/>
      <w:divBdr>
        <w:top w:val="none" w:sz="0" w:space="0" w:color="auto"/>
        <w:left w:val="none" w:sz="0" w:space="0" w:color="auto"/>
        <w:bottom w:val="none" w:sz="0" w:space="0" w:color="auto"/>
        <w:right w:val="none" w:sz="0" w:space="0" w:color="auto"/>
      </w:divBdr>
    </w:div>
    <w:div w:id="1888684822">
      <w:bodyDiv w:val="1"/>
      <w:marLeft w:val="0"/>
      <w:marRight w:val="0"/>
      <w:marTop w:val="0"/>
      <w:marBottom w:val="0"/>
      <w:divBdr>
        <w:top w:val="none" w:sz="0" w:space="0" w:color="auto"/>
        <w:left w:val="none" w:sz="0" w:space="0" w:color="auto"/>
        <w:bottom w:val="none" w:sz="0" w:space="0" w:color="auto"/>
        <w:right w:val="none" w:sz="0" w:space="0" w:color="auto"/>
      </w:divBdr>
    </w:div>
    <w:div w:id="1899168681">
      <w:bodyDiv w:val="1"/>
      <w:marLeft w:val="0"/>
      <w:marRight w:val="0"/>
      <w:marTop w:val="0"/>
      <w:marBottom w:val="0"/>
      <w:divBdr>
        <w:top w:val="none" w:sz="0" w:space="0" w:color="auto"/>
        <w:left w:val="none" w:sz="0" w:space="0" w:color="auto"/>
        <w:bottom w:val="none" w:sz="0" w:space="0" w:color="auto"/>
        <w:right w:val="none" w:sz="0" w:space="0" w:color="auto"/>
      </w:divBdr>
    </w:div>
    <w:div w:id="1916431422">
      <w:bodyDiv w:val="1"/>
      <w:marLeft w:val="0"/>
      <w:marRight w:val="0"/>
      <w:marTop w:val="0"/>
      <w:marBottom w:val="0"/>
      <w:divBdr>
        <w:top w:val="none" w:sz="0" w:space="0" w:color="auto"/>
        <w:left w:val="none" w:sz="0" w:space="0" w:color="auto"/>
        <w:bottom w:val="none" w:sz="0" w:space="0" w:color="auto"/>
        <w:right w:val="none" w:sz="0" w:space="0" w:color="auto"/>
      </w:divBdr>
    </w:div>
    <w:div w:id="1948270857">
      <w:bodyDiv w:val="1"/>
      <w:marLeft w:val="0"/>
      <w:marRight w:val="0"/>
      <w:marTop w:val="0"/>
      <w:marBottom w:val="0"/>
      <w:divBdr>
        <w:top w:val="none" w:sz="0" w:space="0" w:color="auto"/>
        <w:left w:val="none" w:sz="0" w:space="0" w:color="auto"/>
        <w:bottom w:val="none" w:sz="0" w:space="0" w:color="auto"/>
        <w:right w:val="none" w:sz="0" w:space="0" w:color="auto"/>
      </w:divBdr>
    </w:div>
    <w:div w:id="1982611044">
      <w:bodyDiv w:val="1"/>
      <w:marLeft w:val="0"/>
      <w:marRight w:val="0"/>
      <w:marTop w:val="0"/>
      <w:marBottom w:val="0"/>
      <w:divBdr>
        <w:top w:val="none" w:sz="0" w:space="0" w:color="auto"/>
        <w:left w:val="none" w:sz="0" w:space="0" w:color="auto"/>
        <w:bottom w:val="none" w:sz="0" w:space="0" w:color="auto"/>
        <w:right w:val="none" w:sz="0" w:space="0" w:color="auto"/>
      </w:divBdr>
    </w:div>
    <w:div w:id="2045133063">
      <w:bodyDiv w:val="1"/>
      <w:marLeft w:val="0"/>
      <w:marRight w:val="0"/>
      <w:marTop w:val="0"/>
      <w:marBottom w:val="0"/>
      <w:divBdr>
        <w:top w:val="none" w:sz="0" w:space="0" w:color="auto"/>
        <w:left w:val="none" w:sz="0" w:space="0" w:color="auto"/>
        <w:bottom w:val="none" w:sz="0" w:space="0" w:color="auto"/>
        <w:right w:val="none" w:sz="0" w:space="0" w:color="auto"/>
      </w:divBdr>
    </w:div>
    <w:div w:id="2093231686">
      <w:bodyDiv w:val="1"/>
      <w:marLeft w:val="0"/>
      <w:marRight w:val="0"/>
      <w:marTop w:val="0"/>
      <w:marBottom w:val="0"/>
      <w:divBdr>
        <w:top w:val="none" w:sz="0" w:space="0" w:color="auto"/>
        <w:left w:val="none" w:sz="0" w:space="0" w:color="auto"/>
        <w:bottom w:val="none" w:sz="0" w:space="0" w:color="auto"/>
        <w:right w:val="none" w:sz="0" w:space="0" w:color="auto"/>
      </w:divBdr>
    </w:div>
    <w:div w:id="2116047555">
      <w:bodyDiv w:val="1"/>
      <w:marLeft w:val="0"/>
      <w:marRight w:val="0"/>
      <w:marTop w:val="0"/>
      <w:marBottom w:val="0"/>
      <w:divBdr>
        <w:top w:val="none" w:sz="0" w:space="0" w:color="auto"/>
        <w:left w:val="none" w:sz="0" w:space="0" w:color="auto"/>
        <w:bottom w:val="none" w:sz="0" w:space="0" w:color="auto"/>
        <w:right w:val="none" w:sz="0" w:space="0" w:color="auto"/>
      </w:divBdr>
    </w:div>
    <w:div w:id="2137331919">
      <w:bodyDiv w:val="1"/>
      <w:marLeft w:val="0"/>
      <w:marRight w:val="0"/>
      <w:marTop w:val="0"/>
      <w:marBottom w:val="0"/>
      <w:divBdr>
        <w:top w:val="none" w:sz="0" w:space="0" w:color="auto"/>
        <w:left w:val="none" w:sz="0" w:space="0" w:color="auto"/>
        <w:bottom w:val="none" w:sz="0" w:space="0" w:color="auto"/>
        <w:right w:val="none" w:sz="0" w:space="0" w:color="auto"/>
      </w:divBdr>
    </w:div>
    <w:div w:id="214716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tandards.org.au" TargetMode="External"/><Relationship Id="rId299" Type="http://schemas.openxmlformats.org/officeDocument/2006/relationships/header" Target="header19.xml"/><Relationship Id="rId21" Type="http://schemas.openxmlformats.org/officeDocument/2006/relationships/header" Target="header3.xml"/><Relationship Id="rId42" Type="http://schemas.openxmlformats.org/officeDocument/2006/relationships/hyperlink" Target="http://www.legislation.act.gov.au/a/2008-15/default.asp" TargetMode="External"/><Relationship Id="rId63" Type="http://schemas.openxmlformats.org/officeDocument/2006/relationships/hyperlink" Target="http://www.legislation.act.gov.au/a/2001-14" TargetMode="External"/><Relationship Id="rId84" Type="http://schemas.openxmlformats.org/officeDocument/2006/relationships/hyperlink" Target="http://www.legislation.act.gov.au/a/2005-51" TargetMode="External"/><Relationship Id="rId138" Type="http://schemas.openxmlformats.org/officeDocument/2006/relationships/hyperlink" Target="http://www.legislation.act.gov.au/a/2001-14" TargetMode="External"/><Relationship Id="rId159" Type="http://schemas.openxmlformats.org/officeDocument/2006/relationships/hyperlink" Target="http://www.legislation.act.gov.au/a/2001-14" TargetMode="External"/><Relationship Id="rId170" Type="http://schemas.openxmlformats.org/officeDocument/2006/relationships/hyperlink" Target="http://www.legislation.act.gov.au/a/2000-67" TargetMode="External"/><Relationship Id="rId191" Type="http://schemas.openxmlformats.org/officeDocument/2006/relationships/hyperlink" Target="http://www.legislation.act.gov.au/a/2017-34/default.asp" TargetMode="External"/><Relationship Id="rId205" Type="http://schemas.openxmlformats.org/officeDocument/2006/relationships/hyperlink" Target="http://www.legislation.act.gov.au/a/2017-34/default.asp" TargetMode="External"/><Relationship Id="rId226" Type="http://schemas.openxmlformats.org/officeDocument/2006/relationships/hyperlink" Target="http://www.legislation.act.gov.au/a/2017-34/default.asp" TargetMode="External"/><Relationship Id="rId247" Type="http://schemas.openxmlformats.org/officeDocument/2006/relationships/hyperlink" Target="http://www.legislation.act.gov.au/a/2017-3/default.asp" TargetMode="External"/><Relationship Id="rId107" Type="http://schemas.openxmlformats.org/officeDocument/2006/relationships/hyperlink" Target="http://www.comlaw.gov.au/Series/C2004A00093" TargetMode="External"/><Relationship Id="rId268" Type="http://schemas.openxmlformats.org/officeDocument/2006/relationships/hyperlink" Target="http://www.legislation.act.gov.au/a/2017-34/default.asp" TargetMode="External"/><Relationship Id="rId289" Type="http://schemas.openxmlformats.org/officeDocument/2006/relationships/footer" Target="footer14.xm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01-58" TargetMode="External"/><Relationship Id="rId149" Type="http://schemas.openxmlformats.org/officeDocument/2006/relationships/header" Target="header6.xml"/><Relationship Id="rId5" Type="http://schemas.openxmlformats.org/officeDocument/2006/relationships/webSettings" Target="webSettings.xm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00-65" TargetMode="External"/><Relationship Id="rId181" Type="http://schemas.openxmlformats.org/officeDocument/2006/relationships/hyperlink" Target="http://www.legislation.act.gov.au/cn/2015-1/default.asp" TargetMode="External"/><Relationship Id="rId216" Type="http://schemas.openxmlformats.org/officeDocument/2006/relationships/hyperlink" Target="http://www.legislation.act.gov.au/a/2017-34/default.asp" TargetMode="External"/><Relationship Id="rId237" Type="http://schemas.openxmlformats.org/officeDocument/2006/relationships/hyperlink" Target="http://www.legislation.act.gov.au/a/2017-4/default.asp" TargetMode="External"/><Relationship Id="rId258" Type="http://schemas.openxmlformats.org/officeDocument/2006/relationships/hyperlink" Target="http://www.legislation.act.gov.au/a/2017-4/default.asp" TargetMode="External"/><Relationship Id="rId279" Type="http://schemas.openxmlformats.org/officeDocument/2006/relationships/hyperlink" Target="http://www.legislation.act.gov.au/a/2017-3/default.asp" TargetMode="External"/><Relationship Id="rId22" Type="http://schemas.openxmlformats.org/officeDocument/2006/relationships/footer" Target="footer3.xml"/><Relationship Id="rId43" Type="http://schemas.openxmlformats.org/officeDocument/2006/relationships/hyperlink" Target="http://www.legislation.act.gov.au/a/2007-24" TargetMode="Externa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1-14" TargetMode="External"/><Relationship Id="rId139" Type="http://schemas.openxmlformats.org/officeDocument/2006/relationships/hyperlink" Target="http://www.legislation.act.gov.au/a/2008-35" TargetMode="External"/><Relationship Id="rId290" Type="http://schemas.openxmlformats.org/officeDocument/2006/relationships/footer" Target="footer15.xml"/><Relationship Id="rId85" Type="http://schemas.openxmlformats.org/officeDocument/2006/relationships/hyperlink" Target="http://www.legislation.act.gov.au/a/2005-51" TargetMode="External"/><Relationship Id="rId150" Type="http://schemas.openxmlformats.org/officeDocument/2006/relationships/header" Target="header7.xml"/><Relationship Id="rId171" Type="http://schemas.openxmlformats.org/officeDocument/2006/relationships/hyperlink" Target="http://www.legislation.act.gov.au/a/2000-68" TargetMode="External"/><Relationship Id="rId192" Type="http://schemas.openxmlformats.org/officeDocument/2006/relationships/hyperlink" Target="http://www.legislation.act.gov.au/a/2017-4/default.asp" TargetMode="External"/><Relationship Id="rId206" Type="http://schemas.openxmlformats.org/officeDocument/2006/relationships/hyperlink" Target="http://www.legislation.act.gov.au/a/2017-34/default.asp" TargetMode="External"/><Relationship Id="rId227" Type="http://schemas.openxmlformats.org/officeDocument/2006/relationships/hyperlink" Target="http://www.legislation.act.gov.au/a/2017-34/default.asp" TargetMode="External"/><Relationship Id="rId248" Type="http://schemas.openxmlformats.org/officeDocument/2006/relationships/hyperlink" Target="http://www.legislation.act.gov.au/a/2017-3/default.asp" TargetMode="External"/><Relationship Id="rId269" Type="http://schemas.openxmlformats.org/officeDocument/2006/relationships/hyperlink" Target="http://www.legislation.act.gov.au/a/2017-34/default.asp"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db_46262/default.asp" TargetMode="External"/><Relationship Id="rId108" Type="http://schemas.openxmlformats.org/officeDocument/2006/relationships/hyperlink" Target="http://www.legislation.act.gov.au/a/2001-14" TargetMode="External"/><Relationship Id="rId129" Type="http://schemas.openxmlformats.org/officeDocument/2006/relationships/hyperlink" Target="http://www.legislation.act.gov.au/a/2001-16" TargetMode="External"/><Relationship Id="rId280" Type="http://schemas.openxmlformats.org/officeDocument/2006/relationships/hyperlink" Target="http://www.legislation.act.gov.au/a/2017-3/default.asp" TargetMode="External"/><Relationship Id="rId54" Type="http://schemas.openxmlformats.org/officeDocument/2006/relationships/hyperlink" Target="http://www.legislation.act.gov.au/a/2001-14" TargetMode="External"/><Relationship Id="rId75" Type="http://schemas.openxmlformats.org/officeDocument/2006/relationships/hyperlink" Target="http://www.legislation.act.gov.au/a/2012-31/default.asp" TargetMode="External"/><Relationship Id="rId96" Type="http://schemas.openxmlformats.org/officeDocument/2006/relationships/hyperlink" Target="http://www.legislation.act.gov.au/a/2000-65" TargetMode="External"/><Relationship Id="rId140" Type="http://schemas.openxmlformats.org/officeDocument/2006/relationships/hyperlink" Target="http://www.legislation.act.gov.au/a/2008-35" TargetMode="External"/><Relationship Id="rId161" Type="http://schemas.openxmlformats.org/officeDocument/2006/relationships/hyperlink" Target="http://www.legislation.act.gov.au/a/2000-65" TargetMode="External"/><Relationship Id="rId182" Type="http://schemas.openxmlformats.org/officeDocument/2006/relationships/hyperlink" Target="http://www.legislation.act.gov.au/a/2016-24/default.asp" TargetMode="External"/><Relationship Id="rId217" Type="http://schemas.openxmlformats.org/officeDocument/2006/relationships/hyperlink" Target="http://www.legislation.act.gov.au/a/2017-34/default.asp" TargetMode="External"/><Relationship Id="rId6" Type="http://schemas.openxmlformats.org/officeDocument/2006/relationships/footnotes" Target="footnotes.xml"/><Relationship Id="rId238" Type="http://schemas.openxmlformats.org/officeDocument/2006/relationships/hyperlink" Target="http://www.legislation.act.gov.au/a/2017-4/default.asp" TargetMode="External"/><Relationship Id="rId259" Type="http://schemas.openxmlformats.org/officeDocument/2006/relationships/hyperlink" Target="http://www.legislation.act.gov.au/a/2016-24/default.asp" TargetMode="External"/><Relationship Id="rId23" Type="http://schemas.openxmlformats.org/officeDocument/2006/relationships/header" Target="header4.xml"/><Relationship Id="rId119" Type="http://schemas.openxmlformats.org/officeDocument/2006/relationships/hyperlink" Target="http://www.legislation.act.gov.au/a/2000-65/default.asp" TargetMode="External"/><Relationship Id="rId270" Type="http://schemas.openxmlformats.org/officeDocument/2006/relationships/hyperlink" Target="http://www.legislation.act.gov.au/a/2017-34/default.asp" TargetMode="External"/><Relationship Id="rId291" Type="http://schemas.openxmlformats.org/officeDocument/2006/relationships/header" Target="header14.xml"/><Relationship Id="rId44" Type="http://schemas.openxmlformats.org/officeDocument/2006/relationships/hyperlink" Target="http://www.legislation.act.gov.au/a/2000-65" TargetMode="External"/><Relationship Id="rId65" Type="http://schemas.openxmlformats.org/officeDocument/2006/relationships/hyperlink" Target="http://www.legislation.act.gov.au/a/2001-14" TargetMode="External"/><Relationship Id="rId86" Type="http://schemas.openxmlformats.org/officeDocument/2006/relationships/hyperlink" Target="http://www.legislation.act.gov.au/a/2004-57" TargetMode="External"/><Relationship Id="rId130" Type="http://schemas.openxmlformats.org/officeDocument/2006/relationships/hyperlink" Target="http://www.legislation.act.gov.au/a/2000-65" TargetMode="External"/><Relationship Id="rId151" Type="http://schemas.openxmlformats.org/officeDocument/2006/relationships/footer" Target="footer7.xml"/><Relationship Id="rId172" Type="http://schemas.openxmlformats.org/officeDocument/2006/relationships/hyperlink" Target="http://www.legislation.act.gov.au/a/2001-14" TargetMode="External"/><Relationship Id="rId193" Type="http://schemas.openxmlformats.org/officeDocument/2006/relationships/hyperlink" Target="http://www.legislation.act.gov.au/a/2017-4/default.asp" TargetMode="External"/><Relationship Id="rId207" Type="http://schemas.openxmlformats.org/officeDocument/2006/relationships/hyperlink" Target="http://www.legislation.act.gov.au/a/2017-34/default.asp" TargetMode="External"/><Relationship Id="rId228" Type="http://schemas.openxmlformats.org/officeDocument/2006/relationships/hyperlink" Target="http://www.legislation.act.gov.au/a/2017-34/default.asp" TargetMode="External"/><Relationship Id="rId249" Type="http://schemas.openxmlformats.org/officeDocument/2006/relationships/hyperlink" Target="http://www.legislation.act.gov.au/a/2017-34/default.asp"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17-4/default.asp" TargetMode="External"/><Relationship Id="rId281" Type="http://schemas.openxmlformats.org/officeDocument/2006/relationships/hyperlink" Target="http://www.legislation.act.gov.au/a/2017-4/default.asp" TargetMode="External"/><Relationship Id="rId34" Type="http://schemas.openxmlformats.org/officeDocument/2006/relationships/hyperlink" Target="http://www.legislation.act.gov.au/a/1997-79"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12-31/default.asp"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1-14/default.asp" TargetMode="External"/><Relationship Id="rId141" Type="http://schemas.openxmlformats.org/officeDocument/2006/relationships/hyperlink" Target="http://www.legislation.act.gov.au/a/2008-35" TargetMode="External"/><Relationship Id="rId7" Type="http://schemas.openxmlformats.org/officeDocument/2006/relationships/endnotes" Target="endnotes.xml"/><Relationship Id="rId162" Type="http://schemas.openxmlformats.org/officeDocument/2006/relationships/hyperlink" Target="http://www.legislation.act.gov.au/a/2000-65" TargetMode="External"/><Relationship Id="rId183" Type="http://schemas.openxmlformats.org/officeDocument/2006/relationships/hyperlink" Target="http://www.legislation.act.gov.au/a/2017-3/default.asp" TargetMode="External"/><Relationship Id="rId218" Type="http://schemas.openxmlformats.org/officeDocument/2006/relationships/hyperlink" Target="http://www.legislation.act.gov.au/a/2017-34/default.asp" TargetMode="External"/><Relationship Id="rId239" Type="http://schemas.openxmlformats.org/officeDocument/2006/relationships/hyperlink" Target="http://www.legislation.act.gov.au/a/2017-4/default.asp"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0" Type="http://schemas.openxmlformats.org/officeDocument/2006/relationships/hyperlink" Target="http://www.legislation.act.gov.au/a/2017-34/default.asp" TargetMode="External"/><Relationship Id="rId255" Type="http://schemas.openxmlformats.org/officeDocument/2006/relationships/hyperlink" Target="http://www.legislation.act.gov.au/a/2017-34/default.asp" TargetMode="External"/><Relationship Id="rId271" Type="http://schemas.openxmlformats.org/officeDocument/2006/relationships/hyperlink" Target="http://www.legislation.act.gov.au/a/2017-34/default.asp" TargetMode="External"/><Relationship Id="rId276" Type="http://schemas.openxmlformats.org/officeDocument/2006/relationships/hyperlink" Target="http://www.legislation.act.gov.au/a/2016-24/default.asp" TargetMode="External"/><Relationship Id="rId292" Type="http://schemas.openxmlformats.org/officeDocument/2006/relationships/header" Target="header15.xml"/><Relationship Id="rId297" Type="http://schemas.openxmlformats.org/officeDocument/2006/relationships/header" Target="header17.xml"/><Relationship Id="rId24" Type="http://schemas.openxmlformats.org/officeDocument/2006/relationships/header" Target="header5.xml"/><Relationship Id="rId40" Type="http://schemas.openxmlformats.org/officeDocument/2006/relationships/hyperlink" Target="http://www.legislation.act.gov.au/a/2008-15" TargetMode="External"/><Relationship Id="rId45" Type="http://schemas.openxmlformats.org/officeDocument/2006/relationships/hyperlink" Target="http://www.legislation.act.gov.au/a/2000-68"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07-24" TargetMode="External"/><Relationship Id="rId110" Type="http://schemas.openxmlformats.org/officeDocument/2006/relationships/hyperlink" Target="http://www.legislation.act.gov.au/a/2001-14" TargetMode="External"/><Relationship Id="rId115" Type="http://schemas.openxmlformats.org/officeDocument/2006/relationships/hyperlink" Target="http://www.legislation.act.gov.au/a/2001-14" TargetMode="External"/><Relationship Id="rId131" Type="http://schemas.openxmlformats.org/officeDocument/2006/relationships/hyperlink" Target="http://www.legislation.act.gov.au/a/2000-65" TargetMode="External"/><Relationship Id="rId136" Type="http://schemas.openxmlformats.org/officeDocument/2006/relationships/hyperlink" Target="http://www.legislation.act.gov.au/a/2001-14" TargetMode="External"/><Relationship Id="rId157" Type="http://schemas.openxmlformats.org/officeDocument/2006/relationships/footer" Target="footer11.xml"/><Relationship Id="rId178" Type="http://schemas.openxmlformats.org/officeDocument/2006/relationships/footer" Target="footer12.xml"/><Relationship Id="rId301" Type="http://schemas.openxmlformats.org/officeDocument/2006/relationships/theme" Target="theme/theme1.xm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0-65/default.asp" TargetMode="External"/><Relationship Id="rId152" Type="http://schemas.openxmlformats.org/officeDocument/2006/relationships/footer" Target="footer8.xml"/><Relationship Id="rId173" Type="http://schemas.openxmlformats.org/officeDocument/2006/relationships/hyperlink" Target="http://www.legislation.act.gov.au/a/2007-24" TargetMode="External"/><Relationship Id="rId194" Type="http://schemas.openxmlformats.org/officeDocument/2006/relationships/hyperlink" Target="http://www.legislation.act.gov.au/a/2017-4/default.asp" TargetMode="External"/><Relationship Id="rId199" Type="http://schemas.openxmlformats.org/officeDocument/2006/relationships/hyperlink" Target="http://www.legislation.act.gov.au/a/2017-34/default.asp" TargetMode="External"/><Relationship Id="rId203" Type="http://schemas.openxmlformats.org/officeDocument/2006/relationships/hyperlink" Target="http://www.legislation.act.gov.au/a/2017-34/default.asp" TargetMode="External"/><Relationship Id="rId208" Type="http://schemas.openxmlformats.org/officeDocument/2006/relationships/hyperlink" Target="http://www.legislation.act.gov.au/a/2017-34/default.asp" TargetMode="External"/><Relationship Id="rId229" Type="http://schemas.openxmlformats.org/officeDocument/2006/relationships/hyperlink" Target="http://www.legislation.act.gov.au/a/2017-34/default.asp" TargetMode="External"/><Relationship Id="rId19" Type="http://schemas.openxmlformats.org/officeDocument/2006/relationships/footer" Target="footer1.xml"/><Relationship Id="rId224" Type="http://schemas.openxmlformats.org/officeDocument/2006/relationships/hyperlink" Target="http://www.legislation.act.gov.au/a/2017-34/default.asp" TargetMode="External"/><Relationship Id="rId240" Type="http://schemas.openxmlformats.org/officeDocument/2006/relationships/hyperlink" Target="http://www.legislation.act.gov.au/a/2017-4/default.asp" TargetMode="External"/><Relationship Id="rId245" Type="http://schemas.openxmlformats.org/officeDocument/2006/relationships/hyperlink" Target="http://www.legislation.act.gov.au/a/2017-4/default.asp" TargetMode="External"/><Relationship Id="rId261" Type="http://schemas.openxmlformats.org/officeDocument/2006/relationships/hyperlink" Target="http://www.legislation.act.gov.au/a/2017-4/default.asp" TargetMode="External"/><Relationship Id="rId266" Type="http://schemas.openxmlformats.org/officeDocument/2006/relationships/hyperlink" Target="http://www.legislation.act.gov.au/a/2017-4/default.asp" TargetMode="External"/><Relationship Id="rId287" Type="http://schemas.openxmlformats.org/officeDocument/2006/relationships/header" Target="header12.xml"/><Relationship Id="rId14" Type="http://schemas.openxmlformats.org/officeDocument/2006/relationships/hyperlink" Target="http://www.legislation.act.gov.au"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1971-30"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a/2012-31/default.asp" TargetMode="External"/><Relationship Id="rId100" Type="http://schemas.openxmlformats.org/officeDocument/2006/relationships/hyperlink" Target="http://www.legislation.act.gov.au/a/2001-14" TargetMode="External"/><Relationship Id="rId105" Type="http://schemas.openxmlformats.org/officeDocument/2006/relationships/hyperlink" Target="http://www.comlaw.gov.au/Series/C2004A00093" TargetMode="External"/><Relationship Id="rId126" Type="http://schemas.openxmlformats.org/officeDocument/2006/relationships/hyperlink" Target="http://www.legislation.act.gov.au/a/2001-14" TargetMode="External"/><Relationship Id="rId147" Type="http://schemas.openxmlformats.org/officeDocument/2006/relationships/hyperlink" Target="http://www.legislation.act.gov.au/a/2001-14" TargetMode="External"/><Relationship Id="rId168" Type="http://schemas.openxmlformats.org/officeDocument/2006/relationships/hyperlink" Target="http://www.legislation.act.gov.au/a/2000-65" TargetMode="External"/><Relationship Id="rId282" Type="http://schemas.openxmlformats.org/officeDocument/2006/relationships/hyperlink" Target="http://www.legislation.act.gov.au/a/2017-4/default.asp" TargetMode="External"/><Relationship Id="rId8" Type="http://schemas.openxmlformats.org/officeDocument/2006/relationships/image" Target="media/image1.png"/><Relationship Id="rId51" Type="http://schemas.openxmlformats.org/officeDocument/2006/relationships/hyperlink" Target="http://www.legislation.act.gov.au/a/2000-65/default.asp" TargetMode="External"/><Relationship Id="rId72" Type="http://schemas.openxmlformats.org/officeDocument/2006/relationships/hyperlink" Target="http://www.legislation.act.gov.au/a/2012-31/default.asp" TargetMode="External"/><Relationship Id="rId93" Type="http://schemas.openxmlformats.org/officeDocument/2006/relationships/hyperlink" Target="http://www.legislation.act.gov.au/a/2005-51" TargetMode="Externa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01-14/default.asp" TargetMode="External"/><Relationship Id="rId142" Type="http://schemas.openxmlformats.org/officeDocument/2006/relationships/hyperlink" Target="http://www.legislation.act.gov.au/a/2001-14" TargetMode="External"/><Relationship Id="rId163" Type="http://schemas.openxmlformats.org/officeDocument/2006/relationships/hyperlink" Target="http://www.legislation.act.gov.au/a/2000-65" TargetMode="External"/><Relationship Id="rId184" Type="http://schemas.openxmlformats.org/officeDocument/2006/relationships/hyperlink" Target="http://www.legislation.act.gov.au/a/2017-4/default.asp" TargetMode="External"/><Relationship Id="rId189" Type="http://schemas.openxmlformats.org/officeDocument/2006/relationships/hyperlink" Target="http://www.legislation.act.gov.au/a/2017-33/default.asp" TargetMode="External"/><Relationship Id="rId219" Type="http://schemas.openxmlformats.org/officeDocument/2006/relationships/hyperlink" Target="http://www.legislation.act.gov.au/a/2017-34/default.asp" TargetMode="External"/><Relationship Id="rId3" Type="http://schemas.openxmlformats.org/officeDocument/2006/relationships/styles" Target="styles.xml"/><Relationship Id="rId214" Type="http://schemas.openxmlformats.org/officeDocument/2006/relationships/hyperlink" Target="http://www.legislation.act.gov.au/a/2017-34/default.asp" TargetMode="External"/><Relationship Id="rId230" Type="http://schemas.openxmlformats.org/officeDocument/2006/relationships/hyperlink" Target="http://www.legislation.act.gov.au/a/2017-34/default.asp" TargetMode="External"/><Relationship Id="rId235" Type="http://schemas.openxmlformats.org/officeDocument/2006/relationships/hyperlink" Target="http://www.legislation.act.gov.au/a/2016-24/default.asp" TargetMode="External"/><Relationship Id="rId251" Type="http://schemas.openxmlformats.org/officeDocument/2006/relationships/hyperlink" Target="http://www.legislation.act.gov.au/a/2017-34/default.asp" TargetMode="External"/><Relationship Id="rId256" Type="http://schemas.openxmlformats.org/officeDocument/2006/relationships/hyperlink" Target="http://www.legislation.act.gov.au/a/2017-34/default.asp" TargetMode="External"/><Relationship Id="rId277" Type="http://schemas.openxmlformats.org/officeDocument/2006/relationships/hyperlink" Target="http://www.legislation.act.gov.au/a/2016-24/default.asp" TargetMode="External"/><Relationship Id="rId298" Type="http://schemas.openxmlformats.org/officeDocument/2006/relationships/header" Target="header18.xml"/><Relationship Id="rId25" Type="http://schemas.openxmlformats.org/officeDocument/2006/relationships/footer" Target="footer4.xml"/><Relationship Id="rId46" Type="http://schemas.openxmlformats.org/officeDocument/2006/relationships/hyperlink" Target="http://www.legislation.act.gov.au/a/2007-19" TargetMode="External"/><Relationship Id="rId67" Type="http://schemas.openxmlformats.org/officeDocument/2006/relationships/hyperlink" Target="http://www.legislation.act.gov.au/a/2001-14" TargetMode="External"/><Relationship Id="rId116" Type="http://schemas.openxmlformats.org/officeDocument/2006/relationships/hyperlink" Target="http://www.legislation.act.gov.au/a/2001-14" TargetMode="External"/><Relationship Id="rId137" Type="http://schemas.openxmlformats.org/officeDocument/2006/relationships/hyperlink" Target="http://www.legislation.act.gov.au/a/2001-14" TargetMode="External"/><Relationship Id="rId158" Type="http://schemas.openxmlformats.org/officeDocument/2006/relationships/hyperlink" Target="http://www.legislation.act.gov.au/a/2001-14" TargetMode="External"/><Relationship Id="rId272" Type="http://schemas.openxmlformats.org/officeDocument/2006/relationships/hyperlink" Target="http://www.legislation.act.gov.au/a/2017-34/default.asp" TargetMode="External"/><Relationship Id="rId293" Type="http://schemas.openxmlformats.org/officeDocument/2006/relationships/footer" Target="footer16.xml"/><Relationship Id="rId20" Type="http://schemas.openxmlformats.org/officeDocument/2006/relationships/footer" Target="footer2.xml"/><Relationship Id="rId41" Type="http://schemas.openxmlformats.org/officeDocument/2006/relationships/hyperlink" Target="http://www.legislation.act.gov.au/a/2008-15/default.asp"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1-14" TargetMode="External"/><Relationship Id="rId132" Type="http://schemas.openxmlformats.org/officeDocument/2006/relationships/hyperlink" Target="http://www.legislation.act.gov.au/a/2000-65" TargetMode="External"/><Relationship Id="rId153" Type="http://schemas.openxmlformats.org/officeDocument/2006/relationships/footer" Target="footer9.xml"/><Relationship Id="rId174" Type="http://schemas.openxmlformats.org/officeDocument/2006/relationships/hyperlink" Target="http://www.legislation.act.gov.au/a/2000-65" TargetMode="External"/><Relationship Id="rId179" Type="http://schemas.openxmlformats.org/officeDocument/2006/relationships/footer" Target="footer13.xml"/><Relationship Id="rId195" Type="http://schemas.openxmlformats.org/officeDocument/2006/relationships/hyperlink" Target="http://www.legislation.act.gov.au/a/2017-4/default.asp" TargetMode="External"/><Relationship Id="rId209" Type="http://schemas.openxmlformats.org/officeDocument/2006/relationships/hyperlink" Target="http://www.legislation.act.gov.au/a/2017-34/default.asp" TargetMode="External"/><Relationship Id="rId190" Type="http://schemas.openxmlformats.org/officeDocument/2006/relationships/hyperlink" Target="http://www.legislation.act.gov.au/a/2017-34/default.asp" TargetMode="External"/><Relationship Id="rId204" Type="http://schemas.openxmlformats.org/officeDocument/2006/relationships/hyperlink" Target="http://www.legislation.act.gov.au/a/2017-34/default.asp" TargetMode="External"/><Relationship Id="rId220" Type="http://schemas.openxmlformats.org/officeDocument/2006/relationships/hyperlink" Target="http://www.legislation.act.gov.au/a/2017-34/default.asp" TargetMode="External"/><Relationship Id="rId225" Type="http://schemas.openxmlformats.org/officeDocument/2006/relationships/hyperlink" Target="http://www.legislation.act.gov.au/a/2017-34/default.asp" TargetMode="External"/><Relationship Id="rId241" Type="http://schemas.openxmlformats.org/officeDocument/2006/relationships/hyperlink" Target="http://www.legislation.act.gov.au/a/2017-4/default.asp" TargetMode="External"/><Relationship Id="rId246" Type="http://schemas.openxmlformats.org/officeDocument/2006/relationships/hyperlink" Target="http://www.legislation.act.gov.au/a/2017-4/default.asp" TargetMode="External"/><Relationship Id="rId267" Type="http://schemas.openxmlformats.org/officeDocument/2006/relationships/hyperlink" Target="http://www.legislation.act.gov.au/a/2017-34/default.asp" TargetMode="External"/><Relationship Id="rId288" Type="http://schemas.openxmlformats.org/officeDocument/2006/relationships/header" Target="header13.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4-28" TargetMode="External"/><Relationship Id="rId57" Type="http://schemas.openxmlformats.org/officeDocument/2006/relationships/hyperlink" Target="http://www.standards.org.au" TargetMode="External"/><Relationship Id="rId106" Type="http://schemas.openxmlformats.org/officeDocument/2006/relationships/hyperlink" Target="http://www.legislation.act.gov.au/a/2007-24" TargetMode="External"/><Relationship Id="rId127" Type="http://schemas.openxmlformats.org/officeDocument/2006/relationships/hyperlink" Target="http://www.legislation.act.gov.au/a/2002-51" TargetMode="External"/><Relationship Id="rId262" Type="http://schemas.openxmlformats.org/officeDocument/2006/relationships/hyperlink" Target="http://www.legislation.act.gov.au/a/2017-4/default.asp" TargetMode="External"/><Relationship Id="rId283" Type="http://schemas.openxmlformats.org/officeDocument/2006/relationships/hyperlink" Target="http://www.legislation.act.gov.au/a/2017-33/default.asp"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2000-65" TargetMode="External"/><Relationship Id="rId73" Type="http://schemas.openxmlformats.org/officeDocument/2006/relationships/hyperlink" Target="http://www.legislation.act.gov.au/a/2001-14" TargetMode="External"/><Relationship Id="rId78" Type="http://schemas.openxmlformats.org/officeDocument/2006/relationships/hyperlink" Target="http://www.legislation.act.gov.au/a/2012-31/default.asp" TargetMode="External"/><Relationship Id="rId94" Type="http://schemas.openxmlformats.org/officeDocument/2006/relationships/hyperlink" Target="http://www.legislation.act.gov.au/a/2005-51" TargetMode="External"/><Relationship Id="rId99" Type="http://schemas.openxmlformats.org/officeDocument/2006/relationships/hyperlink" Target="http://www.legislation.act.gov.au/a/2001-14" TargetMode="External"/><Relationship Id="rId101" Type="http://schemas.openxmlformats.org/officeDocument/2006/relationships/hyperlink" Target="http://www.legislation.act.gov.au/a/2001-14" TargetMode="External"/><Relationship Id="rId122" Type="http://schemas.openxmlformats.org/officeDocument/2006/relationships/hyperlink" Target="http://www.legislation.act.gov.au/a/2001-14/default.asp" TargetMode="External"/><Relationship Id="rId143" Type="http://schemas.openxmlformats.org/officeDocument/2006/relationships/hyperlink" Target="http://www.legislation.act.gov.au/a/2000-65" TargetMode="External"/><Relationship Id="rId148" Type="http://schemas.openxmlformats.org/officeDocument/2006/relationships/hyperlink" Target="http://www.legislation.act.gov.au/a/2001-14" TargetMode="External"/><Relationship Id="rId164" Type="http://schemas.openxmlformats.org/officeDocument/2006/relationships/hyperlink" Target="http://www.legislation.act.gov.au/a/1997-79/default.asp" TargetMode="External"/><Relationship Id="rId169" Type="http://schemas.openxmlformats.org/officeDocument/2006/relationships/hyperlink" Target="http://www.legislation.act.gov.au/a/1971-30" TargetMode="External"/><Relationship Id="rId185" Type="http://schemas.openxmlformats.org/officeDocument/2006/relationships/hyperlink" Target="http://www.legislation.act.gov.au/a/2017-33/default.asp" TargetMode="Externa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hyperlink" Target="http://www.legislation.act.gov.au/a/2001-14/default.asp" TargetMode="External"/><Relationship Id="rId210" Type="http://schemas.openxmlformats.org/officeDocument/2006/relationships/hyperlink" Target="http://www.legislation.act.gov.au/a/2017-34/default.asp" TargetMode="External"/><Relationship Id="rId215" Type="http://schemas.openxmlformats.org/officeDocument/2006/relationships/hyperlink" Target="http://www.legislation.act.gov.au/a/2017-34/default.asp" TargetMode="External"/><Relationship Id="rId236" Type="http://schemas.openxmlformats.org/officeDocument/2006/relationships/hyperlink" Target="http://www.legislation.act.gov.au/a/2016-24/default.asp" TargetMode="External"/><Relationship Id="rId257" Type="http://schemas.openxmlformats.org/officeDocument/2006/relationships/hyperlink" Target="http://www.legislation.act.gov.au/a/2016-24/default.asp" TargetMode="External"/><Relationship Id="rId278" Type="http://schemas.openxmlformats.org/officeDocument/2006/relationships/hyperlink" Target="http://www.legislation.act.gov.au/a/2017-3/default.asp" TargetMode="External"/><Relationship Id="rId26" Type="http://schemas.openxmlformats.org/officeDocument/2006/relationships/footer" Target="footer5.xml"/><Relationship Id="rId231" Type="http://schemas.openxmlformats.org/officeDocument/2006/relationships/hyperlink" Target="http://www.legislation.act.gov.au/a/2017-34/default.asp" TargetMode="External"/><Relationship Id="rId252" Type="http://schemas.openxmlformats.org/officeDocument/2006/relationships/hyperlink" Target="http://www.legislation.act.gov.au/a/2017-34/default.asp" TargetMode="External"/><Relationship Id="rId273" Type="http://schemas.openxmlformats.org/officeDocument/2006/relationships/hyperlink" Target="http://www.legislation.act.gov.au/a/2017-34/default.asp" TargetMode="External"/><Relationship Id="rId294" Type="http://schemas.openxmlformats.org/officeDocument/2006/relationships/footer" Target="footer17.xml"/><Relationship Id="rId47" Type="http://schemas.openxmlformats.org/officeDocument/2006/relationships/hyperlink" Target="http://www.legislation.act.gov.au/a/2011-35"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5-51" TargetMode="External"/><Relationship Id="rId112" Type="http://schemas.openxmlformats.org/officeDocument/2006/relationships/hyperlink" Target="http://www.legislation.act.gov.au/a/2001-14" TargetMode="External"/><Relationship Id="rId133" Type="http://schemas.openxmlformats.org/officeDocument/2006/relationships/hyperlink" Target="http://www.legislation.act.gov.au/a/2000-65" TargetMode="External"/><Relationship Id="rId154" Type="http://schemas.openxmlformats.org/officeDocument/2006/relationships/header" Target="header8.xml"/><Relationship Id="rId175" Type="http://schemas.openxmlformats.org/officeDocument/2006/relationships/hyperlink" Target="http://www.legislation.act.gov.au/a/2000-65" TargetMode="External"/><Relationship Id="rId196" Type="http://schemas.openxmlformats.org/officeDocument/2006/relationships/hyperlink" Target="http://www.legislation.act.gov.au/a/2017-3/default.asp" TargetMode="External"/><Relationship Id="rId200" Type="http://schemas.openxmlformats.org/officeDocument/2006/relationships/hyperlink" Target="http://www.legislation.act.gov.au/a/2017-34/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7-34/default.asp" TargetMode="External"/><Relationship Id="rId242" Type="http://schemas.openxmlformats.org/officeDocument/2006/relationships/hyperlink" Target="http://www.legislation.act.gov.au/a/2017-4/default.asp" TargetMode="External"/><Relationship Id="rId263" Type="http://schemas.openxmlformats.org/officeDocument/2006/relationships/hyperlink" Target="http://www.legislation.act.gov.au/a/2017-34/default.asp" TargetMode="External"/><Relationship Id="rId284" Type="http://schemas.openxmlformats.org/officeDocument/2006/relationships/hyperlink" Target="http://www.legislation.act.gov.au/a/2017-33/default.asp" TargetMode="External"/><Relationship Id="rId37" Type="http://schemas.openxmlformats.org/officeDocument/2006/relationships/hyperlink" Target="http://www.legislation.act.gov.au/a/1997-92"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12-31" TargetMode="External"/><Relationship Id="rId102" Type="http://schemas.openxmlformats.org/officeDocument/2006/relationships/hyperlink" Target="http://www.legislation.act.gov.au/a/2001-14" TargetMode="External"/><Relationship Id="rId123" Type="http://schemas.openxmlformats.org/officeDocument/2006/relationships/hyperlink" Target="http://www.legislation.act.gov.au/a/2000-65/default.asp" TargetMode="External"/><Relationship Id="rId144" Type="http://schemas.openxmlformats.org/officeDocument/2006/relationships/hyperlink" Target="http://www.legislation.act.gov.au/a/2001-14" TargetMode="External"/><Relationship Id="rId90" Type="http://schemas.openxmlformats.org/officeDocument/2006/relationships/hyperlink" Target="http://www.legislation.act.gov.au/a/2005-51" TargetMode="External"/><Relationship Id="rId165" Type="http://schemas.openxmlformats.org/officeDocument/2006/relationships/hyperlink" Target="http://www.legislation.act.gov.au/a/1997-79/default.asp" TargetMode="External"/><Relationship Id="rId186" Type="http://schemas.openxmlformats.org/officeDocument/2006/relationships/hyperlink" Target="http://www.legislation.act.gov.au/a/2017-34/default.asp" TargetMode="External"/><Relationship Id="rId211" Type="http://schemas.openxmlformats.org/officeDocument/2006/relationships/hyperlink" Target="http://www.legislation.act.gov.au/a/2017-34/default.asp" TargetMode="External"/><Relationship Id="rId232" Type="http://schemas.openxmlformats.org/officeDocument/2006/relationships/hyperlink" Target="http://www.legislation.act.gov.au/a/2017-34/default.asp" TargetMode="External"/><Relationship Id="rId253" Type="http://schemas.openxmlformats.org/officeDocument/2006/relationships/hyperlink" Target="http://www.legislation.act.gov.au/a/2017-34/default.asp" TargetMode="External"/><Relationship Id="rId274" Type="http://schemas.openxmlformats.org/officeDocument/2006/relationships/hyperlink" Target="http://www.legislation.act.gov.au/a/2017-4/default.asp" TargetMode="External"/><Relationship Id="rId295" Type="http://schemas.openxmlformats.org/officeDocument/2006/relationships/header" Target="header16.xml"/><Relationship Id="rId27" Type="http://schemas.openxmlformats.org/officeDocument/2006/relationships/footer" Target="footer6.xm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134" Type="http://schemas.openxmlformats.org/officeDocument/2006/relationships/hyperlink" Target="http://www.legislation.act.gov.au/a/2000-65" TargetMode="External"/><Relationship Id="rId80" Type="http://schemas.openxmlformats.org/officeDocument/2006/relationships/hyperlink" Target="http://www.legislation.act.gov.au/a/2001-14" TargetMode="External"/><Relationship Id="rId155" Type="http://schemas.openxmlformats.org/officeDocument/2006/relationships/header" Target="header9.xml"/><Relationship Id="rId176" Type="http://schemas.openxmlformats.org/officeDocument/2006/relationships/header" Target="header10.xml"/><Relationship Id="rId197" Type="http://schemas.openxmlformats.org/officeDocument/2006/relationships/hyperlink" Target="http://www.legislation.act.gov.au/a/2017-34/default.asp" TargetMode="External"/><Relationship Id="rId201" Type="http://schemas.openxmlformats.org/officeDocument/2006/relationships/hyperlink" Target="http://www.legislation.act.gov.au/a/2017-34/default.asp" TargetMode="External"/><Relationship Id="rId222" Type="http://schemas.openxmlformats.org/officeDocument/2006/relationships/hyperlink" Target="http://www.legislation.act.gov.au/a/2017-34/default.asp" TargetMode="External"/><Relationship Id="rId243" Type="http://schemas.openxmlformats.org/officeDocument/2006/relationships/hyperlink" Target="http://www.legislation.act.gov.au/a/2016-24/default.asp" TargetMode="External"/><Relationship Id="rId264" Type="http://schemas.openxmlformats.org/officeDocument/2006/relationships/hyperlink" Target="http://www.legislation.act.gov.au/a/2017-34/default.asp" TargetMode="External"/><Relationship Id="rId285" Type="http://schemas.openxmlformats.org/officeDocument/2006/relationships/hyperlink" Target="http://www.legislation.act.gov.au/a/2017-33/default.asp" TargetMode="External"/><Relationship Id="rId17" Type="http://schemas.openxmlformats.org/officeDocument/2006/relationships/header" Target="header1.xml"/><Relationship Id="rId38" Type="http://schemas.openxmlformats.org/officeDocument/2006/relationships/hyperlink" Target="http://www.comlaw.gov.au/Series/C2004A00485"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01-14" TargetMode="External"/><Relationship Id="rId124" Type="http://schemas.openxmlformats.org/officeDocument/2006/relationships/hyperlink" Target="http://www.legislation.act.gov.au/a/2001-14" TargetMode="External"/><Relationship Id="rId70" Type="http://schemas.openxmlformats.org/officeDocument/2006/relationships/hyperlink" Target="http://www.legislation.act.gov.au/a/2001-14" TargetMode="External"/><Relationship Id="rId91" Type="http://schemas.openxmlformats.org/officeDocument/2006/relationships/hyperlink" Target="http://www.legislation.act.gov.au/a/2005-51" TargetMode="External"/><Relationship Id="rId145" Type="http://schemas.openxmlformats.org/officeDocument/2006/relationships/hyperlink" Target="http://www.legislation.act.gov.au/a/2001-14" TargetMode="External"/><Relationship Id="rId166" Type="http://schemas.openxmlformats.org/officeDocument/2006/relationships/hyperlink" Target="http://www.legislation.act.gov.au/a/2000-65" TargetMode="External"/><Relationship Id="rId187" Type="http://schemas.openxmlformats.org/officeDocument/2006/relationships/hyperlink" Target="http://www.legislation.act.gov.au/cn/2018-5/default.asp" TargetMode="External"/><Relationship Id="rId1" Type="http://schemas.openxmlformats.org/officeDocument/2006/relationships/customXml" Target="../customXml/item1.xml"/><Relationship Id="rId212" Type="http://schemas.openxmlformats.org/officeDocument/2006/relationships/hyperlink" Target="http://www.legislation.act.gov.au/a/2017-34/default.asp" TargetMode="External"/><Relationship Id="rId233" Type="http://schemas.openxmlformats.org/officeDocument/2006/relationships/hyperlink" Target="http://www.legislation.act.gov.au/a/2017-34/default.asp" TargetMode="External"/><Relationship Id="rId254" Type="http://schemas.openxmlformats.org/officeDocument/2006/relationships/hyperlink" Target="http://www.legislation.act.gov.au/a/2017-34/default.asp" TargetMode="External"/><Relationship Id="rId28" Type="http://schemas.openxmlformats.org/officeDocument/2006/relationships/hyperlink" Target="http://www.legislation.act.gov.au/a/2000-65" TargetMode="External"/><Relationship Id="rId49" Type="http://schemas.openxmlformats.org/officeDocument/2006/relationships/hyperlink" Target="http://www.legislation.act.gov.au/a/2000-65" TargetMode="External"/><Relationship Id="rId114" Type="http://schemas.openxmlformats.org/officeDocument/2006/relationships/hyperlink" Target="http://www.legislation.act.gov.au/a/2001-14" TargetMode="External"/><Relationship Id="rId275" Type="http://schemas.openxmlformats.org/officeDocument/2006/relationships/hyperlink" Target="http://www.legislation.act.gov.au/a/2017-34/default.asp" TargetMode="External"/><Relationship Id="rId296" Type="http://schemas.openxmlformats.org/officeDocument/2006/relationships/footer" Target="footer18.xml"/><Relationship Id="rId300" Type="http://schemas.openxmlformats.org/officeDocument/2006/relationships/fontTable" Target="fontTable.xm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1-14" TargetMode="External"/><Relationship Id="rId156" Type="http://schemas.openxmlformats.org/officeDocument/2006/relationships/footer" Target="footer10.xml"/><Relationship Id="rId177" Type="http://schemas.openxmlformats.org/officeDocument/2006/relationships/header" Target="header11.xml"/><Relationship Id="rId198" Type="http://schemas.openxmlformats.org/officeDocument/2006/relationships/hyperlink" Target="http://www.legislation.act.gov.au/a/2017-4/default.asp" TargetMode="External"/><Relationship Id="rId202" Type="http://schemas.openxmlformats.org/officeDocument/2006/relationships/hyperlink" Target="http://www.legislation.act.gov.au/a/2017-34/default.asp" TargetMode="External"/><Relationship Id="rId223" Type="http://schemas.openxmlformats.org/officeDocument/2006/relationships/hyperlink" Target="http://www.legislation.act.gov.au/a/2017-34/default.asp" TargetMode="External"/><Relationship Id="rId244" Type="http://schemas.openxmlformats.org/officeDocument/2006/relationships/hyperlink" Target="http://www.legislation.act.gov.au/a/2017-3/default.asp" TargetMode="External"/><Relationship Id="rId18" Type="http://schemas.openxmlformats.org/officeDocument/2006/relationships/header" Target="header2.xml"/><Relationship Id="rId39" Type="http://schemas.openxmlformats.org/officeDocument/2006/relationships/hyperlink" Target="http://www.legislation.act.gov.au/a/2000-67" TargetMode="External"/><Relationship Id="rId265" Type="http://schemas.openxmlformats.org/officeDocument/2006/relationships/hyperlink" Target="http://www.legislation.act.gov.au/a/2017-34/default.asp" TargetMode="External"/><Relationship Id="rId286" Type="http://schemas.openxmlformats.org/officeDocument/2006/relationships/hyperlink" Target="http://www.legislation.act.gov.au/a/2001-14" TargetMode="External"/><Relationship Id="rId50" Type="http://schemas.openxmlformats.org/officeDocument/2006/relationships/hyperlink" Target="http://www.legislation.act.gov.au/a/2000-65" TargetMode="External"/><Relationship Id="rId104" Type="http://schemas.openxmlformats.org/officeDocument/2006/relationships/hyperlink" Target="http://www.legislation.act.gov.au/a/2001-14" TargetMode="External"/><Relationship Id="rId125" Type="http://schemas.openxmlformats.org/officeDocument/2006/relationships/hyperlink" Target="http://www.legislation.act.gov.au/a/2001-14" TargetMode="External"/><Relationship Id="rId146" Type="http://schemas.openxmlformats.org/officeDocument/2006/relationships/hyperlink" Target="http://www.legislation.act.gov.au/a/2001-14" TargetMode="External"/><Relationship Id="rId167" Type="http://schemas.openxmlformats.org/officeDocument/2006/relationships/hyperlink" Target="http://www.legislation.act.gov.au/a/2000-65" TargetMode="External"/><Relationship Id="rId188" Type="http://schemas.openxmlformats.org/officeDocument/2006/relationships/hyperlink" Target="http://www.legislation.act.gov.au/a/2017-3/default.asp" TargetMode="External"/><Relationship Id="rId71" Type="http://schemas.openxmlformats.org/officeDocument/2006/relationships/hyperlink" Target="http://www.legislation.act.gov.au/a/2012-31/default.asp" TargetMode="External"/><Relationship Id="rId92" Type="http://schemas.openxmlformats.org/officeDocument/2006/relationships/hyperlink" Target="http://www.legislation.act.gov.au/a/2005-51" TargetMode="External"/><Relationship Id="rId213" Type="http://schemas.openxmlformats.org/officeDocument/2006/relationships/hyperlink" Target="http://www.legislation.act.gov.au/a/2017-34/default.asp" TargetMode="External"/><Relationship Id="rId234" Type="http://schemas.openxmlformats.org/officeDocument/2006/relationships/hyperlink" Target="http://www.legislation.act.gov.au/a/2017-34/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98337-5A7E-4FD7-8421-DDA3A5737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22184</Words>
  <Characters>114197</Characters>
  <Application>Microsoft Office Word</Application>
  <DocSecurity>0</DocSecurity>
  <Lines>3067</Lines>
  <Paragraphs>1907</Paragraphs>
  <ScaleCrop>false</ScaleCrop>
  <HeadingPairs>
    <vt:vector size="2" baseType="variant">
      <vt:variant>
        <vt:lpstr>Title</vt:lpstr>
      </vt:variant>
      <vt:variant>
        <vt:i4>1</vt:i4>
      </vt:variant>
    </vt:vector>
  </HeadingPairs>
  <TitlesOfParts>
    <vt:vector size="1" baseType="lpstr">
      <vt:lpstr>Utilities (Technical Regulation) Act 2014</vt:lpstr>
    </vt:vector>
  </TitlesOfParts>
  <Manager>Section</Manager>
  <Company>Section</Company>
  <LinksUpToDate>false</LinksUpToDate>
  <CharactersWithSpaces>135452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Utilities (Technical Regulation) Act 2014</dc:title>
  <dc:creator>ACT Government</dc:creator>
  <cp:keywords>R08</cp:keywords>
  <dc:description/>
  <cp:lastModifiedBy>PCODCS</cp:lastModifiedBy>
  <cp:revision>5</cp:revision>
  <cp:lastPrinted>2018-06-24T22:40:00Z</cp:lastPrinted>
  <dcterms:created xsi:type="dcterms:W3CDTF">2018-10-22T01:14:00Z</dcterms:created>
  <dcterms:modified xsi:type="dcterms:W3CDTF">2018-10-22T01:14:00Z</dcterms:modified>
  <cp:category>R8</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-22/10/18</vt:lpwstr>
  </property>
  <property fmtid="{D5CDD505-2E9C-101B-9397-08002B2CF9AE}" pid="5" name="RepubDt">
    <vt:lpwstr>01/07/18</vt:lpwstr>
  </property>
  <property fmtid="{D5CDD505-2E9C-101B-9397-08002B2CF9AE}" pid="6" name="StartDt">
    <vt:lpwstr>01/07/18</vt:lpwstr>
  </property>
  <property fmtid="{D5CDD505-2E9C-101B-9397-08002B2CF9AE}" pid="7" name="DMSID">
    <vt:lpwstr>919341</vt:lpwstr>
  </property>
  <property fmtid="{D5CDD505-2E9C-101B-9397-08002B2CF9AE}" pid="8" name="JMSREQUIREDCHECKIN">
    <vt:lpwstr/>
  </property>
  <property fmtid="{D5CDD505-2E9C-101B-9397-08002B2CF9AE}" pid="9" name="CHECKEDOUTFROMJMS">
    <vt:lpwstr/>
  </property>
</Properties>
</file>