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CAFA" w14:textId="77777777" w:rsidR="00F131A4" w:rsidRDefault="00F131A4" w:rsidP="002A54F6">
      <w:pPr>
        <w:jc w:val="center"/>
      </w:pPr>
      <w:r>
        <w:rPr>
          <w:noProof/>
          <w:lang w:eastAsia="en-AU"/>
        </w:rPr>
        <w:drawing>
          <wp:inline distT="0" distB="0" distL="0" distR="0" wp14:anchorId="162BF5D9" wp14:editId="2F8344A0">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B268E8C" w14:textId="77777777" w:rsidR="00F131A4" w:rsidRDefault="00F131A4" w:rsidP="002A54F6">
      <w:pPr>
        <w:jc w:val="center"/>
        <w:rPr>
          <w:rFonts w:ascii="Arial" w:hAnsi="Arial"/>
        </w:rPr>
      </w:pPr>
      <w:r>
        <w:rPr>
          <w:rFonts w:ascii="Arial" w:hAnsi="Arial"/>
        </w:rPr>
        <w:t>Australian Capital Territory</w:t>
      </w:r>
    </w:p>
    <w:p w14:paraId="31374D67" w14:textId="44C365EC" w:rsidR="00F131A4" w:rsidRDefault="00131671" w:rsidP="002A54F6">
      <w:pPr>
        <w:pStyle w:val="Billname1"/>
      </w:pPr>
      <w:r>
        <w:fldChar w:fldCharType="begin"/>
      </w:r>
      <w:r>
        <w:instrText xml:space="preserve"> REF Citation \*charformat </w:instrText>
      </w:r>
      <w:r>
        <w:fldChar w:fldCharType="separate"/>
      </w:r>
      <w:r w:rsidR="005B3481">
        <w:t>Personal Violence Act 2016</w:t>
      </w:r>
      <w:r>
        <w:fldChar w:fldCharType="end"/>
      </w:r>
      <w:r w:rsidR="00F131A4">
        <w:t xml:space="preserve">    </w:t>
      </w:r>
    </w:p>
    <w:p w14:paraId="31A13944" w14:textId="6AD94F2C" w:rsidR="00F131A4" w:rsidRDefault="003368F6" w:rsidP="002A54F6">
      <w:pPr>
        <w:pStyle w:val="ActNo"/>
      </w:pPr>
      <w:bookmarkStart w:id="0" w:name="LawNo"/>
      <w:r>
        <w:t>A2016-43</w:t>
      </w:r>
      <w:bookmarkEnd w:id="0"/>
    </w:p>
    <w:p w14:paraId="111EBF2C" w14:textId="0877A20C" w:rsidR="00F131A4" w:rsidRDefault="00F131A4" w:rsidP="002A54F6">
      <w:pPr>
        <w:pStyle w:val="RepubNo"/>
      </w:pPr>
      <w:r>
        <w:t xml:space="preserve">Republication No </w:t>
      </w:r>
      <w:bookmarkStart w:id="1" w:name="RepubNo"/>
      <w:r w:rsidR="003368F6">
        <w:t>9 (RI)</w:t>
      </w:r>
      <w:bookmarkEnd w:id="1"/>
    </w:p>
    <w:p w14:paraId="6398A9D0" w14:textId="7727CA14" w:rsidR="00F131A4" w:rsidRDefault="00F131A4" w:rsidP="002A54F6">
      <w:pPr>
        <w:pStyle w:val="EffectiveDate"/>
      </w:pPr>
      <w:r>
        <w:t xml:space="preserve">Effective:  </w:t>
      </w:r>
      <w:bookmarkStart w:id="2" w:name="EffectiveDate"/>
      <w:r w:rsidR="003368F6">
        <w:t>19 September 2024</w:t>
      </w:r>
      <w:bookmarkEnd w:id="2"/>
      <w:r w:rsidR="00B21BFA">
        <w:t xml:space="preserve"> – </w:t>
      </w:r>
      <w:bookmarkStart w:id="3" w:name="EndEffDate"/>
      <w:r w:rsidR="003368F6">
        <w:t>30 June 2025</w:t>
      </w:r>
      <w:bookmarkEnd w:id="3"/>
    </w:p>
    <w:p w14:paraId="72B77E8E" w14:textId="26748793" w:rsidR="00F131A4" w:rsidRDefault="00F131A4" w:rsidP="002A54F6">
      <w:pPr>
        <w:pStyle w:val="CoverInForce"/>
      </w:pPr>
      <w:r>
        <w:t xml:space="preserve">Republication date: </w:t>
      </w:r>
      <w:bookmarkStart w:id="4" w:name="InForceDate"/>
      <w:r w:rsidR="003368F6">
        <w:t>19 September 2024</w:t>
      </w:r>
      <w:bookmarkEnd w:id="4"/>
      <w:r w:rsidR="00B21DDB">
        <w:br/>
        <w:t xml:space="preserve">Reissued: </w:t>
      </w:r>
      <w:bookmarkStart w:id="5" w:name="Reissue"/>
      <w:r w:rsidR="003368F6">
        <w:t>8 July 2025</w:t>
      </w:r>
      <w:bookmarkEnd w:id="5"/>
      <w:r w:rsidR="00B21DDB">
        <w:t xml:space="preserve"> for retrospective modification</w:t>
      </w:r>
      <w:r w:rsidR="00B21DDB">
        <w:br/>
        <w:t xml:space="preserve">by </w:t>
      </w:r>
      <w:bookmarkStart w:id="6" w:name="_Hlk16244914"/>
      <w:r w:rsidR="00B21DDB" w:rsidRPr="00B21DDB">
        <w:rPr>
          <w:rStyle w:val="charCitHyperlinkAbbrev"/>
        </w:rPr>
        <w:fldChar w:fldCharType="begin"/>
      </w:r>
      <w:r w:rsidR="003368F6">
        <w:rPr>
          <w:rStyle w:val="charCitHyperlinkAbbrev"/>
        </w:rPr>
        <w:instrText>HYPERLINK "https://legislation.act.gov.au/sl/2025-12" \l "history" \o "Personal Violence (Transitional Provisions) Regulation 2025"</w:instrText>
      </w:r>
      <w:r w:rsidR="00B21DDB" w:rsidRPr="00B21DDB">
        <w:rPr>
          <w:rStyle w:val="charCitHyperlinkAbbrev"/>
        </w:rPr>
      </w:r>
      <w:r w:rsidR="00B21DDB" w:rsidRPr="00B21DDB">
        <w:rPr>
          <w:rStyle w:val="charCitHyperlinkAbbrev"/>
        </w:rPr>
        <w:fldChar w:fldCharType="separate"/>
      </w:r>
      <w:r w:rsidR="003368F6">
        <w:rPr>
          <w:rStyle w:val="charCitHyperlinkAbbrev"/>
        </w:rPr>
        <w:t>SL2025-12</w:t>
      </w:r>
      <w:r w:rsidR="00B21DDB" w:rsidRPr="00B21DDB">
        <w:rPr>
          <w:rStyle w:val="charCitHyperlinkAbbrev"/>
        </w:rPr>
        <w:fldChar w:fldCharType="end"/>
      </w:r>
      <w:bookmarkEnd w:id="6"/>
    </w:p>
    <w:p w14:paraId="047F004E" w14:textId="2B21E4E4" w:rsidR="00F131A4" w:rsidRDefault="00F131A4" w:rsidP="002A54F6">
      <w:pPr>
        <w:pStyle w:val="CoverInForce"/>
        <w:rPr>
          <w:rStyle w:val="charCitHyperlinkAbbrev"/>
          <w:color w:val="auto"/>
        </w:rPr>
      </w:pPr>
      <w:r>
        <w:t xml:space="preserve">Last amendment made by </w:t>
      </w:r>
      <w:bookmarkStart w:id="7" w:name="LastAmdt"/>
      <w:r w:rsidRPr="00F131A4">
        <w:rPr>
          <w:rStyle w:val="charCitHyperlinkAbbrev"/>
        </w:rPr>
        <w:fldChar w:fldCharType="begin"/>
      </w:r>
      <w:r w:rsidR="003368F6">
        <w:rPr>
          <w:rStyle w:val="charCitHyperlinkAbbrev"/>
        </w:rPr>
        <w:instrText>HYPERLINK "http://www.legislation.act.gov.au/a/2024-40/" \o "Sexual, Family and Personal Violence Legislation Amendment Act 2024"</w:instrText>
      </w:r>
      <w:r w:rsidRPr="00F131A4">
        <w:rPr>
          <w:rStyle w:val="charCitHyperlinkAbbrev"/>
        </w:rPr>
      </w:r>
      <w:r w:rsidRPr="00F131A4">
        <w:rPr>
          <w:rStyle w:val="charCitHyperlinkAbbrev"/>
        </w:rPr>
        <w:fldChar w:fldCharType="separate"/>
      </w:r>
      <w:r w:rsidR="003368F6">
        <w:rPr>
          <w:rStyle w:val="charCitHyperlinkAbbrev"/>
        </w:rPr>
        <w:t>A2024</w:t>
      </w:r>
      <w:r w:rsidR="003368F6">
        <w:rPr>
          <w:rStyle w:val="charCitHyperlinkAbbrev"/>
        </w:rPr>
        <w:noBreakHyphen/>
        <w:t>40</w:t>
      </w:r>
      <w:r w:rsidRPr="00F131A4">
        <w:rPr>
          <w:rStyle w:val="charCitHyperlinkAbbrev"/>
        </w:rPr>
        <w:fldChar w:fldCharType="end"/>
      </w:r>
      <w:bookmarkEnd w:id="7"/>
    </w:p>
    <w:p w14:paraId="36CA1850" w14:textId="77777777" w:rsidR="000204A9" w:rsidRDefault="000204A9" w:rsidP="002A54F6">
      <w:pPr>
        <w:pStyle w:val="CoverInForce"/>
      </w:pPr>
    </w:p>
    <w:p w14:paraId="1D21DD39" w14:textId="77777777" w:rsidR="00F131A4" w:rsidRDefault="00F131A4" w:rsidP="002A54F6"/>
    <w:p w14:paraId="3730A814" w14:textId="77777777" w:rsidR="00F131A4" w:rsidRDefault="00F131A4" w:rsidP="002A54F6">
      <w:pPr>
        <w:spacing w:after="240"/>
        <w:rPr>
          <w:rFonts w:ascii="Arial" w:hAnsi="Arial"/>
        </w:rPr>
      </w:pPr>
    </w:p>
    <w:p w14:paraId="60ACCEF8" w14:textId="77777777" w:rsidR="00F131A4" w:rsidRPr="00101B4C" w:rsidRDefault="00F131A4" w:rsidP="002A54F6">
      <w:pPr>
        <w:pStyle w:val="PageBreak"/>
      </w:pPr>
      <w:r w:rsidRPr="00101B4C">
        <w:br w:type="page"/>
      </w:r>
    </w:p>
    <w:p w14:paraId="608CF9C7" w14:textId="77777777" w:rsidR="00F131A4" w:rsidRDefault="00F131A4" w:rsidP="002A54F6">
      <w:pPr>
        <w:pStyle w:val="CoverHeading"/>
      </w:pPr>
      <w:r>
        <w:lastRenderedPageBreak/>
        <w:t>About this republication</w:t>
      </w:r>
    </w:p>
    <w:p w14:paraId="1B572089" w14:textId="77777777" w:rsidR="00F131A4" w:rsidRDefault="00F131A4" w:rsidP="002A54F6">
      <w:pPr>
        <w:pStyle w:val="CoverSubHdg"/>
      </w:pPr>
      <w:r>
        <w:t>The republished law</w:t>
      </w:r>
    </w:p>
    <w:p w14:paraId="7887E80E" w14:textId="098712E3" w:rsidR="00F131A4" w:rsidRDefault="00F131A4" w:rsidP="002A54F6">
      <w:pPr>
        <w:pStyle w:val="CoverText"/>
      </w:pPr>
      <w:r>
        <w:t xml:space="preserve">This is a republication of the </w:t>
      </w:r>
      <w:r w:rsidRPr="003368F6">
        <w:rPr>
          <w:i/>
        </w:rPr>
        <w:fldChar w:fldCharType="begin"/>
      </w:r>
      <w:r w:rsidRPr="003368F6">
        <w:rPr>
          <w:i/>
        </w:rPr>
        <w:instrText xml:space="preserve"> REF citation *\charformat  \* MERGEFORMAT </w:instrText>
      </w:r>
      <w:r w:rsidRPr="003368F6">
        <w:rPr>
          <w:i/>
        </w:rPr>
        <w:fldChar w:fldCharType="separate"/>
      </w:r>
      <w:r w:rsidR="005B3481" w:rsidRPr="005B3481">
        <w:rPr>
          <w:i/>
        </w:rPr>
        <w:t>Personal Violence Act 2016</w:t>
      </w:r>
      <w:r w:rsidRPr="003368F6">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5B3481">
        <w:t>19 September 2024</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5B3481">
        <w:t>19 September 2024</w:t>
      </w:r>
      <w:r>
        <w:fldChar w:fldCharType="end"/>
      </w:r>
      <w:r>
        <w:t>.</w:t>
      </w:r>
    </w:p>
    <w:p w14:paraId="10DE5B72" w14:textId="77777777" w:rsidR="00F131A4" w:rsidRDefault="00F131A4" w:rsidP="002A54F6">
      <w:pPr>
        <w:pStyle w:val="CoverText"/>
      </w:pPr>
      <w:r>
        <w:t xml:space="preserve">The legislation history and amendment history of the republished law are set out in endnotes 3 and 4. </w:t>
      </w:r>
    </w:p>
    <w:p w14:paraId="3D66EFB8" w14:textId="77777777" w:rsidR="00F131A4" w:rsidRDefault="00F131A4" w:rsidP="002A54F6">
      <w:pPr>
        <w:pStyle w:val="CoverSubHdg"/>
      </w:pPr>
      <w:r>
        <w:t>Kinds of republications</w:t>
      </w:r>
    </w:p>
    <w:p w14:paraId="31072E60" w14:textId="067BAC84" w:rsidR="00F131A4" w:rsidRDefault="00F131A4" w:rsidP="002A54F6">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7B8AEC1E" w14:textId="00EEAC63" w:rsidR="00F131A4" w:rsidRDefault="00F131A4" w:rsidP="002A54F6">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1B913389" w14:textId="77777777" w:rsidR="00F131A4" w:rsidRDefault="00F131A4" w:rsidP="002A54F6">
      <w:pPr>
        <w:pStyle w:val="CoverTextBullet"/>
        <w:tabs>
          <w:tab w:val="clear" w:pos="0"/>
        </w:tabs>
        <w:ind w:left="357" w:hanging="357"/>
      </w:pPr>
      <w:r>
        <w:t>unauthorised republications.</w:t>
      </w:r>
    </w:p>
    <w:p w14:paraId="2C72D355" w14:textId="77777777" w:rsidR="00F131A4" w:rsidRDefault="00F131A4" w:rsidP="002A54F6">
      <w:pPr>
        <w:pStyle w:val="CoverText"/>
      </w:pPr>
      <w:r>
        <w:t>The status of this republication appears on the bottom of each page.</w:t>
      </w:r>
    </w:p>
    <w:p w14:paraId="4C221F12" w14:textId="77777777" w:rsidR="00F131A4" w:rsidRDefault="00F131A4" w:rsidP="002A54F6">
      <w:pPr>
        <w:pStyle w:val="CoverSubHdg"/>
      </w:pPr>
      <w:r>
        <w:t>Editorial changes</w:t>
      </w:r>
    </w:p>
    <w:p w14:paraId="540EE269" w14:textId="6FCD05C4" w:rsidR="00F131A4" w:rsidRDefault="00F131A4" w:rsidP="002A54F6">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A10AD0F" w14:textId="33950982" w:rsidR="00F131A4" w:rsidRPr="00A111D2" w:rsidRDefault="00F131A4" w:rsidP="002A54F6">
      <w:pPr>
        <w:pStyle w:val="CoverText"/>
      </w:pPr>
      <w:r w:rsidRPr="00A111D2">
        <w:t>This republication</w:t>
      </w:r>
      <w:r w:rsidR="00F90C36">
        <w:t xml:space="preserve"> </w:t>
      </w:r>
      <w:r w:rsidRPr="00A111D2">
        <w:t>include</w:t>
      </w:r>
      <w:r w:rsidR="00FE79C6">
        <w:t>s</w:t>
      </w:r>
      <w:r w:rsidRPr="00A111D2">
        <w:t xml:space="preserve"> amendments made under part 11.3 (see endnote 1).</w:t>
      </w:r>
    </w:p>
    <w:p w14:paraId="4CCC0D43" w14:textId="77777777" w:rsidR="00F131A4" w:rsidRDefault="00F131A4" w:rsidP="002A54F6">
      <w:pPr>
        <w:pStyle w:val="CoverSubHdg"/>
      </w:pPr>
      <w:r>
        <w:t>Uncommenced provisions and amendments</w:t>
      </w:r>
    </w:p>
    <w:p w14:paraId="4B25A3FF" w14:textId="1F6DC3C3" w:rsidR="00F131A4" w:rsidRDefault="00F131A4" w:rsidP="002A54F6">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7E11539C" w14:textId="77777777" w:rsidR="00F131A4" w:rsidRDefault="00F131A4" w:rsidP="002A54F6">
      <w:pPr>
        <w:pStyle w:val="CoverSubHdg"/>
      </w:pPr>
      <w:r>
        <w:t>Modifications</w:t>
      </w:r>
    </w:p>
    <w:p w14:paraId="79C1900A" w14:textId="64F9B22D" w:rsidR="00F131A4" w:rsidRDefault="00F131A4" w:rsidP="002A54F6">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11BFBFF4" w14:textId="77777777" w:rsidR="00F131A4" w:rsidRDefault="00F131A4" w:rsidP="002A54F6">
      <w:pPr>
        <w:pStyle w:val="CoverSubHdg"/>
      </w:pPr>
      <w:r>
        <w:t>Penalties</w:t>
      </w:r>
    </w:p>
    <w:p w14:paraId="0433B1E9" w14:textId="486F9AA7" w:rsidR="00F131A4" w:rsidRPr="003765DF" w:rsidRDefault="00F131A4" w:rsidP="002A54F6">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4E3CE8F2" w14:textId="77777777" w:rsidR="00F131A4" w:rsidRDefault="00F131A4" w:rsidP="002A54F6">
      <w:pPr>
        <w:pStyle w:val="00SigningPage"/>
        <w:sectPr w:rsidR="00F131A4" w:rsidSect="002A54F6">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11C179B0" w14:textId="77777777" w:rsidR="00F131A4" w:rsidRDefault="00F131A4" w:rsidP="002A54F6">
      <w:pPr>
        <w:jc w:val="center"/>
      </w:pPr>
      <w:r>
        <w:rPr>
          <w:noProof/>
          <w:lang w:eastAsia="en-AU"/>
        </w:rPr>
        <w:lastRenderedPageBreak/>
        <w:drawing>
          <wp:inline distT="0" distB="0" distL="0" distR="0" wp14:anchorId="59EC69D7" wp14:editId="5DA55464">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6660C62" w14:textId="77777777" w:rsidR="00F131A4" w:rsidRDefault="00F131A4" w:rsidP="002A54F6">
      <w:pPr>
        <w:jc w:val="center"/>
        <w:rPr>
          <w:rFonts w:ascii="Arial" w:hAnsi="Arial"/>
        </w:rPr>
      </w:pPr>
      <w:r>
        <w:rPr>
          <w:rFonts w:ascii="Arial" w:hAnsi="Arial"/>
        </w:rPr>
        <w:t>Australian Capital Territory</w:t>
      </w:r>
    </w:p>
    <w:p w14:paraId="53F5F553" w14:textId="19CC6CE3" w:rsidR="00F131A4" w:rsidRDefault="00131671" w:rsidP="002A54F6">
      <w:pPr>
        <w:pStyle w:val="Billname"/>
      </w:pPr>
      <w:r>
        <w:fldChar w:fldCharType="begin"/>
      </w:r>
      <w:r>
        <w:instrText xml:space="preserve"> REF Citation \*charformat  \* MERGEFORMAT </w:instrText>
      </w:r>
      <w:r>
        <w:fldChar w:fldCharType="separate"/>
      </w:r>
      <w:r w:rsidR="005B3481">
        <w:t>Personal Violence Act 2016</w:t>
      </w:r>
      <w:r>
        <w:fldChar w:fldCharType="end"/>
      </w:r>
    </w:p>
    <w:p w14:paraId="1DD1564F" w14:textId="77777777" w:rsidR="00F131A4" w:rsidRDefault="00F131A4" w:rsidP="002A54F6">
      <w:pPr>
        <w:pStyle w:val="ActNo"/>
      </w:pPr>
    </w:p>
    <w:p w14:paraId="02E8D06C" w14:textId="77777777" w:rsidR="00F131A4" w:rsidRDefault="00F131A4" w:rsidP="002A54F6">
      <w:pPr>
        <w:pStyle w:val="Placeholder"/>
      </w:pPr>
      <w:r>
        <w:rPr>
          <w:rStyle w:val="charContents"/>
          <w:sz w:val="16"/>
        </w:rPr>
        <w:t xml:space="preserve">  </w:t>
      </w:r>
      <w:r>
        <w:rPr>
          <w:rStyle w:val="charPage"/>
        </w:rPr>
        <w:t xml:space="preserve">  </w:t>
      </w:r>
    </w:p>
    <w:p w14:paraId="389069CB" w14:textId="77777777" w:rsidR="00F131A4" w:rsidRDefault="00F131A4" w:rsidP="002A54F6">
      <w:pPr>
        <w:pStyle w:val="N-TOCheading"/>
      </w:pPr>
      <w:r>
        <w:rPr>
          <w:rStyle w:val="charContents"/>
        </w:rPr>
        <w:t>Contents</w:t>
      </w:r>
    </w:p>
    <w:p w14:paraId="1737712F" w14:textId="77777777" w:rsidR="00F131A4" w:rsidRDefault="00F131A4" w:rsidP="002A54F6">
      <w:pPr>
        <w:pStyle w:val="N-9pt"/>
      </w:pPr>
      <w:r>
        <w:tab/>
      </w:r>
      <w:r>
        <w:rPr>
          <w:rStyle w:val="charPage"/>
        </w:rPr>
        <w:t>Page</w:t>
      </w:r>
    </w:p>
    <w:p w14:paraId="00269C6A" w14:textId="2BF4D1B3" w:rsidR="008C6168" w:rsidRDefault="008C6168">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2445784" w:history="1">
        <w:r w:rsidRPr="00683378">
          <w:t>Part 1</w:t>
        </w:r>
        <w:r>
          <w:rPr>
            <w:rFonts w:asciiTheme="minorHAnsi" w:eastAsiaTheme="minorEastAsia" w:hAnsiTheme="minorHAnsi" w:cstheme="minorBidi"/>
            <w:b w:val="0"/>
            <w:kern w:val="2"/>
            <w:szCs w:val="24"/>
            <w:lang w:eastAsia="en-AU"/>
            <w14:ligatures w14:val="standardContextual"/>
          </w:rPr>
          <w:tab/>
        </w:r>
        <w:r w:rsidRPr="00683378">
          <w:t>Preliminary</w:t>
        </w:r>
        <w:r w:rsidRPr="008C6168">
          <w:rPr>
            <w:vanish/>
          </w:rPr>
          <w:tab/>
        </w:r>
        <w:r w:rsidRPr="008C6168">
          <w:rPr>
            <w:vanish/>
          </w:rPr>
          <w:fldChar w:fldCharType="begin"/>
        </w:r>
        <w:r w:rsidRPr="008C6168">
          <w:rPr>
            <w:vanish/>
          </w:rPr>
          <w:instrText xml:space="preserve"> PAGEREF _Toc202445784 \h </w:instrText>
        </w:r>
        <w:r w:rsidRPr="008C6168">
          <w:rPr>
            <w:vanish/>
          </w:rPr>
        </w:r>
        <w:r w:rsidRPr="008C6168">
          <w:rPr>
            <w:vanish/>
          </w:rPr>
          <w:fldChar w:fldCharType="separate"/>
        </w:r>
        <w:r w:rsidR="005B3481">
          <w:rPr>
            <w:vanish/>
          </w:rPr>
          <w:t>2</w:t>
        </w:r>
        <w:r w:rsidRPr="008C6168">
          <w:rPr>
            <w:vanish/>
          </w:rPr>
          <w:fldChar w:fldCharType="end"/>
        </w:r>
      </w:hyperlink>
    </w:p>
    <w:p w14:paraId="644B33BF" w14:textId="08353E68"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785" w:history="1">
        <w:r w:rsidRPr="00683378">
          <w:t>1</w:t>
        </w:r>
        <w:r>
          <w:rPr>
            <w:rFonts w:asciiTheme="minorHAnsi" w:eastAsiaTheme="minorEastAsia" w:hAnsiTheme="minorHAnsi" w:cstheme="minorBidi"/>
            <w:kern w:val="2"/>
            <w:sz w:val="24"/>
            <w:szCs w:val="24"/>
            <w:lang w:eastAsia="en-AU"/>
            <w14:ligatures w14:val="standardContextual"/>
          </w:rPr>
          <w:tab/>
        </w:r>
        <w:r w:rsidRPr="00683378">
          <w:t>Name of Act</w:t>
        </w:r>
        <w:r>
          <w:tab/>
        </w:r>
        <w:r>
          <w:fldChar w:fldCharType="begin"/>
        </w:r>
        <w:r>
          <w:instrText xml:space="preserve"> PAGEREF _Toc202445785 \h </w:instrText>
        </w:r>
        <w:r>
          <w:fldChar w:fldCharType="separate"/>
        </w:r>
        <w:r w:rsidR="005B3481">
          <w:t>2</w:t>
        </w:r>
        <w:r>
          <w:fldChar w:fldCharType="end"/>
        </w:r>
      </w:hyperlink>
    </w:p>
    <w:p w14:paraId="340D0ACB" w14:textId="2C30ECD8"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786" w:history="1">
        <w:r w:rsidRPr="00683378">
          <w:t>3</w:t>
        </w:r>
        <w:r>
          <w:rPr>
            <w:rFonts w:asciiTheme="minorHAnsi" w:eastAsiaTheme="minorEastAsia" w:hAnsiTheme="minorHAnsi" w:cstheme="minorBidi"/>
            <w:kern w:val="2"/>
            <w:sz w:val="24"/>
            <w:szCs w:val="24"/>
            <w:lang w:eastAsia="en-AU"/>
            <w14:ligatures w14:val="standardContextual"/>
          </w:rPr>
          <w:tab/>
        </w:r>
        <w:r w:rsidRPr="00683378">
          <w:t>Dictionary</w:t>
        </w:r>
        <w:r>
          <w:tab/>
        </w:r>
        <w:r>
          <w:fldChar w:fldCharType="begin"/>
        </w:r>
        <w:r>
          <w:instrText xml:space="preserve"> PAGEREF _Toc202445786 \h </w:instrText>
        </w:r>
        <w:r>
          <w:fldChar w:fldCharType="separate"/>
        </w:r>
        <w:r w:rsidR="005B3481">
          <w:t>2</w:t>
        </w:r>
        <w:r>
          <w:fldChar w:fldCharType="end"/>
        </w:r>
      </w:hyperlink>
    </w:p>
    <w:p w14:paraId="7363DEE4" w14:textId="14E0135C"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787" w:history="1">
        <w:r w:rsidRPr="00683378">
          <w:t>4</w:t>
        </w:r>
        <w:r>
          <w:rPr>
            <w:rFonts w:asciiTheme="minorHAnsi" w:eastAsiaTheme="minorEastAsia" w:hAnsiTheme="minorHAnsi" w:cstheme="minorBidi"/>
            <w:kern w:val="2"/>
            <w:sz w:val="24"/>
            <w:szCs w:val="24"/>
            <w:lang w:eastAsia="en-AU"/>
            <w14:ligatures w14:val="standardContextual"/>
          </w:rPr>
          <w:tab/>
        </w:r>
        <w:r w:rsidRPr="00683378">
          <w:t>Notes</w:t>
        </w:r>
        <w:r>
          <w:tab/>
        </w:r>
        <w:r>
          <w:fldChar w:fldCharType="begin"/>
        </w:r>
        <w:r>
          <w:instrText xml:space="preserve"> PAGEREF _Toc202445787 \h </w:instrText>
        </w:r>
        <w:r>
          <w:fldChar w:fldCharType="separate"/>
        </w:r>
        <w:r w:rsidR="005B3481">
          <w:t>2</w:t>
        </w:r>
        <w:r>
          <w:fldChar w:fldCharType="end"/>
        </w:r>
      </w:hyperlink>
    </w:p>
    <w:p w14:paraId="596AC62A" w14:textId="5FF5CE31"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788" w:history="1">
        <w:r w:rsidRPr="00683378">
          <w:t>5</w:t>
        </w:r>
        <w:r>
          <w:rPr>
            <w:rFonts w:asciiTheme="minorHAnsi" w:eastAsiaTheme="minorEastAsia" w:hAnsiTheme="minorHAnsi" w:cstheme="minorBidi"/>
            <w:kern w:val="2"/>
            <w:sz w:val="24"/>
            <w:szCs w:val="24"/>
            <w:lang w:eastAsia="en-AU"/>
            <w14:ligatures w14:val="standardContextual"/>
          </w:rPr>
          <w:tab/>
        </w:r>
        <w:r w:rsidRPr="00683378">
          <w:t>Offences against Act—application of Criminal Code etc</w:t>
        </w:r>
        <w:r>
          <w:tab/>
        </w:r>
        <w:r>
          <w:fldChar w:fldCharType="begin"/>
        </w:r>
        <w:r>
          <w:instrText xml:space="preserve"> PAGEREF _Toc202445788 \h </w:instrText>
        </w:r>
        <w:r>
          <w:fldChar w:fldCharType="separate"/>
        </w:r>
        <w:r w:rsidR="005B3481">
          <w:t>2</w:t>
        </w:r>
        <w:r>
          <w:fldChar w:fldCharType="end"/>
        </w:r>
      </w:hyperlink>
    </w:p>
    <w:p w14:paraId="7041247A" w14:textId="773FC8EF" w:rsidR="008C6168" w:rsidRDefault="008C6168">
      <w:pPr>
        <w:pStyle w:val="TOC2"/>
        <w:rPr>
          <w:rFonts w:asciiTheme="minorHAnsi" w:eastAsiaTheme="minorEastAsia" w:hAnsiTheme="minorHAnsi" w:cstheme="minorBidi"/>
          <w:b w:val="0"/>
          <w:kern w:val="2"/>
          <w:szCs w:val="24"/>
          <w:lang w:eastAsia="en-AU"/>
          <w14:ligatures w14:val="standardContextual"/>
        </w:rPr>
      </w:pPr>
      <w:hyperlink w:anchor="_Toc202445789" w:history="1">
        <w:r w:rsidRPr="00683378">
          <w:t>Part 2</w:t>
        </w:r>
        <w:r>
          <w:rPr>
            <w:rFonts w:asciiTheme="minorHAnsi" w:eastAsiaTheme="minorEastAsia" w:hAnsiTheme="minorHAnsi" w:cstheme="minorBidi"/>
            <w:b w:val="0"/>
            <w:kern w:val="2"/>
            <w:szCs w:val="24"/>
            <w:lang w:eastAsia="en-AU"/>
            <w14:ligatures w14:val="standardContextual"/>
          </w:rPr>
          <w:tab/>
        </w:r>
        <w:r w:rsidRPr="00683378">
          <w:t>Objects and important concepts</w:t>
        </w:r>
        <w:r w:rsidRPr="008C6168">
          <w:rPr>
            <w:vanish/>
          </w:rPr>
          <w:tab/>
        </w:r>
        <w:r w:rsidRPr="008C6168">
          <w:rPr>
            <w:vanish/>
          </w:rPr>
          <w:fldChar w:fldCharType="begin"/>
        </w:r>
        <w:r w:rsidRPr="008C6168">
          <w:rPr>
            <w:vanish/>
          </w:rPr>
          <w:instrText xml:space="preserve"> PAGEREF _Toc202445789 \h </w:instrText>
        </w:r>
        <w:r w:rsidRPr="008C6168">
          <w:rPr>
            <w:vanish/>
          </w:rPr>
        </w:r>
        <w:r w:rsidRPr="008C6168">
          <w:rPr>
            <w:vanish/>
          </w:rPr>
          <w:fldChar w:fldCharType="separate"/>
        </w:r>
        <w:r w:rsidR="005B3481">
          <w:rPr>
            <w:vanish/>
          </w:rPr>
          <w:t>3</w:t>
        </w:r>
        <w:r w:rsidRPr="008C6168">
          <w:rPr>
            <w:vanish/>
          </w:rPr>
          <w:fldChar w:fldCharType="end"/>
        </w:r>
      </w:hyperlink>
    </w:p>
    <w:p w14:paraId="0E2159C1" w14:textId="26BA7F43" w:rsidR="008C6168" w:rsidRDefault="008C6168">
      <w:pPr>
        <w:pStyle w:val="TOC3"/>
        <w:rPr>
          <w:rFonts w:asciiTheme="minorHAnsi" w:eastAsiaTheme="minorEastAsia" w:hAnsiTheme="minorHAnsi" w:cstheme="minorBidi"/>
          <w:b w:val="0"/>
          <w:kern w:val="2"/>
          <w:sz w:val="24"/>
          <w:szCs w:val="24"/>
          <w:lang w:eastAsia="en-AU"/>
          <w14:ligatures w14:val="standardContextual"/>
        </w:rPr>
      </w:pPr>
      <w:hyperlink w:anchor="_Toc202445790" w:history="1">
        <w:r w:rsidRPr="00683378">
          <w:t>Division 2.1</w:t>
        </w:r>
        <w:r>
          <w:rPr>
            <w:rFonts w:asciiTheme="minorHAnsi" w:eastAsiaTheme="minorEastAsia" w:hAnsiTheme="minorHAnsi" w:cstheme="minorBidi"/>
            <w:b w:val="0"/>
            <w:kern w:val="2"/>
            <w:sz w:val="24"/>
            <w:szCs w:val="24"/>
            <w:lang w:eastAsia="en-AU"/>
            <w14:ligatures w14:val="standardContextual"/>
          </w:rPr>
          <w:tab/>
        </w:r>
        <w:r w:rsidRPr="00683378">
          <w:t>Objects</w:t>
        </w:r>
        <w:r w:rsidRPr="008C6168">
          <w:rPr>
            <w:vanish/>
          </w:rPr>
          <w:tab/>
        </w:r>
        <w:r w:rsidRPr="008C6168">
          <w:rPr>
            <w:vanish/>
          </w:rPr>
          <w:fldChar w:fldCharType="begin"/>
        </w:r>
        <w:r w:rsidRPr="008C6168">
          <w:rPr>
            <w:vanish/>
          </w:rPr>
          <w:instrText xml:space="preserve"> PAGEREF _Toc202445790 \h </w:instrText>
        </w:r>
        <w:r w:rsidRPr="008C6168">
          <w:rPr>
            <w:vanish/>
          </w:rPr>
        </w:r>
        <w:r w:rsidRPr="008C6168">
          <w:rPr>
            <w:vanish/>
          </w:rPr>
          <w:fldChar w:fldCharType="separate"/>
        </w:r>
        <w:r w:rsidR="005B3481">
          <w:rPr>
            <w:vanish/>
          </w:rPr>
          <w:t>3</w:t>
        </w:r>
        <w:r w:rsidRPr="008C6168">
          <w:rPr>
            <w:vanish/>
          </w:rPr>
          <w:fldChar w:fldCharType="end"/>
        </w:r>
      </w:hyperlink>
    </w:p>
    <w:p w14:paraId="307CF74A" w14:textId="2FA9F5B0"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791" w:history="1">
        <w:r w:rsidRPr="00683378">
          <w:t>6</w:t>
        </w:r>
        <w:r>
          <w:rPr>
            <w:rFonts w:asciiTheme="minorHAnsi" w:eastAsiaTheme="minorEastAsia" w:hAnsiTheme="minorHAnsi" w:cstheme="minorBidi"/>
            <w:kern w:val="2"/>
            <w:sz w:val="24"/>
            <w:szCs w:val="24"/>
            <w:lang w:eastAsia="en-AU"/>
            <w14:ligatures w14:val="standardContextual"/>
          </w:rPr>
          <w:tab/>
        </w:r>
        <w:r w:rsidRPr="00683378">
          <w:t>Objects of Act</w:t>
        </w:r>
        <w:r>
          <w:tab/>
        </w:r>
        <w:r>
          <w:fldChar w:fldCharType="begin"/>
        </w:r>
        <w:r>
          <w:instrText xml:space="preserve"> PAGEREF _Toc202445791 \h </w:instrText>
        </w:r>
        <w:r>
          <w:fldChar w:fldCharType="separate"/>
        </w:r>
        <w:r w:rsidR="005B3481">
          <w:t>3</w:t>
        </w:r>
        <w:r>
          <w:fldChar w:fldCharType="end"/>
        </w:r>
      </w:hyperlink>
    </w:p>
    <w:p w14:paraId="452791DF" w14:textId="7B5B1FA9"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792" w:history="1">
        <w:r w:rsidRPr="00683378">
          <w:t>7</w:t>
        </w:r>
        <w:r>
          <w:rPr>
            <w:rFonts w:asciiTheme="minorHAnsi" w:eastAsiaTheme="minorEastAsia" w:hAnsiTheme="minorHAnsi" w:cstheme="minorBidi"/>
            <w:kern w:val="2"/>
            <w:sz w:val="24"/>
            <w:szCs w:val="24"/>
            <w:lang w:eastAsia="en-AU"/>
            <w14:ligatures w14:val="standardContextual"/>
          </w:rPr>
          <w:tab/>
        </w:r>
        <w:r w:rsidRPr="00683378">
          <w:t>How objects are to be achieved</w:t>
        </w:r>
        <w:r>
          <w:tab/>
        </w:r>
        <w:r>
          <w:fldChar w:fldCharType="begin"/>
        </w:r>
        <w:r>
          <w:instrText xml:space="preserve"> PAGEREF _Toc202445792 \h </w:instrText>
        </w:r>
        <w:r>
          <w:fldChar w:fldCharType="separate"/>
        </w:r>
        <w:r w:rsidR="005B3481">
          <w:t>3</w:t>
        </w:r>
        <w:r>
          <w:fldChar w:fldCharType="end"/>
        </w:r>
      </w:hyperlink>
    </w:p>
    <w:p w14:paraId="1A13F680" w14:textId="6A125A6D" w:rsidR="008C6168" w:rsidRDefault="008C6168">
      <w:pPr>
        <w:pStyle w:val="TOC3"/>
        <w:rPr>
          <w:rFonts w:asciiTheme="minorHAnsi" w:eastAsiaTheme="minorEastAsia" w:hAnsiTheme="minorHAnsi" w:cstheme="minorBidi"/>
          <w:b w:val="0"/>
          <w:kern w:val="2"/>
          <w:sz w:val="24"/>
          <w:szCs w:val="24"/>
          <w:lang w:eastAsia="en-AU"/>
          <w14:ligatures w14:val="standardContextual"/>
        </w:rPr>
      </w:pPr>
      <w:hyperlink w:anchor="_Toc202445793" w:history="1">
        <w:r w:rsidRPr="00683378">
          <w:t>Division 2.2</w:t>
        </w:r>
        <w:r>
          <w:rPr>
            <w:rFonts w:asciiTheme="minorHAnsi" w:eastAsiaTheme="minorEastAsia" w:hAnsiTheme="minorHAnsi" w:cstheme="minorBidi"/>
            <w:b w:val="0"/>
            <w:kern w:val="2"/>
            <w:sz w:val="24"/>
            <w:szCs w:val="24"/>
            <w:lang w:eastAsia="en-AU"/>
            <w14:ligatures w14:val="standardContextual"/>
          </w:rPr>
          <w:tab/>
        </w:r>
        <w:r w:rsidRPr="00683378">
          <w:t>Important concepts</w:t>
        </w:r>
        <w:r w:rsidRPr="008C6168">
          <w:rPr>
            <w:vanish/>
          </w:rPr>
          <w:tab/>
        </w:r>
        <w:r w:rsidRPr="008C6168">
          <w:rPr>
            <w:vanish/>
          </w:rPr>
          <w:fldChar w:fldCharType="begin"/>
        </w:r>
        <w:r w:rsidRPr="008C6168">
          <w:rPr>
            <w:vanish/>
          </w:rPr>
          <w:instrText xml:space="preserve"> PAGEREF _Toc202445793 \h </w:instrText>
        </w:r>
        <w:r w:rsidRPr="008C6168">
          <w:rPr>
            <w:vanish/>
          </w:rPr>
        </w:r>
        <w:r w:rsidRPr="008C6168">
          <w:rPr>
            <w:vanish/>
          </w:rPr>
          <w:fldChar w:fldCharType="separate"/>
        </w:r>
        <w:r w:rsidR="005B3481">
          <w:rPr>
            <w:vanish/>
          </w:rPr>
          <w:t>4</w:t>
        </w:r>
        <w:r w:rsidRPr="008C6168">
          <w:rPr>
            <w:vanish/>
          </w:rPr>
          <w:fldChar w:fldCharType="end"/>
        </w:r>
      </w:hyperlink>
    </w:p>
    <w:p w14:paraId="0AE441DA" w14:textId="499F9CE7"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794" w:history="1">
        <w:r w:rsidRPr="00683378">
          <w:t>8</w:t>
        </w:r>
        <w:r>
          <w:rPr>
            <w:rFonts w:asciiTheme="minorHAnsi" w:eastAsiaTheme="minorEastAsia" w:hAnsiTheme="minorHAnsi" w:cstheme="minorBidi"/>
            <w:kern w:val="2"/>
            <w:sz w:val="24"/>
            <w:szCs w:val="24"/>
            <w:lang w:eastAsia="en-AU"/>
            <w14:ligatures w14:val="standardContextual"/>
          </w:rPr>
          <w:tab/>
        </w:r>
        <w:r w:rsidRPr="00683378">
          <w:t>Meaning of</w:t>
        </w:r>
        <w:r w:rsidRPr="00683378">
          <w:rPr>
            <w:i/>
          </w:rPr>
          <w:t xml:space="preserve"> personal violence</w:t>
        </w:r>
        <w:r>
          <w:tab/>
        </w:r>
        <w:r>
          <w:fldChar w:fldCharType="begin"/>
        </w:r>
        <w:r>
          <w:instrText xml:space="preserve"> PAGEREF _Toc202445794 \h </w:instrText>
        </w:r>
        <w:r>
          <w:fldChar w:fldCharType="separate"/>
        </w:r>
        <w:r w:rsidR="005B3481">
          <w:t>4</w:t>
        </w:r>
        <w:r>
          <w:fldChar w:fldCharType="end"/>
        </w:r>
      </w:hyperlink>
    </w:p>
    <w:p w14:paraId="71BF0842" w14:textId="120DBE71"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795" w:history="1">
        <w:r w:rsidRPr="00683378">
          <w:t>9</w:t>
        </w:r>
        <w:r>
          <w:rPr>
            <w:rFonts w:asciiTheme="minorHAnsi" w:eastAsiaTheme="minorEastAsia" w:hAnsiTheme="minorHAnsi" w:cstheme="minorBidi"/>
            <w:kern w:val="2"/>
            <w:sz w:val="24"/>
            <w:szCs w:val="24"/>
            <w:lang w:eastAsia="en-AU"/>
            <w14:ligatures w14:val="standardContextual"/>
          </w:rPr>
          <w:tab/>
        </w:r>
        <w:r w:rsidRPr="00683378">
          <w:t>Principle about procedures</w:t>
        </w:r>
        <w:r>
          <w:tab/>
        </w:r>
        <w:r>
          <w:fldChar w:fldCharType="begin"/>
        </w:r>
        <w:r>
          <w:instrText xml:space="preserve"> PAGEREF _Toc202445795 \h </w:instrText>
        </w:r>
        <w:r>
          <w:fldChar w:fldCharType="separate"/>
        </w:r>
        <w:r w:rsidR="005B3481">
          <w:t>5</w:t>
        </w:r>
        <w:r>
          <w:fldChar w:fldCharType="end"/>
        </w:r>
      </w:hyperlink>
    </w:p>
    <w:p w14:paraId="48ACB16E" w14:textId="6FD00B67"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796" w:history="1">
        <w:r w:rsidRPr="00683378">
          <w:t>10</w:t>
        </w:r>
        <w:r>
          <w:rPr>
            <w:rFonts w:asciiTheme="minorHAnsi" w:eastAsiaTheme="minorEastAsia" w:hAnsiTheme="minorHAnsi" w:cstheme="minorBidi"/>
            <w:kern w:val="2"/>
            <w:sz w:val="24"/>
            <w:szCs w:val="24"/>
            <w:lang w:eastAsia="en-AU"/>
            <w14:ligatures w14:val="standardContextual"/>
          </w:rPr>
          <w:tab/>
        </w:r>
        <w:r w:rsidRPr="00683378">
          <w:t>Balance of probabilities</w:t>
        </w:r>
        <w:r>
          <w:tab/>
        </w:r>
        <w:r>
          <w:fldChar w:fldCharType="begin"/>
        </w:r>
        <w:r>
          <w:instrText xml:space="preserve"> PAGEREF _Toc202445796 \h </w:instrText>
        </w:r>
        <w:r>
          <w:fldChar w:fldCharType="separate"/>
        </w:r>
        <w:r w:rsidR="005B3481">
          <w:t>5</w:t>
        </w:r>
        <w:r>
          <w:fldChar w:fldCharType="end"/>
        </w:r>
      </w:hyperlink>
    </w:p>
    <w:p w14:paraId="241FA0B4" w14:textId="40208CE9" w:rsidR="008C6168" w:rsidRDefault="008C616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445797" w:history="1">
        <w:r w:rsidRPr="00683378">
          <w:t>10A</w:t>
        </w:r>
        <w:r>
          <w:rPr>
            <w:rFonts w:asciiTheme="minorHAnsi" w:eastAsiaTheme="minorEastAsia" w:hAnsiTheme="minorHAnsi" w:cstheme="minorBidi"/>
            <w:kern w:val="2"/>
            <w:sz w:val="24"/>
            <w:szCs w:val="24"/>
            <w:lang w:eastAsia="en-AU"/>
            <w14:ligatures w14:val="standardContextual"/>
          </w:rPr>
          <w:tab/>
        </w:r>
        <w:r w:rsidRPr="00683378">
          <w:t>Rules of evidence</w:t>
        </w:r>
        <w:r>
          <w:tab/>
        </w:r>
        <w:r>
          <w:fldChar w:fldCharType="begin"/>
        </w:r>
        <w:r>
          <w:instrText xml:space="preserve"> PAGEREF _Toc202445797 \h </w:instrText>
        </w:r>
        <w:r>
          <w:fldChar w:fldCharType="separate"/>
        </w:r>
        <w:r w:rsidR="005B3481">
          <w:t>5</w:t>
        </w:r>
        <w:r>
          <w:fldChar w:fldCharType="end"/>
        </w:r>
      </w:hyperlink>
    </w:p>
    <w:p w14:paraId="6C64E7C3" w14:textId="68A95923" w:rsidR="008C6168" w:rsidRDefault="008C6168">
      <w:pPr>
        <w:pStyle w:val="TOC2"/>
        <w:rPr>
          <w:rFonts w:asciiTheme="minorHAnsi" w:eastAsiaTheme="minorEastAsia" w:hAnsiTheme="minorHAnsi" w:cstheme="minorBidi"/>
          <w:b w:val="0"/>
          <w:kern w:val="2"/>
          <w:szCs w:val="24"/>
          <w:lang w:eastAsia="en-AU"/>
          <w14:ligatures w14:val="standardContextual"/>
        </w:rPr>
      </w:pPr>
      <w:hyperlink w:anchor="_Toc202445798" w:history="1">
        <w:r w:rsidRPr="00683378">
          <w:t>Part 3</w:t>
        </w:r>
        <w:r>
          <w:rPr>
            <w:rFonts w:asciiTheme="minorHAnsi" w:eastAsiaTheme="minorEastAsia" w:hAnsiTheme="minorHAnsi" w:cstheme="minorBidi"/>
            <w:b w:val="0"/>
            <w:kern w:val="2"/>
            <w:szCs w:val="24"/>
            <w:lang w:eastAsia="en-AU"/>
            <w14:ligatures w14:val="standardContextual"/>
          </w:rPr>
          <w:tab/>
        </w:r>
        <w:r w:rsidRPr="00683378">
          <w:t>Protection orders</w:t>
        </w:r>
        <w:r w:rsidRPr="008C6168">
          <w:rPr>
            <w:vanish/>
          </w:rPr>
          <w:tab/>
        </w:r>
        <w:r w:rsidRPr="008C6168">
          <w:rPr>
            <w:vanish/>
          </w:rPr>
          <w:fldChar w:fldCharType="begin"/>
        </w:r>
        <w:r w:rsidRPr="008C6168">
          <w:rPr>
            <w:vanish/>
          </w:rPr>
          <w:instrText xml:space="preserve"> PAGEREF _Toc202445798 \h </w:instrText>
        </w:r>
        <w:r w:rsidRPr="008C6168">
          <w:rPr>
            <w:vanish/>
          </w:rPr>
        </w:r>
        <w:r w:rsidRPr="008C6168">
          <w:rPr>
            <w:vanish/>
          </w:rPr>
          <w:fldChar w:fldCharType="separate"/>
        </w:r>
        <w:r w:rsidR="005B3481">
          <w:rPr>
            <w:vanish/>
          </w:rPr>
          <w:t>6</w:t>
        </w:r>
        <w:r w:rsidRPr="008C6168">
          <w:rPr>
            <w:vanish/>
          </w:rPr>
          <w:fldChar w:fldCharType="end"/>
        </w:r>
      </w:hyperlink>
    </w:p>
    <w:p w14:paraId="761C23E4" w14:textId="3F042350" w:rsidR="008C6168" w:rsidRDefault="008C6168">
      <w:pPr>
        <w:pStyle w:val="TOC3"/>
        <w:rPr>
          <w:rFonts w:asciiTheme="minorHAnsi" w:eastAsiaTheme="minorEastAsia" w:hAnsiTheme="minorHAnsi" w:cstheme="minorBidi"/>
          <w:b w:val="0"/>
          <w:kern w:val="2"/>
          <w:sz w:val="24"/>
          <w:szCs w:val="24"/>
          <w:lang w:eastAsia="en-AU"/>
          <w14:ligatures w14:val="standardContextual"/>
        </w:rPr>
      </w:pPr>
      <w:hyperlink w:anchor="_Toc202445799" w:history="1">
        <w:r w:rsidRPr="00683378">
          <w:t>Division 3.1</w:t>
        </w:r>
        <w:r>
          <w:rPr>
            <w:rFonts w:asciiTheme="minorHAnsi" w:eastAsiaTheme="minorEastAsia" w:hAnsiTheme="minorHAnsi" w:cstheme="minorBidi"/>
            <w:b w:val="0"/>
            <w:kern w:val="2"/>
            <w:sz w:val="24"/>
            <w:szCs w:val="24"/>
            <w:lang w:eastAsia="en-AU"/>
            <w14:ligatures w14:val="standardContextual"/>
          </w:rPr>
          <w:tab/>
        </w:r>
        <w:r w:rsidRPr="00683378">
          <w:t>Matters to be considered when making protection orders</w:t>
        </w:r>
        <w:r w:rsidRPr="008C6168">
          <w:rPr>
            <w:vanish/>
          </w:rPr>
          <w:tab/>
        </w:r>
        <w:r w:rsidRPr="008C6168">
          <w:rPr>
            <w:vanish/>
          </w:rPr>
          <w:fldChar w:fldCharType="begin"/>
        </w:r>
        <w:r w:rsidRPr="008C6168">
          <w:rPr>
            <w:vanish/>
          </w:rPr>
          <w:instrText xml:space="preserve"> PAGEREF _Toc202445799 \h </w:instrText>
        </w:r>
        <w:r w:rsidRPr="008C6168">
          <w:rPr>
            <w:vanish/>
          </w:rPr>
        </w:r>
        <w:r w:rsidRPr="008C6168">
          <w:rPr>
            <w:vanish/>
          </w:rPr>
          <w:fldChar w:fldCharType="separate"/>
        </w:r>
        <w:r w:rsidR="005B3481">
          <w:rPr>
            <w:vanish/>
          </w:rPr>
          <w:t>6</w:t>
        </w:r>
        <w:r w:rsidRPr="008C6168">
          <w:rPr>
            <w:vanish/>
          </w:rPr>
          <w:fldChar w:fldCharType="end"/>
        </w:r>
      </w:hyperlink>
    </w:p>
    <w:p w14:paraId="3099CC01" w14:textId="480708FA"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00" w:history="1">
        <w:r w:rsidRPr="00683378">
          <w:t>11</w:t>
        </w:r>
        <w:r>
          <w:rPr>
            <w:rFonts w:asciiTheme="minorHAnsi" w:eastAsiaTheme="minorEastAsia" w:hAnsiTheme="minorHAnsi" w:cstheme="minorBidi"/>
            <w:kern w:val="2"/>
            <w:sz w:val="24"/>
            <w:szCs w:val="24"/>
            <w:lang w:eastAsia="en-AU"/>
            <w14:ligatures w14:val="standardContextual"/>
          </w:rPr>
          <w:tab/>
        </w:r>
        <w:r w:rsidRPr="00683378">
          <w:t>Matters to be considered—protection orders</w:t>
        </w:r>
        <w:r>
          <w:tab/>
        </w:r>
        <w:r>
          <w:fldChar w:fldCharType="begin"/>
        </w:r>
        <w:r>
          <w:instrText xml:space="preserve"> PAGEREF _Toc202445800 \h </w:instrText>
        </w:r>
        <w:r>
          <w:fldChar w:fldCharType="separate"/>
        </w:r>
        <w:r w:rsidR="005B3481">
          <w:t>6</w:t>
        </w:r>
        <w:r>
          <w:fldChar w:fldCharType="end"/>
        </w:r>
      </w:hyperlink>
    </w:p>
    <w:p w14:paraId="173404AD" w14:textId="2C838881" w:rsidR="008C6168" w:rsidRDefault="008C6168">
      <w:pPr>
        <w:pStyle w:val="TOC3"/>
        <w:rPr>
          <w:rFonts w:asciiTheme="minorHAnsi" w:eastAsiaTheme="minorEastAsia" w:hAnsiTheme="minorHAnsi" w:cstheme="minorBidi"/>
          <w:b w:val="0"/>
          <w:kern w:val="2"/>
          <w:sz w:val="24"/>
          <w:szCs w:val="24"/>
          <w:lang w:eastAsia="en-AU"/>
          <w14:ligatures w14:val="standardContextual"/>
        </w:rPr>
      </w:pPr>
      <w:hyperlink w:anchor="_Toc202445801" w:history="1">
        <w:r w:rsidRPr="00683378">
          <w:t>Division 3.2</w:t>
        </w:r>
        <w:r>
          <w:rPr>
            <w:rFonts w:asciiTheme="minorHAnsi" w:eastAsiaTheme="minorEastAsia" w:hAnsiTheme="minorHAnsi" w:cstheme="minorBidi"/>
            <w:b w:val="0"/>
            <w:kern w:val="2"/>
            <w:sz w:val="24"/>
            <w:szCs w:val="24"/>
            <w:lang w:eastAsia="en-AU"/>
            <w14:ligatures w14:val="standardContextual"/>
          </w:rPr>
          <w:tab/>
        </w:r>
        <w:r w:rsidRPr="00683378">
          <w:t>Applications for protection orders</w:t>
        </w:r>
        <w:r w:rsidRPr="008C6168">
          <w:rPr>
            <w:vanish/>
          </w:rPr>
          <w:tab/>
        </w:r>
        <w:r w:rsidRPr="008C6168">
          <w:rPr>
            <w:vanish/>
          </w:rPr>
          <w:fldChar w:fldCharType="begin"/>
        </w:r>
        <w:r w:rsidRPr="008C6168">
          <w:rPr>
            <w:vanish/>
          </w:rPr>
          <w:instrText xml:space="preserve"> PAGEREF _Toc202445801 \h </w:instrText>
        </w:r>
        <w:r w:rsidRPr="008C6168">
          <w:rPr>
            <w:vanish/>
          </w:rPr>
        </w:r>
        <w:r w:rsidRPr="008C6168">
          <w:rPr>
            <w:vanish/>
          </w:rPr>
          <w:fldChar w:fldCharType="separate"/>
        </w:r>
        <w:r w:rsidR="005B3481">
          <w:rPr>
            <w:vanish/>
          </w:rPr>
          <w:t>7</w:t>
        </w:r>
        <w:r w:rsidRPr="008C6168">
          <w:rPr>
            <w:vanish/>
          </w:rPr>
          <w:fldChar w:fldCharType="end"/>
        </w:r>
      </w:hyperlink>
    </w:p>
    <w:p w14:paraId="41A4312C" w14:textId="42D32F24"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02" w:history="1">
        <w:r w:rsidRPr="00683378">
          <w:t>12</w:t>
        </w:r>
        <w:r>
          <w:rPr>
            <w:rFonts w:asciiTheme="minorHAnsi" w:eastAsiaTheme="minorEastAsia" w:hAnsiTheme="minorHAnsi" w:cstheme="minorBidi"/>
            <w:kern w:val="2"/>
            <w:sz w:val="24"/>
            <w:szCs w:val="24"/>
            <w:lang w:eastAsia="en-AU"/>
            <w14:ligatures w14:val="standardContextual"/>
          </w:rPr>
          <w:tab/>
        </w:r>
        <w:r w:rsidRPr="00683378">
          <w:t>Who may apply for personal protection orders?</w:t>
        </w:r>
        <w:r>
          <w:tab/>
        </w:r>
        <w:r>
          <w:fldChar w:fldCharType="begin"/>
        </w:r>
        <w:r>
          <w:instrText xml:space="preserve"> PAGEREF _Toc202445802 \h </w:instrText>
        </w:r>
        <w:r>
          <w:fldChar w:fldCharType="separate"/>
        </w:r>
        <w:r w:rsidR="005B3481">
          <w:t>7</w:t>
        </w:r>
        <w:r>
          <w:fldChar w:fldCharType="end"/>
        </w:r>
      </w:hyperlink>
    </w:p>
    <w:p w14:paraId="52FF3408" w14:textId="18BE1397"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03" w:history="1">
        <w:r w:rsidRPr="00683378">
          <w:t>13</w:t>
        </w:r>
        <w:r>
          <w:rPr>
            <w:rFonts w:asciiTheme="minorHAnsi" w:eastAsiaTheme="minorEastAsia" w:hAnsiTheme="minorHAnsi" w:cstheme="minorBidi"/>
            <w:kern w:val="2"/>
            <w:sz w:val="24"/>
            <w:szCs w:val="24"/>
            <w:lang w:eastAsia="en-AU"/>
            <w14:ligatures w14:val="standardContextual"/>
          </w:rPr>
          <w:tab/>
        </w:r>
        <w:r w:rsidRPr="00683378">
          <w:t>Who may apply for workplace protection orders?</w:t>
        </w:r>
        <w:r>
          <w:tab/>
        </w:r>
        <w:r>
          <w:fldChar w:fldCharType="begin"/>
        </w:r>
        <w:r>
          <w:instrText xml:space="preserve"> PAGEREF _Toc202445803 \h </w:instrText>
        </w:r>
        <w:r>
          <w:fldChar w:fldCharType="separate"/>
        </w:r>
        <w:r w:rsidR="005B3481">
          <w:t>8</w:t>
        </w:r>
        <w:r>
          <w:fldChar w:fldCharType="end"/>
        </w:r>
      </w:hyperlink>
    </w:p>
    <w:p w14:paraId="237C08F3" w14:textId="235D610B"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04" w:history="1">
        <w:r w:rsidRPr="00683378">
          <w:t>13A</w:t>
        </w:r>
        <w:r>
          <w:rPr>
            <w:rFonts w:asciiTheme="minorHAnsi" w:eastAsiaTheme="minorEastAsia" w:hAnsiTheme="minorHAnsi" w:cstheme="minorBidi"/>
            <w:kern w:val="2"/>
            <w:sz w:val="24"/>
            <w:szCs w:val="24"/>
            <w:lang w:eastAsia="en-AU"/>
            <w14:ligatures w14:val="standardContextual"/>
          </w:rPr>
          <w:tab/>
        </w:r>
        <w:r w:rsidRPr="00683378">
          <w:t>Child may apply for protection order in same application as parent</w:t>
        </w:r>
        <w:r>
          <w:tab/>
        </w:r>
        <w:r>
          <w:fldChar w:fldCharType="begin"/>
        </w:r>
        <w:r>
          <w:instrText xml:space="preserve"> PAGEREF _Toc202445804 \h </w:instrText>
        </w:r>
        <w:r>
          <w:fldChar w:fldCharType="separate"/>
        </w:r>
        <w:r w:rsidR="005B3481">
          <w:t>8</w:t>
        </w:r>
        <w:r>
          <w:fldChar w:fldCharType="end"/>
        </w:r>
      </w:hyperlink>
    </w:p>
    <w:p w14:paraId="68701749" w14:textId="299556CA"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05" w:history="1">
        <w:r w:rsidRPr="00683378">
          <w:t>13B</w:t>
        </w:r>
        <w:r>
          <w:rPr>
            <w:rFonts w:asciiTheme="minorHAnsi" w:eastAsiaTheme="minorEastAsia" w:hAnsiTheme="minorHAnsi" w:cstheme="minorBidi"/>
            <w:kern w:val="2"/>
            <w:sz w:val="24"/>
            <w:szCs w:val="24"/>
            <w:lang w:eastAsia="en-AU"/>
            <w14:ligatures w14:val="standardContextual"/>
          </w:rPr>
          <w:tab/>
        </w:r>
        <w:r w:rsidRPr="00683378">
          <w:t>Applications by police officers</w:t>
        </w:r>
        <w:r>
          <w:tab/>
        </w:r>
        <w:r>
          <w:fldChar w:fldCharType="begin"/>
        </w:r>
        <w:r>
          <w:instrText xml:space="preserve"> PAGEREF _Toc202445805 \h </w:instrText>
        </w:r>
        <w:r>
          <w:fldChar w:fldCharType="separate"/>
        </w:r>
        <w:r w:rsidR="005B3481">
          <w:t>9</w:t>
        </w:r>
        <w:r>
          <w:fldChar w:fldCharType="end"/>
        </w:r>
      </w:hyperlink>
    </w:p>
    <w:p w14:paraId="2F3A3086" w14:textId="6BFC4038"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06" w:history="1">
        <w:r w:rsidRPr="00683378">
          <w:t>14</w:t>
        </w:r>
        <w:r>
          <w:rPr>
            <w:rFonts w:asciiTheme="minorHAnsi" w:eastAsiaTheme="minorEastAsia" w:hAnsiTheme="minorHAnsi" w:cstheme="minorBidi"/>
            <w:kern w:val="2"/>
            <w:sz w:val="24"/>
            <w:szCs w:val="24"/>
            <w:lang w:eastAsia="en-AU"/>
            <w14:ligatures w14:val="standardContextual"/>
          </w:rPr>
          <w:tab/>
        </w:r>
        <w:r w:rsidRPr="00683378">
          <w:t>Application forms that require affected person’s address</w:t>
        </w:r>
        <w:r>
          <w:tab/>
        </w:r>
        <w:r>
          <w:fldChar w:fldCharType="begin"/>
        </w:r>
        <w:r>
          <w:instrText xml:space="preserve"> PAGEREF _Toc202445806 \h </w:instrText>
        </w:r>
        <w:r>
          <w:fldChar w:fldCharType="separate"/>
        </w:r>
        <w:r w:rsidR="005B3481">
          <w:t>9</w:t>
        </w:r>
        <w:r>
          <w:fldChar w:fldCharType="end"/>
        </w:r>
      </w:hyperlink>
    </w:p>
    <w:p w14:paraId="666458D2" w14:textId="6247099A"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07" w:history="1">
        <w:r w:rsidRPr="00683378">
          <w:t>15</w:t>
        </w:r>
        <w:r>
          <w:rPr>
            <w:rFonts w:asciiTheme="minorHAnsi" w:eastAsiaTheme="minorEastAsia" w:hAnsiTheme="minorHAnsi" w:cstheme="minorBidi"/>
            <w:kern w:val="2"/>
            <w:sz w:val="24"/>
            <w:szCs w:val="24"/>
            <w:lang w:eastAsia="en-AU"/>
            <w14:ligatures w14:val="standardContextual"/>
          </w:rPr>
          <w:tab/>
        </w:r>
        <w:r w:rsidRPr="00683378">
          <w:t>What if application is made for the wrong order?</w:t>
        </w:r>
        <w:r>
          <w:tab/>
        </w:r>
        <w:r>
          <w:fldChar w:fldCharType="begin"/>
        </w:r>
        <w:r>
          <w:instrText xml:space="preserve"> PAGEREF _Toc202445807 \h </w:instrText>
        </w:r>
        <w:r>
          <w:fldChar w:fldCharType="separate"/>
        </w:r>
        <w:r w:rsidR="005B3481">
          <w:t>9</w:t>
        </w:r>
        <w:r>
          <w:fldChar w:fldCharType="end"/>
        </w:r>
      </w:hyperlink>
    </w:p>
    <w:p w14:paraId="32B06FD1" w14:textId="23350821"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08" w:history="1">
        <w:r w:rsidRPr="00683378">
          <w:t>16</w:t>
        </w:r>
        <w:r>
          <w:rPr>
            <w:rFonts w:asciiTheme="minorHAnsi" w:eastAsiaTheme="minorEastAsia" w:hAnsiTheme="minorHAnsi" w:cstheme="minorBidi"/>
            <w:kern w:val="2"/>
            <w:sz w:val="24"/>
            <w:szCs w:val="24"/>
            <w:lang w:eastAsia="en-AU"/>
            <w14:ligatures w14:val="standardContextual"/>
          </w:rPr>
          <w:tab/>
        </w:r>
        <w:r w:rsidRPr="00683378">
          <w:t>What if application for the wrong order is decided?</w:t>
        </w:r>
        <w:r>
          <w:tab/>
        </w:r>
        <w:r>
          <w:fldChar w:fldCharType="begin"/>
        </w:r>
        <w:r>
          <w:instrText xml:space="preserve"> PAGEREF _Toc202445808 \h </w:instrText>
        </w:r>
        <w:r>
          <w:fldChar w:fldCharType="separate"/>
        </w:r>
        <w:r w:rsidR="005B3481">
          <w:t>10</w:t>
        </w:r>
        <w:r>
          <w:fldChar w:fldCharType="end"/>
        </w:r>
      </w:hyperlink>
    </w:p>
    <w:p w14:paraId="35BE849C" w14:textId="527CC0CF" w:rsidR="008C6168" w:rsidRDefault="008C6168">
      <w:pPr>
        <w:pStyle w:val="TOC3"/>
        <w:rPr>
          <w:rFonts w:asciiTheme="minorHAnsi" w:eastAsiaTheme="minorEastAsia" w:hAnsiTheme="minorHAnsi" w:cstheme="minorBidi"/>
          <w:b w:val="0"/>
          <w:kern w:val="2"/>
          <w:sz w:val="24"/>
          <w:szCs w:val="24"/>
          <w:lang w:eastAsia="en-AU"/>
          <w14:ligatures w14:val="standardContextual"/>
        </w:rPr>
      </w:pPr>
      <w:hyperlink w:anchor="_Toc202445809" w:history="1">
        <w:r w:rsidRPr="00683378">
          <w:t>Division 3.3</w:t>
        </w:r>
        <w:r>
          <w:rPr>
            <w:rFonts w:asciiTheme="minorHAnsi" w:eastAsiaTheme="minorEastAsia" w:hAnsiTheme="minorHAnsi" w:cstheme="minorBidi"/>
            <w:b w:val="0"/>
            <w:kern w:val="2"/>
            <w:sz w:val="24"/>
            <w:szCs w:val="24"/>
            <w:lang w:eastAsia="en-AU"/>
            <w14:ligatures w14:val="standardContextual"/>
          </w:rPr>
          <w:tab/>
        </w:r>
        <w:r w:rsidRPr="00683378">
          <w:t>Interim orders</w:t>
        </w:r>
        <w:r w:rsidRPr="008C6168">
          <w:rPr>
            <w:vanish/>
          </w:rPr>
          <w:tab/>
        </w:r>
        <w:r w:rsidRPr="008C6168">
          <w:rPr>
            <w:vanish/>
          </w:rPr>
          <w:fldChar w:fldCharType="begin"/>
        </w:r>
        <w:r w:rsidRPr="008C6168">
          <w:rPr>
            <w:vanish/>
          </w:rPr>
          <w:instrText xml:space="preserve"> PAGEREF _Toc202445809 \h </w:instrText>
        </w:r>
        <w:r w:rsidRPr="008C6168">
          <w:rPr>
            <w:vanish/>
          </w:rPr>
        </w:r>
        <w:r w:rsidRPr="008C6168">
          <w:rPr>
            <w:vanish/>
          </w:rPr>
          <w:fldChar w:fldCharType="separate"/>
        </w:r>
        <w:r w:rsidR="005B3481">
          <w:rPr>
            <w:vanish/>
          </w:rPr>
          <w:t>11</w:t>
        </w:r>
        <w:r w:rsidRPr="008C6168">
          <w:rPr>
            <w:vanish/>
          </w:rPr>
          <w:fldChar w:fldCharType="end"/>
        </w:r>
      </w:hyperlink>
    </w:p>
    <w:p w14:paraId="68F22CC9" w14:textId="194CC582" w:rsidR="008C6168" w:rsidRDefault="008C6168">
      <w:pPr>
        <w:pStyle w:val="TOC4"/>
        <w:rPr>
          <w:rFonts w:asciiTheme="minorHAnsi" w:eastAsiaTheme="minorEastAsia" w:hAnsiTheme="minorHAnsi" w:cstheme="minorBidi"/>
          <w:b w:val="0"/>
          <w:kern w:val="2"/>
          <w:sz w:val="24"/>
          <w:szCs w:val="24"/>
          <w:lang w:eastAsia="en-AU"/>
          <w14:ligatures w14:val="standardContextual"/>
        </w:rPr>
      </w:pPr>
      <w:hyperlink w:anchor="_Toc202445810" w:history="1">
        <w:r w:rsidRPr="00683378">
          <w:t>Subdivision 3.3.1</w:t>
        </w:r>
        <w:r>
          <w:rPr>
            <w:rFonts w:asciiTheme="minorHAnsi" w:eastAsiaTheme="minorEastAsia" w:hAnsiTheme="minorHAnsi" w:cstheme="minorBidi"/>
            <w:b w:val="0"/>
            <w:kern w:val="2"/>
            <w:sz w:val="24"/>
            <w:szCs w:val="24"/>
            <w:lang w:eastAsia="en-AU"/>
            <w14:ligatures w14:val="standardContextual"/>
          </w:rPr>
          <w:tab/>
        </w:r>
        <w:r w:rsidRPr="00683378">
          <w:t>Making interim orders</w:t>
        </w:r>
        <w:r w:rsidRPr="008C6168">
          <w:rPr>
            <w:vanish/>
          </w:rPr>
          <w:tab/>
        </w:r>
        <w:r w:rsidRPr="008C6168">
          <w:rPr>
            <w:vanish/>
          </w:rPr>
          <w:fldChar w:fldCharType="begin"/>
        </w:r>
        <w:r w:rsidRPr="008C6168">
          <w:rPr>
            <w:vanish/>
          </w:rPr>
          <w:instrText xml:space="preserve"> PAGEREF _Toc202445810 \h </w:instrText>
        </w:r>
        <w:r w:rsidRPr="008C6168">
          <w:rPr>
            <w:vanish/>
          </w:rPr>
        </w:r>
        <w:r w:rsidRPr="008C6168">
          <w:rPr>
            <w:vanish/>
          </w:rPr>
          <w:fldChar w:fldCharType="separate"/>
        </w:r>
        <w:r w:rsidR="005B3481">
          <w:rPr>
            <w:vanish/>
          </w:rPr>
          <w:t>11</w:t>
        </w:r>
        <w:r w:rsidRPr="008C6168">
          <w:rPr>
            <w:vanish/>
          </w:rPr>
          <w:fldChar w:fldCharType="end"/>
        </w:r>
      </w:hyperlink>
    </w:p>
    <w:p w14:paraId="2DAD0C3D" w14:textId="43F97BD4"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11" w:history="1">
        <w:r w:rsidRPr="00683378">
          <w:t>17</w:t>
        </w:r>
        <w:r>
          <w:rPr>
            <w:rFonts w:asciiTheme="minorHAnsi" w:eastAsiaTheme="minorEastAsia" w:hAnsiTheme="minorHAnsi" w:cstheme="minorBidi"/>
            <w:kern w:val="2"/>
            <w:sz w:val="24"/>
            <w:szCs w:val="24"/>
            <w:lang w:eastAsia="en-AU"/>
            <w14:ligatures w14:val="standardContextual"/>
          </w:rPr>
          <w:tab/>
        </w:r>
        <w:r w:rsidRPr="00683378">
          <w:t>Interim orders—only on application for final order</w:t>
        </w:r>
        <w:r>
          <w:tab/>
        </w:r>
        <w:r>
          <w:fldChar w:fldCharType="begin"/>
        </w:r>
        <w:r>
          <w:instrText xml:space="preserve"> PAGEREF _Toc202445811 \h </w:instrText>
        </w:r>
        <w:r>
          <w:fldChar w:fldCharType="separate"/>
        </w:r>
        <w:r w:rsidR="005B3481">
          <w:t>11</w:t>
        </w:r>
        <w:r>
          <w:fldChar w:fldCharType="end"/>
        </w:r>
      </w:hyperlink>
    </w:p>
    <w:p w14:paraId="62BB453E" w14:textId="6C9EC6B4"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12" w:history="1">
        <w:r w:rsidRPr="00683378">
          <w:t>18</w:t>
        </w:r>
        <w:r>
          <w:rPr>
            <w:rFonts w:asciiTheme="minorHAnsi" w:eastAsiaTheme="minorEastAsia" w:hAnsiTheme="minorHAnsi" w:cstheme="minorBidi"/>
            <w:kern w:val="2"/>
            <w:sz w:val="24"/>
            <w:szCs w:val="24"/>
            <w:lang w:eastAsia="en-AU"/>
            <w14:ligatures w14:val="standardContextual"/>
          </w:rPr>
          <w:tab/>
        </w:r>
        <w:r w:rsidRPr="00683378">
          <w:t>Interim orders—grounds for making</w:t>
        </w:r>
        <w:r>
          <w:tab/>
        </w:r>
        <w:r>
          <w:fldChar w:fldCharType="begin"/>
        </w:r>
        <w:r>
          <w:instrText xml:space="preserve"> PAGEREF _Toc202445812 \h </w:instrText>
        </w:r>
        <w:r>
          <w:fldChar w:fldCharType="separate"/>
        </w:r>
        <w:r w:rsidR="005B3481">
          <w:t>11</w:t>
        </w:r>
        <w:r>
          <w:fldChar w:fldCharType="end"/>
        </w:r>
      </w:hyperlink>
    </w:p>
    <w:p w14:paraId="455C477F" w14:textId="20AD7875"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13" w:history="1">
        <w:r w:rsidRPr="00683378">
          <w:t>19</w:t>
        </w:r>
        <w:r>
          <w:rPr>
            <w:rFonts w:asciiTheme="minorHAnsi" w:eastAsiaTheme="minorEastAsia" w:hAnsiTheme="minorHAnsi" w:cstheme="minorBidi"/>
            <w:kern w:val="2"/>
            <w:sz w:val="24"/>
            <w:szCs w:val="24"/>
            <w:lang w:eastAsia="en-AU"/>
            <w14:ligatures w14:val="standardContextual"/>
          </w:rPr>
          <w:tab/>
        </w:r>
        <w:r w:rsidRPr="00683378">
          <w:t>Interim orders—general interim orders and special interim orders</w:t>
        </w:r>
        <w:r>
          <w:tab/>
        </w:r>
        <w:r>
          <w:fldChar w:fldCharType="begin"/>
        </w:r>
        <w:r>
          <w:instrText xml:space="preserve"> PAGEREF _Toc202445813 \h </w:instrText>
        </w:r>
        <w:r>
          <w:fldChar w:fldCharType="separate"/>
        </w:r>
        <w:r w:rsidR="005B3481">
          <w:t>12</w:t>
        </w:r>
        <w:r>
          <w:fldChar w:fldCharType="end"/>
        </w:r>
      </w:hyperlink>
    </w:p>
    <w:p w14:paraId="002FA32A" w14:textId="341FB155" w:rsidR="008C6168" w:rsidRDefault="008C6168">
      <w:pPr>
        <w:pStyle w:val="TOC4"/>
        <w:rPr>
          <w:rFonts w:asciiTheme="minorHAnsi" w:eastAsiaTheme="minorEastAsia" w:hAnsiTheme="minorHAnsi" w:cstheme="minorBidi"/>
          <w:b w:val="0"/>
          <w:kern w:val="2"/>
          <w:sz w:val="24"/>
          <w:szCs w:val="24"/>
          <w:lang w:eastAsia="en-AU"/>
          <w14:ligatures w14:val="standardContextual"/>
        </w:rPr>
      </w:pPr>
      <w:hyperlink w:anchor="_Toc202445814" w:history="1">
        <w:r w:rsidRPr="00683378">
          <w:t>Subdivision 3.3.2</w:t>
        </w:r>
        <w:r>
          <w:rPr>
            <w:rFonts w:asciiTheme="minorHAnsi" w:eastAsiaTheme="minorEastAsia" w:hAnsiTheme="minorHAnsi" w:cstheme="minorBidi"/>
            <w:b w:val="0"/>
            <w:kern w:val="2"/>
            <w:sz w:val="24"/>
            <w:szCs w:val="24"/>
            <w:lang w:eastAsia="en-AU"/>
            <w14:ligatures w14:val="standardContextual"/>
          </w:rPr>
          <w:tab/>
        </w:r>
        <w:r w:rsidRPr="00683378">
          <w:t>General interim orders</w:t>
        </w:r>
        <w:r w:rsidRPr="008C6168">
          <w:rPr>
            <w:vanish/>
          </w:rPr>
          <w:tab/>
        </w:r>
        <w:r w:rsidRPr="008C6168">
          <w:rPr>
            <w:vanish/>
          </w:rPr>
          <w:fldChar w:fldCharType="begin"/>
        </w:r>
        <w:r w:rsidRPr="008C6168">
          <w:rPr>
            <w:vanish/>
          </w:rPr>
          <w:instrText xml:space="preserve"> PAGEREF _Toc202445814 \h </w:instrText>
        </w:r>
        <w:r w:rsidRPr="008C6168">
          <w:rPr>
            <w:vanish/>
          </w:rPr>
        </w:r>
        <w:r w:rsidRPr="008C6168">
          <w:rPr>
            <w:vanish/>
          </w:rPr>
          <w:fldChar w:fldCharType="separate"/>
        </w:r>
        <w:r w:rsidR="005B3481">
          <w:rPr>
            <w:vanish/>
          </w:rPr>
          <w:t>13</w:t>
        </w:r>
        <w:r w:rsidRPr="008C6168">
          <w:rPr>
            <w:vanish/>
          </w:rPr>
          <w:fldChar w:fldCharType="end"/>
        </w:r>
      </w:hyperlink>
    </w:p>
    <w:p w14:paraId="3E93356F" w14:textId="1CD76E9A"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15" w:history="1">
        <w:r w:rsidRPr="00683378">
          <w:t>20</w:t>
        </w:r>
        <w:r>
          <w:rPr>
            <w:rFonts w:asciiTheme="minorHAnsi" w:eastAsiaTheme="minorEastAsia" w:hAnsiTheme="minorHAnsi" w:cstheme="minorBidi"/>
            <w:kern w:val="2"/>
            <w:sz w:val="24"/>
            <w:szCs w:val="24"/>
            <w:lang w:eastAsia="en-AU"/>
            <w14:ligatures w14:val="standardContextual"/>
          </w:rPr>
          <w:tab/>
        </w:r>
        <w:r w:rsidRPr="00683378">
          <w:t>General interim orders—only 1 may be made</w:t>
        </w:r>
        <w:r>
          <w:tab/>
        </w:r>
        <w:r>
          <w:fldChar w:fldCharType="begin"/>
        </w:r>
        <w:r>
          <w:instrText xml:space="preserve"> PAGEREF _Toc202445815 \h </w:instrText>
        </w:r>
        <w:r>
          <w:fldChar w:fldCharType="separate"/>
        </w:r>
        <w:r w:rsidR="005B3481">
          <w:t>13</w:t>
        </w:r>
        <w:r>
          <w:fldChar w:fldCharType="end"/>
        </w:r>
      </w:hyperlink>
    </w:p>
    <w:p w14:paraId="3075BF7D" w14:textId="0C6BAE1B"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16" w:history="1">
        <w:r w:rsidRPr="00683378">
          <w:t>21</w:t>
        </w:r>
        <w:r>
          <w:rPr>
            <w:rFonts w:asciiTheme="minorHAnsi" w:eastAsiaTheme="minorEastAsia" w:hAnsiTheme="minorHAnsi" w:cstheme="minorBidi"/>
            <w:kern w:val="2"/>
            <w:sz w:val="24"/>
            <w:szCs w:val="24"/>
            <w:lang w:eastAsia="en-AU"/>
            <w14:ligatures w14:val="standardContextual"/>
          </w:rPr>
          <w:tab/>
        </w:r>
        <w:r w:rsidRPr="00683378">
          <w:t>General interim orders—length</w:t>
        </w:r>
        <w:r>
          <w:tab/>
        </w:r>
        <w:r>
          <w:fldChar w:fldCharType="begin"/>
        </w:r>
        <w:r>
          <w:instrText xml:space="preserve"> PAGEREF _Toc202445816 \h </w:instrText>
        </w:r>
        <w:r>
          <w:fldChar w:fldCharType="separate"/>
        </w:r>
        <w:r w:rsidR="005B3481">
          <w:t>13</w:t>
        </w:r>
        <w:r>
          <w:fldChar w:fldCharType="end"/>
        </w:r>
      </w:hyperlink>
    </w:p>
    <w:p w14:paraId="303FF04F" w14:textId="7DEAAA4D"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17" w:history="1">
        <w:r w:rsidRPr="00683378">
          <w:t>22</w:t>
        </w:r>
        <w:r>
          <w:rPr>
            <w:rFonts w:asciiTheme="minorHAnsi" w:eastAsiaTheme="minorEastAsia" w:hAnsiTheme="minorHAnsi" w:cstheme="minorBidi"/>
            <w:kern w:val="2"/>
            <w:sz w:val="24"/>
            <w:szCs w:val="24"/>
            <w:lang w:eastAsia="en-AU"/>
            <w14:ligatures w14:val="standardContextual"/>
          </w:rPr>
          <w:tab/>
        </w:r>
        <w:r w:rsidRPr="00683378">
          <w:t>General interim orders—ending</w:t>
        </w:r>
        <w:r>
          <w:tab/>
        </w:r>
        <w:r>
          <w:fldChar w:fldCharType="begin"/>
        </w:r>
        <w:r>
          <w:instrText xml:space="preserve"> PAGEREF _Toc202445817 \h </w:instrText>
        </w:r>
        <w:r>
          <w:fldChar w:fldCharType="separate"/>
        </w:r>
        <w:r w:rsidR="005B3481">
          <w:t>13</w:t>
        </w:r>
        <w:r>
          <w:fldChar w:fldCharType="end"/>
        </w:r>
      </w:hyperlink>
    </w:p>
    <w:p w14:paraId="1FF2CEA2" w14:textId="09A2D307"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18" w:history="1">
        <w:r w:rsidRPr="00683378">
          <w:t>23</w:t>
        </w:r>
        <w:r>
          <w:rPr>
            <w:rFonts w:asciiTheme="minorHAnsi" w:eastAsiaTheme="minorEastAsia" w:hAnsiTheme="minorHAnsi" w:cstheme="minorBidi"/>
            <w:kern w:val="2"/>
            <w:sz w:val="24"/>
            <w:szCs w:val="24"/>
            <w:lang w:eastAsia="en-AU"/>
            <w14:ligatures w14:val="standardContextual"/>
          </w:rPr>
          <w:tab/>
        </w:r>
        <w:r w:rsidRPr="00683378">
          <w:t>General interim orders—taken to be special interim orders if related charges laid</w:t>
        </w:r>
        <w:r>
          <w:tab/>
        </w:r>
        <w:r>
          <w:fldChar w:fldCharType="begin"/>
        </w:r>
        <w:r>
          <w:instrText xml:space="preserve"> PAGEREF _Toc202445818 \h </w:instrText>
        </w:r>
        <w:r>
          <w:fldChar w:fldCharType="separate"/>
        </w:r>
        <w:r w:rsidR="005B3481">
          <w:t>14</w:t>
        </w:r>
        <w:r>
          <w:fldChar w:fldCharType="end"/>
        </w:r>
      </w:hyperlink>
    </w:p>
    <w:p w14:paraId="40EDDEB7" w14:textId="2D6D1984"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19" w:history="1">
        <w:r w:rsidRPr="00683378">
          <w:t>24</w:t>
        </w:r>
        <w:r>
          <w:rPr>
            <w:rFonts w:asciiTheme="minorHAnsi" w:eastAsiaTheme="minorEastAsia" w:hAnsiTheme="minorHAnsi" w:cstheme="minorBidi"/>
            <w:kern w:val="2"/>
            <w:sz w:val="24"/>
            <w:szCs w:val="24"/>
            <w:lang w:eastAsia="en-AU"/>
            <w14:ligatures w14:val="standardContextual"/>
          </w:rPr>
          <w:tab/>
        </w:r>
        <w:r w:rsidRPr="00683378">
          <w:t>General interim orders—further orders</w:t>
        </w:r>
        <w:r>
          <w:tab/>
        </w:r>
        <w:r>
          <w:fldChar w:fldCharType="begin"/>
        </w:r>
        <w:r>
          <w:instrText xml:space="preserve"> PAGEREF _Toc202445819 \h </w:instrText>
        </w:r>
        <w:r>
          <w:fldChar w:fldCharType="separate"/>
        </w:r>
        <w:r w:rsidR="005B3481">
          <w:t>14</w:t>
        </w:r>
        <w:r>
          <w:fldChar w:fldCharType="end"/>
        </w:r>
      </w:hyperlink>
    </w:p>
    <w:p w14:paraId="0085DF5C" w14:textId="28435B5D"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20" w:history="1">
        <w:r w:rsidRPr="00683378">
          <w:t>24AA</w:t>
        </w:r>
        <w:r>
          <w:rPr>
            <w:rFonts w:asciiTheme="minorHAnsi" w:eastAsiaTheme="minorEastAsia" w:hAnsiTheme="minorHAnsi" w:cstheme="minorBidi"/>
            <w:kern w:val="2"/>
            <w:sz w:val="24"/>
            <w:szCs w:val="24"/>
            <w:lang w:eastAsia="en-AU"/>
            <w14:ligatures w14:val="standardContextual"/>
          </w:rPr>
          <w:tab/>
        </w:r>
        <w:r w:rsidRPr="00683378">
          <w:t>General interim orders—extension for non-service of application</w:t>
        </w:r>
        <w:r>
          <w:tab/>
        </w:r>
        <w:r>
          <w:fldChar w:fldCharType="begin"/>
        </w:r>
        <w:r>
          <w:instrText xml:space="preserve"> PAGEREF _Toc202445820 \h </w:instrText>
        </w:r>
        <w:r>
          <w:fldChar w:fldCharType="separate"/>
        </w:r>
        <w:r w:rsidR="005B3481">
          <w:t>15</w:t>
        </w:r>
        <w:r>
          <w:fldChar w:fldCharType="end"/>
        </w:r>
      </w:hyperlink>
    </w:p>
    <w:p w14:paraId="2AD68DD6" w14:textId="2707037C"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21" w:history="1">
        <w:r w:rsidRPr="00683378">
          <w:t>24AB</w:t>
        </w:r>
        <w:r>
          <w:rPr>
            <w:rFonts w:asciiTheme="minorHAnsi" w:eastAsiaTheme="minorEastAsia" w:hAnsiTheme="minorHAnsi" w:cstheme="minorBidi"/>
            <w:kern w:val="2"/>
            <w:sz w:val="24"/>
            <w:szCs w:val="24"/>
            <w:lang w:eastAsia="en-AU"/>
            <w14:ligatures w14:val="standardContextual"/>
          </w:rPr>
          <w:tab/>
        </w:r>
        <w:r w:rsidRPr="00683378">
          <w:t>General interim orders—extension for non-service of final order</w:t>
        </w:r>
        <w:r>
          <w:tab/>
        </w:r>
        <w:r>
          <w:fldChar w:fldCharType="begin"/>
        </w:r>
        <w:r>
          <w:instrText xml:space="preserve"> PAGEREF _Toc202445821 \h </w:instrText>
        </w:r>
        <w:r>
          <w:fldChar w:fldCharType="separate"/>
        </w:r>
        <w:r w:rsidR="005B3481">
          <w:t>15</w:t>
        </w:r>
        <w:r>
          <w:fldChar w:fldCharType="end"/>
        </w:r>
      </w:hyperlink>
    </w:p>
    <w:p w14:paraId="040C142D" w14:textId="2AA9B50D" w:rsidR="008C6168" w:rsidRDefault="008C6168">
      <w:pPr>
        <w:pStyle w:val="TOC4"/>
        <w:rPr>
          <w:rFonts w:asciiTheme="minorHAnsi" w:eastAsiaTheme="minorEastAsia" w:hAnsiTheme="minorHAnsi" w:cstheme="minorBidi"/>
          <w:b w:val="0"/>
          <w:kern w:val="2"/>
          <w:sz w:val="24"/>
          <w:szCs w:val="24"/>
          <w:lang w:eastAsia="en-AU"/>
          <w14:ligatures w14:val="standardContextual"/>
        </w:rPr>
      </w:pPr>
      <w:hyperlink w:anchor="_Toc202445822" w:history="1">
        <w:r w:rsidRPr="00683378">
          <w:t>Subdivision 3.3.3</w:t>
        </w:r>
        <w:r>
          <w:rPr>
            <w:rFonts w:asciiTheme="minorHAnsi" w:eastAsiaTheme="minorEastAsia" w:hAnsiTheme="minorHAnsi" w:cstheme="minorBidi"/>
            <w:b w:val="0"/>
            <w:kern w:val="2"/>
            <w:sz w:val="24"/>
            <w:szCs w:val="24"/>
            <w:lang w:eastAsia="en-AU"/>
            <w14:ligatures w14:val="standardContextual"/>
          </w:rPr>
          <w:tab/>
        </w:r>
        <w:r w:rsidRPr="00683378">
          <w:t>Special interim orders</w:t>
        </w:r>
        <w:r w:rsidRPr="008C6168">
          <w:rPr>
            <w:vanish/>
          </w:rPr>
          <w:tab/>
        </w:r>
        <w:r w:rsidRPr="008C6168">
          <w:rPr>
            <w:vanish/>
          </w:rPr>
          <w:fldChar w:fldCharType="begin"/>
        </w:r>
        <w:r w:rsidRPr="008C6168">
          <w:rPr>
            <w:vanish/>
          </w:rPr>
          <w:instrText xml:space="preserve"> PAGEREF _Toc202445822 \h </w:instrText>
        </w:r>
        <w:r w:rsidRPr="008C6168">
          <w:rPr>
            <w:vanish/>
          </w:rPr>
        </w:r>
        <w:r w:rsidRPr="008C6168">
          <w:rPr>
            <w:vanish/>
          </w:rPr>
          <w:fldChar w:fldCharType="separate"/>
        </w:r>
        <w:r w:rsidR="005B3481">
          <w:rPr>
            <w:vanish/>
          </w:rPr>
          <w:t>16</w:t>
        </w:r>
        <w:r w:rsidRPr="008C6168">
          <w:rPr>
            <w:vanish/>
          </w:rPr>
          <w:fldChar w:fldCharType="end"/>
        </w:r>
      </w:hyperlink>
    </w:p>
    <w:p w14:paraId="5E6EC1A0" w14:textId="719FF90D"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23" w:history="1">
        <w:r w:rsidRPr="00683378">
          <w:t>24AC</w:t>
        </w:r>
        <w:r>
          <w:rPr>
            <w:rFonts w:asciiTheme="minorHAnsi" w:eastAsiaTheme="minorEastAsia" w:hAnsiTheme="minorHAnsi" w:cstheme="minorBidi"/>
            <w:kern w:val="2"/>
            <w:sz w:val="24"/>
            <w:szCs w:val="24"/>
            <w:lang w:eastAsia="en-AU"/>
            <w14:ligatures w14:val="standardContextual"/>
          </w:rPr>
          <w:tab/>
        </w:r>
        <w:r w:rsidRPr="00683378">
          <w:t>Special interim orders—ending</w:t>
        </w:r>
        <w:r>
          <w:tab/>
        </w:r>
        <w:r>
          <w:fldChar w:fldCharType="begin"/>
        </w:r>
        <w:r>
          <w:instrText xml:space="preserve"> PAGEREF _Toc202445823 \h </w:instrText>
        </w:r>
        <w:r>
          <w:fldChar w:fldCharType="separate"/>
        </w:r>
        <w:r w:rsidR="005B3481">
          <w:t>16</w:t>
        </w:r>
        <w:r>
          <w:fldChar w:fldCharType="end"/>
        </w:r>
      </w:hyperlink>
    </w:p>
    <w:p w14:paraId="5A06ECF4" w14:textId="3B7ED45F"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24" w:history="1">
        <w:r w:rsidRPr="00683378">
          <w:t>24AD</w:t>
        </w:r>
        <w:r>
          <w:rPr>
            <w:rFonts w:asciiTheme="minorHAnsi" w:eastAsiaTheme="minorEastAsia" w:hAnsiTheme="minorHAnsi" w:cstheme="minorBidi"/>
            <w:kern w:val="2"/>
            <w:sz w:val="24"/>
            <w:szCs w:val="24"/>
            <w:lang w:eastAsia="en-AU"/>
            <w14:ligatures w14:val="standardContextual"/>
          </w:rPr>
          <w:tab/>
        </w:r>
        <w:r w:rsidRPr="00683378">
          <w:t>Special interim orders—application not to be decided until related charges finalised</w:t>
        </w:r>
        <w:r>
          <w:tab/>
        </w:r>
        <w:r>
          <w:fldChar w:fldCharType="begin"/>
        </w:r>
        <w:r>
          <w:instrText xml:space="preserve"> PAGEREF _Toc202445824 \h </w:instrText>
        </w:r>
        <w:r>
          <w:fldChar w:fldCharType="separate"/>
        </w:r>
        <w:r w:rsidR="005B3481">
          <w:t>16</w:t>
        </w:r>
        <w:r>
          <w:fldChar w:fldCharType="end"/>
        </w:r>
      </w:hyperlink>
    </w:p>
    <w:p w14:paraId="56BD3C48" w14:textId="7D706A52"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25" w:history="1">
        <w:r w:rsidRPr="00683378">
          <w:t>24AE</w:t>
        </w:r>
        <w:r>
          <w:rPr>
            <w:rFonts w:asciiTheme="minorHAnsi" w:eastAsiaTheme="minorEastAsia" w:hAnsiTheme="minorHAnsi" w:cstheme="minorBidi"/>
            <w:kern w:val="2"/>
            <w:sz w:val="24"/>
            <w:szCs w:val="24"/>
            <w:lang w:eastAsia="en-AU"/>
            <w14:ligatures w14:val="standardContextual"/>
          </w:rPr>
          <w:tab/>
        </w:r>
        <w:r w:rsidRPr="00683378">
          <w:t>Special interim orders—final application decided</w:t>
        </w:r>
        <w:r>
          <w:tab/>
        </w:r>
        <w:r>
          <w:fldChar w:fldCharType="begin"/>
        </w:r>
        <w:r>
          <w:instrText xml:space="preserve"> PAGEREF _Toc202445825 \h </w:instrText>
        </w:r>
        <w:r>
          <w:fldChar w:fldCharType="separate"/>
        </w:r>
        <w:r w:rsidR="005B3481">
          <w:t>17</w:t>
        </w:r>
        <w:r>
          <w:fldChar w:fldCharType="end"/>
        </w:r>
      </w:hyperlink>
    </w:p>
    <w:p w14:paraId="34BE88B9" w14:textId="473BEFBF" w:rsidR="008C6168" w:rsidRDefault="008C6168">
      <w:pPr>
        <w:pStyle w:val="TOC3"/>
        <w:rPr>
          <w:rFonts w:asciiTheme="minorHAnsi" w:eastAsiaTheme="minorEastAsia" w:hAnsiTheme="minorHAnsi" w:cstheme="minorBidi"/>
          <w:b w:val="0"/>
          <w:kern w:val="2"/>
          <w:sz w:val="24"/>
          <w:szCs w:val="24"/>
          <w:lang w:eastAsia="en-AU"/>
          <w14:ligatures w14:val="standardContextual"/>
        </w:rPr>
      </w:pPr>
      <w:hyperlink w:anchor="_Toc202445826" w:history="1">
        <w:r w:rsidRPr="00683378">
          <w:t>Division 3.4</w:t>
        </w:r>
        <w:r>
          <w:rPr>
            <w:rFonts w:asciiTheme="minorHAnsi" w:eastAsiaTheme="minorEastAsia" w:hAnsiTheme="minorHAnsi" w:cstheme="minorBidi"/>
            <w:b w:val="0"/>
            <w:kern w:val="2"/>
            <w:sz w:val="24"/>
            <w:szCs w:val="24"/>
            <w:lang w:eastAsia="en-AU"/>
            <w14:ligatures w14:val="standardContextual"/>
          </w:rPr>
          <w:tab/>
        </w:r>
        <w:r w:rsidRPr="00683378">
          <w:t>Consent orders</w:t>
        </w:r>
        <w:r w:rsidRPr="008C6168">
          <w:rPr>
            <w:vanish/>
          </w:rPr>
          <w:tab/>
        </w:r>
        <w:r w:rsidRPr="008C6168">
          <w:rPr>
            <w:vanish/>
          </w:rPr>
          <w:fldChar w:fldCharType="begin"/>
        </w:r>
        <w:r w:rsidRPr="008C6168">
          <w:rPr>
            <w:vanish/>
          </w:rPr>
          <w:instrText xml:space="preserve"> PAGEREF _Toc202445826 \h </w:instrText>
        </w:r>
        <w:r w:rsidRPr="008C6168">
          <w:rPr>
            <w:vanish/>
          </w:rPr>
        </w:r>
        <w:r w:rsidRPr="008C6168">
          <w:rPr>
            <w:vanish/>
          </w:rPr>
          <w:fldChar w:fldCharType="separate"/>
        </w:r>
        <w:r w:rsidR="005B3481">
          <w:rPr>
            <w:vanish/>
          </w:rPr>
          <w:t>18</w:t>
        </w:r>
        <w:r w:rsidRPr="008C6168">
          <w:rPr>
            <w:vanish/>
          </w:rPr>
          <w:fldChar w:fldCharType="end"/>
        </w:r>
      </w:hyperlink>
    </w:p>
    <w:p w14:paraId="0C8FF0A2" w14:textId="1DE65288"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27" w:history="1">
        <w:r w:rsidRPr="00683378">
          <w:t>24A</w:t>
        </w:r>
        <w:r>
          <w:rPr>
            <w:rFonts w:asciiTheme="minorHAnsi" w:eastAsiaTheme="minorEastAsia" w:hAnsiTheme="minorHAnsi" w:cstheme="minorBidi"/>
            <w:kern w:val="2"/>
            <w:sz w:val="24"/>
            <w:szCs w:val="24"/>
            <w:lang w:eastAsia="en-AU"/>
            <w14:ligatures w14:val="standardContextual"/>
          </w:rPr>
          <w:tab/>
        </w:r>
        <w:r w:rsidRPr="00683378">
          <w:t>Consent to interim order becoming final order</w:t>
        </w:r>
        <w:r>
          <w:tab/>
        </w:r>
        <w:r>
          <w:fldChar w:fldCharType="begin"/>
        </w:r>
        <w:r>
          <w:instrText xml:space="preserve"> PAGEREF _Toc202445827 \h </w:instrText>
        </w:r>
        <w:r>
          <w:fldChar w:fldCharType="separate"/>
        </w:r>
        <w:r w:rsidR="005B3481">
          <w:t>18</w:t>
        </w:r>
        <w:r>
          <w:fldChar w:fldCharType="end"/>
        </w:r>
      </w:hyperlink>
    </w:p>
    <w:p w14:paraId="090F3F03" w14:textId="13FB19B6"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28" w:history="1">
        <w:r w:rsidRPr="00683378">
          <w:t>25</w:t>
        </w:r>
        <w:r>
          <w:rPr>
            <w:rFonts w:asciiTheme="minorHAnsi" w:eastAsiaTheme="minorEastAsia" w:hAnsiTheme="minorHAnsi" w:cstheme="minorBidi"/>
            <w:kern w:val="2"/>
            <w:sz w:val="24"/>
            <w:szCs w:val="24"/>
            <w:lang w:eastAsia="en-AU"/>
            <w14:ligatures w14:val="standardContextual"/>
          </w:rPr>
          <w:tab/>
        </w:r>
        <w:r w:rsidRPr="00683378">
          <w:t>Consent orders</w:t>
        </w:r>
        <w:r>
          <w:tab/>
        </w:r>
        <w:r>
          <w:fldChar w:fldCharType="begin"/>
        </w:r>
        <w:r>
          <w:instrText xml:space="preserve"> PAGEREF _Toc202445828 \h </w:instrText>
        </w:r>
        <w:r>
          <w:fldChar w:fldCharType="separate"/>
        </w:r>
        <w:r w:rsidR="005B3481">
          <w:t>18</w:t>
        </w:r>
        <w:r>
          <w:fldChar w:fldCharType="end"/>
        </w:r>
      </w:hyperlink>
    </w:p>
    <w:p w14:paraId="28F1067F" w14:textId="24202204" w:rsidR="008C6168" w:rsidRDefault="008C6168">
      <w:pPr>
        <w:pStyle w:val="TOC3"/>
        <w:rPr>
          <w:rFonts w:asciiTheme="minorHAnsi" w:eastAsiaTheme="minorEastAsia" w:hAnsiTheme="minorHAnsi" w:cstheme="minorBidi"/>
          <w:b w:val="0"/>
          <w:kern w:val="2"/>
          <w:sz w:val="24"/>
          <w:szCs w:val="24"/>
          <w:lang w:eastAsia="en-AU"/>
          <w14:ligatures w14:val="standardContextual"/>
        </w:rPr>
      </w:pPr>
      <w:hyperlink w:anchor="_Toc202445829" w:history="1">
        <w:r w:rsidRPr="00683378">
          <w:t>Division 3.5</w:t>
        </w:r>
        <w:r>
          <w:rPr>
            <w:rFonts w:asciiTheme="minorHAnsi" w:eastAsiaTheme="minorEastAsia" w:hAnsiTheme="minorHAnsi" w:cstheme="minorBidi"/>
            <w:b w:val="0"/>
            <w:kern w:val="2"/>
            <w:sz w:val="24"/>
            <w:szCs w:val="24"/>
            <w:lang w:eastAsia="en-AU"/>
            <w14:ligatures w14:val="standardContextual"/>
          </w:rPr>
          <w:tab/>
        </w:r>
        <w:r w:rsidRPr="00683378">
          <w:t>Final orders</w:t>
        </w:r>
        <w:r w:rsidRPr="008C6168">
          <w:rPr>
            <w:vanish/>
          </w:rPr>
          <w:tab/>
        </w:r>
        <w:r w:rsidRPr="008C6168">
          <w:rPr>
            <w:vanish/>
          </w:rPr>
          <w:fldChar w:fldCharType="begin"/>
        </w:r>
        <w:r w:rsidRPr="008C6168">
          <w:rPr>
            <w:vanish/>
          </w:rPr>
          <w:instrText xml:space="preserve"> PAGEREF _Toc202445829 \h </w:instrText>
        </w:r>
        <w:r w:rsidRPr="008C6168">
          <w:rPr>
            <w:vanish/>
          </w:rPr>
        </w:r>
        <w:r w:rsidRPr="008C6168">
          <w:rPr>
            <w:vanish/>
          </w:rPr>
          <w:fldChar w:fldCharType="separate"/>
        </w:r>
        <w:r w:rsidR="005B3481">
          <w:rPr>
            <w:vanish/>
          </w:rPr>
          <w:t>20</w:t>
        </w:r>
        <w:r w:rsidRPr="008C6168">
          <w:rPr>
            <w:vanish/>
          </w:rPr>
          <w:fldChar w:fldCharType="end"/>
        </w:r>
      </w:hyperlink>
    </w:p>
    <w:p w14:paraId="4192F6A6" w14:textId="60BAFAED"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30" w:history="1">
        <w:r w:rsidRPr="00683378">
          <w:t>26</w:t>
        </w:r>
        <w:r>
          <w:rPr>
            <w:rFonts w:asciiTheme="minorHAnsi" w:eastAsiaTheme="minorEastAsia" w:hAnsiTheme="minorHAnsi" w:cstheme="minorBidi"/>
            <w:kern w:val="2"/>
            <w:sz w:val="24"/>
            <w:szCs w:val="24"/>
            <w:lang w:eastAsia="en-AU"/>
            <w14:ligatures w14:val="standardContextual"/>
          </w:rPr>
          <w:tab/>
        </w:r>
        <w:r w:rsidRPr="00683378">
          <w:t>Final orders—grounds for making</w:t>
        </w:r>
        <w:r>
          <w:tab/>
        </w:r>
        <w:r>
          <w:fldChar w:fldCharType="begin"/>
        </w:r>
        <w:r>
          <w:instrText xml:space="preserve"> PAGEREF _Toc202445830 \h </w:instrText>
        </w:r>
        <w:r>
          <w:fldChar w:fldCharType="separate"/>
        </w:r>
        <w:r w:rsidR="005B3481">
          <w:t>20</w:t>
        </w:r>
        <w:r>
          <w:fldChar w:fldCharType="end"/>
        </w:r>
      </w:hyperlink>
    </w:p>
    <w:p w14:paraId="3E0D2734" w14:textId="316EA821"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31" w:history="1">
        <w:r w:rsidRPr="00683378">
          <w:t>27</w:t>
        </w:r>
        <w:r>
          <w:rPr>
            <w:rFonts w:asciiTheme="minorHAnsi" w:eastAsiaTheme="minorEastAsia" w:hAnsiTheme="minorHAnsi" w:cstheme="minorBidi"/>
            <w:kern w:val="2"/>
            <w:sz w:val="24"/>
            <w:szCs w:val="24"/>
            <w:lang w:eastAsia="en-AU"/>
            <w14:ligatures w14:val="standardContextual"/>
          </w:rPr>
          <w:tab/>
        </w:r>
        <w:r w:rsidRPr="00683378">
          <w:t>Final orders—length</w:t>
        </w:r>
        <w:r>
          <w:tab/>
        </w:r>
        <w:r>
          <w:fldChar w:fldCharType="begin"/>
        </w:r>
        <w:r>
          <w:instrText xml:space="preserve"> PAGEREF _Toc202445831 \h </w:instrText>
        </w:r>
        <w:r>
          <w:fldChar w:fldCharType="separate"/>
        </w:r>
        <w:r w:rsidR="005B3481">
          <w:t>20</w:t>
        </w:r>
        <w:r>
          <w:fldChar w:fldCharType="end"/>
        </w:r>
      </w:hyperlink>
    </w:p>
    <w:p w14:paraId="19A5DB1F" w14:textId="6ECC0AC7" w:rsidR="008C6168" w:rsidRDefault="008C6168">
      <w:pPr>
        <w:pStyle w:val="TOC3"/>
        <w:rPr>
          <w:rFonts w:asciiTheme="minorHAnsi" w:eastAsiaTheme="minorEastAsia" w:hAnsiTheme="minorHAnsi" w:cstheme="minorBidi"/>
          <w:b w:val="0"/>
          <w:kern w:val="2"/>
          <w:sz w:val="24"/>
          <w:szCs w:val="24"/>
          <w:lang w:eastAsia="en-AU"/>
          <w14:ligatures w14:val="standardContextual"/>
        </w:rPr>
      </w:pPr>
      <w:hyperlink w:anchor="_Toc202445832" w:history="1">
        <w:r w:rsidRPr="00683378">
          <w:t>Division 3.6</w:t>
        </w:r>
        <w:r>
          <w:rPr>
            <w:rFonts w:asciiTheme="minorHAnsi" w:eastAsiaTheme="minorEastAsia" w:hAnsiTheme="minorHAnsi" w:cstheme="minorBidi"/>
            <w:b w:val="0"/>
            <w:kern w:val="2"/>
            <w:sz w:val="24"/>
            <w:szCs w:val="24"/>
            <w:lang w:eastAsia="en-AU"/>
            <w14:ligatures w14:val="standardContextual"/>
          </w:rPr>
          <w:tab/>
        </w:r>
        <w:r w:rsidRPr="00683378">
          <w:t>Conditions of protection orders</w:t>
        </w:r>
        <w:r w:rsidRPr="008C6168">
          <w:rPr>
            <w:vanish/>
          </w:rPr>
          <w:tab/>
        </w:r>
        <w:r w:rsidRPr="008C6168">
          <w:rPr>
            <w:vanish/>
          </w:rPr>
          <w:fldChar w:fldCharType="begin"/>
        </w:r>
        <w:r w:rsidRPr="008C6168">
          <w:rPr>
            <w:vanish/>
          </w:rPr>
          <w:instrText xml:space="preserve"> PAGEREF _Toc202445832 \h </w:instrText>
        </w:r>
        <w:r w:rsidRPr="008C6168">
          <w:rPr>
            <w:vanish/>
          </w:rPr>
        </w:r>
        <w:r w:rsidRPr="008C6168">
          <w:rPr>
            <w:vanish/>
          </w:rPr>
          <w:fldChar w:fldCharType="separate"/>
        </w:r>
        <w:r w:rsidR="005B3481">
          <w:rPr>
            <w:vanish/>
          </w:rPr>
          <w:t>21</w:t>
        </w:r>
        <w:r w:rsidRPr="008C6168">
          <w:rPr>
            <w:vanish/>
          </w:rPr>
          <w:fldChar w:fldCharType="end"/>
        </w:r>
      </w:hyperlink>
    </w:p>
    <w:p w14:paraId="0AD3F6F4" w14:textId="6B398BD9"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33" w:history="1">
        <w:r w:rsidRPr="00683378">
          <w:t>28</w:t>
        </w:r>
        <w:r>
          <w:rPr>
            <w:rFonts w:asciiTheme="minorHAnsi" w:eastAsiaTheme="minorEastAsia" w:hAnsiTheme="minorHAnsi" w:cstheme="minorBidi"/>
            <w:kern w:val="2"/>
            <w:sz w:val="24"/>
            <w:szCs w:val="24"/>
            <w:lang w:eastAsia="en-AU"/>
            <w14:ligatures w14:val="standardContextual"/>
          </w:rPr>
          <w:tab/>
        </w:r>
        <w:r w:rsidRPr="00683378">
          <w:t>Safety of affected person paramount</w:t>
        </w:r>
        <w:r>
          <w:tab/>
        </w:r>
        <w:r>
          <w:fldChar w:fldCharType="begin"/>
        </w:r>
        <w:r>
          <w:instrText xml:space="preserve"> PAGEREF _Toc202445833 \h </w:instrText>
        </w:r>
        <w:r>
          <w:fldChar w:fldCharType="separate"/>
        </w:r>
        <w:r w:rsidR="005B3481">
          <w:t>21</w:t>
        </w:r>
        <w:r>
          <w:fldChar w:fldCharType="end"/>
        </w:r>
      </w:hyperlink>
    </w:p>
    <w:p w14:paraId="00B59515" w14:textId="1BD24E3A"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34" w:history="1">
        <w:r w:rsidRPr="00683378">
          <w:t>29</w:t>
        </w:r>
        <w:r>
          <w:rPr>
            <w:rFonts w:asciiTheme="minorHAnsi" w:eastAsiaTheme="minorEastAsia" w:hAnsiTheme="minorHAnsi" w:cstheme="minorBidi"/>
            <w:kern w:val="2"/>
            <w:sz w:val="24"/>
            <w:szCs w:val="24"/>
            <w:lang w:eastAsia="en-AU"/>
            <w14:ligatures w14:val="standardContextual"/>
          </w:rPr>
          <w:tab/>
        </w:r>
        <w:r w:rsidRPr="00683378">
          <w:t>Least restrictive principle</w:t>
        </w:r>
        <w:r>
          <w:tab/>
        </w:r>
        <w:r>
          <w:fldChar w:fldCharType="begin"/>
        </w:r>
        <w:r>
          <w:instrText xml:space="preserve"> PAGEREF _Toc202445834 \h </w:instrText>
        </w:r>
        <w:r>
          <w:fldChar w:fldCharType="separate"/>
        </w:r>
        <w:r w:rsidR="005B3481">
          <w:t>21</w:t>
        </w:r>
        <w:r>
          <w:fldChar w:fldCharType="end"/>
        </w:r>
      </w:hyperlink>
    </w:p>
    <w:p w14:paraId="51250112" w14:textId="6BFE83D5"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35" w:history="1">
        <w:r w:rsidRPr="00683378">
          <w:t>30</w:t>
        </w:r>
        <w:r>
          <w:rPr>
            <w:rFonts w:asciiTheme="minorHAnsi" w:eastAsiaTheme="minorEastAsia" w:hAnsiTheme="minorHAnsi" w:cstheme="minorBidi"/>
            <w:kern w:val="2"/>
            <w:sz w:val="24"/>
            <w:szCs w:val="24"/>
            <w:lang w:eastAsia="en-AU"/>
            <w14:ligatures w14:val="standardContextual"/>
          </w:rPr>
          <w:tab/>
        </w:r>
        <w:r w:rsidRPr="00683378">
          <w:t>Conditions—personal protection orders</w:t>
        </w:r>
        <w:r>
          <w:tab/>
        </w:r>
        <w:r>
          <w:fldChar w:fldCharType="begin"/>
        </w:r>
        <w:r>
          <w:instrText xml:space="preserve"> PAGEREF _Toc202445835 \h </w:instrText>
        </w:r>
        <w:r>
          <w:fldChar w:fldCharType="separate"/>
        </w:r>
        <w:r w:rsidR="005B3481">
          <w:t>21</w:t>
        </w:r>
        <w:r>
          <w:fldChar w:fldCharType="end"/>
        </w:r>
      </w:hyperlink>
    </w:p>
    <w:p w14:paraId="13A70375" w14:textId="106747F8"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36" w:history="1">
        <w:r w:rsidRPr="00683378">
          <w:t>31</w:t>
        </w:r>
        <w:r>
          <w:rPr>
            <w:rFonts w:asciiTheme="minorHAnsi" w:eastAsiaTheme="minorEastAsia" w:hAnsiTheme="minorHAnsi" w:cstheme="minorBidi"/>
            <w:kern w:val="2"/>
            <w:sz w:val="24"/>
            <w:szCs w:val="24"/>
            <w:lang w:eastAsia="en-AU"/>
            <w14:ligatures w14:val="standardContextual"/>
          </w:rPr>
          <w:tab/>
        </w:r>
        <w:r w:rsidRPr="00683378">
          <w:t>Exclusion conditions—personal protection orders</w:t>
        </w:r>
        <w:r>
          <w:tab/>
        </w:r>
        <w:r>
          <w:fldChar w:fldCharType="begin"/>
        </w:r>
        <w:r>
          <w:instrText xml:space="preserve"> PAGEREF _Toc202445836 \h </w:instrText>
        </w:r>
        <w:r>
          <w:fldChar w:fldCharType="separate"/>
        </w:r>
        <w:r w:rsidR="005B3481">
          <w:t>23</w:t>
        </w:r>
        <w:r>
          <w:fldChar w:fldCharType="end"/>
        </w:r>
      </w:hyperlink>
    </w:p>
    <w:p w14:paraId="093C5E5F" w14:textId="7F447B8A"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37" w:history="1">
        <w:r w:rsidRPr="00683378">
          <w:t>32</w:t>
        </w:r>
        <w:r>
          <w:rPr>
            <w:rFonts w:asciiTheme="minorHAnsi" w:eastAsiaTheme="minorEastAsia" w:hAnsiTheme="minorHAnsi" w:cstheme="minorBidi"/>
            <w:kern w:val="2"/>
            <w:sz w:val="24"/>
            <w:szCs w:val="24"/>
            <w:lang w:eastAsia="en-AU"/>
            <w14:ligatures w14:val="standardContextual"/>
          </w:rPr>
          <w:tab/>
        </w:r>
        <w:r w:rsidRPr="00683378">
          <w:t>Conditions—workplace protection orders</w:t>
        </w:r>
        <w:r>
          <w:tab/>
        </w:r>
        <w:r>
          <w:fldChar w:fldCharType="begin"/>
        </w:r>
        <w:r>
          <w:instrText xml:space="preserve"> PAGEREF _Toc202445837 \h </w:instrText>
        </w:r>
        <w:r>
          <w:fldChar w:fldCharType="separate"/>
        </w:r>
        <w:r w:rsidR="005B3481">
          <w:t>24</w:t>
        </w:r>
        <w:r>
          <w:fldChar w:fldCharType="end"/>
        </w:r>
      </w:hyperlink>
    </w:p>
    <w:p w14:paraId="6BFD2532" w14:textId="37501778"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38" w:history="1">
        <w:r w:rsidRPr="00683378">
          <w:t>33</w:t>
        </w:r>
        <w:r>
          <w:rPr>
            <w:rFonts w:asciiTheme="minorHAnsi" w:eastAsiaTheme="minorEastAsia" w:hAnsiTheme="minorHAnsi" w:cstheme="minorBidi"/>
            <w:kern w:val="2"/>
            <w:sz w:val="24"/>
            <w:szCs w:val="24"/>
            <w:lang w:eastAsia="en-AU"/>
            <w14:ligatures w14:val="standardContextual"/>
          </w:rPr>
          <w:tab/>
        </w:r>
        <w:r w:rsidRPr="00683378">
          <w:t>Conditions—consent orders</w:t>
        </w:r>
        <w:r>
          <w:tab/>
        </w:r>
        <w:r>
          <w:fldChar w:fldCharType="begin"/>
        </w:r>
        <w:r>
          <w:instrText xml:space="preserve"> PAGEREF _Toc202445838 \h </w:instrText>
        </w:r>
        <w:r>
          <w:fldChar w:fldCharType="separate"/>
        </w:r>
        <w:r w:rsidR="005B3481">
          <w:t>24</w:t>
        </w:r>
        <w:r>
          <w:fldChar w:fldCharType="end"/>
        </w:r>
      </w:hyperlink>
    </w:p>
    <w:p w14:paraId="6988E254" w14:textId="401117DE"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39" w:history="1">
        <w:r w:rsidRPr="00683378">
          <w:t>34</w:t>
        </w:r>
        <w:r>
          <w:rPr>
            <w:rFonts w:asciiTheme="minorHAnsi" w:eastAsiaTheme="minorEastAsia" w:hAnsiTheme="minorHAnsi" w:cstheme="minorBidi"/>
            <w:kern w:val="2"/>
            <w:sz w:val="24"/>
            <w:szCs w:val="24"/>
            <w:lang w:eastAsia="en-AU"/>
            <w14:ligatures w14:val="standardContextual"/>
          </w:rPr>
          <w:tab/>
        </w:r>
        <w:r w:rsidRPr="00683378">
          <w:t>Conditions may apply for shorter time than order</w:t>
        </w:r>
        <w:r>
          <w:tab/>
        </w:r>
        <w:r>
          <w:fldChar w:fldCharType="begin"/>
        </w:r>
        <w:r>
          <w:instrText xml:space="preserve"> PAGEREF _Toc202445839 \h </w:instrText>
        </w:r>
        <w:r>
          <w:fldChar w:fldCharType="separate"/>
        </w:r>
        <w:r w:rsidR="005B3481">
          <w:t>25</w:t>
        </w:r>
        <w:r>
          <w:fldChar w:fldCharType="end"/>
        </w:r>
      </w:hyperlink>
    </w:p>
    <w:p w14:paraId="435F9166" w14:textId="665BD1DC" w:rsidR="008C6168" w:rsidRDefault="008C6168">
      <w:pPr>
        <w:pStyle w:val="TOC3"/>
        <w:rPr>
          <w:rFonts w:asciiTheme="minorHAnsi" w:eastAsiaTheme="minorEastAsia" w:hAnsiTheme="minorHAnsi" w:cstheme="minorBidi"/>
          <w:b w:val="0"/>
          <w:kern w:val="2"/>
          <w:sz w:val="24"/>
          <w:szCs w:val="24"/>
          <w:lang w:eastAsia="en-AU"/>
          <w14:ligatures w14:val="standardContextual"/>
        </w:rPr>
      </w:pPr>
      <w:hyperlink w:anchor="_Toc202445840" w:history="1">
        <w:r w:rsidRPr="00683378">
          <w:t>Division 3.7</w:t>
        </w:r>
        <w:r>
          <w:rPr>
            <w:rFonts w:asciiTheme="minorHAnsi" w:eastAsiaTheme="minorEastAsia" w:hAnsiTheme="minorHAnsi" w:cstheme="minorBidi"/>
            <w:b w:val="0"/>
            <w:kern w:val="2"/>
            <w:sz w:val="24"/>
            <w:szCs w:val="24"/>
            <w:lang w:eastAsia="en-AU"/>
            <w14:ligatures w14:val="standardContextual"/>
          </w:rPr>
          <w:tab/>
        </w:r>
        <w:r w:rsidRPr="00683378">
          <w:t>Effect of protection orders</w:t>
        </w:r>
        <w:r w:rsidRPr="008C6168">
          <w:rPr>
            <w:vanish/>
          </w:rPr>
          <w:tab/>
        </w:r>
        <w:r w:rsidRPr="008C6168">
          <w:rPr>
            <w:vanish/>
          </w:rPr>
          <w:fldChar w:fldCharType="begin"/>
        </w:r>
        <w:r w:rsidRPr="008C6168">
          <w:rPr>
            <w:vanish/>
          </w:rPr>
          <w:instrText xml:space="preserve"> PAGEREF _Toc202445840 \h </w:instrText>
        </w:r>
        <w:r w:rsidRPr="008C6168">
          <w:rPr>
            <w:vanish/>
          </w:rPr>
        </w:r>
        <w:r w:rsidRPr="008C6168">
          <w:rPr>
            <w:vanish/>
          </w:rPr>
          <w:fldChar w:fldCharType="separate"/>
        </w:r>
        <w:r w:rsidR="005B3481">
          <w:rPr>
            <w:vanish/>
          </w:rPr>
          <w:t>25</w:t>
        </w:r>
        <w:r w:rsidRPr="008C6168">
          <w:rPr>
            <w:vanish/>
          </w:rPr>
          <w:fldChar w:fldCharType="end"/>
        </w:r>
      </w:hyperlink>
    </w:p>
    <w:p w14:paraId="4459CA93" w14:textId="5EC30A4D"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41" w:history="1">
        <w:r w:rsidRPr="00683378">
          <w:t>35</w:t>
        </w:r>
        <w:r>
          <w:rPr>
            <w:rFonts w:asciiTheme="minorHAnsi" w:eastAsiaTheme="minorEastAsia" w:hAnsiTheme="minorHAnsi" w:cstheme="minorBidi"/>
            <w:kern w:val="2"/>
            <w:sz w:val="24"/>
            <w:szCs w:val="24"/>
            <w:lang w:eastAsia="en-AU"/>
            <w14:ligatures w14:val="standardContextual"/>
          </w:rPr>
          <w:tab/>
        </w:r>
        <w:r w:rsidRPr="00683378">
          <w:t>Offence—contravention of protection order</w:t>
        </w:r>
        <w:r>
          <w:tab/>
        </w:r>
        <w:r>
          <w:fldChar w:fldCharType="begin"/>
        </w:r>
        <w:r>
          <w:instrText xml:space="preserve"> PAGEREF _Toc202445841 \h </w:instrText>
        </w:r>
        <w:r>
          <w:fldChar w:fldCharType="separate"/>
        </w:r>
        <w:r w:rsidR="005B3481">
          <w:t>25</w:t>
        </w:r>
        <w:r>
          <w:fldChar w:fldCharType="end"/>
        </w:r>
      </w:hyperlink>
    </w:p>
    <w:p w14:paraId="43BD3F0C" w14:textId="720D16E1"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42" w:history="1">
        <w:r w:rsidRPr="00683378">
          <w:t>36</w:t>
        </w:r>
        <w:r>
          <w:rPr>
            <w:rFonts w:asciiTheme="minorHAnsi" w:eastAsiaTheme="minorEastAsia" w:hAnsiTheme="minorHAnsi" w:cstheme="minorBidi"/>
            <w:kern w:val="2"/>
            <w:sz w:val="24"/>
            <w:szCs w:val="24"/>
            <w:lang w:eastAsia="en-AU"/>
            <w14:ligatures w14:val="standardContextual"/>
          </w:rPr>
          <w:tab/>
        </w:r>
        <w:r w:rsidRPr="00683378">
          <w:t>Interim orders—respondent’s firearms</w:t>
        </w:r>
        <w:r>
          <w:tab/>
        </w:r>
        <w:r>
          <w:fldChar w:fldCharType="begin"/>
        </w:r>
        <w:r>
          <w:instrText xml:space="preserve"> PAGEREF _Toc202445842 \h </w:instrText>
        </w:r>
        <w:r>
          <w:fldChar w:fldCharType="separate"/>
        </w:r>
        <w:r w:rsidR="005B3481">
          <w:t>25</w:t>
        </w:r>
        <w:r>
          <w:fldChar w:fldCharType="end"/>
        </w:r>
      </w:hyperlink>
    </w:p>
    <w:p w14:paraId="4E287A70" w14:textId="09EEAF44"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43" w:history="1">
        <w:r w:rsidRPr="00683378">
          <w:t>37</w:t>
        </w:r>
        <w:r>
          <w:rPr>
            <w:rFonts w:asciiTheme="minorHAnsi" w:eastAsiaTheme="minorEastAsia" w:hAnsiTheme="minorHAnsi" w:cstheme="minorBidi"/>
            <w:kern w:val="2"/>
            <w:sz w:val="24"/>
            <w:szCs w:val="24"/>
            <w:lang w:eastAsia="en-AU"/>
            <w14:ligatures w14:val="standardContextual"/>
          </w:rPr>
          <w:tab/>
        </w:r>
        <w:r w:rsidRPr="00683378">
          <w:t>Final orders—respondent’s firearms</w:t>
        </w:r>
        <w:r>
          <w:tab/>
        </w:r>
        <w:r>
          <w:fldChar w:fldCharType="begin"/>
        </w:r>
        <w:r>
          <w:instrText xml:space="preserve"> PAGEREF _Toc202445843 \h </w:instrText>
        </w:r>
        <w:r>
          <w:fldChar w:fldCharType="separate"/>
        </w:r>
        <w:r w:rsidR="005B3481">
          <w:t>26</w:t>
        </w:r>
        <w:r>
          <w:fldChar w:fldCharType="end"/>
        </w:r>
      </w:hyperlink>
    </w:p>
    <w:p w14:paraId="01EDF4AE" w14:textId="6EA2DCB0"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44" w:history="1">
        <w:r w:rsidRPr="00683378">
          <w:t>38</w:t>
        </w:r>
        <w:r>
          <w:rPr>
            <w:rFonts w:asciiTheme="minorHAnsi" w:eastAsiaTheme="minorEastAsia" w:hAnsiTheme="minorHAnsi" w:cstheme="minorBidi"/>
            <w:kern w:val="2"/>
            <w:sz w:val="24"/>
            <w:szCs w:val="24"/>
            <w:lang w:eastAsia="en-AU"/>
            <w14:ligatures w14:val="standardContextual"/>
          </w:rPr>
          <w:tab/>
        </w:r>
        <w:r w:rsidRPr="00683378">
          <w:t>Firearm licences—other conditions and orders</w:t>
        </w:r>
        <w:r>
          <w:tab/>
        </w:r>
        <w:r>
          <w:fldChar w:fldCharType="begin"/>
        </w:r>
        <w:r>
          <w:instrText xml:space="preserve"> PAGEREF _Toc202445844 \h </w:instrText>
        </w:r>
        <w:r>
          <w:fldChar w:fldCharType="separate"/>
        </w:r>
        <w:r w:rsidR="005B3481">
          <w:t>26</w:t>
        </w:r>
        <w:r>
          <w:fldChar w:fldCharType="end"/>
        </w:r>
      </w:hyperlink>
    </w:p>
    <w:p w14:paraId="20D07075" w14:textId="0DC5A005"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45" w:history="1">
        <w:r w:rsidRPr="00683378">
          <w:t>38A</w:t>
        </w:r>
        <w:r>
          <w:rPr>
            <w:rFonts w:asciiTheme="minorHAnsi" w:eastAsiaTheme="minorEastAsia" w:hAnsiTheme="minorHAnsi" w:cstheme="minorBidi"/>
            <w:kern w:val="2"/>
            <w:sz w:val="24"/>
            <w:szCs w:val="24"/>
            <w:lang w:eastAsia="en-AU"/>
            <w14:ligatures w14:val="standardContextual"/>
          </w:rPr>
          <w:tab/>
        </w:r>
        <w:r w:rsidRPr="00683378">
          <w:t>Protection order continues in force when protected person becomes adult</w:t>
        </w:r>
        <w:r>
          <w:tab/>
        </w:r>
        <w:r>
          <w:fldChar w:fldCharType="begin"/>
        </w:r>
        <w:r>
          <w:instrText xml:space="preserve"> PAGEREF _Toc202445845 \h </w:instrText>
        </w:r>
        <w:r>
          <w:fldChar w:fldCharType="separate"/>
        </w:r>
        <w:r w:rsidR="005B3481">
          <w:t>27</w:t>
        </w:r>
        <w:r>
          <w:fldChar w:fldCharType="end"/>
        </w:r>
      </w:hyperlink>
    </w:p>
    <w:p w14:paraId="777709A7" w14:textId="06152D63" w:rsidR="008C6168" w:rsidRDefault="008C6168">
      <w:pPr>
        <w:pStyle w:val="TOC2"/>
        <w:rPr>
          <w:rFonts w:asciiTheme="minorHAnsi" w:eastAsiaTheme="minorEastAsia" w:hAnsiTheme="minorHAnsi" w:cstheme="minorBidi"/>
          <w:b w:val="0"/>
          <w:kern w:val="2"/>
          <w:szCs w:val="24"/>
          <w:lang w:eastAsia="en-AU"/>
          <w14:ligatures w14:val="standardContextual"/>
        </w:rPr>
      </w:pPr>
      <w:hyperlink w:anchor="_Toc202445846" w:history="1">
        <w:r w:rsidRPr="00683378">
          <w:t>Part 4</w:t>
        </w:r>
        <w:r>
          <w:rPr>
            <w:rFonts w:asciiTheme="minorHAnsi" w:eastAsiaTheme="minorEastAsia" w:hAnsiTheme="minorHAnsi" w:cstheme="minorBidi"/>
            <w:b w:val="0"/>
            <w:kern w:val="2"/>
            <w:szCs w:val="24"/>
            <w:lang w:eastAsia="en-AU"/>
            <w14:ligatures w14:val="standardContextual"/>
          </w:rPr>
          <w:tab/>
        </w:r>
        <w:r w:rsidRPr="00683378">
          <w:t>Procedural matters</w:t>
        </w:r>
        <w:r w:rsidRPr="008C6168">
          <w:rPr>
            <w:vanish/>
          </w:rPr>
          <w:tab/>
        </w:r>
        <w:r w:rsidRPr="008C6168">
          <w:rPr>
            <w:vanish/>
          </w:rPr>
          <w:fldChar w:fldCharType="begin"/>
        </w:r>
        <w:r w:rsidRPr="008C6168">
          <w:rPr>
            <w:vanish/>
          </w:rPr>
          <w:instrText xml:space="preserve"> PAGEREF _Toc202445846 \h </w:instrText>
        </w:r>
        <w:r w:rsidRPr="008C6168">
          <w:rPr>
            <w:vanish/>
          </w:rPr>
        </w:r>
        <w:r w:rsidRPr="008C6168">
          <w:rPr>
            <w:vanish/>
          </w:rPr>
          <w:fldChar w:fldCharType="separate"/>
        </w:r>
        <w:r w:rsidR="005B3481">
          <w:rPr>
            <w:vanish/>
          </w:rPr>
          <w:t>28</w:t>
        </w:r>
        <w:r w:rsidRPr="008C6168">
          <w:rPr>
            <w:vanish/>
          </w:rPr>
          <w:fldChar w:fldCharType="end"/>
        </w:r>
      </w:hyperlink>
    </w:p>
    <w:p w14:paraId="2CBA31A6" w14:textId="05B86174" w:rsidR="008C6168" w:rsidRDefault="008C6168">
      <w:pPr>
        <w:pStyle w:val="TOC3"/>
        <w:rPr>
          <w:rFonts w:asciiTheme="minorHAnsi" w:eastAsiaTheme="minorEastAsia" w:hAnsiTheme="minorHAnsi" w:cstheme="minorBidi"/>
          <w:b w:val="0"/>
          <w:kern w:val="2"/>
          <w:sz w:val="24"/>
          <w:szCs w:val="24"/>
          <w:lang w:eastAsia="en-AU"/>
          <w14:ligatures w14:val="standardContextual"/>
        </w:rPr>
      </w:pPr>
      <w:hyperlink w:anchor="_Toc202445847" w:history="1">
        <w:r w:rsidRPr="00683378">
          <w:t>Division 4.1</w:t>
        </w:r>
        <w:r>
          <w:rPr>
            <w:rFonts w:asciiTheme="minorHAnsi" w:eastAsiaTheme="minorEastAsia" w:hAnsiTheme="minorHAnsi" w:cstheme="minorBidi"/>
            <w:b w:val="0"/>
            <w:kern w:val="2"/>
            <w:sz w:val="24"/>
            <w:szCs w:val="24"/>
            <w:lang w:eastAsia="en-AU"/>
            <w14:ligatures w14:val="standardContextual"/>
          </w:rPr>
          <w:tab/>
        </w:r>
        <w:r w:rsidRPr="00683378">
          <w:t>What Magistrates Court must do after receiving application for protection order</w:t>
        </w:r>
        <w:r w:rsidRPr="008C6168">
          <w:rPr>
            <w:vanish/>
          </w:rPr>
          <w:tab/>
        </w:r>
        <w:r w:rsidRPr="008C6168">
          <w:rPr>
            <w:vanish/>
          </w:rPr>
          <w:fldChar w:fldCharType="begin"/>
        </w:r>
        <w:r w:rsidRPr="008C6168">
          <w:rPr>
            <w:vanish/>
          </w:rPr>
          <w:instrText xml:space="preserve"> PAGEREF _Toc202445847 \h </w:instrText>
        </w:r>
        <w:r w:rsidRPr="008C6168">
          <w:rPr>
            <w:vanish/>
          </w:rPr>
        </w:r>
        <w:r w:rsidRPr="008C6168">
          <w:rPr>
            <w:vanish/>
          </w:rPr>
          <w:fldChar w:fldCharType="separate"/>
        </w:r>
        <w:r w:rsidR="005B3481">
          <w:rPr>
            <w:vanish/>
          </w:rPr>
          <w:t>28</w:t>
        </w:r>
        <w:r w:rsidRPr="008C6168">
          <w:rPr>
            <w:vanish/>
          </w:rPr>
          <w:fldChar w:fldCharType="end"/>
        </w:r>
      </w:hyperlink>
    </w:p>
    <w:p w14:paraId="7E0F6905" w14:textId="66246501"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48" w:history="1">
        <w:r w:rsidRPr="00683378">
          <w:t>39</w:t>
        </w:r>
        <w:r>
          <w:rPr>
            <w:rFonts w:asciiTheme="minorHAnsi" w:eastAsiaTheme="minorEastAsia" w:hAnsiTheme="minorHAnsi" w:cstheme="minorBidi"/>
            <w:kern w:val="2"/>
            <w:sz w:val="24"/>
            <w:szCs w:val="24"/>
            <w:lang w:eastAsia="en-AU"/>
            <w14:ligatures w14:val="standardContextual"/>
          </w:rPr>
          <w:tab/>
        </w:r>
        <w:r w:rsidRPr="00683378">
          <w:t xml:space="preserve">Meaning of </w:t>
        </w:r>
        <w:r w:rsidRPr="00683378">
          <w:rPr>
            <w:i/>
          </w:rPr>
          <w:t>timing notice</w:t>
        </w:r>
        <w:r>
          <w:tab/>
        </w:r>
        <w:r>
          <w:fldChar w:fldCharType="begin"/>
        </w:r>
        <w:r>
          <w:instrText xml:space="preserve"> PAGEREF _Toc202445848 \h </w:instrText>
        </w:r>
        <w:r>
          <w:fldChar w:fldCharType="separate"/>
        </w:r>
        <w:r w:rsidR="005B3481">
          <w:t>28</w:t>
        </w:r>
        <w:r>
          <w:fldChar w:fldCharType="end"/>
        </w:r>
      </w:hyperlink>
    </w:p>
    <w:p w14:paraId="303CDC1B" w14:textId="4A0B9CE3"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49" w:history="1">
        <w:r w:rsidRPr="00683378">
          <w:t>40</w:t>
        </w:r>
        <w:r>
          <w:rPr>
            <w:rFonts w:asciiTheme="minorHAnsi" w:eastAsiaTheme="minorEastAsia" w:hAnsiTheme="minorHAnsi" w:cstheme="minorBidi"/>
            <w:kern w:val="2"/>
            <w:sz w:val="24"/>
            <w:szCs w:val="24"/>
            <w:lang w:eastAsia="en-AU"/>
            <w14:ligatures w14:val="standardContextual"/>
          </w:rPr>
          <w:tab/>
        </w:r>
        <w:r w:rsidRPr="00683378">
          <w:t>Interim order not sought</w:t>
        </w:r>
        <w:r>
          <w:tab/>
        </w:r>
        <w:r>
          <w:fldChar w:fldCharType="begin"/>
        </w:r>
        <w:r>
          <w:instrText xml:space="preserve"> PAGEREF _Toc202445849 \h </w:instrText>
        </w:r>
        <w:r>
          <w:fldChar w:fldCharType="separate"/>
        </w:r>
        <w:r w:rsidR="005B3481">
          <w:t>28</w:t>
        </w:r>
        <w:r>
          <w:fldChar w:fldCharType="end"/>
        </w:r>
      </w:hyperlink>
    </w:p>
    <w:p w14:paraId="29D4B1E1" w14:textId="0C03057E"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50" w:history="1">
        <w:r w:rsidRPr="00683378">
          <w:t>41</w:t>
        </w:r>
        <w:r>
          <w:rPr>
            <w:rFonts w:asciiTheme="minorHAnsi" w:eastAsiaTheme="minorEastAsia" w:hAnsiTheme="minorHAnsi" w:cstheme="minorBidi"/>
            <w:kern w:val="2"/>
            <w:sz w:val="24"/>
            <w:szCs w:val="24"/>
            <w:lang w:eastAsia="en-AU"/>
            <w14:ligatures w14:val="standardContextual"/>
          </w:rPr>
          <w:tab/>
        </w:r>
        <w:r w:rsidRPr="00683378">
          <w:t>Interim order sought</w:t>
        </w:r>
        <w:r>
          <w:tab/>
        </w:r>
        <w:r>
          <w:fldChar w:fldCharType="begin"/>
        </w:r>
        <w:r>
          <w:instrText xml:space="preserve"> PAGEREF _Toc202445850 \h </w:instrText>
        </w:r>
        <w:r>
          <w:fldChar w:fldCharType="separate"/>
        </w:r>
        <w:r w:rsidR="005B3481">
          <w:t>29</w:t>
        </w:r>
        <w:r>
          <w:fldChar w:fldCharType="end"/>
        </w:r>
      </w:hyperlink>
    </w:p>
    <w:p w14:paraId="5FB8D5CF" w14:textId="07A6CEFB"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51" w:history="1">
        <w:r w:rsidRPr="00683378">
          <w:t>42</w:t>
        </w:r>
        <w:r>
          <w:rPr>
            <w:rFonts w:asciiTheme="minorHAnsi" w:eastAsiaTheme="minorEastAsia" w:hAnsiTheme="minorHAnsi" w:cstheme="minorBidi"/>
            <w:kern w:val="2"/>
            <w:sz w:val="24"/>
            <w:szCs w:val="24"/>
            <w:lang w:eastAsia="en-AU"/>
            <w14:ligatures w14:val="standardContextual"/>
          </w:rPr>
          <w:tab/>
        </w:r>
        <w:r w:rsidRPr="00683378">
          <w:t>Service of application etc on others</w:t>
        </w:r>
        <w:r>
          <w:tab/>
        </w:r>
        <w:r>
          <w:fldChar w:fldCharType="begin"/>
        </w:r>
        <w:r>
          <w:instrText xml:space="preserve"> PAGEREF _Toc202445851 \h </w:instrText>
        </w:r>
        <w:r>
          <w:fldChar w:fldCharType="separate"/>
        </w:r>
        <w:r w:rsidR="005B3481">
          <w:t>31</w:t>
        </w:r>
        <w:r>
          <w:fldChar w:fldCharType="end"/>
        </w:r>
      </w:hyperlink>
    </w:p>
    <w:p w14:paraId="50EF5491" w14:textId="4E2CF523" w:rsidR="008C6168" w:rsidRDefault="008C6168">
      <w:pPr>
        <w:pStyle w:val="TOC3"/>
        <w:rPr>
          <w:rFonts w:asciiTheme="minorHAnsi" w:eastAsiaTheme="minorEastAsia" w:hAnsiTheme="minorHAnsi" w:cstheme="minorBidi"/>
          <w:b w:val="0"/>
          <w:kern w:val="2"/>
          <w:sz w:val="24"/>
          <w:szCs w:val="24"/>
          <w:lang w:eastAsia="en-AU"/>
          <w14:ligatures w14:val="standardContextual"/>
        </w:rPr>
      </w:pPr>
      <w:hyperlink w:anchor="_Toc202445852" w:history="1">
        <w:r w:rsidRPr="00683378">
          <w:t>Division 4.2</w:t>
        </w:r>
        <w:r>
          <w:rPr>
            <w:rFonts w:asciiTheme="minorHAnsi" w:eastAsiaTheme="minorEastAsia" w:hAnsiTheme="minorHAnsi" w:cstheme="minorBidi"/>
            <w:b w:val="0"/>
            <w:kern w:val="2"/>
            <w:sz w:val="24"/>
            <w:szCs w:val="24"/>
            <w:lang w:eastAsia="en-AU"/>
            <w14:ligatures w14:val="standardContextual"/>
          </w:rPr>
          <w:tab/>
        </w:r>
        <w:r w:rsidRPr="00683378">
          <w:t>Preliminary conferences</w:t>
        </w:r>
        <w:r w:rsidRPr="008C6168">
          <w:rPr>
            <w:vanish/>
          </w:rPr>
          <w:tab/>
        </w:r>
        <w:r w:rsidRPr="008C6168">
          <w:rPr>
            <w:vanish/>
          </w:rPr>
          <w:fldChar w:fldCharType="begin"/>
        </w:r>
        <w:r w:rsidRPr="008C6168">
          <w:rPr>
            <w:vanish/>
          </w:rPr>
          <w:instrText xml:space="preserve"> PAGEREF _Toc202445852 \h </w:instrText>
        </w:r>
        <w:r w:rsidRPr="008C6168">
          <w:rPr>
            <w:vanish/>
          </w:rPr>
        </w:r>
        <w:r w:rsidRPr="008C6168">
          <w:rPr>
            <w:vanish/>
          </w:rPr>
          <w:fldChar w:fldCharType="separate"/>
        </w:r>
        <w:r w:rsidR="005B3481">
          <w:rPr>
            <w:vanish/>
          </w:rPr>
          <w:t>31</w:t>
        </w:r>
        <w:r w:rsidRPr="008C6168">
          <w:rPr>
            <w:vanish/>
          </w:rPr>
          <w:fldChar w:fldCharType="end"/>
        </w:r>
      </w:hyperlink>
    </w:p>
    <w:p w14:paraId="088C2DE0" w14:textId="7BC301A7"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53" w:history="1">
        <w:r w:rsidRPr="00683378">
          <w:t>43</w:t>
        </w:r>
        <w:r>
          <w:rPr>
            <w:rFonts w:asciiTheme="minorHAnsi" w:eastAsiaTheme="minorEastAsia" w:hAnsiTheme="minorHAnsi" w:cstheme="minorBidi"/>
            <w:kern w:val="2"/>
            <w:sz w:val="24"/>
            <w:szCs w:val="24"/>
            <w:lang w:eastAsia="en-AU"/>
            <w14:ligatures w14:val="standardContextual"/>
          </w:rPr>
          <w:tab/>
        </w:r>
        <w:r w:rsidRPr="00683378">
          <w:t>Preliminary conferences—generally</w:t>
        </w:r>
        <w:r>
          <w:tab/>
        </w:r>
        <w:r>
          <w:fldChar w:fldCharType="begin"/>
        </w:r>
        <w:r>
          <w:instrText xml:space="preserve"> PAGEREF _Toc202445853 \h </w:instrText>
        </w:r>
        <w:r>
          <w:fldChar w:fldCharType="separate"/>
        </w:r>
        <w:r w:rsidR="005B3481">
          <w:t>31</w:t>
        </w:r>
        <w:r>
          <w:fldChar w:fldCharType="end"/>
        </w:r>
      </w:hyperlink>
    </w:p>
    <w:p w14:paraId="04C88CC5" w14:textId="0050AD0A"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54" w:history="1">
        <w:r w:rsidRPr="00683378">
          <w:t>44</w:t>
        </w:r>
        <w:r>
          <w:rPr>
            <w:rFonts w:asciiTheme="minorHAnsi" w:eastAsiaTheme="minorEastAsia" w:hAnsiTheme="minorHAnsi" w:cstheme="minorBidi"/>
            <w:kern w:val="2"/>
            <w:sz w:val="24"/>
            <w:szCs w:val="24"/>
            <w:lang w:eastAsia="en-AU"/>
            <w14:ligatures w14:val="standardContextual"/>
          </w:rPr>
          <w:tab/>
        </w:r>
        <w:r w:rsidRPr="00683378">
          <w:t>Adjournment of preliminary conference for non-service</w:t>
        </w:r>
        <w:r>
          <w:tab/>
        </w:r>
        <w:r>
          <w:fldChar w:fldCharType="begin"/>
        </w:r>
        <w:r>
          <w:instrText xml:space="preserve"> PAGEREF _Toc202445854 \h </w:instrText>
        </w:r>
        <w:r>
          <w:fldChar w:fldCharType="separate"/>
        </w:r>
        <w:r w:rsidR="005B3481">
          <w:t>32</w:t>
        </w:r>
        <w:r>
          <w:fldChar w:fldCharType="end"/>
        </w:r>
      </w:hyperlink>
    </w:p>
    <w:p w14:paraId="1CCD235B" w14:textId="6A783263"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55" w:history="1">
        <w:r w:rsidRPr="00683378">
          <w:t>45</w:t>
        </w:r>
        <w:r>
          <w:rPr>
            <w:rFonts w:asciiTheme="minorHAnsi" w:eastAsiaTheme="minorEastAsia" w:hAnsiTheme="minorHAnsi" w:cstheme="minorBidi"/>
            <w:kern w:val="2"/>
            <w:sz w:val="24"/>
            <w:szCs w:val="24"/>
            <w:lang w:eastAsia="en-AU"/>
            <w14:ligatures w14:val="standardContextual"/>
          </w:rPr>
          <w:tab/>
        </w:r>
        <w:r w:rsidRPr="00683378">
          <w:t>If no consent order at preliminary conference</w:t>
        </w:r>
        <w:r>
          <w:tab/>
        </w:r>
        <w:r>
          <w:fldChar w:fldCharType="begin"/>
        </w:r>
        <w:r>
          <w:instrText xml:space="preserve"> PAGEREF _Toc202445855 \h </w:instrText>
        </w:r>
        <w:r>
          <w:fldChar w:fldCharType="separate"/>
        </w:r>
        <w:r w:rsidR="005B3481">
          <w:t>32</w:t>
        </w:r>
        <w:r>
          <w:fldChar w:fldCharType="end"/>
        </w:r>
      </w:hyperlink>
    </w:p>
    <w:p w14:paraId="04D21FF8" w14:textId="34B117AC"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56" w:history="1">
        <w:r w:rsidRPr="00683378">
          <w:t>46</w:t>
        </w:r>
        <w:r>
          <w:rPr>
            <w:rFonts w:asciiTheme="minorHAnsi" w:eastAsiaTheme="minorEastAsia" w:hAnsiTheme="minorHAnsi" w:cstheme="minorBidi"/>
            <w:kern w:val="2"/>
            <w:sz w:val="24"/>
            <w:szCs w:val="24"/>
            <w:lang w:eastAsia="en-AU"/>
            <w14:ligatures w14:val="standardContextual"/>
          </w:rPr>
          <w:tab/>
        </w:r>
        <w:r w:rsidRPr="00683378">
          <w:t>Referrals to mediation</w:t>
        </w:r>
        <w:r>
          <w:tab/>
        </w:r>
        <w:r>
          <w:fldChar w:fldCharType="begin"/>
        </w:r>
        <w:r>
          <w:instrText xml:space="preserve"> PAGEREF _Toc202445856 \h </w:instrText>
        </w:r>
        <w:r>
          <w:fldChar w:fldCharType="separate"/>
        </w:r>
        <w:r w:rsidR="005B3481">
          <w:t>33</w:t>
        </w:r>
        <w:r>
          <w:fldChar w:fldCharType="end"/>
        </w:r>
      </w:hyperlink>
    </w:p>
    <w:p w14:paraId="0C2132A1" w14:textId="76FEF251" w:rsidR="008C6168" w:rsidRDefault="008C6168">
      <w:pPr>
        <w:pStyle w:val="TOC3"/>
        <w:rPr>
          <w:rFonts w:asciiTheme="minorHAnsi" w:eastAsiaTheme="minorEastAsia" w:hAnsiTheme="minorHAnsi" w:cstheme="minorBidi"/>
          <w:b w:val="0"/>
          <w:kern w:val="2"/>
          <w:sz w:val="24"/>
          <w:szCs w:val="24"/>
          <w:lang w:eastAsia="en-AU"/>
          <w14:ligatures w14:val="standardContextual"/>
        </w:rPr>
      </w:pPr>
      <w:hyperlink w:anchor="_Toc202445857" w:history="1">
        <w:r w:rsidRPr="00683378">
          <w:t>Division 4.2A</w:t>
        </w:r>
        <w:r>
          <w:rPr>
            <w:rFonts w:asciiTheme="minorHAnsi" w:eastAsiaTheme="minorEastAsia" w:hAnsiTheme="minorHAnsi" w:cstheme="minorBidi"/>
            <w:b w:val="0"/>
            <w:kern w:val="2"/>
            <w:sz w:val="24"/>
            <w:szCs w:val="24"/>
            <w:lang w:eastAsia="en-AU"/>
            <w14:ligatures w14:val="standardContextual"/>
          </w:rPr>
          <w:tab/>
        </w:r>
        <w:r w:rsidRPr="00683378">
          <w:t>Non-attendance by party</w:t>
        </w:r>
        <w:r w:rsidRPr="008C6168">
          <w:rPr>
            <w:vanish/>
          </w:rPr>
          <w:tab/>
        </w:r>
        <w:r w:rsidRPr="008C6168">
          <w:rPr>
            <w:vanish/>
          </w:rPr>
          <w:fldChar w:fldCharType="begin"/>
        </w:r>
        <w:r w:rsidRPr="008C6168">
          <w:rPr>
            <w:vanish/>
          </w:rPr>
          <w:instrText xml:space="preserve"> PAGEREF _Toc202445857 \h </w:instrText>
        </w:r>
        <w:r w:rsidRPr="008C6168">
          <w:rPr>
            <w:vanish/>
          </w:rPr>
        </w:r>
        <w:r w:rsidRPr="008C6168">
          <w:rPr>
            <w:vanish/>
          </w:rPr>
          <w:fldChar w:fldCharType="separate"/>
        </w:r>
        <w:r w:rsidR="005B3481">
          <w:rPr>
            <w:vanish/>
          </w:rPr>
          <w:t>33</w:t>
        </w:r>
        <w:r w:rsidRPr="008C6168">
          <w:rPr>
            <w:vanish/>
          </w:rPr>
          <w:fldChar w:fldCharType="end"/>
        </w:r>
      </w:hyperlink>
    </w:p>
    <w:p w14:paraId="70A0138A" w14:textId="6237D7DA"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58" w:history="1">
        <w:r w:rsidRPr="00683378">
          <w:t>47</w:t>
        </w:r>
        <w:r>
          <w:rPr>
            <w:rFonts w:asciiTheme="minorHAnsi" w:eastAsiaTheme="minorEastAsia" w:hAnsiTheme="minorHAnsi" w:cstheme="minorBidi"/>
            <w:kern w:val="2"/>
            <w:sz w:val="24"/>
            <w:szCs w:val="24"/>
            <w:lang w:eastAsia="en-AU"/>
            <w14:ligatures w14:val="standardContextual"/>
          </w:rPr>
          <w:tab/>
        </w:r>
        <w:r w:rsidRPr="00683378">
          <w:t xml:space="preserve">Meaning of </w:t>
        </w:r>
        <w:r w:rsidRPr="00683378">
          <w:rPr>
            <w:i/>
          </w:rPr>
          <w:t>returned</w:t>
        </w:r>
        <w:r w:rsidRPr="00683378">
          <w:t xml:space="preserve"> before the court—div 4.2A</w:t>
        </w:r>
        <w:r>
          <w:tab/>
        </w:r>
        <w:r>
          <w:fldChar w:fldCharType="begin"/>
        </w:r>
        <w:r>
          <w:instrText xml:space="preserve"> PAGEREF _Toc202445858 \h </w:instrText>
        </w:r>
        <w:r>
          <w:fldChar w:fldCharType="separate"/>
        </w:r>
        <w:r w:rsidR="005B3481">
          <w:t>33</w:t>
        </w:r>
        <w:r>
          <w:fldChar w:fldCharType="end"/>
        </w:r>
      </w:hyperlink>
    </w:p>
    <w:p w14:paraId="481A9928" w14:textId="0157B7DD"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59" w:history="1">
        <w:r w:rsidRPr="00683378">
          <w:t>48</w:t>
        </w:r>
        <w:r>
          <w:rPr>
            <w:rFonts w:asciiTheme="minorHAnsi" w:eastAsiaTheme="minorEastAsia" w:hAnsiTheme="minorHAnsi" w:cstheme="minorBidi"/>
            <w:kern w:val="2"/>
            <w:sz w:val="24"/>
            <w:szCs w:val="24"/>
            <w:lang w:eastAsia="en-AU"/>
            <w14:ligatures w14:val="standardContextual"/>
          </w:rPr>
          <w:tab/>
        </w:r>
        <w:r w:rsidRPr="00683378">
          <w:t>Applicant not present at return of application</w:t>
        </w:r>
        <w:r>
          <w:tab/>
        </w:r>
        <w:r>
          <w:fldChar w:fldCharType="begin"/>
        </w:r>
        <w:r>
          <w:instrText xml:space="preserve"> PAGEREF _Toc202445859 \h </w:instrText>
        </w:r>
        <w:r>
          <w:fldChar w:fldCharType="separate"/>
        </w:r>
        <w:r w:rsidR="005B3481">
          <w:t>33</w:t>
        </w:r>
        <w:r>
          <w:fldChar w:fldCharType="end"/>
        </w:r>
      </w:hyperlink>
    </w:p>
    <w:p w14:paraId="3F726F78" w14:textId="1E4223DF"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60" w:history="1">
        <w:r w:rsidRPr="00683378">
          <w:t>49</w:t>
        </w:r>
        <w:r>
          <w:rPr>
            <w:rFonts w:asciiTheme="minorHAnsi" w:eastAsiaTheme="minorEastAsia" w:hAnsiTheme="minorHAnsi" w:cstheme="minorBidi"/>
            <w:kern w:val="2"/>
            <w:sz w:val="24"/>
            <w:szCs w:val="24"/>
            <w:lang w:eastAsia="en-AU"/>
            <w14:ligatures w14:val="standardContextual"/>
          </w:rPr>
          <w:tab/>
        </w:r>
        <w:r w:rsidRPr="00683378">
          <w:t>Respondent not present at return of application</w:t>
        </w:r>
        <w:r>
          <w:tab/>
        </w:r>
        <w:r>
          <w:fldChar w:fldCharType="begin"/>
        </w:r>
        <w:r>
          <w:instrText xml:space="preserve"> PAGEREF _Toc202445860 \h </w:instrText>
        </w:r>
        <w:r>
          <w:fldChar w:fldCharType="separate"/>
        </w:r>
        <w:r w:rsidR="005B3481">
          <w:t>34</w:t>
        </w:r>
        <w:r>
          <w:fldChar w:fldCharType="end"/>
        </w:r>
      </w:hyperlink>
    </w:p>
    <w:p w14:paraId="242B2391" w14:textId="09F73188"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61" w:history="1">
        <w:r w:rsidRPr="00683378">
          <w:t>49A</w:t>
        </w:r>
        <w:r>
          <w:rPr>
            <w:rFonts w:asciiTheme="minorHAnsi" w:eastAsiaTheme="minorEastAsia" w:hAnsiTheme="minorHAnsi" w:cstheme="minorBidi"/>
            <w:kern w:val="2"/>
            <w:sz w:val="24"/>
            <w:szCs w:val="24"/>
            <w:lang w:eastAsia="en-AU"/>
            <w14:ligatures w14:val="standardContextual"/>
          </w:rPr>
          <w:tab/>
        </w:r>
        <w:r w:rsidRPr="00683378">
          <w:t>Neither party present at return of application</w:t>
        </w:r>
        <w:r>
          <w:tab/>
        </w:r>
        <w:r>
          <w:fldChar w:fldCharType="begin"/>
        </w:r>
        <w:r>
          <w:instrText xml:space="preserve"> PAGEREF _Toc202445861 \h </w:instrText>
        </w:r>
        <w:r>
          <w:fldChar w:fldCharType="separate"/>
        </w:r>
        <w:r w:rsidR="005B3481">
          <w:t>34</w:t>
        </w:r>
        <w:r>
          <w:fldChar w:fldCharType="end"/>
        </w:r>
      </w:hyperlink>
    </w:p>
    <w:p w14:paraId="26002467" w14:textId="43336CD4" w:rsidR="008C6168" w:rsidRDefault="008C6168">
      <w:pPr>
        <w:pStyle w:val="TOC3"/>
        <w:rPr>
          <w:rFonts w:asciiTheme="minorHAnsi" w:eastAsiaTheme="minorEastAsia" w:hAnsiTheme="minorHAnsi" w:cstheme="minorBidi"/>
          <w:b w:val="0"/>
          <w:kern w:val="2"/>
          <w:sz w:val="24"/>
          <w:szCs w:val="24"/>
          <w:lang w:eastAsia="en-AU"/>
          <w14:ligatures w14:val="standardContextual"/>
        </w:rPr>
      </w:pPr>
      <w:hyperlink w:anchor="_Toc202445862" w:history="1">
        <w:r w:rsidRPr="00683378">
          <w:t>Division 4.3</w:t>
        </w:r>
        <w:r>
          <w:rPr>
            <w:rFonts w:asciiTheme="minorHAnsi" w:eastAsiaTheme="minorEastAsia" w:hAnsiTheme="minorHAnsi" w:cstheme="minorBidi"/>
            <w:b w:val="0"/>
            <w:kern w:val="2"/>
            <w:sz w:val="24"/>
            <w:szCs w:val="24"/>
            <w:lang w:eastAsia="en-AU"/>
            <w14:ligatures w14:val="standardContextual"/>
          </w:rPr>
          <w:tab/>
        </w:r>
        <w:r w:rsidRPr="00683378">
          <w:t>Hearings</w:t>
        </w:r>
        <w:r w:rsidRPr="008C6168">
          <w:rPr>
            <w:vanish/>
          </w:rPr>
          <w:tab/>
        </w:r>
        <w:r w:rsidRPr="008C6168">
          <w:rPr>
            <w:vanish/>
          </w:rPr>
          <w:fldChar w:fldCharType="begin"/>
        </w:r>
        <w:r w:rsidRPr="008C6168">
          <w:rPr>
            <w:vanish/>
          </w:rPr>
          <w:instrText xml:space="preserve"> PAGEREF _Toc202445862 \h </w:instrText>
        </w:r>
        <w:r w:rsidRPr="008C6168">
          <w:rPr>
            <w:vanish/>
          </w:rPr>
        </w:r>
        <w:r w:rsidRPr="008C6168">
          <w:rPr>
            <w:vanish/>
          </w:rPr>
          <w:fldChar w:fldCharType="separate"/>
        </w:r>
        <w:r w:rsidR="005B3481">
          <w:rPr>
            <w:vanish/>
          </w:rPr>
          <w:t>35</w:t>
        </w:r>
        <w:r w:rsidRPr="008C6168">
          <w:rPr>
            <w:vanish/>
          </w:rPr>
          <w:fldChar w:fldCharType="end"/>
        </w:r>
      </w:hyperlink>
    </w:p>
    <w:p w14:paraId="6E815C21" w14:textId="6A9376F7"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63" w:history="1">
        <w:r w:rsidRPr="00683378">
          <w:t>53</w:t>
        </w:r>
        <w:r>
          <w:rPr>
            <w:rFonts w:asciiTheme="minorHAnsi" w:eastAsiaTheme="minorEastAsia" w:hAnsiTheme="minorHAnsi" w:cstheme="minorBidi"/>
            <w:kern w:val="2"/>
            <w:sz w:val="24"/>
            <w:szCs w:val="24"/>
            <w:lang w:eastAsia="en-AU"/>
            <w14:ligatures w14:val="standardContextual"/>
          </w:rPr>
          <w:tab/>
        </w:r>
        <w:r w:rsidRPr="00683378">
          <w:t>Hearings usually in public</w:t>
        </w:r>
        <w:r>
          <w:tab/>
        </w:r>
        <w:r>
          <w:fldChar w:fldCharType="begin"/>
        </w:r>
        <w:r>
          <w:instrText xml:space="preserve"> PAGEREF _Toc202445863 \h </w:instrText>
        </w:r>
        <w:r>
          <w:fldChar w:fldCharType="separate"/>
        </w:r>
        <w:r w:rsidR="005B3481">
          <w:t>35</w:t>
        </w:r>
        <w:r>
          <w:fldChar w:fldCharType="end"/>
        </w:r>
      </w:hyperlink>
    </w:p>
    <w:p w14:paraId="73B86096" w14:textId="7DD8E952"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64" w:history="1">
        <w:r w:rsidRPr="00683378">
          <w:t>54</w:t>
        </w:r>
        <w:r>
          <w:rPr>
            <w:rFonts w:asciiTheme="minorHAnsi" w:eastAsiaTheme="minorEastAsia" w:hAnsiTheme="minorHAnsi" w:cstheme="minorBidi"/>
            <w:kern w:val="2"/>
            <w:sz w:val="24"/>
            <w:szCs w:val="24"/>
            <w:lang w:eastAsia="en-AU"/>
            <w14:ligatures w14:val="standardContextual"/>
          </w:rPr>
          <w:tab/>
        </w:r>
        <w:r w:rsidRPr="00683378">
          <w:t>Public hearing not required</w:t>
        </w:r>
        <w:r>
          <w:tab/>
        </w:r>
        <w:r>
          <w:fldChar w:fldCharType="begin"/>
        </w:r>
        <w:r>
          <w:instrText xml:space="preserve"> PAGEREF _Toc202445864 \h </w:instrText>
        </w:r>
        <w:r>
          <w:fldChar w:fldCharType="separate"/>
        </w:r>
        <w:r w:rsidR="005B3481">
          <w:t>35</w:t>
        </w:r>
        <w:r>
          <w:fldChar w:fldCharType="end"/>
        </w:r>
      </w:hyperlink>
    </w:p>
    <w:p w14:paraId="035E4B6A" w14:textId="7F6C8DEE"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65" w:history="1">
        <w:r w:rsidRPr="00683378">
          <w:t>55</w:t>
        </w:r>
        <w:r>
          <w:rPr>
            <w:rFonts w:asciiTheme="minorHAnsi" w:eastAsiaTheme="minorEastAsia" w:hAnsiTheme="minorHAnsi" w:cstheme="minorBidi"/>
            <w:kern w:val="2"/>
            <w:sz w:val="24"/>
            <w:szCs w:val="24"/>
            <w:lang w:eastAsia="en-AU"/>
            <w14:ligatures w14:val="standardContextual"/>
          </w:rPr>
          <w:tab/>
        </w:r>
        <w:r w:rsidRPr="00683378">
          <w:t>Closed hearings in special circumstances</w:t>
        </w:r>
        <w:r>
          <w:tab/>
        </w:r>
        <w:r>
          <w:fldChar w:fldCharType="begin"/>
        </w:r>
        <w:r>
          <w:instrText xml:space="preserve"> PAGEREF _Toc202445865 \h </w:instrText>
        </w:r>
        <w:r>
          <w:fldChar w:fldCharType="separate"/>
        </w:r>
        <w:r w:rsidR="005B3481">
          <w:t>35</w:t>
        </w:r>
        <w:r>
          <w:fldChar w:fldCharType="end"/>
        </w:r>
      </w:hyperlink>
    </w:p>
    <w:p w14:paraId="537FCACB" w14:textId="17303045"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66" w:history="1">
        <w:r w:rsidRPr="00683378">
          <w:t>55A</w:t>
        </w:r>
        <w:r>
          <w:rPr>
            <w:rFonts w:asciiTheme="minorHAnsi" w:eastAsiaTheme="minorEastAsia" w:hAnsiTheme="minorHAnsi" w:cstheme="minorBidi"/>
            <w:kern w:val="2"/>
            <w:sz w:val="24"/>
            <w:szCs w:val="24"/>
            <w:lang w:eastAsia="en-AU"/>
            <w14:ligatures w14:val="standardContextual"/>
          </w:rPr>
          <w:tab/>
        </w:r>
        <w:r w:rsidRPr="00683378">
          <w:t>Notice of grounds of defence</w:t>
        </w:r>
        <w:r>
          <w:tab/>
        </w:r>
        <w:r>
          <w:fldChar w:fldCharType="begin"/>
        </w:r>
        <w:r>
          <w:instrText xml:space="preserve"> PAGEREF _Toc202445866 \h </w:instrText>
        </w:r>
        <w:r>
          <w:fldChar w:fldCharType="separate"/>
        </w:r>
        <w:r w:rsidR="005B3481">
          <w:t>37</w:t>
        </w:r>
        <w:r>
          <w:fldChar w:fldCharType="end"/>
        </w:r>
      </w:hyperlink>
    </w:p>
    <w:p w14:paraId="6893AACE" w14:textId="79080F39"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67" w:history="1">
        <w:r w:rsidRPr="00683378">
          <w:t>55B</w:t>
        </w:r>
        <w:r>
          <w:rPr>
            <w:rFonts w:asciiTheme="minorHAnsi" w:eastAsiaTheme="minorEastAsia" w:hAnsiTheme="minorHAnsi" w:cstheme="minorBidi"/>
            <w:kern w:val="2"/>
            <w:sz w:val="24"/>
            <w:szCs w:val="24"/>
            <w:lang w:eastAsia="en-AU"/>
            <w14:ligatures w14:val="standardContextual"/>
          </w:rPr>
          <w:tab/>
        </w:r>
        <w:r w:rsidRPr="00683378">
          <w:t>Applicant may rely on additional information in hearing</w:t>
        </w:r>
        <w:r>
          <w:tab/>
        </w:r>
        <w:r>
          <w:fldChar w:fldCharType="begin"/>
        </w:r>
        <w:r>
          <w:instrText xml:space="preserve"> PAGEREF _Toc202445867 \h </w:instrText>
        </w:r>
        <w:r>
          <w:fldChar w:fldCharType="separate"/>
        </w:r>
        <w:r w:rsidR="005B3481">
          <w:t>37</w:t>
        </w:r>
        <w:r>
          <w:fldChar w:fldCharType="end"/>
        </w:r>
      </w:hyperlink>
    </w:p>
    <w:p w14:paraId="040C919B" w14:textId="512796E8"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68" w:history="1">
        <w:r w:rsidRPr="00683378">
          <w:t>55C</w:t>
        </w:r>
        <w:r>
          <w:rPr>
            <w:rFonts w:asciiTheme="minorHAnsi" w:eastAsiaTheme="minorEastAsia" w:hAnsiTheme="minorHAnsi" w:cstheme="minorBidi"/>
            <w:kern w:val="2"/>
            <w:sz w:val="24"/>
            <w:szCs w:val="24"/>
            <w:lang w:eastAsia="en-AU"/>
            <w14:ligatures w14:val="standardContextual"/>
          </w:rPr>
          <w:tab/>
        </w:r>
        <w:r w:rsidRPr="00683378">
          <w:t>If child and child’s parent are affected people</w:t>
        </w:r>
        <w:r>
          <w:tab/>
        </w:r>
        <w:r>
          <w:fldChar w:fldCharType="begin"/>
        </w:r>
        <w:r>
          <w:instrText xml:space="preserve"> PAGEREF _Toc202445868 \h </w:instrText>
        </w:r>
        <w:r>
          <w:fldChar w:fldCharType="separate"/>
        </w:r>
        <w:r w:rsidR="005B3481">
          <w:t>38</w:t>
        </w:r>
        <w:r>
          <w:fldChar w:fldCharType="end"/>
        </w:r>
      </w:hyperlink>
    </w:p>
    <w:p w14:paraId="713AA8F1" w14:textId="6970B9C0"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69" w:history="1">
        <w:r w:rsidRPr="00683378">
          <w:t>55D</w:t>
        </w:r>
        <w:r>
          <w:rPr>
            <w:rFonts w:asciiTheme="minorHAnsi" w:eastAsiaTheme="minorEastAsia" w:hAnsiTheme="minorHAnsi" w:cstheme="minorBidi"/>
            <w:kern w:val="2"/>
            <w:sz w:val="24"/>
            <w:szCs w:val="24"/>
            <w:lang w:eastAsia="en-AU"/>
            <w14:ligatures w14:val="standardContextual"/>
          </w:rPr>
          <w:tab/>
        </w:r>
        <w:r w:rsidRPr="00683378">
          <w:t>Children as witnesses</w:t>
        </w:r>
        <w:r>
          <w:tab/>
        </w:r>
        <w:r>
          <w:fldChar w:fldCharType="begin"/>
        </w:r>
        <w:r>
          <w:instrText xml:space="preserve"> PAGEREF _Toc202445869 \h </w:instrText>
        </w:r>
        <w:r>
          <w:fldChar w:fldCharType="separate"/>
        </w:r>
        <w:r w:rsidR="005B3481">
          <w:t>38</w:t>
        </w:r>
        <w:r>
          <w:fldChar w:fldCharType="end"/>
        </w:r>
      </w:hyperlink>
    </w:p>
    <w:p w14:paraId="72702A3F" w14:textId="32091E79"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70" w:history="1">
        <w:r w:rsidRPr="00683378">
          <w:t>56</w:t>
        </w:r>
        <w:r>
          <w:rPr>
            <w:rFonts w:asciiTheme="minorHAnsi" w:eastAsiaTheme="minorEastAsia" w:hAnsiTheme="minorHAnsi" w:cstheme="minorBidi"/>
            <w:kern w:val="2"/>
            <w:sz w:val="24"/>
            <w:szCs w:val="24"/>
            <w:lang w:eastAsia="en-AU"/>
            <w14:ligatures w14:val="standardContextual"/>
          </w:rPr>
          <w:tab/>
        </w:r>
        <w:r w:rsidRPr="00683378">
          <w:t>Discontinuance</w:t>
        </w:r>
        <w:r>
          <w:tab/>
        </w:r>
        <w:r>
          <w:fldChar w:fldCharType="begin"/>
        </w:r>
        <w:r>
          <w:instrText xml:space="preserve"> PAGEREF _Toc202445870 \h </w:instrText>
        </w:r>
        <w:r>
          <w:fldChar w:fldCharType="separate"/>
        </w:r>
        <w:r w:rsidR="005B3481">
          <w:t>39</w:t>
        </w:r>
        <w:r>
          <w:fldChar w:fldCharType="end"/>
        </w:r>
      </w:hyperlink>
    </w:p>
    <w:p w14:paraId="5411A719" w14:textId="7508A043"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71" w:history="1">
        <w:r w:rsidRPr="00683378">
          <w:t>57</w:t>
        </w:r>
        <w:r>
          <w:rPr>
            <w:rFonts w:asciiTheme="minorHAnsi" w:eastAsiaTheme="minorEastAsia" w:hAnsiTheme="minorHAnsi" w:cstheme="minorBidi"/>
            <w:kern w:val="2"/>
            <w:sz w:val="24"/>
            <w:szCs w:val="24"/>
            <w:lang w:eastAsia="en-AU"/>
            <w14:ligatures w14:val="standardContextual"/>
          </w:rPr>
          <w:tab/>
        </w:r>
        <w:r w:rsidRPr="00683378">
          <w:t>Admissibility of preliminary conference evidence</w:t>
        </w:r>
        <w:r>
          <w:tab/>
        </w:r>
        <w:r>
          <w:fldChar w:fldCharType="begin"/>
        </w:r>
        <w:r>
          <w:instrText xml:space="preserve"> PAGEREF _Toc202445871 \h </w:instrText>
        </w:r>
        <w:r>
          <w:fldChar w:fldCharType="separate"/>
        </w:r>
        <w:r w:rsidR="005B3481">
          <w:t>39</w:t>
        </w:r>
        <w:r>
          <w:fldChar w:fldCharType="end"/>
        </w:r>
      </w:hyperlink>
    </w:p>
    <w:p w14:paraId="44445FCB" w14:textId="7D584578"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72" w:history="1">
        <w:r w:rsidRPr="00683378">
          <w:t>57A</w:t>
        </w:r>
        <w:r>
          <w:rPr>
            <w:rFonts w:asciiTheme="minorHAnsi" w:eastAsiaTheme="minorEastAsia" w:hAnsiTheme="minorHAnsi" w:cstheme="minorBidi"/>
            <w:kern w:val="2"/>
            <w:sz w:val="24"/>
            <w:szCs w:val="24"/>
            <w:lang w:eastAsia="en-AU"/>
            <w14:ligatures w14:val="standardContextual"/>
          </w:rPr>
          <w:tab/>
        </w:r>
        <w:r w:rsidRPr="00683378">
          <w:t>Giving evidence by affidavit for interim order</w:t>
        </w:r>
        <w:r>
          <w:tab/>
        </w:r>
        <w:r>
          <w:fldChar w:fldCharType="begin"/>
        </w:r>
        <w:r>
          <w:instrText xml:space="preserve"> PAGEREF _Toc202445872 \h </w:instrText>
        </w:r>
        <w:r>
          <w:fldChar w:fldCharType="separate"/>
        </w:r>
        <w:r w:rsidR="005B3481">
          <w:t>40</w:t>
        </w:r>
        <w:r>
          <w:fldChar w:fldCharType="end"/>
        </w:r>
      </w:hyperlink>
    </w:p>
    <w:p w14:paraId="0E1BD64D" w14:textId="1BC04462"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73" w:history="1">
        <w:r w:rsidRPr="00683378">
          <w:t>58</w:t>
        </w:r>
        <w:r>
          <w:rPr>
            <w:rFonts w:asciiTheme="minorHAnsi" w:eastAsiaTheme="minorEastAsia" w:hAnsiTheme="minorHAnsi" w:cstheme="minorBidi"/>
            <w:kern w:val="2"/>
            <w:sz w:val="24"/>
            <w:szCs w:val="24"/>
            <w:lang w:eastAsia="en-AU"/>
            <w14:ligatures w14:val="standardContextual"/>
          </w:rPr>
          <w:tab/>
        </w:r>
        <w:r w:rsidRPr="00683378">
          <w:t>Undertakings by respondent</w:t>
        </w:r>
        <w:r>
          <w:tab/>
        </w:r>
        <w:r>
          <w:fldChar w:fldCharType="begin"/>
        </w:r>
        <w:r>
          <w:instrText xml:space="preserve"> PAGEREF _Toc202445873 \h </w:instrText>
        </w:r>
        <w:r>
          <w:fldChar w:fldCharType="separate"/>
        </w:r>
        <w:r w:rsidR="005B3481">
          <w:t>40</w:t>
        </w:r>
        <w:r>
          <w:fldChar w:fldCharType="end"/>
        </w:r>
      </w:hyperlink>
    </w:p>
    <w:p w14:paraId="5CF8FC7F" w14:textId="7F1A3233"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74" w:history="1">
        <w:r w:rsidRPr="00683378">
          <w:t>59</w:t>
        </w:r>
        <w:r>
          <w:rPr>
            <w:rFonts w:asciiTheme="minorHAnsi" w:eastAsiaTheme="minorEastAsia" w:hAnsiTheme="minorHAnsi" w:cstheme="minorBidi"/>
            <w:kern w:val="2"/>
            <w:sz w:val="24"/>
            <w:szCs w:val="24"/>
            <w:lang w:eastAsia="en-AU"/>
            <w14:ligatures w14:val="standardContextual"/>
          </w:rPr>
          <w:tab/>
        </w:r>
        <w:r w:rsidRPr="00683378">
          <w:t>Court may inform itself</w:t>
        </w:r>
        <w:r>
          <w:tab/>
        </w:r>
        <w:r>
          <w:fldChar w:fldCharType="begin"/>
        </w:r>
        <w:r>
          <w:instrText xml:space="preserve"> PAGEREF _Toc202445874 \h </w:instrText>
        </w:r>
        <w:r>
          <w:fldChar w:fldCharType="separate"/>
        </w:r>
        <w:r w:rsidR="005B3481">
          <w:t>40</w:t>
        </w:r>
        <w:r>
          <w:fldChar w:fldCharType="end"/>
        </w:r>
      </w:hyperlink>
    </w:p>
    <w:p w14:paraId="56FB7AA3" w14:textId="703FA757" w:rsidR="008C6168" w:rsidRDefault="008C6168">
      <w:pPr>
        <w:pStyle w:val="TOC3"/>
        <w:rPr>
          <w:rFonts w:asciiTheme="minorHAnsi" w:eastAsiaTheme="minorEastAsia" w:hAnsiTheme="minorHAnsi" w:cstheme="minorBidi"/>
          <w:b w:val="0"/>
          <w:kern w:val="2"/>
          <w:sz w:val="24"/>
          <w:szCs w:val="24"/>
          <w:lang w:eastAsia="en-AU"/>
          <w14:ligatures w14:val="standardContextual"/>
        </w:rPr>
      </w:pPr>
      <w:hyperlink w:anchor="_Toc202445875" w:history="1">
        <w:r w:rsidRPr="00683378">
          <w:t>Division 4.4</w:t>
        </w:r>
        <w:r>
          <w:rPr>
            <w:rFonts w:asciiTheme="minorHAnsi" w:eastAsiaTheme="minorEastAsia" w:hAnsiTheme="minorHAnsi" w:cstheme="minorBidi"/>
            <w:b w:val="0"/>
            <w:kern w:val="2"/>
            <w:sz w:val="24"/>
            <w:szCs w:val="24"/>
            <w:lang w:eastAsia="en-AU"/>
            <w14:ligatures w14:val="standardContextual"/>
          </w:rPr>
          <w:tab/>
        </w:r>
        <w:r w:rsidRPr="00683378">
          <w:t>Making of protection orders</w:t>
        </w:r>
        <w:r w:rsidRPr="008C6168">
          <w:rPr>
            <w:vanish/>
          </w:rPr>
          <w:tab/>
        </w:r>
        <w:r w:rsidRPr="008C6168">
          <w:rPr>
            <w:vanish/>
          </w:rPr>
          <w:fldChar w:fldCharType="begin"/>
        </w:r>
        <w:r w:rsidRPr="008C6168">
          <w:rPr>
            <w:vanish/>
          </w:rPr>
          <w:instrText xml:space="preserve"> PAGEREF _Toc202445875 \h </w:instrText>
        </w:r>
        <w:r w:rsidRPr="008C6168">
          <w:rPr>
            <w:vanish/>
          </w:rPr>
        </w:r>
        <w:r w:rsidRPr="008C6168">
          <w:rPr>
            <w:vanish/>
          </w:rPr>
          <w:fldChar w:fldCharType="separate"/>
        </w:r>
        <w:r w:rsidR="005B3481">
          <w:rPr>
            <w:vanish/>
          </w:rPr>
          <w:t>41</w:t>
        </w:r>
        <w:r w:rsidRPr="008C6168">
          <w:rPr>
            <w:vanish/>
          </w:rPr>
          <w:fldChar w:fldCharType="end"/>
        </w:r>
      </w:hyperlink>
    </w:p>
    <w:p w14:paraId="089CABA4" w14:textId="0696050E"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76" w:history="1">
        <w:r w:rsidRPr="00683378">
          <w:t>60</w:t>
        </w:r>
        <w:r>
          <w:rPr>
            <w:rFonts w:asciiTheme="minorHAnsi" w:eastAsiaTheme="minorEastAsia" w:hAnsiTheme="minorHAnsi" w:cstheme="minorBidi"/>
            <w:kern w:val="2"/>
            <w:sz w:val="24"/>
            <w:szCs w:val="24"/>
            <w:lang w:eastAsia="en-AU"/>
            <w14:ligatures w14:val="standardContextual"/>
          </w:rPr>
          <w:tab/>
        </w:r>
        <w:r w:rsidRPr="00683378">
          <w:t>Explaining orders if respondent present</w:t>
        </w:r>
        <w:r>
          <w:tab/>
        </w:r>
        <w:r>
          <w:fldChar w:fldCharType="begin"/>
        </w:r>
        <w:r>
          <w:instrText xml:space="preserve"> PAGEREF _Toc202445876 \h </w:instrText>
        </w:r>
        <w:r>
          <w:fldChar w:fldCharType="separate"/>
        </w:r>
        <w:r w:rsidR="005B3481">
          <w:t>41</w:t>
        </w:r>
        <w:r>
          <w:fldChar w:fldCharType="end"/>
        </w:r>
      </w:hyperlink>
    </w:p>
    <w:p w14:paraId="7D715FAE" w14:textId="4BC97D86"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77" w:history="1">
        <w:r w:rsidRPr="00683378">
          <w:t>61</w:t>
        </w:r>
        <w:r>
          <w:rPr>
            <w:rFonts w:asciiTheme="minorHAnsi" w:eastAsiaTheme="minorEastAsia" w:hAnsiTheme="minorHAnsi" w:cstheme="minorBidi"/>
            <w:kern w:val="2"/>
            <w:sz w:val="24"/>
            <w:szCs w:val="24"/>
            <w:lang w:eastAsia="en-AU"/>
            <w14:ligatures w14:val="standardContextual"/>
          </w:rPr>
          <w:tab/>
        </w:r>
        <w:r w:rsidRPr="00683378">
          <w:t>Explaining orders if protected person present</w:t>
        </w:r>
        <w:r>
          <w:tab/>
        </w:r>
        <w:r>
          <w:fldChar w:fldCharType="begin"/>
        </w:r>
        <w:r>
          <w:instrText xml:space="preserve"> PAGEREF _Toc202445877 \h </w:instrText>
        </w:r>
        <w:r>
          <w:fldChar w:fldCharType="separate"/>
        </w:r>
        <w:r w:rsidR="005B3481">
          <w:t>42</w:t>
        </w:r>
        <w:r>
          <w:fldChar w:fldCharType="end"/>
        </w:r>
      </w:hyperlink>
    </w:p>
    <w:p w14:paraId="0170A3C1" w14:textId="61B31AC9"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78" w:history="1">
        <w:r w:rsidRPr="00683378">
          <w:t>62</w:t>
        </w:r>
        <w:r>
          <w:rPr>
            <w:rFonts w:asciiTheme="minorHAnsi" w:eastAsiaTheme="minorEastAsia" w:hAnsiTheme="minorHAnsi" w:cstheme="minorBidi"/>
            <w:kern w:val="2"/>
            <w:sz w:val="24"/>
            <w:szCs w:val="24"/>
            <w:lang w:eastAsia="en-AU"/>
            <w14:ligatures w14:val="standardContextual"/>
          </w:rPr>
          <w:tab/>
        </w:r>
        <w:r w:rsidRPr="00683378">
          <w:t>Reasons for order</w:t>
        </w:r>
        <w:r>
          <w:tab/>
        </w:r>
        <w:r>
          <w:fldChar w:fldCharType="begin"/>
        </w:r>
        <w:r>
          <w:instrText xml:space="preserve"> PAGEREF _Toc202445878 \h </w:instrText>
        </w:r>
        <w:r>
          <w:fldChar w:fldCharType="separate"/>
        </w:r>
        <w:r w:rsidR="005B3481">
          <w:t>43</w:t>
        </w:r>
        <w:r>
          <w:fldChar w:fldCharType="end"/>
        </w:r>
      </w:hyperlink>
    </w:p>
    <w:p w14:paraId="5946DB3C" w14:textId="31CCDBB0"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79" w:history="1">
        <w:r w:rsidRPr="00683378">
          <w:t>63</w:t>
        </w:r>
        <w:r>
          <w:rPr>
            <w:rFonts w:asciiTheme="minorHAnsi" w:eastAsiaTheme="minorEastAsia" w:hAnsiTheme="minorHAnsi" w:cstheme="minorBidi"/>
            <w:kern w:val="2"/>
            <w:sz w:val="24"/>
            <w:szCs w:val="24"/>
            <w:lang w:eastAsia="en-AU"/>
            <w14:ligatures w14:val="standardContextual"/>
          </w:rPr>
          <w:tab/>
        </w:r>
        <w:r w:rsidRPr="00683378">
          <w:t>Orders generally not to include protected person’s address</w:t>
        </w:r>
        <w:r>
          <w:tab/>
        </w:r>
        <w:r>
          <w:fldChar w:fldCharType="begin"/>
        </w:r>
        <w:r>
          <w:instrText xml:space="preserve"> PAGEREF _Toc202445879 \h </w:instrText>
        </w:r>
        <w:r>
          <w:fldChar w:fldCharType="separate"/>
        </w:r>
        <w:r w:rsidR="005B3481">
          <w:t>43</w:t>
        </w:r>
        <w:r>
          <w:fldChar w:fldCharType="end"/>
        </w:r>
      </w:hyperlink>
    </w:p>
    <w:p w14:paraId="0E556883" w14:textId="061CBAD7" w:rsidR="008C6168" w:rsidRDefault="008C6168">
      <w:pPr>
        <w:pStyle w:val="TOC3"/>
        <w:rPr>
          <w:rFonts w:asciiTheme="minorHAnsi" w:eastAsiaTheme="minorEastAsia" w:hAnsiTheme="minorHAnsi" w:cstheme="minorBidi"/>
          <w:b w:val="0"/>
          <w:kern w:val="2"/>
          <w:sz w:val="24"/>
          <w:szCs w:val="24"/>
          <w:lang w:eastAsia="en-AU"/>
          <w14:ligatures w14:val="standardContextual"/>
        </w:rPr>
      </w:pPr>
      <w:hyperlink w:anchor="_Toc202445880" w:history="1">
        <w:r w:rsidRPr="00683378">
          <w:t>Division 4.4A</w:t>
        </w:r>
        <w:r>
          <w:rPr>
            <w:rFonts w:asciiTheme="minorHAnsi" w:eastAsiaTheme="minorEastAsia" w:hAnsiTheme="minorHAnsi" w:cstheme="minorBidi"/>
            <w:b w:val="0"/>
            <w:kern w:val="2"/>
            <w:sz w:val="24"/>
            <w:szCs w:val="24"/>
            <w:lang w:eastAsia="en-AU"/>
            <w14:ligatures w14:val="standardContextual"/>
          </w:rPr>
          <w:tab/>
        </w:r>
        <w:r w:rsidRPr="00683378">
          <w:t>Service of documents</w:t>
        </w:r>
        <w:r w:rsidRPr="008C6168">
          <w:rPr>
            <w:vanish/>
          </w:rPr>
          <w:tab/>
        </w:r>
        <w:r w:rsidRPr="008C6168">
          <w:rPr>
            <w:vanish/>
          </w:rPr>
          <w:fldChar w:fldCharType="begin"/>
        </w:r>
        <w:r w:rsidRPr="008C6168">
          <w:rPr>
            <w:vanish/>
          </w:rPr>
          <w:instrText xml:space="preserve"> PAGEREF _Toc202445880 \h </w:instrText>
        </w:r>
        <w:r w:rsidRPr="008C6168">
          <w:rPr>
            <w:vanish/>
          </w:rPr>
        </w:r>
        <w:r w:rsidRPr="008C6168">
          <w:rPr>
            <w:vanish/>
          </w:rPr>
          <w:fldChar w:fldCharType="separate"/>
        </w:r>
        <w:r w:rsidR="005B3481">
          <w:rPr>
            <w:vanish/>
          </w:rPr>
          <w:t>43</w:t>
        </w:r>
        <w:r w:rsidRPr="008C6168">
          <w:rPr>
            <w:vanish/>
          </w:rPr>
          <w:fldChar w:fldCharType="end"/>
        </w:r>
      </w:hyperlink>
    </w:p>
    <w:p w14:paraId="7D97351D" w14:textId="6F2D982B"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81" w:history="1">
        <w:r w:rsidRPr="00683378">
          <w:t>64A</w:t>
        </w:r>
        <w:r>
          <w:rPr>
            <w:rFonts w:asciiTheme="minorHAnsi" w:eastAsiaTheme="minorEastAsia" w:hAnsiTheme="minorHAnsi" w:cstheme="minorBidi"/>
            <w:kern w:val="2"/>
            <w:sz w:val="24"/>
            <w:szCs w:val="24"/>
            <w:lang w:eastAsia="en-AU"/>
            <w14:ligatures w14:val="standardContextual"/>
          </w:rPr>
          <w:tab/>
        </w:r>
        <w:r w:rsidRPr="00683378">
          <w:t>Personal service of application on respondent</w:t>
        </w:r>
        <w:r>
          <w:tab/>
        </w:r>
        <w:r>
          <w:fldChar w:fldCharType="begin"/>
        </w:r>
        <w:r>
          <w:instrText xml:space="preserve"> PAGEREF _Toc202445881 \h </w:instrText>
        </w:r>
        <w:r>
          <w:fldChar w:fldCharType="separate"/>
        </w:r>
        <w:r w:rsidR="005B3481">
          <w:t>43</w:t>
        </w:r>
        <w:r>
          <w:fldChar w:fldCharType="end"/>
        </w:r>
      </w:hyperlink>
    </w:p>
    <w:p w14:paraId="2CDD9D56" w14:textId="2B5DEAFF"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82" w:history="1">
        <w:r w:rsidRPr="00683378">
          <w:t>64B</w:t>
        </w:r>
        <w:r>
          <w:rPr>
            <w:rFonts w:asciiTheme="minorHAnsi" w:eastAsiaTheme="minorEastAsia" w:hAnsiTheme="minorHAnsi" w:cstheme="minorBidi"/>
            <w:kern w:val="2"/>
            <w:sz w:val="24"/>
            <w:szCs w:val="24"/>
            <w:lang w:eastAsia="en-AU"/>
            <w14:ligatures w14:val="standardContextual"/>
          </w:rPr>
          <w:tab/>
        </w:r>
        <w:r w:rsidRPr="00683378">
          <w:t>Dismissal of application for non-service</w:t>
        </w:r>
        <w:r>
          <w:tab/>
        </w:r>
        <w:r>
          <w:fldChar w:fldCharType="begin"/>
        </w:r>
        <w:r>
          <w:instrText xml:space="preserve"> PAGEREF _Toc202445882 \h </w:instrText>
        </w:r>
        <w:r>
          <w:fldChar w:fldCharType="separate"/>
        </w:r>
        <w:r w:rsidR="005B3481">
          <w:t>44</w:t>
        </w:r>
        <w:r>
          <w:fldChar w:fldCharType="end"/>
        </w:r>
      </w:hyperlink>
    </w:p>
    <w:p w14:paraId="4CE9B333" w14:textId="070F6094"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83" w:history="1">
        <w:r w:rsidRPr="00683378">
          <w:t>64C</w:t>
        </w:r>
        <w:r>
          <w:rPr>
            <w:rFonts w:asciiTheme="minorHAnsi" w:eastAsiaTheme="minorEastAsia" w:hAnsiTheme="minorHAnsi" w:cstheme="minorBidi"/>
            <w:kern w:val="2"/>
            <w:sz w:val="24"/>
            <w:szCs w:val="24"/>
            <w:lang w:eastAsia="en-AU"/>
            <w14:ligatures w14:val="standardContextual"/>
          </w:rPr>
          <w:tab/>
        </w:r>
        <w:r w:rsidRPr="00683378">
          <w:t>Service of protection orders</w:t>
        </w:r>
        <w:r>
          <w:tab/>
        </w:r>
        <w:r>
          <w:fldChar w:fldCharType="begin"/>
        </w:r>
        <w:r>
          <w:instrText xml:space="preserve"> PAGEREF _Toc202445883 \h </w:instrText>
        </w:r>
        <w:r>
          <w:fldChar w:fldCharType="separate"/>
        </w:r>
        <w:r w:rsidR="005B3481">
          <w:t>44</w:t>
        </w:r>
        <w:r>
          <w:fldChar w:fldCharType="end"/>
        </w:r>
      </w:hyperlink>
    </w:p>
    <w:p w14:paraId="3C8C85E4" w14:textId="278AAB2C"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84" w:history="1">
        <w:r w:rsidRPr="00683378">
          <w:t>64D</w:t>
        </w:r>
        <w:r>
          <w:rPr>
            <w:rFonts w:asciiTheme="minorHAnsi" w:eastAsiaTheme="minorEastAsia" w:hAnsiTheme="minorHAnsi" w:cstheme="minorBidi"/>
            <w:kern w:val="2"/>
            <w:sz w:val="24"/>
            <w:szCs w:val="24"/>
            <w:lang w:eastAsia="en-AU"/>
            <w14:ligatures w14:val="standardContextual"/>
          </w:rPr>
          <w:tab/>
        </w:r>
        <w:r w:rsidRPr="00683378">
          <w:t>Self-represented parties</w:t>
        </w:r>
        <w:r>
          <w:tab/>
        </w:r>
        <w:r>
          <w:fldChar w:fldCharType="begin"/>
        </w:r>
        <w:r>
          <w:instrText xml:space="preserve"> PAGEREF _Toc202445884 \h </w:instrText>
        </w:r>
        <w:r>
          <w:fldChar w:fldCharType="separate"/>
        </w:r>
        <w:r w:rsidR="005B3481">
          <w:t>45</w:t>
        </w:r>
        <w:r>
          <w:fldChar w:fldCharType="end"/>
        </w:r>
      </w:hyperlink>
    </w:p>
    <w:p w14:paraId="75F957E9" w14:textId="54AEC57F"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85" w:history="1">
        <w:r w:rsidRPr="00683378">
          <w:t>64E</w:t>
        </w:r>
        <w:r>
          <w:rPr>
            <w:rFonts w:asciiTheme="minorHAnsi" w:eastAsiaTheme="minorEastAsia" w:hAnsiTheme="minorHAnsi" w:cstheme="minorBidi"/>
            <w:kern w:val="2"/>
            <w:sz w:val="24"/>
            <w:szCs w:val="24"/>
            <w:lang w:eastAsia="en-AU"/>
            <w14:ligatures w14:val="standardContextual"/>
          </w:rPr>
          <w:tab/>
        </w:r>
        <w:r w:rsidRPr="00683378">
          <w:t>Service of documents by police</w:t>
        </w:r>
        <w:r>
          <w:tab/>
        </w:r>
        <w:r>
          <w:fldChar w:fldCharType="begin"/>
        </w:r>
        <w:r>
          <w:instrText xml:space="preserve"> PAGEREF _Toc202445885 \h </w:instrText>
        </w:r>
        <w:r>
          <w:fldChar w:fldCharType="separate"/>
        </w:r>
        <w:r w:rsidR="005B3481">
          <w:t>46</w:t>
        </w:r>
        <w:r>
          <w:fldChar w:fldCharType="end"/>
        </w:r>
      </w:hyperlink>
    </w:p>
    <w:p w14:paraId="79AE8EE9" w14:textId="327A5F9D"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86" w:history="1">
        <w:r w:rsidRPr="00683378">
          <w:t>64F</w:t>
        </w:r>
        <w:r>
          <w:rPr>
            <w:rFonts w:asciiTheme="minorHAnsi" w:eastAsiaTheme="minorEastAsia" w:hAnsiTheme="minorHAnsi" w:cstheme="minorBidi"/>
            <w:kern w:val="2"/>
            <w:sz w:val="24"/>
            <w:szCs w:val="24"/>
            <w:lang w:eastAsia="en-AU"/>
            <w14:ligatures w14:val="standardContextual"/>
          </w:rPr>
          <w:tab/>
        </w:r>
        <w:r w:rsidRPr="00683378">
          <w:t>Giving documents to child or child’s parent or guardian</w:t>
        </w:r>
        <w:r>
          <w:tab/>
        </w:r>
        <w:r>
          <w:fldChar w:fldCharType="begin"/>
        </w:r>
        <w:r>
          <w:instrText xml:space="preserve"> PAGEREF _Toc202445886 \h </w:instrText>
        </w:r>
        <w:r>
          <w:fldChar w:fldCharType="separate"/>
        </w:r>
        <w:r w:rsidR="005B3481">
          <w:t>46</w:t>
        </w:r>
        <w:r>
          <w:fldChar w:fldCharType="end"/>
        </w:r>
      </w:hyperlink>
    </w:p>
    <w:p w14:paraId="38AD77DB" w14:textId="34DD8816"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87" w:history="1">
        <w:r w:rsidRPr="00683378">
          <w:t>64G</w:t>
        </w:r>
        <w:r>
          <w:rPr>
            <w:rFonts w:asciiTheme="minorHAnsi" w:eastAsiaTheme="minorEastAsia" w:hAnsiTheme="minorHAnsi" w:cstheme="minorBidi"/>
            <w:kern w:val="2"/>
            <w:sz w:val="24"/>
            <w:szCs w:val="24"/>
            <w:lang w:eastAsia="en-AU"/>
            <w14:ligatures w14:val="standardContextual"/>
          </w:rPr>
          <w:tab/>
        </w:r>
        <w:r w:rsidRPr="00683378">
          <w:t>Affidavit of service of documents by police</w:t>
        </w:r>
        <w:r>
          <w:tab/>
        </w:r>
        <w:r>
          <w:fldChar w:fldCharType="begin"/>
        </w:r>
        <w:r>
          <w:instrText xml:space="preserve"> PAGEREF _Toc202445887 \h </w:instrText>
        </w:r>
        <w:r>
          <w:fldChar w:fldCharType="separate"/>
        </w:r>
        <w:r w:rsidR="005B3481">
          <w:t>46</w:t>
        </w:r>
        <w:r>
          <w:fldChar w:fldCharType="end"/>
        </w:r>
      </w:hyperlink>
    </w:p>
    <w:p w14:paraId="71DBE618" w14:textId="5E3326CA" w:rsidR="008C6168" w:rsidRDefault="008C6168">
      <w:pPr>
        <w:pStyle w:val="TOC3"/>
        <w:rPr>
          <w:rFonts w:asciiTheme="minorHAnsi" w:eastAsiaTheme="minorEastAsia" w:hAnsiTheme="minorHAnsi" w:cstheme="minorBidi"/>
          <w:b w:val="0"/>
          <w:kern w:val="2"/>
          <w:sz w:val="24"/>
          <w:szCs w:val="24"/>
          <w:lang w:eastAsia="en-AU"/>
          <w14:ligatures w14:val="standardContextual"/>
        </w:rPr>
      </w:pPr>
      <w:hyperlink w:anchor="_Toc202445888" w:history="1">
        <w:r w:rsidRPr="00683378">
          <w:t>Division 4.5</w:t>
        </w:r>
        <w:r>
          <w:rPr>
            <w:rFonts w:asciiTheme="minorHAnsi" w:eastAsiaTheme="minorEastAsia" w:hAnsiTheme="minorHAnsi" w:cstheme="minorBidi"/>
            <w:b w:val="0"/>
            <w:kern w:val="2"/>
            <w:sz w:val="24"/>
            <w:szCs w:val="24"/>
            <w:lang w:eastAsia="en-AU"/>
            <w14:ligatures w14:val="standardContextual"/>
          </w:rPr>
          <w:tab/>
        </w:r>
        <w:r w:rsidRPr="00683378">
          <w:t>Other procedural matters</w:t>
        </w:r>
        <w:r w:rsidRPr="008C6168">
          <w:rPr>
            <w:vanish/>
          </w:rPr>
          <w:tab/>
        </w:r>
        <w:r w:rsidRPr="008C6168">
          <w:rPr>
            <w:vanish/>
          </w:rPr>
          <w:fldChar w:fldCharType="begin"/>
        </w:r>
        <w:r w:rsidRPr="008C6168">
          <w:rPr>
            <w:vanish/>
          </w:rPr>
          <w:instrText xml:space="preserve"> PAGEREF _Toc202445888 \h </w:instrText>
        </w:r>
        <w:r w:rsidRPr="008C6168">
          <w:rPr>
            <w:vanish/>
          </w:rPr>
        </w:r>
        <w:r w:rsidRPr="008C6168">
          <w:rPr>
            <w:vanish/>
          </w:rPr>
          <w:fldChar w:fldCharType="separate"/>
        </w:r>
        <w:r w:rsidR="005B3481">
          <w:rPr>
            <w:vanish/>
          </w:rPr>
          <w:t>47</w:t>
        </w:r>
        <w:r w:rsidRPr="008C6168">
          <w:rPr>
            <w:vanish/>
          </w:rPr>
          <w:fldChar w:fldCharType="end"/>
        </w:r>
      </w:hyperlink>
    </w:p>
    <w:p w14:paraId="1C17293F" w14:textId="755C60AF"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89" w:history="1">
        <w:r w:rsidRPr="00683378">
          <w:t>65</w:t>
        </w:r>
        <w:r>
          <w:rPr>
            <w:rFonts w:asciiTheme="minorHAnsi" w:eastAsiaTheme="minorEastAsia" w:hAnsiTheme="minorHAnsi" w:cstheme="minorBidi"/>
            <w:kern w:val="2"/>
            <w:sz w:val="24"/>
            <w:szCs w:val="24"/>
            <w:lang w:eastAsia="en-AU"/>
            <w14:ligatures w14:val="standardContextual"/>
          </w:rPr>
          <w:tab/>
        </w:r>
        <w:r w:rsidRPr="00683378">
          <w:t>Police officer party to proceeding for personal protection order—substitution of applicant etc</w:t>
        </w:r>
        <w:r>
          <w:tab/>
        </w:r>
        <w:r>
          <w:fldChar w:fldCharType="begin"/>
        </w:r>
        <w:r>
          <w:instrText xml:space="preserve"> PAGEREF _Toc202445889 \h </w:instrText>
        </w:r>
        <w:r>
          <w:fldChar w:fldCharType="separate"/>
        </w:r>
        <w:r w:rsidR="005B3481">
          <w:t>47</w:t>
        </w:r>
        <w:r>
          <w:fldChar w:fldCharType="end"/>
        </w:r>
      </w:hyperlink>
    </w:p>
    <w:p w14:paraId="3F96198C" w14:textId="422845F9" w:rsidR="008C6168" w:rsidRDefault="008C616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445890" w:history="1">
        <w:r w:rsidRPr="00683378">
          <w:t>65A</w:t>
        </w:r>
        <w:r>
          <w:rPr>
            <w:rFonts w:asciiTheme="minorHAnsi" w:eastAsiaTheme="minorEastAsia" w:hAnsiTheme="minorHAnsi" w:cstheme="minorBidi"/>
            <w:kern w:val="2"/>
            <w:sz w:val="24"/>
            <w:szCs w:val="24"/>
            <w:lang w:eastAsia="en-AU"/>
            <w14:ligatures w14:val="standardContextual"/>
          </w:rPr>
          <w:tab/>
        </w:r>
        <w:r w:rsidRPr="00683378">
          <w:t>Request for further particulars</w:t>
        </w:r>
        <w:r>
          <w:tab/>
        </w:r>
        <w:r>
          <w:fldChar w:fldCharType="begin"/>
        </w:r>
        <w:r>
          <w:instrText xml:space="preserve"> PAGEREF _Toc202445890 \h </w:instrText>
        </w:r>
        <w:r>
          <w:fldChar w:fldCharType="separate"/>
        </w:r>
        <w:r w:rsidR="005B3481">
          <w:t>47</w:t>
        </w:r>
        <w:r>
          <w:fldChar w:fldCharType="end"/>
        </w:r>
      </w:hyperlink>
    </w:p>
    <w:p w14:paraId="7C5EEA85" w14:textId="159E29F9"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91" w:history="1">
        <w:r w:rsidRPr="00683378">
          <w:t>67</w:t>
        </w:r>
        <w:r>
          <w:rPr>
            <w:rFonts w:asciiTheme="minorHAnsi" w:eastAsiaTheme="minorEastAsia" w:hAnsiTheme="minorHAnsi" w:cstheme="minorBidi"/>
            <w:kern w:val="2"/>
            <w:sz w:val="24"/>
            <w:szCs w:val="24"/>
            <w:lang w:eastAsia="en-AU"/>
            <w14:ligatures w14:val="standardContextual"/>
          </w:rPr>
          <w:tab/>
        </w:r>
        <w:r w:rsidRPr="00683378">
          <w:t>Costs</w:t>
        </w:r>
        <w:r>
          <w:tab/>
        </w:r>
        <w:r>
          <w:fldChar w:fldCharType="begin"/>
        </w:r>
        <w:r>
          <w:instrText xml:space="preserve"> PAGEREF _Toc202445891 \h </w:instrText>
        </w:r>
        <w:r>
          <w:fldChar w:fldCharType="separate"/>
        </w:r>
        <w:r w:rsidR="005B3481">
          <w:t>47</w:t>
        </w:r>
        <w:r>
          <w:fldChar w:fldCharType="end"/>
        </w:r>
      </w:hyperlink>
    </w:p>
    <w:p w14:paraId="6057E846" w14:textId="415CFB2A" w:rsidR="008C6168" w:rsidRDefault="008C6168">
      <w:pPr>
        <w:pStyle w:val="TOC3"/>
        <w:rPr>
          <w:rFonts w:asciiTheme="minorHAnsi" w:eastAsiaTheme="minorEastAsia" w:hAnsiTheme="minorHAnsi" w:cstheme="minorBidi"/>
          <w:b w:val="0"/>
          <w:kern w:val="2"/>
          <w:sz w:val="24"/>
          <w:szCs w:val="24"/>
          <w:lang w:eastAsia="en-AU"/>
          <w14:ligatures w14:val="standardContextual"/>
        </w:rPr>
      </w:pPr>
      <w:hyperlink w:anchor="_Toc202445892" w:history="1">
        <w:r w:rsidRPr="00683378">
          <w:t>Division 4.6</w:t>
        </w:r>
        <w:r>
          <w:rPr>
            <w:rFonts w:asciiTheme="minorHAnsi" w:eastAsiaTheme="minorEastAsia" w:hAnsiTheme="minorHAnsi" w:cstheme="minorBidi"/>
            <w:b w:val="0"/>
            <w:kern w:val="2"/>
            <w:sz w:val="24"/>
            <w:szCs w:val="24"/>
            <w:lang w:eastAsia="en-AU"/>
            <w14:ligatures w14:val="standardContextual"/>
          </w:rPr>
          <w:tab/>
        </w:r>
        <w:r w:rsidRPr="00683378">
          <w:t>Party with impaired decision-making ability</w:t>
        </w:r>
        <w:r w:rsidRPr="008C6168">
          <w:rPr>
            <w:vanish/>
          </w:rPr>
          <w:tab/>
        </w:r>
        <w:r w:rsidRPr="008C6168">
          <w:rPr>
            <w:vanish/>
          </w:rPr>
          <w:fldChar w:fldCharType="begin"/>
        </w:r>
        <w:r w:rsidRPr="008C6168">
          <w:rPr>
            <w:vanish/>
          </w:rPr>
          <w:instrText xml:space="preserve"> PAGEREF _Toc202445892 \h </w:instrText>
        </w:r>
        <w:r w:rsidRPr="008C6168">
          <w:rPr>
            <w:vanish/>
          </w:rPr>
        </w:r>
        <w:r w:rsidRPr="008C6168">
          <w:rPr>
            <w:vanish/>
          </w:rPr>
          <w:fldChar w:fldCharType="separate"/>
        </w:r>
        <w:r w:rsidR="005B3481">
          <w:rPr>
            <w:vanish/>
          </w:rPr>
          <w:t>48</w:t>
        </w:r>
        <w:r w:rsidRPr="008C6168">
          <w:rPr>
            <w:vanish/>
          </w:rPr>
          <w:fldChar w:fldCharType="end"/>
        </w:r>
      </w:hyperlink>
    </w:p>
    <w:p w14:paraId="2776BE4A" w14:textId="02F02A7C"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93" w:history="1">
        <w:r w:rsidRPr="00683378">
          <w:t>68</w:t>
        </w:r>
        <w:r>
          <w:rPr>
            <w:rFonts w:asciiTheme="minorHAnsi" w:eastAsiaTheme="minorEastAsia" w:hAnsiTheme="minorHAnsi" w:cstheme="minorBidi"/>
            <w:kern w:val="2"/>
            <w:sz w:val="24"/>
            <w:szCs w:val="24"/>
            <w:lang w:eastAsia="en-AU"/>
            <w14:ligatures w14:val="standardContextual"/>
          </w:rPr>
          <w:tab/>
        </w:r>
        <w:r w:rsidRPr="00683378">
          <w:t xml:space="preserve">Meaning of </w:t>
        </w:r>
        <w:r w:rsidRPr="00683378">
          <w:rPr>
            <w:i/>
          </w:rPr>
          <w:t>impaired decision-making ability</w:t>
        </w:r>
        <w:r>
          <w:tab/>
        </w:r>
        <w:r>
          <w:fldChar w:fldCharType="begin"/>
        </w:r>
        <w:r>
          <w:instrText xml:space="preserve"> PAGEREF _Toc202445893 \h </w:instrText>
        </w:r>
        <w:r>
          <w:fldChar w:fldCharType="separate"/>
        </w:r>
        <w:r w:rsidR="005B3481">
          <w:t>48</w:t>
        </w:r>
        <w:r>
          <w:fldChar w:fldCharType="end"/>
        </w:r>
      </w:hyperlink>
    </w:p>
    <w:p w14:paraId="116EF633" w14:textId="0DF4C608"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94" w:history="1">
        <w:r w:rsidRPr="00683378">
          <w:t>69</w:t>
        </w:r>
        <w:r>
          <w:rPr>
            <w:rFonts w:asciiTheme="minorHAnsi" w:eastAsiaTheme="minorEastAsia" w:hAnsiTheme="minorHAnsi" w:cstheme="minorBidi"/>
            <w:kern w:val="2"/>
            <w:sz w:val="24"/>
            <w:szCs w:val="24"/>
            <w:lang w:eastAsia="en-AU"/>
            <w14:ligatures w14:val="standardContextual"/>
          </w:rPr>
          <w:tab/>
        </w:r>
        <w:r w:rsidRPr="00683378">
          <w:t>Child respondents</w:t>
        </w:r>
        <w:r>
          <w:tab/>
        </w:r>
        <w:r>
          <w:fldChar w:fldCharType="begin"/>
        </w:r>
        <w:r>
          <w:instrText xml:space="preserve"> PAGEREF _Toc202445894 \h </w:instrText>
        </w:r>
        <w:r>
          <w:fldChar w:fldCharType="separate"/>
        </w:r>
        <w:r w:rsidR="005B3481">
          <w:t>49</w:t>
        </w:r>
        <w:r>
          <w:fldChar w:fldCharType="end"/>
        </w:r>
      </w:hyperlink>
    </w:p>
    <w:p w14:paraId="68E7C9C8" w14:textId="62ACBC2A"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95" w:history="1">
        <w:r w:rsidRPr="00683378">
          <w:t>70</w:t>
        </w:r>
        <w:r>
          <w:rPr>
            <w:rFonts w:asciiTheme="minorHAnsi" w:eastAsiaTheme="minorEastAsia" w:hAnsiTheme="minorHAnsi" w:cstheme="minorBidi"/>
            <w:kern w:val="2"/>
            <w:sz w:val="24"/>
            <w:szCs w:val="24"/>
            <w:lang w:eastAsia="en-AU"/>
            <w14:ligatures w14:val="standardContextual"/>
          </w:rPr>
          <w:tab/>
        </w:r>
        <w:r w:rsidRPr="00683378">
          <w:t>Representation—party with impaired decision-making ability</w:t>
        </w:r>
        <w:r>
          <w:tab/>
        </w:r>
        <w:r>
          <w:fldChar w:fldCharType="begin"/>
        </w:r>
        <w:r>
          <w:instrText xml:space="preserve"> PAGEREF _Toc202445895 \h </w:instrText>
        </w:r>
        <w:r>
          <w:fldChar w:fldCharType="separate"/>
        </w:r>
        <w:r w:rsidR="005B3481">
          <w:t>49</w:t>
        </w:r>
        <w:r>
          <w:fldChar w:fldCharType="end"/>
        </w:r>
      </w:hyperlink>
    </w:p>
    <w:p w14:paraId="1F34F3E5" w14:textId="0CF194A2"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96" w:history="1">
        <w:r w:rsidRPr="00683378">
          <w:t>71</w:t>
        </w:r>
        <w:r>
          <w:rPr>
            <w:rFonts w:asciiTheme="minorHAnsi" w:eastAsiaTheme="minorEastAsia" w:hAnsiTheme="minorHAnsi" w:cstheme="minorBidi"/>
            <w:kern w:val="2"/>
            <w:sz w:val="24"/>
            <w:szCs w:val="24"/>
            <w:lang w:eastAsia="en-AU"/>
            <w14:ligatures w14:val="standardContextual"/>
          </w:rPr>
          <w:tab/>
        </w:r>
        <w:r w:rsidRPr="00683378">
          <w:t>Consent orders—party with impaired decision-making ability</w:t>
        </w:r>
        <w:r>
          <w:tab/>
        </w:r>
        <w:r>
          <w:fldChar w:fldCharType="begin"/>
        </w:r>
        <w:r>
          <w:instrText xml:space="preserve"> PAGEREF _Toc202445896 \h </w:instrText>
        </w:r>
        <w:r>
          <w:fldChar w:fldCharType="separate"/>
        </w:r>
        <w:r w:rsidR="005B3481">
          <w:t>50</w:t>
        </w:r>
        <w:r>
          <w:fldChar w:fldCharType="end"/>
        </w:r>
      </w:hyperlink>
    </w:p>
    <w:p w14:paraId="4D7D63CB" w14:textId="628A45B9" w:rsidR="008C6168" w:rsidRDefault="008C6168">
      <w:pPr>
        <w:pStyle w:val="TOC3"/>
        <w:rPr>
          <w:rFonts w:asciiTheme="minorHAnsi" w:eastAsiaTheme="minorEastAsia" w:hAnsiTheme="minorHAnsi" w:cstheme="minorBidi"/>
          <w:b w:val="0"/>
          <w:kern w:val="2"/>
          <w:sz w:val="24"/>
          <w:szCs w:val="24"/>
          <w:lang w:eastAsia="en-AU"/>
          <w14:ligatures w14:val="standardContextual"/>
        </w:rPr>
      </w:pPr>
      <w:hyperlink w:anchor="_Toc202445897" w:history="1">
        <w:r w:rsidRPr="00683378">
          <w:t>Division 4.7</w:t>
        </w:r>
        <w:r>
          <w:rPr>
            <w:rFonts w:asciiTheme="minorHAnsi" w:eastAsiaTheme="minorEastAsia" w:hAnsiTheme="minorHAnsi" w:cstheme="minorBidi"/>
            <w:b w:val="0"/>
            <w:kern w:val="2"/>
            <w:sz w:val="24"/>
            <w:szCs w:val="24"/>
            <w:lang w:eastAsia="en-AU"/>
            <w14:ligatures w14:val="standardContextual"/>
          </w:rPr>
          <w:tab/>
        </w:r>
        <w:r w:rsidRPr="00683378">
          <w:t>Appointment etc of litigation guardian</w:t>
        </w:r>
        <w:r w:rsidRPr="008C6168">
          <w:rPr>
            <w:vanish/>
          </w:rPr>
          <w:tab/>
        </w:r>
        <w:r w:rsidRPr="008C6168">
          <w:rPr>
            <w:vanish/>
          </w:rPr>
          <w:fldChar w:fldCharType="begin"/>
        </w:r>
        <w:r w:rsidRPr="008C6168">
          <w:rPr>
            <w:vanish/>
          </w:rPr>
          <w:instrText xml:space="preserve"> PAGEREF _Toc202445897 \h </w:instrText>
        </w:r>
        <w:r w:rsidRPr="008C6168">
          <w:rPr>
            <w:vanish/>
          </w:rPr>
        </w:r>
        <w:r w:rsidRPr="008C6168">
          <w:rPr>
            <w:vanish/>
          </w:rPr>
          <w:fldChar w:fldCharType="separate"/>
        </w:r>
        <w:r w:rsidR="005B3481">
          <w:rPr>
            <w:vanish/>
          </w:rPr>
          <w:t>51</w:t>
        </w:r>
        <w:r w:rsidRPr="008C6168">
          <w:rPr>
            <w:vanish/>
          </w:rPr>
          <w:fldChar w:fldCharType="end"/>
        </w:r>
      </w:hyperlink>
    </w:p>
    <w:p w14:paraId="5E6A4726" w14:textId="70388E56"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98" w:history="1">
        <w:r w:rsidRPr="00683378">
          <w:t>72</w:t>
        </w:r>
        <w:r>
          <w:rPr>
            <w:rFonts w:asciiTheme="minorHAnsi" w:eastAsiaTheme="minorEastAsia" w:hAnsiTheme="minorHAnsi" w:cstheme="minorBidi"/>
            <w:kern w:val="2"/>
            <w:sz w:val="24"/>
            <w:szCs w:val="24"/>
            <w:lang w:eastAsia="en-AU"/>
            <w14:ligatures w14:val="standardContextual"/>
          </w:rPr>
          <w:tab/>
        </w:r>
        <w:r w:rsidRPr="00683378">
          <w:t>Litigation guardian—appointment</w:t>
        </w:r>
        <w:r>
          <w:tab/>
        </w:r>
        <w:r>
          <w:fldChar w:fldCharType="begin"/>
        </w:r>
        <w:r>
          <w:instrText xml:space="preserve"> PAGEREF _Toc202445898 \h </w:instrText>
        </w:r>
        <w:r>
          <w:fldChar w:fldCharType="separate"/>
        </w:r>
        <w:r w:rsidR="005B3481">
          <w:t>51</w:t>
        </w:r>
        <w:r>
          <w:fldChar w:fldCharType="end"/>
        </w:r>
      </w:hyperlink>
    </w:p>
    <w:p w14:paraId="2E3865EE" w14:textId="16AF079E"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899" w:history="1">
        <w:r w:rsidRPr="00683378">
          <w:t>73</w:t>
        </w:r>
        <w:r>
          <w:rPr>
            <w:rFonts w:asciiTheme="minorHAnsi" w:eastAsiaTheme="minorEastAsia" w:hAnsiTheme="minorHAnsi" w:cstheme="minorBidi"/>
            <w:kern w:val="2"/>
            <w:sz w:val="24"/>
            <w:szCs w:val="24"/>
            <w:lang w:eastAsia="en-AU"/>
            <w14:ligatures w14:val="standardContextual"/>
          </w:rPr>
          <w:tab/>
        </w:r>
        <w:r w:rsidRPr="00683378">
          <w:t>Litigation guardian—powers</w:t>
        </w:r>
        <w:r>
          <w:tab/>
        </w:r>
        <w:r>
          <w:fldChar w:fldCharType="begin"/>
        </w:r>
        <w:r>
          <w:instrText xml:space="preserve"> PAGEREF _Toc202445899 \h </w:instrText>
        </w:r>
        <w:r>
          <w:fldChar w:fldCharType="separate"/>
        </w:r>
        <w:r w:rsidR="005B3481">
          <w:t>51</w:t>
        </w:r>
        <w:r>
          <w:fldChar w:fldCharType="end"/>
        </w:r>
      </w:hyperlink>
    </w:p>
    <w:p w14:paraId="44AB2F3B" w14:textId="1FC0D097"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00" w:history="1">
        <w:r w:rsidRPr="00683378">
          <w:t>74</w:t>
        </w:r>
        <w:r>
          <w:rPr>
            <w:rFonts w:asciiTheme="minorHAnsi" w:eastAsiaTheme="minorEastAsia" w:hAnsiTheme="minorHAnsi" w:cstheme="minorBidi"/>
            <w:kern w:val="2"/>
            <w:sz w:val="24"/>
            <w:szCs w:val="24"/>
            <w:lang w:eastAsia="en-AU"/>
            <w14:ligatures w14:val="standardContextual"/>
          </w:rPr>
          <w:tab/>
        </w:r>
        <w:r w:rsidRPr="00683378">
          <w:t>Litigation guardian—responsibilities</w:t>
        </w:r>
        <w:r>
          <w:tab/>
        </w:r>
        <w:r>
          <w:fldChar w:fldCharType="begin"/>
        </w:r>
        <w:r>
          <w:instrText xml:space="preserve"> PAGEREF _Toc202445900 \h </w:instrText>
        </w:r>
        <w:r>
          <w:fldChar w:fldCharType="separate"/>
        </w:r>
        <w:r w:rsidR="005B3481">
          <w:t>52</w:t>
        </w:r>
        <w:r>
          <w:fldChar w:fldCharType="end"/>
        </w:r>
      </w:hyperlink>
    </w:p>
    <w:p w14:paraId="763FC71E" w14:textId="3026225A"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01" w:history="1">
        <w:r w:rsidRPr="00683378">
          <w:t>75</w:t>
        </w:r>
        <w:r>
          <w:rPr>
            <w:rFonts w:asciiTheme="minorHAnsi" w:eastAsiaTheme="minorEastAsia" w:hAnsiTheme="minorHAnsi" w:cstheme="minorBidi"/>
            <w:kern w:val="2"/>
            <w:sz w:val="24"/>
            <w:szCs w:val="24"/>
            <w:lang w:eastAsia="en-AU"/>
            <w14:ligatures w14:val="standardContextual"/>
          </w:rPr>
          <w:tab/>
        </w:r>
        <w:r w:rsidRPr="00683378">
          <w:t>Litigation guardian—removal</w:t>
        </w:r>
        <w:r>
          <w:tab/>
        </w:r>
        <w:r>
          <w:fldChar w:fldCharType="begin"/>
        </w:r>
        <w:r>
          <w:instrText xml:space="preserve"> PAGEREF _Toc202445901 \h </w:instrText>
        </w:r>
        <w:r>
          <w:fldChar w:fldCharType="separate"/>
        </w:r>
        <w:r w:rsidR="005B3481">
          <w:t>52</w:t>
        </w:r>
        <w:r>
          <w:fldChar w:fldCharType="end"/>
        </w:r>
      </w:hyperlink>
    </w:p>
    <w:p w14:paraId="07C6BE31" w14:textId="2B231BC0" w:rsidR="008C6168" w:rsidRDefault="008C6168">
      <w:pPr>
        <w:pStyle w:val="TOC2"/>
        <w:rPr>
          <w:rFonts w:asciiTheme="minorHAnsi" w:eastAsiaTheme="minorEastAsia" w:hAnsiTheme="minorHAnsi" w:cstheme="minorBidi"/>
          <w:b w:val="0"/>
          <w:kern w:val="2"/>
          <w:szCs w:val="24"/>
          <w:lang w:eastAsia="en-AU"/>
          <w14:ligatures w14:val="standardContextual"/>
        </w:rPr>
      </w:pPr>
      <w:hyperlink w:anchor="_Toc202445902" w:history="1">
        <w:r w:rsidRPr="00683378">
          <w:t>Part 5</w:t>
        </w:r>
        <w:r>
          <w:rPr>
            <w:rFonts w:asciiTheme="minorHAnsi" w:eastAsiaTheme="minorEastAsia" w:hAnsiTheme="minorHAnsi" w:cstheme="minorBidi"/>
            <w:b w:val="0"/>
            <w:kern w:val="2"/>
            <w:szCs w:val="24"/>
            <w:lang w:eastAsia="en-AU"/>
            <w14:ligatures w14:val="standardContextual"/>
          </w:rPr>
          <w:tab/>
        </w:r>
        <w:r w:rsidRPr="00683378">
          <w:t>Amendment of protection orders</w:t>
        </w:r>
        <w:r w:rsidRPr="008C6168">
          <w:rPr>
            <w:vanish/>
          </w:rPr>
          <w:tab/>
        </w:r>
        <w:r w:rsidRPr="008C6168">
          <w:rPr>
            <w:vanish/>
          </w:rPr>
          <w:fldChar w:fldCharType="begin"/>
        </w:r>
        <w:r w:rsidRPr="008C6168">
          <w:rPr>
            <w:vanish/>
          </w:rPr>
          <w:instrText xml:space="preserve"> PAGEREF _Toc202445902 \h </w:instrText>
        </w:r>
        <w:r w:rsidRPr="008C6168">
          <w:rPr>
            <w:vanish/>
          </w:rPr>
        </w:r>
        <w:r w:rsidRPr="008C6168">
          <w:rPr>
            <w:vanish/>
          </w:rPr>
          <w:fldChar w:fldCharType="separate"/>
        </w:r>
        <w:r w:rsidR="005B3481">
          <w:rPr>
            <w:vanish/>
          </w:rPr>
          <w:t>53</w:t>
        </w:r>
        <w:r w:rsidRPr="008C6168">
          <w:rPr>
            <w:vanish/>
          </w:rPr>
          <w:fldChar w:fldCharType="end"/>
        </w:r>
      </w:hyperlink>
    </w:p>
    <w:p w14:paraId="6E7B0DAD" w14:textId="1410D767"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03" w:history="1">
        <w:r w:rsidRPr="00683378">
          <w:t>76</w:t>
        </w:r>
        <w:r>
          <w:rPr>
            <w:rFonts w:asciiTheme="minorHAnsi" w:eastAsiaTheme="minorEastAsia" w:hAnsiTheme="minorHAnsi" w:cstheme="minorBidi"/>
            <w:kern w:val="2"/>
            <w:sz w:val="24"/>
            <w:szCs w:val="24"/>
            <w:lang w:eastAsia="en-AU"/>
            <w14:ligatures w14:val="standardContextual"/>
          </w:rPr>
          <w:tab/>
        </w:r>
        <w:r w:rsidRPr="00683378">
          <w:t>Amendment of protection orders—who may apply</w:t>
        </w:r>
        <w:r>
          <w:tab/>
        </w:r>
        <w:r>
          <w:fldChar w:fldCharType="begin"/>
        </w:r>
        <w:r>
          <w:instrText xml:space="preserve"> PAGEREF _Toc202445903 \h </w:instrText>
        </w:r>
        <w:r>
          <w:fldChar w:fldCharType="separate"/>
        </w:r>
        <w:r w:rsidR="005B3481">
          <w:t>53</w:t>
        </w:r>
        <w:r>
          <w:fldChar w:fldCharType="end"/>
        </w:r>
      </w:hyperlink>
    </w:p>
    <w:p w14:paraId="01C8A8AD" w14:textId="3C61351A"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04" w:history="1">
        <w:r w:rsidRPr="00683378">
          <w:t>76A</w:t>
        </w:r>
        <w:r>
          <w:rPr>
            <w:rFonts w:asciiTheme="minorHAnsi" w:eastAsiaTheme="minorEastAsia" w:hAnsiTheme="minorHAnsi" w:cstheme="minorBidi"/>
            <w:kern w:val="2"/>
            <w:sz w:val="24"/>
            <w:szCs w:val="24"/>
            <w:lang w:eastAsia="en-AU"/>
            <w14:ligatures w14:val="standardContextual"/>
          </w:rPr>
          <w:tab/>
        </w:r>
        <w:r w:rsidRPr="00683378">
          <w:rPr>
            <w:lang w:eastAsia="en-AU"/>
          </w:rPr>
          <w:t>Amendment of protection orders—preliminary conferences</w:t>
        </w:r>
        <w:r>
          <w:tab/>
        </w:r>
        <w:r>
          <w:fldChar w:fldCharType="begin"/>
        </w:r>
        <w:r>
          <w:instrText xml:space="preserve"> PAGEREF _Toc202445904 \h </w:instrText>
        </w:r>
        <w:r>
          <w:fldChar w:fldCharType="separate"/>
        </w:r>
        <w:r w:rsidR="005B3481">
          <w:t>53</w:t>
        </w:r>
        <w:r>
          <w:fldChar w:fldCharType="end"/>
        </w:r>
      </w:hyperlink>
    </w:p>
    <w:p w14:paraId="09FBAE06" w14:textId="24737CC3"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05" w:history="1">
        <w:r w:rsidRPr="00683378">
          <w:t>77</w:t>
        </w:r>
        <w:r>
          <w:rPr>
            <w:rFonts w:asciiTheme="minorHAnsi" w:eastAsiaTheme="minorEastAsia" w:hAnsiTheme="minorHAnsi" w:cstheme="minorBidi"/>
            <w:kern w:val="2"/>
            <w:sz w:val="24"/>
            <w:szCs w:val="24"/>
            <w:lang w:eastAsia="en-AU"/>
            <w14:ligatures w14:val="standardContextual"/>
          </w:rPr>
          <w:tab/>
        </w:r>
        <w:r w:rsidRPr="00683378">
          <w:t>Amendment of protection orders</w:t>
        </w:r>
        <w:r>
          <w:tab/>
        </w:r>
        <w:r>
          <w:fldChar w:fldCharType="begin"/>
        </w:r>
        <w:r>
          <w:instrText xml:space="preserve"> PAGEREF _Toc202445905 \h </w:instrText>
        </w:r>
        <w:r>
          <w:fldChar w:fldCharType="separate"/>
        </w:r>
        <w:r w:rsidR="005B3481">
          <w:t>55</w:t>
        </w:r>
        <w:r>
          <w:fldChar w:fldCharType="end"/>
        </w:r>
      </w:hyperlink>
    </w:p>
    <w:p w14:paraId="174FC000" w14:textId="1A516D8B"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06" w:history="1">
        <w:r w:rsidRPr="00683378">
          <w:t>78</w:t>
        </w:r>
        <w:r>
          <w:rPr>
            <w:rFonts w:asciiTheme="minorHAnsi" w:eastAsiaTheme="minorEastAsia" w:hAnsiTheme="minorHAnsi" w:cstheme="minorBidi"/>
            <w:kern w:val="2"/>
            <w:sz w:val="24"/>
            <w:szCs w:val="24"/>
            <w:lang w:eastAsia="en-AU"/>
            <w14:ligatures w14:val="standardContextual"/>
          </w:rPr>
          <w:tab/>
        </w:r>
        <w:r w:rsidRPr="00683378">
          <w:t>Final orders—temporary amendment</w:t>
        </w:r>
        <w:r>
          <w:tab/>
        </w:r>
        <w:r>
          <w:fldChar w:fldCharType="begin"/>
        </w:r>
        <w:r>
          <w:instrText xml:space="preserve"> PAGEREF _Toc202445906 \h </w:instrText>
        </w:r>
        <w:r>
          <w:fldChar w:fldCharType="separate"/>
        </w:r>
        <w:r w:rsidR="005B3481">
          <w:t>56</w:t>
        </w:r>
        <w:r>
          <w:fldChar w:fldCharType="end"/>
        </w:r>
      </w:hyperlink>
    </w:p>
    <w:p w14:paraId="698583B9" w14:textId="0F4F8E67"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07" w:history="1">
        <w:r w:rsidRPr="00683378">
          <w:t>79</w:t>
        </w:r>
        <w:r>
          <w:rPr>
            <w:rFonts w:asciiTheme="minorHAnsi" w:eastAsiaTheme="minorEastAsia" w:hAnsiTheme="minorHAnsi" w:cstheme="minorBidi"/>
            <w:kern w:val="2"/>
            <w:sz w:val="24"/>
            <w:szCs w:val="24"/>
            <w:lang w:eastAsia="en-AU"/>
            <w14:ligatures w14:val="standardContextual"/>
          </w:rPr>
          <w:tab/>
        </w:r>
        <w:r w:rsidRPr="00683378">
          <w:t>Interim orders made by consent—extension</w:t>
        </w:r>
        <w:r>
          <w:tab/>
        </w:r>
        <w:r>
          <w:fldChar w:fldCharType="begin"/>
        </w:r>
        <w:r>
          <w:instrText xml:space="preserve"> PAGEREF _Toc202445907 \h </w:instrText>
        </w:r>
        <w:r>
          <w:fldChar w:fldCharType="separate"/>
        </w:r>
        <w:r w:rsidR="005B3481">
          <w:t>56</w:t>
        </w:r>
        <w:r>
          <w:fldChar w:fldCharType="end"/>
        </w:r>
      </w:hyperlink>
    </w:p>
    <w:p w14:paraId="421B48F4" w14:textId="54DCB992"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08" w:history="1">
        <w:r w:rsidRPr="00683378">
          <w:t>80</w:t>
        </w:r>
        <w:r>
          <w:rPr>
            <w:rFonts w:asciiTheme="minorHAnsi" w:eastAsiaTheme="minorEastAsia" w:hAnsiTheme="minorHAnsi" w:cstheme="minorBidi"/>
            <w:kern w:val="2"/>
            <w:sz w:val="24"/>
            <w:szCs w:val="24"/>
            <w:lang w:eastAsia="en-AU"/>
            <w14:ligatures w14:val="standardContextual"/>
          </w:rPr>
          <w:tab/>
        </w:r>
        <w:r w:rsidRPr="00683378">
          <w:t>Final orders—extension</w:t>
        </w:r>
        <w:r>
          <w:tab/>
        </w:r>
        <w:r>
          <w:fldChar w:fldCharType="begin"/>
        </w:r>
        <w:r>
          <w:instrText xml:space="preserve"> PAGEREF _Toc202445908 \h </w:instrText>
        </w:r>
        <w:r>
          <w:fldChar w:fldCharType="separate"/>
        </w:r>
        <w:r w:rsidR="005B3481">
          <w:t>56</w:t>
        </w:r>
        <w:r>
          <w:fldChar w:fldCharType="end"/>
        </w:r>
      </w:hyperlink>
    </w:p>
    <w:p w14:paraId="2BCA9AA6" w14:textId="3ACBE21A" w:rsidR="008C6168" w:rsidRDefault="008C6168">
      <w:pPr>
        <w:pStyle w:val="TOC2"/>
        <w:rPr>
          <w:rFonts w:asciiTheme="minorHAnsi" w:eastAsiaTheme="minorEastAsia" w:hAnsiTheme="minorHAnsi" w:cstheme="minorBidi"/>
          <w:b w:val="0"/>
          <w:kern w:val="2"/>
          <w:szCs w:val="24"/>
          <w:lang w:eastAsia="en-AU"/>
          <w14:ligatures w14:val="standardContextual"/>
        </w:rPr>
      </w:pPr>
      <w:hyperlink w:anchor="_Toc202445909" w:history="1">
        <w:r w:rsidRPr="00683378">
          <w:t>Part 6</w:t>
        </w:r>
        <w:r>
          <w:rPr>
            <w:rFonts w:asciiTheme="minorHAnsi" w:eastAsiaTheme="minorEastAsia" w:hAnsiTheme="minorHAnsi" w:cstheme="minorBidi"/>
            <w:b w:val="0"/>
            <w:kern w:val="2"/>
            <w:szCs w:val="24"/>
            <w:lang w:eastAsia="en-AU"/>
            <w14:ligatures w14:val="standardContextual"/>
          </w:rPr>
          <w:tab/>
        </w:r>
        <w:r w:rsidRPr="00683378">
          <w:t>Review of orders</w:t>
        </w:r>
        <w:r w:rsidRPr="008C6168">
          <w:rPr>
            <w:vanish/>
          </w:rPr>
          <w:tab/>
        </w:r>
        <w:r w:rsidRPr="008C6168">
          <w:rPr>
            <w:vanish/>
          </w:rPr>
          <w:fldChar w:fldCharType="begin"/>
        </w:r>
        <w:r w:rsidRPr="008C6168">
          <w:rPr>
            <w:vanish/>
          </w:rPr>
          <w:instrText xml:space="preserve"> PAGEREF _Toc202445909 \h </w:instrText>
        </w:r>
        <w:r w:rsidRPr="008C6168">
          <w:rPr>
            <w:vanish/>
          </w:rPr>
        </w:r>
        <w:r w:rsidRPr="008C6168">
          <w:rPr>
            <w:vanish/>
          </w:rPr>
          <w:fldChar w:fldCharType="separate"/>
        </w:r>
        <w:r w:rsidR="005B3481">
          <w:rPr>
            <w:vanish/>
          </w:rPr>
          <w:t>57</w:t>
        </w:r>
        <w:r w:rsidRPr="008C6168">
          <w:rPr>
            <w:vanish/>
          </w:rPr>
          <w:fldChar w:fldCharType="end"/>
        </w:r>
      </w:hyperlink>
    </w:p>
    <w:p w14:paraId="169B9C43" w14:textId="38D1EA13"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10" w:history="1">
        <w:r w:rsidRPr="00683378">
          <w:t>80A</w:t>
        </w:r>
        <w:r>
          <w:rPr>
            <w:rFonts w:asciiTheme="minorHAnsi" w:eastAsiaTheme="minorEastAsia" w:hAnsiTheme="minorHAnsi" w:cstheme="minorBidi"/>
            <w:kern w:val="2"/>
            <w:sz w:val="24"/>
            <w:szCs w:val="24"/>
            <w:lang w:eastAsia="en-AU"/>
            <w14:ligatures w14:val="standardContextual"/>
          </w:rPr>
          <w:tab/>
        </w:r>
        <w:r w:rsidRPr="00683378">
          <w:t>Special interim orders—application for review</w:t>
        </w:r>
        <w:r>
          <w:tab/>
        </w:r>
        <w:r>
          <w:fldChar w:fldCharType="begin"/>
        </w:r>
        <w:r>
          <w:instrText xml:space="preserve"> PAGEREF _Toc202445910 \h </w:instrText>
        </w:r>
        <w:r>
          <w:fldChar w:fldCharType="separate"/>
        </w:r>
        <w:r w:rsidR="005B3481">
          <w:t>57</w:t>
        </w:r>
        <w:r>
          <w:fldChar w:fldCharType="end"/>
        </w:r>
      </w:hyperlink>
    </w:p>
    <w:p w14:paraId="6AC67487" w14:textId="6EF8C46B"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11" w:history="1">
        <w:r w:rsidRPr="00683378">
          <w:t>80B</w:t>
        </w:r>
        <w:r>
          <w:rPr>
            <w:rFonts w:asciiTheme="minorHAnsi" w:eastAsiaTheme="minorEastAsia" w:hAnsiTheme="minorHAnsi" w:cstheme="minorBidi"/>
            <w:kern w:val="2"/>
            <w:sz w:val="24"/>
            <w:szCs w:val="24"/>
            <w:lang w:eastAsia="en-AU"/>
            <w14:ligatures w14:val="standardContextual"/>
          </w:rPr>
          <w:tab/>
        </w:r>
        <w:r w:rsidRPr="00683378">
          <w:t>Special interim orders—review</w:t>
        </w:r>
        <w:r>
          <w:tab/>
        </w:r>
        <w:r>
          <w:fldChar w:fldCharType="begin"/>
        </w:r>
        <w:r>
          <w:instrText xml:space="preserve"> PAGEREF _Toc202445911 \h </w:instrText>
        </w:r>
        <w:r>
          <w:fldChar w:fldCharType="separate"/>
        </w:r>
        <w:r w:rsidR="005B3481">
          <w:t>57</w:t>
        </w:r>
        <w:r>
          <w:fldChar w:fldCharType="end"/>
        </w:r>
      </w:hyperlink>
    </w:p>
    <w:p w14:paraId="5A71561A" w14:textId="4A2B9152"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12" w:history="1">
        <w:r w:rsidRPr="00683378">
          <w:t>81</w:t>
        </w:r>
        <w:r>
          <w:rPr>
            <w:rFonts w:asciiTheme="minorHAnsi" w:eastAsiaTheme="minorEastAsia" w:hAnsiTheme="minorHAnsi" w:cstheme="minorBidi"/>
            <w:kern w:val="2"/>
            <w:sz w:val="24"/>
            <w:szCs w:val="24"/>
            <w:lang w:eastAsia="en-AU"/>
            <w14:ligatures w14:val="standardContextual"/>
          </w:rPr>
          <w:tab/>
        </w:r>
        <w:r w:rsidRPr="00683378">
          <w:t>Final orders—application for review</w:t>
        </w:r>
        <w:r>
          <w:tab/>
        </w:r>
        <w:r>
          <w:fldChar w:fldCharType="begin"/>
        </w:r>
        <w:r>
          <w:instrText xml:space="preserve"> PAGEREF _Toc202445912 \h </w:instrText>
        </w:r>
        <w:r>
          <w:fldChar w:fldCharType="separate"/>
        </w:r>
        <w:r w:rsidR="005B3481">
          <w:t>58</w:t>
        </w:r>
        <w:r>
          <w:fldChar w:fldCharType="end"/>
        </w:r>
      </w:hyperlink>
    </w:p>
    <w:p w14:paraId="49011569" w14:textId="45165283"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13" w:history="1">
        <w:r w:rsidRPr="00683378">
          <w:t>82</w:t>
        </w:r>
        <w:r>
          <w:rPr>
            <w:rFonts w:asciiTheme="minorHAnsi" w:eastAsiaTheme="minorEastAsia" w:hAnsiTheme="minorHAnsi" w:cstheme="minorBidi"/>
            <w:kern w:val="2"/>
            <w:sz w:val="24"/>
            <w:szCs w:val="24"/>
            <w:lang w:eastAsia="en-AU"/>
            <w14:ligatures w14:val="standardContextual"/>
          </w:rPr>
          <w:tab/>
        </w:r>
        <w:r w:rsidRPr="00683378">
          <w:t>Final orders—review</w:t>
        </w:r>
        <w:r>
          <w:tab/>
        </w:r>
        <w:r>
          <w:fldChar w:fldCharType="begin"/>
        </w:r>
        <w:r>
          <w:instrText xml:space="preserve"> PAGEREF _Toc202445913 \h </w:instrText>
        </w:r>
        <w:r>
          <w:fldChar w:fldCharType="separate"/>
        </w:r>
        <w:r w:rsidR="005B3481">
          <w:t>59</w:t>
        </w:r>
        <w:r>
          <w:fldChar w:fldCharType="end"/>
        </w:r>
      </w:hyperlink>
    </w:p>
    <w:p w14:paraId="499F418C" w14:textId="2F2DFF48"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14" w:history="1">
        <w:r w:rsidRPr="00683378">
          <w:t>83</w:t>
        </w:r>
        <w:r>
          <w:rPr>
            <w:rFonts w:asciiTheme="minorHAnsi" w:eastAsiaTheme="minorEastAsia" w:hAnsiTheme="minorHAnsi" w:cstheme="minorBidi"/>
            <w:kern w:val="2"/>
            <w:sz w:val="24"/>
            <w:szCs w:val="24"/>
            <w:lang w:eastAsia="en-AU"/>
            <w14:ligatures w14:val="standardContextual"/>
          </w:rPr>
          <w:tab/>
        </w:r>
        <w:r w:rsidRPr="00683378">
          <w:t>Consent orders—review</w:t>
        </w:r>
        <w:r>
          <w:tab/>
        </w:r>
        <w:r>
          <w:fldChar w:fldCharType="begin"/>
        </w:r>
        <w:r>
          <w:instrText xml:space="preserve"> PAGEREF _Toc202445914 \h </w:instrText>
        </w:r>
        <w:r>
          <w:fldChar w:fldCharType="separate"/>
        </w:r>
        <w:r w:rsidR="005B3481">
          <w:t>59</w:t>
        </w:r>
        <w:r>
          <w:fldChar w:fldCharType="end"/>
        </w:r>
      </w:hyperlink>
    </w:p>
    <w:p w14:paraId="7DA280FB" w14:textId="33A0F5BC"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15" w:history="1">
        <w:r w:rsidRPr="00683378">
          <w:t>83A</w:t>
        </w:r>
        <w:r>
          <w:rPr>
            <w:rFonts w:asciiTheme="minorHAnsi" w:eastAsiaTheme="minorEastAsia" w:hAnsiTheme="minorHAnsi" w:cstheme="minorBidi"/>
            <w:kern w:val="2"/>
            <w:sz w:val="24"/>
            <w:szCs w:val="24"/>
            <w:lang w:eastAsia="en-AU"/>
            <w14:ligatures w14:val="standardContextual"/>
          </w:rPr>
          <w:tab/>
        </w:r>
        <w:r w:rsidRPr="00683378">
          <w:rPr>
            <w:lang w:eastAsia="en-AU"/>
          </w:rPr>
          <w:t>Review of orders—preliminary conferences</w:t>
        </w:r>
        <w:r>
          <w:tab/>
        </w:r>
        <w:r>
          <w:fldChar w:fldCharType="begin"/>
        </w:r>
        <w:r>
          <w:instrText xml:space="preserve"> PAGEREF _Toc202445915 \h </w:instrText>
        </w:r>
        <w:r>
          <w:fldChar w:fldCharType="separate"/>
        </w:r>
        <w:r w:rsidR="005B3481">
          <w:t>60</w:t>
        </w:r>
        <w:r>
          <w:fldChar w:fldCharType="end"/>
        </w:r>
      </w:hyperlink>
    </w:p>
    <w:p w14:paraId="5E3B1751" w14:textId="39A5B54F"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16" w:history="1">
        <w:r w:rsidRPr="00683378">
          <w:t>83B</w:t>
        </w:r>
        <w:r>
          <w:rPr>
            <w:rFonts w:asciiTheme="minorHAnsi" w:eastAsiaTheme="minorEastAsia" w:hAnsiTheme="minorHAnsi" w:cstheme="minorBidi"/>
            <w:kern w:val="2"/>
            <w:sz w:val="24"/>
            <w:szCs w:val="24"/>
            <w:lang w:eastAsia="en-AU"/>
            <w14:ligatures w14:val="standardContextual"/>
          </w:rPr>
          <w:tab/>
        </w:r>
        <w:r w:rsidRPr="00683378">
          <w:t>Magistrate review of registrar decisions</w:t>
        </w:r>
        <w:r>
          <w:tab/>
        </w:r>
        <w:r>
          <w:fldChar w:fldCharType="begin"/>
        </w:r>
        <w:r>
          <w:instrText xml:space="preserve"> PAGEREF _Toc202445916 \h </w:instrText>
        </w:r>
        <w:r>
          <w:fldChar w:fldCharType="separate"/>
        </w:r>
        <w:r w:rsidR="005B3481">
          <w:t>62</w:t>
        </w:r>
        <w:r>
          <w:fldChar w:fldCharType="end"/>
        </w:r>
      </w:hyperlink>
    </w:p>
    <w:p w14:paraId="1BFA5B44" w14:textId="419C70D0"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17" w:history="1">
        <w:r w:rsidRPr="00683378">
          <w:t>84</w:t>
        </w:r>
        <w:r>
          <w:rPr>
            <w:rFonts w:asciiTheme="minorHAnsi" w:eastAsiaTheme="minorEastAsia" w:hAnsiTheme="minorHAnsi" w:cstheme="minorBidi"/>
            <w:kern w:val="2"/>
            <w:sz w:val="24"/>
            <w:szCs w:val="24"/>
            <w:lang w:eastAsia="en-AU"/>
            <w14:ligatures w14:val="standardContextual"/>
          </w:rPr>
          <w:tab/>
        </w:r>
        <w:r w:rsidRPr="00683378">
          <w:t>Appealable decisions</w:t>
        </w:r>
        <w:r>
          <w:tab/>
        </w:r>
        <w:r>
          <w:fldChar w:fldCharType="begin"/>
        </w:r>
        <w:r>
          <w:instrText xml:space="preserve"> PAGEREF _Toc202445917 \h </w:instrText>
        </w:r>
        <w:r>
          <w:fldChar w:fldCharType="separate"/>
        </w:r>
        <w:r w:rsidR="005B3481">
          <w:t>63</w:t>
        </w:r>
        <w:r>
          <w:fldChar w:fldCharType="end"/>
        </w:r>
      </w:hyperlink>
    </w:p>
    <w:p w14:paraId="6E8BF533" w14:textId="17308D03"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18" w:history="1">
        <w:r w:rsidRPr="00683378">
          <w:t>85</w:t>
        </w:r>
        <w:r>
          <w:rPr>
            <w:rFonts w:asciiTheme="minorHAnsi" w:eastAsiaTheme="minorEastAsia" w:hAnsiTheme="minorHAnsi" w:cstheme="minorBidi"/>
            <w:kern w:val="2"/>
            <w:sz w:val="24"/>
            <w:szCs w:val="24"/>
            <w:lang w:eastAsia="en-AU"/>
            <w14:ligatures w14:val="standardContextual"/>
          </w:rPr>
          <w:tab/>
        </w:r>
        <w:r w:rsidRPr="00683378">
          <w:t>Appeals to Supreme Court</w:t>
        </w:r>
        <w:r>
          <w:tab/>
        </w:r>
        <w:r>
          <w:fldChar w:fldCharType="begin"/>
        </w:r>
        <w:r>
          <w:instrText xml:space="preserve"> PAGEREF _Toc202445918 \h </w:instrText>
        </w:r>
        <w:r>
          <w:fldChar w:fldCharType="separate"/>
        </w:r>
        <w:r w:rsidR="005B3481">
          <w:t>63</w:t>
        </w:r>
        <w:r>
          <w:fldChar w:fldCharType="end"/>
        </w:r>
      </w:hyperlink>
    </w:p>
    <w:p w14:paraId="0A4A99E5" w14:textId="25854FAA"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19" w:history="1">
        <w:r w:rsidRPr="00683378">
          <w:t>87</w:t>
        </w:r>
        <w:r>
          <w:rPr>
            <w:rFonts w:asciiTheme="minorHAnsi" w:eastAsiaTheme="minorEastAsia" w:hAnsiTheme="minorHAnsi" w:cstheme="minorBidi"/>
            <w:kern w:val="2"/>
            <w:sz w:val="24"/>
            <w:szCs w:val="24"/>
            <w:lang w:eastAsia="en-AU"/>
            <w14:ligatures w14:val="standardContextual"/>
          </w:rPr>
          <w:tab/>
        </w:r>
        <w:r w:rsidRPr="00683378">
          <w:t>Evidence on appeal</w:t>
        </w:r>
        <w:r>
          <w:tab/>
        </w:r>
        <w:r>
          <w:fldChar w:fldCharType="begin"/>
        </w:r>
        <w:r>
          <w:instrText xml:space="preserve"> PAGEREF _Toc202445919 \h </w:instrText>
        </w:r>
        <w:r>
          <w:fldChar w:fldCharType="separate"/>
        </w:r>
        <w:r w:rsidR="005B3481">
          <w:t>64</w:t>
        </w:r>
        <w:r>
          <w:fldChar w:fldCharType="end"/>
        </w:r>
      </w:hyperlink>
    </w:p>
    <w:p w14:paraId="6AFE9D1D" w14:textId="787A231B"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20" w:history="1">
        <w:r w:rsidRPr="00683378">
          <w:t>88</w:t>
        </w:r>
        <w:r>
          <w:rPr>
            <w:rFonts w:asciiTheme="minorHAnsi" w:eastAsiaTheme="minorEastAsia" w:hAnsiTheme="minorHAnsi" w:cstheme="minorBidi"/>
            <w:kern w:val="2"/>
            <w:sz w:val="24"/>
            <w:szCs w:val="24"/>
            <w:lang w:eastAsia="en-AU"/>
            <w14:ligatures w14:val="standardContextual"/>
          </w:rPr>
          <w:tab/>
        </w:r>
        <w:r w:rsidRPr="00683378">
          <w:t>Powers of Supreme Court on appeal</w:t>
        </w:r>
        <w:r>
          <w:tab/>
        </w:r>
        <w:r>
          <w:fldChar w:fldCharType="begin"/>
        </w:r>
        <w:r>
          <w:instrText xml:space="preserve"> PAGEREF _Toc202445920 \h </w:instrText>
        </w:r>
        <w:r>
          <w:fldChar w:fldCharType="separate"/>
        </w:r>
        <w:r w:rsidR="005B3481">
          <w:t>64</w:t>
        </w:r>
        <w:r>
          <w:fldChar w:fldCharType="end"/>
        </w:r>
      </w:hyperlink>
    </w:p>
    <w:p w14:paraId="44DE40D8" w14:textId="5994F252"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21" w:history="1">
        <w:r w:rsidRPr="00683378">
          <w:t>89</w:t>
        </w:r>
        <w:r>
          <w:rPr>
            <w:rFonts w:asciiTheme="minorHAnsi" w:eastAsiaTheme="minorEastAsia" w:hAnsiTheme="minorHAnsi" w:cstheme="minorBidi"/>
            <w:kern w:val="2"/>
            <w:sz w:val="24"/>
            <w:szCs w:val="24"/>
            <w:lang w:eastAsia="en-AU"/>
            <w14:ligatures w14:val="standardContextual"/>
          </w:rPr>
          <w:tab/>
        </w:r>
        <w:r w:rsidRPr="00683378">
          <w:t>Effect of filing appeal</w:t>
        </w:r>
        <w:r>
          <w:tab/>
        </w:r>
        <w:r>
          <w:fldChar w:fldCharType="begin"/>
        </w:r>
        <w:r>
          <w:instrText xml:space="preserve"> PAGEREF _Toc202445921 \h </w:instrText>
        </w:r>
        <w:r>
          <w:fldChar w:fldCharType="separate"/>
        </w:r>
        <w:r w:rsidR="005B3481">
          <w:t>64</w:t>
        </w:r>
        <w:r>
          <w:fldChar w:fldCharType="end"/>
        </w:r>
      </w:hyperlink>
    </w:p>
    <w:p w14:paraId="1D6A7A1C" w14:textId="09EC4CEE" w:rsidR="008C6168" w:rsidRDefault="008C6168">
      <w:pPr>
        <w:pStyle w:val="TOC2"/>
        <w:rPr>
          <w:rFonts w:asciiTheme="minorHAnsi" w:eastAsiaTheme="minorEastAsia" w:hAnsiTheme="minorHAnsi" w:cstheme="minorBidi"/>
          <w:b w:val="0"/>
          <w:kern w:val="2"/>
          <w:szCs w:val="24"/>
          <w:lang w:eastAsia="en-AU"/>
          <w14:ligatures w14:val="standardContextual"/>
        </w:rPr>
      </w:pPr>
      <w:hyperlink w:anchor="_Toc202445922" w:history="1">
        <w:r w:rsidRPr="00683378">
          <w:t>Part 7</w:t>
        </w:r>
        <w:r>
          <w:rPr>
            <w:rFonts w:asciiTheme="minorHAnsi" w:eastAsiaTheme="minorEastAsia" w:hAnsiTheme="minorHAnsi" w:cstheme="minorBidi"/>
            <w:b w:val="0"/>
            <w:kern w:val="2"/>
            <w:szCs w:val="24"/>
            <w:lang w:eastAsia="en-AU"/>
            <w14:ligatures w14:val="standardContextual"/>
          </w:rPr>
          <w:tab/>
        </w:r>
        <w:r w:rsidRPr="00683378">
          <w:t>Reciprocal arrangements</w:t>
        </w:r>
        <w:r w:rsidRPr="008C6168">
          <w:rPr>
            <w:vanish/>
          </w:rPr>
          <w:tab/>
        </w:r>
        <w:r w:rsidRPr="008C6168">
          <w:rPr>
            <w:vanish/>
          </w:rPr>
          <w:fldChar w:fldCharType="begin"/>
        </w:r>
        <w:r w:rsidRPr="008C6168">
          <w:rPr>
            <w:vanish/>
          </w:rPr>
          <w:instrText xml:space="preserve"> PAGEREF _Toc202445922 \h </w:instrText>
        </w:r>
        <w:r w:rsidRPr="008C6168">
          <w:rPr>
            <w:vanish/>
          </w:rPr>
        </w:r>
        <w:r w:rsidRPr="008C6168">
          <w:rPr>
            <w:vanish/>
          </w:rPr>
          <w:fldChar w:fldCharType="separate"/>
        </w:r>
        <w:r w:rsidR="005B3481">
          <w:rPr>
            <w:vanish/>
          </w:rPr>
          <w:t>65</w:t>
        </w:r>
        <w:r w:rsidRPr="008C6168">
          <w:rPr>
            <w:vanish/>
          </w:rPr>
          <w:fldChar w:fldCharType="end"/>
        </w:r>
      </w:hyperlink>
    </w:p>
    <w:p w14:paraId="18DB3D45" w14:textId="1A9C103A"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23" w:history="1">
        <w:r w:rsidRPr="00683378">
          <w:t>90</w:t>
        </w:r>
        <w:r>
          <w:rPr>
            <w:rFonts w:asciiTheme="minorHAnsi" w:eastAsiaTheme="minorEastAsia" w:hAnsiTheme="minorHAnsi" w:cstheme="minorBidi"/>
            <w:kern w:val="2"/>
            <w:sz w:val="24"/>
            <w:szCs w:val="24"/>
            <w:lang w:eastAsia="en-AU"/>
            <w14:ligatures w14:val="standardContextual"/>
          </w:rPr>
          <w:tab/>
        </w:r>
        <w:r w:rsidRPr="00683378">
          <w:t>Definitions—pt 7</w:t>
        </w:r>
        <w:r>
          <w:tab/>
        </w:r>
        <w:r>
          <w:fldChar w:fldCharType="begin"/>
        </w:r>
        <w:r>
          <w:instrText xml:space="preserve"> PAGEREF _Toc202445923 \h </w:instrText>
        </w:r>
        <w:r>
          <w:fldChar w:fldCharType="separate"/>
        </w:r>
        <w:r w:rsidR="005B3481">
          <w:t>65</w:t>
        </w:r>
        <w:r>
          <w:fldChar w:fldCharType="end"/>
        </w:r>
      </w:hyperlink>
    </w:p>
    <w:p w14:paraId="2DCA4347" w14:textId="2C7C207F"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24" w:history="1">
        <w:r w:rsidRPr="00683378">
          <w:t>91</w:t>
        </w:r>
        <w:r>
          <w:rPr>
            <w:rFonts w:asciiTheme="minorHAnsi" w:eastAsiaTheme="minorEastAsia" w:hAnsiTheme="minorHAnsi" w:cstheme="minorBidi"/>
            <w:kern w:val="2"/>
            <w:sz w:val="24"/>
            <w:szCs w:val="24"/>
            <w:lang w:eastAsia="en-AU"/>
            <w14:ligatures w14:val="standardContextual"/>
          </w:rPr>
          <w:tab/>
        </w:r>
        <w:r w:rsidRPr="00683378">
          <w:t>Recognised orders—applications for registration</w:t>
        </w:r>
        <w:r>
          <w:tab/>
        </w:r>
        <w:r>
          <w:fldChar w:fldCharType="begin"/>
        </w:r>
        <w:r>
          <w:instrText xml:space="preserve"> PAGEREF _Toc202445924 \h </w:instrText>
        </w:r>
        <w:r>
          <w:fldChar w:fldCharType="separate"/>
        </w:r>
        <w:r w:rsidR="005B3481">
          <w:t>65</w:t>
        </w:r>
        <w:r>
          <w:fldChar w:fldCharType="end"/>
        </w:r>
      </w:hyperlink>
    </w:p>
    <w:p w14:paraId="4383D202" w14:textId="205F3B39"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25" w:history="1">
        <w:r w:rsidRPr="00683378">
          <w:t>92</w:t>
        </w:r>
        <w:r>
          <w:rPr>
            <w:rFonts w:asciiTheme="minorHAnsi" w:eastAsiaTheme="minorEastAsia" w:hAnsiTheme="minorHAnsi" w:cstheme="minorBidi"/>
            <w:kern w:val="2"/>
            <w:sz w:val="24"/>
            <w:szCs w:val="24"/>
            <w:lang w:eastAsia="en-AU"/>
            <w14:ligatures w14:val="standardContextual"/>
          </w:rPr>
          <w:tab/>
        </w:r>
        <w:r w:rsidRPr="00683378">
          <w:t>Recognised orders—registration</w:t>
        </w:r>
        <w:r>
          <w:tab/>
        </w:r>
        <w:r>
          <w:fldChar w:fldCharType="begin"/>
        </w:r>
        <w:r>
          <w:instrText xml:space="preserve"> PAGEREF _Toc202445925 \h </w:instrText>
        </w:r>
        <w:r>
          <w:fldChar w:fldCharType="separate"/>
        </w:r>
        <w:r w:rsidR="005B3481">
          <w:t>65</w:t>
        </w:r>
        <w:r>
          <w:fldChar w:fldCharType="end"/>
        </w:r>
      </w:hyperlink>
    </w:p>
    <w:p w14:paraId="331C810D" w14:textId="5787736B"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26" w:history="1">
        <w:r w:rsidRPr="00683378">
          <w:t>93</w:t>
        </w:r>
        <w:r>
          <w:rPr>
            <w:rFonts w:asciiTheme="minorHAnsi" w:eastAsiaTheme="minorEastAsia" w:hAnsiTheme="minorHAnsi" w:cstheme="minorBidi"/>
            <w:kern w:val="2"/>
            <w:sz w:val="24"/>
            <w:szCs w:val="24"/>
            <w:lang w:eastAsia="en-AU"/>
            <w14:ligatures w14:val="standardContextual"/>
          </w:rPr>
          <w:tab/>
        </w:r>
        <w:r w:rsidRPr="00683378">
          <w:t>Effect of registration</w:t>
        </w:r>
        <w:r>
          <w:tab/>
        </w:r>
        <w:r>
          <w:fldChar w:fldCharType="begin"/>
        </w:r>
        <w:r>
          <w:instrText xml:space="preserve"> PAGEREF _Toc202445926 \h </w:instrText>
        </w:r>
        <w:r>
          <w:fldChar w:fldCharType="separate"/>
        </w:r>
        <w:r w:rsidR="005B3481">
          <w:t>66</w:t>
        </w:r>
        <w:r>
          <w:fldChar w:fldCharType="end"/>
        </w:r>
      </w:hyperlink>
    </w:p>
    <w:p w14:paraId="678F9FE5" w14:textId="44C304A2"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27" w:history="1">
        <w:r w:rsidRPr="00683378">
          <w:t>94</w:t>
        </w:r>
        <w:r>
          <w:rPr>
            <w:rFonts w:asciiTheme="minorHAnsi" w:eastAsiaTheme="minorEastAsia" w:hAnsiTheme="minorHAnsi" w:cstheme="minorBidi"/>
            <w:kern w:val="2"/>
            <w:sz w:val="24"/>
            <w:szCs w:val="24"/>
            <w:lang w:eastAsia="en-AU"/>
            <w14:ligatures w14:val="standardContextual"/>
          </w:rPr>
          <w:tab/>
        </w:r>
        <w:r w:rsidRPr="00683378">
          <w:t>Registered orders—amendment</w:t>
        </w:r>
        <w:r>
          <w:tab/>
        </w:r>
        <w:r>
          <w:fldChar w:fldCharType="begin"/>
        </w:r>
        <w:r>
          <w:instrText xml:space="preserve"> PAGEREF _Toc202445927 \h </w:instrText>
        </w:r>
        <w:r>
          <w:fldChar w:fldCharType="separate"/>
        </w:r>
        <w:r w:rsidR="005B3481">
          <w:t>66</w:t>
        </w:r>
        <w:r>
          <w:fldChar w:fldCharType="end"/>
        </w:r>
      </w:hyperlink>
    </w:p>
    <w:p w14:paraId="0BF5FBAC" w14:textId="6C25E21B"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28" w:history="1">
        <w:r w:rsidRPr="00683378">
          <w:t>95</w:t>
        </w:r>
        <w:r>
          <w:rPr>
            <w:rFonts w:asciiTheme="minorHAnsi" w:eastAsiaTheme="minorEastAsia" w:hAnsiTheme="minorHAnsi" w:cstheme="minorBidi"/>
            <w:kern w:val="2"/>
            <w:sz w:val="24"/>
            <w:szCs w:val="24"/>
            <w:lang w:eastAsia="en-AU"/>
            <w14:ligatures w14:val="standardContextual"/>
          </w:rPr>
          <w:tab/>
        </w:r>
        <w:r w:rsidRPr="00683378">
          <w:t>Registered orders—revocation</w:t>
        </w:r>
        <w:r>
          <w:tab/>
        </w:r>
        <w:r>
          <w:fldChar w:fldCharType="begin"/>
        </w:r>
        <w:r>
          <w:instrText xml:space="preserve"> PAGEREF _Toc202445928 \h </w:instrText>
        </w:r>
        <w:r>
          <w:fldChar w:fldCharType="separate"/>
        </w:r>
        <w:r w:rsidR="005B3481">
          <w:t>66</w:t>
        </w:r>
        <w:r>
          <w:fldChar w:fldCharType="end"/>
        </w:r>
      </w:hyperlink>
    </w:p>
    <w:p w14:paraId="76C4A30A" w14:textId="73B6BFD7"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29" w:history="1">
        <w:r w:rsidRPr="00683378">
          <w:t>96</w:t>
        </w:r>
        <w:r>
          <w:rPr>
            <w:rFonts w:asciiTheme="minorHAnsi" w:eastAsiaTheme="minorEastAsia" w:hAnsiTheme="minorHAnsi" w:cstheme="minorBidi"/>
            <w:kern w:val="2"/>
            <w:sz w:val="24"/>
            <w:szCs w:val="24"/>
            <w:lang w:eastAsia="en-AU"/>
            <w14:ligatures w14:val="standardContextual"/>
          </w:rPr>
          <w:tab/>
        </w:r>
        <w:r w:rsidRPr="00683378">
          <w:t>Recognised orders—amendment</w:t>
        </w:r>
        <w:r>
          <w:tab/>
        </w:r>
        <w:r>
          <w:fldChar w:fldCharType="begin"/>
        </w:r>
        <w:r>
          <w:instrText xml:space="preserve"> PAGEREF _Toc202445929 \h </w:instrText>
        </w:r>
        <w:r>
          <w:fldChar w:fldCharType="separate"/>
        </w:r>
        <w:r w:rsidR="005B3481">
          <w:t>67</w:t>
        </w:r>
        <w:r>
          <w:fldChar w:fldCharType="end"/>
        </w:r>
      </w:hyperlink>
    </w:p>
    <w:p w14:paraId="70AFA141" w14:textId="74C2B522"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30" w:history="1">
        <w:r w:rsidRPr="00683378">
          <w:t>97</w:t>
        </w:r>
        <w:r>
          <w:rPr>
            <w:rFonts w:asciiTheme="minorHAnsi" w:eastAsiaTheme="minorEastAsia" w:hAnsiTheme="minorHAnsi" w:cstheme="minorBidi"/>
            <w:kern w:val="2"/>
            <w:sz w:val="24"/>
            <w:szCs w:val="24"/>
            <w:lang w:eastAsia="en-AU"/>
            <w14:ligatures w14:val="standardContextual"/>
          </w:rPr>
          <w:tab/>
        </w:r>
        <w:r w:rsidRPr="00683378">
          <w:t>Notification by interstate court of registration</w:t>
        </w:r>
        <w:r>
          <w:tab/>
        </w:r>
        <w:r>
          <w:fldChar w:fldCharType="begin"/>
        </w:r>
        <w:r>
          <w:instrText xml:space="preserve"> PAGEREF _Toc202445930 \h </w:instrText>
        </w:r>
        <w:r>
          <w:fldChar w:fldCharType="separate"/>
        </w:r>
        <w:r w:rsidR="005B3481">
          <w:t>67</w:t>
        </w:r>
        <w:r>
          <w:fldChar w:fldCharType="end"/>
        </w:r>
      </w:hyperlink>
    </w:p>
    <w:p w14:paraId="1CCA26BD" w14:textId="177E11A5" w:rsidR="008C6168" w:rsidRDefault="008C6168">
      <w:pPr>
        <w:pStyle w:val="TOC2"/>
        <w:rPr>
          <w:rFonts w:asciiTheme="minorHAnsi" w:eastAsiaTheme="minorEastAsia" w:hAnsiTheme="minorHAnsi" w:cstheme="minorBidi"/>
          <w:b w:val="0"/>
          <w:kern w:val="2"/>
          <w:szCs w:val="24"/>
          <w:lang w:eastAsia="en-AU"/>
          <w14:ligatures w14:val="standardContextual"/>
        </w:rPr>
      </w:pPr>
      <w:hyperlink w:anchor="_Toc202445931" w:history="1">
        <w:r w:rsidRPr="00683378">
          <w:t>Part 8</w:t>
        </w:r>
        <w:r>
          <w:rPr>
            <w:rFonts w:asciiTheme="minorHAnsi" w:eastAsiaTheme="minorEastAsia" w:hAnsiTheme="minorHAnsi" w:cstheme="minorBidi"/>
            <w:b w:val="0"/>
            <w:kern w:val="2"/>
            <w:szCs w:val="24"/>
            <w:lang w:eastAsia="en-AU"/>
            <w14:ligatures w14:val="standardContextual"/>
          </w:rPr>
          <w:tab/>
        </w:r>
        <w:r w:rsidRPr="00683378">
          <w:t>Miscellaneous</w:t>
        </w:r>
        <w:r w:rsidRPr="008C6168">
          <w:rPr>
            <w:vanish/>
          </w:rPr>
          <w:tab/>
        </w:r>
        <w:r w:rsidRPr="008C6168">
          <w:rPr>
            <w:vanish/>
          </w:rPr>
          <w:fldChar w:fldCharType="begin"/>
        </w:r>
        <w:r w:rsidRPr="008C6168">
          <w:rPr>
            <w:vanish/>
          </w:rPr>
          <w:instrText xml:space="preserve"> PAGEREF _Toc202445931 \h </w:instrText>
        </w:r>
        <w:r w:rsidRPr="008C6168">
          <w:rPr>
            <w:vanish/>
          </w:rPr>
        </w:r>
        <w:r w:rsidRPr="008C6168">
          <w:rPr>
            <w:vanish/>
          </w:rPr>
          <w:fldChar w:fldCharType="separate"/>
        </w:r>
        <w:r w:rsidR="005B3481">
          <w:rPr>
            <w:vanish/>
          </w:rPr>
          <w:t>68</w:t>
        </w:r>
        <w:r w:rsidRPr="008C6168">
          <w:rPr>
            <w:vanish/>
          </w:rPr>
          <w:fldChar w:fldCharType="end"/>
        </w:r>
      </w:hyperlink>
    </w:p>
    <w:p w14:paraId="123CD856" w14:textId="39A549F5" w:rsidR="008C6168" w:rsidRDefault="008C6168">
      <w:pPr>
        <w:pStyle w:val="TOC3"/>
        <w:rPr>
          <w:rFonts w:asciiTheme="minorHAnsi" w:eastAsiaTheme="minorEastAsia" w:hAnsiTheme="minorHAnsi" w:cstheme="minorBidi"/>
          <w:b w:val="0"/>
          <w:kern w:val="2"/>
          <w:sz w:val="24"/>
          <w:szCs w:val="24"/>
          <w:lang w:eastAsia="en-AU"/>
          <w14:ligatures w14:val="standardContextual"/>
        </w:rPr>
      </w:pPr>
      <w:hyperlink w:anchor="_Toc202445932" w:history="1">
        <w:r w:rsidRPr="00683378">
          <w:t>Division 8.1</w:t>
        </w:r>
        <w:r>
          <w:rPr>
            <w:rFonts w:asciiTheme="minorHAnsi" w:eastAsiaTheme="minorEastAsia" w:hAnsiTheme="minorHAnsi" w:cstheme="minorBidi"/>
            <w:b w:val="0"/>
            <w:kern w:val="2"/>
            <w:sz w:val="24"/>
            <w:szCs w:val="24"/>
            <w:lang w:eastAsia="en-AU"/>
            <w14:ligatures w14:val="standardContextual"/>
          </w:rPr>
          <w:tab/>
        </w:r>
        <w:r w:rsidRPr="00683378">
          <w:t>Public access and publication</w:t>
        </w:r>
        <w:r w:rsidRPr="008C6168">
          <w:rPr>
            <w:vanish/>
          </w:rPr>
          <w:tab/>
        </w:r>
        <w:r w:rsidRPr="008C6168">
          <w:rPr>
            <w:vanish/>
          </w:rPr>
          <w:fldChar w:fldCharType="begin"/>
        </w:r>
        <w:r w:rsidRPr="008C6168">
          <w:rPr>
            <w:vanish/>
          </w:rPr>
          <w:instrText xml:space="preserve"> PAGEREF _Toc202445932 \h </w:instrText>
        </w:r>
        <w:r w:rsidRPr="008C6168">
          <w:rPr>
            <w:vanish/>
          </w:rPr>
        </w:r>
        <w:r w:rsidRPr="008C6168">
          <w:rPr>
            <w:vanish/>
          </w:rPr>
          <w:fldChar w:fldCharType="separate"/>
        </w:r>
        <w:r w:rsidR="005B3481">
          <w:rPr>
            <w:vanish/>
          </w:rPr>
          <w:t>68</w:t>
        </w:r>
        <w:r w:rsidRPr="008C6168">
          <w:rPr>
            <w:vanish/>
          </w:rPr>
          <w:fldChar w:fldCharType="end"/>
        </w:r>
      </w:hyperlink>
    </w:p>
    <w:p w14:paraId="43440D25" w14:textId="174E1BC0"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33" w:history="1">
        <w:r w:rsidRPr="00683378">
          <w:t>98</w:t>
        </w:r>
        <w:r>
          <w:rPr>
            <w:rFonts w:asciiTheme="minorHAnsi" w:eastAsiaTheme="minorEastAsia" w:hAnsiTheme="minorHAnsi" w:cstheme="minorBidi"/>
            <w:kern w:val="2"/>
            <w:sz w:val="24"/>
            <w:szCs w:val="24"/>
            <w:lang w:eastAsia="en-AU"/>
            <w14:ligatures w14:val="standardContextual"/>
          </w:rPr>
          <w:tab/>
        </w:r>
        <w:r w:rsidRPr="00683378">
          <w:t>Publication of reports about proceedings—offence</w:t>
        </w:r>
        <w:r>
          <w:tab/>
        </w:r>
        <w:r>
          <w:fldChar w:fldCharType="begin"/>
        </w:r>
        <w:r>
          <w:instrText xml:space="preserve"> PAGEREF _Toc202445933 \h </w:instrText>
        </w:r>
        <w:r>
          <w:fldChar w:fldCharType="separate"/>
        </w:r>
        <w:r w:rsidR="005B3481">
          <w:t>68</w:t>
        </w:r>
        <w:r>
          <w:fldChar w:fldCharType="end"/>
        </w:r>
      </w:hyperlink>
    </w:p>
    <w:p w14:paraId="24B91D3C" w14:textId="3B33B831"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34" w:history="1">
        <w:r w:rsidRPr="00683378">
          <w:t>99</w:t>
        </w:r>
        <w:r>
          <w:rPr>
            <w:rFonts w:asciiTheme="minorHAnsi" w:eastAsiaTheme="minorEastAsia" w:hAnsiTheme="minorHAnsi" w:cstheme="minorBidi"/>
            <w:kern w:val="2"/>
            <w:sz w:val="24"/>
            <w:szCs w:val="24"/>
            <w:lang w:eastAsia="en-AU"/>
            <w14:ligatures w14:val="standardContextual"/>
          </w:rPr>
          <w:tab/>
        </w:r>
        <w:r w:rsidRPr="00683378">
          <w:t>Publication of reports about proceedings—exceptions to offence</w:t>
        </w:r>
        <w:r>
          <w:tab/>
        </w:r>
        <w:r>
          <w:fldChar w:fldCharType="begin"/>
        </w:r>
        <w:r>
          <w:instrText xml:space="preserve"> PAGEREF _Toc202445934 \h </w:instrText>
        </w:r>
        <w:r>
          <w:fldChar w:fldCharType="separate"/>
        </w:r>
        <w:r w:rsidR="005B3481">
          <w:t>69</w:t>
        </w:r>
        <w:r>
          <w:fldChar w:fldCharType="end"/>
        </w:r>
      </w:hyperlink>
    </w:p>
    <w:p w14:paraId="6CA343A3" w14:textId="64205FA5" w:rsidR="008C6168" w:rsidRDefault="008C6168">
      <w:pPr>
        <w:pStyle w:val="TOC3"/>
        <w:rPr>
          <w:rFonts w:asciiTheme="minorHAnsi" w:eastAsiaTheme="minorEastAsia" w:hAnsiTheme="minorHAnsi" w:cstheme="minorBidi"/>
          <w:b w:val="0"/>
          <w:kern w:val="2"/>
          <w:sz w:val="24"/>
          <w:szCs w:val="24"/>
          <w:lang w:eastAsia="en-AU"/>
          <w14:ligatures w14:val="standardContextual"/>
        </w:rPr>
      </w:pPr>
      <w:hyperlink w:anchor="_Toc202445935" w:history="1">
        <w:r w:rsidRPr="00683378">
          <w:t>Division 8.2</w:t>
        </w:r>
        <w:r>
          <w:rPr>
            <w:rFonts w:asciiTheme="minorHAnsi" w:eastAsiaTheme="minorEastAsia" w:hAnsiTheme="minorHAnsi" w:cstheme="minorBidi"/>
            <w:b w:val="0"/>
            <w:kern w:val="2"/>
            <w:sz w:val="24"/>
            <w:szCs w:val="24"/>
            <w:lang w:eastAsia="en-AU"/>
            <w14:ligatures w14:val="standardContextual"/>
          </w:rPr>
          <w:tab/>
        </w:r>
        <w:r w:rsidRPr="00683378">
          <w:t>Other matters</w:t>
        </w:r>
        <w:r w:rsidRPr="008C6168">
          <w:rPr>
            <w:vanish/>
          </w:rPr>
          <w:tab/>
        </w:r>
        <w:r w:rsidRPr="008C6168">
          <w:rPr>
            <w:vanish/>
          </w:rPr>
          <w:fldChar w:fldCharType="begin"/>
        </w:r>
        <w:r w:rsidRPr="008C6168">
          <w:rPr>
            <w:vanish/>
          </w:rPr>
          <w:instrText xml:space="preserve"> PAGEREF _Toc202445935 \h </w:instrText>
        </w:r>
        <w:r w:rsidRPr="008C6168">
          <w:rPr>
            <w:vanish/>
          </w:rPr>
        </w:r>
        <w:r w:rsidRPr="008C6168">
          <w:rPr>
            <w:vanish/>
          </w:rPr>
          <w:fldChar w:fldCharType="separate"/>
        </w:r>
        <w:r w:rsidR="005B3481">
          <w:rPr>
            <w:vanish/>
          </w:rPr>
          <w:t>69</w:t>
        </w:r>
        <w:r w:rsidRPr="008C6168">
          <w:rPr>
            <w:vanish/>
          </w:rPr>
          <w:fldChar w:fldCharType="end"/>
        </w:r>
      </w:hyperlink>
    </w:p>
    <w:p w14:paraId="4E66B0EF" w14:textId="71393C6D"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36" w:history="1">
        <w:r w:rsidRPr="00683378">
          <w:t>100</w:t>
        </w:r>
        <w:r>
          <w:rPr>
            <w:rFonts w:asciiTheme="minorHAnsi" w:eastAsiaTheme="minorEastAsia" w:hAnsiTheme="minorHAnsi" w:cstheme="minorBidi"/>
            <w:kern w:val="2"/>
            <w:sz w:val="24"/>
            <w:szCs w:val="24"/>
            <w:lang w:eastAsia="en-AU"/>
            <w14:ligatures w14:val="standardContextual"/>
          </w:rPr>
          <w:tab/>
        </w:r>
        <w:r w:rsidRPr="00683378">
          <w:t>Effect of availability of workplace protection orders</w:t>
        </w:r>
        <w:r>
          <w:tab/>
        </w:r>
        <w:r>
          <w:fldChar w:fldCharType="begin"/>
        </w:r>
        <w:r>
          <w:instrText xml:space="preserve"> PAGEREF _Toc202445936 \h </w:instrText>
        </w:r>
        <w:r>
          <w:fldChar w:fldCharType="separate"/>
        </w:r>
        <w:r w:rsidR="005B3481">
          <w:t>69</w:t>
        </w:r>
        <w:r>
          <w:fldChar w:fldCharType="end"/>
        </w:r>
      </w:hyperlink>
    </w:p>
    <w:p w14:paraId="549EB03E" w14:textId="3B48C03D"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37" w:history="1">
        <w:r w:rsidRPr="00683378">
          <w:t>101</w:t>
        </w:r>
        <w:r>
          <w:rPr>
            <w:rFonts w:asciiTheme="minorHAnsi" w:eastAsiaTheme="minorEastAsia" w:hAnsiTheme="minorHAnsi" w:cstheme="minorBidi"/>
            <w:kern w:val="2"/>
            <w:sz w:val="24"/>
            <w:szCs w:val="24"/>
            <w:lang w:eastAsia="en-AU"/>
            <w14:ligatures w14:val="standardContextual"/>
          </w:rPr>
          <w:tab/>
        </w:r>
        <w:r w:rsidRPr="00683378">
          <w:t>Deciding application if criminal proceedings</w:t>
        </w:r>
        <w:r>
          <w:tab/>
        </w:r>
        <w:r>
          <w:fldChar w:fldCharType="begin"/>
        </w:r>
        <w:r>
          <w:instrText xml:space="preserve"> PAGEREF _Toc202445937 \h </w:instrText>
        </w:r>
        <w:r>
          <w:fldChar w:fldCharType="separate"/>
        </w:r>
        <w:r w:rsidR="005B3481">
          <w:t>70</w:t>
        </w:r>
        <w:r>
          <w:fldChar w:fldCharType="end"/>
        </w:r>
      </w:hyperlink>
    </w:p>
    <w:p w14:paraId="66DC182F" w14:textId="33FC6172"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38" w:history="1">
        <w:r w:rsidRPr="00683378">
          <w:t>102</w:t>
        </w:r>
        <w:r>
          <w:rPr>
            <w:rFonts w:asciiTheme="minorHAnsi" w:eastAsiaTheme="minorEastAsia" w:hAnsiTheme="minorHAnsi" w:cstheme="minorBidi"/>
            <w:kern w:val="2"/>
            <w:sz w:val="24"/>
            <w:szCs w:val="24"/>
            <w:lang w:eastAsia="en-AU"/>
            <w14:ligatures w14:val="standardContextual"/>
          </w:rPr>
          <w:tab/>
        </w:r>
        <w:r w:rsidRPr="00683378">
          <w:t>Criminal and civil liability not affected by protection orders</w:t>
        </w:r>
        <w:r>
          <w:tab/>
        </w:r>
        <w:r>
          <w:fldChar w:fldCharType="begin"/>
        </w:r>
        <w:r>
          <w:instrText xml:space="preserve"> PAGEREF _Toc202445938 \h </w:instrText>
        </w:r>
        <w:r>
          <w:fldChar w:fldCharType="separate"/>
        </w:r>
        <w:r w:rsidR="005B3481">
          <w:t>70</w:t>
        </w:r>
        <w:r>
          <w:fldChar w:fldCharType="end"/>
        </w:r>
      </w:hyperlink>
    </w:p>
    <w:p w14:paraId="24989EDD" w14:textId="68699FFA"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39" w:history="1">
        <w:r w:rsidRPr="00683378">
          <w:t>103</w:t>
        </w:r>
        <w:r>
          <w:rPr>
            <w:rFonts w:asciiTheme="minorHAnsi" w:eastAsiaTheme="minorEastAsia" w:hAnsiTheme="minorHAnsi" w:cstheme="minorBidi"/>
            <w:kern w:val="2"/>
            <w:sz w:val="24"/>
            <w:szCs w:val="24"/>
            <w:lang w:eastAsia="en-AU"/>
            <w14:ligatures w14:val="standardContextual"/>
          </w:rPr>
          <w:tab/>
        </w:r>
        <w:r w:rsidRPr="00683378">
          <w:t>Crimes Act, s 397 (1)</w:t>
        </w:r>
        <w:r>
          <w:tab/>
        </w:r>
        <w:r>
          <w:fldChar w:fldCharType="begin"/>
        </w:r>
        <w:r>
          <w:instrText xml:space="preserve"> PAGEREF _Toc202445939 \h </w:instrText>
        </w:r>
        <w:r>
          <w:fldChar w:fldCharType="separate"/>
        </w:r>
        <w:r w:rsidR="005B3481">
          <w:t>70</w:t>
        </w:r>
        <w:r>
          <w:fldChar w:fldCharType="end"/>
        </w:r>
      </w:hyperlink>
    </w:p>
    <w:p w14:paraId="0E134B52" w14:textId="0BA6802C"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40" w:history="1">
        <w:r w:rsidRPr="00683378">
          <w:t>104</w:t>
        </w:r>
        <w:r>
          <w:rPr>
            <w:rFonts w:asciiTheme="minorHAnsi" w:eastAsiaTheme="minorEastAsia" w:hAnsiTheme="minorHAnsi" w:cstheme="minorBidi"/>
            <w:kern w:val="2"/>
            <w:sz w:val="24"/>
            <w:szCs w:val="24"/>
            <w:lang w:eastAsia="en-AU"/>
            <w14:ligatures w14:val="standardContextual"/>
          </w:rPr>
          <w:tab/>
        </w:r>
        <w:r w:rsidRPr="00683378">
          <w:t>Working out time if less than 5 days</w:t>
        </w:r>
        <w:r>
          <w:tab/>
        </w:r>
        <w:r>
          <w:fldChar w:fldCharType="begin"/>
        </w:r>
        <w:r>
          <w:instrText xml:space="preserve"> PAGEREF _Toc202445940 \h </w:instrText>
        </w:r>
        <w:r>
          <w:fldChar w:fldCharType="separate"/>
        </w:r>
        <w:r w:rsidR="005B3481">
          <w:t>70</w:t>
        </w:r>
        <w:r>
          <w:fldChar w:fldCharType="end"/>
        </w:r>
      </w:hyperlink>
    </w:p>
    <w:p w14:paraId="153D43C3" w14:textId="6118788E"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41" w:history="1">
        <w:r w:rsidRPr="00683378">
          <w:t>105</w:t>
        </w:r>
        <w:r>
          <w:rPr>
            <w:rFonts w:asciiTheme="minorHAnsi" w:eastAsiaTheme="minorEastAsia" w:hAnsiTheme="minorHAnsi" w:cstheme="minorBidi"/>
            <w:kern w:val="2"/>
            <w:sz w:val="24"/>
            <w:szCs w:val="24"/>
            <w:lang w:eastAsia="en-AU"/>
            <w14:ligatures w14:val="standardContextual"/>
          </w:rPr>
          <w:tab/>
        </w:r>
        <w:r w:rsidRPr="00683378">
          <w:t>Regulation-making power</w:t>
        </w:r>
        <w:r>
          <w:tab/>
        </w:r>
        <w:r>
          <w:fldChar w:fldCharType="begin"/>
        </w:r>
        <w:r>
          <w:instrText xml:space="preserve"> PAGEREF _Toc202445941 \h </w:instrText>
        </w:r>
        <w:r>
          <w:fldChar w:fldCharType="separate"/>
        </w:r>
        <w:r w:rsidR="005B3481">
          <w:t>71</w:t>
        </w:r>
        <w:r>
          <w:fldChar w:fldCharType="end"/>
        </w:r>
      </w:hyperlink>
    </w:p>
    <w:p w14:paraId="6A5D4171" w14:textId="5D4B4FDA" w:rsidR="008C6168" w:rsidRDefault="008C6168">
      <w:pPr>
        <w:pStyle w:val="TOC2"/>
        <w:rPr>
          <w:rFonts w:asciiTheme="minorHAnsi" w:eastAsiaTheme="minorEastAsia" w:hAnsiTheme="minorHAnsi" w:cstheme="minorBidi"/>
          <w:b w:val="0"/>
          <w:kern w:val="2"/>
          <w:szCs w:val="24"/>
          <w:lang w:eastAsia="en-AU"/>
          <w14:ligatures w14:val="standardContextual"/>
        </w:rPr>
      </w:pPr>
      <w:hyperlink w:anchor="_Toc202445942" w:history="1">
        <w:r w:rsidRPr="00683378">
          <w:t>Part 23</w:t>
        </w:r>
        <w:r>
          <w:rPr>
            <w:rFonts w:asciiTheme="minorHAnsi" w:eastAsiaTheme="minorEastAsia" w:hAnsiTheme="minorHAnsi" w:cstheme="minorBidi"/>
            <w:b w:val="0"/>
            <w:kern w:val="2"/>
            <w:szCs w:val="24"/>
            <w:lang w:eastAsia="en-AU"/>
            <w14:ligatures w14:val="standardContextual"/>
          </w:rPr>
          <w:tab/>
        </w:r>
        <w:r w:rsidRPr="00683378">
          <w:t>Transitional—Justice (Age of Criminal Responsibility) Legislation Amendment Act 2023</w:t>
        </w:r>
        <w:r w:rsidRPr="008C6168">
          <w:rPr>
            <w:vanish/>
          </w:rPr>
          <w:tab/>
        </w:r>
        <w:r w:rsidRPr="008C6168">
          <w:rPr>
            <w:vanish/>
          </w:rPr>
          <w:fldChar w:fldCharType="begin"/>
        </w:r>
        <w:r w:rsidRPr="008C6168">
          <w:rPr>
            <w:vanish/>
          </w:rPr>
          <w:instrText xml:space="preserve"> PAGEREF _Toc202445942 \h </w:instrText>
        </w:r>
        <w:r w:rsidRPr="008C6168">
          <w:rPr>
            <w:vanish/>
          </w:rPr>
        </w:r>
        <w:r w:rsidRPr="008C6168">
          <w:rPr>
            <w:vanish/>
          </w:rPr>
          <w:fldChar w:fldCharType="separate"/>
        </w:r>
        <w:r w:rsidR="005B3481">
          <w:rPr>
            <w:vanish/>
          </w:rPr>
          <w:t>72</w:t>
        </w:r>
        <w:r w:rsidRPr="008C6168">
          <w:rPr>
            <w:vanish/>
          </w:rPr>
          <w:fldChar w:fldCharType="end"/>
        </w:r>
      </w:hyperlink>
    </w:p>
    <w:p w14:paraId="16A46F55" w14:textId="0AAC2D34" w:rsidR="008C6168" w:rsidRDefault="008C6168">
      <w:pPr>
        <w:pStyle w:val="TOC3"/>
        <w:rPr>
          <w:rFonts w:asciiTheme="minorHAnsi" w:eastAsiaTheme="minorEastAsia" w:hAnsiTheme="minorHAnsi" w:cstheme="minorBidi"/>
          <w:b w:val="0"/>
          <w:kern w:val="2"/>
          <w:sz w:val="24"/>
          <w:szCs w:val="24"/>
          <w:lang w:eastAsia="en-AU"/>
          <w14:ligatures w14:val="standardContextual"/>
        </w:rPr>
      </w:pPr>
      <w:hyperlink w:anchor="_Toc202445943" w:history="1">
        <w:r w:rsidRPr="00683378">
          <w:t>Division 23.1</w:t>
        </w:r>
        <w:r>
          <w:rPr>
            <w:rFonts w:asciiTheme="minorHAnsi" w:eastAsiaTheme="minorEastAsia" w:hAnsiTheme="minorHAnsi" w:cstheme="minorBidi"/>
            <w:b w:val="0"/>
            <w:kern w:val="2"/>
            <w:sz w:val="24"/>
            <w:szCs w:val="24"/>
            <w:lang w:eastAsia="en-AU"/>
            <w14:ligatures w14:val="standardContextual"/>
          </w:rPr>
          <w:tab/>
        </w:r>
        <w:r w:rsidRPr="00683378">
          <w:t>General</w:t>
        </w:r>
        <w:r w:rsidRPr="008C6168">
          <w:rPr>
            <w:vanish/>
          </w:rPr>
          <w:tab/>
        </w:r>
        <w:r w:rsidRPr="008C6168">
          <w:rPr>
            <w:vanish/>
          </w:rPr>
          <w:fldChar w:fldCharType="begin"/>
        </w:r>
        <w:r w:rsidRPr="008C6168">
          <w:rPr>
            <w:vanish/>
          </w:rPr>
          <w:instrText xml:space="preserve"> PAGEREF _Toc202445943 \h </w:instrText>
        </w:r>
        <w:r w:rsidRPr="008C6168">
          <w:rPr>
            <w:vanish/>
          </w:rPr>
        </w:r>
        <w:r w:rsidRPr="008C6168">
          <w:rPr>
            <w:vanish/>
          </w:rPr>
          <w:fldChar w:fldCharType="separate"/>
        </w:r>
        <w:r w:rsidR="005B3481">
          <w:rPr>
            <w:vanish/>
          </w:rPr>
          <w:t>72</w:t>
        </w:r>
        <w:r w:rsidRPr="008C6168">
          <w:rPr>
            <w:vanish/>
          </w:rPr>
          <w:fldChar w:fldCharType="end"/>
        </w:r>
      </w:hyperlink>
    </w:p>
    <w:p w14:paraId="3D4FDD35" w14:textId="0B44BE5F"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44" w:history="1">
        <w:r w:rsidRPr="00683378">
          <w:t>210</w:t>
        </w:r>
        <w:r>
          <w:rPr>
            <w:rFonts w:asciiTheme="minorHAnsi" w:eastAsiaTheme="minorEastAsia" w:hAnsiTheme="minorHAnsi" w:cstheme="minorBidi"/>
            <w:kern w:val="2"/>
            <w:sz w:val="24"/>
            <w:szCs w:val="24"/>
            <w:lang w:eastAsia="en-AU"/>
            <w14:ligatures w14:val="standardContextual"/>
          </w:rPr>
          <w:tab/>
        </w:r>
        <w:r w:rsidRPr="00683378">
          <w:t>Definitions—pt 23</w:t>
        </w:r>
        <w:r>
          <w:tab/>
        </w:r>
        <w:r>
          <w:fldChar w:fldCharType="begin"/>
        </w:r>
        <w:r>
          <w:instrText xml:space="preserve"> PAGEREF _Toc202445944 \h </w:instrText>
        </w:r>
        <w:r>
          <w:fldChar w:fldCharType="separate"/>
        </w:r>
        <w:r w:rsidR="005B3481">
          <w:t>72</w:t>
        </w:r>
        <w:r>
          <w:fldChar w:fldCharType="end"/>
        </w:r>
      </w:hyperlink>
    </w:p>
    <w:p w14:paraId="3BE5FF1D" w14:textId="4DF4253F"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45" w:history="1">
        <w:r w:rsidRPr="00683378">
          <w:t>211</w:t>
        </w:r>
        <w:r>
          <w:rPr>
            <w:rFonts w:asciiTheme="minorHAnsi" w:eastAsiaTheme="minorEastAsia" w:hAnsiTheme="minorHAnsi" w:cstheme="minorBidi"/>
            <w:kern w:val="2"/>
            <w:sz w:val="24"/>
            <w:szCs w:val="24"/>
            <w:lang w:eastAsia="en-AU"/>
            <w14:ligatures w14:val="standardContextual"/>
          </w:rPr>
          <w:tab/>
        </w:r>
        <w:r w:rsidRPr="00683378">
          <w:t>Transitional regulations</w:t>
        </w:r>
        <w:r>
          <w:tab/>
        </w:r>
        <w:r>
          <w:fldChar w:fldCharType="begin"/>
        </w:r>
        <w:r>
          <w:instrText xml:space="preserve"> PAGEREF _Toc202445945 \h </w:instrText>
        </w:r>
        <w:r>
          <w:fldChar w:fldCharType="separate"/>
        </w:r>
        <w:r w:rsidR="005B3481">
          <w:t>72</w:t>
        </w:r>
        <w:r>
          <w:fldChar w:fldCharType="end"/>
        </w:r>
      </w:hyperlink>
    </w:p>
    <w:p w14:paraId="0178D29B" w14:textId="5150B3F5"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46" w:history="1">
        <w:r w:rsidRPr="00683378">
          <w:t>212</w:t>
        </w:r>
        <w:r>
          <w:rPr>
            <w:rFonts w:asciiTheme="minorHAnsi" w:eastAsiaTheme="minorEastAsia" w:hAnsiTheme="minorHAnsi" w:cstheme="minorBidi"/>
            <w:kern w:val="2"/>
            <w:sz w:val="24"/>
            <w:szCs w:val="24"/>
            <w:lang w:eastAsia="en-AU"/>
            <w14:ligatures w14:val="standardContextual"/>
          </w:rPr>
          <w:tab/>
        </w:r>
        <w:r w:rsidRPr="00683378">
          <w:t>Expiry—pt 23</w:t>
        </w:r>
        <w:r>
          <w:tab/>
        </w:r>
        <w:r>
          <w:fldChar w:fldCharType="begin"/>
        </w:r>
        <w:r>
          <w:instrText xml:space="preserve"> PAGEREF _Toc202445946 \h </w:instrText>
        </w:r>
        <w:r>
          <w:fldChar w:fldCharType="separate"/>
        </w:r>
        <w:r w:rsidR="005B3481">
          <w:t>73</w:t>
        </w:r>
        <w:r>
          <w:fldChar w:fldCharType="end"/>
        </w:r>
      </w:hyperlink>
    </w:p>
    <w:p w14:paraId="13343A56" w14:textId="4FD2F97F" w:rsidR="008C6168" w:rsidRDefault="008C6168">
      <w:pPr>
        <w:pStyle w:val="TOC3"/>
        <w:rPr>
          <w:rFonts w:asciiTheme="minorHAnsi" w:eastAsiaTheme="minorEastAsia" w:hAnsiTheme="minorHAnsi" w:cstheme="minorBidi"/>
          <w:b w:val="0"/>
          <w:kern w:val="2"/>
          <w:sz w:val="24"/>
          <w:szCs w:val="24"/>
          <w:lang w:eastAsia="en-AU"/>
          <w14:ligatures w14:val="standardContextual"/>
        </w:rPr>
      </w:pPr>
      <w:hyperlink w:anchor="_Toc202445947" w:history="1">
        <w:r w:rsidRPr="00683378">
          <w:t>Division 23.2</w:t>
        </w:r>
        <w:r>
          <w:rPr>
            <w:rFonts w:asciiTheme="minorHAnsi" w:eastAsiaTheme="minorEastAsia" w:hAnsiTheme="minorHAnsi" w:cstheme="minorBidi"/>
            <w:b w:val="0"/>
            <w:kern w:val="2"/>
            <w:sz w:val="24"/>
            <w:szCs w:val="24"/>
            <w:lang w:eastAsia="en-AU"/>
            <w14:ligatures w14:val="standardContextual"/>
          </w:rPr>
          <w:tab/>
        </w:r>
        <w:r w:rsidRPr="00683378">
          <w:t>Ending action etc for personal protection orders</w:t>
        </w:r>
        <w:r w:rsidRPr="008C6168">
          <w:rPr>
            <w:vanish/>
          </w:rPr>
          <w:tab/>
        </w:r>
        <w:r w:rsidRPr="008C6168">
          <w:rPr>
            <w:vanish/>
          </w:rPr>
          <w:fldChar w:fldCharType="begin"/>
        </w:r>
        <w:r w:rsidRPr="008C6168">
          <w:rPr>
            <w:vanish/>
          </w:rPr>
          <w:instrText xml:space="preserve"> PAGEREF _Toc202445947 \h </w:instrText>
        </w:r>
        <w:r w:rsidRPr="008C6168">
          <w:rPr>
            <w:vanish/>
          </w:rPr>
        </w:r>
        <w:r w:rsidRPr="008C6168">
          <w:rPr>
            <w:vanish/>
          </w:rPr>
          <w:fldChar w:fldCharType="separate"/>
        </w:r>
        <w:r w:rsidR="005B3481">
          <w:rPr>
            <w:vanish/>
          </w:rPr>
          <w:t>73</w:t>
        </w:r>
        <w:r w:rsidRPr="008C6168">
          <w:rPr>
            <w:vanish/>
          </w:rPr>
          <w:fldChar w:fldCharType="end"/>
        </w:r>
      </w:hyperlink>
    </w:p>
    <w:p w14:paraId="55AEA74B" w14:textId="66262C4F"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48" w:history="1">
        <w:r w:rsidRPr="00683378">
          <w:t>213</w:t>
        </w:r>
        <w:r>
          <w:rPr>
            <w:rFonts w:asciiTheme="minorHAnsi" w:eastAsiaTheme="minorEastAsia" w:hAnsiTheme="minorHAnsi" w:cstheme="minorBidi"/>
            <w:kern w:val="2"/>
            <w:sz w:val="24"/>
            <w:szCs w:val="24"/>
            <w:lang w:eastAsia="en-AU"/>
            <w14:ligatures w14:val="standardContextual"/>
          </w:rPr>
          <w:tab/>
        </w:r>
        <w:r w:rsidRPr="00683378">
          <w:t>Application—div 23.2</w:t>
        </w:r>
        <w:r>
          <w:tab/>
        </w:r>
        <w:r>
          <w:fldChar w:fldCharType="begin"/>
        </w:r>
        <w:r>
          <w:instrText xml:space="preserve"> PAGEREF _Toc202445948 \h </w:instrText>
        </w:r>
        <w:r>
          <w:fldChar w:fldCharType="separate"/>
        </w:r>
        <w:r w:rsidR="005B3481">
          <w:t>73</w:t>
        </w:r>
        <w:r>
          <w:fldChar w:fldCharType="end"/>
        </w:r>
      </w:hyperlink>
    </w:p>
    <w:p w14:paraId="2854DA7A" w14:textId="586B053A"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49" w:history="1">
        <w:r w:rsidRPr="00683378">
          <w:t>214</w:t>
        </w:r>
        <w:r>
          <w:rPr>
            <w:rFonts w:asciiTheme="minorHAnsi" w:eastAsiaTheme="minorEastAsia" w:hAnsiTheme="minorHAnsi" w:cstheme="minorBidi"/>
            <w:kern w:val="2"/>
            <w:sz w:val="24"/>
            <w:szCs w:val="24"/>
            <w:lang w:eastAsia="en-AU"/>
            <w14:ligatures w14:val="standardContextual"/>
          </w:rPr>
          <w:tab/>
        </w:r>
        <w:r w:rsidRPr="00683378">
          <w:t>Enforcement action</w:t>
        </w:r>
        <w:r>
          <w:tab/>
        </w:r>
        <w:r>
          <w:fldChar w:fldCharType="begin"/>
        </w:r>
        <w:r>
          <w:instrText xml:space="preserve"> PAGEREF _Toc202445949 \h </w:instrText>
        </w:r>
        <w:r>
          <w:fldChar w:fldCharType="separate"/>
        </w:r>
        <w:r w:rsidR="005B3481">
          <w:t>73</w:t>
        </w:r>
        <w:r>
          <w:fldChar w:fldCharType="end"/>
        </w:r>
      </w:hyperlink>
    </w:p>
    <w:p w14:paraId="5A4E3D9B" w14:textId="51FC9FDD"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50" w:history="1">
        <w:r w:rsidRPr="00683378">
          <w:t>215</w:t>
        </w:r>
        <w:r>
          <w:tab/>
        </w:r>
        <w:r w:rsidRPr="00683378">
          <w:t>Protection order procedures, proceedings etc</w:t>
        </w:r>
        <w:r>
          <w:tab/>
        </w:r>
        <w:r>
          <w:fldChar w:fldCharType="begin"/>
        </w:r>
        <w:r>
          <w:instrText xml:space="preserve"> PAGEREF _Toc202445950 \h </w:instrText>
        </w:r>
        <w:r>
          <w:fldChar w:fldCharType="separate"/>
        </w:r>
        <w:r w:rsidR="005B3481">
          <w:t>74</w:t>
        </w:r>
        <w:r>
          <w:fldChar w:fldCharType="end"/>
        </w:r>
      </w:hyperlink>
    </w:p>
    <w:p w14:paraId="069E417F" w14:textId="4EB55348" w:rsidR="008C6168" w:rsidRDefault="008C6168">
      <w:pPr>
        <w:pStyle w:val="TOC3"/>
        <w:rPr>
          <w:rFonts w:asciiTheme="minorHAnsi" w:eastAsiaTheme="minorEastAsia" w:hAnsiTheme="minorHAnsi" w:cstheme="minorBidi"/>
          <w:b w:val="0"/>
          <w:kern w:val="2"/>
          <w:sz w:val="24"/>
          <w:szCs w:val="24"/>
          <w:lang w:eastAsia="en-AU"/>
          <w14:ligatures w14:val="standardContextual"/>
        </w:rPr>
      </w:pPr>
      <w:hyperlink w:anchor="_Toc202445951" w:history="1">
        <w:r w:rsidRPr="00683378">
          <w:t>Division 23.3</w:t>
        </w:r>
        <w:r>
          <w:rPr>
            <w:rFonts w:asciiTheme="minorHAnsi" w:eastAsiaTheme="minorEastAsia" w:hAnsiTheme="minorHAnsi" w:cstheme="minorBidi"/>
            <w:b w:val="0"/>
            <w:kern w:val="2"/>
            <w:sz w:val="24"/>
            <w:szCs w:val="24"/>
            <w:lang w:eastAsia="en-AU"/>
            <w14:ligatures w14:val="standardContextual"/>
          </w:rPr>
          <w:tab/>
        </w:r>
        <w:r w:rsidRPr="00683378">
          <w:t>Validity of past protection order action</w:t>
        </w:r>
        <w:r w:rsidRPr="008C6168">
          <w:rPr>
            <w:vanish/>
          </w:rPr>
          <w:tab/>
        </w:r>
        <w:r w:rsidRPr="008C6168">
          <w:rPr>
            <w:vanish/>
          </w:rPr>
          <w:fldChar w:fldCharType="begin"/>
        </w:r>
        <w:r w:rsidRPr="008C6168">
          <w:rPr>
            <w:vanish/>
          </w:rPr>
          <w:instrText xml:space="preserve"> PAGEREF _Toc202445951 \h </w:instrText>
        </w:r>
        <w:r w:rsidRPr="008C6168">
          <w:rPr>
            <w:vanish/>
          </w:rPr>
        </w:r>
        <w:r w:rsidRPr="008C6168">
          <w:rPr>
            <w:vanish/>
          </w:rPr>
          <w:fldChar w:fldCharType="separate"/>
        </w:r>
        <w:r w:rsidR="005B3481">
          <w:rPr>
            <w:vanish/>
          </w:rPr>
          <w:t>75</w:t>
        </w:r>
        <w:r w:rsidRPr="008C6168">
          <w:rPr>
            <w:vanish/>
          </w:rPr>
          <w:fldChar w:fldCharType="end"/>
        </w:r>
      </w:hyperlink>
    </w:p>
    <w:p w14:paraId="004364FB" w14:textId="0B69F847"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52" w:history="1">
        <w:r w:rsidRPr="00683378">
          <w:t>216</w:t>
        </w:r>
        <w:r>
          <w:rPr>
            <w:rFonts w:asciiTheme="minorHAnsi" w:eastAsiaTheme="minorEastAsia" w:hAnsiTheme="minorHAnsi" w:cstheme="minorBidi"/>
            <w:kern w:val="2"/>
            <w:sz w:val="24"/>
            <w:szCs w:val="24"/>
            <w:lang w:eastAsia="en-AU"/>
            <w14:ligatures w14:val="standardContextual"/>
          </w:rPr>
          <w:tab/>
        </w:r>
        <w:r w:rsidRPr="00683378">
          <w:t xml:space="preserve">Meaning of </w:t>
        </w:r>
        <w:r w:rsidRPr="00683378">
          <w:rPr>
            <w:i/>
          </w:rPr>
          <w:t>past protection order action</w:t>
        </w:r>
        <w:r w:rsidRPr="00683378">
          <w:t>—div 23.3</w:t>
        </w:r>
        <w:r>
          <w:tab/>
        </w:r>
        <w:r>
          <w:fldChar w:fldCharType="begin"/>
        </w:r>
        <w:r>
          <w:instrText xml:space="preserve"> PAGEREF _Toc202445952 \h </w:instrText>
        </w:r>
        <w:r>
          <w:fldChar w:fldCharType="separate"/>
        </w:r>
        <w:r w:rsidR="005B3481">
          <w:t>75</w:t>
        </w:r>
        <w:r>
          <w:fldChar w:fldCharType="end"/>
        </w:r>
      </w:hyperlink>
    </w:p>
    <w:p w14:paraId="34859B5F" w14:textId="272B94AF"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53" w:history="1">
        <w:r w:rsidRPr="00683378">
          <w:t>217</w:t>
        </w:r>
        <w:r>
          <w:rPr>
            <w:rFonts w:asciiTheme="minorHAnsi" w:eastAsiaTheme="minorEastAsia" w:hAnsiTheme="minorHAnsi" w:cstheme="minorBidi"/>
            <w:kern w:val="2"/>
            <w:sz w:val="24"/>
            <w:szCs w:val="24"/>
            <w:lang w:eastAsia="en-AU"/>
            <w14:ligatures w14:val="standardContextual"/>
          </w:rPr>
          <w:tab/>
        </w:r>
        <w:r w:rsidRPr="00683378">
          <w:t>Past lawful acts not affected</w:t>
        </w:r>
        <w:r>
          <w:tab/>
        </w:r>
        <w:r>
          <w:fldChar w:fldCharType="begin"/>
        </w:r>
        <w:r>
          <w:instrText xml:space="preserve"> PAGEREF _Toc202445953 \h </w:instrText>
        </w:r>
        <w:r>
          <w:fldChar w:fldCharType="separate"/>
        </w:r>
        <w:r w:rsidR="005B3481">
          <w:t>75</w:t>
        </w:r>
        <w:r>
          <w:fldChar w:fldCharType="end"/>
        </w:r>
      </w:hyperlink>
    </w:p>
    <w:p w14:paraId="04A6491C" w14:textId="1C00ED30"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54" w:history="1">
        <w:r w:rsidRPr="00683378">
          <w:t>218</w:t>
        </w:r>
        <w:r>
          <w:rPr>
            <w:rFonts w:asciiTheme="minorHAnsi" w:eastAsiaTheme="minorEastAsia" w:hAnsiTheme="minorHAnsi" w:cstheme="minorBidi"/>
            <w:kern w:val="2"/>
            <w:sz w:val="24"/>
            <w:szCs w:val="24"/>
            <w:lang w:eastAsia="en-AU"/>
            <w14:ligatures w14:val="standardContextual"/>
          </w:rPr>
          <w:tab/>
        </w:r>
        <w:r w:rsidRPr="00683378">
          <w:t>Protection from liability</w:t>
        </w:r>
        <w:r>
          <w:tab/>
        </w:r>
        <w:r>
          <w:fldChar w:fldCharType="begin"/>
        </w:r>
        <w:r>
          <w:instrText xml:space="preserve"> PAGEREF _Toc202445954 \h </w:instrText>
        </w:r>
        <w:r>
          <w:fldChar w:fldCharType="separate"/>
        </w:r>
        <w:r w:rsidR="005B3481">
          <w:t>76</w:t>
        </w:r>
        <w:r>
          <w:fldChar w:fldCharType="end"/>
        </w:r>
      </w:hyperlink>
    </w:p>
    <w:p w14:paraId="7A4F5E82" w14:textId="637091A0"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55" w:history="1">
        <w:r w:rsidRPr="00683378">
          <w:t>219</w:t>
        </w:r>
        <w:r>
          <w:rPr>
            <w:rFonts w:asciiTheme="minorHAnsi" w:eastAsiaTheme="minorEastAsia" w:hAnsiTheme="minorHAnsi" w:cstheme="minorBidi"/>
            <w:kern w:val="2"/>
            <w:sz w:val="24"/>
            <w:szCs w:val="24"/>
            <w:lang w:eastAsia="en-AU"/>
            <w14:ligatures w14:val="standardContextual"/>
          </w:rPr>
          <w:tab/>
        </w:r>
        <w:r w:rsidRPr="00683378">
          <w:t>No entitlement to compensation etc</w:t>
        </w:r>
        <w:r>
          <w:tab/>
        </w:r>
        <w:r>
          <w:fldChar w:fldCharType="begin"/>
        </w:r>
        <w:r>
          <w:instrText xml:space="preserve"> PAGEREF _Toc202445955 \h </w:instrText>
        </w:r>
        <w:r>
          <w:fldChar w:fldCharType="separate"/>
        </w:r>
        <w:r w:rsidR="005B3481">
          <w:t>76</w:t>
        </w:r>
        <w:r>
          <w:fldChar w:fldCharType="end"/>
        </w:r>
      </w:hyperlink>
    </w:p>
    <w:p w14:paraId="51E988ED" w14:textId="51AB97D8" w:rsidR="008C6168" w:rsidRDefault="008C6168">
      <w:pPr>
        <w:pStyle w:val="TOC6"/>
        <w:rPr>
          <w:rFonts w:asciiTheme="minorHAnsi" w:eastAsiaTheme="minorEastAsia" w:hAnsiTheme="minorHAnsi" w:cstheme="minorBidi"/>
          <w:b w:val="0"/>
          <w:kern w:val="2"/>
          <w:szCs w:val="24"/>
          <w:lang w:eastAsia="en-AU"/>
          <w14:ligatures w14:val="standardContextual"/>
        </w:rPr>
      </w:pPr>
      <w:hyperlink w:anchor="_Toc202445956" w:history="1">
        <w:r w:rsidRPr="00683378">
          <w:t>Schedule 1</w:t>
        </w:r>
        <w:r>
          <w:rPr>
            <w:rFonts w:asciiTheme="minorHAnsi" w:eastAsiaTheme="minorEastAsia" w:hAnsiTheme="minorHAnsi" w:cstheme="minorBidi"/>
            <w:b w:val="0"/>
            <w:kern w:val="2"/>
            <w:szCs w:val="24"/>
            <w:lang w:eastAsia="en-AU"/>
            <w14:ligatures w14:val="standardContextual"/>
          </w:rPr>
          <w:tab/>
        </w:r>
        <w:r w:rsidRPr="00683378">
          <w:t>Permitted publication about proceedings</w:t>
        </w:r>
        <w:r>
          <w:tab/>
        </w:r>
        <w:r w:rsidRPr="008C6168">
          <w:rPr>
            <w:b w:val="0"/>
            <w:sz w:val="20"/>
          </w:rPr>
          <w:fldChar w:fldCharType="begin"/>
        </w:r>
        <w:r w:rsidRPr="008C6168">
          <w:rPr>
            <w:b w:val="0"/>
            <w:sz w:val="20"/>
          </w:rPr>
          <w:instrText xml:space="preserve"> PAGEREF _Toc202445956 \h </w:instrText>
        </w:r>
        <w:r w:rsidRPr="008C6168">
          <w:rPr>
            <w:b w:val="0"/>
            <w:sz w:val="20"/>
          </w:rPr>
        </w:r>
        <w:r w:rsidRPr="008C6168">
          <w:rPr>
            <w:b w:val="0"/>
            <w:sz w:val="20"/>
          </w:rPr>
          <w:fldChar w:fldCharType="separate"/>
        </w:r>
        <w:r w:rsidR="005B3481">
          <w:rPr>
            <w:b w:val="0"/>
            <w:sz w:val="20"/>
          </w:rPr>
          <w:t>77</w:t>
        </w:r>
        <w:r w:rsidRPr="008C6168">
          <w:rPr>
            <w:b w:val="0"/>
            <w:sz w:val="20"/>
          </w:rPr>
          <w:fldChar w:fldCharType="end"/>
        </w:r>
      </w:hyperlink>
    </w:p>
    <w:p w14:paraId="0736D4ED" w14:textId="273B98AF"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57" w:history="1">
        <w:r w:rsidRPr="00683378">
          <w:t>1.1</w:t>
        </w:r>
        <w:r>
          <w:rPr>
            <w:rFonts w:asciiTheme="minorHAnsi" w:eastAsiaTheme="minorEastAsia" w:hAnsiTheme="minorHAnsi" w:cstheme="minorBidi"/>
            <w:kern w:val="2"/>
            <w:sz w:val="24"/>
            <w:szCs w:val="24"/>
            <w:lang w:eastAsia="en-AU"/>
            <w14:ligatures w14:val="standardContextual"/>
          </w:rPr>
          <w:tab/>
        </w:r>
        <w:r w:rsidRPr="00683378">
          <w:t>Definitions—sch 1</w:t>
        </w:r>
        <w:r>
          <w:tab/>
        </w:r>
        <w:r>
          <w:fldChar w:fldCharType="begin"/>
        </w:r>
        <w:r>
          <w:instrText xml:space="preserve"> PAGEREF _Toc202445957 \h </w:instrText>
        </w:r>
        <w:r>
          <w:fldChar w:fldCharType="separate"/>
        </w:r>
        <w:r w:rsidR="005B3481">
          <w:t>77</w:t>
        </w:r>
        <w:r>
          <w:fldChar w:fldCharType="end"/>
        </w:r>
      </w:hyperlink>
    </w:p>
    <w:p w14:paraId="5D933FFE" w14:textId="788AC58A"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58" w:history="1">
        <w:r w:rsidRPr="00683378">
          <w:t>1.2</w:t>
        </w:r>
        <w:r>
          <w:rPr>
            <w:rFonts w:asciiTheme="minorHAnsi" w:eastAsiaTheme="minorEastAsia" w:hAnsiTheme="minorHAnsi" w:cstheme="minorBidi"/>
            <w:kern w:val="2"/>
            <w:sz w:val="24"/>
            <w:szCs w:val="24"/>
            <w:lang w:eastAsia="en-AU"/>
            <w14:ligatures w14:val="standardContextual"/>
          </w:rPr>
          <w:tab/>
        </w:r>
        <w:r w:rsidRPr="00683378">
          <w:t>Permitted publication about proceedings</w:t>
        </w:r>
        <w:r>
          <w:tab/>
        </w:r>
        <w:r>
          <w:fldChar w:fldCharType="begin"/>
        </w:r>
        <w:r>
          <w:instrText xml:space="preserve"> PAGEREF _Toc202445958 \h </w:instrText>
        </w:r>
        <w:r>
          <w:fldChar w:fldCharType="separate"/>
        </w:r>
        <w:r w:rsidR="005B3481">
          <w:t>77</w:t>
        </w:r>
        <w:r>
          <w:fldChar w:fldCharType="end"/>
        </w:r>
      </w:hyperlink>
    </w:p>
    <w:p w14:paraId="750AE071" w14:textId="0AF407F5" w:rsidR="008C6168" w:rsidRDefault="008C6168">
      <w:pPr>
        <w:pStyle w:val="TOC6"/>
        <w:rPr>
          <w:rFonts w:asciiTheme="minorHAnsi" w:eastAsiaTheme="minorEastAsia" w:hAnsiTheme="minorHAnsi" w:cstheme="minorBidi"/>
          <w:b w:val="0"/>
          <w:kern w:val="2"/>
          <w:szCs w:val="24"/>
          <w:lang w:eastAsia="en-AU"/>
          <w14:ligatures w14:val="standardContextual"/>
        </w:rPr>
      </w:pPr>
      <w:hyperlink w:anchor="_Toc202445959" w:history="1">
        <w:r w:rsidRPr="00683378">
          <w:t>Dictionary</w:t>
        </w:r>
        <w:r>
          <w:tab/>
        </w:r>
        <w:r>
          <w:tab/>
        </w:r>
        <w:r w:rsidRPr="008C6168">
          <w:rPr>
            <w:b w:val="0"/>
            <w:sz w:val="20"/>
          </w:rPr>
          <w:fldChar w:fldCharType="begin"/>
        </w:r>
        <w:r w:rsidRPr="008C6168">
          <w:rPr>
            <w:b w:val="0"/>
            <w:sz w:val="20"/>
          </w:rPr>
          <w:instrText xml:space="preserve"> PAGEREF _Toc202445959 \h </w:instrText>
        </w:r>
        <w:r w:rsidRPr="008C6168">
          <w:rPr>
            <w:b w:val="0"/>
            <w:sz w:val="20"/>
          </w:rPr>
        </w:r>
        <w:r w:rsidRPr="008C6168">
          <w:rPr>
            <w:b w:val="0"/>
            <w:sz w:val="20"/>
          </w:rPr>
          <w:fldChar w:fldCharType="separate"/>
        </w:r>
        <w:r w:rsidR="005B3481">
          <w:rPr>
            <w:b w:val="0"/>
            <w:sz w:val="20"/>
          </w:rPr>
          <w:t>79</w:t>
        </w:r>
        <w:r w:rsidRPr="008C6168">
          <w:rPr>
            <w:b w:val="0"/>
            <w:sz w:val="20"/>
          </w:rPr>
          <w:fldChar w:fldCharType="end"/>
        </w:r>
      </w:hyperlink>
    </w:p>
    <w:p w14:paraId="3D5141D7" w14:textId="4CB8CB2F" w:rsidR="008C6168" w:rsidRDefault="008C6168" w:rsidP="008C6168">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2445960" w:history="1">
        <w:r>
          <w:t>Endnotes</w:t>
        </w:r>
        <w:r w:rsidRPr="008C6168">
          <w:rPr>
            <w:vanish/>
          </w:rPr>
          <w:tab/>
        </w:r>
        <w:r>
          <w:rPr>
            <w:vanish/>
          </w:rPr>
          <w:tab/>
        </w:r>
        <w:r w:rsidRPr="008C6168">
          <w:rPr>
            <w:b w:val="0"/>
            <w:vanish/>
          </w:rPr>
          <w:fldChar w:fldCharType="begin"/>
        </w:r>
        <w:r w:rsidRPr="008C6168">
          <w:rPr>
            <w:b w:val="0"/>
            <w:vanish/>
          </w:rPr>
          <w:instrText xml:space="preserve"> PAGEREF _Toc202445960 \h </w:instrText>
        </w:r>
        <w:r w:rsidRPr="008C6168">
          <w:rPr>
            <w:b w:val="0"/>
            <w:vanish/>
          </w:rPr>
        </w:r>
        <w:r w:rsidRPr="008C6168">
          <w:rPr>
            <w:b w:val="0"/>
            <w:vanish/>
          </w:rPr>
          <w:fldChar w:fldCharType="separate"/>
        </w:r>
        <w:r w:rsidR="005B3481">
          <w:rPr>
            <w:b w:val="0"/>
            <w:vanish/>
          </w:rPr>
          <w:t>85</w:t>
        </w:r>
        <w:r w:rsidRPr="008C6168">
          <w:rPr>
            <w:b w:val="0"/>
            <w:vanish/>
          </w:rPr>
          <w:fldChar w:fldCharType="end"/>
        </w:r>
      </w:hyperlink>
    </w:p>
    <w:p w14:paraId="7157B96F" w14:textId="06184F99"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61" w:history="1">
        <w:r w:rsidRPr="00683378">
          <w:t>1</w:t>
        </w:r>
        <w:r>
          <w:rPr>
            <w:rFonts w:asciiTheme="minorHAnsi" w:eastAsiaTheme="minorEastAsia" w:hAnsiTheme="minorHAnsi" w:cstheme="minorBidi"/>
            <w:kern w:val="2"/>
            <w:sz w:val="24"/>
            <w:szCs w:val="24"/>
            <w:lang w:eastAsia="en-AU"/>
            <w14:ligatures w14:val="standardContextual"/>
          </w:rPr>
          <w:tab/>
        </w:r>
        <w:r w:rsidRPr="00683378">
          <w:t>About the endnotes</w:t>
        </w:r>
        <w:r>
          <w:tab/>
        </w:r>
        <w:r>
          <w:fldChar w:fldCharType="begin"/>
        </w:r>
        <w:r>
          <w:instrText xml:space="preserve"> PAGEREF _Toc202445961 \h </w:instrText>
        </w:r>
        <w:r>
          <w:fldChar w:fldCharType="separate"/>
        </w:r>
        <w:r w:rsidR="005B3481">
          <w:t>85</w:t>
        </w:r>
        <w:r>
          <w:fldChar w:fldCharType="end"/>
        </w:r>
      </w:hyperlink>
    </w:p>
    <w:p w14:paraId="4D71B97B" w14:textId="6B10AEFC"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62" w:history="1">
        <w:r w:rsidRPr="00683378">
          <w:t>2</w:t>
        </w:r>
        <w:r>
          <w:rPr>
            <w:rFonts w:asciiTheme="minorHAnsi" w:eastAsiaTheme="minorEastAsia" w:hAnsiTheme="minorHAnsi" w:cstheme="minorBidi"/>
            <w:kern w:val="2"/>
            <w:sz w:val="24"/>
            <w:szCs w:val="24"/>
            <w:lang w:eastAsia="en-AU"/>
            <w14:ligatures w14:val="standardContextual"/>
          </w:rPr>
          <w:tab/>
        </w:r>
        <w:r w:rsidRPr="00683378">
          <w:t>Abbreviation key</w:t>
        </w:r>
        <w:r>
          <w:tab/>
        </w:r>
        <w:r>
          <w:fldChar w:fldCharType="begin"/>
        </w:r>
        <w:r>
          <w:instrText xml:space="preserve"> PAGEREF _Toc202445962 \h </w:instrText>
        </w:r>
        <w:r>
          <w:fldChar w:fldCharType="separate"/>
        </w:r>
        <w:r w:rsidR="005B3481">
          <w:t>85</w:t>
        </w:r>
        <w:r>
          <w:fldChar w:fldCharType="end"/>
        </w:r>
      </w:hyperlink>
    </w:p>
    <w:p w14:paraId="1EE57BBA" w14:textId="3518AF28"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63" w:history="1">
        <w:r w:rsidRPr="00683378">
          <w:t>3</w:t>
        </w:r>
        <w:r>
          <w:rPr>
            <w:rFonts w:asciiTheme="minorHAnsi" w:eastAsiaTheme="minorEastAsia" w:hAnsiTheme="minorHAnsi" w:cstheme="minorBidi"/>
            <w:kern w:val="2"/>
            <w:sz w:val="24"/>
            <w:szCs w:val="24"/>
            <w:lang w:eastAsia="en-AU"/>
            <w14:ligatures w14:val="standardContextual"/>
          </w:rPr>
          <w:tab/>
        </w:r>
        <w:r w:rsidRPr="00683378">
          <w:t>Legislation history</w:t>
        </w:r>
        <w:r>
          <w:tab/>
        </w:r>
        <w:r>
          <w:fldChar w:fldCharType="begin"/>
        </w:r>
        <w:r>
          <w:instrText xml:space="preserve"> PAGEREF _Toc202445963 \h </w:instrText>
        </w:r>
        <w:r>
          <w:fldChar w:fldCharType="separate"/>
        </w:r>
        <w:r w:rsidR="005B3481">
          <w:t>86</w:t>
        </w:r>
        <w:r>
          <w:fldChar w:fldCharType="end"/>
        </w:r>
      </w:hyperlink>
    </w:p>
    <w:p w14:paraId="64C85274" w14:textId="375E6FC5"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64" w:history="1">
        <w:r w:rsidRPr="00683378">
          <w:t>4</w:t>
        </w:r>
        <w:r>
          <w:rPr>
            <w:rFonts w:asciiTheme="minorHAnsi" w:eastAsiaTheme="minorEastAsia" w:hAnsiTheme="minorHAnsi" w:cstheme="minorBidi"/>
            <w:kern w:val="2"/>
            <w:sz w:val="24"/>
            <w:szCs w:val="24"/>
            <w:lang w:eastAsia="en-AU"/>
            <w14:ligatures w14:val="standardContextual"/>
          </w:rPr>
          <w:tab/>
        </w:r>
        <w:r w:rsidRPr="00683378">
          <w:t>Amendment history</w:t>
        </w:r>
        <w:r>
          <w:tab/>
        </w:r>
        <w:r>
          <w:fldChar w:fldCharType="begin"/>
        </w:r>
        <w:r>
          <w:instrText xml:space="preserve"> PAGEREF _Toc202445964 \h </w:instrText>
        </w:r>
        <w:r>
          <w:fldChar w:fldCharType="separate"/>
        </w:r>
        <w:r w:rsidR="005B3481">
          <w:t>88</w:t>
        </w:r>
        <w:r>
          <w:fldChar w:fldCharType="end"/>
        </w:r>
      </w:hyperlink>
    </w:p>
    <w:p w14:paraId="74101BB5" w14:textId="467C4866"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65" w:history="1">
        <w:r w:rsidRPr="00683378">
          <w:t>5</w:t>
        </w:r>
        <w:r>
          <w:rPr>
            <w:rFonts w:asciiTheme="minorHAnsi" w:eastAsiaTheme="minorEastAsia" w:hAnsiTheme="minorHAnsi" w:cstheme="minorBidi"/>
            <w:kern w:val="2"/>
            <w:sz w:val="24"/>
            <w:szCs w:val="24"/>
            <w:lang w:eastAsia="en-AU"/>
            <w14:ligatures w14:val="standardContextual"/>
          </w:rPr>
          <w:tab/>
        </w:r>
        <w:r w:rsidRPr="00683378">
          <w:t>Earlier republications</w:t>
        </w:r>
        <w:r>
          <w:tab/>
        </w:r>
        <w:r>
          <w:fldChar w:fldCharType="begin"/>
        </w:r>
        <w:r>
          <w:instrText xml:space="preserve"> PAGEREF _Toc202445965 \h </w:instrText>
        </w:r>
        <w:r>
          <w:fldChar w:fldCharType="separate"/>
        </w:r>
        <w:r w:rsidR="005B3481">
          <w:t>96</w:t>
        </w:r>
        <w:r>
          <w:fldChar w:fldCharType="end"/>
        </w:r>
      </w:hyperlink>
    </w:p>
    <w:p w14:paraId="2903DA5A" w14:textId="74E1E5D2"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66" w:history="1">
        <w:r w:rsidRPr="00683378">
          <w:t>6</w:t>
        </w:r>
        <w:r>
          <w:rPr>
            <w:rFonts w:asciiTheme="minorHAnsi" w:eastAsiaTheme="minorEastAsia" w:hAnsiTheme="minorHAnsi" w:cstheme="minorBidi"/>
            <w:kern w:val="2"/>
            <w:sz w:val="24"/>
            <w:szCs w:val="24"/>
            <w:lang w:eastAsia="en-AU"/>
            <w14:ligatures w14:val="standardContextual"/>
          </w:rPr>
          <w:tab/>
        </w:r>
        <w:r w:rsidRPr="00683378">
          <w:t>Expired transitional or validating provisions</w:t>
        </w:r>
        <w:r>
          <w:tab/>
        </w:r>
        <w:r>
          <w:fldChar w:fldCharType="begin"/>
        </w:r>
        <w:r>
          <w:instrText xml:space="preserve"> PAGEREF _Toc202445966 \h </w:instrText>
        </w:r>
        <w:r>
          <w:fldChar w:fldCharType="separate"/>
        </w:r>
        <w:r w:rsidR="005B3481">
          <w:t>97</w:t>
        </w:r>
        <w:r>
          <w:fldChar w:fldCharType="end"/>
        </w:r>
      </w:hyperlink>
    </w:p>
    <w:p w14:paraId="13DC823E" w14:textId="7BB5CACF" w:rsidR="008C6168" w:rsidRDefault="008C6168">
      <w:pPr>
        <w:pStyle w:val="TOC5"/>
        <w:rPr>
          <w:rFonts w:asciiTheme="minorHAnsi" w:eastAsiaTheme="minorEastAsia" w:hAnsiTheme="minorHAnsi" w:cstheme="minorBidi"/>
          <w:kern w:val="2"/>
          <w:sz w:val="24"/>
          <w:szCs w:val="24"/>
          <w:lang w:eastAsia="en-AU"/>
          <w14:ligatures w14:val="standardContextual"/>
        </w:rPr>
      </w:pPr>
      <w:r>
        <w:tab/>
      </w:r>
      <w:hyperlink w:anchor="_Toc202445967" w:history="1">
        <w:r w:rsidRPr="00683378">
          <w:t>7</w:t>
        </w:r>
        <w:r>
          <w:rPr>
            <w:rFonts w:asciiTheme="minorHAnsi" w:eastAsiaTheme="minorEastAsia" w:hAnsiTheme="minorHAnsi" w:cstheme="minorBidi"/>
            <w:kern w:val="2"/>
            <w:sz w:val="24"/>
            <w:szCs w:val="24"/>
            <w:lang w:eastAsia="en-AU"/>
            <w14:ligatures w14:val="standardContextual"/>
          </w:rPr>
          <w:tab/>
        </w:r>
        <w:r w:rsidRPr="00683378">
          <w:t>Modifications of republished law with temporary effect</w:t>
        </w:r>
        <w:r>
          <w:tab/>
        </w:r>
        <w:r>
          <w:fldChar w:fldCharType="begin"/>
        </w:r>
        <w:r>
          <w:instrText xml:space="preserve"> PAGEREF _Toc202445967 \h </w:instrText>
        </w:r>
        <w:r>
          <w:fldChar w:fldCharType="separate"/>
        </w:r>
        <w:r w:rsidR="005B3481">
          <w:t>97</w:t>
        </w:r>
        <w:r>
          <w:fldChar w:fldCharType="end"/>
        </w:r>
      </w:hyperlink>
    </w:p>
    <w:p w14:paraId="48D3DDA4" w14:textId="1AE526A1" w:rsidR="00F131A4" w:rsidRDefault="008C6168" w:rsidP="002A54F6">
      <w:pPr>
        <w:pStyle w:val="BillBasic"/>
      </w:pPr>
      <w:r>
        <w:fldChar w:fldCharType="end"/>
      </w:r>
    </w:p>
    <w:p w14:paraId="02EAC508" w14:textId="77777777" w:rsidR="00F131A4" w:rsidRDefault="00F131A4" w:rsidP="002A54F6">
      <w:pPr>
        <w:pStyle w:val="01Contents"/>
        <w:sectPr w:rsidR="00F131A4">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03957F54" w14:textId="77777777" w:rsidR="00F131A4" w:rsidRDefault="00F131A4" w:rsidP="002A54F6">
      <w:pPr>
        <w:jc w:val="center"/>
      </w:pPr>
      <w:r>
        <w:rPr>
          <w:noProof/>
          <w:lang w:eastAsia="en-AU"/>
        </w:rPr>
        <w:lastRenderedPageBreak/>
        <w:drawing>
          <wp:inline distT="0" distB="0" distL="0" distR="0" wp14:anchorId="2AA360C3" wp14:editId="58C3E9E9">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9426E92" w14:textId="77777777" w:rsidR="00F131A4" w:rsidRDefault="00F131A4" w:rsidP="002A54F6">
      <w:pPr>
        <w:jc w:val="center"/>
        <w:rPr>
          <w:rFonts w:ascii="Arial" w:hAnsi="Arial"/>
        </w:rPr>
      </w:pPr>
      <w:r>
        <w:rPr>
          <w:rFonts w:ascii="Arial" w:hAnsi="Arial"/>
        </w:rPr>
        <w:t>Australian Capital Territory</w:t>
      </w:r>
    </w:p>
    <w:p w14:paraId="2498923A" w14:textId="2E801C0A" w:rsidR="00F131A4" w:rsidRDefault="003368F6" w:rsidP="002A54F6">
      <w:pPr>
        <w:pStyle w:val="Billname"/>
      </w:pPr>
      <w:bookmarkStart w:id="8" w:name="Citation"/>
      <w:r>
        <w:t>Personal Violence Act 2016</w:t>
      </w:r>
      <w:bookmarkEnd w:id="8"/>
    </w:p>
    <w:p w14:paraId="0C2E7255" w14:textId="77777777" w:rsidR="00F131A4" w:rsidRDefault="00F131A4" w:rsidP="002A54F6">
      <w:pPr>
        <w:pStyle w:val="ActNo"/>
      </w:pPr>
    </w:p>
    <w:p w14:paraId="6CE4EBFF" w14:textId="77777777" w:rsidR="00F131A4" w:rsidRDefault="00F131A4" w:rsidP="002A54F6">
      <w:pPr>
        <w:pStyle w:val="N-line3"/>
      </w:pPr>
    </w:p>
    <w:p w14:paraId="253E9847" w14:textId="77777777" w:rsidR="00F131A4" w:rsidRDefault="00F131A4" w:rsidP="002A54F6">
      <w:pPr>
        <w:pStyle w:val="LongTitle"/>
      </w:pPr>
      <w:r>
        <w:t>An Act to protect people from personal violence (other than family violence) including personal violence in the workplace, and for other purposes</w:t>
      </w:r>
    </w:p>
    <w:p w14:paraId="6D64969C" w14:textId="77777777" w:rsidR="00F131A4" w:rsidRDefault="00F131A4" w:rsidP="002A54F6">
      <w:pPr>
        <w:pStyle w:val="N-line3"/>
      </w:pPr>
    </w:p>
    <w:p w14:paraId="46F2CF10" w14:textId="77777777" w:rsidR="00F131A4" w:rsidRDefault="00F131A4" w:rsidP="002A54F6">
      <w:pPr>
        <w:pStyle w:val="Placeholder"/>
      </w:pPr>
      <w:r>
        <w:rPr>
          <w:rStyle w:val="charContents"/>
          <w:sz w:val="16"/>
        </w:rPr>
        <w:t xml:space="preserve">  </w:t>
      </w:r>
      <w:r>
        <w:rPr>
          <w:rStyle w:val="charPage"/>
        </w:rPr>
        <w:t xml:space="preserve">  </w:t>
      </w:r>
    </w:p>
    <w:p w14:paraId="6BFE8455" w14:textId="77777777" w:rsidR="00F131A4" w:rsidRDefault="00F131A4" w:rsidP="002A54F6">
      <w:pPr>
        <w:pStyle w:val="Placeholder"/>
      </w:pPr>
      <w:r>
        <w:rPr>
          <w:rStyle w:val="CharChapNo"/>
        </w:rPr>
        <w:t xml:space="preserve">  </w:t>
      </w:r>
      <w:r>
        <w:rPr>
          <w:rStyle w:val="CharChapText"/>
        </w:rPr>
        <w:t xml:space="preserve">  </w:t>
      </w:r>
    </w:p>
    <w:p w14:paraId="1E27A3D2" w14:textId="77777777" w:rsidR="00F131A4" w:rsidRDefault="00F131A4" w:rsidP="002A54F6">
      <w:pPr>
        <w:pStyle w:val="Placeholder"/>
      </w:pPr>
      <w:r>
        <w:rPr>
          <w:rStyle w:val="CharPartNo"/>
        </w:rPr>
        <w:t xml:space="preserve">  </w:t>
      </w:r>
      <w:r>
        <w:rPr>
          <w:rStyle w:val="CharPartText"/>
        </w:rPr>
        <w:t xml:space="preserve">  </w:t>
      </w:r>
    </w:p>
    <w:p w14:paraId="71C47B57" w14:textId="77777777" w:rsidR="00F131A4" w:rsidRDefault="00F131A4" w:rsidP="002A54F6">
      <w:pPr>
        <w:pStyle w:val="Placeholder"/>
      </w:pPr>
      <w:r>
        <w:rPr>
          <w:rStyle w:val="CharDivNo"/>
        </w:rPr>
        <w:t xml:space="preserve">  </w:t>
      </w:r>
      <w:r>
        <w:rPr>
          <w:rStyle w:val="CharDivText"/>
        </w:rPr>
        <w:t xml:space="preserve">  </w:t>
      </w:r>
    </w:p>
    <w:p w14:paraId="19BCA075" w14:textId="77777777" w:rsidR="00F131A4" w:rsidRPr="00CA74E4" w:rsidRDefault="00F131A4" w:rsidP="002A54F6">
      <w:pPr>
        <w:pStyle w:val="PageBreak"/>
      </w:pPr>
      <w:r w:rsidRPr="00CA74E4">
        <w:br w:type="page"/>
      </w:r>
    </w:p>
    <w:p w14:paraId="7464790D" w14:textId="77777777" w:rsidR="005028EF" w:rsidRPr="008C6168" w:rsidRDefault="005028EF" w:rsidP="005028EF">
      <w:pPr>
        <w:pStyle w:val="AH2Part"/>
      </w:pPr>
      <w:bookmarkStart w:id="9" w:name="_Toc202445784"/>
      <w:r w:rsidRPr="008C6168">
        <w:rPr>
          <w:rStyle w:val="CharPartNo"/>
        </w:rPr>
        <w:lastRenderedPageBreak/>
        <w:t>Part 1</w:t>
      </w:r>
      <w:r w:rsidRPr="00A63532">
        <w:tab/>
      </w:r>
      <w:r w:rsidRPr="008C6168">
        <w:rPr>
          <w:rStyle w:val="CharPartText"/>
        </w:rPr>
        <w:t>Preliminary</w:t>
      </w:r>
      <w:bookmarkEnd w:id="9"/>
    </w:p>
    <w:p w14:paraId="4D84CBAD" w14:textId="77777777" w:rsidR="005028EF" w:rsidRPr="00A63532" w:rsidRDefault="005028EF" w:rsidP="005028EF">
      <w:pPr>
        <w:pStyle w:val="AH5Sec"/>
      </w:pPr>
      <w:bookmarkStart w:id="10" w:name="_Toc202445785"/>
      <w:r w:rsidRPr="008C6168">
        <w:rPr>
          <w:rStyle w:val="CharSectNo"/>
        </w:rPr>
        <w:t>1</w:t>
      </w:r>
      <w:r w:rsidRPr="00A63532">
        <w:tab/>
        <w:t>Name of Act</w:t>
      </w:r>
      <w:bookmarkEnd w:id="10"/>
    </w:p>
    <w:p w14:paraId="7A8691AC" w14:textId="0F769A73" w:rsidR="005028EF" w:rsidRPr="00A63532" w:rsidRDefault="005028EF" w:rsidP="005028EF">
      <w:pPr>
        <w:pStyle w:val="Amainreturn"/>
      </w:pPr>
      <w:r w:rsidRPr="00A63532">
        <w:t xml:space="preserve">This Act is the </w:t>
      </w:r>
      <w:r w:rsidR="00C75394" w:rsidRPr="00A63532">
        <w:rPr>
          <w:i/>
        </w:rPr>
        <w:fldChar w:fldCharType="begin"/>
      </w:r>
      <w:r w:rsidRPr="00A63532">
        <w:rPr>
          <w:i/>
        </w:rPr>
        <w:instrText xml:space="preserve"> TITLE</w:instrText>
      </w:r>
      <w:r w:rsidR="00C75394" w:rsidRPr="00A63532">
        <w:rPr>
          <w:i/>
        </w:rPr>
        <w:fldChar w:fldCharType="separate"/>
      </w:r>
      <w:r w:rsidR="005B3481">
        <w:rPr>
          <w:i/>
        </w:rPr>
        <w:t>Personal Violence Act 2016</w:t>
      </w:r>
      <w:r w:rsidR="00C75394" w:rsidRPr="00A63532">
        <w:rPr>
          <w:i/>
        </w:rPr>
        <w:fldChar w:fldCharType="end"/>
      </w:r>
      <w:r w:rsidRPr="00A63532">
        <w:t>.</w:t>
      </w:r>
    </w:p>
    <w:p w14:paraId="178F6DEC" w14:textId="77777777" w:rsidR="005028EF" w:rsidRPr="00A63532" w:rsidRDefault="005028EF" w:rsidP="005028EF">
      <w:pPr>
        <w:pStyle w:val="AH5Sec"/>
      </w:pPr>
      <w:bookmarkStart w:id="11" w:name="_Toc202445786"/>
      <w:r w:rsidRPr="008C6168">
        <w:rPr>
          <w:rStyle w:val="CharSectNo"/>
        </w:rPr>
        <w:t>3</w:t>
      </w:r>
      <w:r w:rsidRPr="00A63532">
        <w:tab/>
        <w:t>Dictionary</w:t>
      </w:r>
      <w:bookmarkEnd w:id="11"/>
    </w:p>
    <w:p w14:paraId="7478A2B7" w14:textId="77777777" w:rsidR="005028EF" w:rsidRPr="00A63532" w:rsidRDefault="005028EF" w:rsidP="005028EF">
      <w:pPr>
        <w:pStyle w:val="Amainreturn"/>
        <w:keepNext/>
      </w:pPr>
      <w:r w:rsidRPr="00A63532">
        <w:t>The dictionary at the end of this Act is part of this Act.</w:t>
      </w:r>
    </w:p>
    <w:p w14:paraId="53073839" w14:textId="77777777" w:rsidR="005028EF" w:rsidRPr="00A63532" w:rsidRDefault="005028EF" w:rsidP="005028EF">
      <w:pPr>
        <w:pStyle w:val="aNote"/>
      </w:pPr>
      <w:r w:rsidRPr="00A63532">
        <w:rPr>
          <w:rStyle w:val="charItals"/>
        </w:rPr>
        <w:t>Note 1</w:t>
      </w:r>
      <w:r w:rsidRPr="00A63532">
        <w:tab/>
        <w:t>The dictionary at the end of this Act defines certain terms used in this Act, and includes references (</w:t>
      </w:r>
      <w:r w:rsidRPr="00A63532">
        <w:rPr>
          <w:rStyle w:val="charBoldItals"/>
        </w:rPr>
        <w:t>signpost definitions</w:t>
      </w:r>
      <w:r w:rsidRPr="00A63532">
        <w:t>) to other terms defined elsewhere.</w:t>
      </w:r>
    </w:p>
    <w:p w14:paraId="5704B25B" w14:textId="7A8A0BEF" w:rsidR="005028EF" w:rsidRPr="00A63532" w:rsidRDefault="005028EF" w:rsidP="005028EF">
      <w:pPr>
        <w:pStyle w:val="aNoteTextss"/>
        <w:keepNext/>
      </w:pPr>
      <w:r w:rsidRPr="00A63532">
        <w:t>For example, the signpost definition ‘</w:t>
      </w:r>
      <w:r w:rsidRPr="00A63532">
        <w:rPr>
          <w:rStyle w:val="charBoldItals"/>
        </w:rPr>
        <w:t>firearm</w:t>
      </w:r>
      <w:r w:rsidRPr="00A63532">
        <w:t xml:space="preserve">—see the </w:t>
      </w:r>
      <w:hyperlink r:id="rId29" w:tooltip="A1996-74" w:history="1">
        <w:r w:rsidRPr="00A63532">
          <w:rPr>
            <w:rStyle w:val="charCitHyperlinkItal"/>
          </w:rPr>
          <w:t>Firearms Act 1996</w:t>
        </w:r>
      </w:hyperlink>
      <w:r w:rsidRPr="00A63532">
        <w:t>, section 6.’ means that the term ‘firearm’ is defined in that section and the definition applies to this Act.</w:t>
      </w:r>
    </w:p>
    <w:p w14:paraId="6A3B2A1E" w14:textId="0E7723B5" w:rsidR="005028EF" w:rsidRPr="00A63532" w:rsidRDefault="005028EF" w:rsidP="005028EF">
      <w:pPr>
        <w:pStyle w:val="aNote"/>
      </w:pPr>
      <w:r w:rsidRPr="00A63532">
        <w:rPr>
          <w:rStyle w:val="charItals"/>
        </w:rPr>
        <w:t>Note 2</w:t>
      </w:r>
      <w:r w:rsidRPr="00A63532">
        <w:tab/>
        <w:t xml:space="preserve">A definition in the dictionary (including a signpost definition) applies to the entire Act unless the definition, or another provision of the Act, provides otherwise or the contrary intention otherwise appears (see </w:t>
      </w:r>
      <w:hyperlink r:id="rId30" w:tooltip="A2001-14" w:history="1">
        <w:r w:rsidRPr="00A63532">
          <w:rPr>
            <w:rStyle w:val="charCitHyperlinkAbbrev"/>
          </w:rPr>
          <w:t>Legislation Act</w:t>
        </w:r>
      </w:hyperlink>
      <w:r w:rsidRPr="00A63532">
        <w:t>, s 155 and s 156 (1)).</w:t>
      </w:r>
    </w:p>
    <w:p w14:paraId="7ACBB1AA" w14:textId="77777777" w:rsidR="005028EF" w:rsidRPr="00A63532" w:rsidRDefault="005028EF" w:rsidP="005028EF">
      <w:pPr>
        <w:pStyle w:val="AH5Sec"/>
      </w:pPr>
      <w:bookmarkStart w:id="12" w:name="_Toc202445787"/>
      <w:r w:rsidRPr="008C6168">
        <w:rPr>
          <w:rStyle w:val="CharSectNo"/>
        </w:rPr>
        <w:t>4</w:t>
      </w:r>
      <w:r w:rsidRPr="00A63532">
        <w:tab/>
        <w:t>Notes</w:t>
      </w:r>
      <w:bookmarkEnd w:id="12"/>
    </w:p>
    <w:p w14:paraId="736BAEC1" w14:textId="77777777" w:rsidR="005028EF" w:rsidRPr="00A63532" w:rsidRDefault="005028EF" w:rsidP="005028EF">
      <w:pPr>
        <w:pStyle w:val="Amainreturn"/>
        <w:keepNext/>
      </w:pPr>
      <w:r w:rsidRPr="00A63532">
        <w:t>A note included in this Act is explanatory and is not part of this Act.</w:t>
      </w:r>
    </w:p>
    <w:p w14:paraId="051C26D1" w14:textId="4FB0E610" w:rsidR="005028EF" w:rsidRPr="00A63532" w:rsidRDefault="005028EF" w:rsidP="005028EF">
      <w:pPr>
        <w:pStyle w:val="aNote"/>
      </w:pPr>
      <w:r w:rsidRPr="00A63532">
        <w:rPr>
          <w:rStyle w:val="charItals"/>
        </w:rPr>
        <w:t>Note</w:t>
      </w:r>
      <w:r w:rsidRPr="00A63532">
        <w:rPr>
          <w:rStyle w:val="charItals"/>
        </w:rPr>
        <w:tab/>
      </w:r>
      <w:r w:rsidRPr="00A63532">
        <w:t xml:space="preserve">See the </w:t>
      </w:r>
      <w:hyperlink r:id="rId31" w:tooltip="A2001-14" w:history="1">
        <w:r w:rsidRPr="00A63532">
          <w:rPr>
            <w:rStyle w:val="charCitHyperlinkAbbrev"/>
          </w:rPr>
          <w:t>Legislation Act</w:t>
        </w:r>
      </w:hyperlink>
      <w:r w:rsidRPr="00A63532">
        <w:t>, s 127 (1), (4) and (5) for the legal status of notes.</w:t>
      </w:r>
    </w:p>
    <w:p w14:paraId="2409C76A" w14:textId="77777777" w:rsidR="005028EF" w:rsidRPr="00A63532" w:rsidRDefault="005028EF" w:rsidP="005028EF">
      <w:pPr>
        <w:pStyle w:val="AH5Sec"/>
      </w:pPr>
      <w:bookmarkStart w:id="13" w:name="_Toc202445788"/>
      <w:r w:rsidRPr="008C6168">
        <w:rPr>
          <w:rStyle w:val="CharSectNo"/>
        </w:rPr>
        <w:t>5</w:t>
      </w:r>
      <w:r w:rsidRPr="00A63532">
        <w:tab/>
        <w:t>Offences against Act—application of Criminal Code etc</w:t>
      </w:r>
      <w:bookmarkEnd w:id="13"/>
    </w:p>
    <w:p w14:paraId="2633FCC9" w14:textId="77777777" w:rsidR="005028EF" w:rsidRPr="00A63532" w:rsidRDefault="005028EF" w:rsidP="005028EF">
      <w:pPr>
        <w:pStyle w:val="Amainreturn"/>
        <w:keepNext/>
      </w:pPr>
      <w:r w:rsidRPr="00A63532">
        <w:t>Other legislation applies in relation to offences against this Act.</w:t>
      </w:r>
    </w:p>
    <w:p w14:paraId="3375653D" w14:textId="77777777" w:rsidR="005028EF" w:rsidRPr="00A63532" w:rsidRDefault="005028EF" w:rsidP="005028EF">
      <w:pPr>
        <w:pStyle w:val="aNote"/>
        <w:keepNext/>
      </w:pPr>
      <w:r w:rsidRPr="00A63532">
        <w:rPr>
          <w:rStyle w:val="charItals"/>
        </w:rPr>
        <w:t>Note 1</w:t>
      </w:r>
      <w:r w:rsidRPr="00A63532">
        <w:tab/>
      </w:r>
      <w:r w:rsidRPr="00A63532">
        <w:rPr>
          <w:rStyle w:val="charItals"/>
        </w:rPr>
        <w:t>Criminal Code</w:t>
      </w:r>
    </w:p>
    <w:p w14:paraId="39B9B42C" w14:textId="77943EA8" w:rsidR="005028EF" w:rsidRPr="00A63532" w:rsidRDefault="005028EF" w:rsidP="005028EF">
      <w:pPr>
        <w:pStyle w:val="aNote"/>
        <w:keepNext/>
        <w:spacing w:before="20"/>
        <w:ind w:firstLine="0"/>
      </w:pPr>
      <w:r w:rsidRPr="00A63532">
        <w:t xml:space="preserve">The </w:t>
      </w:r>
      <w:hyperlink r:id="rId32" w:tooltip="A2002-51" w:history="1">
        <w:r w:rsidRPr="00A63532">
          <w:rPr>
            <w:rStyle w:val="charCitHyperlinkAbbrev"/>
          </w:rPr>
          <w:t>Criminal Code</w:t>
        </w:r>
      </w:hyperlink>
      <w:r w:rsidRPr="00A63532">
        <w:t xml:space="preserve">, ch 2 applies to all offences against this Act (see Code, pt 2.1).  </w:t>
      </w:r>
    </w:p>
    <w:p w14:paraId="2441BBC0" w14:textId="77777777" w:rsidR="005028EF" w:rsidRPr="00A63532" w:rsidRDefault="005028EF" w:rsidP="005028EF">
      <w:pPr>
        <w:pStyle w:val="aNoteTextss"/>
        <w:keepNext/>
      </w:pPr>
      <w:r w:rsidRPr="00A63532">
        <w:t>The chapter sets out the general principles of criminal responsibility (including burdens of proof and general defences), and defines terms used for offences to which the Code applies (eg </w:t>
      </w:r>
      <w:r w:rsidRPr="00A63532">
        <w:rPr>
          <w:rStyle w:val="charBoldItals"/>
        </w:rPr>
        <w:t>conduct</w:t>
      </w:r>
      <w:r w:rsidRPr="00A63532">
        <w:t xml:space="preserve">, </w:t>
      </w:r>
      <w:r w:rsidRPr="00A63532">
        <w:rPr>
          <w:rStyle w:val="charBoldItals"/>
        </w:rPr>
        <w:t>intention</w:t>
      </w:r>
      <w:r w:rsidRPr="00A63532">
        <w:t xml:space="preserve">, </w:t>
      </w:r>
      <w:r w:rsidRPr="00A63532">
        <w:rPr>
          <w:rStyle w:val="charBoldItals"/>
        </w:rPr>
        <w:t>recklessness</w:t>
      </w:r>
      <w:r w:rsidRPr="00A63532">
        <w:t xml:space="preserve"> and </w:t>
      </w:r>
      <w:r w:rsidRPr="00A63532">
        <w:rPr>
          <w:rStyle w:val="charBoldItals"/>
        </w:rPr>
        <w:t>strict liability</w:t>
      </w:r>
      <w:r w:rsidRPr="00A63532">
        <w:t>).</w:t>
      </w:r>
    </w:p>
    <w:p w14:paraId="08CC7E55" w14:textId="77777777" w:rsidR="005028EF" w:rsidRPr="00A63532" w:rsidRDefault="005028EF" w:rsidP="005028EF">
      <w:pPr>
        <w:pStyle w:val="aNote"/>
        <w:keepNext/>
        <w:rPr>
          <w:rStyle w:val="charItals"/>
        </w:rPr>
      </w:pPr>
      <w:r w:rsidRPr="00A63532">
        <w:rPr>
          <w:rStyle w:val="charItals"/>
        </w:rPr>
        <w:t>Note 2</w:t>
      </w:r>
      <w:r w:rsidRPr="00A63532">
        <w:rPr>
          <w:rStyle w:val="charItals"/>
        </w:rPr>
        <w:tab/>
        <w:t>Penalty units</w:t>
      </w:r>
    </w:p>
    <w:p w14:paraId="28174498" w14:textId="3A1A7321" w:rsidR="005028EF" w:rsidRPr="00A63532" w:rsidRDefault="005028EF" w:rsidP="005028EF">
      <w:pPr>
        <w:pStyle w:val="aNoteTextss"/>
      </w:pPr>
      <w:r w:rsidRPr="00A63532">
        <w:t xml:space="preserve">The </w:t>
      </w:r>
      <w:hyperlink r:id="rId33" w:tooltip="A2001-14" w:history="1">
        <w:r w:rsidRPr="00A63532">
          <w:rPr>
            <w:rStyle w:val="charCitHyperlinkAbbrev"/>
          </w:rPr>
          <w:t>Legislation Act</w:t>
        </w:r>
      </w:hyperlink>
      <w:r w:rsidRPr="00A63532">
        <w:t>, s 133 deals with the meaning of offence penalties that are expressed in penalty units.</w:t>
      </w:r>
    </w:p>
    <w:p w14:paraId="1FAF3A29" w14:textId="77777777" w:rsidR="005028EF" w:rsidRPr="008C6168" w:rsidRDefault="005028EF" w:rsidP="005028EF">
      <w:pPr>
        <w:pStyle w:val="AH2Part"/>
      </w:pPr>
      <w:bookmarkStart w:id="14" w:name="_Toc202445789"/>
      <w:r w:rsidRPr="008C6168">
        <w:rPr>
          <w:rStyle w:val="CharPartNo"/>
        </w:rPr>
        <w:lastRenderedPageBreak/>
        <w:t>Part 2</w:t>
      </w:r>
      <w:r w:rsidRPr="00A63532">
        <w:tab/>
      </w:r>
      <w:r w:rsidRPr="008C6168">
        <w:rPr>
          <w:rStyle w:val="CharPartText"/>
        </w:rPr>
        <w:t>Objects and important concepts</w:t>
      </w:r>
      <w:bookmarkEnd w:id="14"/>
    </w:p>
    <w:p w14:paraId="2057008D" w14:textId="77777777" w:rsidR="005028EF" w:rsidRPr="008C6168" w:rsidRDefault="005028EF" w:rsidP="005028EF">
      <w:pPr>
        <w:pStyle w:val="AH3Div"/>
      </w:pPr>
      <w:bookmarkStart w:id="15" w:name="_Toc202445790"/>
      <w:r w:rsidRPr="008C6168">
        <w:rPr>
          <w:rStyle w:val="CharDivNo"/>
        </w:rPr>
        <w:t>Division 2.1</w:t>
      </w:r>
      <w:r w:rsidRPr="00A63532">
        <w:tab/>
      </w:r>
      <w:r w:rsidRPr="008C6168">
        <w:rPr>
          <w:rStyle w:val="CharDivText"/>
        </w:rPr>
        <w:t>Objects</w:t>
      </w:r>
      <w:bookmarkEnd w:id="15"/>
    </w:p>
    <w:p w14:paraId="44BCE9E7" w14:textId="77777777" w:rsidR="005028EF" w:rsidRPr="00A63532" w:rsidRDefault="005028EF" w:rsidP="005028EF">
      <w:pPr>
        <w:pStyle w:val="AH5Sec"/>
      </w:pPr>
      <w:bookmarkStart w:id="16" w:name="_Toc202445791"/>
      <w:r w:rsidRPr="008C6168">
        <w:rPr>
          <w:rStyle w:val="CharSectNo"/>
        </w:rPr>
        <w:t>6</w:t>
      </w:r>
      <w:r w:rsidRPr="00A63532">
        <w:tab/>
        <w:t>Objects of Act</w:t>
      </w:r>
      <w:bookmarkEnd w:id="16"/>
    </w:p>
    <w:p w14:paraId="1E66241A" w14:textId="77777777" w:rsidR="005028EF" w:rsidRPr="00A63532" w:rsidRDefault="005028EF" w:rsidP="005028EF">
      <w:pPr>
        <w:pStyle w:val="Amainreturn"/>
      </w:pPr>
      <w:r w:rsidRPr="00A63532">
        <w:t>The objects of this Act include—</w:t>
      </w:r>
    </w:p>
    <w:p w14:paraId="4F83C379" w14:textId="77777777" w:rsidR="005028EF" w:rsidRPr="00A63532" w:rsidRDefault="005028EF" w:rsidP="005028EF">
      <w:pPr>
        <w:pStyle w:val="Apara"/>
      </w:pPr>
      <w:r>
        <w:tab/>
      </w:r>
      <w:r w:rsidRPr="00A63532">
        <w:t>(a)</w:t>
      </w:r>
      <w:r w:rsidRPr="00A63532">
        <w:tab/>
        <w:t>to prevent and reduce personal violence (other than family violence); and</w:t>
      </w:r>
    </w:p>
    <w:p w14:paraId="0CEEE47C" w14:textId="77777777" w:rsidR="005028EF" w:rsidRPr="00A63532" w:rsidRDefault="005028EF" w:rsidP="005028EF">
      <w:pPr>
        <w:pStyle w:val="Apara"/>
      </w:pPr>
      <w:r>
        <w:tab/>
      </w:r>
      <w:r w:rsidRPr="00A63532">
        <w:t>(b)</w:t>
      </w:r>
      <w:r w:rsidRPr="00A63532">
        <w:tab/>
        <w:t>to facilitate the safety and protection of people who fear or experience personal violence by—</w:t>
      </w:r>
    </w:p>
    <w:p w14:paraId="43C00F43" w14:textId="77777777" w:rsidR="005028EF" w:rsidRPr="00A63532" w:rsidRDefault="005028EF" w:rsidP="005028EF">
      <w:pPr>
        <w:pStyle w:val="Asubpara"/>
      </w:pPr>
      <w:r>
        <w:tab/>
      </w:r>
      <w:r w:rsidRPr="00A63532">
        <w:t>(i)</w:t>
      </w:r>
      <w:r w:rsidRPr="00A63532">
        <w:tab/>
        <w:t>providing a legally enforceable mechanism to prevent personal violence; and</w:t>
      </w:r>
    </w:p>
    <w:p w14:paraId="3A16493E" w14:textId="77777777" w:rsidR="005028EF" w:rsidRPr="00A63532" w:rsidRDefault="005028EF" w:rsidP="005028EF">
      <w:pPr>
        <w:pStyle w:val="Asubpara"/>
      </w:pPr>
      <w:r>
        <w:tab/>
      </w:r>
      <w:r w:rsidRPr="00A63532">
        <w:t>(ii)</w:t>
      </w:r>
      <w:r w:rsidRPr="00A63532">
        <w:tab/>
        <w:t>allowing for the resolution of conflict without the need to resort to adjudication; and</w:t>
      </w:r>
    </w:p>
    <w:p w14:paraId="0404A971" w14:textId="77777777" w:rsidR="005028EF" w:rsidRPr="00A63532" w:rsidRDefault="005028EF" w:rsidP="005028EF">
      <w:pPr>
        <w:pStyle w:val="Apara"/>
        <w:keepNext/>
      </w:pPr>
      <w:r>
        <w:tab/>
      </w:r>
      <w:r w:rsidRPr="00A63532">
        <w:t>(c)</w:t>
      </w:r>
      <w:r w:rsidRPr="00A63532">
        <w:tab/>
        <w:t>to encourage perpetrators of personal violence to be accountable for their conduct.</w:t>
      </w:r>
    </w:p>
    <w:p w14:paraId="41E50654" w14:textId="0448E508" w:rsidR="005028EF" w:rsidRPr="00A63532" w:rsidRDefault="005028EF" w:rsidP="005028EF">
      <w:pPr>
        <w:pStyle w:val="aNote"/>
      </w:pPr>
      <w:r w:rsidRPr="00A63532">
        <w:rPr>
          <w:rStyle w:val="charItals"/>
        </w:rPr>
        <w:t>Note</w:t>
      </w:r>
      <w:r w:rsidRPr="00A63532">
        <w:rPr>
          <w:rStyle w:val="charItals"/>
        </w:rPr>
        <w:tab/>
      </w:r>
      <w:r w:rsidRPr="00A63532">
        <w:t xml:space="preserve">The </w:t>
      </w:r>
      <w:hyperlink r:id="rId34" w:tooltip="A2016-42" w:history="1">
        <w:r w:rsidR="004A0FBD" w:rsidRPr="004A0FBD">
          <w:rPr>
            <w:rStyle w:val="charCitHyperlinkItal"/>
          </w:rPr>
          <w:t>Family Violence Act 2016</w:t>
        </w:r>
      </w:hyperlink>
      <w:r w:rsidRPr="00A63532">
        <w:t xml:space="preserve"> deals with protection orders etc for family violence. </w:t>
      </w:r>
    </w:p>
    <w:p w14:paraId="0A3099CA" w14:textId="77777777" w:rsidR="005028EF" w:rsidRPr="00A63532" w:rsidRDefault="005028EF" w:rsidP="005028EF">
      <w:pPr>
        <w:pStyle w:val="AH5Sec"/>
      </w:pPr>
      <w:bookmarkStart w:id="17" w:name="_Toc202445792"/>
      <w:r w:rsidRPr="008C6168">
        <w:rPr>
          <w:rStyle w:val="CharSectNo"/>
        </w:rPr>
        <w:t>7</w:t>
      </w:r>
      <w:r w:rsidRPr="00A63532">
        <w:tab/>
        <w:t>How objects are to be achieved</w:t>
      </w:r>
      <w:bookmarkEnd w:id="17"/>
    </w:p>
    <w:p w14:paraId="058882A0" w14:textId="77777777" w:rsidR="005028EF" w:rsidRPr="00A63532" w:rsidRDefault="005028EF" w:rsidP="005028EF">
      <w:pPr>
        <w:pStyle w:val="Amainreturn"/>
      </w:pPr>
      <w:r w:rsidRPr="00A63532">
        <w:t>This Act aims to achieve its objects by—</w:t>
      </w:r>
    </w:p>
    <w:p w14:paraId="6107D5FE" w14:textId="77777777" w:rsidR="005028EF" w:rsidRPr="00A63532" w:rsidRDefault="005028EF" w:rsidP="005028EF">
      <w:pPr>
        <w:pStyle w:val="Apara"/>
      </w:pPr>
      <w:r>
        <w:tab/>
      </w:r>
      <w:r w:rsidRPr="00A63532">
        <w:t>(a)</w:t>
      </w:r>
      <w:r w:rsidRPr="00A63532">
        <w:tab/>
        <w:t>giving the courts power to make protection orders to protect people from personal violence; and</w:t>
      </w:r>
    </w:p>
    <w:p w14:paraId="04A94F03" w14:textId="77777777" w:rsidR="005028EF" w:rsidRPr="00A63532" w:rsidRDefault="005028EF" w:rsidP="005028EF">
      <w:pPr>
        <w:pStyle w:val="Apara"/>
      </w:pPr>
      <w:r>
        <w:tab/>
      </w:r>
      <w:r w:rsidRPr="00A63532">
        <w:t>(b)</w:t>
      </w:r>
      <w:r w:rsidRPr="00A63532">
        <w:tab/>
        <w:t>creating offences to enforce protection orders; and</w:t>
      </w:r>
    </w:p>
    <w:p w14:paraId="6E48E27B" w14:textId="77777777" w:rsidR="005028EF" w:rsidRPr="00A63532" w:rsidRDefault="005028EF" w:rsidP="005028EF">
      <w:pPr>
        <w:pStyle w:val="Apara"/>
      </w:pPr>
      <w:r>
        <w:tab/>
      </w:r>
      <w:r w:rsidRPr="00A63532">
        <w:t>(c)</w:t>
      </w:r>
      <w:r w:rsidRPr="00A63532">
        <w:tab/>
        <w:t>ensuring that access to the courts is as simple, quick and inexpensive as is consistent with justice; and</w:t>
      </w:r>
    </w:p>
    <w:p w14:paraId="7D2571F4" w14:textId="77777777" w:rsidR="005028EF" w:rsidRPr="00A63532" w:rsidRDefault="005028EF" w:rsidP="005028EF">
      <w:pPr>
        <w:pStyle w:val="Apara"/>
      </w:pPr>
      <w:r>
        <w:tab/>
      </w:r>
      <w:r w:rsidRPr="00A63532">
        <w:t>(d)</w:t>
      </w:r>
      <w:r w:rsidRPr="00A63532">
        <w:tab/>
        <w:t>recognising registered orders made elsewhere in Australia and in New Zealand.</w:t>
      </w:r>
    </w:p>
    <w:p w14:paraId="2091A5CA" w14:textId="77777777" w:rsidR="005028EF" w:rsidRPr="008C6168" w:rsidRDefault="005028EF" w:rsidP="005028EF">
      <w:pPr>
        <w:pStyle w:val="AH3Div"/>
      </w:pPr>
      <w:bookmarkStart w:id="18" w:name="_Toc202445793"/>
      <w:r w:rsidRPr="008C6168">
        <w:rPr>
          <w:rStyle w:val="CharDivNo"/>
        </w:rPr>
        <w:lastRenderedPageBreak/>
        <w:t>Division 2.2</w:t>
      </w:r>
      <w:r w:rsidRPr="00A63532">
        <w:tab/>
      </w:r>
      <w:r w:rsidRPr="008C6168">
        <w:rPr>
          <w:rStyle w:val="CharDivText"/>
        </w:rPr>
        <w:t>Important concepts</w:t>
      </w:r>
      <w:bookmarkEnd w:id="18"/>
    </w:p>
    <w:p w14:paraId="0E91EB83" w14:textId="77777777" w:rsidR="005028EF" w:rsidRPr="00A63532" w:rsidRDefault="005028EF" w:rsidP="005028EF">
      <w:pPr>
        <w:pStyle w:val="AH5Sec"/>
        <w:rPr>
          <w:rStyle w:val="charItals"/>
        </w:rPr>
      </w:pPr>
      <w:bookmarkStart w:id="19" w:name="_Toc202445794"/>
      <w:r w:rsidRPr="008C6168">
        <w:rPr>
          <w:rStyle w:val="CharSectNo"/>
        </w:rPr>
        <w:t>8</w:t>
      </w:r>
      <w:r w:rsidRPr="00A63532">
        <w:rPr>
          <w:rStyle w:val="charItals"/>
          <w:i w:val="0"/>
        </w:rPr>
        <w:tab/>
      </w:r>
      <w:r w:rsidRPr="00A63532">
        <w:t>Meaning of</w:t>
      </w:r>
      <w:r w:rsidRPr="00A63532">
        <w:rPr>
          <w:rStyle w:val="charItals"/>
        </w:rPr>
        <w:t xml:space="preserve"> personal violence</w:t>
      </w:r>
      <w:bookmarkEnd w:id="19"/>
    </w:p>
    <w:p w14:paraId="0F04ABC0" w14:textId="77777777" w:rsidR="005028EF" w:rsidRPr="00A63532" w:rsidRDefault="005028EF" w:rsidP="005028EF">
      <w:pPr>
        <w:pStyle w:val="Amain"/>
      </w:pPr>
      <w:r>
        <w:tab/>
      </w:r>
      <w:r w:rsidRPr="00A63532">
        <w:t>(1)</w:t>
      </w:r>
      <w:r w:rsidRPr="00A63532">
        <w:tab/>
        <w:t>In this Act:</w:t>
      </w:r>
    </w:p>
    <w:p w14:paraId="413DB034" w14:textId="77777777" w:rsidR="005028EF" w:rsidRPr="00A63532" w:rsidRDefault="005028EF" w:rsidP="005028EF">
      <w:pPr>
        <w:pStyle w:val="aDef"/>
      </w:pPr>
      <w:r w:rsidRPr="00A63532">
        <w:rPr>
          <w:rStyle w:val="charBoldItals"/>
        </w:rPr>
        <w:t>personal violence</w:t>
      </w:r>
      <w:r w:rsidRPr="00A63532">
        <w:t xml:space="preserve"> means any of the following behaviour by a person in relation to another person:</w:t>
      </w:r>
    </w:p>
    <w:p w14:paraId="769D915B" w14:textId="77777777" w:rsidR="005028EF" w:rsidRPr="00A63532" w:rsidRDefault="005028EF" w:rsidP="005028EF">
      <w:pPr>
        <w:pStyle w:val="Apara"/>
      </w:pPr>
      <w:r>
        <w:tab/>
      </w:r>
      <w:r w:rsidRPr="00A63532">
        <w:t>(a)</w:t>
      </w:r>
      <w:r w:rsidRPr="00A63532">
        <w:tab/>
        <w:t xml:space="preserve">physical violence or abuse; </w:t>
      </w:r>
    </w:p>
    <w:p w14:paraId="15DE416E" w14:textId="77777777" w:rsidR="005028EF" w:rsidRPr="00A63532" w:rsidRDefault="005028EF" w:rsidP="005028EF">
      <w:pPr>
        <w:pStyle w:val="Apara"/>
      </w:pPr>
      <w:r>
        <w:tab/>
      </w:r>
      <w:r w:rsidRPr="00A63532">
        <w:t>(b)</w:t>
      </w:r>
      <w:r w:rsidRPr="00A63532">
        <w:tab/>
        <w:t xml:space="preserve">sexual violence or abuse; </w:t>
      </w:r>
    </w:p>
    <w:p w14:paraId="0A80C5B2" w14:textId="77777777" w:rsidR="005028EF" w:rsidRPr="00A63532" w:rsidRDefault="005028EF" w:rsidP="005028EF">
      <w:pPr>
        <w:pStyle w:val="Apara"/>
      </w:pPr>
      <w:r>
        <w:tab/>
      </w:r>
      <w:r w:rsidRPr="00A63532">
        <w:t>(c)</w:t>
      </w:r>
      <w:r w:rsidRPr="00A63532">
        <w:tab/>
        <w:t>threatening behaviour;</w:t>
      </w:r>
    </w:p>
    <w:p w14:paraId="092D0201" w14:textId="77777777" w:rsidR="005028EF" w:rsidRPr="00A63532" w:rsidRDefault="005028EF" w:rsidP="005028EF">
      <w:pPr>
        <w:pStyle w:val="Apara"/>
      </w:pPr>
      <w:r>
        <w:tab/>
      </w:r>
      <w:r w:rsidRPr="00A63532">
        <w:t>(d)</w:t>
      </w:r>
      <w:r w:rsidRPr="00A63532">
        <w:tab/>
        <w:t>stalking;</w:t>
      </w:r>
    </w:p>
    <w:p w14:paraId="1EB286A7" w14:textId="77777777" w:rsidR="005028EF" w:rsidRPr="00A63532" w:rsidRDefault="005028EF" w:rsidP="005028EF">
      <w:pPr>
        <w:pStyle w:val="Apara"/>
      </w:pPr>
      <w:r>
        <w:tab/>
      </w:r>
      <w:r w:rsidRPr="00A63532">
        <w:t>(e)</w:t>
      </w:r>
      <w:r w:rsidRPr="00A63532">
        <w:tab/>
        <w:t>harassing, intimidating or offensive behaviour;</w:t>
      </w:r>
    </w:p>
    <w:p w14:paraId="41E4878A" w14:textId="77777777" w:rsidR="005028EF" w:rsidRPr="00A63532" w:rsidRDefault="005028EF" w:rsidP="005028EF">
      <w:pPr>
        <w:pStyle w:val="Apara"/>
      </w:pPr>
      <w:r>
        <w:tab/>
      </w:r>
      <w:r w:rsidRPr="00A63532">
        <w:t>(f)</w:t>
      </w:r>
      <w:r w:rsidRPr="00A63532">
        <w:tab/>
        <w:t>damaging property.</w:t>
      </w:r>
    </w:p>
    <w:p w14:paraId="77308EEC" w14:textId="77777777" w:rsidR="005028EF" w:rsidRPr="00A63532" w:rsidRDefault="005028EF" w:rsidP="005028EF">
      <w:pPr>
        <w:pStyle w:val="Amain"/>
      </w:pPr>
      <w:r>
        <w:tab/>
      </w:r>
      <w:r w:rsidRPr="00A63532">
        <w:t>(2)</w:t>
      </w:r>
      <w:r w:rsidRPr="00A63532">
        <w:tab/>
        <w:t xml:space="preserve">For this Act, a reference to </w:t>
      </w:r>
      <w:r w:rsidRPr="00A63532">
        <w:rPr>
          <w:rStyle w:val="charBoldItals"/>
        </w:rPr>
        <w:t>personal violence</w:t>
      </w:r>
      <w:r w:rsidRPr="00A63532">
        <w:t xml:space="preserve"> by a person in relation to a workplace means behaviour by the person of a kind mentioned in—</w:t>
      </w:r>
    </w:p>
    <w:p w14:paraId="1CE7F31D" w14:textId="77777777" w:rsidR="005028EF" w:rsidRPr="00A63532" w:rsidRDefault="005028EF" w:rsidP="005028EF">
      <w:pPr>
        <w:pStyle w:val="Apara"/>
      </w:pPr>
      <w:r>
        <w:tab/>
      </w:r>
      <w:r w:rsidRPr="00A63532">
        <w:t>(a)</w:t>
      </w:r>
      <w:r w:rsidRPr="00A63532">
        <w:tab/>
        <w:t>subsection (1) (a) to (e) in relation to a person at the workplace; or</w:t>
      </w:r>
    </w:p>
    <w:p w14:paraId="09667149" w14:textId="77777777" w:rsidR="005028EF" w:rsidRPr="00A63532" w:rsidRDefault="005028EF" w:rsidP="005028EF">
      <w:pPr>
        <w:pStyle w:val="Apara"/>
        <w:keepNext/>
      </w:pPr>
      <w:r>
        <w:tab/>
      </w:r>
      <w:r w:rsidRPr="00A63532">
        <w:t>(b)</w:t>
      </w:r>
      <w:r w:rsidRPr="00A63532">
        <w:tab/>
        <w:t>subsection (1) (f) in relation to property at the workplace that causes reasonable fear to a person at the workplace.</w:t>
      </w:r>
    </w:p>
    <w:p w14:paraId="3A14B784" w14:textId="77777777" w:rsidR="005028EF" w:rsidRPr="00A63532" w:rsidRDefault="005028EF" w:rsidP="005028EF">
      <w:pPr>
        <w:pStyle w:val="aNote"/>
      </w:pPr>
      <w:r w:rsidRPr="00A63532">
        <w:rPr>
          <w:rStyle w:val="charItals"/>
        </w:rPr>
        <w:t>Note</w:t>
      </w:r>
      <w:r w:rsidRPr="00A63532">
        <w:rPr>
          <w:rStyle w:val="charItals"/>
        </w:rPr>
        <w:tab/>
      </w:r>
      <w:r w:rsidRPr="00A63532">
        <w:t xml:space="preserve">A workplace protection order is only available in relation to an employee, an employer or another person at a workplace and only the employer at the workplace may apply for the order (see s 13 and dict, def </w:t>
      </w:r>
      <w:r w:rsidRPr="00A63532">
        <w:rPr>
          <w:rStyle w:val="charBoldItals"/>
        </w:rPr>
        <w:t>affected person</w:t>
      </w:r>
      <w:r w:rsidRPr="00A63532">
        <w:t xml:space="preserve">). </w:t>
      </w:r>
    </w:p>
    <w:p w14:paraId="47D10D0F" w14:textId="77777777" w:rsidR="005028EF" w:rsidRPr="00A63532" w:rsidRDefault="005028EF" w:rsidP="005028EF">
      <w:pPr>
        <w:pStyle w:val="Amain"/>
        <w:keepNext/>
      </w:pPr>
      <w:r>
        <w:tab/>
      </w:r>
      <w:r w:rsidRPr="00A63532">
        <w:t>(3)</w:t>
      </w:r>
      <w:r w:rsidRPr="00A63532">
        <w:tab/>
        <w:t xml:space="preserve">However, a person’s conduct is not </w:t>
      </w:r>
      <w:r w:rsidRPr="00A63532">
        <w:rPr>
          <w:rStyle w:val="charBoldItals"/>
        </w:rPr>
        <w:t xml:space="preserve">personal violence </w:t>
      </w:r>
      <w:r w:rsidRPr="00A63532">
        <w:t>if it is family violence.</w:t>
      </w:r>
    </w:p>
    <w:p w14:paraId="39EEC494" w14:textId="0998B0C4" w:rsidR="005028EF" w:rsidRPr="00A63532" w:rsidRDefault="005028EF" w:rsidP="005028EF">
      <w:pPr>
        <w:pStyle w:val="aNote"/>
      </w:pPr>
      <w:r w:rsidRPr="00A63532">
        <w:rPr>
          <w:rStyle w:val="charItals"/>
        </w:rPr>
        <w:t>Note</w:t>
      </w:r>
      <w:r w:rsidRPr="00A63532">
        <w:rPr>
          <w:rStyle w:val="charItals"/>
        </w:rPr>
        <w:tab/>
      </w:r>
      <w:r w:rsidRPr="00A63532">
        <w:t xml:space="preserve">The </w:t>
      </w:r>
      <w:hyperlink r:id="rId35" w:tooltip="A2016-42" w:history="1">
        <w:r w:rsidR="004A0FBD" w:rsidRPr="004A0FBD">
          <w:rPr>
            <w:rStyle w:val="charCitHyperlinkItal"/>
          </w:rPr>
          <w:t>Family Violence Act 2016</w:t>
        </w:r>
      </w:hyperlink>
      <w:r w:rsidRPr="00A63532">
        <w:t xml:space="preserve"> deals with protection orders etc for family violence. </w:t>
      </w:r>
    </w:p>
    <w:p w14:paraId="17F82A39" w14:textId="77777777" w:rsidR="005028EF" w:rsidRPr="00A63532" w:rsidRDefault="005028EF" w:rsidP="005028EF">
      <w:pPr>
        <w:pStyle w:val="AH5Sec"/>
      </w:pPr>
      <w:bookmarkStart w:id="20" w:name="_Toc202445795"/>
      <w:r w:rsidRPr="008C6168">
        <w:rPr>
          <w:rStyle w:val="CharSectNo"/>
        </w:rPr>
        <w:lastRenderedPageBreak/>
        <w:t>9</w:t>
      </w:r>
      <w:r w:rsidRPr="00A63532">
        <w:tab/>
        <w:t>Principle about procedures</w:t>
      </w:r>
      <w:bookmarkEnd w:id="20"/>
    </w:p>
    <w:p w14:paraId="267898FC" w14:textId="77777777" w:rsidR="005028EF" w:rsidRPr="00A63532" w:rsidRDefault="005028EF" w:rsidP="005028EF">
      <w:pPr>
        <w:pStyle w:val="Amainreturn"/>
        <w:keepNext/>
      </w:pPr>
      <w:r w:rsidRPr="00A63532">
        <w:t xml:space="preserve">Procedures </w:t>
      </w:r>
      <w:r w:rsidRPr="00BF0FD5">
        <w:t>for</w:t>
      </w:r>
      <w:r>
        <w:t xml:space="preserve"> </w:t>
      </w:r>
      <w:r w:rsidRPr="00A63532">
        <w:t>this Act are to be as simple, quick and inexpensive as is consistent with achieving justice.</w:t>
      </w:r>
    </w:p>
    <w:p w14:paraId="7B91D1F0" w14:textId="77777777" w:rsidR="005028EF" w:rsidRPr="00A63532" w:rsidRDefault="005028EF" w:rsidP="005028EF">
      <w:pPr>
        <w:pStyle w:val="AH5Sec"/>
      </w:pPr>
      <w:bookmarkStart w:id="21" w:name="_Toc202445796"/>
      <w:r w:rsidRPr="008C6168">
        <w:rPr>
          <w:rStyle w:val="CharSectNo"/>
        </w:rPr>
        <w:t>10</w:t>
      </w:r>
      <w:r w:rsidRPr="00A63532">
        <w:tab/>
        <w:t>Balance of probabilities</w:t>
      </w:r>
      <w:bookmarkEnd w:id="21"/>
    </w:p>
    <w:p w14:paraId="242FCE96" w14:textId="77777777" w:rsidR="005028EF" w:rsidRPr="00A63532" w:rsidRDefault="005028EF" w:rsidP="005028EF">
      <w:pPr>
        <w:pStyle w:val="Amainreturn"/>
        <w:keepNext/>
      </w:pPr>
      <w:r w:rsidRPr="00A63532">
        <w:t>If a court is required to be satisfied about something under this Act, the court must be satisfied on the balance of probabilities.</w:t>
      </w:r>
    </w:p>
    <w:p w14:paraId="591527A2" w14:textId="77777777" w:rsidR="005028EF" w:rsidRPr="00BF0FD5" w:rsidRDefault="005028EF" w:rsidP="005028EF">
      <w:pPr>
        <w:pStyle w:val="AH5Sec"/>
      </w:pPr>
      <w:bookmarkStart w:id="22" w:name="_Toc202445797"/>
      <w:r w:rsidRPr="008C6168">
        <w:rPr>
          <w:rStyle w:val="CharSectNo"/>
        </w:rPr>
        <w:t>10A</w:t>
      </w:r>
      <w:r w:rsidRPr="00BF0FD5">
        <w:tab/>
        <w:t>Rules of evidence</w:t>
      </w:r>
      <w:bookmarkEnd w:id="22"/>
    </w:p>
    <w:p w14:paraId="1B9E5536" w14:textId="77777777" w:rsidR="005028EF" w:rsidRPr="00BF0FD5" w:rsidRDefault="005028EF" w:rsidP="005028EF">
      <w:pPr>
        <w:pStyle w:val="Amainreturn"/>
        <w:keepNext/>
      </w:pPr>
      <w:r w:rsidRPr="00BF0FD5">
        <w:t>To remove any doubt, the Magistrates Court need not comply with the rules of evidence applying in the ACT in a proceeding under this Act.</w:t>
      </w:r>
    </w:p>
    <w:p w14:paraId="2437A68D" w14:textId="77777777" w:rsidR="005028EF" w:rsidRPr="00BF0FD5" w:rsidRDefault="005028EF" w:rsidP="005028EF">
      <w:pPr>
        <w:pStyle w:val="aNote"/>
      </w:pPr>
      <w:r w:rsidRPr="00BF0FD5">
        <w:rPr>
          <w:rStyle w:val="charItals"/>
        </w:rPr>
        <w:t>Note</w:t>
      </w:r>
      <w:r w:rsidRPr="00BF0FD5">
        <w:rPr>
          <w:rStyle w:val="charItals"/>
        </w:rPr>
        <w:tab/>
      </w:r>
      <w:r w:rsidRPr="00BF0FD5">
        <w:t>The Magistrates Court may inform itself in any way it considers appropriate in a proceeding for a protection order (see s 59).</w:t>
      </w:r>
    </w:p>
    <w:p w14:paraId="05FD2FF7" w14:textId="77777777" w:rsidR="005028EF" w:rsidRPr="00A63532" w:rsidRDefault="005028EF" w:rsidP="005028EF">
      <w:pPr>
        <w:pStyle w:val="PageBreak"/>
        <w:suppressLineNumbers/>
      </w:pPr>
      <w:r w:rsidRPr="00A63532">
        <w:br w:type="page"/>
      </w:r>
    </w:p>
    <w:p w14:paraId="5D25C7CF" w14:textId="77777777" w:rsidR="005028EF" w:rsidRPr="008C6168" w:rsidRDefault="005028EF" w:rsidP="005028EF">
      <w:pPr>
        <w:pStyle w:val="AH2Part"/>
      </w:pPr>
      <w:bookmarkStart w:id="23" w:name="_Toc202445798"/>
      <w:r w:rsidRPr="008C6168">
        <w:rPr>
          <w:rStyle w:val="CharPartNo"/>
        </w:rPr>
        <w:lastRenderedPageBreak/>
        <w:t>Part 3</w:t>
      </w:r>
      <w:r w:rsidRPr="00A63532">
        <w:tab/>
      </w:r>
      <w:r w:rsidRPr="008C6168">
        <w:rPr>
          <w:rStyle w:val="CharPartText"/>
        </w:rPr>
        <w:t>Protection orders</w:t>
      </w:r>
      <w:bookmarkEnd w:id="23"/>
    </w:p>
    <w:p w14:paraId="0D6F2911" w14:textId="77777777" w:rsidR="005028EF" w:rsidRPr="008C6168" w:rsidRDefault="005028EF" w:rsidP="005028EF">
      <w:pPr>
        <w:pStyle w:val="AH3Div"/>
      </w:pPr>
      <w:bookmarkStart w:id="24" w:name="_Toc202445799"/>
      <w:r w:rsidRPr="008C6168">
        <w:rPr>
          <w:rStyle w:val="CharDivNo"/>
        </w:rPr>
        <w:t>Division 3.1</w:t>
      </w:r>
      <w:r w:rsidRPr="00A63532">
        <w:tab/>
      </w:r>
      <w:r w:rsidRPr="008C6168">
        <w:rPr>
          <w:rStyle w:val="CharDivText"/>
        </w:rPr>
        <w:t>Matters to be considered when making protection orders</w:t>
      </w:r>
      <w:bookmarkEnd w:id="24"/>
    </w:p>
    <w:p w14:paraId="7C8734FC" w14:textId="77777777" w:rsidR="005028EF" w:rsidRPr="00A63532" w:rsidRDefault="005028EF" w:rsidP="005028EF">
      <w:pPr>
        <w:pStyle w:val="AH5Sec"/>
      </w:pPr>
      <w:bookmarkStart w:id="25" w:name="_Toc202445800"/>
      <w:r w:rsidRPr="008C6168">
        <w:rPr>
          <w:rStyle w:val="CharSectNo"/>
        </w:rPr>
        <w:t>11</w:t>
      </w:r>
      <w:r w:rsidRPr="00A63532">
        <w:tab/>
        <w:t>Matters to be considered—protection orders</w:t>
      </w:r>
      <w:bookmarkEnd w:id="25"/>
      <w:r w:rsidRPr="00A63532">
        <w:t xml:space="preserve"> </w:t>
      </w:r>
    </w:p>
    <w:p w14:paraId="6A089025" w14:textId="77777777" w:rsidR="005028EF" w:rsidRPr="00A63532" w:rsidRDefault="005028EF" w:rsidP="005028EF">
      <w:pPr>
        <w:pStyle w:val="Amain"/>
      </w:pPr>
      <w:r>
        <w:tab/>
      </w:r>
      <w:r w:rsidRPr="00A63532">
        <w:t>(1)</w:t>
      </w:r>
      <w:r w:rsidRPr="00A63532">
        <w:tab/>
        <w:t>In deciding whether to make a protection order, the Magistrates Court must consider the following:</w:t>
      </w:r>
    </w:p>
    <w:p w14:paraId="658ECB28" w14:textId="77777777" w:rsidR="005028EF" w:rsidRPr="00A63532" w:rsidRDefault="005028EF" w:rsidP="005028EF">
      <w:pPr>
        <w:pStyle w:val="Apara"/>
      </w:pPr>
      <w:r>
        <w:tab/>
      </w:r>
      <w:r w:rsidRPr="00A63532">
        <w:t>(a)</w:t>
      </w:r>
      <w:r w:rsidRPr="00A63532">
        <w:tab/>
        <w:t>the objects of this Act in section 6;</w:t>
      </w:r>
    </w:p>
    <w:p w14:paraId="3214B711" w14:textId="77777777" w:rsidR="005028EF" w:rsidRPr="00A63532" w:rsidRDefault="005028EF" w:rsidP="005028EF">
      <w:pPr>
        <w:pStyle w:val="Apara"/>
      </w:pPr>
      <w:r>
        <w:tab/>
      </w:r>
      <w:r w:rsidRPr="00A63532">
        <w:t>(b)</w:t>
      </w:r>
      <w:r w:rsidRPr="00A63532">
        <w:tab/>
        <w:t>any hardship that may be caused to the respondent or anyone else by the making of the order;</w:t>
      </w:r>
    </w:p>
    <w:p w14:paraId="5FBFD27A" w14:textId="77777777" w:rsidR="005028EF" w:rsidRPr="00A63532" w:rsidRDefault="005028EF" w:rsidP="005028EF">
      <w:pPr>
        <w:pStyle w:val="Apara"/>
      </w:pPr>
      <w:r>
        <w:tab/>
      </w:r>
      <w:r w:rsidRPr="00A63532">
        <w:t>(c)</w:t>
      </w:r>
      <w:r w:rsidRPr="00A63532">
        <w:tab/>
        <w:t>any previous family violence or personal violence by the respondent in relation to the affected person or anyone else;</w:t>
      </w:r>
    </w:p>
    <w:p w14:paraId="5CFA8136" w14:textId="77777777" w:rsidR="005028EF" w:rsidRPr="00A63532" w:rsidRDefault="005028EF" w:rsidP="005028EF">
      <w:pPr>
        <w:pStyle w:val="Apara"/>
      </w:pPr>
      <w:r>
        <w:tab/>
      </w:r>
      <w:r w:rsidRPr="00A63532">
        <w:t>(d)</w:t>
      </w:r>
      <w:r w:rsidRPr="00A63532">
        <w:tab/>
        <w:t>any previous protection order made in relation to the respondent;</w:t>
      </w:r>
    </w:p>
    <w:p w14:paraId="113BEE3B" w14:textId="77777777" w:rsidR="005028EF" w:rsidRPr="00A63532" w:rsidRDefault="005028EF" w:rsidP="005028EF">
      <w:pPr>
        <w:pStyle w:val="Apara"/>
      </w:pPr>
      <w:r>
        <w:tab/>
      </w:r>
      <w:r w:rsidRPr="00A63532">
        <w:t>(e)</w:t>
      </w:r>
      <w:r w:rsidRPr="00A63532">
        <w:tab/>
        <w:t>any previous contravention of a protection order by the respondent;</w:t>
      </w:r>
    </w:p>
    <w:p w14:paraId="432EF957" w14:textId="77777777" w:rsidR="005028EF" w:rsidRPr="00A63532" w:rsidRDefault="005028EF" w:rsidP="005028EF">
      <w:pPr>
        <w:pStyle w:val="Apara"/>
      </w:pPr>
      <w:r>
        <w:tab/>
      </w:r>
      <w:r w:rsidRPr="00A63532">
        <w:t>(</w:t>
      </w:r>
      <w:r>
        <w:t>f</w:t>
      </w:r>
      <w:r w:rsidRPr="00A63532">
        <w:t>)</w:t>
      </w:r>
      <w:r w:rsidRPr="00A63532">
        <w:tab/>
        <w:t>the need to ensure that property is protected from damage.</w:t>
      </w:r>
    </w:p>
    <w:p w14:paraId="7C206960" w14:textId="77777777" w:rsidR="005028EF" w:rsidRPr="00A63532" w:rsidRDefault="005028EF" w:rsidP="005028EF">
      <w:pPr>
        <w:pStyle w:val="Amain"/>
      </w:pPr>
      <w:r>
        <w:tab/>
      </w:r>
      <w:r w:rsidRPr="00A63532">
        <w:t>(2)</w:t>
      </w:r>
      <w:r w:rsidRPr="00A63532">
        <w:tab/>
        <w:t>The Magistrates Court may also consider anything else the court considers relevant.</w:t>
      </w:r>
    </w:p>
    <w:p w14:paraId="027781DD" w14:textId="77777777" w:rsidR="005028EF" w:rsidRPr="00BF0FD5" w:rsidRDefault="005028EF" w:rsidP="005028EF">
      <w:pPr>
        <w:pStyle w:val="Amain"/>
      </w:pPr>
      <w:r w:rsidRPr="00BF0FD5">
        <w:tab/>
        <w:t>(</w:t>
      </w:r>
      <w:r>
        <w:t>3</w:t>
      </w:r>
      <w:r w:rsidRPr="00BF0FD5">
        <w:t>)</w:t>
      </w:r>
      <w:r w:rsidRPr="00BF0FD5">
        <w:tab/>
        <w:t>A failure of the court to comply with subsection (1) in relation to a protection order does not affect the validity of the order.</w:t>
      </w:r>
    </w:p>
    <w:p w14:paraId="3DBDA3AC" w14:textId="77777777" w:rsidR="005028EF" w:rsidRPr="00A63532" w:rsidRDefault="005028EF" w:rsidP="002A3D7A">
      <w:pPr>
        <w:pStyle w:val="Amain"/>
        <w:keepNext/>
      </w:pPr>
      <w:r>
        <w:tab/>
      </w:r>
      <w:r w:rsidRPr="00A63532">
        <w:t>(</w:t>
      </w:r>
      <w:r>
        <w:t>4</w:t>
      </w:r>
      <w:r w:rsidRPr="00A63532">
        <w:t>)</w:t>
      </w:r>
      <w:r w:rsidRPr="00A63532">
        <w:tab/>
        <w:t>In this section:</w:t>
      </w:r>
    </w:p>
    <w:p w14:paraId="2F3CD3A8" w14:textId="77777777" w:rsidR="005028EF" w:rsidRPr="00A63532" w:rsidRDefault="005028EF" w:rsidP="002A3D7A">
      <w:pPr>
        <w:pStyle w:val="aDef"/>
        <w:keepNext/>
      </w:pPr>
      <w:r w:rsidRPr="00A63532">
        <w:rPr>
          <w:rStyle w:val="charBoldItals"/>
        </w:rPr>
        <w:t>protection order</w:t>
      </w:r>
      <w:r w:rsidRPr="00C31463">
        <w:rPr>
          <w:rStyle w:val="charBoldItals"/>
          <w:b w:val="0"/>
          <w:i w:val="0"/>
        </w:rPr>
        <w:t>—</w:t>
      </w:r>
    </w:p>
    <w:p w14:paraId="4B909A2A" w14:textId="77777777" w:rsidR="005028EF" w:rsidRPr="00A63532" w:rsidRDefault="005028EF" w:rsidP="001177EA">
      <w:pPr>
        <w:pStyle w:val="aDefpara"/>
      </w:pPr>
      <w:r>
        <w:tab/>
      </w:r>
      <w:r w:rsidRPr="00A63532">
        <w:t>(a)</w:t>
      </w:r>
      <w:r w:rsidRPr="00A63532">
        <w:tab/>
        <w:t xml:space="preserve">means a protection order under this Act; and </w:t>
      </w:r>
    </w:p>
    <w:p w14:paraId="057717B3" w14:textId="77777777" w:rsidR="005028EF" w:rsidRPr="00A63532" w:rsidRDefault="005028EF" w:rsidP="002A3D7A">
      <w:pPr>
        <w:pStyle w:val="aDefpara"/>
        <w:keepNext/>
      </w:pPr>
      <w:r>
        <w:lastRenderedPageBreak/>
        <w:tab/>
      </w:r>
      <w:r w:rsidRPr="00A63532">
        <w:t>(b)</w:t>
      </w:r>
      <w:r w:rsidRPr="00A63532">
        <w:tab/>
        <w:t>includes the following</w:t>
      </w:r>
      <w:r>
        <w:t>:</w:t>
      </w:r>
    </w:p>
    <w:p w14:paraId="44D4EAB8" w14:textId="4D66026E" w:rsidR="005028EF" w:rsidRPr="00A63532" w:rsidRDefault="005028EF" w:rsidP="001177EA">
      <w:pPr>
        <w:pStyle w:val="aDefsubpara"/>
        <w:keepNext/>
      </w:pPr>
      <w:r>
        <w:tab/>
      </w:r>
      <w:r w:rsidRPr="00A63532">
        <w:t>(i)</w:t>
      </w:r>
      <w:r w:rsidRPr="00A63532">
        <w:tab/>
        <w:t xml:space="preserve">a family violence order under the </w:t>
      </w:r>
      <w:hyperlink r:id="rId36" w:tooltip="A2016-42" w:history="1">
        <w:r w:rsidR="004A0FBD" w:rsidRPr="004A0FBD">
          <w:rPr>
            <w:rStyle w:val="charCitHyperlinkItal"/>
          </w:rPr>
          <w:t>Family Violence Act 2016</w:t>
        </w:r>
      </w:hyperlink>
      <w:r w:rsidRPr="00A63532">
        <w:t>;</w:t>
      </w:r>
    </w:p>
    <w:p w14:paraId="373D73A1" w14:textId="640E259B" w:rsidR="005028EF" w:rsidRPr="00A63532" w:rsidRDefault="005028EF" w:rsidP="005028EF">
      <w:pPr>
        <w:pStyle w:val="aDefsubpara"/>
      </w:pPr>
      <w:r>
        <w:tab/>
      </w:r>
      <w:r w:rsidRPr="00A63532">
        <w:t>(ii)</w:t>
      </w:r>
      <w:r w:rsidRPr="00A63532">
        <w:tab/>
        <w:t xml:space="preserve">a protection order under the </w:t>
      </w:r>
      <w:hyperlink r:id="rId37" w:tooltip="A1986-52" w:history="1">
        <w:r w:rsidRPr="00A63532">
          <w:rPr>
            <w:rStyle w:val="charCitHyperlinkItal"/>
          </w:rPr>
          <w:t>Domestic Violence Agencies Act 1986</w:t>
        </w:r>
      </w:hyperlink>
      <w:r w:rsidRPr="00A63532">
        <w:rPr>
          <w:rStyle w:val="charItals"/>
        </w:rPr>
        <w:t xml:space="preserve"> </w:t>
      </w:r>
      <w:r w:rsidRPr="00A63532">
        <w:t>as in force at any time;</w:t>
      </w:r>
    </w:p>
    <w:p w14:paraId="4B89B8B6" w14:textId="7015B781" w:rsidR="005028EF" w:rsidRPr="00A63532" w:rsidRDefault="005028EF" w:rsidP="005028EF">
      <w:pPr>
        <w:pStyle w:val="aDefsubpara"/>
      </w:pPr>
      <w:r>
        <w:tab/>
      </w:r>
      <w:r w:rsidRPr="00A63532">
        <w:t>(iii)</w:t>
      </w:r>
      <w:r w:rsidRPr="00A63532">
        <w:tab/>
        <w:t xml:space="preserve">a protection order under the </w:t>
      </w:r>
      <w:hyperlink r:id="rId38" w:tooltip="A2001-89" w:history="1">
        <w:r w:rsidRPr="00A63532">
          <w:rPr>
            <w:rStyle w:val="charCitHyperlinkItal"/>
          </w:rPr>
          <w:t>Domestic Violence and Protection Orders Act 2001</w:t>
        </w:r>
      </w:hyperlink>
      <w:r w:rsidRPr="00A63532">
        <w:rPr>
          <w:rStyle w:val="charItals"/>
        </w:rPr>
        <w:t xml:space="preserve"> </w:t>
      </w:r>
      <w:r w:rsidRPr="00A63532">
        <w:t>as in force at any time;</w:t>
      </w:r>
    </w:p>
    <w:p w14:paraId="7D7FF40E" w14:textId="5426B2D6" w:rsidR="005028EF" w:rsidRPr="00A63532" w:rsidRDefault="005028EF" w:rsidP="005028EF">
      <w:pPr>
        <w:pStyle w:val="aDefsubpara"/>
      </w:pPr>
      <w:r>
        <w:tab/>
      </w:r>
      <w:r w:rsidRPr="00A63532">
        <w:t>(iv)</w:t>
      </w:r>
      <w:r w:rsidRPr="00A63532">
        <w:tab/>
        <w:t xml:space="preserve">a protection order under the </w:t>
      </w:r>
      <w:hyperlink r:id="rId39" w:tooltip="A2008-46" w:history="1">
        <w:r w:rsidRPr="00A63532">
          <w:rPr>
            <w:rStyle w:val="charCitHyperlinkItal"/>
          </w:rPr>
          <w:t>Domestic Violence and Protection Orders Act 2008</w:t>
        </w:r>
      </w:hyperlink>
      <w:r w:rsidRPr="00A63532">
        <w:rPr>
          <w:rStyle w:val="charItals"/>
        </w:rPr>
        <w:t xml:space="preserve"> </w:t>
      </w:r>
      <w:r w:rsidRPr="00A63532">
        <w:t>as in force at any time;</w:t>
      </w:r>
    </w:p>
    <w:p w14:paraId="30C2CA67" w14:textId="1895161F" w:rsidR="005028EF" w:rsidRPr="00A63532" w:rsidRDefault="005028EF" w:rsidP="005028EF">
      <w:pPr>
        <w:pStyle w:val="aDefsubpara"/>
      </w:pPr>
      <w:r>
        <w:tab/>
      </w:r>
      <w:r w:rsidRPr="00A63532">
        <w:t>(v)</w:t>
      </w:r>
      <w:r w:rsidRPr="00A63532">
        <w:tab/>
        <w:t xml:space="preserve">a restraining order under the </w:t>
      </w:r>
      <w:hyperlink r:id="rId40" w:tooltip="A1930-21" w:history="1">
        <w:r w:rsidRPr="00A63532">
          <w:rPr>
            <w:rStyle w:val="charCitHyperlinkItal"/>
          </w:rPr>
          <w:t>Magistrates Court Act 1930</w:t>
        </w:r>
      </w:hyperlink>
      <w:r w:rsidRPr="00A63532">
        <w:rPr>
          <w:rStyle w:val="charItals"/>
        </w:rPr>
        <w:t xml:space="preserve"> </w:t>
      </w:r>
      <w:r w:rsidRPr="00A63532">
        <w:t>before 27 March 2002;</w:t>
      </w:r>
    </w:p>
    <w:p w14:paraId="3BDB9B13" w14:textId="4C95D98A" w:rsidR="005028EF" w:rsidRPr="00A63532" w:rsidRDefault="005028EF" w:rsidP="005028EF">
      <w:pPr>
        <w:pStyle w:val="aDefsubpara"/>
      </w:pPr>
      <w:r>
        <w:tab/>
      </w:r>
      <w:r w:rsidRPr="00A63532">
        <w:t>(vi)</w:t>
      </w:r>
      <w:r w:rsidRPr="00A63532">
        <w:tab/>
        <w:t xml:space="preserve">an order under a law of a State, another Territory or New Zealand that has or had the same effect, or substantially the same effect, as a protection order under this Act or a family violence order under the </w:t>
      </w:r>
      <w:hyperlink r:id="rId41" w:tooltip="A2016-42" w:history="1">
        <w:r w:rsidR="004A0FBD" w:rsidRPr="004A0FBD">
          <w:rPr>
            <w:rStyle w:val="charCitHyperlinkItal"/>
          </w:rPr>
          <w:t>Family Violence Act 2016</w:t>
        </w:r>
      </w:hyperlink>
      <w:r w:rsidRPr="00A63532">
        <w:t>.</w:t>
      </w:r>
    </w:p>
    <w:p w14:paraId="72D8F094" w14:textId="77777777" w:rsidR="005028EF" w:rsidRPr="008C6168" w:rsidRDefault="005028EF" w:rsidP="005028EF">
      <w:pPr>
        <w:pStyle w:val="AH3Div"/>
      </w:pPr>
      <w:bookmarkStart w:id="26" w:name="_Toc202445801"/>
      <w:r w:rsidRPr="008C6168">
        <w:rPr>
          <w:rStyle w:val="CharDivNo"/>
        </w:rPr>
        <w:t>Division 3.2</w:t>
      </w:r>
      <w:r w:rsidRPr="00A63532">
        <w:tab/>
      </w:r>
      <w:r w:rsidRPr="008C6168">
        <w:rPr>
          <w:rStyle w:val="CharDivText"/>
        </w:rPr>
        <w:t>Applications for protection orders</w:t>
      </w:r>
      <w:bookmarkEnd w:id="26"/>
    </w:p>
    <w:p w14:paraId="07926551" w14:textId="77777777" w:rsidR="005028EF" w:rsidRPr="00A63532" w:rsidRDefault="005028EF" w:rsidP="005028EF">
      <w:pPr>
        <w:pStyle w:val="AH5Sec"/>
        <w:rPr>
          <w:b w:val="0"/>
          <w:bCs/>
        </w:rPr>
      </w:pPr>
      <w:bookmarkStart w:id="27" w:name="_Toc202445802"/>
      <w:r w:rsidRPr="008C6168">
        <w:rPr>
          <w:rStyle w:val="CharSectNo"/>
        </w:rPr>
        <w:t>12</w:t>
      </w:r>
      <w:r w:rsidRPr="00A63532">
        <w:rPr>
          <w:bCs/>
        </w:rPr>
        <w:tab/>
      </w:r>
      <w:r w:rsidRPr="00A63532">
        <w:t>Who may apply for personal protection orders?</w:t>
      </w:r>
      <w:bookmarkEnd w:id="27"/>
    </w:p>
    <w:p w14:paraId="1645782B" w14:textId="77777777" w:rsidR="005028EF" w:rsidRPr="00A63532" w:rsidRDefault="005028EF" w:rsidP="005028EF">
      <w:pPr>
        <w:pStyle w:val="Amain"/>
        <w:keepNext/>
      </w:pPr>
      <w:r>
        <w:tab/>
      </w:r>
      <w:r w:rsidRPr="00A63532">
        <w:t>(1)</w:t>
      </w:r>
      <w:r w:rsidRPr="00A63532">
        <w:tab/>
        <w:t>An affected person may apply to the Magistrates Court for a personal protection order.</w:t>
      </w:r>
    </w:p>
    <w:p w14:paraId="21346E33" w14:textId="77777777" w:rsidR="00956892" w:rsidRPr="00B94926" w:rsidRDefault="00956892" w:rsidP="00956892">
      <w:pPr>
        <w:pStyle w:val="aNote"/>
        <w:rPr>
          <w:iCs/>
        </w:rPr>
      </w:pPr>
      <w:r w:rsidRPr="00B94926">
        <w:rPr>
          <w:rStyle w:val="charItals"/>
        </w:rPr>
        <w:t>Note</w:t>
      </w:r>
      <w:r w:rsidRPr="00B94926">
        <w:rPr>
          <w:rStyle w:val="charItals"/>
        </w:rPr>
        <w:tab/>
      </w:r>
      <w:r w:rsidRPr="00B94926">
        <w:rPr>
          <w:iCs/>
        </w:rPr>
        <w:t>A child under 12 years old cannot be a respondent to an application for a protection order (see s 69).</w:t>
      </w:r>
    </w:p>
    <w:p w14:paraId="1A57EF35" w14:textId="77777777" w:rsidR="005028EF" w:rsidRPr="00A63532" w:rsidRDefault="005028EF" w:rsidP="002A3D7A">
      <w:pPr>
        <w:pStyle w:val="Amain"/>
        <w:keepNext/>
      </w:pPr>
      <w:r>
        <w:tab/>
      </w:r>
      <w:r w:rsidRPr="00A63532">
        <w:t>(2)</w:t>
      </w:r>
      <w:r w:rsidRPr="00A63532">
        <w:tab/>
        <w:t>The following people may apply to the Magistrates Court for a personal protection order for an affected person:</w:t>
      </w:r>
    </w:p>
    <w:p w14:paraId="3A809089" w14:textId="77777777" w:rsidR="005028EF" w:rsidRPr="00A63532" w:rsidRDefault="005028EF" w:rsidP="005028EF">
      <w:pPr>
        <w:pStyle w:val="Apara"/>
      </w:pPr>
      <w:r>
        <w:tab/>
      </w:r>
      <w:r w:rsidRPr="00A63532">
        <w:t>(a)</w:t>
      </w:r>
      <w:r w:rsidRPr="00A63532">
        <w:tab/>
        <w:t>a police officer;</w:t>
      </w:r>
    </w:p>
    <w:p w14:paraId="71359ECD" w14:textId="77777777" w:rsidR="005028EF" w:rsidRPr="00A63532" w:rsidRDefault="005028EF" w:rsidP="005028EF">
      <w:pPr>
        <w:pStyle w:val="Apara"/>
        <w:keepNext/>
      </w:pPr>
      <w:r>
        <w:lastRenderedPageBreak/>
        <w:tab/>
      </w:r>
      <w:r w:rsidRPr="00A63532">
        <w:t>(b)</w:t>
      </w:r>
      <w:r w:rsidRPr="00A63532">
        <w:tab/>
        <w:t>a litigation guardian for the person or any other person with a right to apply for the person.</w:t>
      </w:r>
    </w:p>
    <w:p w14:paraId="3119FFCE" w14:textId="77777777" w:rsidR="005028EF" w:rsidRPr="00A63532" w:rsidRDefault="005028EF" w:rsidP="005028EF">
      <w:pPr>
        <w:pStyle w:val="aExamHdgpar"/>
      </w:pPr>
      <w:r w:rsidRPr="00A63532">
        <w:t>Examples—s (2) (b)</w:t>
      </w:r>
    </w:p>
    <w:p w14:paraId="4D7759E0" w14:textId="77777777" w:rsidR="005028EF" w:rsidRPr="00A63532" w:rsidRDefault="005028EF" w:rsidP="005028EF">
      <w:pPr>
        <w:pStyle w:val="aExamINumpar"/>
        <w:keepNext/>
      </w:pPr>
      <w:r w:rsidRPr="00A63532">
        <w:t>1</w:t>
      </w:r>
      <w:r w:rsidRPr="00A63532">
        <w:tab/>
        <w:t xml:space="preserve">a parent or guardian of a child </w:t>
      </w:r>
    </w:p>
    <w:p w14:paraId="76BFD09F" w14:textId="77777777" w:rsidR="005028EF" w:rsidRPr="00A63532" w:rsidRDefault="005028EF" w:rsidP="005028EF">
      <w:pPr>
        <w:pStyle w:val="aExamINumpar"/>
        <w:keepNext/>
      </w:pPr>
      <w:r w:rsidRPr="00A63532">
        <w:t>2</w:t>
      </w:r>
      <w:r w:rsidRPr="00A63532">
        <w:tab/>
        <w:t>an agent of the person</w:t>
      </w:r>
    </w:p>
    <w:p w14:paraId="37B35355" w14:textId="77777777" w:rsidR="005028EF" w:rsidRPr="00A63532" w:rsidRDefault="005028EF" w:rsidP="005028EF">
      <w:pPr>
        <w:pStyle w:val="aNote"/>
        <w:keepNext/>
        <w:keepLines/>
      </w:pPr>
      <w:r w:rsidRPr="00A63532">
        <w:rPr>
          <w:rStyle w:val="charItals"/>
        </w:rPr>
        <w:t>Note 1</w:t>
      </w:r>
      <w:r w:rsidRPr="00A63532">
        <w:rPr>
          <w:rStyle w:val="charItals"/>
        </w:rPr>
        <w:tab/>
      </w:r>
      <w:r w:rsidRPr="00A63532">
        <w:t>If an application for a personal protection order is made by a police officer—the affected person, a litigation guardian or any other person with a right to apply for the affected person may be substituted as the applicant for the order (see s 65).</w:t>
      </w:r>
    </w:p>
    <w:p w14:paraId="7590A92F" w14:textId="1874E315" w:rsidR="005028EF" w:rsidRPr="00A63532" w:rsidRDefault="005028EF" w:rsidP="005028EF">
      <w:pPr>
        <w:pStyle w:val="aNote"/>
        <w:keepNext/>
      </w:pPr>
      <w:r w:rsidRPr="00A63532">
        <w:rPr>
          <w:rStyle w:val="charItals"/>
        </w:rPr>
        <w:t>Note 2</w:t>
      </w:r>
      <w:r w:rsidRPr="00A63532">
        <w:tab/>
        <w:t xml:space="preserve">If a form is approved under the </w:t>
      </w:r>
      <w:hyperlink r:id="rId42" w:tooltip="A2004-59" w:history="1">
        <w:r w:rsidRPr="00A63532">
          <w:rPr>
            <w:rStyle w:val="charCitHyperlinkItal"/>
          </w:rPr>
          <w:t>Court Procedures Act 2004</w:t>
        </w:r>
      </w:hyperlink>
      <w:r w:rsidRPr="00A63532">
        <w:t>, s 8 for an application, the form must be used.</w:t>
      </w:r>
    </w:p>
    <w:p w14:paraId="49B770F3" w14:textId="77777777" w:rsidR="005028EF" w:rsidRPr="00A63532" w:rsidRDefault="005028EF" w:rsidP="005028EF">
      <w:pPr>
        <w:pStyle w:val="AH5Sec"/>
        <w:rPr>
          <w:b w:val="0"/>
          <w:bCs/>
        </w:rPr>
      </w:pPr>
      <w:bookmarkStart w:id="28" w:name="_Toc202445803"/>
      <w:r w:rsidRPr="008C6168">
        <w:rPr>
          <w:rStyle w:val="CharSectNo"/>
        </w:rPr>
        <w:t>13</w:t>
      </w:r>
      <w:r w:rsidRPr="00A63532">
        <w:rPr>
          <w:bCs/>
        </w:rPr>
        <w:tab/>
      </w:r>
      <w:r w:rsidRPr="00A63532">
        <w:t>Who may apply for workplace protection orders?</w:t>
      </w:r>
      <w:bookmarkEnd w:id="28"/>
    </w:p>
    <w:p w14:paraId="1D75044E" w14:textId="77777777" w:rsidR="005028EF" w:rsidRPr="00A63532" w:rsidRDefault="005028EF" w:rsidP="005028EF">
      <w:pPr>
        <w:pStyle w:val="Amainreturn"/>
        <w:keepNext/>
      </w:pPr>
      <w:r w:rsidRPr="00A63532">
        <w:t>The employer for a workplace may apply to the Magistrates Court for a workplace protection order for an affected person.</w:t>
      </w:r>
    </w:p>
    <w:p w14:paraId="2D32D8A3" w14:textId="28A4D39E" w:rsidR="005028EF" w:rsidRPr="00A63532" w:rsidRDefault="005028EF" w:rsidP="005028EF">
      <w:pPr>
        <w:pStyle w:val="aNote"/>
        <w:keepNext/>
      </w:pPr>
      <w:r w:rsidRPr="00A63532">
        <w:rPr>
          <w:rStyle w:val="charItals"/>
        </w:rPr>
        <w:t>Note </w:t>
      </w:r>
      <w:r w:rsidRPr="00A63532">
        <w:tab/>
        <w:t xml:space="preserve">If a form is approved under the </w:t>
      </w:r>
      <w:hyperlink r:id="rId43" w:tooltip="A2004-59" w:history="1">
        <w:r w:rsidRPr="00A63532">
          <w:rPr>
            <w:rStyle w:val="charCitHyperlinkItal"/>
          </w:rPr>
          <w:t>Court Procedures Act 2004</w:t>
        </w:r>
      </w:hyperlink>
      <w:r w:rsidRPr="00A63532">
        <w:t>, s 8 for an application, the form must be used.</w:t>
      </w:r>
    </w:p>
    <w:p w14:paraId="12ADB6D1" w14:textId="77777777" w:rsidR="005028EF" w:rsidRPr="00BF0FD5" w:rsidRDefault="005028EF" w:rsidP="005028EF">
      <w:pPr>
        <w:pStyle w:val="AH5Sec"/>
      </w:pPr>
      <w:bookmarkStart w:id="29" w:name="_Toc202445804"/>
      <w:r w:rsidRPr="008C6168">
        <w:rPr>
          <w:rStyle w:val="CharSectNo"/>
        </w:rPr>
        <w:t>13A</w:t>
      </w:r>
      <w:r w:rsidRPr="00BF0FD5">
        <w:tab/>
        <w:t>Child may apply for protection order in same application as parent</w:t>
      </w:r>
      <w:bookmarkEnd w:id="29"/>
    </w:p>
    <w:p w14:paraId="2D4B1BFC" w14:textId="77777777" w:rsidR="005028EF" w:rsidRPr="00BF0FD5" w:rsidRDefault="005028EF" w:rsidP="005028EF">
      <w:pPr>
        <w:pStyle w:val="Amain"/>
      </w:pPr>
      <w:r w:rsidRPr="00BF0FD5">
        <w:tab/>
        <w:t>(1)</w:t>
      </w:r>
      <w:r w:rsidRPr="00BF0FD5">
        <w:tab/>
        <w:t>This provision applies if a child and the child’s parent are each an affected person in relation to the same or similar personal violence by a respondent.</w:t>
      </w:r>
    </w:p>
    <w:p w14:paraId="357D64E5" w14:textId="77777777" w:rsidR="005028EF" w:rsidRPr="00BF0FD5" w:rsidRDefault="005028EF" w:rsidP="005028EF">
      <w:pPr>
        <w:pStyle w:val="Amain"/>
        <w:keepNext/>
      </w:pPr>
      <w:r w:rsidRPr="00BF0FD5">
        <w:tab/>
        <w:t>(2)</w:t>
      </w:r>
      <w:r w:rsidRPr="00BF0FD5">
        <w:tab/>
        <w:t>An application for a protection order by the child may be included in an application for a protection order by the child’s parent.</w:t>
      </w:r>
    </w:p>
    <w:p w14:paraId="26947092" w14:textId="77777777" w:rsidR="005028EF" w:rsidRPr="00BF0FD5" w:rsidRDefault="005028EF" w:rsidP="005028EF">
      <w:pPr>
        <w:pStyle w:val="aNote"/>
      </w:pPr>
      <w:r w:rsidRPr="00BF0FD5">
        <w:rPr>
          <w:rStyle w:val="charItals"/>
        </w:rPr>
        <w:t>Note</w:t>
      </w:r>
      <w:r w:rsidRPr="00BF0FD5">
        <w:rPr>
          <w:rStyle w:val="charItals"/>
        </w:rPr>
        <w:tab/>
      </w:r>
      <w:r w:rsidRPr="00BF0FD5">
        <w:t xml:space="preserve">The court may hear the application of the child and the child’s parent separately (see s 55C).  </w:t>
      </w:r>
    </w:p>
    <w:p w14:paraId="27AF608A" w14:textId="77777777" w:rsidR="005028EF" w:rsidRPr="00BF0FD5" w:rsidRDefault="005028EF" w:rsidP="005028EF">
      <w:pPr>
        <w:pStyle w:val="AH5Sec"/>
      </w:pPr>
      <w:bookmarkStart w:id="30" w:name="_Toc202445805"/>
      <w:r w:rsidRPr="008C6168">
        <w:rPr>
          <w:rStyle w:val="CharSectNo"/>
        </w:rPr>
        <w:lastRenderedPageBreak/>
        <w:t>13B</w:t>
      </w:r>
      <w:r w:rsidRPr="00BF0FD5">
        <w:tab/>
        <w:t>Applications by police officers</w:t>
      </w:r>
      <w:bookmarkEnd w:id="30"/>
    </w:p>
    <w:p w14:paraId="0E175D43" w14:textId="77777777" w:rsidR="005028EF" w:rsidRPr="00BF0FD5" w:rsidRDefault="005028EF" w:rsidP="00551A20">
      <w:pPr>
        <w:pStyle w:val="Amain"/>
        <w:keepNext/>
      </w:pPr>
      <w:r w:rsidRPr="00BF0FD5">
        <w:tab/>
        <w:t>(1)</w:t>
      </w:r>
      <w:r w:rsidRPr="00BF0FD5">
        <w:tab/>
        <w:t>This section applies if a police officer makes an application for a personal protection order for an affected person.</w:t>
      </w:r>
    </w:p>
    <w:p w14:paraId="31617FA0" w14:textId="77777777" w:rsidR="005028EF" w:rsidRPr="00BF0FD5" w:rsidRDefault="005028EF" w:rsidP="005028EF">
      <w:pPr>
        <w:pStyle w:val="Amain"/>
      </w:pPr>
      <w:r w:rsidRPr="00BF0FD5">
        <w:tab/>
        <w:t>(2)</w:t>
      </w:r>
      <w:r w:rsidRPr="00BF0FD5">
        <w:tab/>
        <w:t>The police officer must tell the Magistrates Court whether the affected person consents to the application.</w:t>
      </w:r>
    </w:p>
    <w:p w14:paraId="0469DE04" w14:textId="77777777" w:rsidR="005028EF" w:rsidRPr="00A63532" w:rsidRDefault="005028EF" w:rsidP="005028EF">
      <w:pPr>
        <w:pStyle w:val="AH5Sec"/>
      </w:pPr>
      <w:bookmarkStart w:id="31" w:name="_Toc202445806"/>
      <w:r w:rsidRPr="008C6168">
        <w:rPr>
          <w:rStyle w:val="CharSectNo"/>
        </w:rPr>
        <w:t>14</w:t>
      </w:r>
      <w:r w:rsidRPr="00A63532">
        <w:tab/>
        <w:t>Application forms that require affected person’s address</w:t>
      </w:r>
      <w:bookmarkEnd w:id="31"/>
      <w:r w:rsidRPr="00A63532">
        <w:t xml:space="preserve"> </w:t>
      </w:r>
    </w:p>
    <w:p w14:paraId="6C76FE77" w14:textId="66BB8CAE" w:rsidR="005028EF" w:rsidRPr="00A63532" w:rsidRDefault="005028EF" w:rsidP="005028EF">
      <w:pPr>
        <w:pStyle w:val="Amain"/>
      </w:pPr>
      <w:r>
        <w:tab/>
      </w:r>
      <w:r w:rsidRPr="00A63532">
        <w:t>(1)</w:t>
      </w:r>
      <w:r w:rsidRPr="00A63532">
        <w:tab/>
        <w:t xml:space="preserve">This section applies if a form approved under the </w:t>
      </w:r>
      <w:hyperlink r:id="rId44" w:tooltip="A2004-59" w:history="1">
        <w:r w:rsidRPr="00A63532">
          <w:rPr>
            <w:rStyle w:val="charCitHyperlinkItal"/>
          </w:rPr>
          <w:t>Court Procedures Act 2004</w:t>
        </w:r>
      </w:hyperlink>
      <w:r w:rsidRPr="00A63532">
        <w:t>, section 8 for an application for a protection order requires the affected person’s home or work address to be included in the application.</w:t>
      </w:r>
    </w:p>
    <w:p w14:paraId="2C0D1238" w14:textId="77777777" w:rsidR="005028EF" w:rsidRPr="00A63532" w:rsidRDefault="005028EF" w:rsidP="00C60D99">
      <w:pPr>
        <w:pStyle w:val="Amain"/>
        <w:keepNext/>
      </w:pPr>
      <w:r>
        <w:tab/>
      </w:r>
      <w:r w:rsidRPr="00A63532">
        <w:t>(2)</w:t>
      </w:r>
      <w:r w:rsidRPr="00A63532">
        <w:tab/>
        <w:t>The address need not be included in the application.</w:t>
      </w:r>
    </w:p>
    <w:p w14:paraId="0C80B2E8" w14:textId="77777777" w:rsidR="005028EF" w:rsidRPr="00BF0FD5" w:rsidRDefault="005028EF" w:rsidP="005028EF">
      <w:pPr>
        <w:pStyle w:val="aNote"/>
      </w:pPr>
      <w:r w:rsidRPr="00BF0FD5">
        <w:rPr>
          <w:rStyle w:val="charItals"/>
        </w:rPr>
        <w:t>Note</w:t>
      </w:r>
      <w:r w:rsidRPr="00BF0FD5">
        <w:rPr>
          <w:rStyle w:val="charItals"/>
        </w:rPr>
        <w:tab/>
      </w:r>
      <w:r w:rsidRPr="00BF0FD5">
        <w:t>If a party to an application for a protection order is not represented by a lawyer, any address for service given to the court must not be given to the other party without the self-represented party’s consent (see s 64D).</w:t>
      </w:r>
    </w:p>
    <w:p w14:paraId="405C297A" w14:textId="77777777" w:rsidR="005028EF" w:rsidRPr="00A63532" w:rsidRDefault="005028EF" w:rsidP="005028EF">
      <w:pPr>
        <w:pStyle w:val="Amain"/>
      </w:pPr>
      <w:r>
        <w:tab/>
      </w:r>
      <w:r w:rsidRPr="00A63532">
        <w:t>(3)</w:t>
      </w:r>
      <w:r w:rsidRPr="00A63532">
        <w:tab/>
        <w:t xml:space="preserve">For this section, if the affected person is not the applicant, </w:t>
      </w:r>
      <w:r w:rsidRPr="00A63532">
        <w:rPr>
          <w:rStyle w:val="charBoldItals"/>
        </w:rPr>
        <w:t>affected person</w:t>
      </w:r>
      <w:r w:rsidRPr="00A63532">
        <w:t xml:space="preserve"> includes the applicant.</w:t>
      </w:r>
    </w:p>
    <w:p w14:paraId="2AAFF3D4" w14:textId="77777777" w:rsidR="005028EF" w:rsidRPr="00A63532" w:rsidRDefault="005028EF" w:rsidP="005028EF">
      <w:pPr>
        <w:pStyle w:val="AH5Sec"/>
      </w:pPr>
      <w:bookmarkStart w:id="32" w:name="_Toc202445807"/>
      <w:r w:rsidRPr="008C6168">
        <w:rPr>
          <w:rStyle w:val="CharSectNo"/>
        </w:rPr>
        <w:t>15</w:t>
      </w:r>
      <w:r w:rsidRPr="00A63532">
        <w:tab/>
        <w:t>What if application is made for the wrong order?</w:t>
      </w:r>
      <w:bookmarkEnd w:id="32"/>
      <w:r w:rsidRPr="00A63532">
        <w:t xml:space="preserve"> </w:t>
      </w:r>
    </w:p>
    <w:p w14:paraId="3B29E2EF" w14:textId="77777777" w:rsidR="005028EF" w:rsidRPr="00A63532" w:rsidRDefault="005028EF" w:rsidP="005028EF">
      <w:pPr>
        <w:pStyle w:val="Amain"/>
      </w:pPr>
      <w:r>
        <w:tab/>
      </w:r>
      <w:r w:rsidRPr="00A63532">
        <w:t>(1)</w:t>
      </w:r>
      <w:r w:rsidRPr="00A63532">
        <w:tab/>
        <w:t>This section applies if—</w:t>
      </w:r>
    </w:p>
    <w:p w14:paraId="50F3B946" w14:textId="77777777" w:rsidR="005028EF" w:rsidRPr="00A63532" w:rsidRDefault="005028EF" w:rsidP="005028EF">
      <w:pPr>
        <w:pStyle w:val="Apara"/>
      </w:pPr>
      <w:r>
        <w:tab/>
      </w:r>
      <w:r w:rsidRPr="00A63532">
        <w:t>(a)</w:t>
      </w:r>
      <w:r w:rsidRPr="00A63532">
        <w:tab/>
        <w:t>a person applies for a protection order under this Act; and</w:t>
      </w:r>
    </w:p>
    <w:p w14:paraId="31179317" w14:textId="77777777" w:rsidR="005028EF" w:rsidRPr="00A63532" w:rsidRDefault="005028EF" w:rsidP="005028EF">
      <w:pPr>
        <w:pStyle w:val="Apara"/>
      </w:pPr>
      <w:r>
        <w:tab/>
      </w:r>
      <w:r w:rsidRPr="00A63532">
        <w:t>(b)</w:t>
      </w:r>
      <w:r w:rsidRPr="00A63532">
        <w:tab/>
        <w:t>the order may not be made because the conduct on which the application is based—</w:t>
      </w:r>
    </w:p>
    <w:p w14:paraId="707298F8" w14:textId="77777777" w:rsidR="005028EF" w:rsidRPr="00A63532" w:rsidRDefault="005028EF" w:rsidP="005028EF">
      <w:pPr>
        <w:pStyle w:val="Asubpara"/>
      </w:pPr>
      <w:r>
        <w:tab/>
      </w:r>
      <w:r w:rsidRPr="00A63532">
        <w:t>(i)</w:t>
      </w:r>
      <w:r w:rsidRPr="00A63532">
        <w:tab/>
        <w:t>is not conduct that the order could restrain; but</w:t>
      </w:r>
    </w:p>
    <w:p w14:paraId="77634419" w14:textId="5490374A" w:rsidR="005028EF" w:rsidRPr="00A63532" w:rsidRDefault="005028EF" w:rsidP="005028EF">
      <w:pPr>
        <w:pStyle w:val="Asubpara"/>
      </w:pPr>
      <w:r>
        <w:tab/>
      </w:r>
      <w:r w:rsidRPr="00A63532">
        <w:t>(ii)</w:t>
      </w:r>
      <w:r w:rsidRPr="00A63532">
        <w:tab/>
        <w:t xml:space="preserve">is conduct that an order under the </w:t>
      </w:r>
      <w:hyperlink r:id="rId45" w:tooltip="A2016-42" w:history="1">
        <w:r w:rsidR="004A0FBD" w:rsidRPr="004A0FBD">
          <w:rPr>
            <w:rStyle w:val="charCitHyperlinkItal"/>
          </w:rPr>
          <w:t>Family Violence Act 2016</w:t>
        </w:r>
      </w:hyperlink>
      <w:r w:rsidRPr="00A63532">
        <w:t xml:space="preserve"> could restrain; and</w:t>
      </w:r>
    </w:p>
    <w:p w14:paraId="36386367" w14:textId="77777777" w:rsidR="005028EF" w:rsidRPr="00A63532" w:rsidRDefault="005028EF" w:rsidP="005028EF">
      <w:pPr>
        <w:pStyle w:val="Apara"/>
      </w:pPr>
      <w:r>
        <w:tab/>
      </w:r>
      <w:r w:rsidRPr="00A63532">
        <w:t>(c)</w:t>
      </w:r>
      <w:r w:rsidRPr="00A63532">
        <w:tab/>
        <w:t>the application has not been decided.</w:t>
      </w:r>
    </w:p>
    <w:p w14:paraId="2C4A24AF" w14:textId="67062D3D" w:rsidR="005028EF" w:rsidRPr="00A63532" w:rsidRDefault="005028EF" w:rsidP="005028EF">
      <w:pPr>
        <w:pStyle w:val="Amain"/>
      </w:pPr>
      <w:r>
        <w:lastRenderedPageBreak/>
        <w:tab/>
      </w:r>
      <w:r w:rsidRPr="00A63532">
        <w:t>(2)</w:t>
      </w:r>
      <w:r w:rsidRPr="00A63532">
        <w:tab/>
        <w:t xml:space="preserve">The Magistrates Court may make a protection order under the </w:t>
      </w:r>
      <w:hyperlink r:id="rId46" w:tooltip="A2016-42" w:history="1">
        <w:r w:rsidR="004A0FBD" w:rsidRPr="004A0FBD">
          <w:rPr>
            <w:rStyle w:val="charCitHyperlinkItal"/>
          </w:rPr>
          <w:t>Family Violence Act 2016</w:t>
        </w:r>
      </w:hyperlink>
      <w:r w:rsidRPr="00A63532">
        <w:t xml:space="preserve"> even though that protection order was not properly applied for if—</w:t>
      </w:r>
    </w:p>
    <w:p w14:paraId="336E253E" w14:textId="77777777" w:rsidR="005028EF" w:rsidRPr="00A63532" w:rsidRDefault="005028EF" w:rsidP="005028EF">
      <w:pPr>
        <w:pStyle w:val="Apara"/>
      </w:pPr>
      <w:r>
        <w:tab/>
      </w:r>
      <w:r w:rsidRPr="00A63532">
        <w:t>(a)</w:t>
      </w:r>
      <w:r w:rsidRPr="00A63532">
        <w:tab/>
        <w:t>the person honestly applied for the order under this Act; and</w:t>
      </w:r>
    </w:p>
    <w:p w14:paraId="239782EF" w14:textId="404E38F1" w:rsidR="005028EF" w:rsidRPr="00A63532" w:rsidRDefault="005028EF" w:rsidP="005028EF">
      <w:pPr>
        <w:pStyle w:val="Apara"/>
      </w:pPr>
      <w:r>
        <w:tab/>
      </w:r>
      <w:r w:rsidRPr="00A63532">
        <w:t>(b)</w:t>
      </w:r>
      <w:r w:rsidRPr="00A63532">
        <w:tab/>
        <w:t xml:space="preserve">had the application been properly made, the court could have made the protection order under the </w:t>
      </w:r>
      <w:hyperlink r:id="rId47" w:tooltip="A2016-42" w:history="1">
        <w:r w:rsidR="004A0FBD" w:rsidRPr="004A0FBD">
          <w:rPr>
            <w:rStyle w:val="charCitHyperlinkItal"/>
          </w:rPr>
          <w:t>Family Violence Act 2016</w:t>
        </w:r>
      </w:hyperlink>
      <w:r w:rsidRPr="00A63532">
        <w:t>.</w:t>
      </w:r>
    </w:p>
    <w:p w14:paraId="0686C246" w14:textId="77777777" w:rsidR="005028EF" w:rsidRPr="00A63532" w:rsidRDefault="005028EF" w:rsidP="005028EF">
      <w:pPr>
        <w:pStyle w:val="Amain"/>
        <w:keepNext/>
      </w:pPr>
      <w:r>
        <w:tab/>
      </w:r>
      <w:r w:rsidRPr="00A63532">
        <w:t>(3)</w:t>
      </w:r>
      <w:r w:rsidRPr="00A63532">
        <w:tab/>
        <w:t>This section does not apply to a consent order under this Act.</w:t>
      </w:r>
    </w:p>
    <w:p w14:paraId="7AD7BAC9" w14:textId="77777777" w:rsidR="005028EF" w:rsidRPr="00A63532" w:rsidRDefault="005028EF" w:rsidP="005028EF">
      <w:pPr>
        <w:pStyle w:val="aNote"/>
      </w:pPr>
      <w:r w:rsidRPr="00A63532">
        <w:rPr>
          <w:rStyle w:val="charItals"/>
        </w:rPr>
        <w:t>Note</w:t>
      </w:r>
      <w:r w:rsidRPr="00A63532">
        <w:rPr>
          <w:rStyle w:val="charItals"/>
        </w:rPr>
        <w:tab/>
      </w:r>
      <w:r w:rsidRPr="00A63532">
        <w:t>A consent order may be made whether or not any ground for making the order has been made out (see s 25 (2) (b)).</w:t>
      </w:r>
    </w:p>
    <w:p w14:paraId="4125BC89" w14:textId="77777777" w:rsidR="005028EF" w:rsidRPr="00A63532" w:rsidRDefault="005028EF" w:rsidP="005028EF">
      <w:pPr>
        <w:pStyle w:val="AH5Sec"/>
      </w:pPr>
      <w:bookmarkStart w:id="33" w:name="_Toc202445808"/>
      <w:r w:rsidRPr="008C6168">
        <w:rPr>
          <w:rStyle w:val="CharSectNo"/>
        </w:rPr>
        <w:t>16</w:t>
      </w:r>
      <w:r w:rsidRPr="00A63532">
        <w:tab/>
        <w:t>What if application for the wrong order is decided?</w:t>
      </w:r>
      <w:bookmarkEnd w:id="33"/>
      <w:r w:rsidRPr="00A63532">
        <w:t xml:space="preserve"> </w:t>
      </w:r>
    </w:p>
    <w:p w14:paraId="5FBEB600" w14:textId="77777777" w:rsidR="005028EF" w:rsidRPr="00A63532" w:rsidRDefault="005028EF" w:rsidP="005028EF">
      <w:pPr>
        <w:pStyle w:val="Amain"/>
      </w:pPr>
      <w:r>
        <w:tab/>
      </w:r>
      <w:r w:rsidRPr="00A63532">
        <w:t>(1)</w:t>
      </w:r>
      <w:r w:rsidRPr="00A63532">
        <w:tab/>
        <w:t>This section applies if—</w:t>
      </w:r>
    </w:p>
    <w:p w14:paraId="3258FCDC" w14:textId="77777777" w:rsidR="005028EF" w:rsidRPr="00A63532" w:rsidRDefault="005028EF" w:rsidP="005028EF">
      <w:pPr>
        <w:pStyle w:val="Apara"/>
      </w:pPr>
      <w:r>
        <w:tab/>
      </w:r>
      <w:r w:rsidRPr="00A63532">
        <w:t>(a)</w:t>
      </w:r>
      <w:r w:rsidRPr="00A63532">
        <w:tab/>
        <w:t>a person applies for a protection order under this Act; and</w:t>
      </w:r>
    </w:p>
    <w:p w14:paraId="1AE95C1D" w14:textId="77777777" w:rsidR="005028EF" w:rsidRPr="00A63532" w:rsidRDefault="005028EF" w:rsidP="005028EF">
      <w:pPr>
        <w:pStyle w:val="Apara"/>
      </w:pPr>
      <w:r>
        <w:tab/>
      </w:r>
      <w:r w:rsidRPr="00A63532">
        <w:t>(b)</w:t>
      </w:r>
      <w:r w:rsidRPr="00A63532">
        <w:tab/>
        <w:t>the order cannot be validly made because the conduct on which the application is based is not conduct that the order could restrain; and</w:t>
      </w:r>
    </w:p>
    <w:p w14:paraId="057F965C" w14:textId="77777777" w:rsidR="005028EF" w:rsidRPr="00A63532" w:rsidRDefault="005028EF" w:rsidP="005028EF">
      <w:pPr>
        <w:pStyle w:val="Apara"/>
      </w:pPr>
      <w:r>
        <w:tab/>
      </w:r>
      <w:r w:rsidRPr="00A63532">
        <w:t>(c)</w:t>
      </w:r>
      <w:r w:rsidRPr="00A63532">
        <w:tab/>
        <w:t>the application is decided before it becomes apparent that paragraph (b) applies; and</w:t>
      </w:r>
    </w:p>
    <w:p w14:paraId="0AB80863" w14:textId="77777777" w:rsidR="005028EF" w:rsidRPr="00A63532" w:rsidRDefault="005028EF" w:rsidP="005028EF">
      <w:pPr>
        <w:pStyle w:val="Apara"/>
      </w:pPr>
      <w:r>
        <w:tab/>
      </w:r>
      <w:r w:rsidRPr="00A63532">
        <w:t>(d)</w:t>
      </w:r>
      <w:r w:rsidRPr="00A63532">
        <w:tab/>
        <w:t xml:space="preserve">a protection order under this Act is purportedly made (the </w:t>
      </w:r>
      <w:r w:rsidRPr="00A63532">
        <w:rPr>
          <w:rStyle w:val="charBoldItals"/>
        </w:rPr>
        <w:t>invalid order</w:t>
      </w:r>
      <w:r w:rsidRPr="00A63532">
        <w:t>); and</w:t>
      </w:r>
    </w:p>
    <w:p w14:paraId="512683F2" w14:textId="4573FF73" w:rsidR="005028EF" w:rsidRPr="00A63532" w:rsidRDefault="005028EF" w:rsidP="005028EF">
      <w:pPr>
        <w:pStyle w:val="Apara"/>
      </w:pPr>
      <w:r>
        <w:tab/>
      </w:r>
      <w:r w:rsidRPr="00A63532">
        <w:t>(e)</w:t>
      </w:r>
      <w:r w:rsidRPr="00A63532">
        <w:tab/>
        <w:t xml:space="preserve">had an application been properly made, the court could have made a protection order under the </w:t>
      </w:r>
      <w:hyperlink r:id="rId48" w:tooltip="A2016-42" w:history="1">
        <w:r w:rsidR="004A0FBD" w:rsidRPr="004A0FBD">
          <w:rPr>
            <w:rStyle w:val="charCitHyperlinkItal"/>
          </w:rPr>
          <w:t>Family Violence Act 2016</w:t>
        </w:r>
      </w:hyperlink>
      <w:r w:rsidRPr="00A63532">
        <w:rPr>
          <w:rStyle w:val="charItals"/>
        </w:rPr>
        <w:t xml:space="preserve"> </w:t>
      </w:r>
      <w:r w:rsidRPr="00A63532">
        <w:t>of the same kind as the invalid order.</w:t>
      </w:r>
    </w:p>
    <w:p w14:paraId="4DA0CDC7" w14:textId="56CBAAFC" w:rsidR="005028EF" w:rsidRPr="00A63532" w:rsidRDefault="005028EF" w:rsidP="005028EF">
      <w:pPr>
        <w:pStyle w:val="Amain"/>
        <w:keepNext/>
      </w:pPr>
      <w:r>
        <w:lastRenderedPageBreak/>
        <w:tab/>
      </w:r>
      <w:r w:rsidRPr="00A63532">
        <w:t>(2)</w:t>
      </w:r>
      <w:r w:rsidRPr="00A63532">
        <w:tab/>
        <w:t xml:space="preserve">The invalid order is taken to be an order properly applied for and validly made under the </w:t>
      </w:r>
      <w:hyperlink r:id="rId49" w:tooltip="A2016-42" w:history="1">
        <w:r w:rsidR="004A0FBD" w:rsidRPr="004A0FBD">
          <w:rPr>
            <w:rStyle w:val="charCitHyperlinkItal"/>
          </w:rPr>
          <w:t>Family Violence Act 2016</w:t>
        </w:r>
      </w:hyperlink>
      <w:r w:rsidRPr="00A63532">
        <w:rPr>
          <w:rStyle w:val="charItals"/>
        </w:rPr>
        <w:t>.</w:t>
      </w:r>
    </w:p>
    <w:p w14:paraId="2D033697" w14:textId="77777777" w:rsidR="005028EF" w:rsidRPr="00A63532" w:rsidRDefault="005028EF" w:rsidP="005028EF">
      <w:pPr>
        <w:pStyle w:val="aExamHdgss"/>
      </w:pPr>
      <w:r w:rsidRPr="00A63532">
        <w:t>Example</w:t>
      </w:r>
    </w:p>
    <w:p w14:paraId="6F521CE3" w14:textId="5B450775" w:rsidR="005028EF" w:rsidRPr="00A63532" w:rsidRDefault="005028EF" w:rsidP="005028EF">
      <w:pPr>
        <w:pStyle w:val="aExam"/>
        <w:keepNext/>
        <w:keepLines/>
      </w:pPr>
      <w:r w:rsidRPr="00A63532">
        <w:t xml:space="preserve">A personal protection order is made as an interim order under this Act.  Later, it is discovered that the parties had previously been domestic partners, making the conduct on which the application for the interim order was based family violence.  The interim order made under this Act is taken to be an interim order validly made under the </w:t>
      </w:r>
      <w:hyperlink r:id="rId50" w:tooltip="A2016-42" w:history="1">
        <w:r w:rsidR="004A0FBD" w:rsidRPr="004A0FBD">
          <w:rPr>
            <w:rStyle w:val="charCitHyperlinkItal"/>
          </w:rPr>
          <w:t>Family Violence Act 2016</w:t>
        </w:r>
      </w:hyperlink>
      <w:r w:rsidRPr="00A63532">
        <w:t>.</w:t>
      </w:r>
    </w:p>
    <w:p w14:paraId="3C2B2F18" w14:textId="77777777" w:rsidR="005028EF" w:rsidRPr="00A63532" w:rsidRDefault="005028EF" w:rsidP="005028EF">
      <w:pPr>
        <w:pStyle w:val="Amain"/>
        <w:keepNext/>
      </w:pPr>
      <w:r>
        <w:tab/>
      </w:r>
      <w:r w:rsidRPr="00A63532">
        <w:t>(3)</w:t>
      </w:r>
      <w:r w:rsidRPr="00A63532">
        <w:tab/>
        <w:t>This section does not apply to a consent order under this Act.</w:t>
      </w:r>
    </w:p>
    <w:p w14:paraId="5FBA84A8" w14:textId="77777777" w:rsidR="005028EF" w:rsidRPr="00A63532" w:rsidRDefault="005028EF" w:rsidP="005028EF">
      <w:pPr>
        <w:pStyle w:val="aNote"/>
      </w:pPr>
      <w:r w:rsidRPr="00A63532">
        <w:rPr>
          <w:rStyle w:val="charItals"/>
        </w:rPr>
        <w:t>Note</w:t>
      </w:r>
      <w:r w:rsidRPr="00A63532">
        <w:rPr>
          <w:rStyle w:val="charItals"/>
        </w:rPr>
        <w:tab/>
      </w:r>
      <w:r w:rsidRPr="00A63532">
        <w:t>A consent order may be made whether or not any ground for making the order has been made out (see s 25 (2) (b)).</w:t>
      </w:r>
    </w:p>
    <w:p w14:paraId="3103B3B8" w14:textId="77777777" w:rsidR="001D5382" w:rsidRPr="008C6168" w:rsidRDefault="001D5382" w:rsidP="001D5382">
      <w:pPr>
        <w:pStyle w:val="AH3Div"/>
      </w:pPr>
      <w:bookmarkStart w:id="34" w:name="_Toc202445809"/>
      <w:r w:rsidRPr="008C6168">
        <w:rPr>
          <w:rStyle w:val="CharDivNo"/>
        </w:rPr>
        <w:t>Division 3.3</w:t>
      </w:r>
      <w:r w:rsidRPr="00F8726C">
        <w:rPr>
          <w:color w:val="000000"/>
        </w:rPr>
        <w:tab/>
      </w:r>
      <w:r w:rsidRPr="008C6168">
        <w:rPr>
          <w:rStyle w:val="CharDivText"/>
          <w:color w:val="000000"/>
        </w:rPr>
        <w:t>Interim orders</w:t>
      </w:r>
      <w:bookmarkEnd w:id="34"/>
    </w:p>
    <w:p w14:paraId="76127268" w14:textId="77777777" w:rsidR="001D5382" w:rsidRPr="00F8726C" w:rsidRDefault="001D5382" w:rsidP="001D5382">
      <w:pPr>
        <w:pStyle w:val="AH4SubDiv"/>
      </w:pPr>
      <w:bookmarkStart w:id="35" w:name="_Toc202445810"/>
      <w:r w:rsidRPr="00F8726C">
        <w:rPr>
          <w:color w:val="000000"/>
        </w:rPr>
        <w:t>Subdivision 3.3.1</w:t>
      </w:r>
      <w:r w:rsidRPr="00F8726C">
        <w:rPr>
          <w:color w:val="000000"/>
        </w:rPr>
        <w:tab/>
        <w:t>Making interim orders</w:t>
      </w:r>
      <w:bookmarkEnd w:id="35"/>
    </w:p>
    <w:p w14:paraId="3CBBF472" w14:textId="77777777" w:rsidR="001D5382" w:rsidRPr="00F8726C" w:rsidRDefault="001D5382" w:rsidP="001D5382">
      <w:pPr>
        <w:pStyle w:val="AH5Sec"/>
      </w:pPr>
      <w:bookmarkStart w:id="36" w:name="_Toc202445811"/>
      <w:r w:rsidRPr="008C6168">
        <w:rPr>
          <w:rStyle w:val="CharSectNo"/>
        </w:rPr>
        <w:t>17</w:t>
      </w:r>
      <w:r w:rsidRPr="00F8726C">
        <w:rPr>
          <w:color w:val="000000"/>
        </w:rPr>
        <w:tab/>
        <w:t>Interim orders—only on application for final order</w:t>
      </w:r>
      <w:bookmarkEnd w:id="36"/>
    </w:p>
    <w:p w14:paraId="119D8C37" w14:textId="77777777" w:rsidR="001D5382" w:rsidRPr="00F8726C" w:rsidRDefault="001D5382" w:rsidP="001D5382">
      <w:pPr>
        <w:pStyle w:val="Amain"/>
      </w:pPr>
      <w:r w:rsidRPr="00F8726C">
        <w:rPr>
          <w:color w:val="000000"/>
        </w:rPr>
        <w:tab/>
        <w:t>(1)</w:t>
      </w:r>
      <w:r w:rsidRPr="00F8726C">
        <w:rPr>
          <w:color w:val="000000"/>
        </w:rPr>
        <w:tab/>
        <w:t>The Magistrates Court may make an interim order only on an application for a final order.</w:t>
      </w:r>
    </w:p>
    <w:p w14:paraId="6418C271" w14:textId="77777777" w:rsidR="001D5382" w:rsidRPr="00F8726C" w:rsidRDefault="001D5382" w:rsidP="001D5382">
      <w:pPr>
        <w:pStyle w:val="Amain"/>
      </w:pPr>
      <w:r w:rsidRPr="00F8726C">
        <w:tab/>
        <w:t>(2)</w:t>
      </w:r>
      <w:r w:rsidRPr="00F8726C">
        <w:tab/>
        <w:t>The Magistrates Court may make an interim order at any time before the application for the final order is decided.</w:t>
      </w:r>
    </w:p>
    <w:p w14:paraId="24E84630" w14:textId="77777777" w:rsidR="001D5382" w:rsidRPr="00F8726C" w:rsidRDefault="001D5382" w:rsidP="001D5382">
      <w:pPr>
        <w:pStyle w:val="AH5Sec"/>
      </w:pPr>
      <w:bookmarkStart w:id="37" w:name="_Toc202445812"/>
      <w:r w:rsidRPr="008C6168">
        <w:rPr>
          <w:rStyle w:val="CharSectNo"/>
        </w:rPr>
        <w:t>18</w:t>
      </w:r>
      <w:r w:rsidRPr="00F8726C">
        <w:rPr>
          <w:color w:val="000000"/>
        </w:rPr>
        <w:tab/>
        <w:t>Interim orders—grounds for making</w:t>
      </w:r>
      <w:bookmarkEnd w:id="37"/>
    </w:p>
    <w:p w14:paraId="7DD970CE" w14:textId="77777777" w:rsidR="001D5382" w:rsidRPr="00F8726C" w:rsidRDefault="001D5382" w:rsidP="001D5382">
      <w:pPr>
        <w:pStyle w:val="Amainreturn"/>
        <w:rPr>
          <w:color w:val="000000"/>
        </w:rPr>
      </w:pPr>
      <w:r w:rsidRPr="00F8726C">
        <w:rPr>
          <w:color w:val="000000"/>
        </w:rPr>
        <w:t>A court may make an interim order if satisfied that the order is necessary to do either or both of the following until the application for the final order is decided:</w:t>
      </w:r>
    </w:p>
    <w:p w14:paraId="19C99915" w14:textId="77777777" w:rsidR="001D5382" w:rsidRPr="00F8726C" w:rsidRDefault="001D5382" w:rsidP="001D5382">
      <w:pPr>
        <w:pStyle w:val="Apara"/>
      </w:pPr>
      <w:r w:rsidRPr="00F8726C">
        <w:rPr>
          <w:color w:val="000000"/>
        </w:rPr>
        <w:tab/>
        <w:t>(a)</w:t>
      </w:r>
      <w:r w:rsidRPr="00F8726C">
        <w:rPr>
          <w:color w:val="000000"/>
        </w:rPr>
        <w:tab/>
        <w:t xml:space="preserve">ensure the safety of an affected person from personal violence; </w:t>
      </w:r>
    </w:p>
    <w:p w14:paraId="6602730C" w14:textId="77777777" w:rsidR="001D5382" w:rsidRPr="00F8726C" w:rsidRDefault="001D5382" w:rsidP="00EE6EBA">
      <w:pPr>
        <w:pStyle w:val="Apara"/>
        <w:keepNext/>
      </w:pPr>
      <w:r w:rsidRPr="00F8726C">
        <w:lastRenderedPageBreak/>
        <w:tab/>
        <w:t>(b)</w:t>
      </w:r>
      <w:r w:rsidRPr="00F8726C">
        <w:tab/>
        <w:t>prevent substantial damage to—</w:t>
      </w:r>
    </w:p>
    <w:p w14:paraId="07048AF3" w14:textId="77777777" w:rsidR="001D5382" w:rsidRPr="00F8726C" w:rsidRDefault="001D5382" w:rsidP="00EE6EBA">
      <w:pPr>
        <w:pStyle w:val="Asubpara"/>
        <w:keepNext/>
      </w:pPr>
      <w:r w:rsidRPr="00F8726C">
        <w:rPr>
          <w:color w:val="000000"/>
        </w:rPr>
        <w:tab/>
        <w:t>(i)</w:t>
      </w:r>
      <w:r w:rsidRPr="00F8726C">
        <w:rPr>
          <w:color w:val="000000"/>
        </w:rPr>
        <w:tab/>
        <w:t>for a personal protection order—an affected person’s property; or</w:t>
      </w:r>
    </w:p>
    <w:p w14:paraId="54533BDB" w14:textId="77777777" w:rsidR="001D5382" w:rsidRPr="00F8726C" w:rsidRDefault="001D5382" w:rsidP="00EE6EBA">
      <w:pPr>
        <w:pStyle w:val="Asubpara"/>
        <w:keepNext/>
      </w:pPr>
      <w:r w:rsidRPr="00F8726C">
        <w:tab/>
        <w:t>(ii)</w:t>
      </w:r>
      <w:r w:rsidRPr="00F8726C">
        <w:tab/>
        <w:t>for a workplace protection order—property at a workplace.</w:t>
      </w:r>
    </w:p>
    <w:p w14:paraId="182C2783" w14:textId="77777777" w:rsidR="001D5382" w:rsidRPr="00F8726C" w:rsidRDefault="001D5382" w:rsidP="001D5382">
      <w:pPr>
        <w:pStyle w:val="aNote"/>
        <w:rPr>
          <w:color w:val="000000"/>
        </w:rPr>
      </w:pPr>
      <w:r w:rsidRPr="00F8726C">
        <w:rPr>
          <w:rStyle w:val="charItals"/>
          <w:color w:val="000000"/>
        </w:rPr>
        <w:t>Note</w:t>
      </w:r>
      <w:r w:rsidRPr="00F8726C">
        <w:rPr>
          <w:rStyle w:val="charItals"/>
          <w:color w:val="000000"/>
        </w:rPr>
        <w:tab/>
      </w:r>
      <w:r w:rsidRPr="00F8726C">
        <w:rPr>
          <w:color w:val="000000"/>
        </w:rPr>
        <w:t>The court must consider the matters mentioned in s 11 in deciding whether to make the interim order.</w:t>
      </w:r>
    </w:p>
    <w:p w14:paraId="70F49618" w14:textId="77777777" w:rsidR="001D5382" w:rsidRPr="00F8726C" w:rsidRDefault="001D5382" w:rsidP="001D5382">
      <w:pPr>
        <w:pStyle w:val="AH5Sec"/>
      </w:pPr>
      <w:bookmarkStart w:id="38" w:name="_Toc202445813"/>
      <w:r w:rsidRPr="008C6168">
        <w:rPr>
          <w:rStyle w:val="CharSectNo"/>
        </w:rPr>
        <w:t>19</w:t>
      </w:r>
      <w:r w:rsidRPr="00F8726C">
        <w:rPr>
          <w:color w:val="000000"/>
        </w:rPr>
        <w:tab/>
        <w:t>Interim orders—general interim orders and special interim orders</w:t>
      </w:r>
      <w:bookmarkEnd w:id="38"/>
    </w:p>
    <w:p w14:paraId="722EF7D3" w14:textId="77777777" w:rsidR="001D5382" w:rsidRPr="00F8726C" w:rsidRDefault="001D5382" w:rsidP="001D5382">
      <w:pPr>
        <w:pStyle w:val="Amain"/>
      </w:pPr>
      <w:r w:rsidRPr="00F8726C">
        <w:rPr>
          <w:color w:val="000000"/>
        </w:rPr>
        <w:tab/>
        <w:t>(1)</w:t>
      </w:r>
      <w:r w:rsidRPr="00F8726C">
        <w:rPr>
          <w:color w:val="000000"/>
        </w:rPr>
        <w:tab/>
        <w:t>On an application for a final order, the Magistrates Court may make—</w:t>
      </w:r>
    </w:p>
    <w:p w14:paraId="0EE64314" w14:textId="77777777" w:rsidR="001D5382" w:rsidRPr="00F8726C" w:rsidRDefault="001D5382" w:rsidP="001D5382">
      <w:pPr>
        <w:pStyle w:val="Apara"/>
      </w:pPr>
      <w:r w:rsidRPr="00F8726C">
        <w:rPr>
          <w:color w:val="000000"/>
        </w:rPr>
        <w:tab/>
        <w:t>(a)</w:t>
      </w:r>
      <w:r w:rsidRPr="00F8726C">
        <w:rPr>
          <w:color w:val="000000"/>
        </w:rPr>
        <w:tab/>
        <w:t>if there is a related charge outstanding in relation to the respondent—a special interim order; or</w:t>
      </w:r>
    </w:p>
    <w:p w14:paraId="32A81F9F" w14:textId="77777777" w:rsidR="001D5382" w:rsidRPr="00F8726C" w:rsidRDefault="001D5382" w:rsidP="001D5382">
      <w:pPr>
        <w:pStyle w:val="Apara"/>
      </w:pPr>
      <w:r w:rsidRPr="00F8726C">
        <w:tab/>
        <w:t>(b)</w:t>
      </w:r>
      <w:r w:rsidRPr="00F8726C">
        <w:tab/>
        <w:t>in any other case—a general interim order.</w:t>
      </w:r>
    </w:p>
    <w:p w14:paraId="76D1E9EE" w14:textId="77777777" w:rsidR="001D5382" w:rsidRPr="00F8726C" w:rsidRDefault="001D5382" w:rsidP="001D5382">
      <w:pPr>
        <w:pStyle w:val="Amain"/>
      </w:pPr>
      <w:r w:rsidRPr="00F8726C">
        <w:rPr>
          <w:color w:val="000000"/>
        </w:rPr>
        <w:tab/>
        <w:t>(2)</w:t>
      </w:r>
      <w:r w:rsidRPr="00F8726C">
        <w:rPr>
          <w:color w:val="000000"/>
        </w:rPr>
        <w:tab/>
        <w:t>If the court makes a special interim order in circumstances where a general interim order may be made—</w:t>
      </w:r>
    </w:p>
    <w:p w14:paraId="6E084120" w14:textId="77777777" w:rsidR="001D5382" w:rsidRPr="00F8726C" w:rsidRDefault="001D5382" w:rsidP="001D5382">
      <w:pPr>
        <w:pStyle w:val="Apara"/>
      </w:pPr>
      <w:r w:rsidRPr="00F8726C">
        <w:rPr>
          <w:color w:val="000000"/>
        </w:rPr>
        <w:tab/>
        <w:t>(a)</w:t>
      </w:r>
      <w:r w:rsidRPr="00F8726C">
        <w:rPr>
          <w:color w:val="000000"/>
        </w:rPr>
        <w:tab/>
        <w:t>the operation of the special interim order is not affected by the fact that a general interim order may have been made; and</w:t>
      </w:r>
    </w:p>
    <w:p w14:paraId="4DB75798" w14:textId="77777777" w:rsidR="001D5382" w:rsidRPr="00F8726C" w:rsidRDefault="001D5382" w:rsidP="001D5382">
      <w:pPr>
        <w:pStyle w:val="Apara"/>
      </w:pPr>
      <w:r w:rsidRPr="00F8726C">
        <w:tab/>
        <w:t>(b)</w:t>
      </w:r>
      <w:r w:rsidRPr="00F8726C">
        <w:tab/>
        <w:t>the court may set aside the special interim order and make a general interim order.</w:t>
      </w:r>
    </w:p>
    <w:p w14:paraId="0DA83C83" w14:textId="77777777" w:rsidR="001D5382" w:rsidRPr="00F8726C" w:rsidRDefault="001D5382" w:rsidP="001D5382">
      <w:pPr>
        <w:pStyle w:val="Amain"/>
      </w:pPr>
      <w:r w:rsidRPr="00F8726C">
        <w:rPr>
          <w:color w:val="000000"/>
        </w:rPr>
        <w:tab/>
        <w:t>(3)</w:t>
      </w:r>
      <w:r w:rsidRPr="00F8726C">
        <w:rPr>
          <w:color w:val="000000"/>
        </w:rPr>
        <w:tab/>
        <w:t>If the court makes a general interim order in circumstances where a special interim order may be made—</w:t>
      </w:r>
    </w:p>
    <w:p w14:paraId="0A261C59" w14:textId="77777777" w:rsidR="001D5382" w:rsidRPr="00F8726C" w:rsidRDefault="001D5382" w:rsidP="001D5382">
      <w:pPr>
        <w:pStyle w:val="Apara"/>
      </w:pPr>
      <w:r w:rsidRPr="00F8726C">
        <w:rPr>
          <w:color w:val="000000"/>
        </w:rPr>
        <w:tab/>
        <w:t>(a)</w:t>
      </w:r>
      <w:r w:rsidRPr="00F8726C">
        <w:rPr>
          <w:color w:val="000000"/>
        </w:rPr>
        <w:tab/>
        <w:t>the operation of the general interim order is not affected by the fact that a special interim order may have been made; and</w:t>
      </w:r>
    </w:p>
    <w:p w14:paraId="731A42FE" w14:textId="77777777" w:rsidR="001D5382" w:rsidRPr="00F8726C" w:rsidRDefault="001D5382" w:rsidP="001D5382">
      <w:pPr>
        <w:pStyle w:val="Apara"/>
      </w:pPr>
      <w:r w:rsidRPr="00F8726C">
        <w:tab/>
        <w:t>(b)</w:t>
      </w:r>
      <w:r w:rsidRPr="00F8726C">
        <w:tab/>
        <w:t>the court may set aside the general interim order and make a special interim order.</w:t>
      </w:r>
    </w:p>
    <w:p w14:paraId="5189011C" w14:textId="77777777" w:rsidR="001D5382" w:rsidRPr="00F8726C" w:rsidRDefault="001D5382" w:rsidP="001D5382">
      <w:pPr>
        <w:pStyle w:val="AH4SubDiv"/>
      </w:pPr>
      <w:bookmarkStart w:id="39" w:name="_Toc202445814"/>
      <w:r w:rsidRPr="00F8726C">
        <w:rPr>
          <w:color w:val="000000"/>
        </w:rPr>
        <w:lastRenderedPageBreak/>
        <w:t>Subdivision 3.3.2</w:t>
      </w:r>
      <w:r w:rsidRPr="00F8726C">
        <w:rPr>
          <w:color w:val="000000"/>
        </w:rPr>
        <w:tab/>
        <w:t>General interim orders</w:t>
      </w:r>
      <w:bookmarkEnd w:id="39"/>
    </w:p>
    <w:p w14:paraId="0FFC6C50" w14:textId="77777777" w:rsidR="001D5382" w:rsidRPr="00F8726C" w:rsidRDefault="001D5382" w:rsidP="001D5382">
      <w:pPr>
        <w:pStyle w:val="AH5Sec"/>
      </w:pPr>
      <w:bookmarkStart w:id="40" w:name="_Toc202445815"/>
      <w:r w:rsidRPr="008C6168">
        <w:rPr>
          <w:rStyle w:val="CharSectNo"/>
        </w:rPr>
        <w:t>20</w:t>
      </w:r>
      <w:r w:rsidRPr="00F8726C">
        <w:rPr>
          <w:color w:val="000000"/>
        </w:rPr>
        <w:tab/>
        <w:t>General interim orders—only 1 may be made</w:t>
      </w:r>
      <w:bookmarkEnd w:id="40"/>
    </w:p>
    <w:p w14:paraId="61D3E412" w14:textId="77777777" w:rsidR="001D5382" w:rsidRPr="00F8726C" w:rsidRDefault="001D5382" w:rsidP="001D5382">
      <w:pPr>
        <w:pStyle w:val="Amainreturn"/>
        <w:rPr>
          <w:color w:val="000000"/>
        </w:rPr>
      </w:pPr>
      <w:r w:rsidRPr="00F8726C">
        <w:rPr>
          <w:color w:val="000000"/>
        </w:rPr>
        <w:t>Only 1 general interim order may be made in relation to an application for a final order unless section 24 (General interim orders—further orders) applies.</w:t>
      </w:r>
    </w:p>
    <w:p w14:paraId="18E16A6C" w14:textId="77777777" w:rsidR="001D5382" w:rsidRPr="00F8726C" w:rsidRDefault="001D5382" w:rsidP="001D5382">
      <w:pPr>
        <w:pStyle w:val="AH5Sec"/>
      </w:pPr>
      <w:bookmarkStart w:id="41" w:name="_Toc202445816"/>
      <w:r w:rsidRPr="008C6168">
        <w:rPr>
          <w:rStyle w:val="CharSectNo"/>
        </w:rPr>
        <w:t>21</w:t>
      </w:r>
      <w:r w:rsidRPr="00F8726C">
        <w:rPr>
          <w:color w:val="000000"/>
        </w:rPr>
        <w:tab/>
        <w:t>General interim orders—length</w:t>
      </w:r>
      <w:bookmarkEnd w:id="41"/>
    </w:p>
    <w:p w14:paraId="1ABC6995" w14:textId="77777777" w:rsidR="001D5382" w:rsidRPr="00F8726C" w:rsidRDefault="001D5382" w:rsidP="001D5382">
      <w:pPr>
        <w:pStyle w:val="Amainreturn"/>
        <w:keepNext/>
        <w:rPr>
          <w:color w:val="000000"/>
        </w:rPr>
      </w:pPr>
      <w:r w:rsidRPr="00F8726C">
        <w:rPr>
          <w:color w:val="000000"/>
        </w:rPr>
        <w:t>A general interim order must not be in force for more than 12 months plus any extension under—</w:t>
      </w:r>
    </w:p>
    <w:p w14:paraId="492B4362" w14:textId="77777777" w:rsidR="001D5382" w:rsidRPr="00F8726C" w:rsidRDefault="001D5382" w:rsidP="001D5382">
      <w:pPr>
        <w:pStyle w:val="Apara"/>
      </w:pPr>
      <w:r w:rsidRPr="00F8726C">
        <w:rPr>
          <w:color w:val="000000"/>
        </w:rPr>
        <w:tab/>
        <w:t>(a)</w:t>
      </w:r>
      <w:r w:rsidRPr="00F8726C">
        <w:rPr>
          <w:color w:val="000000"/>
        </w:rPr>
        <w:tab/>
        <w:t>section 24AA (General interim orders—extension for non</w:t>
      </w:r>
      <w:r w:rsidRPr="00F8726C">
        <w:rPr>
          <w:color w:val="000000"/>
        </w:rPr>
        <w:noBreakHyphen/>
        <w:t>service of application); or</w:t>
      </w:r>
    </w:p>
    <w:p w14:paraId="1BC4E0AB" w14:textId="77777777" w:rsidR="001D5382" w:rsidRPr="00F8726C" w:rsidRDefault="001D5382" w:rsidP="001D5382">
      <w:pPr>
        <w:pStyle w:val="Apara"/>
      </w:pPr>
      <w:r w:rsidRPr="00F8726C">
        <w:tab/>
        <w:t>(b)</w:t>
      </w:r>
      <w:r w:rsidRPr="00F8726C">
        <w:tab/>
        <w:t>section 24AB (General interim orders—extension for non</w:t>
      </w:r>
      <w:r w:rsidRPr="00F8726C">
        <w:noBreakHyphen/>
        <w:t>service of final order).</w:t>
      </w:r>
    </w:p>
    <w:p w14:paraId="6AEBC055" w14:textId="77777777" w:rsidR="001D5382" w:rsidRPr="00F8726C" w:rsidRDefault="001D5382" w:rsidP="001D5382">
      <w:pPr>
        <w:pStyle w:val="AH5Sec"/>
      </w:pPr>
      <w:bookmarkStart w:id="42" w:name="_Toc202445817"/>
      <w:r w:rsidRPr="008C6168">
        <w:rPr>
          <w:rStyle w:val="CharSectNo"/>
        </w:rPr>
        <w:t>22</w:t>
      </w:r>
      <w:r w:rsidRPr="00F8726C">
        <w:rPr>
          <w:color w:val="000000"/>
        </w:rPr>
        <w:tab/>
        <w:t>General interim orders—ending</w:t>
      </w:r>
      <w:bookmarkEnd w:id="42"/>
    </w:p>
    <w:p w14:paraId="713E7044" w14:textId="77777777" w:rsidR="001D5382" w:rsidRPr="00F8726C" w:rsidRDefault="001D5382" w:rsidP="001D5382">
      <w:pPr>
        <w:pStyle w:val="Amainreturn"/>
        <w:rPr>
          <w:color w:val="000000"/>
        </w:rPr>
      </w:pPr>
      <w:r w:rsidRPr="00F8726C">
        <w:rPr>
          <w:color w:val="000000"/>
        </w:rPr>
        <w:t>A general interim order ends if any of the following happens:</w:t>
      </w:r>
    </w:p>
    <w:p w14:paraId="0365D66B" w14:textId="77777777" w:rsidR="001D5382" w:rsidRPr="00F8726C" w:rsidRDefault="001D5382" w:rsidP="001D5382">
      <w:pPr>
        <w:pStyle w:val="Apara"/>
      </w:pPr>
      <w:r w:rsidRPr="00F8726C">
        <w:rPr>
          <w:color w:val="000000"/>
        </w:rPr>
        <w:tab/>
        <w:t>(a)</w:t>
      </w:r>
      <w:r w:rsidRPr="00F8726C">
        <w:rPr>
          <w:color w:val="000000"/>
        </w:rPr>
        <w:tab/>
        <w:t>if a period is stated in the interim order—the period, including any extension under section 24AA or section 24AB, ends;</w:t>
      </w:r>
    </w:p>
    <w:p w14:paraId="74DF8821" w14:textId="77777777" w:rsidR="001D5382" w:rsidRPr="00F8726C" w:rsidRDefault="001D5382" w:rsidP="001D5382">
      <w:pPr>
        <w:pStyle w:val="Apara"/>
      </w:pPr>
      <w:r w:rsidRPr="00F8726C">
        <w:tab/>
        <w:t>(b)</w:t>
      </w:r>
      <w:r w:rsidRPr="00F8726C">
        <w:tab/>
        <w:t>the interim order is revoked;</w:t>
      </w:r>
    </w:p>
    <w:p w14:paraId="3E766235" w14:textId="77777777" w:rsidR="001D5382" w:rsidRPr="00F8726C" w:rsidRDefault="001D5382" w:rsidP="001D5382">
      <w:pPr>
        <w:pStyle w:val="Apara"/>
      </w:pPr>
      <w:r w:rsidRPr="00F8726C">
        <w:tab/>
        <w:t>(c)</w:t>
      </w:r>
      <w:r w:rsidRPr="00F8726C">
        <w:tab/>
        <w:t>the application for a final order on which the interim order was made is discontinued or dismissed;</w:t>
      </w:r>
    </w:p>
    <w:p w14:paraId="5EA26DC8" w14:textId="77777777" w:rsidR="001D5382" w:rsidRPr="00F8726C" w:rsidRDefault="001D5382" w:rsidP="001D5382">
      <w:pPr>
        <w:pStyle w:val="Apara"/>
      </w:pPr>
      <w:r w:rsidRPr="00F8726C">
        <w:tab/>
        <w:t>(d)</w:t>
      </w:r>
      <w:r w:rsidRPr="00F8726C">
        <w:tab/>
        <w:t>a final order is made and the respondent is present when it is made.</w:t>
      </w:r>
    </w:p>
    <w:p w14:paraId="185A8C64" w14:textId="77777777" w:rsidR="001D5382" w:rsidRPr="00F8726C" w:rsidRDefault="001D5382" w:rsidP="001D5382">
      <w:pPr>
        <w:pStyle w:val="AH5Sec"/>
      </w:pPr>
      <w:bookmarkStart w:id="43" w:name="_Toc202445818"/>
      <w:r w:rsidRPr="008C6168">
        <w:rPr>
          <w:rStyle w:val="CharSectNo"/>
        </w:rPr>
        <w:lastRenderedPageBreak/>
        <w:t>23</w:t>
      </w:r>
      <w:r w:rsidRPr="00F8726C">
        <w:rPr>
          <w:color w:val="000000"/>
        </w:rPr>
        <w:tab/>
        <w:t>General interim orders—taken to be special interim orders if related charges laid</w:t>
      </w:r>
      <w:bookmarkEnd w:id="43"/>
    </w:p>
    <w:p w14:paraId="64C8A008" w14:textId="77777777" w:rsidR="001D5382" w:rsidRPr="00F8726C" w:rsidRDefault="001D5382" w:rsidP="00EE6EBA">
      <w:pPr>
        <w:pStyle w:val="Amain"/>
        <w:keepNext/>
      </w:pPr>
      <w:r w:rsidRPr="00F8726C">
        <w:rPr>
          <w:color w:val="000000"/>
        </w:rPr>
        <w:tab/>
        <w:t>(1)</w:t>
      </w:r>
      <w:r w:rsidRPr="00F8726C">
        <w:rPr>
          <w:color w:val="000000"/>
        </w:rPr>
        <w:tab/>
        <w:t>This section applies if—</w:t>
      </w:r>
    </w:p>
    <w:p w14:paraId="7FB04C96" w14:textId="77777777" w:rsidR="001D5382" w:rsidRPr="00F8726C" w:rsidRDefault="001D5382" w:rsidP="00EE6EBA">
      <w:pPr>
        <w:pStyle w:val="Apara"/>
        <w:keepNext/>
      </w:pPr>
      <w:r w:rsidRPr="00F8726C">
        <w:rPr>
          <w:color w:val="000000"/>
        </w:rPr>
        <w:tab/>
        <w:t>(a)</w:t>
      </w:r>
      <w:r w:rsidRPr="00F8726C">
        <w:rPr>
          <w:color w:val="000000"/>
        </w:rPr>
        <w:tab/>
        <w:t>the court makes a general interim order; and</w:t>
      </w:r>
    </w:p>
    <w:p w14:paraId="29771619" w14:textId="77777777" w:rsidR="001D5382" w:rsidRPr="00F8726C" w:rsidRDefault="001D5382" w:rsidP="001D5382">
      <w:pPr>
        <w:pStyle w:val="Apara"/>
      </w:pPr>
      <w:r w:rsidRPr="00F8726C">
        <w:tab/>
        <w:t>(b)</w:t>
      </w:r>
      <w:r w:rsidRPr="00F8726C">
        <w:tab/>
        <w:t>after the general interim order is made, but before the final order is made, the respondent is charged with an offence; and</w:t>
      </w:r>
    </w:p>
    <w:p w14:paraId="58977D72" w14:textId="77777777" w:rsidR="001D5382" w:rsidRPr="00F8726C" w:rsidRDefault="001D5382" w:rsidP="001D5382">
      <w:pPr>
        <w:pStyle w:val="Apara"/>
      </w:pPr>
      <w:r w:rsidRPr="00F8726C">
        <w:tab/>
        <w:t>(c)</w:t>
      </w:r>
      <w:r w:rsidRPr="00F8726C">
        <w:tab/>
        <w:t>the charge is related to the application for the final order.</w:t>
      </w:r>
    </w:p>
    <w:p w14:paraId="46B45960" w14:textId="77777777" w:rsidR="001D5382" w:rsidRPr="00F8726C" w:rsidRDefault="001D5382" w:rsidP="001D5382">
      <w:pPr>
        <w:pStyle w:val="Amain"/>
      </w:pPr>
      <w:r w:rsidRPr="00F8726C">
        <w:rPr>
          <w:color w:val="000000"/>
        </w:rPr>
        <w:tab/>
        <w:t>(2)</w:t>
      </w:r>
      <w:r w:rsidRPr="00F8726C">
        <w:rPr>
          <w:color w:val="000000"/>
        </w:rPr>
        <w:tab/>
        <w:t>The general interim order is taken to be a special interim order—</w:t>
      </w:r>
    </w:p>
    <w:p w14:paraId="0FD5A559" w14:textId="77777777" w:rsidR="001D5382" w:rsidRPr="00F8726C" w:rsidRDefault="001D5382" w:rsidP="001D5382">
      <w:pPr>
        <w:pStyle w:val="Apara"/>
      </w:pPr>
      <w:r w:rsidRPr="00F8726C">
        <w:rPr>
          <w:color w:val="000000"/>
        </w:rPr>
        <w:tab/>
        <w:t>(a)</w:t>
      </w:r>
      <w:r w:rsidRPr="00F8726C">
        <w:rPr>
          <w:color w:val="000000"/>
        </w:rPr>
        <w:tab/>
        <w:t>in the same terms as the general interim order; and</w:t>
      </w:r>
    </w:p>
    <w:p w14:paraId="12350946" w14:textId="77777777" w:rsidR="001D5382" w:rsidRPr="00F8726C" w:rsidRDefault="001D5382" w:rsidP="001D5382">
      <w:pPr>
        <w:pStyle w:val="Apara"/>
      </w:pPr>
      <w:r w:rsidRPr="00F8726C">
        <w:tab/>
        <w:t>(b)</w:t>
      </w:r>
      <w:r w:rsidRPr="00F8726C">
        <w:tab/>
        <w:t>subject to the same conditions as the general interim order.</w:t>
      </w:r>
    </w:p>
    <w:p w14:paraId="17B16FEA" w14:textId="77777777" w:rsidR="001D5382" w:rsidRPr="00F8726C" w:rsidRDefault="001D5382" w:rsidP="001D5382">
      <w:pPr>
        <w:pStyle w:val="aNote"/>
        <w:rPr>
          <w:color w:val="000000"/>
        </w:rPr>
      </w:pPr>
      <w:r w:rsidRPr="00F8726C">
        <w:rPr>
          <w:rStyle w:val="charItals"/>
          <w:color w:val="000000"/>
        </w:rPr>
        <w:t>Note</w:t>
      </w:r>
      <w:r w:rsidRPr="00F8726C">
        <w:rPr>
          <w:rStyle w:val="charItals"/>
          <w:color w:val="000000"/>
        </w:rPr>
        <w:tab/>
      </w:r>
      <w:r w:rsidRPr="00F8726C">
        <w:rPr>
          <w:color w:val="000000"/>
        </w:rPr>
        <w:t>The application for the final order must not be decided until all related charges are finalised (see s 24AD (1)).</w:t>
      </w:r>
    </w:p>
    <w:p w14:paraId="0D1F214D" w14:textId="77777777" w:rsidR="001D5382" w:rsidRPr="00F8726C" w:rsidRDefault="001D5382" w:rsidP="001D5382">
      <w:pPr>
        <w:pStyle w:val="Amain"/>
      </w:pPr>
      <w:r w:rsidRPr="00F8726C">
        <w:rPr>
          <w:color w:val="000000"/>
        </w:rPr>
        <w:tab/>
        <w:t>(3)</w:t>
      </w:r>
      <w:r w:rsidRPr="00F8726C">
        <w:rPr>
          <w:color w:val="000000"/>
        </w:rPr>
        <w:tab/>
        <w:t>Unless section 24AD (2) applies, the return date for a hearing to decide the application for the final order must be changed after all related charges are finalised to a day as soon as practicable after the day all related charges are finalised.</w:t>
      </w:r>
    </w:p>
    <w:p w14:paraId="7E4D50C6" w14:textId="77777777" w:rsidR="001D5382" w:rsidRPr="00F8726C" w:rsidRDefault="001D5382" w:rsidP="001D5382">
      <w:pPr>
        <w:pStyle w:val="AH5Sec"/>
      </w:pPr>
      <w:bookmarkStart w:id="44" w:name="_Toc202445819"/>
      <w:r w:rsidRPr="008C6168">
        <w:rPr>
          <w:rStyle w:val="CharSectNo"/>
        </w:rPr>
        <w:t>24</w:t>
      </w:r>
      <w:r w:rsidRPr="00F8726C">
        <w:rPr>
          <w:color w:val="000000"/>
        </w:rPr>
        <w:tab/>
        <w:t>General interim orders—further orders</w:t>
      </w:r>
      <w:bookmarkEnd w:id="44"/>
    </w:p>
    <w:p w14:paraId="7720B8E8" w14:textId="77777777" w:rsidR="001D5382" w:rsidRPr="00F8726C" w:rsidRDefault="001D5382" w:rsidP="001D5382">
      <w:pPr>
        <w:pStyle w:val="Amain"/>
      </w:pPr>
      <w:r w:rsidRPr="00F8726C">
        <w:rPr>
          <w:color w:val="000000"/>
        </w:rPr>
        <w:tab/>
        <w:t>(1)</w:t>
      </w:r>
      <w:r w:rsidRPr="00F8726C">
        <w:rPr>
          <w:color w:val="000000"/>
        </w:rPr>
        <w:tab/>
        <w:t>This section applies if a general interim order has ended or is about to end.</w:t>
      </w:r>
    </w:p>
    <w:p w14:paraId="3D629B96" w14:textId="77777777" w:rsidR="001D5382" w:rsidRPr="00F8726C" w:rsidRDefault="001D5382" w:rsidP="001D5382">
      <w:pPr>
        <w:pStyle w:val="Amain"/>
      </w:pPr>
      <w:r w:rsidRPr="00F8726C">
        <w:tab/>
        <w:t>(2)</w:t>
      </w:r>
      <w:r w:rsidRPr="00F8726C">
        <w:tab/>
        <w:t>The Magistrates Court may make a further general interim order if satisfied there are special or exceptional circumstances (having regard to the objects of this Act and how those objects are to be achieved as set out in section 7) that justify the making of a further general interim order.</w:t>
      </w:r>
    </w:p>
    <w:p w14:paraId="0AF79459" w14:textId="77777777" w:rsidR="001D5382" w:rsidRPr="00F8726C" w:rsidRDefault="001D5382" w:rsidP="001D5382">
      <w:pPr>
        <w:pStyle w:val="aNote"/>
        <w:rPr>
          <w:color w:val="000000"/>
        </w:rPr>
      </w:pPr>
      <w:r w:rsidRPr="00F8726C">
        <w:rPr>
          <w:rStyle w:val="charItals"/>
          <w:color w:val="000000"/>
        </w:rPr>
        <w:t>Note</w:t>
      </w:r>
      <w:r w:rsidRPr="00F8726C">
        <w:rPr>
          <w:rStyle w:val="charItals"/>
          <w:color w:val="000000"/>
        </w:rPr>
        <w:tab/>
      </w:r>
      <w:r w:rsidRPr="00F8726C">
        <w:rPr>
          <w:color w:val="000000"/>
        </w:rPr>
        <w:t>Section 21 limits the length of a further general interim order.</w:t>
      </w:r>
    </w:p>
    <w:p w14:paraId="5702DF6A" w14:textId="77777777" w:rsidR="001D5382" w:rsidRPr="00F8726C" w:rsidRDefault="001D5382" w:rsidP="001D5382">
      <w:pPr>
        <w:pStyle w:val="Amain"/>
      </w:pPr>
      <w:r w:rsidRPr="00F8726C">
        <w:rPr>
          <w:color w:val="000000"/>
        </w:rPr>
        <w:tab/>
        <w:t>(3)</w:t>
      </w:r>
      <w:r w:rsidRPr="00F8726C">
        <w:rPr>
          <w:color w:val="000000"/>
        </w:rPr>
        <w:tab/>
        <w:t>Only 1 further general interim order may be made under this section in relation to an application for a final order.</w:t>
      </w:r>
    </w:p>
    <w:p w14:paraId="2441D17B" w14:textId="77777777" w:rsidR="001D5382" w:rsidRPr="00F8726C" w:rsidRDefault="001D5382" w:rsidP="00EE6EBA">
      <w:pPr>
        <w:pStyle w:val="Amain"/>
        <w:keepNext/>
      </w:pPr>
      <w:r w:rsidRPr="00F8726C">
        <w:lastRenderedPageBreak/>
        <w:tab/>
        <w:t>(4)</w:t>
      </w:r>
      <w:r w:rsidRPr="00F8726C">
        <w:tab/>
        <w:t>However, a further general interim order must not be made as a consent order.</w:t>
      </w:r>
    </w:p>
    <w:p w14:paraId="0C0E2BB6" w14:textId="77777777" w:rsidR="001D5382" w:rsidRPr="00F8726C" w:rsidRDefault="001D5382" w:rsidP="001D5382">
      <w:pPr>
        <w:pStyle w:val="aNote"/>
        <w:rPr>
          <w:color w:val="000000"/>
        </w:rPr>
      </w:pPr>
      <w:r w:rsidRPr="00F8726C">
        <w:rPr>
          <w:rStyle w:val="charItals"/>
          <w:color w:val="000000"/>
        </w:rPr>
        <w:t>Note</w:t>
      </w:r>
      <w:r w:rsidRPr="00F8726C">
        <w:rPr>
          <w:rStyle w:val="charItals"/>
          <w:color w:val="000000"/>
        </w:rPr>
        <w:tab/>
      </w:r>
      <w:r w:rsidRPr="00F8726C">
        <w:rPr>
          <w:color w:val="000000"/>
        </w:rPr>
        <w:t>An interim order may be amended in certain circumstances (see s 77).</w:t>
      </w:r>
    </w:p>
    <w:p w14:paraId="16AF984C" w14:textId="77777777" w:rsidR="001D5382" w:rsidRPr="00F8726C" w:rsidRDefault="001D5382" w:rsidP="001D5382">
      <w:pPr>
        <w:pStyle w:val="AH5Sec"/>
      </w:pPr>
      <w:bookmarkStart w:id="45" w:name="_Toc202445820"/>
      <w:r w:rsidRPr="008C6168">
        <w:rPr>
          <w:rStyle w:val="CharSectNo"/>
        </w:rPr>
        <w:t>24AA</w:t>
      </w:r>
      <w:r w:rsidRPr="00F8726C">
        <w:rPr>
          <w:color w:val="000000"/>
        </w:rPr>
        <w:tab/>
        <w:t>General interim orders—extension for non-service of application</w:t>
      </w:r>
      <w:bookmarkEnd w:id="45"/>
    </w:p>
    <w:p w14:paraId="69725168" w14:textId="77777777" w:rsidR="001D5382" w:rsidRPr="00F8726C" w:rsidRDefault="001D5382" w:rsidP="001D5382">
      <w:pPr>
        <w:pStyle w:val="Amain"/>
      </w:pPr>
      <w:r w:rsidRPr="00F8726C">
        <w:rPr>
          <w:color w:val="000000"/>
        </w:rPr>
        <w:tab/>
        <w:t>(1)</w:t>
      </w:r>
      <w:r w:rsidRPr="00F8726C">
        <w:rPr>
          <w:color w:val="000000"/>
        </w:rPr>
        <w:tab/>
        <w:t>This section applies if the registrar adjourns a proceeding for a final order because the respondent has not been served with a copy of the application for the final order and a timing notice.</w:t>
      </w:r>
    </w:p>
    <w:p w14:paraId="61A9ECA7" w14:textId="77777777" w:rsidR="001D5382" w:rsidRPr="00F8726C" w:rsidRDefault="001D5382" w:rsidP="001D5382">
      <w:pPr>
        <w:pStyle w:val="Amain"/>
      </w:pPr>
      <w:r w:rsidRPr="00F8726C">
        <w:tab/>
        <w:t>(2)</w:t>
      </w:r>
      <w:r w:rsidRPr="00F8726C">
        <w:tab/>
        <w:t>The registrar may also amend a general interim order made in relation to the application by extending it to take into account the delay caused by the adjournment.</w:t>
      </w:r>
    </w:p>
    <w:p w14:paraId="4EE8B5C2" w14:textId="77777777" w:rsidR="001D5382" w:rsidRPr="00F8726C" w:rsidRDefault="001D5382" w:rsidP="001D5382">
      <w:pPr>
        <w:pStyle w:val="Amain"/>
      </w:pPr>
      <w:r w:rsidRPr="00F8726C">
        <w:tab/>
        <w:t>(3)</w:t>
      </w:r>
      <w:r w:rsidRPr="00F8726C">
        <w:tab/>
        <w:t>The registrar must not extend a general interim order under subsection (2) for more than 8 weeks.</w:t>
      </w:r>
    </w:p>
    <w:p w14:paraId="5091AD51" w14:textId="77777777" w:rsidR="001D5382" w:rsidRPr="00F8726C" w:rsidRDefault="001D5382" w:rsidP="001D5382">
      <w:pPr>
        <w:pStyle w:val="AH5Sec"/>
      </w:pPr>
      <w:bookmarkStart w:id="46" w:name="_Toc202445821"/>
      <w:r w:rsidRPr="008C6168">
        <w:rPr>
          <w:rStyle w:val="CharSectNo"/>
        </w:rPr>
        <w:t>24AB</w:t>
      </w:r>
      <w:r w:rsidRPr="00F8726C">
        <w:rPr>
          <w:color w:val="000000"/>
        </w:rPr>
        <w:tab/>
        <w:t>General interim orders—extension for non-service of final order</w:t>
      </w:r>
      <w:bookmarkEnd w:id="46"/>
    </w:p>
    <w:p w14:paraId="7FB2CE18" w14:textId="77777777" w:rsidR="001D5382" w:rsidRPr="00F8726C" w:rsidRDefault="001D5382" w:rsidP="001D5382">
      <w:pPr>
        <w:pStyle w:val="Amain"/>
      </w:pPr>
      <w:r w:rsidRPr="00F8726C">
        <w:rPr>
          <w:color w:val="000000"/>
        </w:rPr>
        <w:tab/>
        <w:t>(1)</w:t>
      </w:r>
      <w:r w:rsidRPr="00F8726C">
        <w:rPr>
          <w:color w:val="000000"/>
        </w:rPr>
        <w:tab/>
        <w:t>This section applies if—</w:t>
      </w:r>
    </w:p>
    <w:p w14:paraId="09996E7A" w14:textId="77777777" w:rsidR="001D5382" w:rsidRPr="00F8726C" w:rsidRDefault="001D5382" w:rsidP="001D5382">
      <w:pPr>
        <w:pStyle w:val="Apara"/>
      </w:pPr>
      <w:r w:rsidRPr="00F8726C">
        <w:rPr>
          <w:color w:val="000000"/>
        </w:rPr>
        <w:tab/>
        <w:t>(a)</w:t>
      </w:r>
      <w:r w:rsidRPr="00F8726C">
        <w:rPr>
          <w:color w:val="000000"/>
        </w:rPr>
        <w:tab/>
        <w:t>a final order is made; and</w:t>
      </w:r>
    </w:p>
    <w:p w14:paraId="5E2FE641" w14:textId="77777777" w:rsidR="001D5382" w:rsidRPr="00F8726C" w:rsidRDefault="001D5382" w:rsidP="001D5382">
      <w:pPr>
        <w:pStyle w:val="Apara"/>
      </w:pPr>
      <w:r w:rsidRPr="00F8726C">
        <w:tab/>
        <w:t>(b)</w:t>
      </w:r>
      <w:r w:rsidRPr="00F8726C">
        <w:tab/>
        <w:t>the respondent is not present at the making of the final order; and</w:t>
      </w:r>
    </w:p>
    <w:p w14:paraId="6EA144B2" w14:textId="77777777" w:rsidR="001D5382" w:rsidRPr="00F8726C" w:rsidRDefault="001D5382" w:rsidP="001D5382">
      <w:pPr>
        <w:pStyle w:val="Apara"/>
      </w:pPr>
      <w:r w:rsidRPr="00F8726C">
        <w:tab/>
        <w:t>(c)</w:t>
      </w:r>
      <w:r w:rsidRPr="00F8726C">
        <w:tab/>
        <w:t>a general interim order made in relation to the application for the final order would, but for this section, expire before the final order is served on the respondent.</w:t>
      </w:r>
    </w:p>
    <w:p w14:paraId="3BD54EE2" w14:textId="77777777" w:rsidR="001D5382" w:rsidRPr="00F8726C" w:rsidRDefault="001D5382" w:rsidP="001D5382">
      <w:pPr>
        <w:pStyle w:val="aNote"/>
        <w:rPr>
          <w:color w:val="000000"/>
        </w:rPr>
      </w:pPr>
      <w:r w:rsidRPr="00F8726C">
        <w:rPr>
          <w:rStyle w:val="charItals"/>
          <w:color w:val="000000"/>
        </w:rPr>
        <w:t>Note</w:t>
      </w:r>
      <w:r w:rsidRPr="00F8726C">
        <w:rPr>
          <w:rStyle w:val="charItals"/>
          <w:color w:val="000000"/>
        </w:rPr>
        <w:tab/>
      </w:r>
      <w:r w:rsidRPr="00F8726C">
        <w:rPr>
          <w:color w:val="000000"/>
        </w:rPr>
        <w:t>A further order may be made in special or exceptional circumstances (see s 24).</w:t>
      </w:r>
    </w:p>
    <w:p w14:paraId="4C11D140" w14:textId="77777777" w:rsidR="00C736C5" w:rsidRPr="00DE1138" w:rsidRDefault="00C736C5" w:rsidP="00C736C5">
      <w:pPr>
        <w:pStyle w:val="Amain"/>
      </w:pPr>
      <w:r w:rsidRPr="00DE1138">
        <w:tab/>
        <w:t>(2)</w:t>
      </w:r>
      <w:r w:rsidRPr="00DE1138">
        <w:tab/>
        <w:t>The general interim order is extended—</w:t>
      </w:r>
    </w:p>
    <w:p w14:paraId="62956667" w14:textId="77777777" w:rsidR="00C736C5" w:rsidRPr="00DE1138" w:rsidRDefault="00C736C5" w:rsidP="00C736C5">
      <w:pPr>
        <w:pStyle w:val="Apara"/>
      </w:pPr>
      <w:r w:rsidRPr="00DE1138">
        <w:tab/>
        <w:t>(a)</w:t>
      </w:r>
      <w:r w:rsidRPr="00DE1138">
        <w:tab/>
        <w:t>until the final order is served on the respondent; or</w:t>
      </w:r>
    </w:p>
    <w:p w14:paraId="18867BAD" w14:textId="77777777" w:rsidR="00C736C5" w:rsidRPr="00DE1138" w:rsidRDefault="00C736C5" w:rsidP="001B3ADE">
      <w:pPr>
        <w:pStyle w:val="Apara"/>
        <w:keepLines/>
      </w:pPr>
      <w:r w:rsidRPr="00DE1138">
        <w:lastRenderedPageBreak/>
        <w:tab/>
        <w:t>(b)</w:t>
      </w:r>
      <w:r w:rsidRPr="00DE1138">
        <w:tab/>
        <w:t>if, despite reasonable attempts, the final order is unable to be served on the respondent—for the period the final order would have been in force under section</w:t>
      </w:r>
      <w:r>
        <w:t xml:space="preserve"> </w:t>
      </w:r>
      <w:r w:rsidRPr="00DE1138">
        <w:t>27 (Final orders—length), had it been served.</w:t>
      </w:r>
    </w:p>
    <w:p w14:paraId="12831B4B" w14:textId="77777777" w:rsidR="001D5382" w:rsidRPr="00F8726C" w:rsidRDefault="001D5382" w:rsidP="001D5382">
      <w:pPr>
        <w:pStyle w:val="AH4SubDiv"/>
      </w:pPr>
      <w:bookmarkStart w:id="47" w:name="_Toc202445822"/>
      <w:r w:rsidRPr="00F8726C">
        <w:rPr>
          <w:color w:val="000000"/>
        </w:rPr>
        <w:t>Subdivision 3.3.3</w:t>
      </w:r>
      <w:r w:rsidRPr="00F8726C">
        <w:rPr>
          <w:color w:val="000000"/>
        </w:rPr>
        <w:tab/>
        <w:t>Special interim orders</w:t>
      </w:r>
      <w:bookmarkEnd w:id="47"/>
    </w:p>
    <w:p w14:paraId="4ABAC92A" w14:textId="77777777" w:rsidR="001D5382" w:rsidRPr="00F8726C" w:rsidRDefault="001D5382" w:rsidP="001D5382">
      <w:pPr>
        <w:pStyle w:val="AH5Sec"/>
      </w:pPr>
      <w:bookmarkStart w:id="48" w:name="_Toc202445823"/>
      <w:r w:rsidRPr="008C6168">
        <w:rPr>
          <w:rStyle w:val="CharSectNo"/>
        </w:rPr>
        <w:t>24AC</w:t>
      </w:r>
      <w:r w:rsidRPr="00F8726C">
        <w:rPr>
          <w:color w:val="000000"/>
        </w:rPr>
        <w:tab/>
        <w:t>Special interim orders—ending</w:t>
      </w:r>
      <w:bookmarkEnd w:id="48"/>
    </w:p>
    <w:p w14:paraId="7AC42915" w14:textId="77777777" w:rsidR="001D5382" w:rsidRPr="00F8726C" w:rsidRDefault="001D5382" w:rsidP="001D5382">
      <w:pPr>
        <w:pStyle w:val="Amainreturn"/>
        <w:keepNext/>
        <w:rPr>
          <w:color w:val="000000"/>
        </w:rPr>
      </w:pPr>
      <w:r w:rsidRPr="00F8726C">
        <w:rPr>
          <w:color w:val="000000"/>
        </w:rPr>
        <w:t>A special interim order ends only when the first of the following happens:</w:t>
      </w:r>
    </w:p>
    <w:p w14:paraId="52690476" w14:textId="77777777" w:rsidR="001D5382" w:rsidRPr="00F8726C" w:rsidRDefault="001D5382" w:rsidP="001D5382">
      <w:pPr>
        <w:pStyle w:val="Apara"/>
      </w:pPr>
      <w:r w:rsidRPr="00F8726C">
        <w:rPr>
          <w:color w:val="000000"/>
        </w:rPr>
        <w:tab/>
        <w:t>(a)</w:t>
      </w:r>
      <w:r w:rsidRPr="00F8726C">
        <w:rPr>
          <w:color w:val="000000"/>
        </w:rPr>
        <w:tab/>
        <w:t>the special interim order is revoked;</w:t>
      </w:r>
    </w:p>
    <w:p w14:paraId="21DD0A32" w14:textId="77777777" w:rsidR="001D5382" w:rsidRPr="00F8726C" w:rsidRDefault="001D5382" w:rsidP="001D5382">
      <w:pPr>
        <w:pStyle w:val="Apara"/>
      </w:pPr>
      <w:r w:rsidRPr="00F8726C">
        <w:tab/>
        <w:t>(b)</w:t>
      </w:r>
      <w:r w:rsidRPr="00F8726C">
        <w:tab/>
        <w:t>the application for a final order on which the special interim order was made is discontinued or dismissed;</w:t>
      </w:r>
    </w:p>
    <w:p w14:paraId="37DCE626" w14:textId="77777777" w:rsidR="001D5382" w:rsidRPr="00F8726C" w:rsidRDefault="001D5382" w:rsidP="001D5382">
      <w:pPr>
        <w:pStyle w:val="Apara"/>
      </w:pPr>
      <w:r w:rsidRPr="00F8726C">
        <w:tab/>
        <w:t>(c)</w:t>
      </w:r>
      <w:r w:rsidRPr="00F8726C">
        <w:tab/>
        <w:t>a final order is made and the respondent is present when it is made;</w:t>
      </w:r>
    </w:p>
    <w:p w14:paraId="30760C4F" w14:textId="77777777" w:rsidR="001D5382" w:rsidRPr="00F8726C" w:rsidRDefault="001D5382" w:rsidP="001D5382">
      <w:pPr>
        <w:pStyle w:val="Apara"/>
      </w:pPr>
      <w:r w:rsidRPr="00F8726C">
        <w:tab/>
        <w:t>(d)</w:t>
      </w:r>
      <w:r w:rsidRPr="00F8726C">
        <w:tab/>
        <w:t>if a final order is made but the respondent is not present when it is made—the final order is served on the respondent.</w:t>
      </w:r>
    </w:p>
    <w:p w14:paraId="3BC2F7A2" w14:textId="77777777" w:rsidR="001D5382" w:rsidRPr="00F8726C" w:rsidRDefault="001D5382" w:rsidP="001D5382">
      <w:pPr>
        <w:pStyle w:val="AH5Sec"/>
      </w:pPr>
      <w:bookmarkStart w:id="49" w:name="_Toc202445824"/>
      <w:r w:rsidRPr="008C6168">
        <w:rPr>
          <w:rStyle w:val="CharSectNo"/>
        </w:rPr>
        <w:t>24AD</w:t>
      </w:r>
      <w:r w:rsidRPr="00F8726C">
        <w:rPr>
          <w:color w:val="000000"/>
        </w:rPr>
        <w:tab/>
        <w:t>Special interim orders—application not to be decided until related charges finalised</w:t>
      </w:r>
      <w:bookmarkEnd w:id="49"/>
    </w:p>
    <w:p w14:paraId="41A2DFE3" w14:textId="77777777" w:rsidR="001D5382" w:rsidRPr="00F8726C" w:rsidRDefault="001D5382" w:rsidP="001D5382">
      <w:pPr>
        <w:pStyle w:val="Amain"/>
      </w:pPr>
      <w:r w:rsidRPr="00F8726C">
        <w:rPr>
          <w:color w:val="000000"/>
        </w:rPr>
        <w:tab/>
        <w:t>(1)</w:t>
      </w:r>
      <w:r w:rsidRPr="00F8726C">
        <w:rPr>
          <w:color w:val="000000"/>
        </w:rPr>
        <w:tab/>
        <w:t>If a court makes a special interim order, the court must not decide the application for the final order until all related charges are finalised.</w:t>
      </w:r>
    </w:p>
    <w:p w14:paraId="2073DFBC" w14:textId="77777777" w:rsidR="001D5382" w:rsidRPr="00F8726C" w:rsidRDefault="001D5382" w:rsidP="001D5382">
      <w:pPr>
        <w:pStyle w:val="Amain"/>
      </w:pPr>
      <w:r w:rsidRPr="00F8726C">
        <w:tab/>
        <w:t>(2)</w:t>
      </w:r>
      <w:r w:rsidRPr="00F8726C">
        <w:tab/>
        <w:t>However, the application for the final order may be finalised by the court before all related charges are finalised—</w:t>
      </w:r>
    </w:p>
    <w:p w14:paraId="185AE1BA" w14:textId="77777777" w:rsidR="001D5382" w:rsidRPr="00F8726C" w:rsidRDefault="001D5382" w:rsidP="001D5382">
      <w:pPr>
        <w:pStyle w:val="Apara"/>
      </w:pPr>
      <w:r w:rsidRPr="00F8726C">
        <w:rPr>
          <w:color w:val="000000"/>
        </w:rPr>
        <w:tab/>
        <w:t>(a)</w:t>
      </w:r>
      <w:r w:rsidRPr="00F8726C">
        <w:rPr>
          <w:color w:val="000000"/>
        </w:rPr>
        <w:tab/>
        <w:t>under section 48 (Applicant not present at return of application); or</w:t>
      </w:r>
    </w:p>
    <w:p w14:paraId="71925969" w14:textId="77777777" w:rsidR="001D5382" w:rsidRPr="00F8726C" w:rsidRDefault="001D5382" w:rsidP="001D5382">
      <w:pPr>
        <w:pStyle w:val="Apara"/>
      </w:pPr>
      <w:r w:rsidRPr="00F8726C">
        <w:tab/>
        <w:t>(b)</w:t>
      </w:r>
      <w:r w:rsidRPr="00F8726C">
        <w:tab/>
        <w:t>under section 49 (Respondent not present at return of application); or</w:t>
      </w:r>
    </w:p>
    <w:p w14:paraId="167CFDDE" w14:textId="77777777" w:rsidR="001D5382" w:rsidRPr="00F8726C" w:rsidRDefault="001D5382" w:rsidP="001D5382">
      <w:pPr>
        <w:pStyle w:val="Apara"/>
      </w:pPr>
      <w:r w:rsidRPr="00F8726C">
        <w:tab/>
        <w:t>(c)</w:t>
      </w:r>
      <w:r w:rsidRPr="00F8726C">
        <w:tab/>
        <w:t>by consent.</w:t>
      </w:r>
    </w:p>
    <w:p w14:paraId="5423F6B4" w14:textId="77777777" w:rsidR="001D5382" w:rsidRPr="00F8726C" w:rsidRDefault="001D5382" w:rsidP="001D5382">
      <w:pPr>
        <w:pStyle w:val="AH5Sec"/>
      </w:pPr>
      <w:bookmarkStart w:id="50" w:name="_Toc202445825"/>
      <w:r w:rsidRPr="008C6168">
        <w:rPr>
          <w:rStyle w:val="CharSectNo"/>
        </w:rPr>
        <w:lastRenderedPageBreak/>
        <w:t>24AE</w:t>
      </w:r>
      <w:r w:rsidRPr="00F8726C">
        <w:rPr>
          <w:color w:val="000000"/>
        </w:rPr>
        <w:tab/>
        <w:t>Special interim orders—final application decided</w:t>
      </w:r>
      <w:bookmarkEnd w:id="50"/>
    </w:p>
    <w:p w14:paraId="02BC350E" w14:textId="77777777" w:rsidR="001D5382" w:rsidRPr="00F8726C" w:rsidRDefault="001D5382" w:rsidP="001D5382">
      <w:pPr>
        <w:pStyle w:val="Amain"/>
      </w:pPr>
      <w:r w:rsidRPr="00F8726C">
        <w:rPr>
          <w:color w:val="000000"/>
        </w:rPr>
        <w:tab/>
        <w:t>(1)</w:t>
      </w:r>
      <w:r w:rsidRPr="00F8726C">
        <w:rPr>
          <w:color w:val="000000"/>
        </w:rPr>
        <w:tab/>
        <w:t>This section applies if—</w:t>
      </w:r>
    </w:p>
    <w:p w14:paraId="094C0F83" w14:textId="77777777" w:rsidR="001D5382" w:rsidRPr="00F8726C" w:rsidRDefault="001D5382" w:rsidP="001D5382">
      <w:pPr>
        <w:pStyle w:val="Apara"/>
      </w:pPr>
      <w:r w:rsidRPr="00F8726C">
        <w:rPr>
          <w:color w:val="000000"/>
        </w:rPr>
        <w:tab/>
        <w:t>(a)</w:t>
      </w:r>
      <w:r w:rsidRPr="00F8726C">
        <w:rPr>
          <w:color w:val="000000"/>
        </w:rPr>
        <w:tab/>
        <w:t>a court makes a special interim order; and</w:t>
      </w:r>
    </w:p>
    <w:p w14:paraId="45FBDBA0" w14:textId="77777777" w:rsidR="001D5382" w:rsidRPr="00F8726C" w:rsidRDefault="001D5382" w:rsidP="00EE6EBA">
      <w:pPr>
        <w:pStyle w:val="Apara"/>
        <w:keepNext/>
      </w:pPr>
      <w:r w:rsidRPr="00F8726C">
        <w:tab/>
        <w:t>(b)</w:t>
      </w:r>
      <w:r w:rsidRPr="00F8726C">
        <w:tab/>
        <w:t>all charges related to the special interim order are finalised; and</w:t>
      </w:r>
    </w:p>
    <w:p w14:paraId="6A255B16" w14:textId="77777777" w:rsidR="001D5382" w:rsidRPr="00F8726C" w:rsidRDefault="001D5382" w:rsidP="00EE6EBA">
      <w:pPr>
        <w:pStyle w:val="Apara"/>
        <w:keepNext/>
      </w:pPr>
      <w:r w:rsidRPr="00F8726C">
        <w:tab/>
        <w:t>(c)</w:t>
      </w:r>
      <w:r w:rsidRPr="00F8726C">
        <w:tab/>
        <w:t>the application for the final order has not yet been decided.</w:t>
      </w:r>
    </w:p>
    <w:p w14:paraId="362440F8" w14:textId="77777777" w:rsidR="001D5382" w:rsidRPr="00F8726C" w:rsidRDefault="001D5382" w:rsidP="001D5382">
      <w:pPr>
        <w:pStyle w:val="aNote"/>
        <w:rPr>
          <w:color w:val="000000"/>
        </w:rPr>
      </w:pPr>
      <w:r w:rsidRPr="00F8726C">
        <w:rPr>
          <w:rStyle w:val="charItals"/>
          <w:color w:val="000000"/>
        </w:rPr>
        <w:t>Note</w:t>
      </w:r>
      <w:r w:rsidRPr="00F8726C">
        <w:rPr>
          <w:rStyle w:val="charItals"/>
          <w:color w:val="000000"/>
        </w:rPr>
        <w:tab/>
      </w:r>
      <w:r w:rsidRPr="00F8726C">
        <w:rPr>
          <w:color w:val="000000"/>
        </w:rPr>
        <w:t>The court must not decide the application for the final order, unless by consent or because a party is not present at a time when the application is returned before the court, until all related charges are finalised (see s 24AD).</w:t>
      </w:r>
    </w:p>
    <w:p w14:paraId="27DD4C1A" w14:textId="77777777" w:rsidR="001D5382" w:rsidRPr="00F8726C" w:rsidRDefault="001D5382" w:rsidP="001D5382">
      <w:pPr>
        <w:pStyle w:val="Amain"/>
      </w:pPr>
      <w:r w:rsidRPr="00F8726C">
        <w:rPr>
          <w:color w:val="000000"/>
        </w:rPr>
        <w:tab/>
        <w:t>(2)</w:t>
      </w:r>
      <w:r w:rsidRPr="00F8726C">
        <w:rPr>
          <w:color w:val="000000"/>
        </w:rPr>
        <w:tab/>
        <w:t>After the final related charge is finalised by the court, the court must also—</w:t>
      </w:r>
    </w:p>
    <w:p w14:paraId="6FBD4B66" w14:textId="77777777" w:rsidR="001D5382" w:rsidRPr="00F8726C" w:rsidRDefault="001D5382" w:rsidP="001D5382">
      <w:pPr>
        <w:pStyle w:val="Apara"/>
      </w:pPr>
      <w:r w:rsidRPr="00F8726C">
        <w:rPr>
          <w:color w:val="000000"/>
        </w:rPr>
        <w:tab/>
        <w:t>(a)</w:t>
      </w:r>
      <w:r w:rsidRPr="00F8726C">
        <w:rPr>
          <w:color w:val="000000"/>
        </w:rPr>
        <w:tab/>
        <w:t>if the court is the Magistrates Court—decide the application for the final order; or</w:t>
      </w:r>
    </w:p>
    <w:p w14:paraId="4C026C9C" w14:textId="77777777" w:rsidR="001D5382" w:rsidRPr="00F8726C" w:rsidRDefault="001D5382" w:rsidP="001D5382">
      <w:pPr>
        <w:pStyle w:val="Apara"/>
      </w:pPr>
      <w:r w:rsidRPr="00F8726C">
        <w:tab/>
        <w:t>(b)</w:t>
      </w:r>
      <w:r w:rsidRPr="00F8726C">
        <w:tab/>
        <w:t>if the court is another court—</w:t>
      </w:r>
    </w:p>
    <w:p w14:paraId="140D6D86" w14:textId="77777777" w:rsidR="001D5382" w:rsidRPr="00F8726C" w:rsidRDefault="001D5382" w:rsidP="001D5382">
      <w:pPr>
        <w:pStyle w:val="Asubpara"/>
      </w:pPr>
      <w:r w:rsidRPr="00F8726C">
        <w:rPr>
          <w:color w:val="000000"/>
        </w:rPr>
        <w:tab/>
        <w:t>(i)</w:t>
      </w:r>
      <w:r w:rsidRPr="00F8726C">
        <w:rPr>
          <w:color w:val="000000"/>
        </w:rPr>
        <w:tab/>
        <w:t>decide the application for the final order as if it were the Magistrates Court; or</w:t>
      </w:r>
    </w:p>
    <w:p w14:paraId="622F60C7" w14:textId="77777777" w:rsidR="001D5382" w:rsidRPr="00F8726C" w:rsidRDefault="001D5382" w:rsidP="001D5382">
      <w:pPr>
        <w:pStyle w:val="Asubpara"/>
      </w:pPr>
      <w:r w:rsidRPr="00F8726C">
        <w:tab/>
        <w:t>(ii)</w:t>
      </w:r>
      <w:r w:rsidRPr="00F8726C">
        <w:tab/>
        <w:t>notify the Magistrates Court that the final related charge has been decided.</w:t>
      </w:r>
    </w:p>
    <w:p w14:paraId="4EA0ADD9" w14:textId="77777777" w:rsidR="001D5382" w:rsidRPr="00F8726C" w:rsidRDefault="001D5382" w:rsidP="001D5382">
      <w:pPr>
        <w:pStyle w:val="Amain"/>
      </w:pPr>
      <w:r w:rsidRPr="00F8726C">
        <w:rPr>
          <w:color w:val="000000"/>
        </w:rPr>
        <w:tab/>
        <w:t>(3)</w:t>
      </w:r>
      <w:r w:rsidRPr="00F8726C">
        <w:rPr>
          <w:color w:val="000000"/>
        </w:rPr>
        <w:tab/>
        <w:t>If a court notifies the Magistrates Court under subsection (2) (b) (ii)—</w:t>
      </w:r>
    </w:p>
    <w:p w14:paraId="053A4BD5" w14:textId="77777777" w:rsidR="001D5382" w:rsidRPr="00F8726C" w:rsidRDefault="001D5382" w:rsidP="001D5382">
      <w:pPr>
        <w:pStyle w:val="Apara"/>
      </w:pPr>
      <w:r w:rsidRPr="00F8726C">
        <w:rPr>
          <w:color w:val="000000"/>
        </w:rPr>
        <w:tab/>
        <w:t>(a)</w:t>
      </w:r>
      <w:r w:rsidRPr="00F8726C">
        <w:rPr>
          <w:color w:val="000000"/>
        </w:rPr>
        <w:tab/>
        <w:t>the court may give the Magistrates Court guidance about, or a direction for, suitable conditions to be included in the final order; and</w:t>
      </w:r>
    </w:p>
    <w:p w14:paraId="287BD05F" w14:textId="77777777" w:rsidR="001D5382" w:rsidRPr="00F8726C" w:rsidRDefault="001D5382" w:rsidP="001D5382">
      <w:pPr>
        <w:pStyle w:val="Apara"/>
      </w:pPr>
      <w:r w:rsidRPr="00F8726C">
        <w:tab/>
        <w:t>(b)</w:t>
      </w:r>
      <w:r w:rsidRPr="00F8726C">
        <w:tab/>
        <w:t>the Magistrates Court must decide the application for the final order.</w:t>
      </w:r>
    </w:p>
    <w:p w14:paraId="30F58383" w14:textId="77777777" w:rsidR="001D5382" w:rsidRPr="00F8726C" w:rsidRDefault="001D5382" w:rsidP="001D5382">
      <w:pPr>
        <w:pStyle w:val="Amain"/>
      </w:pPr>
      <w:r w:rsidRPr="00F8726C">
        <w:rPr>
          <w:color w:val="000000"/>
        </w:rPr>
        <w:tab/>
        <w:t>(4)</w:t>
      </w:r>
      <w:r w:rsidRPr="00F8726C">
        <w:rPr>
          <w:color w:val="000000"/>
        </w:rPr>
        <w:tab/>
        <w:t>A decision to dismiss the application for the final order may only be made after giving the parties an opportunity to be heard.</w:t>
      </w:r>
    </w:p>
    <w:p w14:paraId="344472A7" w14:textId="53096846" w:rsidR="005028EF" w:rsidRPr="00A63532" w:rsidRDefault="001D5382" w:rsidP="00EE6EBA">
      <w:pPr>
        <w:pStyle w:val="Amain"/>
      </w:pPr>
      <w:r w:rsidRPr="00F8726C">
        <w:lastRenderedPageBreak/>
        <w:tab/>
        <w:t>(5)</w:t>
      </w:r>
      <w:r w:rsidRPr="00F8726C">
        <w:tab/>
        <w:t>The court deciding the application for the final order under this section may set a return date for the hearing of the application for the final order.</w:t>
      </w:r>
    </w:p>
    <w:p w14:paraId="40EF4A5B" w14:textId="77777777" w:rsidR="005028EF" w:rsidRPr="008C6168" w:rsidRDefault="005028EF" w:rsidP="005028EF">
      <w:pPr>
        <w:pStyle w:val="AH3Div"/>
      </w:pPr>
      <w:bookmarkStart w:id="51" w:name="_Toc202445826"/>
      <w:r w:rsidRPr="008C6168">
        <w:rPr>
          <w:rStyle w:val="CharDivNo"/>
        </w:rPr>
        <w:t>Division 3.4</w:t>
      </w:r>
      <w:r w:rsidRPr="00A63532">
        <w:tab/>
      </w:r>
      <w:r w:rsidRPr="008C6168">
        <w:rPr>
          <w:rStyle w:val="CharDivText"/>
        </w:rPr>
        <w:t>Consent orders</w:t>
      </w:r>
      <w:bookmarkEnd w:id="51"/>
    </w:p>
    <w:p w14:paraId="37046F28" w14:textId="77777777" w:rsidR="005028EF" w:rsidRPr="00BF0FD5" w:rsidRDefault="005028EF" w:rsidP="005028EF">
      <w:pPr>
        <w:pStyle w:val="AH5Sec"/>
      </w:pPr>
      <w:bookmarkStart w:id="52" w:name="_Toc202445827"/>
      <w:r w:rsidRPr="008C6168">
        <w:rPr>
          <w:rStyle w:val="CharSectNo"/>
        </w:rPr>
        <w:t>24A</w:t>
      </w:r>
      <w:r w:rsidRPr="00BF0FD5">
        <w:tab/>
        <w:t>Consent to interim order becoming final order</w:t>
      </w:r>
      <w:bookmarkEnd w:id="52"/>
    </w:p>
    <w:p w14:paraId="4029332A" w14:textId="77777777" w:rsidR="005028EF" w:rsidRPr="00BF0FD5" w:rsidRDefault="005028EF" w:rsidP="005028EF">
      <w:pPr>
        <w:pStyle w:val="Amain"/>
      </w:pPr>
      <w:r w:rsidRPr="00BF0FD5">
        <w:tab/>
        <w:t>(1)</w:t>
      </w:r>
      <w:r w:rsidRPr="00BF0FD5">
        <w:tab/>
        <w:t>This section applies if a court makes an interim order in the absence of a respondent.</w:t>
      </w:r>
    </w:p>
    <w:p w14:paraId="079C9FBD" w14:textId="77777777" w:rsidR="005028EF" w:rsidRPr="00BF0FD5" w:rsidRDefault="005028EF" w:rsidP="005028EF">
      <w:pPr>
        <w:pStyle w:val="Amain"/>
      </w:pPr>
      <w:r w:rsidRPr="00BF0FD5">
        <w:tab/>
        <w:t>(2)</w:t>
      </w:r>
      <w:r w:rsidRPr="00BF0FD5">
        <w:tab/>
        <w:t>If the respondent wishes to consent to the interim order becoming a final order, the respondent may—</w:t>
      </w:r>
    </w:p>
    <w:p w14:paraId="1EA8C218" w14:textId="77777777" w:rsidR="005028EF" w:rsidRPr="00BF0FD5" w:rsidRDefault="005028EF" w:rsidP="005028EF">
      <w:pPr>
        <w:pStyle w:val="Apara"/>
      </w:pPr>
      <w:r w:rsidRPr="00BF0FD5">
        <w:tab/>
        <w:t>(a)</w:t>
      </w:r>
      <w:r w:rsidRPr="00BF0FD5">
        <w:tab/>
        <w:t>fill out the endorsement copy of the interim order in accordance with the instructions on the copy; and</w:t>
      </w:r>
    </w:p>
    <w:p w14:paraId="4B2AE18B" w14:textId="77777777" w:rsidR="005028EF" w:rsidRPr="00BF0FD5" w:rsidRDefault="005028EF" w:rsidP="005028EF">
      <w:pPr>
        <w:pStyle w:val="Apara"/>
      </w:pPr>
      <w:r w:rsidRPr="00BF0FD5">
        <w:tab/>
        <w:t>(b)</w:t>
      </w:r>
      <w:r w:rsidRPr="00BF0FD5">
        <w:tab/>
        <w:t>indicate on the endorsement copy that the respondent consents to the interim order becoming a final order; and</w:t>
      </w:r>
    </w:p>
    <w:p w14:paraId="471B6EA2" w14:textId="77777777" w:rsidR="005028EF" w:rsidRPr="00BF0FD5" w:rsidRDefault="005028EF" w:rsidP="005028EF">
      <w:pPr>
        <w:pStyle w:val="Apara"/>
      </w:pPr>
      <w:r w:rsidRPr="00BF0FD5">
        <w:tab/>
        <w:t>(c)</w:t>
      </w:r>
      <w:r w:rsidRPr="00BF0FD5">
        <w:tab/>
        <w:t>return it to the Magistrates Court before the return date for the application for the final order.</w:t>
      </w:r>
    </w:p>
    <w:p w14:paraId="02700E3A" w14:textId="77777777" w:rsidR="005028EF" w:rsidRPr="00BF0FD5" w:rsidRDefault="005028EF" w:rsidP="005028EF">
      <w:pPr>
        <w:pStyle w:val="Amain"/>
      </w:pPr>
      <w:r w:rsidRPr="00BF0FD5">
        <w:tab/>
        <w:t>(3)</w:t>
      </w:r>
      <w:r w:rsidRPr="00BF0FD5">
        <w:tab/>
        <w:t>If the respondent acts under subsection (2), the interim order becomes a final order on the day the Magistrates Court receives the endorsement copy.</w:t>
      </w:r>
    </w:p>
    <w:p w14:paraId="1FDE8497" w14:textId="77777777" w:rsidR="005028EF" w:rsidRPr="00BF0FD5" w:rsidRDefault="005028EF" w:rsidP="005028EF">
      <w:pPr>
        <w:pStyle w:val="Amain"/>
      </w:pPr>
      <w:r w:rsidRPr="00BF0FD5">
        <w:tab/>
        <w:t>(4)</w:t>
      </w:r>
      <w:r w:rsidRPr="00BF0FD5">
        <w:tab/>
        <w:t>In this section:</w:t>
      </w:r>
    </w:p>
    <w:p w14:paraId="36914D34" w14:textId="77777777" w:rsidR="005028EF" w:rsidRPr="00BF0FD5" w:rsidRDefault="005028EF" w:rsidP="005028EF">
      <w:pPr>
        <w:pStyle w:val="aDef"/>
      </w:pPr>
      <w:r w:rsidRPr="00BF0FD5">
        <w:rPr>
          <w:rStyle w:val="charBoldItals"/>
        </w:rPr>
        <w:t>endorsement copy</w:t>
      </w:r>
      <w:r w:rsidRPr="00BF0FD5">
        <w:t>, of an interim order, means the copy of the interim order marked as the endorsement copy under section 64C (1).</w:t>
      </w:r>
    </w:p>
    <w:p w14:paraId="7F4BA525" w14:textId="77777777" w:rsidR="005028EF" w:rsidRPr="00A63532" w:rsidRDefault="005028EF" w:rsidP="005028EF">
      <w:pPr>
        <w:pStyle w:val="AH5Sec"/>
      </w:pPr>
      <w:bookmarkStart w:id="53" w:name="_Toc202445828"/>
      <w:r w:rsidRPr="008C6168">
        <w:rPr>
          <w:rStyle w:val="CharSectNo"/>
        </w:rPr>
        <w:t>25</w:t>
      </w:r>
      <w:r w:rsidRPr="00A63532">
        <w:tab/>
        <w:t>Consent orders</w:t>
      </w:r>
      <w:bookmarkEnd w:id="53"/>
      <w:r w:rsidRPr="00A63532">
        <w:t xml:space="preserve"> </w:t>
      </w:r>
    </w:p>
    <w:p w14:paraId="140B73CE" w14:textId="77777777" w:rsidR="005028EF" w:rsidRPr="00A63532" w:rsidRDefault="005028EF" w:rsidP="005028EF">
      <w:pPr>
        <w:pStyle w:val="Amain"/>
      </w:pPr>
      <w:r>
        <w:tab/>
      </w:r>
      <w:r w:rsidRPr="00A63532">
        <w:t>(1)</w:t>
      </w:r>
      <w:r w:rsidRPr="00A63532">
        <w:tab/>
        <w:t>On application for a final order, the Magistrates Court may make an interim or final order with the consent of the parties to the proceeding.</w:t>
      </w:r>
    </w:p>
    <w:p w14:paraId="166666F4" w14:textId="77777777" w:rsidR="005028EF" w:rsidRPr="00A63532" w:rsidRDefault="005028EF" w:rsidP="001B3ADE">
      <w:pPr>
        <w:pStyle w:val="Amain"/>
        <w:keepNext/>
        <w:rPr>
          <w:lang w:val="en-US"/>
        </w:rPr>
      </w:pPr>
      <w:r>
        <w:rPr>
          <w:lang w:val="en-US"/>
        </w:rPr>
        <w:lastRenderedPageBreak/>
        <w:tab/>
      </w:r>
      <w:r w:rsidRPr="00A63532">
        <w:rPr>
          <w:lang w:val="en-US"/>
        </w:rPr>
        <w:t>(2)</w:t>
      </w:r>
      <w:r w:rsidRPr="00A63532">
        <w:rPr>
          <w:lang w:val="en-US"/>
        </w:rPr>
        <w:tab/>
        <w:t>The order may be made—</w:t>
      </w:r>
    </w:p>
    <w:p w14:paraId="71884C32" w14:textId="77777777" w:rsidR="005028EF" w:rsidRPr="00A63532" w:rsidRDefault="005028EF" w:rsidP="005028EF">
      <w:pPr>
        <w:pStyle w:val="Apara"/>
        <w:rPr>
          <w:lang w:val="en-US"/>
        </w:rPr>
      </w:pPr>
      <w:r>
        <w:rPr>
          <w:lang w:val="en-US"/>
        </w:rPr>
        <w:tab/>
      </w:r>
      <w:r w:rsidRPr="00A63532">
        <w:rPr>
          <w:lang w:val="en-US"/>
        </w:rPr>
        <w:t>(a)</w:t>
      </w:r>
      <w:r w:rsidRPr="00A63532">
        <w:rPr>
          <w:lang w:val="en-US"/>
        </w:rPr>
        <w:tab/>
        <w:t>whether or not the parties have attended, or any party has attended, before the Magistrates Court in relation to the application; and</w:t>
      </w:r>
    </w:p>
    <w:p w14:paraId="14E004CA" w14:textId="77777777" w:rsidR="005028EF" w:rsidRPr="00A63532" w:rsidRDefault="005028EF" w:rsidP="005028EF">
      <w:pPr>
        <w:pStyle w:val="Apara"/>
        <w:rPr>
          <w:lang w:val="en-US"/>
        </w:rPr>
      </w:pPr>
      <w:r>
        <w:rPr>
          <w:lang w:val="en-US"/>
        </w:rPr>
        <w:tab/>
      </w:r>
      <w:r w:rsidRPr="00A63532">
        <w:rPr>
          <w:lang w:val="en-US"/>
        </w:rPr>
        <w:t>(b)</w:t>
      </w:r>
      <w:r w:rsidRPr="00A63532">
        <w:rPr>
          <w:lang w:val="en-US"/>
        </w:rPr>
        <w:tab/>
        <w:t>whether or not any ground for making the order has been made out; and</w:t>
      </w:r>
    </w:p>
    <w:p w14:paraId="71247F23" w14:textId="77777777" w:rsidR="005028EF" w:rsidRPr="00A63532" w:rsidRDefault="005028EF" w:rsidP="005028EF">
      <w:pPr>
        <w:pStyle w:val="Apara"/>
        <w:rPr>
          <w:lang w:val="en-US"/>
        </w:rPr>
      </w:pPr>
      <w:r>
        <w:rPr>
          <w:lang w:val="en-US"/>
        </w:rPr>
        <w:tab/>
      </w:r>
      <w:r w:rsidRPr="00A63532">
        <w:rPr>
          <w:lang w:val="en-US"/>
        </w:rPr>
        <w:t>(c)</w:t>
      </w:r>
      <w:r w:rsidRPr="00A63532">
        <w:rPr>
          <w:lang w:val="en-US"/>
        </w:rPr>
        <w:tab/>
        <w:t>whether or not the court has considered the matters mentioned in section 11; and</w:t>
      </w:r>
    </w:p>
    <w:p w14:paraId="202E660A" w14:textId="77777777" w:rsidR="005028EF" w:rsidRPr="00A63532" w:rsidRDefault="005028EF" w:rsidP="005028EF">
      <w:pPr>
        <w:pStyle w:val="Apara"/>
        <w:keepNext/>
        <w:rPr>
          <w:lang w:val="en-US"/>
        </w:rPr>
      </w:pPr>
      <w:r>
        <w:rPr>
          <w:lang w:val="en-US"/>
        </w:rPr>
        <w:tab/>
      </w:r>
      <w:r w:rsidRPr="00A63532">
        <w:rPr>
          <w:lang w:val="en-US"/>
        </w:rPr>
        <w:t>(d)</w:t>
      </w:r>
      <w:r w:rsidRPr="00A63532">
        <w:rPr>
          <w:lang w:val="en-US"/>
        </w:rPr>
        <w:tab/>
        <w:t>without proof or admission of guilt.</w:t>
      </w:r>
    </w:p>
    <w:p w14:paraId="2F0D5F15" w14:textId="77777777" w:rsidR="005028EF" w:rsidRPr="00A63532" w:rsidRDefault="005028EF" w:rsidP="005028EF">
      <w:pPr>
        <w:pStyle w:val="aNote"/>
      </w:pPr>
      <w:r w:rsidRPr="00A63532">
        <w:rPr>
          <w:rStyle w:val="charItals"/>
        </w:rPr>
        <w:t>Note</w:t>
      </w:r>
      <w:r w:rsidRPr="00A63532">
        <w:rPr>
          <w:rStyle w:val="charItals"/>
        </w:rPr>
        <w:t> </w:t>
      </w:r>
      <w:r w:rsidRPr="00A63532">
        <w:rPr>
          <w:rStyle w:val="charItals"/>
        </w:rPr>
        <w:tab/>
      </w:r>
      <w:r w:rsidRPr="00A63532">
        <w:rPr>
          <w:lang w:val="en-US"/>
        </w:rPr>
        <w:t xml:space="preserve">Sections 60 </w:t>
      </w:r>
      <w:r w:rsidRPr="00A63532">
        <w:t xml:space="preserve">and 61 apply to require the Magistrates Court to </w:t>
      </w:r>
      <w:r w:rsidRPr="00A63532">
        <w:rPr>
          <w:lang w:val="en-US"/>
        </w:rPr>
        <w:t xml:space="preserve">explain the order intended to be made </w:t>
      </w:r>
      <w:r w:rsidRPr="00A63532">
        <w:t xml:space="preserve">under this section if the party to the order is before the court.  </w:t>
      </w:r>
    </w:p>
    <w:p w14:paraId="2F056D1D" w14:textId="77777777" w:rsidR="005028EF" w:rsidRPr="00A63532" w:rsidRDefault="005028EF" w:rsidP="005028EF">
      <w:pPr>
        <w:pStyle w:val="Amain"/>
      </w:pPr>
      <w:r>
        <w:tab/>
      </w:r>
      <w:r w:rsidRPr="00A63532">
        <w:t>(3)</w:t>
      </w:r>
      <w:r w:rsidRPr="00A63532">
        <w:tab/>
        <w:t>Before making a final order under this section, the Magistrates Court may conduct a hearing in relation to the particulars of the application if the court is satisfied it is in the interests of justice to do so.</w:t>
      </w:r>
    </w:p>
    <w:p w14:paraId="7E37CC1F" w14:textId="77777777" w:rsidR="005028EF" w:rsidRPr="00A63532" w:rsidRDefault="005028EF" w:rsidP="005028EF">
      <w:pPr>
        <w:pStyle w:val="Amain"/>
      </w:pPr>
      <w:r>
        <w:tab/>
      </w:r>
      <w:r w:rsidRPr="00A63532">
        <w:t>(4)</w:t>
      </w:r>
      <w:r w:rsidRPr="00A63532">
        <w:tab/>
        <w:t>If an automatic consequence flows from the making of a kind of order and an order of that kind is made under this section, the automatic consequence flows from the making of the order unless—</w:t>
      </w:r>
    </w:p>
    <w:p w14:paraId="3D9EB241" w14:textId="77777777" w:rsidR="005028EF" w:rsidRPr="00A63532" w:rsidRDefault="005028EF" w:rsidP="005028EF">
      <w:pPr>
        <w:pStyle w:val="Apara"/>
      </w:pPr>
      <w:r>
        <w:tab/>
      </w:r>
      <w:r w:rsidRPr="00A63532">
        <w:t>(a)</w:t>
      </w:r>
      <w:r w:rsidRPr="00A63532">
        <w:tab/>
        <w:t>this Act allows a discretion for the automatic consequence not to flow from the making of an order of that kind; and</w:t>
      </w:r>
    </w:p>
    <w:p w14:paraId="0C293E29" w14:textId="77777777" w:rsidR="005028EF" w:rsidRPr="00A63532" w:rsidRDefault="005028EF" w:rsidP="005028EF">
      <w:pPr>
        <w:pStyle w:val="Apara"/>
      </w:pPr>
      <w:r>
        <w:tab/>
      </w:r>
      <w:r w:rsidRPr="00A63532">
        <w:t>(b)</w:t>
      </w:r>
      <w:r w:rsidRPr="00A63532">
        <w:tab/>
        <w:t>the parties consent to the automatic consequence not flowing from the making of the order.</w:t>
      </w:r>
    </w:p>
    <w:p w14:paraId="25425681" w14:textId="77777777" w:rsidR="005028EF" w:rsidRPr="00A63532" w:rsidRDefault="005028EF" w:rsidP="005028EF">
      <w:pPr>
        <w:pStyle w:val="Amain"/>
        <w:keepNext/>
      </w:pPr>
      <w:r>
        <w:tab/>
      </w:r>
      <w:r w:rsidRPr="00A63532">
        <w:t>(5)</w:t>
      </w:r>
      <w:r w:rsidRPr="00A63532">
        <w:tab/>
        <w:t>However, this section does not allow the Magistrates Court to make a protection order—</w:t>
      </w:r>
    </w:p>
    <w:p w14:paraId="7CFD61C2" w14:textId="77777777" w:rsidR="005028EF" w:rsidRPr="00A63532" w:rsidRDefault="005028EF" w:rsidP="005028EF">
      <w:pPr>
        <w:pStyle w:val="Apara"/>
      </w:pPr>
      <w:r>
        <w:tab/>
      </w:r>
      <w:r w:rsidRPr="00A63532">
        <w:t>(a)</w:t>
      </w:r>
      <w:r w:rsidRPr="00A63532">
        <w:tab/>
        <w:t>that may not otherwise be made under this Act; or</w:t>
      </w:r>
    </w:p>
    <w:p w14:paraId="1F9C59F2" w14:textId="77777777" w:rsidR="005028EF" w:rsidRPr="00A63532" w:rsidRDefault="005028EF" w:rsidP="005028EF">
      <w:pPr>
        <w:pStyle w:val="Apara"/>
        <w:keepNext/>
      </w:pPr>
      <w:r>
        <w:tab/>
      </w:r>
      <w:r w:rsidRPr="00A63532">
        <w:t>(b)</w:t>
      </w:r>
      <w:r w:rsidRPr="00A63532">
        <w:tab/>
        <w:t>for a period other than a period for which the order may be made; or</w:t>
      </w:r>
    </w:p>
    <w:p w14:paraId="3C445787" w14:textId="77777777" w:rsidR="00F46BE6" w:rsidRPr="00F8726C" w:rsidRDefault="00F46BE6" w:rsidP="00F46BE6">
      <w:pPr>
        <w:pStyle w:val="aNotepar"/>
        <w:rPr>
          <w:color w:val="000000"/>
        </w:rPr>
      </w:pPr>
      <w:r w:rsidRPr="00F8726C">
        <w:rPr>
          <w:rStyle w:val="charItals"/>
          <w:color w:val="000000"/>
        </w:rPr>
        <w:t>Note</w:t>
      </w:r>
      <w:r w:rsidRPr="00F8726C">
        <w:rPr>
          <w:rStyle w:val="charItals"/>
          <w:color w:val="000000"/>
        </w:rPr>
        <w:tab/>
      </w:r>
      <w:r w:rsidRPr="00F8726C">
        <w:rPr>
          <w:color w:val="000000"/>
        </w:rPr>
        <w:t>Section 21 limits the length of a general interim order.</w:t>
      </w:r>
    </w:p>
    <w:p w14:paraId="6AE33D82" w14:textId="77777777" w:rsidR="005028EF" w:rsidRPr="00A63532" w:rsidRDefault="005028EF" w:rsidP="005028EF">
      <w:pPr>
        <w:pStyle w:val="Apara"/>
      </w:pPr>
      <w:r>
        <w:lastRenderedPageBreak/>
        <w:tab/>
      </w:r>
      <w:r w:rsidRPr="00A63532">
        <w:t>(c)</w:t>
      </w:r>
      <w:r w:rsidRPr="00A63532">
        <w:tab/>
        <w:t xml:space="preserve">if section </w:t>
      </w:r>
      <w:r w:rsidRPr="00A63532">
        <w:rPr>
          <w:bCs/>
          <w:lang w:val="en-US"/>
        </w:rPr>
        <w:t>71</w:t>
      </w:r>
      <w:r w:rsidRPr="00A63532">
        <w:t xml:space="preserve"> (Consent orders—party with impaired decision</w:t>
      </w:r>
      <w:r w:rsidRPr="00A63532">
        <w:noBreakHyphen/>
        <w:t>making ability) applies.</w:t>
      </w:r>
    </w:p>
    <w:p w14:paraId="2ABBA5C7" w14:textId="77777777" w:rsidR="005028EF" w:rsidRPr="008C6168" w:rsidRDefault="005028EF" w:rsidP="005028EF">
      <w:pPr>
        <w:pStyle w:val="AH3Div"/>
      </w:pPr>
      <w:bookmarkStart w:id="54" w:name="_Toc202445829"/>
      <w:r w:rsidRPr="008C6168">
        <w:rPr>
          <w:rStyle w:val="CharDivNo"/>
        </w:rPr>
        <w:t>Division 3.5</w:t>
      </w:r>
      <w:r w:rsidRPr="00A63532">
        <w:tab/>
      </w:r>
      <w:r w:rsidRPr="008C6168">
        <w:rPr>
          <w:rStyle w:val="CharDivText"/>
        </w:rPr>
        <w:t>Final orders</w:t>
      </w:r>
      <w:bookmarkEnd w:id="54"/>
    </w:p>
    <w:p w14:paraId="7BD39F60" w14:textId="77777777" w:rsidR="005028EF" w:rsidRPr="00A63532" w:rsidRDefault="005028EF" w:rsidP="005028EF">
      <w:pPr>
        <w:pStyle w:val="AH5Sec"/>
      </w:pPr>
      <w:bookmarkStart w:id="55" w:name="_Toc202445830"/>
      <w:r w:rsidRPr="008C6168">
        <w:rPr>
          <w:rStyle w:val="CharSectNo"/>
        </w:rPr>
        <w:t>26</w:t>
      </w:r>
      <w:r w:rsidRPr="00A63532">
        <w:tab/>
        <w:t>Final orders—grounds for making</w:t>
      </w:r>
      <w:bookmarkEnd w:id="55"/>
    </w:p>
    <w:p w14:paraId="00962F26" w14:textId="77777777" w:rsidR="005028EF" w:rsidRPr="00A63532" w:rsidRDefault="005028EF" w:rsidP="009D2920">
      <w:pPr>
        <w:pStyle w:val="Amainreturn"/>
        <w:keepNext/>
      </w:pPr>
      <w:r w:rsidRPr="00A63532">
        <w:t>The Magistrates Court may, on application, make a final order if satisfied that the respondent—</w:t>
      </w:r>
    </w:p>
    <w:p w14:paraId="1C9B6F4B" w14:textId="77777777" w:rsidR="005028EF" w:rsidRPr="00A63532" w:rsidRDefault="005028EF" w:rsidP="005028EF">
      <w:pPr>
        <w:pStyle w:val="Apara"/>
      </w:pPr>
      <w:r>
        <w:tab/>
      </w:r>
      <w:r w:rsidRPr="00A63532">
        <w:t>(a)</w:t>
      </w:r>
      <w:r w:rsidRPr="00A63532">
        <w:tab/>
        <w:t>for a personal protection order—</w:t>
      </w:r>
    </w:p>
    <w:p w14:paraId="1209435A" w14:textId="77777777" w:rsidR="005028EF" w:rsidRPr="00A63532" w:rsidRDefault="005028EF" w:rsidP="005028EF">
      <w:pPr>
        <w:pStyle w:val="Asubpara"/>
      </w:pPr>
      <w:r>
        <w:tab/>
      </w:r>
      <w:r w:rsidRPr="00A63532">
        <w:t>(i)</w:t>
      </w:r>
      <w:r w:rsidRPr="00A63532">
        <w:tab/>
        <w:t>has used personal violence in relation to a person; and</w:t>
      </w:r>
    </w:p>
    <w:p w14:paraId="08698E08" w14:textId="77777777" w:rsidR="005028EF" w:rsidRPr="00A63532" w:rsidRDefault="005028EF" w:rsidP="005028EF">
      <w:pPr>
        <w:pStyle w:val="Asubpara"/>
      </w:pPr>
      <w:r>
        <w:tab/>
      </w:r>
      <w:r w:rsidRPr="00A63532">
        <w:t>(ii)</w:t>
      </w:r>
      <w:r w:rsidRPr="00A63532">
        <w:tab/>
        <w:t>may engage in personal violence in relation to the person during the time the order is proposed to operate if the order is not made; or</w:t>
      </w:r>
    </w:p>
    <w:p w14:paraId="547A78D2" w14:textId="77777777" w:rsidR="005028EF" w:rsidRPr="00A63532" w:rsidRDefault="005028EF" w:rsidP="005028EF">
      <w:pPr>
        <w:pStyle w:val="Apara"/>
      </w:pPr>
      <w:r>
        <w:tab/>
      </w:r>
      <w:r w:rsidRPr="00A63532">
        <w:t>(b)</w:t>
      </w:r>
      <w:r w:rsidRPr="00A63532">
        <w:tab/>
        <w:t>for a workplace protection order—</w:t>
      </w:r>
    </w:p>
    <w:p w14:paraId="797A036A" w14:textId="77777777" w:rsidR="005028EF" w:rsidRPr="00A63532" w:rsidRDefault="005028EF" w:rsidP="005028EF">
      <w:pPr>
        <w:pStyle w:val="Asubpara"/>
      </w:pPr>
      <w:r>
        <w:tab/>
      </w:r>
      <w:r w:rsidRPr="00A63532">
        <w:t>(i)</w:t>
      </w:r>
      <w:r w:rsidRPr="00A63532">
        <w:tab/>
        <w:t>has used personal violence in relation to a workplace; and</w:t>
      </w:r>
    </w:p>
    <w:p w14:paraId="58E1EA0D" w14:textId="77777777" w:rsidR="005028EF" w:rsidRPr="00A63532" w:rsidRDefault="005028EF" w:rsidP="005028EF">
      <w:pPr>
        <w:pStyle w:val="Asubpara"/>
        <w:keepNext/>
      </w:pPr>
      <w:r>
        <w:tab/>
      </w:r>
      <w:r w:rsidRPr="00A63532">
        <w:t>(ii)</w:t>
      </w:r>
      <w:r w:rsidRPr="00A63532">
        <w:tab/>
        <w:t>may engage in personal violence in relation to a workplace during the time the order is proposed to operate if the order is not made.</w:t>
      </w:r>
    </w:p>
    <w:p w14:paraId="6DDCC7F7" w14:textId="77777777" w:rsidR="005028EF" w:rsidRPr="00A63532" w:rsidRDefault="005028EF" w:rsidP="005028EF">
      <w:pPr>
        <w:pStyle w:val="aNote"/>
        <w:keepNext/>
      </w:pPr>
      <w:r w:rsidRPr="00A63532">
        <w:rPr>
          <w:rStyle w:val="charItals"/>
        </w:rPr>
        <w:t xml:space="preserve">Note 1 </w:t>
      </w:r>
      <w:r w:rsidRPr="00A63532">
        <w:rPr>
          <w:rStyle w:val="charItals"/>
        </w:rPr>
        <w:tab/>
      </w:r>
      <w:r w:rsidRPr="00A63532">
        <w:t>The court must consider the matters mentioned in s 11 in deciding whether to make the final order.</w:t>
      </w:r>
    </w:p>
    <w:p w14:paraId="49F0475D" w14:textId="77777777" w:rsidR="005028EF" w:rsidRPr="00A63532" w:rsidRDefault="005028EF" w:rsidP="005028EF">
      <w:pPr>
        <w:pStyle w:val="aNote"/>
      </w:pPr>
      <w:r w:rsidRPr="00A63532">
        <w:rPr>
          <w:rStyle w:val="charItals"/>
        </w:rPr>
        <w:t>Note</w:t>
      </w:r>
      <w:r w:rsidRPr="00A63532">
        <w:t> </w:t>
      </w:r>
      <w:r w:rsidRPr="00A63532">
        <w:rPr>
          <w:rStyle w:val="charItals"/>
        </w:rPr>
        <w:t>2</w:t>
      </w:r>
      <w:r w:rsidRPr="00A63532">
        <w:tab/>
        <w:t>This section does not apply to consent orders (see s 25 (2) (b)).</w:t>
      </w:r>
    </w:p>
    <w:p w14:paraId="21EEA5B6" w14:textId="77777777" w:rsidR="005028EF" w:rsidRPr="00A63532" w:rsidRDefault="005028EF" w:rsidP="005028EF">
      <w:pPr>
        <w:pStyle w:val="AH5Sec"/>
      </w:pPr>
      <w:bookmarkStart w:id="56" w:name="_Toc202445831"/>
      <w:r w:rsidRPr="008C6168">
        <w:rPr>
          <w:rStyle w:val="CharSectNo"/>
        </w:rPr>
        <w:t>27</w:t>
      </w:r>
      <w:r w:rsidRPr="00A63532">
        <w:tab/>
        <w:t>Final orders—length</w:t>
      </w:r>
      <w:bookmarkEnd w:id="56"/>
      <w:r w:rsidRPr="00A63532">
        <w:t xml:space="preserve"> </w:t>
      </w:r>
    </w:p>
    <w:p w14:paraId="5B57F24F" w14:textId="77777777" w:rsidR="005028EF" w:rsidRPr="00A63532" w:rsidRDefault="005028EF" w:rsidP="005028EF">
      <w:pPr>
        <w:pStyle w:val="Amain"/>
      </w:pPr>
      <w:r>
        <w:tab/>
      </w:r>
      <w:r w:rsidRPr="00A63532">
        <w:t>(1)</w:t>
      </w:r>
      <w:r w:rsidRPr="00A63532">
        <w:tab/>
        <w:t>A final order remains in force for—</w:t>
      </w:r>
    </w:p>
    <w:p w14:paraId="57F7AD92" w14:textId="77777777" w:rsidR="005028EF" w:rsidRPr="00A63532" w:rsidRDefault="005028EF" w:rsidP="005028EF">
      <w:pPr>
        <w:pStyle w:val="Apara"/>
      </w:pPr>
      <w:r>
        <w:tab/>
      </w:r>
      <w:r w:rsidRPr="00A63532">
        <w:t>(a)</w:t>
      </w:r>
      <w:r w:rsidRPr="00A63532">
        <w:tab/>
        <w:t>12 months, regardless of whether it is stated in the order; or</w:t>
      </w:r>
    </w:p>
    <w:p w14:paraId="53CA90F4" w14:textId="77777777" w:rsidR="005028EF" w:rsidRPr="00A63532" w:rsidRDefault="005028EF" w:rsidP="005028EF">
      <w:pPr>
        <w:pStyle w:val="Apara"/>
      </w:pPr>
      <w:r>
        <w:tab/>
      </w:r>
      <w:r w:rsidRPr="00A63532">
        <w:t>(b)</w:t>
      </w:r>
      <w:r w:rsidRPr="00A63532">
        <w:tab/>
        <w:t>if a shorter period is stated in the order—the period stated; or</w:t>
      </w:r>
    </w:p>
    <w:p w14:paraId="1D27D575" w14:textId="77777777" w:rsidR="005028EF" w:rsidRPr="00A63532" w:rsidRDefault="005028EF" w:rsidP="005028EF">
      <w:pPr>
        <w:pStyle w:val="Apara"/>
        <w:keepNext/>
      </w:pPr>
      <w:r>
        <w:lastRenderedPageBreak/>
        <w:tab/>
      </w:r>
      <w:r w:rsidRPr="00A63532">
        <w:t>(c)</w:t>
      </w:r>
      <w:r w:rsidRPr="00A63532">
        <w:tab/>
        <w:t>if the Magistrates Court is satisfied that there are special or exceptional circumstances that justify a longer period—the stated longer period.</w:t>
      </w:r>
    </w:p>
    <w:p w14:paraId="1C34A3CD" w14:textId="77777777" w:rsidR="005028EF" w:rsidRPr="00A63532" w:rsidRDefault="005028EF" w:rsidP="005028EF">
      <w:pPr>
        <w:pStyle w:val="aNote"/>
      </w:pPr>
      <w:r w:rsidRPr="00A63532">
        <w:rPr>
          <w:rStyle w:val="charItals"/>
        </w:rPr>
        <w:t>Note</w:t>
      </w:r>
      <w:r w:rsidRPr="00A63532">
        <w:rPr>
          <w:rStyle w:val="charItals"/>
        </w:rPr>
        <w:tab/>
      </w:r>
      <w:r w:rsidRPr="00A63532">
        <w:t>The Magistrates Court must, on application, extend a final order unless satisfied the order is no longer necessary to protect the protected person from personal violence</w:t>
      </w:r>
      <w:r>
        <w:t xml:space="preserve"> </w:t>
      </w:r>
      <w:r w:rsidRPr="00BF0FD5">
        <w:t>by the respondent</w:t>
      </w:r>
      <w:r w:rsidRPr="00A63532">
        <w:t xml:space="preserve"> (see s 80).</w:t>
      </w:r>
    </w:p>
    <w:p w14:paraId="2A7CAF17" w14:textId="77777777" w:rsidR="005028EF" w:rsidRPr="00A63532" w:rsidRDefault="005028EF" w:rsidP="005028EF">
      <w:pPr>
        <w:pStyle w:val="Amain"/>
      </w:pPr>
      <w:r>
        <w:tab/>
      </w:r>
      <w:r w:rsidRPr="00A63532">
        <w:t>(2)</w:t>
      </w:r>
      <w:r w:rsidRPr="00A63532">
        <w:tab/>
        <w:t>However, a final order made as a consent order must not be longer than 12 months.</w:t>
      </w:r>
    </w:p>
    <w:p w14:paraId="0C55C100" w14:textId="77777777" w:rsidR="005028EF" w:rsidRPr="008C6168" w:rsidRDefault="005028EF" w:rsidP="005028EF">
      <w:pPr>
        <w:pStyle w:val="AH3Div"/>
      </w:pPr>
      <w:bookmarkStart w:id="57" w:name="_Toc202445832"/>
      <w:r w:rsidRPr="008C6168">
        <w:rPr>
          <w:rStyle w:val="CharDivNo"/>
        </w:rPr>
        <w:t>Division 3.6</w:t>
      </w:r>
      <w:r w:rsidRPr="00A63532">
        <w:tab/>
      </w:r>
      <w:r w:rsidRPr="008C6168">
        <w:rPr>
          <w:rStyle w:val="CharDivText"/>
        </w:rPr>
        <w:t>Conditions of protection orders</w:t>
      </w:r>
      <w:bookmarkEnd w:id="57"/>
    </w:p>
    <w:p w14:paraId="50D9E6F4" w14:textId="77777777" w:rsidR="005028EF" w:rsidRPr="00A63532" w:rsidRDefault="005028EF" w:rsidP="005028EF">
      <w:pPr>
        <w:pStyle w:val="AH5Sec"/>
      </w:pPr>
      <w:bookmarkStart w:id="58" w:name="_Toc202445833"/>
      <w:r w:rsidRPr="008C6168">
        <w:rPr>
          <w:rStyle w:val="CharSectNo"/>
        </w:rPr>
        <w:t>28</w:t>
      </w:r>
      <w:r w:rsidRPr="00A63532">
        <w:tab/>
        <w:t>Safety of affected person paramount</w:t>
      </w:r>
      <w:bookmarkEnd w:id="58"/>
    </w:p>
    <w:p w14:paraId="527E0332" w14:textId="77777777" w:rsidR="005028EF" w:rsidRPr="00A63532" w:rsidRDefault="005028EF" w:rsidP="005028EF">
      <w:pPr>
        <w:pStyle w:val="Amainreturn"/>
      </w:pPr>
      <w:r w:rsidRPr="00A63532">
        <w:t>In deciding the conditions to be included in a protection order, a court must give paramount consideration to the safety and protection of the affected person.</w:t>
      </w:r>
    </w:p>
    <w:p w14:paraId="474D65DD" w14:textId="77777777" w:rsidR="005028EF" w:rsidRPr="00A63532" w:rsidRDefault="005028EF" w:rsidP="005028EF">
      <w:pPr>
        <w:pStyle w:val="AH5Sec"/>
      </w:pPr>
      <w:bookmarkStart w:id="59" w:name="_Toc202445834"/>
      <w:r w:rsidRPr="008C6168">
        <w:rPr>
          <w:rStyle w:val="CharSectNo"/>
        </w:rPr>
        <w:t>29</w:t>
      </w:r>
      <w:r w:rsidRPr="00A63532">
        <w:tab/>
        <w:t>Least restrictive principle</w:t>
      </w:r>
      <w:bookmarkEnd w:id="59"/>
    </w:p>
    <w:p w14:paraId="7F499ACF" w14:textId="77777777" w:rsidR="005028EF" w:rsidRPr="00A63532" w:rsidRDefault="005028EF" w:rsidP="005028EF">
      <w:pPr>
        <w:pStyle w:val="Amainreturn"/>
      </w:pPr>
      <w:r w:rsidRPr="00A63532">
        <w:t>A court must ensure the conditions included in a protection order are the least restrictive of the personal rights and liberties of the respondent as possible that still achieve the objects of this Act and give effect to section 28.</w:t>
      </w:r>
    </w:p>
    <w:p w14:paraId="45C4FB00" w14:textId="77777777" w:rsidR="005028EF" w:rsidRPr="00A63532" w:rsidRDefault="005028EF" w:rsidP="005028EF">
      <w:pPr>
        <w:pStyle w:val="AH5Sec"/>
      </w:pPr>
      <w:bookmarkStart w:id="60" w:name="_Toc202445835"/>
      <w:r w:rsidRPr="008C6168">
        <w:rPr>
          <w:rStyle w:val="CharSectNo"/>
        </w:rPr>
        <w:t>30</w:t>
      </w:r>
      <w:r w:rsidRPr="00A63532">
        <w:tab/>
        <w:t>Conditions—personal protection orders</w:t>
      </w:r>
      <w:bookmarkEnd w:id="60"/>
    </w:p>
    <w:p w14:paraId="30DDF5F5" w14:textId="77777777" w:rsidR="005028EF" w:rsidRPr="00A63532" w:rsidRDefault="005028EF" w:rsidP="005028EF">
      <w:pPr>
        <w:pStyle w:val="Amain"/>
      </w:pPr>
      <w:r>
        <w:tab/>
      </w:r>
      <w:r w:rsidRPr="00A63532">
        <w:t>(1)</w:t>
      </w:r>
      <w:r w:rsidRPr="00A63532">
        <w:tab/>
        <w:t>A personal protection order may include the conditions the Magistrates Court considers necessary having regard to section 28 and section 29.</w:t>
      </w:r>
    </w:p>
    <w:p w14:paraId="4E31925E" w14:textId="77777777" w:rsidR="005028EF" w:rsidRPr="00A63532" w:rsidRDefault="005028EF" w:rsidP="005028EF">
      <w:pPr>
        <w:pStyle w:val="Amain"/>
      </w:pPr>
      <w:r>
        <w:tab/>
      </w:r>
      <w:r w:rsidRPr="00A63532">
        <w:t>(2)</w:t>
      </w:r>
      <w:r w:rsidRPr="00A63532">
        <w:tab/>
        <w:t>Without limiting subsection (1), a personal protection order may do 1 or more of the following:</w:t>
      </w:r>
    </w:p>
    <w:p w14:paraId="5EC8FC3C" w14:textId="77777777" w:rsidR="005028EF" w:rsidRPr="00A63532" w:rsidRDefault="005028EF" w:rsidP="005028EF">
      <w:pPr>
        <w:pStyle w:val="Apara"/>
      </w:pPr>
      <w:r>
        <w:tab/>
      </w:r>
      <w:r w:rsidRPr="00A63532">
        <w:t>(a)</w:t>
      </w:r>
      <w:r w:rsidRPr="00A63532">
        <w:tab/>
        <w:t>prohibit the respondent from being on premises where the protected person lives;</w:t>
      </w:r>
    </w:p>
    <w:p w14:paraId="5F816CB3" w14:textId="77777777" w:rsidR="005028EF" w:rsidRPr="00A63532" w:rsidRDefault="005028EF" w:rsidP="005028EF">
      <w:pPr>
        <w:pStyle w:val="aNotepar"/>
      </w:pPr>
      <w:r w:rsidRPr="00A63532">
        <w:rPr>
          <w:rStyle w:val="charItals"/>
        </w:rPr>
        <w:t>Note</w:t>
      </w:r>
      <w:r w:rsidRPr="00A63532">
        <w:rPr>
          <w:rStyle w:val="charItals"/>
        </w:rPr>
        <w:tab/>
      </w:r>
      <w:r w:rsidRPr="00A63532">
        <w:t>Section 31 sets out matters to be considered when including a condition prohibiting a respondent from being on premises where the respondent lives.</w:t>
      </w:r>
    </w:p>
    <w:p w14:paraId="0334063E" w14:textId="77777777" w:rsidR="005028EF" w:rsidRPr="00A63532" w:rsidRDefault="005028EF" w:rsidP="005028EF">
      <w:pPr>
        <w:pStyle w:val="Apara"/>
      </w:pPr>
      <w:r>
        <w:lastRenderedPageBreak/>
        <w:tab/>
      </w:r>
      <w:r w:rsidRPr="00A63532">
        <w:t>(b)</w:t>
      </w:r>
      <w:r w:rsidRPr="00A63532">
        <w:tab/>
        <w:t>prohibit the respondent from being on premises where the protected person works;</w:t>
      </w:r>
    </w:p>
    <w:p w14:paraId="7DE02B9F" w14:textId="77777777" w:rsidR="005028EF" w:rsidRPr="00A63532" w:rsidRDefault="005028EF" w:rsidP="005028EF">
      <w:pPr>
        <w:pStyle w:val="Apara"/>
      </w:pPr>
      <w:r>
        <w:tab/>
      </w:r>
      <w:r w:rsidRPr="00A63532">
        <w:t>(c)</w:t>
      </w:r>
      <w:r w:rsidRPr="00A63532">
        <w:tab/>
        <w:t>prohibit the respondent from being on premises where the protected person is likely to be;</w:t>
      </w:r>
    </w:p>
    <w:p w14:paraId="1BF66E53" w14:textId="77777777" w:rsidR="005028EF" w:rsidRPr="00A63532" w:rsidRDefault="005028EF" w:rsidP="005028EF">
      <w:pPr>
        <w:pStyle w:val="Apara"/>
      </w:pPr>
      <w:r>
        <w:tab/>
      </w:r>
      <w:r w:rsidRPr="00A63532">
        <w:t>(d)</w:t>
      </w:r>
      <w:r w:rsidRPr="00A63532">
        <w:tab/>
        <w:t>prohibit the respondent from being in a particular place;</w:t>
      </w:r>
    </w:p>
    <w:p w14:paraId="57F31E6C" w14:textId="77777777" w:rsidR="005028EF" w:rsidRPr="00A63532" w:rsidRDefault="005028EF" w:rsidP="005028EF">
      <w:pPr>
        <w:pStyle w:val="Apara"/>
      </w:pPr>
      <w:r>
        <w:tab/>
      </w:r>
      <w:r w:rsidRPr="00A63532">
        <w:t>(e)</w:t>
      </w:r>
      <w:r w:rsidRPr="00A63532">
        <w:tab/>
        <w:t>prohibit the respondent from being within a particular distance from the protected person;</w:t>
      </w:r>
    </w:p>
    <w:p w14:paraId="24E2FEE3" w14:textId="77777777" w:rsidR="005028EF" w:rsidRPr="00A63532" w:rsidRDefault="005028EF" w:rsidP="005028EF">
      <w:pPr>
        <w:pStyle w:val="Apara"/>
      </w:pPr>
      <w:r>
        <w:tab/>
      </w:r>
      <w:r w:rsidRPr="00A63532">
        <w:t>(f)</w:t>
      </w:r>
      <w:r w:rsidRPr="00A63532">
        <w:tab/>
        <w:t>prohibit the respondent locating or attempting to locate the protected person;</w:t>
      </w:r>
    </w:p>
    <w:p w14:paraId="3359024A" w14:textId="77777777" w:rsidR="005028EF" w:rsidRPr="00A63532" w:rsidRDefault="005028EF" w:rsidP="005028EF">
      <w:pPr>
        <w:pStyle w:val="Apara"/>
      </w:pPr>
      <w:r>
        <w:tab/>
      </w:r>
      <w:r w:rsidRPr="00A63532">
        <w:t>(g)</w:t>
      </w:r>
      <w:r w:rsidRPr="00A63532">
        <w:tab/>
        <w:t>prohibit the respondent from contacting the protected person;</w:t>
      </w:r>
    </w:p>
    <w:p w14:paraId="78B990B8" w14:textId="77777777" w:rsidR="005028EF" w:rsidRPr="00A63532" w:rsidRDefault="005028EF" w:rsidP="005028EF">
      <w:pPr>
        <w:pStyle w:val="Apara"/>
      </w:pPr>
      <w:r>
        <w:tab/>
      </w:r>
      <w:r w:rsidRPr="00A63532">
        <w:t>(h)</w:t>
      </w:r>
      <w:r w:rsidRPr="00A63532">
        <w:tab/>
        <w:t>prohibit the respondent from doing anything that is personal violence in relation to the protected person;</w:t>
      </w:r>
    </w:p>
    <w:p w14:paraId="01F1D9C2" w14:textId="77777777" w:rsidR="005028EF" w:rsidRPr="00A63532" w:rsidRDefault="005028EF" w:rsidP="005028EF">
      <w:pPr>
        <w:pStyle w:val="Apara"/>
      </w:pPr>
      <w:r>
        <w:tab/>
      </w:r>
      <w:r w:rsidRPr="00A63532">
        <w:t>(i)</w:t>
      </w:r>
      <w:r w:rsidRPr="00A63532">
        <w:tab/>
        <w:t>prohibit the respondent from doing anything mentioned in paragraphs (e) to (h) in relation to—</w:t>
      </w:r>
    </w:p>
    <w:p w14:paraId="363BA525" w14:textId="77777777" w:rsidR="005028EF" w:rsidRPr="00A63532" w:rsidRDefault="005028EF" w:rsidP="005028EF">
      <w:pPr>
        <w:pStyle w:val="Asubpara"/>
      </w:pPr>
      <w:r>
        <w:tab/>
      </w:r>
      <w:r w:rsidRPr="00A63532">
        <w:t>(i)</w:t>
      </w:r>
      <w:r w:rsidRPr="00A63532">
        <w:tab/>
        <w:t>a child of the protected person; or</w:t>
      </w:r>
    </w:p>
    <w:p w14:paraId="293B42BA" w14:textId="77777777" w:rsidR="005028EF" w:rsidRPr="00A63532" w:rsidRDefault="005028EF" w:rsidP="005028EF">
      <w:pPr>
        <w:pStyle w:val="Asubpara"/>
      </w:pPr>
      <w:r>
        <w:tab/>
      </w:r>
      <w:r w:rsidRPr="00A63532">
        <w:t>(ii)</w:t>
      </w:r>
      <w:r w:rsidRPr="00A63532">
        <w:tab/>
        <w:t>any other child if the Magistrates Court is satisfied that there is an unacceptable risk of the child being exposed to personal violence;</w:t>
      </w:r>
    </w:p>
    <w:p w14:paraId="617BB295" w14:textId="77777777" w:rsidR="005028EF" w:rsidRPr="00A63532" w:rsidRDefault="005028EF" w:rsidP="005028EF">
      <w:pPr>
        <w:pStyle w:val="Apara"/>
      </w:pPr>
      <w:r>
        <w:tab/>
      </w:r>
      <w:r w:rsidRPr="00A63532">
        <w:t>(j)</w:t>
      </w:r>
      <w:r w:rsidRPr="00A63532">
        <w:tab/>
        <w:t>prohibit the respondent from causing someone else to do something mentioned in paragraphs (f) to (i);</w:t>
      </w:r>
    </w:p>
    <w:p w14:paraId="617EF63D" w14:textId="77777777" w:rsidR="005028EF" w:rsidRPr="00A63532" w:rsidRDefault="005028EF" w:rsidP="005028EF">
      <w:pPr>
        <w:pStyle w:val="Apara"/>
        <w:keepNext/>
      </w:pPr>
      <w:r>
        <w:tab/>
      </w:r>
      <w:r w:rsidRPr="00A63532">
        <w:t>(k)</w:t>
      </w:r>
      <w:r w:rsidRPr="00A63532">
        <w:tab/>
        <w:t>state the conditions on which the respondent may—</w:t>
      </w:r>
    </w:p>
    <w:p w14:paraId="5EB96284" w14:textId="77777777" w:rsidR="005028EF" w:rsidRPr="00A63532" w:rsidRDefault="005028EF" w:rsidP="005028EF">
      <w:pPr>
        <w:pStyle w:val="Asubpara"/>
      </w:pPr>
      <w:r>
        <w:tab/>
      </w:r>
      <w:r w:rsidRPr="00A63532">
        <w:t>(i)</w:t>
      </w:r>
      <w:r w:rsidRPr="00A63532">
        <w:tab/>
        <w:t>be on particular premises; or</w:t>
      </w:r>
    </w:p>
    <w:p w14:paraId="0905526D" w14:textId="77777777" w:rsidR="005028EF" w:rsidRPr="00A63532" w:rsidRDefault="005028EF" w:rsidP="005028EF">
      <w:pPr>
        <w:pStyle w:val="Asubpara"/>
      </w:pPr>
      <w:r>
        <w:tab/>
      </w:r>
      <w:r w:rsidRPr="00A63532">
        <w:t>(ii)</w:t>
      </w:r>
      <w:r w:rsidRPr="00A63532">
        <w:tab/>
        <w:t>be in a particular place; or</w:t>
      </w:r>
    </w:p>
    <w:p w14:paraId="2C37C55D" w14:textId="77777777" w:rsidR="005028EF" w:rsidRPr="00A63532" w:rsidRDefault="005028EF" w:rsidP="005028EF">
      <w:pPr>
        <w:pStyle w:val="Asubpara"/>
      </w:pPr>
      <w:r>
        <w:tab/>
      </w:r>
      <w:r w:rsidRPr="00A63532">
        <w:t>(iii)</w:t>
      </w:r>
      <w:r w:rsidRPr="00A63532">
        <w:tab/>
        <w:t>approach or contact a particular person; or</w:t>
      </w:r>
    </w:p>
    <w:p w14:paraId="729B493D" w14:textId="77777777" w:rsidR="005028EF" w:rsidRPr="00A63532" w:rsidRDefault="005028EF" w:rsidP="005028EF">
      <w:pPr>
        <w:pStyle w:val="Asubpara"/>
      </w:pPr>
      <w:r>
        <w:tab/>
      </w:r>
      <w:r w:rsidRPr="00A63532">
        <w:t>(iv)</w:t>
      </w:r>
      <w:r w:rsidRPr="00A63532">
        <w:tab/>
        <w:t>locate or attempt to locate the protected person.</w:t>
      </w:r>
    </w:p>
    <w:p w14:paraId="4A559BCD" w14:textId="77777777" w:rsidR="005028EF" w:rsidRPr="00A63532" w:rsidRDefault="005028EF" w:rsidP="005028EF">
      <w:pPr>
        <w:pStyle w:val="AH5Sec"/>
      </w:pPr>
      <w:bookmarkStart w:id="61" w:name="_Toc202445836"/>
      <w:r w:rsidRPr="008C6168">
        <w:rPr>
          <w:rStyle w:val="CharSectNo"/>
        </w:rPr>
        <w:lastRenderedPageBreak/>
        <w:t>31</w:t>
      </w:r>
      <w:r w:rsidRPr="00A63532">
        <w:tab/>
        <w:t>Exclusion conditions—personal protection orders</w:t>
      </w:r>
      <w:bookmarkEnd w:id="61"/>
    </w:p>
    <w:p w14:paraId="5146DE04" w14:textId="77777777" w:rsidR="005028EF" w:rsidRPr="00A63532" w:rsidRDefault="005028EF" w:rsidP="005028EF">
      <w:pPr>
        <w:pStyle w:val="Amain"/>
      </w:pPr>
      <w:r>
        <w:tab/>
      </w:r>
      <w:r w:rsidRPr="00A63532">
        <w:t>(1)</w:t>
      </w:r>
      <w:r w:rsidRPr="00A63532">
        <w:tab/>
        <w:t>In deciding whether to include an exclusion condition in a personal protection order, a court must consider the following:</w:t>
      </w:r>
    </w:p>
    <w:p w14:paraId="26C0116D" w14:textId="77777777" w:rsidR="005028EF" w:rsidRPr="00A63532" w:rsidRDefault="005028EF" w:rsidP="005028EF">
      <w:pPr>
        <w:pStyle w:val="Apara"/>
      </w:pPr>
      <w:r>
        <w:tab/>
      </w:r>
      <w:r w:rsidRPr="00A63532">
        <w:t>(a)</w:t>
      </w:r>
      <w:r w:rsidRPr="00A63532">
        <w:tab/>
        <w:t>as primary factors—</w:t>
      </w:r>
    </w:p>
    <w:p w14:paraId="31695180" w14:textId="77777777" w:rsidR="005028EF" w:rsidRPr="00A63532" w:rsidRDefault="005028EF" w:rsidP="005028EF">
      <w:pPr>
        <w:pStyle w:val="Asubpara"/>
      </w:pPr>
      <w:r>
        <w:tab/>
      </w:r>
      <w:r w:rsidRPr="00A63532">
        <w:t>(i)</w:t>
      </w:r>
      <w:r w:rsidRPr="00A63532">
        <w:tab/>
        <w:t>the physical, emotional and psychological needs of the protected people; and</w:t>
      </w:r>
    </w:p>
    <w:p w14:paraId="3068593E" w14:textId="77777777" w:rsidR="005028EF" w:rsidRPr="00A63532" w:rsidRDefault="005028EF" w:rsidP="005028EF">
      <w:pPr>
        <w:pStyle w:val="Asubpara"/>
      </w:pPr>
      <w:r>
        <w:tab/>
      </w:r>
      <w:r w:rsidRPr="00A63532">
        <w:t>(ii)</w:t>
      </w:r>
      <w:r w:rsidRPr="00A63532">
        <w:tab/>
        <w:t xml:space="preserve">any disability the protected people have; </w:t>
      </w:r>
    </w:p>
    <w:p w14:paraId="2E346CC7" w14:textId="77777777" w:rsidR="005028EF" w:rsidRPr="00A63532" w:rsidRDefault="005028EF" w:rsidP="005028EF">
      <w:pPr>
        <w:pStyle w:val="Apara"/>
      </w:pPr>
      <w:r>
        <w:tab/>
      </w:r>
      <w:r w:rsidRPr="00A63532">
        <w:t>(b)</w:t>
      </w:r>
      <w:r w:rsidRPr="00A63532">
        <w:tab/>
        <w:t>as secondary factors—</w:t>
      </w:r>
    </w:p>
    <w:p w14:paraId="2C3DCC2F" w14:textId="77777777" w:rsidR="005028EF" w:rsidRPr="00A63532" w:rsidRDefault="005028EF" w:rsidP="005028EF">
      <w:pPr>
        <w:pStyle w:val="Asubpara"/>
      </w:pPr>
      <w:r>
        <w:tab/>
      </w:r>
      <w:r w:rsidRPr="00A63532">
        <w:t>(i)</w:t>
      </w:r>
      <w:r w:rsidRPr="00A63532">
        <w:tab/>
        <w:t>the accommodation needs of, and options for accommodation available to, the protected people, the respondent and any child of the protected person or respondent; and</w:t>
      </w:r>
    </w:p>
    <w:p w14:paraId="59CF0243" w14:textId="77777777" w:rsidR="005028EF" w:rsidRPr="00A63532" w:rsidRDefault="005028EF" w:rsidP="005028EF">
      <w:pPr>
        <w:pStyle w:val="Asubpara"/>
      </w:pPr>
      <w:r>
        <w:tab/>
      </w:r>
      <w:r w:rsidRPr="00A63532">
        <w:t>(ii)</w:t>
      </w:r>
      <w:r w:rsidRPr="00A63532">
        <w:tab/>
        <w:t>the length of time required for a person mentioned in paragraph (b) (i) to find alternative accommodation.</w:t>
      </w:r>
    </w:p>
    <w:p w14:paraId="7596A059" w14:textId="77777777" w:rsidR="005028EF" w:rsidRPr="00A63532" w:rsidRDefault="005028EF" w:rsidP="005028EF">
      <w:pPr>
        <w:pStyle w:val="Amain"/>
        <w:keepNext/>
      </w:pPr>
      <w:r>
        <w:tab/>
      </w:r>
      <w:r w:rsidRPr="00A63532">
        <w:t>(2)</w:t>
      </w:r>
      <w:r w:rsidRPr="00A63532">
        <w:tab/>
        <w:t>However, a court may include an exclusion condition in an interim order against a respondent who is a child only if the court is satisfied that adequate arrangements have been made for the child’s care (including education) and safety.</w:t>
      </w:r>
    </w:p>
    <w:p w14:paraId="2E9278A2" w14:textId="77777777" w:rsidR="005028EF" w:rsidRPr="00A63532" w:rsidRDefault="005028EF" w:rsidP="005028EF">
      <w:pPr>
        <w:pStyle w:val="aExamHdgss"/>
      </w:pPr>
      <w:r w:rsidRPr="00A63532">
        <w:t>Example</w:t>
      </w:r>
    </w:p>
    <w:p w14:paraId="442AB3E5" w14:textId="77777777" w:rsidR="005028EF" w:rsidRPr="00A63532" w:rsidRDefault="005028EF" w:rsidP="005028EF">
      <w:pPr>
        <w:pStyle w:val="aExam"/>
        <w:keepNext/>
      </w:pPr>
      <w:r w:rsidRPr="00A63532">
        <w:t>if a government agency responsible for the care and protection of children has found alternative accommodation for the child</w:t>
      </w:r>
    </w:p>
    <w:p w14:paraId="35443840" w14:textId="77777777" w:rsidR="005028EF" w:rsidRPr="00A63532" w:rsidRDefault="005028EF" w:rsidP="005028EF">
      <w:pPr>
        <w:pStyle w:val="Amain"/>
      </w:pPr>
      <w:r>
        <w:tab/>
      </w:r>
      <w:r w:rsidRPr="00A63532">
        <w:t>(3)</w:t>
      </w:r>
      <w:r w:rsidRPr="00A63532">
        <w:tab/>
        <w:t>If an applicant for a personal protection order seeks an exclusion condition in relation to the respondent and the court decides to make the order without the condition, the court must give reasons for the decision.</w:t>
      </w:r>
    </w:p>
    <w:p w14:paraId="152EC3D9" w14:textId="77777777" w:rsidR="005028EF" w:rsidRPr="00A63532" w:rsidRDefault="005028EF" w:rsidP="005028EF">
      <w:pPr>
        <w:pStyle w:val="Amain"/>
      </w:pPr>
      <w:r>
        <w:tab/>
      </w:r>
      <w:r w:rsidRPr="00A63532">
        <w:t>(4)</w:t>
      </w:r>
      <w:r w:rsidRPr="00A63532">
        <w:tab/>
        <w:t>In this section:</w:t>
      </w:r>
    </w:p>
    <w:p w14:paraId="3E1C1215" w14:textId="77777777" w:rsidR="005028EF" w:rsidRPr="00A63532" w:rsidRDefault="005028EF" w:rsidP="005028EF">
      <w:pPr>
        <w:pStyle w:val="aDef"/>
      </w:pPr>
      <w:r w:rsidRPr="00A63532">
        <w:rPr>
          <w:rStyle w:val="charBoldItals"/>
        </w:rPr>
        <w:t xml:space="preserve">exclusion condition </w:t>
      </w:r>
      <w:r w:rsidRPr="00A63532">
        <w:t>means a condition in a personal protection order prohibiting the respondent from being on premises—</w:t>
      </w:r>
    </w:p>
    <w:p w14:paraId="55EE7696" w14:textId="77777777" w:rsidR="005028EF" w:rsidRPr="00A63532" w:rsidRDefault="005028EF" w:rsidP="005028EF">
      <w:pPr>
        <w:pStyle w:val="Apara"/>
      </w:pPr>
      <w:r>
        <w:tab/>
      </w:r>
      <w:r w:rsidRPr="00A63532">
        <w:t>(a)</w:t>
      </w:r>
      <w:r w:rsidRPr="00A63532">
        <w:tab/>
        <w:t>where the respondent lives; or</w:t>
      </w:r>
    </w:p>
    <w:p w14:paraId="384832DB" w14:textId="77777777" w:rsidR="005028EF" w:rsidRPr="00A63532" w:rsidRDefault="005028EF" w:rsidP="005028EF">
      <w:pPr>
        <w:pStyle w:val="Apara"/>
      </w:pPr>
      <w:r>
        <w:lastRenderedPageBreak/>
        <w:tab/>
      </w:r>
      <w:r w:rsidRPr="00A63532">
        <w:t>(b)</w:t>
      </w:r>
      <w:r w:rsidRPr="00A63532">
        <w:tab/>
        <w:t>if the respondent is a child—where the child normally receives care (including education) or protection.</w:t>
      </w:r>
    </w:p>
    <w:p w14:paraId="44D3D7A5" w14:textId="77777777" w:rsidR="005028EF" w:rsidRPr="00A63532" w:rsidRDefault="005028EF" w:rsidP="005028EF">
      <w:pPr>
        <w:pStyle w:val="Amainreturn"/>
      </w:pPr>
      <w:r w:rsidRPr="00A63532">
        <w:rPr>
          <w:rStyle w:val="charBoldItals"/>
        </w:rPr>
        <w:t>protected</w:t>
      </w:r>
      <w:r w:rsidRPr="00A63532">
        <w:t xml:space="preserve"> </w:t>
      </w:r>
      <w:r w:rsidRPr="00A63532">
        <w:rPr>
          <w:rStyle w:val="charBoldItals"/>
        </w:rPr>
        <w:t>people</w:t>
      </w:r>
      <w:r w:rsidRPr="00A63532">
        <w:t>, in relation to a respondent, means the protected person and any child directly or indirectly affected by the respondent’s alleged conduct.</w:t>
      </w:r>
    </w:p>
    <w:p w14:paraId="0E04B7DA" w14:textId="77777777" w:rsidR="005028EF" w:rsidRPr="00A63532" w:rsidRDefault="005028EF" w:rsidP="005028EF">
      <w:pPr>
        <w:pStyle w:val="AH5Sec"/>
      </w:pPr>
      <w:bookmarkStart w:id="62" w:name="_Toc202445837"/>
      <w:r w:rsidRPr="008C6168">
        <w:rPr>
          <w:rStyle w:val="CharSectNo"/>
        </w:rPr>
        <w:t>32</w:t>
      </w:r>
      <w:r w:rsidRPr="00A63532">
        <w:tab/>
        <w:t>Conditions—workplace protection orders</w:t>
      </w:r>
      <w:bookmarkEnd w:id="62"/>
    </w:p>
    <w:p w14:paraId="660DD0AD" w14:textId="77777777" w:rsidR="005028EF" w:rsidRPr="00A63532" w:rsidRDefault="005028EF" w:rsidP="005028EF">
      <w:pPr>
        <w:pStyle w:val="Amain"/>
      </w:pPr>
      <w:r>
        <w:tab/>
      </w:r>
      <w:r w:rsidRPr="00A63532">
        <w:t>(1)</w:t>
      </w:r>
      <w:r w:rsidRPr="00A63532">
        <w:tab/>
        <w:t>A workplace protection order may include the conditions the Magistrates Court considers necessary having regard to section 28 and section 29.</w:t>
      </w:r>
    </w:p>
    <w:p w14:paraId="3B0B7CAD" w14:textId="77777777" w:rsidR="005028EF" w:rsidRPr="00A63532" w:rsidRDefault="005028EF" w:rsidP="005028EF">
      <w:pPr>
        <w:pStyle w:val="Amain"/>
      </w:pPr>
      <w:r>
        <w:tab/>
      </w:r>
      <w:r w:rsidRPr="00A63532">
        <w:t>(2)</w:t>
      </w:r>
      <w:r w:rsidRPr="00A63532">
        <w:tab/>
        <w:t>Without limiting subsection (1), a workplace protection order may do</w:t>
      </w:r>
      <w:r w:rsidR="00300BCD">
        <w:t> </w:t>
      </w:r>
      <w:r w:rsidRPr="00A63532">
        <w:t>1 or more of the following:</w:t>
      </w:r>
    </w:p>
    <w:p w14:paraId="42BACE0B" w14:textId="77777777" w:rsidR="005028EF" w:rsidRPr="00A63532" w:rsidRDefault="005028EF" w:rsidP="005028EF">
      <w:pPr>
        <w:pStyle w:val="Apara"/>
      </w:pPr>
      <w:r>
        <w:tab/>
      </w:r>
      <w:r w:rsidRPr="00A63532">
        <w:t>(a)</w:t>
      </w:r>
      <w:r w:rsidRPr="00A63532">
        <w:tab/>
        <w:t>prohibit the respondent from entering the workplace;</w:t>
      </w:r>
    </w:p>
    <w:p w14:paraId="137F43A1" w14:textId="77777777" w:rsidR="005028EF" w:rsidRPr="00A63532" w:rsidRDefault="005028EF" w:rsidP="005028EF">
      <w:pPr>
        <w:pStyle w:val="Apara"/>
      </w:pPr>
      <w:r>
        <w:tab/>
      </w:r>
      <w:r w:rsidRPr="00A63532">
        <w:t>(b)</w:t>
      </w:r>
      <w:r w:rsidRPr="00A63532">
        <w:tab/>
        <w:t>prohibit the respondent from being within a particular distance from the workplace;</w:t>
      </w:r>
    </w:p>
    <w:p w14:paraId="145243D8" w14:textId="77777777" w:rsidR="005028EF" w:rsidRPr="00A63532" w:rsidRDefault="005028EF" w:rsidP="005028EF">
      <w:pPr>
        <w:pStyle w:val="Apara"/>
      </w:pPr>
      <w:r>
        <w:tab/>
      </w:r>
      <w:r w:rsidRPr="00A63532">
        <w:t>(c)</w:t>
      </w:r>
      <w:r w:rsidRPr="00A63532">
        <w:tab/>
        <w:t>prohibit the respondent from doing anything that is personal violence in relation to the workplace;</w:t>
      </w:r>
    </w:p>
    <w:p w14:paraId="33016C78" w14:textId="77777777" w:rsidR="005028EF" w:rsidRPr="00A63532" w:rsidRDefault="005028EF" w:rsidP="005028EF">
      <w:pPr>
        <w:pStyle w:val="Apara"/>
      </w:pPr>
      <w:r>
        <w:tab/>
      </w:r>
      <w:r w:rsidRPr="00A63532">
        <w:t>(d)</w:t>
      </w:r>
      <w:r w:rsidRPr="00A63532">
        <w:tab/>
        <w:t>prohibit the respondent from causing someone else to do something mentioned in paragraph (c);</w:t>
      </w:r>
    </w:p>
    <w:p w14:paraId="58AAF782" w14:textId="77777777" w:rsidR="005028EF" w:rsidRPr="00A63532" w:rsidRDefault="005028EF" w:rsidP="005028EF">
      <w:pPr>
        <w:pStyle w:val="Apara"/>
      </w:pPr>
      <w:r>
        <w:tab/>
      </w:r>
      <w:r w:rsidRPr="00A63532">
        <w:t>(e)</w:t>
      </w:r>
      <w:r w:rsidRPr="00A63532">
        <w:tab/>
        <w:t>state the conditions on which the respondent may—</w:t>
      </w:r>
    </w:p>
    <w:p w14:paraId="31E60DBE" w14:textId="77777777" w:rsidR="005028EF" w:rsidRPr="00A63532" w:rsidRDefault="005028EF" w:rsidP="005028EF">
      <w:pPr>
        <w:pStyle w:val="Asubpara"/>
      </w:pPr>
      <w:r>
        <w:tab/>
      </w:r>
      <w:r w:rsidRPr="00A63532">
        <w:t>(i)</w:t>
      </w:r>
      <w:r w:rsidRPr="00A63532">
        <w:tab/>
        <w:t>be in the workplace; or</w:t>
      </w:r>
    </w:p>
    <w:p w14:paraId="61AA11DB" w14:textId="77777777" w:rsidR="005028EF" w:rsidRPr="00A63532" w:rsidRDefault="005028EF" w:rsidP="005028EF">
      <w:pPr>
        <w:pStyle w:val="Asubpara"/>
      </w:pPr>
      <w:r>
        <w:tab/>
      </w:r>
      <w:r w:rsidRPr="00A63532">
        <w:t>(ii)</w:t>
      </w:r>
      <w:r w:rsidRPr="00A63532">
        <w:tab/>
        <w:t>approach or contact a particular person.</w:t>
      </w:r>
    </w:p>
    <w:p w14:paraId="547BE49C" w14:textId="77777777" w:rsidR="005028EF" w:rsidRPr="00A63532" w:rsidRDefault="005028EF" w:rsidP="005028EF">
      <w:pPr>
        <w:pStyle w:val="AH5Sec"/>
      </w:pPr>
      <w:bookmarkStart w:id="63" w:name="_Toc202445838"/>
      <w:r w:rsidRPr="008C6168">
        <w:rPr>
          <w:rStyle w:val="CharSectNo"/>
        </w:rPr>
        <w:t>33</w:t>
      </w:r>
      <w:r w:rsidRPr="00A63532">
        <w:tab/>
        <w:t>Conditions—consent orders</w:t>
      </w:r>
      <w:bookmarkEnd w:id="63"/>
      <w:r w:rsidRPr="00A63532">
        <w:t xml:space="preserve"> </w:t>
      </w:r>
    </w:p>
    <w:p w14:paraId="2FFE1DA6" w14:textId="77777777" w:rsidR="005028EF" w:rsidRPr="00A63532" w:rsidRDefault="005028EF" w:rsidP="005028EF">
      <w:pPr>
        <w:pStyle w:val="Amainreturn"/>
      </w:pPr>
      <w:r w:rsidRPr="00A63532">
        <w:t>A final order made as a consent order may contain a condition that a final order made other than as a consent order may contain, but it is not necessary for the Magistrates Court to consider whether the condition is necessary.</w:t>
      </w:r>
    </w:p>
    <w:p w14:paraId="42C42F23" w14:textId="77777777" w:rsidR="005028EF" w:rsidRPr="00A63532" w:rsidRDefault="005028EF" w:rsidP="005028EF">
      <w:pPr>
        <w:pStyle w:val="AH5Sec"/>
      </w:pPr>
      <w:bookmarkStart w:id="64" w:name="_Toc202445839"/>
      <w:r w:rsidRPr="008C6168">
        <w:rPr>
          <w:rStyle w:val="CharSectNo"/>
        </w:rPr>
        <w:lastRenderedPageBreak/>
        <w:t>34</w:t>
      </w:r>
      <w:r w:rsidRPr="00A63532">
        <w:tab/>
        <w:t>Conditions may apply for shorter time than order</w:t>
      </w:r>
      <w:bookmarkEnd w:id="64"/>
      <w:r w:rsidRPr="00A63532">
        <w:t xml:space="preserve"> </w:t>
      </w:r>
    </w:p>
    <w:p w14:paraId="7B5136A4" w14:textId="77777777" w:rsidR="005028EF" w:rsidRPr="00A63532" w:rsidRDefault="005028EF" w:rsidP="005028EF">
      <w:pPr>
        <w:pStyle w:val="Amainreturn"/>
      </w:pPr>
      <w:r w:rsidRPr="00A63532">
        <w:t>A condition in a protection order may have effect for a period stated in the protection order that is shorter than the period of the order.</w:t>
      </w:r>
    </w:p>
    <w:p w14:paraId="75AA251D" w14:textId="77777777" w:rsidR="005028EF" w:rsidRPr="00A63532" w:rsidRDefault="005028EF" w:rsidP="005028EF">
      <w:pPr>
        <w:pStyle w:val="PageBreak"/>
        <w:suppressLineNumbers/>
      </w:pPr>
    </w:p>
    <w:p w14:paraId="1B5ECD56" w14:textId="77777777" w:rsidR="005028EF" w:rsidRPr="008C6168" w:rsidRDefault="005028EF" w:rsidP="005028EF">
      <w:pPr>
        <w:pStyle w:val="AH3Div"/>
      </w:pPr>
      <w:bookmarkStart w:id="65" w:name="_Toc202445840"/>
      <w:r w:rsidRPr="008C6168">
        <w:rPr>
          <w:rStyle w:val="CharDivNo"/>
        </w:rPr>
        <w:t>Division 3.7</w:t>
      </w:r>
      <w:r w:rsidRPr="00A63532">
        <w:tab/>
      </w:r>
      <w:r w:rsidRPr="008C6168">
        <w:rPr>
          <w:rStyle w:val="CharDivText"/>
        </w:rPr>
        <w:t>Effect of protection orders</w:t>
      </w:r>
      <w:bookmarkEnd w:id="65"/>
    </w:p>
    <w:p w14:paraId="1EF82334" w14:textId="77777777" w:rsidR="005028EF" w:rsidRPr="00A63532" w:rsidRDefault="005028EF" w:rsidP="005028EF">
      <w:pPr>
        <w:pStyle w:val="AH5Sec"/>
      </w:pPr>
      <w:bookmarkStart w:id="66" w:name="_Toc202445841"/>
      <w:r w:rsidRPr="008C6168">
        <w:rPr>
          <w:rStyle w:val="CharSectNo"/>
        </w:rPr>
        <w:t>35</w:t>
      </w:r>
      <w:r w:rsidRPr="00A63532">
        <w:tab/>
        <w:t>Offence—contravention of protection order</w:t>
      </w:r>
      <w:bookmarkEnd w:id="66"/>
      <w:r w:rsidRPr="00A63532">
        <w:t xml:space="preserve"> </w:t>
      </w:r>
    </w:p>
    <w:p w14:paraId="306B35E4" w14:textId="77777777" w:rsidR="005028EF" w:rsidRPr="00A63532" w:rsidRDefault="005028EF" w:rsidP="005028EF">
      <w:pPr>
        <w:pStyle w:val="Amain"/>
      </w:pPr>
      <w:r>
        <w:tab/>
      </w:r>
      <w:r w:rsidRPr="00A63532">
        <w:t>(1)</w:t>
      </w:r>
      <w:r w:rsidRPr="00A63532">
        <w:tab/>
        <w:t>This section applies to a person against whom a protection order is made if the person—</w:t>
      </w:r>
    </w:p>
    <w:p w14:paraId="1BFF47EB" w14:textId="77777777" w:rsidR="005028EF" w:rsidRPr="00A63532" w:rsidRDefault="005028EF" w:rsidP="005028EF">
      <w:pPr>
        <w:pStyle w:val="Apara"/>
      </w:pPr>
      <w:r>
        <w:tab/>
      </w:r>
      <w:r w:rsidRPr="00A63532">
        <w:t>(a)</w:t>
      </w:r>
      <w:r w:rsidRPr="00A63532">
        <w:tab/>
        <w:t>was present when the protection order was made; or</w:t>
      </w:r>
    </w:p>
    <w:p w14:paraId="2B76BEEA" w14:textId="77777777" w:rsidR="005028EF" w:rsidRPr="00A63532" w:rsidRDefault="005028EF" w:rsidP="005028EF">
      <w:pPr>
        <w:pStyle w:val="Apara"/>
      </w:pPr>
      <w:r>
        <w:tab/>
      </w:r>
      <w:r w:rsidRPr="00A63532">
        <w:t>(b)</w:t>
      </w:r>
      <w:r w:rsidRPr="00A63532">
        <w:tab/>
        <w:t>has been personally served in accordance with this Act with a copy of the protection order.</w:t>
      </w:r>
    </w:p>
    <w:p w14:paraId="0586E7DC" w14:textId="77777777" w:rsidR="005028EF" w:rsidRPr="00A63532" w:rsidRDefault="005028EF" w:rsidP="005028EF">
      <w:pPr>
        <w:pStyle w:val="Amain"/>
        <w:keepNext/>
      </w:pPr>
      <w:r>
        <w:tab/>
      </w:r>
      <w:r w:rsidRPr="00A63532">
        <w:t>(2)</w:t>
      </w:r>
      <w:r w:rsidRPr="00A63532">
        <w:tab/>
        <w:t>The person commits an offence if the person engages in conduct that contravenes the protection order (including a condition of the order).</w:t>
      </w:r>
    </w:p>
    <w:p w14:paraId="23799606" w14:textId="77777777" w:rsidR="005028EF" w:rsidRPr="00A63532" w:rsidRDefault="005028EF" w:rsidP="005028EF">
      <w:pPr>
        <w:pStyle w:val="Penalty"/>
        <w:keepNext/>
      </w:pPr>
      <w:r w:rsidRPr="00A63532">
        <w:t>Maximum penalty: 500 penalty units, imprisonment for 5 years or both.</w:t>
      </w:r>
    </w:p>
    <w:p w14:paraId="0A7D3960" w14:textId="5479A7AF" w:rsidR="005028EF" w:rsidRPr="00A63532" w:rsidRDefault="005028EF" w:rsidP="005028EF">
      <w:pPr>
        <w:pStyle w:val="aNote"/>
      </w:pPr>
      <w:r w:rsidRPr="00A63532">
        <w:rPr>
          <w:rStyle w:val="charItals"/>
        </w:rPr>
        <w:t>Note</w:t>
      </w:r>
      <w:r w:rsidRPr="00A63532">
        <w:rPr>
          <w:rStyle w:val="charItals"/>
        </w:rPr>
        <w:tab/>
      </w:r>
      <w:r w:rsidRPr="00A63532">
        <w:t xml:space="preserve">In deciding the sentence to be imposed on a person under this section, the Magistrates Court must consider the matters under the </w:t>
      </w:r>
      <w:hyperlink r:id="rId51" w:tooltip="A2005-58" w:history="1">
        <w:r w:rsidRPr="00A63532">
          <w:rPr>
            <w:rStyle w:val="charCitHyperlinkItal"/>
          </w:rPr>
          <w:t>Crimes (Sentencing) Act 2005</w:t>
        </w:r>
      </w:hyperlink>
      <w:r w:rsidRPr="00A63532">
        <w:t>, s 33 (Sentencing—relevant considerations).</w:t>
      </w:r>
    </w:p>
    <w:p w14:paraId="010EDF83" w14:textId="77777777" w:rsidR="005028EF" w:rsidRPr="00A63532" w:rsidRDefault="005028EF" w:rsidP="005028EF">
      <w:pPr>
        <w:pStyle w:val="Amain"/>
      </w:pPr>
      <w:r>
        <w:tab/>
      </w:r>
      <w:r w:rsidRPr="00A63532">
        <w:t>(3)</w:t>
      </w:r>
      <w:r w:rsidRPr="00A63532">
        <w:tab/>
        <w:t>This section applies to conduct engaged in within the ACT as well as outside.</w:t>
      </w:r>
    </w:p>
    <w:p w14:paraId="32A14A94" w14:textId="77777777" w:rsidR="005028EF" w:rsidRPr="00A63532" w:rsidRDefault="005028EF" w:rsidP="005028EF">
      <w:pPr>
        <w:pStyle w:val="AH5Sec"/>
      </w:pPr>
      <w:bookmarkStart w:id="67" w:name="_Toc202445842"/>
      <w:r w:rsidRPr="008C6168">
        <w:rPr>
          <w:rStyle w:val="CharSectNo"/>
        </w:rPr>
        <w:t>36</w:t>
      </w:r>
      <w:r w:rsidRPr="00A63532">
        <w:tab/>
        <w:t>Interim orders—respondent’s firearms</w:t>
      </w:r>
      <w:bookmarkEnd w:id="67"/>
      <w:r w:rsidRPr="00A63532">
        <w:t xml:space="preserve"> </w:t>
      </w:r>
    </w:p>
    <w:p w14:paraId="70B6ED20" w14:textId="77777777" w:rsidR="005028EF" w:rsidRPr="00A63532" w:rsidRDefault="005028EF" w:rsidP="005028EF">
      <w:pPr>
        <w:pStyle w:val="Amain"/>
      </w:pPr>
      <w:r>
        <w:tab/>
      </w:r>
      <w:r w:rsidRPr="00A63532">
        <w:t>(1)</w:t>
      </w:r>
      <w:r w:rsidRPr="00A63532">
        <w:tab/>
        <w:t>This section applies if an interim order is made against a respondent who is the holder of a firearms licence.</w:t>
      </w:r>
    </w:p>
    <w:p w14:paraId="34B3D668" w14:textId="77777777" w:rsidR="005028EF" w:rsidRPr="00A63532" w:rsidRDefault="005028EF" w:rsidP="005028EF">
      <w:pPr>
        <w:pStyle w:val="Amain"/>
      </w:pPr>
      <w:r>
        <w:tab/>
      </w:r>
      <w:r w:rsidRPr="00A63532">
        <w:t>(2)</w:t>
      </w:r>
      <w:r w:rsidRPr="00A63532">
        <w:tab/>
        <w:t>Unless the Magistrates Court makes an order under subsection (3), the respondent’s firearms licence is suspended until the interim order ends.</w:t>
      </w:r>
    </w:p>
    <w:p w14:paraId="723513B1" w14:textId="77777777" w:rsidR="005028EF" w:rsidRPr="00A63532" w:rsidRDefault="005028EF" w:rsidP="001B3ADE">
      <w:pPr>
        <w:pStyle w:val="Amain"/>
        <w:keepNext/>
      </w:pPr>
      <w:r>
        <w:lastRenderedPageBreak/>
        <w:tab/>
      </w:r>
      <w:r w:rsidRPr="00A63532">
        <w:t>(3)</w:t>
      </w:r>
      <w:r w:rsidRPr="00A63532">
        <w:tab/>
        <w:t>The Magistrates Court may order the non</w:t>
      </w:r>
      <w:r w:rsidRPr="00A63532">
        <w:noBreakHyphen/>
        <w:t>suspension of a respondent’s firearms licence—</w:t>
      </w:r>
    </w:p>
    <w:p w14:paraId="79416B2D" w14:textId="77777777" w:rsidR="005028EF" w:rsidRPr="00A63532" w:rsidRDefault="005028EF" w:rsidP="005028EF">
      <w:pPr>
        <w:pStyle w:val="Apara"/>
      </w:pPr>
      <w:r>
        <w:tab/>
      </w:r>
      <w:r w:rsidRPr="00A63532">
        <w:t>(a)</w:t>
      </w:r>
      <w:r w:rsidRPr="00A63532">
        <w:tab/>
        <w:t>if the parties to a consent order agree to the non-suspension; or</w:t>
      </w:r>
    </w:p>
    <w:p w14:paraId="5DB9A38B" w14:textId="77777777" w:rsidR="005028EF" w:rsidRPr="00A63532" w:rsidRDefault="005028EF" w:rsidP="005028EF">
      <w:pPr>
        <w:pStyle w:val="Apara"/>
      </w:pPr>
      <w:r>
        <w:tab/>
      </w:r>
      <w:r w:rsidRPr="00A63532">
        <w:t>(b)</w:t>
      </w:r>
      <w:r w:rsidRPr="00A63532">
        <w:tab/>
        <w:t>otherwise, only if the court is satisfied that the licence should not be suspended.</w:t>
      </w:r>
    </w:p>
    <w:p w14:paraId="35C3F1A0" w14:textId="77777777" w:rsidR="005028EF" w:rsidRPr="00A63532" w:rsidRDefault="005028EF" w:rsidP="005028EF">
      <w:pPr>
        <w:pStyle w:val="AH5Sec"/>
        <w:rPr>
          <w:b w:val="0"/>
          <w:bCs/>
        </w:rPr>
      </w:pPr>
      <w:bookmarkStart w:id="68" w:name="_Toc202445843"/>
      <w:r w:rsidRPr="008C6168">
        <w:rPr>
          <w:rStyle w:val="CharSectNo"/>
        </w:rPr>
        <w:t>37</w:t>
      </w:r>
      <w:r w:rsidRPr="00A63532">
        <w:rPr>
          <w:bCs/>
        </w:rPr>
        <w:tab/>
      </w:r>
      <w:r w:rsidRPr="00A63532">
        <w:t>Final orders—respondent’s firearms</w:t>
      </w:r>
      <w:bookmarkEnd w:id="68"/>
    </w:p>
    <w:p w14:paraId="391950B5" w14:textId="77777777" w:rsidR="005028EF" w:rsidRPr="00A63532" w:rsidRDefault="005028EF" w:rsidP="005028EF">
      <w:pPr>
        <w:pStyle w:val="Amain"/>
      </w:pPr>
      <w:r>
        <w:tab/>
      </w:r>
      <w:r w:rsidRPr="00A63532">
        <w:t>(1)</w:t>
      </w:r>
      <w:r w:rsidRPr="00A63532">
        <w:tab/>
        <w:t>This section applies if a final order is made against a respondent who is the holder of a firearms licence.</w:t>
      </w:r>
    </w:p>
    <w:p w14:paraId="1B39F178" w14:textId="77777777" w:rsidR="005028EF" w:rsidRPr="00A63532" w:rsidRDefault="005028EF" w:rsidP="005028EF">
      <w:pPr>
        <w:pStyle w:val="Amain"/>
      </w:pPr>
      <w:r>
        <w:tab/>
      </w:r>
      <w:r w:rsidRPr="00A63532">
        <w:t>(2)</w:t>
      </w:r>
      <w:r w:rsidRPr="00A63532">
        <w:tab/>
        <w:t>Unless the Magistrates Court makes an order under subsection (3), the respondent’s firearms licence is cancelled.</w:t>
      </w:r>
    </w:p>
    <w:p w14:paraId="18F14789" w14:textId="77777777" w:rsidR="005028EF" w:rsidRPr="00A63532" w:rsidRDefault="005028EF" w:rsidP="005028EF">
      <w:pPr>
        <w:pStyle w:val="Amain"/>
        <w:keepNext/>
      </w:pPr>
      <w:r>
        <w:tab/>
      </w:r>
      <w:r w:rsidRPr="00A63532">
        <w:t>(3)</w:t>
      </w:r>
      <w:r w:rsidRPr="00A63532">
        <w:tab/>
        <w:t>The Magistrates Court may order the non-cancellation of a respondent’s firearms licence—</w:t>
      </w:r>
    </w:p>
    <w:p w14:paraId="7B521C6C" w14:textId="77777777" w:rsidR="005028EF" w:rsidRPr="00A63532" w:rsidRDefault="005028EF" w:rsidP="005028EF">
      <w:pPr>
        <w:pStyle w:val="Apara"/>
      </w:pPr>
      <w:r>
        <w:tab/>
      </w:r>
      <w:r w:rsidRPr="00A63532">
        <w:t>(a)</w:t>
      </w:r>
      <w:r w:rsidRPr="00A63532">
        <w:tab/>
        <w:t>if the parties to a consent order agree to the non-cancellation; or</w:t>
      </w:r>
    </w:p>
    <w:p w14:paraId="18194A48" w14:textId="77777777" w:rsidR="005028EF" w:rsidRPr="00A63532" w:rsidRDefault="005028EF" w:rsidP="005028EF">
      <w:pPr>
        <w:pStyle w:val="Apara"/>
      </w:pPr>
      <w:r>
        <w:tab/>
      </w:r>
      <w:r w:rsidRPr="00A63532">
        <w:t>(b)</w:t>
      </w:r>
      <w:r w:rsidRPr="00A63532">
        <w:tab/>
        <w:t>otherwise, only if the court is satisfied that the licence should not be cancelled.</w:t>
      </w:r>
    </w:p>
    <w:p w14:paraId="1D436721" w14:textId="77777777" w:rsidR="005028EF" w:rsidRPr="00A63532" w:rsidRDefault="005028EF" w:rsidP="005028EF">
      <w:pPr>
        <w:pStyle w:val="AH5Sec"/>
      </w:pPr>
      <w:bookmarkStart w:id="69" w:name="_Toc202445844"/>
      <w:r w:rsidRPr="008C6168">
        <w:rPr>
          <w:rStyle w:val="CharSectNo"/>
        </w:rPr>
        <w:t>38</w:t>
      </w:r>
      <w:r w:rsidRPr="00A63532">
        <w:tab/>
        <w:t>Firearm licences—other conditions and orders</w:t>
      </w:r>
      <w:bookmarkEnd w:id="69"/>
    </w:p>
    <w:p w14:paraId="3DD80E97" w14:textId="77777777" w:rsidR="005028EF" w:rsidRPr="00A63532" w:rsidRDefault="005028EF" w:rsidP="005028EF">
      <w:pPr>
        <w:pStyle w:val="Amain"/>
      </w:pPr>
      <w:r>
        <w:tab/>
      </w:r>
      <w:r w:rsidRPr="00A63532">
        <w:t>(1)</w:t>
      </w:r>
      <w:r w:rsidRPr="00A63532">
        <w:tab/>
        <w:t>If a respondent’s firearms licence is suspended or cancelled under section 36 (2) or section 37 (2), the Magistrates Court may order—</w:t>
      </w:r>
    </w:p>
    <w:p w14:paraId="24B49A23" w14:textId="77777777" w:rsidR="005028EF" w:rsidRPr="00A63532" w:rsidRDefault="005028EF" w:rsidP="005028EF">
      <w:pPr>
        <w:pStyle w:val="Apara"/>
      </w:pPr>
      <w:r>
        <w:tab/>
      </w:r>
      <w:r w:rsidRPr="00A63532">
        <w:t>(a)</w:t>
      </w:r>
      <w:r w:rsidRPr="00A63532">
        <w:tab/>
        <w:t>the seizure of the firearms licence; and</w:t>
      </w:r>
    </w:p>
    <w:p w14:paraId="3F89FE0B" w14:textId="77777777" w:rsidR="005028EF" w:rsidRPr="00A63532" w:rsidRDefault="005028EF" w:rsidP="005028EF">
      <w:pPr>
        <w:pStyle w:val="Apara"/>
      </w:pPr>
      <w:r>
        <w:tab/>
      </w:r>
      <w:r w:rsidRPr="00A63532">
        <w:t>(b)</w:t>
      </w:r>
      <w:r w:rsidRPr="00A63532">
        <w:tab/>
        <w:t>the seizure of any firearm or ammunition in the respondent’s possession.</w:t>
      </w:r>
    </w:p>
    <w:p w14:paraId="2BE3B0DB" w14:textId="77777777" w:rsidR="005028EF" w:rsidRPr="00A63532" w:rsidRDefault="005028EF" w:rsidP="00A85E53">
      <w:pPr>
        <w:pStyle w:val="Amain"/>
        <w:keepNext/>
      </w:pPr>
      <w:r>
        <w:tab/>
      </w:r>
      <w:r w:rsidRPr="00A63532">
        <w:t>(2)</w:t>
      </w:r>
      <w:r w:rsidRPr="00A63532">
        <w:tab/>
        <w:t>If a respondent’s firearms licence is not suspended or cancelled under an order under section 36 (3) or section 37 (3)—</w:t>
      </w:r>
    </w:p>
    <w:p w14:paraId="590498A0" w14:textId="77777777" w:rsidR="005028EF" w:rsidRPr="00A63532" w:rsidRDefault="005028EF" w:rsidP="005028EF">
      <w:pPr>
        <w:pStyle w:val="Apara"/>
      </w:pPr>
      <w:r>
        <w:tab/>
      </w:r>
      <w:r w:rsidRPr="00A63532">
        <w:t>(a)</w:t>
      </w:r>
      <w:r w:rsidRPr="00A63532">
        <w:tab/>
        <w:t>the Magistrates Court may make conditions about the use or possession of a firearm to which the licence applies; and</w:t>
      </w:r>
    </w:p>
    <w:p w14:paraId="20600E84" w14:textId="77777777" w:rsidR="005028EF" w:rsidRPr="00A63532" w:rsidRDefault="005028EF" w:rsidP="005028EF">
      <w:pPr>
        <w:pStyle w:val="Apara"/>
      </w:pPr>
      <w:r>
        <w:tab/>
      </w:r>
      <w:r w:rsidRPr="00A63532">
        <w:t>(b)</w:t>
      </w:r>
      <w:r w:rsidRPr="00A63532">
        <w:tab/>
        <w:t>a copy of the order must be given to the registrar of firearms; and</w:t>
      </w:r>
    </w:p>
    <w:p w14:paraId="20199002" w14:textId="05C12537" w:rsidR="005028EF" w:rsidRPr="00A63532" w:rsidRDefault="005028EF" w:rsidP="005028EF">
      <w:pPr>
        <w:pStyle w:val="Apara"/>
      </w:pPr>
      <w:r>
        <w:lastRenderedPageBreak/>
        <w:tab/>
      </w:r>
      <w:r w:rsidRPr="00A63532">
        <w:t>(c)</w:t>
      </w:r>
      <w:r w:rsidRPr="00A63532">
        <w:tab/>
        <w:t xml:space="preserve">any condition of the licence imposed under the </w:t>
      </w:r>
      <w:hyperlink r:id="rId52" w:tooltip="A1996-74" w:history="1">
        <w:r w:rsidRPr="00A63532">
          <w:rPr>
            <w:rStyle w:val="charCitHyperlinkItal"/>
          </w:rPr>
          <w:t>Firearms Act 1996</w:t>
        </w:r>
      </w:hyperlink>
      <w:r w:rsidRPr="00A63532">
        <w:t xml:space="preserve"> is taken to be a condition of the order; and</w:t>
      </w:r>
    </w:p>
    <w:p w14:paraId="0FB65D18" w14:textId="46C7450B" w:rsidR="005028EF" w:rsidRPr="00A63532" w:rsidRDefault="005028EF" w:rsidP="009D2920">
      <w:pPr>
        <w:pStyle w:val="Apara"/>
        <w:keepNext/>
      </w:pPr>
      <w:r>
        <w:tab/>
      </w:r>
      <w:r w:rsidRPr="00A63532">
        <w:t>(d)</w:t>
      </w:r>
      <w:r w:rsidRPr="00A63532">
        <w:tab/>
        <w:t xml:space="preserve">if the licence is suspended or revoked by the registrar under the </w:t>
      </w:r>
      <w:hyperlink r:id="rId53" w:tooltip="A1996-74" w:history="1">
        <w:r w:rsidRPr="00A63532">
          <w:rPr>
            <w:rStyle w:val="charCitHyperlinkItal"/>
          </w:rPr>
          <w:t>Firearms Act 1996</w:t>
        </w:r>
      </w:hyperlink>
      <w:r w:rsidRPr="00A63532">
        <w:t>—</w:t>
      </w:r>
    </w:p>
    <w:p w14:paraId="621E1651" w14:textId="77777777" w:rsidR="005028EF" w:rsidRPr="00A63532" w:rsidRDefault="005028EF" w:rsidP="005028EF">
      <w:pPr>
        <w:pStyle w:val="Asubpara"/>
      </w:pPr>
      <w:r>
        <w:tab/>
      </w:r>
      <w:r w:rsidRPr="00A63532">
        <w:t>(i)</w:t>
      </w:r>
      <w:r w:rsidRPr="00A63532">
        <w:tab/>
        <w:t>it is a condition of the order that the respondent notifies the court about the suspension or revocation; and</w:t>
      </w:r>
    </w:p>
    <w:p w14:paraId="374B0EE6" w14:textId="77777777" w:rsidR="005028EF" w:rsidRPr="00A63532" w:rsidRDefault="005028EF" w:rsidP="005028EF">
      <w:pPr>
        <w:pStyle w:val="Asubpara"/>
      </w:pPr>
      <w:r>
        <w:tab/>
      </w:r>
      <w:r w:rsidRPr="00A63532">
        <w:t>(ii)</w:t>
      </w:r>
      <w:r w:rsidRPr="00A63532">
        <w:tab/>
        <w:t>the court may amend the order.</w:t>
      </w:r>
    </w:p>
    <w:p w14:paraId="4135BBE0" w14:textId="77777777" w:rsidR="00C736C5" w:rsidRPr="00DE1138" w:rsidRDefault="00C736C5" w:rsidP="00C736C5">
      <w:pPr>
        <w:pStyle w:val="AH5Sec"/>
      </w:pPr>
      <w:bookmarkStart w:id="70" w:name="_Toc202445845"/>
      <w:r w:rsidRPr="008C6168">
        <w:rPr>
          <w:rStyle w:val="CharSectNo"/>
        </w:rPr>
        <w:t>38A</w:t>
      </w:r>
      <w:r w:rsidRPr="00DE1138">
        <w:tab/>
        <w:t>Protection order continues in force when protected person becomes adult</w:t>
      </w:r>
      <w:bookmarkEnd w:id="70"/>
    </w:p>
    <w:p w14:paraId="4575600F" w14:textId="77777777" w:rsidR="00C736C5" w:rsidRPr="00DE1138" w:rsidRDefault="00C736C5" w:rsidP="00C736C5">
      <w:pPr>
        <w:pStyle w:val="Amain"/>
      </w:pPr>
      <w:r w:rsidRPr="00DE1138">
        <w:tab/>
        <w:t>(1)</w:t>
      </w:r>
      <w:r w:rsidRPr="00DE1138">
        <w:tab/>
        <w:t>This section applies if—</w:t>
      </w:r>
    </w:p>
    <w:p w14:paraId="42F2F791" w14:textId="77777777" w:rsidR="00C736C5" w:rsidRPr="00DE1138" w:rsidRDefault="00C736C5" w:rsidP="00C736C5">
      <w:pPr>
        <w:pStyle w:val="Apara"/>
      </w:pPr>
      <w:r w:rsidRPr="00DE1138">
        <w:tab/>
        <w:t>(a)</w:t>
      </w:r>
      <w:r w:rsidRPr="00DE1138">
        <w:tab/>
        <w:t>the court makes protection order; and</w:t>
      </w:r>
    </w:p>
    <w:p w14:paraId="7E104087" w14:textId="77777777" w:rsidR="00C736C5" w:rsidRPr="00DE1138" w:rsidRDefault="00C736C5" w:rsidP="00C736C5">
      <w:pPr>
        <w:pStyle w:val="Apara"/>
      </w:pPr>
      <w:r w:rsidRPr="00DE1138">
        <w:tab/>
        <w:t>(b)</w:t>
      </w:r>
      <w:r w:rsidRPr="00DE1138">
        <w:tab/>
        <w:t>a protected person is a child when the order is made.</w:t>
      </w:r>
    </w:p>
    <w:p w14:paraId="5088667D" w14:textId="77777777" w:rsidR="00C736C5" w:rsidRPr="00DE1138" w:rsidRDefault="00C736C5" w:rsidP="00C736C5">
      <w:pPr>
        <w:pStyle w:val="Amain"/>
      </w:pPr>
      <w:r w:rsidRPr="00DE1138">
        <w:tab/>
        <w:t>(2)</w:t>
      </w:r>
      <w:r w:rsidRPr="00DE1138">
        <w:tab/>
        <w:t>To remove any doubt, the order continues in force in accordance with the terms of the order and this Act when the protected person becomes an adult.</w:t>
      </w:r>
    </w:p>
    <w:p w14:paraId="55874F7E" w14:textId="77777777" w:rsidR="005028EF" w:rsidRPr="00A63532" w:rsidRDefault="005028EF" w:rsidP="005028EF">
      <w:pPr>
        <w:pStyle w:val="PageBreak"/>
        <w:suppressLineNumbers/>
      </w:pPr>
      <w:r w:rsidRPr="00A63532">
        <w:br w:type="page"/>
      </w:r>
    </w:p>
    <w:p w14:paraId="4301689E" w14:textId="77777777" w:rsidR="005028EF" w:rsidRPr="008C6168" w:rsidRDefault="005028EF" w:rsidP="005028EF">
      <w:pPr>
        <w:pStyle w:val="AH2Part"/>
      </w:pPr>
      <w:bookmarkStart w:id="71" w:name="_Toc202445846"/>
      <w:r w:rsidRPr="008C6168">
        <w:rPr>
          <w:rStyle w:val="CharPartNo"/>
        </w:rPr>
        <w:lastRenderedPageBreak/>
        <w:t>Part 4</w:t>
      </w:r>
      <w:r w:rsidRPr="00A63532">
        <w:tab/>
      </w:r>
      <w:r w:rsidRPr="008C6168">
        <w:rPr>
          <w:rStyle w:val="CharPartText"/>
        </w:rPr>
        <w:t>Procedural matters</w:t>
      </w:r>
      <w:bookmarkEnd w:id="71"/>
    </w:p>
    <w:p w14:paraId="2817590E" w14:textId="77777777" w:rsidR="005028EF" w:rsidRPr="008C6168" w:rsidRDefault="005028EF" w:rsidP="005028EF">
      <w:pPr>
        <w:pStyle w:val="AH3Div"/>
      </w:pPr>
      <w:bookmarkStart w:id="72" w:name="_Toc202445847"/>
      <w:r w:rsidRPr="008C6168">
        <w:rPr>
          <w:rStyle w:val="CharDivNo"/>
        </w:rPr>
        <w:t>Division 4.1</w:t>
      </w:r>
      <w:r w:rsidRPr="00BF0FD5">
        <w:tab/>
      </w:r>
      <w:r w:rsidRPr="008C6168">
        <w:rPr>
          <w:rStyle w:val="CharDivText"/>
        </w:rPr>
        <w:t>What Magistrates Court must do after receiving application for protection order</w:t>
      </w:r>
      <w:bookmarkEnd w:id="72"/>
    </w:p>
    <w:p w14:paraId="22C037E4" w14:textId="77777777" w:rsidR="005028EF" w:rsidRPr="00BF0FD5" w:rsidRDefault="005028EF" w:rsidP="005028EF">
      <w:pPr>
        <w:pStyle w:val="AH5Sec"/>
        <w:rPr>
          <w:rStyle w:val="charItals"/>
        </w:rPr>
      </w:pPr>
      <w:bookmarkStart w:id="73" w:name="_Toc202445848"/>
      <w:r w:rsidRPr="008C6168">
        <w:rPr>
          <w:rStyle w:val="CharSectNo"/>
        </w:rPr>
        <w:t>39</w:t>
      </w:r>
      <w:r w:rsidRPr="00BF0FD5">
        <w:tab/>
        <w:t xml:space="preserve">Meaning of </w:t>
      </w:r>
      <w:r w:rsidRPr="00BF0FD5">
        <w:rPr>
          <w:rStyle w:val="charItals"/>
        </w:rPr>
        <w:t>timing notice</w:t>
      </w:r>
      <w:bookmarkEnd w:id="73"/>
    </w:p>
    <w:p w14:paraId="432CFC72" w14:textId="77777777" w:rsidR="005028EF" w:rsidRPr="00BF0FD5" w:rsidRDefault="005028EF" w:rsidP="005028EF">
      <w:pPr>
        <w:pStyle w:val="Amainreturn"/>
      </w:pPr>
      <w:r w:rsidRPr="00BF0FD5">
        <w:t>In this Act:</w:t>
      </w:r>
    </w:p>
    <w:p w14:paraId="2FDD7A5B" w14:textId="77777777" w:rsidR="005028EF" w:rsidRPr="00BF0FD5" w:rsidRDefault="005028EF" w:rsidP="005028EF">
      <w:pPr>
        <w:pStyle w:val="aDef"/>
      </w:pPr>
      <w:r w:rsidRPr="00BF0FD5">
        <w:rPr>
          <w:rStyle w:val="charBoldItals"/>
        </w:rPr>
        <w:t>timing notice</w:t>
      </w:r>
      <w:r w:rsidRPr="00BF0FD5">
        <w:t>, for a preliminary conference, means a written notice stating—</w:t>
      </w:r>
    </w:p>
    <w:p w14:paraId="5EABBFD6" w14:textId="77777777" w:rsidR="005028EF" w:rsidRPr="00BF0FD5" w:rsidRDefault="005028EF" w:rsidP="005028EF">
      <w:pPr>
        <w:pStyle w:val="aDefpara"/>
      </w:pPr>
      <w:r w:rsidRPr="00BF0FD5">
        <w:tab/>
        <w:t>(a)</w:t>
      </w:r>
      <w:r w:rsidRPr="00BF0FD5">
        <w:tab/>
        <w:t>the return date, time and place of the conference; and</w:t>
      </w:r>
    </w:p>
    <w:p w14:paraId="7DEB5938" w14:textId="77777777" w:rsidR="005028EF" w:rsidRPr="00BF0FD5" w:rsidRDefault="005028EF" w:rsidP="005028EF">
      <w:pPr>
        <w:pStyle w:val="Apara"/>
      </w:pPr>
      <w:r w:rsidRPr="00BF0FD5">
        <w:tab/>
        <w:t>(b)</w:t>
      </w:r>
      <w:r w:rsidRPr="00BF0FD5">
        <w:tab/>
        <w:t>that if a party to the application does not appear at the conference, the court may decide the application in the party’s absence.</w:t>
      </w:r>
    </w:p>
    <w:p w14:paraId="57CD984C" w14:textId="77777777" w:rsidR="00C736C5" w:rsidRPr="00DE1138" w:rsidRDefault="00C736C5" w:rsidP="00C736C5">
      <w:pPr>
        <w:pStyle w:val="AH5Sec"/>
      </w:pPr>
      <w:bookmarkStart w:id="74" w:name="_Toc202445849"/>
      <w:r w:rsidRPr="008C6168">
        <w:rPr>
          <w:rStyle w:val="CharSectNo"/>
        </w:rPr>
        <w:t>40</w:t>
      </w:r>
      <w:r w:rsidRPr="00DE1138">
        <w:tab/>
        <w:t>Interim order not sought</w:t>
      </w:r>
      <w:bookmarkEnd w:id="74"/>
    </w:p>
    <w:p w14:paraId="05587740" w14:textId="77777777" w:rsidR="00C736C5" w:rsidRPr="00DE1138" w:rsidRDefault="00C736C5" w:rsidP="00C736C5">
      <w:pPr>
        <w:pStyle w:val="Amain"/>
        <w:rPr>
          <w:lang w:eastAsia="en-AU"/>
        </w:rPr>
      </w:pPr>
      <w:r w:rsidRPr="00DE1138">
        <w:rPr>
          <w:lang w:eastAsia="en-AU"/>
        </w:rPr>
        <w:tab/>
        <w:t>(1)</w:t>
      </w:r>
      <w:r w:rsidRPr="00DE1138">
        <w:rPr>
          <w:lang w:eastAsia="en-AU"/>
        </w:rPr>
        <w:tab/>
      </w:r>
      <w:r w:rsidRPr="00DE1138">
        <w:t xml:space="preserve">If the Magistrates Court receives an application for a protection </w:t>
      </w:r>
      <w:r w:rsidRPr="00DE1138">
        <w:rPr>
          <w:szCs w:val="24"/>
          <w:lang w:eastAsia="en-AU"/>
        </w:rPr>
        <w:t>order</w:t>
      </w:r>
      <w:r w:rsidRPr="00DE1138">
        <w:t xml:space="preserve"> and an interim order is not sought, the </w:t>
      </w:r>
      <w:r w:rsidRPr="00DE1138">
        <w:rPr>
          <w:lang w:eastAsia="en-AU"/>
        </w:rPr>
        <w:t>court must hold a preliminary conference unless the court is satisfied, on application or on its own initiative, that—</w:t>
      </w:r>
    </w:p>
    <w:p w14:paraId="2DE38B59" w14:textId="77777777" w:rsidR="00C736C5" w:rsidRPr="00DE1138" w:rsidRDefault="00C736C5" w:rsidP="00C736C5">
      <w:pPr>
        <w:pStyle w:val="Apara"/>
      </w:pPr>
      <w:r w:rsidRPr="00DE1138">
        <w:tab/>
        <w:t>(a)</w:t>
      </w:r>
      <w:r w:rsidRPr="00DE1138">
        <w:tab/>
        <w:t>holding a preliminary conference would create an unacceptable risk to a person’s safety; or</w:t>
      </w:r>
    </w:p>
    <w:p w14:paraId="0D65988C" w14:textId="77777777" w:rsidR="00C736C5" w:rsidRPr="00DE1138" w:rsidRDefault="00C736C5" w:rsidP="00C736C5">
      <w:pPr>
        <w:pStyle w:val="Apara"/>
      </w:pPr>
      <w:r w:rsidRPr="00DE1138">
        <w:tab/>
        <w:t>(b)</w:t>
      </w:r>
      <w:r w:rsidRPr="00DE1138">
        <w:tab/>
        <w:t>a preliminary conference would be unlikely to achieve its objects</w:t>
      </w:r>
      <w:r w:rsidRPr="00DE1138">
        <w:rPr>
          <w:lang w:eastAsia="en-AU"/>
        </w:rPr>
        <w:t>.</w:t>
      </w:r>
    </w:p>
    <w:p w14:paraId="0D99E3B7" w14:textId="77777777" w:rsidR="00C736C5" w:rsidRPr="00DE1138" w:rsidRDefault="00C736C5" w:rsidP="00C736C5">
      <w:pPr>
        <w:pStyle w:val="aNotepar"/>
      </w:pPr>
      <w:r w:rsidRPr="00525E08">
        <w:rPr>
          <w:rStyle w:val="charItals"/>
        </w:rPr>
        <w:t>Note</w:t>
      </w:r>
      <w:r w:rsidRPr="00525E08">
        <w:rPr>
          <w:rStyle w:val="charItals"/>
        </w:rPr>
        <w:tab/>
      </w:r>
      <w:r w:rsidRPr="00DE1138">
        <w:t>For the objects of a preliminary conference, see s 43.</w:t>
      </w:r>
    </w:p>
    <w:p w14:paraId="63C1A770" w14:textId="77777777" w:rsidR="00C736C5" w:rsidRPr="00DE1138" w:rsidRDefault="00C736C5" w:rsidP="00C736C5">
      <w:pPr>
        <w:pStyle w:val="Amain"/>
        <w:rPr>
          <w:lang w:eastAsia="en-AU"/>
        </w:rPr>
      </w:pPr>
      <w:r w:rsidRPr="00DE1138">
        <w:rPr>
          <w:szCs w:val="24"/>
          <w:lang w:eastAsia="en-AU"/>
        </w:rPr>
        <w:tab/>
        <w:t>(2)</w:t>
      </w:r>
      <w:r w:rsidRPr="00DE1138">
        <w:rPr>
          <w:szCs w:val="24"/>
          <w:lang w:eastAsia="en-AU"/>
        </w:rPr>
        <w:tab/>
        <w:t xml:space="preserve">If the </w:t>
      </w:r>
      <w:r w:rsidRPr="00DE1138">
        <w:rPr>
          <w:szCs w:val="24"/>
        </w:rPr>
        <w:t xml:space="preserve">Magistrates Court </w:t>
      </w:r>
      <w:r w:rsidRPr="00DE1138">
        <w:rPr>
          <w:szCs w:val="24"/>
          <w:lang w:eastAsia="en-AU"/>
        </w:rPr>
        <w:t xml:space="preserve">decides to hold a preliminary conference, </w:t>
      </w:r>
      <w:r w:rsidRPr="00DE1138">
        <w:rPr>
          <w:szCs w:val="24"/>
        </w:rPr>
        <w:t>the registrar must do the following:</w:t>
      </w:r>
    </w:p>
    <w:p w14:paraId="17416A3A" w14:textId="77777777" w:rsidR="00C736C5" w:rsidRPr="00DE1138" w:rsidRDefault="00C736C5" w:rsidP="00C736C5">
      <w:pPr>
        <w:pStyle w:val="Apara"/>
      </w:pPr>
      <w:r w:rsidRPr="00DE1138">
        <w:rPr>
          <w:szCs w:val="24"/>
        </w:rPr>
        <w:tab/>
        <w:t>(a)</w:t>
      </w:r>
      <w:r w:rsidRPr="00DE1138">
        <w:rPr>
          <w:szCs w:val="24"/>
        </w:rPr>
        <w:tab/>
        <w:t xml:space="preserve">set a return date for the preliminary conference that is as soon as practicable after the day the application is received; </w:t>
      </w:r>
    </w:p>
    <w:p w14:paraId="4394F42F" w14:textId="77777777" w:rsidR="00C736C5" w:rsidRPr="00DE1138" w:rsidRDefault="00C736C5" w:rsidP="0020571E">
      <w:pPr>
        <w:pStyle w:val="Apara"/>
        <w:keepNext/>
      </w:pPr>
      <w:r w:rsidRPr="00DE1138">
        <w:lastRenderedPageBreak/>
        <w:tab/>
        <w:t>(b)</w:t>
      </w:r>
      <w:r w:rsidRPr="00DE1138">
        <w:tab/>
        <w:t>as soon as practicable serve on the respondent—</w:t>
      </w:r>
    </w:p>
    <w:p w14:paraId="446882FE" w14:textId="77777777" w:rsidR="00C736C5" w:rsidRPr="00DE1138" w:rsidRDefault="00C736C5" w:rsidP="00C736C5">
      <w:pPr>
        <w:pStyle w:val="Asubpara"/>
      </w:pPr>
      <w:r w:rsidRPr="00DE1138">
        <w:rPr>
          <w:szCs w:val="24"/>
        </w:rPr>
        <w:tab/>
        <w:t>(i)</w:t>
      </w:r>
      <w:r w:rsidRPr="00DE1138">
        <w:rPr>
          <w:szCs w:val="24"/>
        </w:rPr>
        <w:tab/>
        <w:t>a copy of the application; and</w:t>
      </w:r>
    </w:p>
    <w:p w14:paraId="787634E5" w14:textId="77777777" w:rsidR="00C736C5" w:rsidRPr="00DE1138" w:rsidRDefault="00C736C5" w:rsidP="00C736C5">
      <w:pPr>
        <w:pStyle w:val="Asubpara"/>
      </w:pPr>
      <w:r w:rsidRPr="00DE1138">
        <w:tab/>
        <w:t>(ii)</w:t>
      </w:r>
      <w:r w:rsidRPr="00DE1138">
        <w:tab/>
        <w:t>a timing notice for the conference;</w:t>
      </w:r>
    </w:p>
    <w:p w14:paraId="69D8213C" w14:textId="77777777" w:rsidR="00C736C5" w:rsidRPr="00DE1138" w:rsidRDefault="00C736C5" w:rsidP="00C736C5">
      <w:pPr>
        <w:pStyle w:val="Apara"/>
      </w:pPr>
      <w:r w:rsidRPr="00DE1138">
        <w:rPr>
          <w:szCs w:val="24"/>
        </w:rPr>
        <w:tab/>
        <w:t>(c)</w:t>
      </w:r>
      <w:r w:rsidRPr="00DE1138">
        <w:rPr>
          <w:szCs w:val="24"/>
        </w:rPr>
        <w:tab/>
        <w:t>as soon as practicable give the applicant a timing notice.</w:t>
      </w:r>
    </w:p>
    <w:p w14:paraId="237FF84E" w14:textId="77777777" w:rsidR="00C736C5" w:rsidRPr="00DE1138" w:rsidRDefault="00C736C5" w:rsidP="00C736C5">
      <w:pPr>
        <w:pStyle w:val="aNote"/>
      </w:pPr>
      <w:r w:rsidRPr="00525E08">
        <w:rPr>
          <w:rStyle w:val="charItals"/>
        </w:rPr>
        <w:t>Note</w:t>
      </w:r>
      <w:r w:rsidRPr="00525E08">
        <w:rPr>
          <w:rStyle w:val="charItals"/>
        </w:rPr>
        <w:tab/>
      </w:r>
      <w:r w:rsidRPr="00DE1138">
        <w:t>The application for the protection order and timing notice must be served personally on the respondent (see s 64A).</w:t>
      </w:r>
    </w:p>
    <w:p w14:paraId="7F658553" w14:textId="77777777" w:rsidR="00C736C5" w:rsidRPr="00DE1138" w:rsidRDefault="00C736C5" w:rsidP="00C736C5">
      <w:pPr>
        <w:pStyle w:val="Amain"/>
      </w:pPr>
      <w:r w:rsidRPr="00DE1138">
        <w:rPr>
          <w:szCs w:val="24"/>
          <w:lang w:eastAsia="en-AU"/>
        </w:rPr>
        <w:tab/>
        <w:t>(3)</w:t>
      </w:r>
      <w:r w:rsidRPr="00DE1138">
        <w:rPr>
          <w:szCs w:val="24"/>
          <w:lang w:eastAsia="en-AU"/>
        </w:rPr>
        <w:tab/>
        <w:t xml:space="preserve">If the </w:t>
      </w:r>
      <w:r w:rsidRPr="00DE1138">
        <w:rPr>
          <w:szCs w:val="24"/>
        </w:rPr>
        <w:t xml:space="preserve">Magistrates Court </w:t>
      </w:r>
      <w:r w:rsidRPr="00DE1138">
        <w:rPr>
          <w:szCs w:val="24"/>
          <w:lang w:eastAsia="en-AU"/>
        </w:rPr>
        <w:t xml:space="preserve">decides not to hold a preliminary conference, </w:t>
      </w:r>
      <w:r w:rsidRPr="00DE1138">
        <w:rPr>
          <w:szCs w:val="24"/>
        </w:rPr>
        <w:t>the registrar must do the following:</w:t>
      </w:r>
    </w:p>
    <w:p w14:paraId="74B8BBCF" w14:textId="77777777" w:rsidR="00C736C5" w:rsidRPr="00DE1138" w:rsidRDefault="00C736C5" w:rsidP="00C736C5">
      <w:pPr>
        <w:pStyle w:val="Apara"/>
      </w:pPr>
      <w:r w:rsidRPr="00DE1138">
        <w:rPr>
          <w:szCs w:val="24"/>
        </w:rPr>
        <w:tab/>
        <w:t>(a)</w:t>
      </w:r>
      <w:r w:rsidRPr="00DE1138">
        <w:rPr>
          <w:szCs w:val="24"/>
        </w:rPr>
        <w:tab/>
        <w:t xml:space="preserve">set a return date; </w:t>
      </w:r>
    </w:p>
    <w:p w14:paraId="6E09DB5F" w14:textId="77777777" w:rsidR="00C736C5" w:rsidRPr="00DE1138" w:rsidRDefault="00C736C5" w:rsidP="00C736C5">
      <w:pPr>
        <w:pStyle w:val="Apara"/>
      </w:pPr>
      <w:r w:rsidRPr="00DE1138">
        <w:tab/>
        <w:t>(b)</w:t>
      </w:r>
      <w:r w:rsidRPr="00DE1138">
        <w:tab/>
        <w:t>as soon as practicable serve on the respondent—</w:t>
      </w:r>
    </w:p>
    <w:p w14:paraId="0B31D05D" w14:textId="77777777" w:rsidR="00C736C5" w:rsidRPr="00DE1138" w:rsidRDefault="00C736C5" w:rsidP="00C736C5">
      <w:pPr>
        <w:pStyle w:val="Asubpara"/>
      </w:pPr>
      <w:r w:rsidRPr="00DE1138">
        <w:rPr>
          <w:szCs w:val="24"/>
        </w:rPr>
        <w:tab/>
        <w:t>(i)</w:t>
      </w:r>
      <w:r w:rsidRPr="00DE1138">
        <w:rPr>
          <w:szCs w:val="24"/>
        </w:rPr>
        <w:tab/>
        <w:t>a copy of the application; and</w:t>
      </w:r>
    </w:p>
    <w:p w14:paraId="11133536" w14:textId="77777777" w:rsidR="00C736C5" w:rsidRPr="00DE1138" w:rsidRDefault="00C736C5" w:rsidP="00C736C5">
      <w:pPr>
        <w:pStyle w:val="Asubpara"/>
      </w:pPr>
      <w:r w:rsidRPr="00DE1138">
        <w:tab/>
        <w:t>(ii)</w:t>
      </w:r>
      <w:r w:rsidRPr="00DE1138">
        <w:tab/>
        <w:t>notice of the return date;</w:t>
      </w:r>
    </w:p>
    <w:p w14:paraId="28ED1FA7" w14:textId="77777777" w:rsidR="00C736C5" w:rsidRPr="00DE1138" w:rsidRDefault="00C736C5" w:rsidP="00C736C5">
      <w:pPr>
        <w:pStyle w:val="Apara"/>
      </w:pPr>
      <w:r w:rsidRPr="00DE1138">
        <w:rPr>
          <w:szCs w:val="24"/>
        </w:rPr>
        <w:tab/>
        <w:t>(c)</w:t>
      </w:r>
      <w:r w:rsidRPr="00DE1138">
        <w:rPr>
          <w:szCs w:val="24"/>
        </w:rPr>
        <w:tab/>
        <w:t>as soon as practicable give the applicant notice of the return date.</w:t>
      </w:r>
    </w:p>
    <w:p w14:paraId="2BE404A3" w14:textId="77777777" w:rsidR="00C736C5" w:rsidRPr="00DE1138" w:rsidRDefault="00C736C5" w:rsidP="00C736C5">
      <w:pPr>
        <w:pStyle w:val="AH5Sec"/>
      </w:pPr>
      <w:bookmarkStart w:id="75" w:name="_Toc202445850"/>
      <w:r w:rsidRPr="008C6168">
        <w:rPr>
          <w:rStyle w:val="CharSectNo"/>
        </w:rPr>
        <w:t>41</w:t>
      </w:r>
      <w:r w:rsidRPr="00DE1138">
        <w:tab/>
        <w:t>Interim order sought</w:t>
      </w:r>
      <w:bookmarkEnd w:id="75"/>
    </w:p>
    <w:p w14:paraId="6592B92E" w14:textId="77777777" w:rsidR="00C736C5" w:rsidRPr="00DE1138" w:rsidRDefault="00C736C5" w:rsidP="00C736C5">
      <w:pPr>
        <w:pStyle w:val="Amain"/>
      </w:pPr>
      <w:r w:rsidRPr="00DE1138">
        <w:rPr>
          <w:szCs w:val="24"/>
        </w:rPr>
        <w:tab/>
        <w:t>(1)</w:t>
      </w:r>
      <w:r w:rsidRPr="00DE1138">
        <w:rPr>
          <w:szCs w:val="24"/>
        </w:rPr>
        <w:tab/>
        <w:t>If the Magistrates Court receives an application for a protection order and an interim order is sought, the court must set a return date for the hearing of the interim order which is not later than 2 days after the day the application is received.</w:t>
      </w:r>
    </w:p>
    <w:p w14:paraId="48D6FCFE" w14:textId="77777777" w:rsidR="00C736C5" w:rsidRPr="00DE1138" w:rsidRDefault="00C736C5" w:rsidP="00C736C5">
      <w:pPr>
        <w:pStyle w:val="Amain"/>
        <w:rPr>
          <w:lang w:eastAsia="en-AU"/>
        </w:rPr>
      </w:pPr>
      <w:r w:rsidRPr="00DE1138">
        <w:tab/>
        <w:t>(2)</w:t>
      </w:r>
      <w:r w:rsidRPr="00DE1138">
        <w:tab/>
        <w:t xml:space="preserve">After the hearing for the interim order, the Magistrate’s Court </w:t>
      </w:r>
      <w:r w:rsidRPr="00DE1138">
        <w:rPr>
          <w:lang w:eastAsia="en-AU"/>
        </w:rPr>
        <w:t>must hold a preliminary conference unless the court is satisfied, on application or on its own initiative, that—</w:t>
      </w:r>
    </w:p>
    <w:p w14:paraId="7AB46999" w14:textId="77777777" w:rsidR="00C736C5" w:rsidRPr="00DE1138" w:rsidRDefault="00C736C5" w:rsidP="00C736C5">
      <w:pPr>
        <w:pStyle w:val="Apara"/>
      </w:pPr>
      <w:r w:rsidRPr="00DE1138">
        <w:rPr>
          <w:lang w:eastAsia="en-AU"/>
        </w:rPr>
        <w:tab/>
        <w:t>(a)</w:t>
      </w:r>
      <w:r w:rsidRPr="00DE1138">
        <w:rPr>
          <w:lang w:eastAsia="en-AU"/>
        </w:rPr>
        <w:tab/>
      </w:r>
      <w:r w:rsidRPr="00DE1138">
        <w:t>holding a preliminary conference would create an unacceptable risk to a person’s safety; or</w:t>
      </w:r>
    </w:p>
    <w:p w14:paraId="7643FDCD" w14:textId="77777777" w:rsidR="00C736C5" w:rsidRPr="00DE1138" w:rsidRDefault="00C736C5" w:rsidP="00C736C5">
      <w:pPr>
        <w:pStyle w:val="Apara"/>
        <w:rPr>
          <w:szCs w:val="24"/>
        </w:rPr>
      </w:pPr>
      <w:r w:rsidRPr="00DE1138">
        <w:tab/>
        <w:t>(b)</w:t>
      </w:r>
      <w:r w:rsidRPr="00DE1138">
        <w:tab/>
        <w:t>a preliminary conference would be unlikely to achieve its objects</w:t>
      </w:r>
      <w:r w:rsidRPr="00DE1138">
        <w:rPr>
          <w:szCs w:val="24"/>
        </w:rPr>
        <w:t>.</w:t>
      </w:r>
    </w:p>
    <w:p w14:paraId="296C9EFB" w14:textId="77777777" w:rsidR="00C736C5" w:rsidRPr="00DE1138" w:rsidRDefault="00C736C5" w:rsidP="00C736C5">
      <w:pPr>
        <w:pStyle w:val="aNotepar"/>
      </w:pPr>
      <w:r w:rsidRPr="00525E08">
        <w:rPr>
          <w:rStyle w:val="charItals"/>
        </w:rPr>
        <w:t>Note</w:t>
      </w:r>
      <w:r w:rsidRPr="00525E08">
        <w:rPr>
          <w:rStyle w:val="charItals"/>
        </w:rPr>
        <w:tab/>
      </w:r>
      <w:r w:rsidRPr="00DE1138">
        <w:t>For the objects of a preliminary conference, see s 43.</w:t>
      </w:r>
    </w:p>
    <w:p w14:paraId="471BC040" w14:textId="77777777" w:rsidR="00C736C5" w:rsidRPr="00DE1138" w:rsidRDefault="00C736C5" w:rsidP="00C736C5">
      <w:pPr>
        <w:pStyle w:val="Amain"/>
      </w:pPr>
      <w:r w:rsidRPr="00DE1138">
        <w:rPr>
          <w:szCs w:val="24"/>
          <w:lang w:eastAsia="en-AU"/>
        </w:rPr>
        <w:lastRenderedPageBreak/>
        <w:tab/>
        <w:t>(3)</w:t>
      </w:r>
      <w:r w:rsidRPr="00DE1138">
        <w:rPr>
          <w:szCs w:val="24"/>
          <w:lang w:eastAsia="en-AU"/>
        </w:rPr>
        <w:tab/>
        <w:t xml:space="preserve">If the </w:t>
      </w:r>
      <w:r w:rsidRPr="00DE1138">
        <w:rPr>
          <w:szCs w:val="24"/>
        </w:rPr>
        <w:t xml:space="preserve">Magistrates Court </w:t>
      </w:r>
      <w:r w:rsidRPr="00DE1138">
        <w:rPr>
          <w:szCs w:val="24"/>
          <w:lang w:eastAsia="en-AU"/>
        </w:rPr>
        <w:t xml:space="preserve">decides to hold a preliminary conference, </w:t>
      </w:r>
      <w:r w:rsidRPr="00DE1138">
        <w:rPr>
          <w:szCs w:val="24"/>
        </w:rPr>
        <w:t>the registrar must do the following:</w:t>
      </w:r>
    </w:p>
    <w:p w14:paraId="0EAB3284" w14:textId="77777777" w:rsidR="00C736C5" w:rsidRPr="00DE1138" w:rsidRDefault="00C736C5" w:rsidP="00C736C5">
      <w:pPr>
        <w:pStyle w:val="Apara"/>
      </w:pPr>
      <w:r w:rsidRPr="00DE1138">
        <w:rPr>
          <w:szCs w:val="24"/>
        </w:rPr>
        <w:tab/>
        <w:t>(a)</w:t>
      </w:r>
      <w:r w:rsidRPr="00DE1138">
        <w:rPr>
          <w:szCs w:val="24"/>
        </w:rPr>
        <w:tab/>
        <w:t>set a return date for a preliminary conference which is as soon as practicable after the hearing; and</w:t>
      </w:r>
    </w:p>
    <w:p w14:paraId="58BDAE92" w14:textId="77777777" w:rsidR="00C736C5" w:rsidRPr="00DE1138" w:rsidRDefault="00C736C5" w:rsidP="00C736C5">
      <w:pPr>
        <w:pStyle w:val="Apara"/>
      </w:pPr>
      <w:r w:rsidRPr="00DE1138">
        <w:tab/>
        <w:t>(b)</w:t>
      </w:r>
      <w:r w:rsidRPr="00DE1138">
        <w:tab/>
        <w:t>as soon as practicable serve on the respondent—</w:t>
      </w:r>
    </w:p>
    <w:p w14:paraId="7FDEEEDA" w14:textId="77777777" w:rsidR="00C736C5" w:rsidRPr="00DE1138" w:rsidRDefault="00C736C5" w:rsidP="00C736C5">
      <w:pPr>
        <w:pStyle w:val="Asubpara"/>
      </w:pPr>
      <w:r w:rsidRPr="00DE1138">
        <w:rPr>
          <w:szCs w:val="24"/>
        </w:rPr>
        <w:tab/>
        <w:t>(i)</w:t>
      </w:r>
      <w:r w:rsidRPr="00DE1138">
        <w:rPr>
          <w:szCs w:val="24"/>
        </w:rPr>
        <w:tab/>
        <w:t>a copy of the application for the protection order; and</w:t>
      </w:r>
    </w:p>
    <w:p w14:paraId="267E1CE7" w14:textId="77777777" w:rsidR="00C736C5" w:rsidRPr="00DE1138" w:rsidRDefault="00C736C5" w:rsidP="00C736C5">
      <w:pPr>
        <w:pStyle w:val="Asubpara"/>
      </w:pPr>
      <w:r w:rsidRPr="00DE1138">
        <w:tab/>
        <w:t>(ii)</w:t>
      </w:r>
      <w:r w:rsidRPr="00DE1138">
        <w:tab/>
        <w:t>if an interim order was made—</w:t>
      </w:r>
    </w:p>
    <w:p w14:paraId="4F279F8F" w14:textId="77777777" w:rsidR="00C736C5" w:rsidRPr="00DE1138" w:rsidRDefault="00C736C5" w:rsidP="00C736C5">
      <w:pPr>
        <w:pStyle w:val="Asubsubpara"/>
      </w:pPr>
      <w:r w:rsidRPr="00DE1138">
        <w:tab/>
        <w:t>(A)</w:t>
      </w:r>
      <w:r w:rsidRPr="00DE1138">
        <w:tab/>
        <w:t>a copy of the application for the interim order; and</w:t>
      </w:r>
    </w:p>
    <w:p w14:paraId="3E212264" w14:textId="77777777" w:rsidR="00C736C5" w:rsidRPr="00DE1138" w:rsidRDefault="00C736C5" w:rsidP="00C736C5">
      <w:pPr>
        <w:pStyle w:val="Asubsubpara"/>
      </w:pPr>
      <w:r w:rsidRPr="00DE1138">
        <w:tab/>
        <w:t>(B)</w:t>
      </w:r>
      <w:r w:rsidRPr="00DE1138">
        <w:tab/>
        <w:t>a copy of the interim order; and</w:t>
      </w:r>
    </w:p>
    <w:p w14:paraId="18313052" w14:textId="77777777" w:rsidR="00C736C5" w:rsidRPr="00DE1138" w:rsidRDefault="00C736C5" w:rsidP="00C736C5">
      <w:pPr>
        <w:pStyle w:val="Asubpara"/>
      </w:pPr>
      <w:r w:rsidRPr="00DE1138">
        <w:rPr>
          <w:szCs w:val="24"/>
        </w:rPr>
        <w:tab/>
        <w:t>(iii)</w:t>
      </w:r>
      <w:r w:rsidRPr="00DE1138">
        <w:rPr>
          <w:szCs w:val="24"/>
        </w:rPr>
        <w:tab/>
        <w:t>a timing notice for the conference; and</w:t>
      </w:r>
    </w:p>
    <w:p w14:paraId="32177309" w14:textId="77777777" w:rsidR="00C736C5" w:rsidRPr="00DE1138" w:rsidRDefault="00C736C5" w:rsidP="00C736C5">
      <w:pPr>
        <w:pStyle w:val="Apara"/>
      </w:pPr>
      <w:r w:rsidRPr="00DE1138">
        <w:rPr>
          <w:szCs w:val="24"/>
        </w:rPr>
        <w:tab/>
        <w:t>(c)</w:t>
      </w:r>
      <w:r w:rsidRPr="00DE1138">
        <w:rPr>
          <w:szCs w:val="24"/>
        </w:rPr>
        <w:tab/>
        <w:t>as soon as practicable give the applicant a timing notice.</w:t>
      </w:r>
    </w:p>
    <w:p w14:paraId="48A4F16B" w14:textId="77777777" w:rsidR="00C736C5" w:rsidRPr="00DE1138" w:rsidRDefault="00C736C5" w:rsidP="00C736C5">
      <w:pPr>
        <w:pStyle w:val="aNote"/>
      </w:pPr>
      <w:r w:rsidRPr="00DE1138">
        <w:rPr>
          <w:rStyle w:val="charItals"/>
        </w:rPr>
        <w:t xml:space="preserve">Note </w:t>
      </w:r>
      <w:r w:rsidRPr="00DE1138">
        <w:rPr>
          <w:rStyle w:val="charItals"/>
        </w:rPr>
        <w:tab/>
      </w:r>
      <w:r w:rsidRPr="00DE1138">
        <w:t>The application for the protection order and timing notice must be served personally on the respondent (see s 64A).</w:t>
      </w:r>
    </w:p>
    <w:p w14:paraId="7ACE64D8" w14:textId="77777777" w:rsidR="00C736C5" w:rsidRPr="00DE1138" w:rsidRDefault="00C736C5" w:rsidP="00C736C5">
      <w:pPr>
        <w:pStyle w:val="Amain"/>
      </w:pPr>
      <w:r w:rsidRPr="00DE1138">
        <w:rPr>
          <w:szCs w:val="24"/>
          <w:lang w:eastAsia="en-AU"/>
        </w:rPr>
        <w:tab/>
        <w:t>(4)</w:t>
      </w:r>
      <w:r w:rsidRPr="00DE1138">
        <w:rPr>
          <w:szCs w:val="24"/>
          <w:lang w:eastAsia="en-AU"/>
        </w:rPr>
        <w:tab/>
        <w:t xml:space="preserve">If the </w:t>
      </w:r>
      <w:r w:rsidRPr="00DE1138">
        <w:rPr>
          <w:szCs w:val="24"/>
        </w:rPr>
        <w:t xml:space="preserve">Magistrates Court </w:t>
      </w:r>
      <w:r w:rsidRPr="00DE1138">
        <w:rPr>
          <w:szCs w:val="24"/>
          <w:lang w:eastAsia="en-AU"/>
        </w:rPr>
        <w:t xml:space="preserve">decides not to hold a preliminary conference, </w:t>
      </w:r>
      <w:r w:rsidRPr="00DE1138">
        <w:rPr>
          <w:szCs w:val="24"/>
        </w:rPr>
        <w:t>the registrar must do the following:</w:t>
      </w:r>
    </w:p>
    <w:p w14:paraId="5AFF9D8A" w14:textId="77777777" w:rsidR="00C736C5" w:rsidRPr="00DE1138" w:rsidRDefault="00C736C5" w:rsidP="00C736C5">
      <w:pPr>
        <w:pStyle w:val="Apara"/>
      </w:pPr>
      <w:r w:rsidRPr="00DE1138">
        <w:rPr>
          <w:szCs w:val="24"/>
        </w:rPr>
        <w:tab/>
        <w:t>(a)</w:t>
      </w:r>
      <w:r w:rsidRPr="00DE1138">
        <w:rPr>
          <w:szCs w:val="24"/>
        </w:rPr>
        <w:tab/>
        <w:t xml:space="preserve">set a return date for the application; </w:t>
      </w:r>
    </w:p>
    <w:p w14:paraId="1B4BA6B4" w14:textId="77777777" w:rsidR="00C736C5" w:rsidRPr="00DE1138" w:rsidRDefault="00C736C5" w:rsidP="00C736C5">
      <w:pPr>
        <w:pStyle w:val="Apara"/>
      </w:pPr>
      <w:r w:rsidRPr="00DE1138">
        <w:tab/>
        <w:t>(b)</w:t>
      </w:r>
      <w:r w:rsidRPr="00DE1138">
        <w:tab/>
        <w:t xml:space="preserve">as soon as practicable serve on the respondent— </w:t>
      </w:r>
    </w:p>
    <w:p w14:paraId="40470CA0" w14:textId="77777777" w:rsidR="00C736C5" w:rsidRPr="00DE1138" w:rsidRDefault="00C736C5" w:rsidP="00C736C5">
      <w:pPr>
        <w:pStyle w:val="Asubpara"/>
      </w:pPr>
      <w:r w:rsidRPr="00DE1138">
        <w:rPr>
          <w:szCs w:val="24"/>
        </w:rPr>
        <w:tab/>
        <w:t>(i)</w:t>
      </w:r>
      <w:r w:rsidRPr="00DE1138">
        <w:rPr>
          <w:szCs w:val="24"/>
        </w:rPr>
        <w:tab/>
        <w:t>a copy of the application for the protection order; and</w:t>
      </w:r>
    </w:p>
    <w:p w14:paraId="00BC29AD" w14:textId="77777777" w:rsidR="00C736C5" w:rsidRPr="00DE1138" w:rsidRDefault="00C736C5" w:rsidP="00C736C5">
      <w:pPr>
        <w:pStyle w:val="Asubpara"/>
      </w:pPr>
      <w:r w:rsidRPr="00DE1138">
        <w:tab/>
        <w:t>(ii)</w:t>
      </w:r>
      <w:r w:rsidRPr="00DE1138">
        <w:tab/>
        <w:t>if an interim order was made—</w:t>
      </w:r>
    </w:p>
    <w:p w14:paraId="4D977344" w14:textId="77777777" w:rsidR="00C736C5" w:rsidRPr="00DE1138" w:rsidRDefault="00C736C5" w:rsidP="00C736C5">
      <w:pPr>
        <w:pStyle w:val="Asubsubpara"/>
      </w:pPr>
      <w:r w:rsidRPr="00DE1138">
        <w:tab/>
        <w:t>(A)</w:t>
      </w:r>
      <w:r w:rsidRPr="00DE1138">
        <w:tab/>
        <w:t>a copy of the application for the interim order; and</w:t>
      </w:r>
    </w:p>
    <w:p w14:paraId="462DD1FE" w14:textId="77777777" w:rsidR="00C736C5" w:rsidRPr="00DE1138" w:rsidRDefault="00C736C5" w:rsidP="00C736C5">
      <w:pPr>
        <w:pStyle w:val="Asubsubpara"/>
      </w:pPr>
      <w:r w:rsidRPr="00DE1138">
        <w:tab/>
        <w:t>(B)</w:t>
      </w:r>
      <w:r w:rsidRPr="00DE1138">
        <w:tab/>
        <w:t>a copy of the interim order; and</w:t>
      </w:r>
    </w:p>
    <w:p w14:paraId="66DDDDDB" w14:textId="77777777" w:rsidR="00C736C5" w:rsidRPr="00DE1138" w:rsidRDefault="00C736C5" w:rsidP="00C736C5">
      <w:pPr>
        <w:pStyle w:val="Asubpara"/>
      </w:pPr>
      <w:r w:rsidRPr="00DE1138">
        <w:rPr>
          <w:szCs w:val="24"/>
        </w:rPr>
        <w:tab/>
        <w:t>(iii)</w:t>
      </w:r>
      <w:r w:rsidRPr="00DE1138">
        <w:rPr>
          <w:szCs w:val="24"/>
        </w:rPr>
        <w:tab/>
        <w:t>notice of the return date;</w:t>
      </w:r>
    </w:p>
    <w:p w14:paraId="6894F991" w14:textId="77777777" w:rsidR="00C736C5" w:rsidRPr="00DE1138" w:rsidRDefault="00C736C5" w:rsidP="00C736C5">
      <w:pPr>
        <w:pStyle w:val="Apara"/>
      </w:pPr>
      <w:r w:rsidRPr="00DE1138">
        <w:rPr>
          <w:szCs w:val="24"/>
        </w:rPr>
        <w:tab/>
        <w:t>(c)</w:t>
      </w:r>
      <w:r w:rsidRPr="00DE1138">
        <w:rPr>
          <w:szCs w:val="24"/>
        </w:rPr>
        <w:tab/>
        <w:t>as soon as practicable give the applicant notice of the return date.</w:t>
      </w:r>
    </w:p>
    <w:p w14:paraId="363715CE" w14:textId="77777777" w:rsidR="00C736C5" w:rsidRPr="00DE1138" w:rsidRDefault="00C736C5" w:rsidP="001B3ADE">
      <w:pPr>
        <w:pStyle w:val="Amain"/>
        <w:keepLines/>
      </w:pPr>
      <w:r w:rsidRPr="00DE1138">
        <w:rPr>
          <w:szCs w:val="24"/>
        </w:rPr>
        <w:lastRenderedPageBreak/>
        <w:tab/>
        <w:t>(5)</w:t>
      </w:r>
      <w:r w:rsidRPr="00DE1138">
        <w:rPr>
          <w:szCs w:val="24"/>
        </w:rPr>
        <w:tab/>
        <w:t>Subsection (3) continues to apply even if the order is taken to be a special interim order under section 23 (General interim orders—taken to be special interim orders if related charges laid) before a preliminary conference is held.</w:t>
      </w:r>
    </w:p>
    <w:p w14:paraId="578DF8CF" w14:textId="77777777" w:rsidR="005028EF" w:rsidRPr="00BF0FD5" w:rsidRDefault="005028EF" w:rsidP="005028EF">
      <w:pPr>
        <w:pStyle w:val="AH5Sec"/>
      </w:pPr>
      <w:bookmarkStart w:id="76" w:name="_Toc202445851"/>
      <w:r w:rsidRPr="008C6168">
        <w:rPr>
          <w:rStyle w:val="CharSectNo"/>
        </w:rPr>
        <w:t>42</w:t>
      </w:r>
      <w:r w:rsidRPr="00BF0FD5">
        <w:tab/>
        <w:t>Service of application etc on others</w:t>
      </w:r>
      <w:bookmarkEnd w:id="76"/>
    </w:p>
    <w:p w14:paraId="7C8EFC6E" w14:textId="06D4E757" w:rsidR="005028EF" w:rsidRPr="00BF0FD5" w:rsidRDefault="005028EF" w:rsidP="005028EF">
      <w:pPr>
        <w:pStyle w:val="Amain"/>
      </w:pPr>
      <w:r w:rsidRPr="00BF0FD5">
        <w:tab/>
        <w:t>(1)</w:t>
      </w:r>
      <w:r w:rsidRPr="00BF0FD5">
        <w:tab/>
        <w:t>This section applies to a document required to be served under section</w:t>
      </w:r>
      <w:r w:rsidR="00EE6EBA">
        <w:t> </w:t>
      </w:r>
      <w:r w:rsidRPr="00BF0FD5">
        <w:t>40 or section 41.</w:t>
      </w:r>
    </w:p>
    <w:p w14:paraId="147702FF" w14:textId="77777777" w:rsidR="005028EF" w:rsidRPr="00BF0FD5" w:rsidRDefault="005028EF" w:rsidP="005028EF">
      <w:pPr>
        <w:pStyle w:val="Amain"/>
      </w:pPr>
      <w:r w:rsidRPr="00BF0FD5">
        <w:tab/>
        <w:t>(2)</w:t>
      </w:r>
      <w:r w:rsidRPr="00BF0FD5">
        <w:tab/>
        <w:t>The registrar—</w:t>
      </w:r>
    </w:p>
    <w:p w14:paraId="34BAAE01" w14:textId="77777777" w:rsidR="005028EF" w:rsidRPr="00BF0FD5" w:rsidRDefault="005028EF" w:rsidP="005028EF">
      <w:pPr>
        <w:pStyle w:val="Apara"/>
      </w:pPr>
      <w:r w:rsidRPr="00BF0FD5">
        <w:tab/>
        <w:t>(a)</w:t>
      </w:r>
      <w:r w:rsidRPr="00BF0FD5">
        <w:tab/>
        <w:t>must also give a copy of the document to the following people:</w:t>
      </w:r>
    </w:p>
    <w:p w14:paraId="78B22D22" w14:textId="77777777" w:rsidR="005028EF" w:rsidRPr="00BF0FD5" w:rsidRDefault="005028EF" w:rsidP="005028EF">
      <w:pPr>
        <w:pStyle w:val="Asubpara"/>
      </w:pPr>
      <w:r w:rsidRPr="00BF0FD5">
        <w:tab/>
        <w:t>(i)</w:t>
      </w:r>
      <w:r w:rsidRPr="00BF0FD5">
        <w:tab/>
        <w:t xml:space="preserve">if the applicant or respondent is a child—the child’s parent or guardian; </w:t>
      </w:r>
    </w:p>
    <w:p w14:paraId="667A6A35" w14:textId="77777777" w:rsidR="005028EF" w:rsidRPr="00BF0FD5" w:rsidRDefault="005028EF" w:rsidP="005028EF">
      <w:pPr>
        <w:pStyle w:val="Asubpara"/>
      </w:pPr>
      <w:r w:rsidRPr="00BF0FD5">
        <w:tab/>
        <w:t>(ii)</w:t>
      </w:r>
      <w:r w:rsidRPr="00BF0FD5">
        <w:tab/>
        <w:t>if the applicant or respondent has a disability guardian—the guardian; and</w:t>
      </w:r>
    </w:p>
    <w:p w14:paraId="01497303" w14:textId="77777777" w:rsidR="005028EF" w:rsidRPr="00BF0FD5" w:rsidRDefault="005028EF" w:rsidP="005028EF">
      <w:pPr>
        <w:pStyle w:val="Apara"/>
        <w:keepNext/>
      </w:pPr>
      <w:r w:rsidRPr="00BF0FD5">
        <w:tab/>
        <w:t>(b)</w:t>
      </w:r>
      <w:r w:rsidRPr="00BF0FD5">
        <w:tab/>
        <w:t>may also give a copy of the document to anyone else the registrar considers appropriate.</w:t>
      </w:r>
    </w:p>
    <w:p w14:paraId="79CDE1F3" w14:textId="77777777" w:rsidR="005028EF" w:rsidRPr="00BF0FD5" w:rsidRDefault="005028EF" w:rsidP="005028EF">
      <w:pPr>
        <w:pStyle w:val="aNote"/>
      </w:pPr>
      <w:r w:rsidRPr="00BF0FD5">
        <w:rPr>
          <w:rStyle w:val="charItals"/>
        </w:rPr>
        <w:t>Note</w:t>
      </w:r>
      <w:r w:rsidRPr="00BF0FD5">
        <w:rPr>
          <w:rStyle w:val="charItals"/>
        </w:rPr>
        <w:tab/>
      </w:r>
      <w:r w:rsidRPr="00BF0FD5">
        <w:t>Section 64F contains provisions about giving a document to a child or the child’s parent or guardian.</w:t>
      </w:r>
    </w:p>
    <w:p w14:paraId="6A621964" w14:textId="77777777" w:rsidR="005028EF" w:rsidRPr="00BF0FD5" w:rsidRDefault="005028EF" w:rsidP="005028EF">
      <w:pPr>
        <w:pStyle w:val="Amain"/>
      </w:pPr>
      <w:r w:rsidRPr="00BF0FD5">
        <w:tab/>
        <w:t>(3)</w:t>
      </w:r>
      <w:r w:rsidRPr="00BF0FD5">
        <w:tab/>
        <w:t>The failure of the registrar to comply with subsection (2) (a) does not affect the validity of any protection order or other order under this Act.</w:t>
      </w:r>
    </w:p>
    <w:p w14:paraId="50750F48" w14:textId="77777777" w:rsidR="005028EF" w:rsidRPr="008C6168" w:rsidRDefault="005028EF" w:rsidP="005028EF">
      <w:pPr>
        <w:pStyle w:val="AH3Div"/>
      </w:pPr>
      <w:bookmarkStart w:id="77" w:name="_Toc202445852"/>
      <w:r w:rsidRPr="008C6168">
        <w:rPr>
          <w:rStyle w:val="CharDivNo"/>
        </w:rPr>
        <w:t>Division 4.2</w:t>
      </w:r>
      <w:r w:rsidRPr="00BF0FD5">
        <w:tab/>
      </w:r>
      <w:r w:rsidRPr="008C6168">
        <w:rPr>
          <w:rStyle w:val="CharDivText"/>
        </w:rPr>
        <w:t>Preliminary conferences</w:t>
      </w:r>
      <w:bookmarkEnd w:id="77"/>
    </w:p>
    <w:p w14:paraId="35D823F5" w14:textId="77777777" w:rsidR="005028EF" w:rsidRPr="00BF0FD5" w:rsidRDefault="005028EF" w:rsidP="005028EF">
      <w:pPr>
        <w:pStyle w:val="AH5Sec"/>
      </w:pPr>
      <w:bookmarkStart w:id="78" w:name="_Toc202445853"/>
      <w:r w:rsidRPr="008C6168">
        <w:rPr>
          <w:rStyle w:val="CharSectNo"/>
        </w:rPr>
        <w:t>43</w:t>
      </w:r>
      <w:r w:rsidRPr="00BF0FD5">
        <w:tab/>
        <w:t>Preliminary conferences—generally</w:t>
      </w:r>
      <w:bookmarkEnd w:id="78"/>
    </w:p>
    <w:p w14:paraId="3FE84FEF" w14:textId="6925C39E" w:rsidR="005028EF" w:rsidRPr="00BF0FD5" w:rsidRDefault="005028EF" w:rsidP="00DD7766">
      <w:pPr>
        <w:pStyle w:val="Amainreturn"/>
      </w:pPr>
      <w:r w:rsidRPr="00BF0FD5">
        <w:t>The objects of a preliminary conference in relation to an application for a protection order are to—</w:t>
      </w:r>
    </w:p>
    <w:p w14:paraId="4E4F6D2C" w14:textId="77777777" w:rsidR="005028EF" w:rsidRPr="00BF0FD5" w:rsidRDefault="005028EF" w:rsidP="005028EF">
      <w:pPr>
        <w:pStyle w:val="Apara"/>
      </w:pPr>
      <w:r w:rsidRPr="00BF0FD5">
        <w:tab/>
        <w:t>(a)</w:t>
      </w:r>
      <w:r w:rsidRPr="00BF0FD5">
        <w:tab/>
        <w:t>find out whether the proceeding for the order may be settled by consent before it is heard by the Magistrates Court; and</w:t>
      </w:r>
    </w:p>
    <w:p w14:paraId="581C19A8" w14:textId="77777777" w:rsidR="005028EF" w:rsidRPr="00BF0FD5" w:rsidRDefault="005028EF" w:rsidP="001B3ADE">
      <w:pPr>
        <w:pStyle w:val="Apara"/>
        <w:keepNext/>
      </w:pPr>
      <w:r w:rsidRPr="00BF0FD5">
        <w:lastRenderedPageBreak/>
        <w:tab/>
        <w:t>(b)</w:t>
      </w:r>
      <w:r w:rsidRPr="00BF0FD5">
        <w:tab/>
        <w:t>ensure the application is ready to be heard as soon as practicable.</w:t>
      </w:r>
    </w:p>
    <w:p w14:paraId="491138B8" w14:textId="77777777" w:rsidR="005028EF" w:rsidRPr="00BF0FD5" w:rsidRDefault="005028EF" w:rsidP="005028EF">
      <w:pPr>
        <w:pStyle w:val="aNote"/>
        <w:keepNext/>
      </w:pPr>
      <w:r w:rsidRPr="00BF0FD5">
        <w:rPr>
          <w:rStyle w:val="charItals"/>
        </w:rPr>
        <w:t>Note 1</w:t>
      </w:r>
      <w:r w:rsidRPr="00BF0FD5">
        <w:rPr>
          <w:rStyle w:val="charItals"/>
        </w:rPr>
        <w:tab/>
      </w:r>
      <w:r w:rsidRPr="00BF0FD5">
        <w:t>Before making a consent order, the court must explain certain things about the order (see s 60 and s 61).</w:t>
      </w:r>
    </w:p>
    <w:p w14:paraId="34B9B9E5" w14:textId="77777777" w:rsidR="005028EF" w:rsidRPr="00BF0FD5" w:rsidRDefault="005028EF" w:rsidP="005028EF">
      <w:pPr>
        <w:pStyle w:val="aNote"/>
      </w:pPr>
      <w:r w:rsidRPr="00BF0FD5">
        <w:rPr>
          <w:rStyle w:val="charItals"/>
        </w:rPr>
        <w:t>Note 2</w:t>
      </w:r>
      <w:r w:rsidRPr="00BF0FD5">
        <w:rPr>
          <w:rStyle w:val="charItals"/>
        </w:rPr>
        <w:tab/>
      </w:r>
      <w:r w:rsidRPr="00BF0FD5">
        <w:t>Words spoken or anything done at the preliminary conference that is related to a question to be decided by the court in the proceeding for the protection order is generally inadmissible as evidence in the proceeding (see s 57).</w:t>
      </w:r>
    </w:p>
    <w:p w14:paraId="03DA9D06" w14:textId="77777777" w:rsidR="005028EF" w:rsidRPr="00BF0FD5" w:rsidRDefault="005028EF" w:rsidP="005028EF">
      <w:pPr>
        <w:pStyle w:val="AH5Sec"/>
      </w:pPr>
      <w:bookmarkStart w:id="79" w:name="_Toc202445854"/>
      <w:r w:rsidRPr="008C6168">
        <w:rPr>
          <w:rStyle w:val="CharSectNo"/>
        </w:rPr>
        <w:t>44</w:t>
      </w:r>
      <w:r w:rsidRPr="00BF0FD5">
        <w:tab/>
        <w:t>Adjournment of preliminary conference for non-service</w:t>
      </w:r>
      <w:bookmarkEnd w:id="79"/>
    </w:p>
    <w:p w14:paraId="74C6ADD1" w14:textId="77777777" w:rsidR="005028EF" w:rsidRPr="00BF0FD5" w:rsidRDefault="005028EF" w:rsidP="00E2669C">
      <w:pPr>
        <w:pStyle w:val="Amainreturn"/>
        <w:keepNext/>
      </w:pPr>
      <w:r w:rsidRPr="00BF0FD5">
        <w:t>The registrar may adjourn a preliminary conference if—</w:t>
      </w:r>
    </w:p>
    <w:p w14:paraId="05072570" w14:textId="77777777" w:rsidR="005028EF" w:rsidRPr="00BF0FD5" w:rsidRDefault="005028EF" w:rsidP="00E2669C">
      <w:pPr>
        <w:pStyle w:val="Apara"/>
        <w:keepNext/>
      </w:pPr>
      <w:r w:rsidRPr="00BF0FD5">
        <w:tab/>
        <w:t>(a)</w:t>
      </w:r>
      <w:r w:rsidRPr="00BF0FD5">
        <w:tab/>
        <w:t>the registrar has set a return date for the preliminary conference; and</w:t>
      </w:r>
    </w:p>
    <w:p w14:paraId="7E33EC8F" w14:textId="77777777" w:rsidR="005028EF" w:rsidRPr="00BF0FD5" w:rsidRDefault="005028EF" w:rsidP="005028EF">
      <w:pPr>
        <w:pStyle w:val="Apara"/>
      </w:pPr>
      <w:r w:rsidRPr="00BF0FD5">
        <w:tab/>
        <w:t>(b)</w:t>
      </w:r>
      <w:r w:rsidRPr="00BF0FD5">
        <w:tab/>
        <w:t>the respondent has not been served in accordance with section 40 or section 41; and</w:t>
      </w:r>
    </w:p>
    <w:p w14:paraId="290736F7" w14:textId="77777777" w:rsidR="005028EF" w:rsidRPr="00BF0FD5" w:rsidRDefault="005028EF" w:rsidP="00E2669C">
      <w:pPr>
        <w:pStyle w:val="Apara"/>
        <w:keepNext/>
      </w:pPr>
      <w:r w:rsidRPr="00BF0FD5">
        <w:tab/>
        <w:t>(c)</w:t>
      </w:r>
      <w:r w:rsidRPr="00BF0FD5">
        <w:tab/>
        <w:t>the registrar is satisfied the respondent may be served in accordance with section 40 or section 41 if further time for service were allowed.</w:t>
      </w:r>
    </w:p>
    <w:p w14:paraId="14D475E1" w14:textId="77777777" w:rsidR="005028EF" w:rsidRPr="00BF0FD5" w:rsidRDefault="005028EF" w:rsidP="005028EF">
      <w:pPr>
        <w:pStyle w:val="aNote"/>
        <w:keepNext/>
      </w:pPr>
      <w:r w:rsidRPr="00BF0FD5">
        <w:rPr>
          <w:rStyle w:val="charItals"/>
        </w:rPr>
        <w:t>Note 1</w:t>
      </w:r>
      <w:r w:rsidRPr="00BF0FD5">
        <w:rPr>
          <w:i/>
        </w:rPr>
        <w:tab/>
      </w:r>
      <w:r w:rsidRPr="00BF0FD5">
        <w:t xml:space="preserve">The court may direct that service be effected in another way if personal service is not reasonably practicable (see s 64A (2)). </w:t>
      </w:r>
    </w:p>
    <w:p w14:paraId="0D4FBA32" w14:textId="77777777" w:rsidR="00F46BE6" w:rsidRPr="00F8726C" w:rsidRDefault="00F46BE6" w:rsidP="00F46BE6">
      <w:pPr>
        <w:pStyle w:val="aNote"/>
        <w:rPr>
          <w:color w:val="000000"/>
        </w:rPr>
      </w:pPr>
      <w:r w:rsidRPr="00F8726C">
        <w:rPr>
          <w:rStyle w:val="charItals"/>
          <w:color w:val="000000"/>
        </w:rPr>
        <w:t>Note 2</w:t>
      </w:r>
      <w:r w:rsidRPr="00F8726C">
        <w:rPr>
          <w:rStyle w:val="charItals"/>
          <w:color w:val="000000"/>
        </w:rPr>
        <w:tab/>
      </w:r>
      <w:r w:rsidRPr="00F8726C">
        <w:rPr>
          <w:color w:val="000000"/>
        </w:rPr>
        <w:t>The registrar may also extend an interim order (see s 24AA).</w:t>
      </w:r>
    </w:p>
    <w:p w14:paraId="5EEAECD1" w14:textId="77777777" w:rsidR="005028EF" w:rsidRPr="00BF0FD5" w:rsidRDefault="005028EF" w:rsidP="005028EF">
      <w:pPr>
        <w:pStyle w:val="AH5Sec"/>
      </w:pPr>
      <w:bookmarkStart w:id="80" w:name="_Toc202445855"/>
      <w:r w:rsidRPr="008C6168">
        <w:rPr>
          <w:rStyle w:val="CharSectNo"/>
        </w:rPr>
        <w:t>45</w:t>
      </w:r>
      <w:r w:rsidRPr="00BF0FD5">
        <w:tab/>
        <w:t>If no consent order at preliminary conference</w:t>
      </w:r>
      <w:bookmarkEnd w:id="80"/>
    </w:p>
    <w:p w14:paraId="758BE60A" w14:textId="77777777" w:rsidR="005028EF" w:rsidRPr="00BF0FD5" w:rsidRDefault="005028EF" w:rsidP="005028EF">
      <w:pPr>
        <w:pStyle w:val="Amainreturn"/>
      </w:pPr>
      <w:r w:rsidRPr="00BF0FD5">
        <w:t>If a preliminary conference in relation to an application for a protection order is held and a consent order is not made, the registrar must—</w:t>
      </w:r>
    </w:p>
    <w:p w14:paraId="1304FEDA" w14:textId="77777777" w:rsidR="005028EF" w:rsidRPr="00BF0FD5" w:rsidRDefault="005028EF" w:rsidP="005028EF">
      <w:pPr>
        <w:pStyle w:val="Apara"/>
      </w:pPr>
      <w:r w:rsidRPr="00BF0FD5">
        <w:tab/>
        <w:t>(a)</w:t>
      </w:r>
      <w:r w:rsidRPr="00BF0FD5">
        <w:tab/>
        <w:t>set a return date for a further preliminary conference which is as soon as practicable after the day of the first conference; or</w:t>
      </w:r>
    </w:p>
    <w:p w14:paraId="41B1B65B" w14:textId="53CA213F" w:rsidR="005028EF" w:rsidRPr="00BF0FD5" w:rsidRDefault="005028EF" w:rsidP="005028EF">
      <w:pPr>
        <w:pStyle w:val="Apara"/>
      </w:pPr>
      <w:r w:rsidRPr="00BF0FD5">
        <w:tab/>
        <w:t>(b)</w:t>
      </w:r>
      <w:r w:rsidRPr="00BF0FD5">
        <w:tab/>
        <w:t>set a return date for a hearing to decide the application for the final order</w:t>
      </w:r>
      <w:r w:rsidR="007D0D3E">
        <w:t>; or</w:t>
      </w:r>
    </w:p>
    <w:p w14:paraId="0DAEB60A" w14:textId="77777777" w:rsidR="001D5382" w:rsidRPr="00F8726C" w:rsidRDefault="001D5382" w:rsidP="001D5382">
      <w:pPr>
        <w:pStyle w:val="Apara"/>
        <w:rPr>
          <w:shd w:val="clear" w:color="auto" w:fill="FFFFFF"/>
        </w:rPr>
      </w:pPr>
      <w:r w:rsidRPr="00F8726C">
        <w:tab/>
        <w:t>(c)</w:t>
      </w:r>
      <w:r w:rsidRPr="00F8726C">
        <w:tab/>
      </w:r>
      <w:r w:rsidRPr="00F8726C">
        <w:rPr>
          <w:shd w:val="clear" w:color="auto" w:fill="FFFFFF"/>
        </w:rPr>
        <w:t>if a special interim order has been made—adjourn the proceeding until all related charges are finalised.</w:t>
      </w:r>
    </w:p>
    <w:p w14:paraId="59AD8DA2" w14:textId="77777777" w:rsidR="005028EF" w:rsidRPr="00BF0FD5" w:rsidRDefault="005028EF" w:rsidP="005028EF">
      <w:pPr>
        <w:pStyle w:val="AH5Sec"/>
      </w:pPr>
      <w:bookmarkStart w:id="81" w:name="_Toc202445856"/>
      <w:r w:rsidRPr="008C6168">
        <w:rPr>
          <w:rStyle w:val="CharSectNo"/>
        </w:rPr>
        <w:lastRenderedPageBreak/>
        <w:t>46</w:t>
      </w:r>
      <w:r w:rsidRPr="00BF0FD5">
        <w:tab/>
        <w:t>Referrals to mediation</w:t>
      </w:r>
      <w:bookmarkEnd w:id="81"/>
    </w:p>
    <w:p w14:paraId="721F721D" w14:textId="77777777" w:rsidR="005028EF" w:rsidRPr="00BF0FD5" w:rsidRDefault="005028EF" w:rsidP="005028EF">
      <w:pPr>
        <w:pStyle w:val="Amain"/>
      </w:pPr>
      <w:r w:rsidRPr="00BF0FD5">
        <w:tab/>
        <w:t>(1)</w:t>
      </w:r>
      <w:r w:rsidRPr="00BF0FD5">
        <w:tab/>
        <w:t>This section applies if, at any time during the preliminary conference for an application for a protection order, the registrar is satisfied that the application is likely to be more effectively resolved by mediation than by a hearing.</w:t>
      </w:r>
    </w:p>
    <w:p w14:paraId="3B69C2D0" w14:textId="77777777" w:rsidR="005028EF" w:rsidRPr="00BF0FD5" w:rsidRDefault="005028EF" w:rsidP="00A85E53">
      <w:pPr>
        <w:pStyle w:val="Amain"/>
        <w:keepNext/>
      </w:pPr>
      <w:r w:rsidRPr="00BF0FD5">
        <w:tab/>
        <w:t>(2)</w:t>
      </w:r>
      <w:r w:rsidRPr="00BF0FD5">
        <w:tab/>
        <w:t>The registrar must—</w:t>
      </w:r>
    </w:p>
    <w:p w14:paraId="63637E33" w14:textId="77777777" w:rsidR="005028EF" w:rsidRPr="00BF0FD5" w:rsidRDefault="005028EF" w:rsidP="005028EF">
      <w:pPr>
        <w:pStyle w:val="Apara"/>
      </w:pPr>
      <w:r w:rsidRPr="00BF0FD5">
        <w:tab/>
        <w:t>(a)</w:t>
      </w:r>
      <w:r w:rsidRPr="00BF0FD5">
        <w:tab/>
        <w:t>recommend to the parties to the application that they seek mediation; and</w:t>
      </w:r>
    </w:p>
    <w:p w14:paraId="7AED6628" w14:textId="77777777" w:rsidR="005028EF" w:rsidRPr="00BF0FD5" w:rsidRDefault="005028EF" w:rsidP="005028EF">
      <w:pPr>
        <w:pStyle w:val="Apara"/>
      </w:pPr>
      <w:r w:rsidRPr="00BF0FD5">
        <w:tab/>
        <w:t>(b)</w:t>
      </w:r>
      <w:r w:rsidRPr="00BF0FD5">
        <w:tab/>
        <w:t>give the parties information about mediation; and</w:t>
      </w:r>
    </w:p>
    <w:p w14:paraId="00750180" w14:textId="77777777" w:rsidR="005028EF" w:rsidRPr="00BF0FD5" w:rsidRDefault="005028EF" w:rsidP="005028EF">
      <w:pPr>
        <w:pStyle w:val="Apara"/>
        <w:keepNext/>
      </w:pPr>
      <w:r w:rsidRPr="00BF0FD5">
        <w:tab/>
        <w:t>(c)</w:t>
      </w:r>
      <w:r w:rsidRPr="00BF0FD5">
        <w:tab/>
        <w:t>adjourn the preliminary conference until a stated date to allow for mediation to happen.</w:t>
      </w:r>
    </w:p>
    <w:p w14:paraId="23C72D72" w14:textId="441B379C" w:rsidR="005028EF" w:rsidRPr="00BF0FD5" w:rsidRDefault="005028EF" w:rsidP="005028EF">
      <w:pPr>
        <w:pStyle w:val="aNote"/>
        <w:rPr>
          <w:lang w:eastAsia="en-AU"/>
        </w:rPr>
      </w:pPr>
      <w:r w:rsidRPr="00BF0FD5">
        <w:rPr>
          <w:rStyle w:val="charItals"/>
        </w:rPr>
        <w:t>Note</w:t>
      </w:r>
      <w:r w:rsidRPr="00BF0FD5">
        <w:rPr>
          <w:rStyle w:val="charItals"/>
        </w:rPr>
        <w:tab/>
      </w:r>
      <w:r w:rsidRPr="00BF0FD5">
        <w:rPr>
          <w:lang w:eastAsia="en-AU"/>
        </w:rPr>
        <w:t xml:space="preserve">The </w:t>
      </w:r>
      <w:hyperlink r:id="rId54" w:tooltip="A2004-59" w:history="1">
        <w:r w:rsidRPr="00BF0FD5">
          <w:rPr>
            <w:rStyle w:val="charCitHyperlinkItal"/>
          </w:rPr>
          <w:t>Court Procedures Act 2004</w:t>
        </w:r>
      </w:hyperlink>
      <w:r w:rsidRPr="00BF0FD5">
        <w:rPr>
          <w:lang w:eastAsia="en-AU"/>
        </w:rPr>
        <w:t xml:space="preserve">, </w:t>
      </w:r>
      <w:r w:rsidRPr="00BF0FD5">
        <w:t>pt 5A (Mediation) applies to a mediation in relation to a proceeding in a court</w:t>
      </w:r>
      <w:r w:rsidRPr="00BF0FD5">
        <w:rPr>
          <w:lang w:eastAsia="en-AU"/>
        </w:rPr>
        <w:t>.</w:t>
      </w:r>
    </w:p>
    <w:p w14:paraId="2B272CC2" w14:textId="77777777" w:rsidR="005028EF" w:rsidRPr="008C6168" w:rsidRDefault="005028EF" w:rsidP="005028EF">
      <w:pPr>
        <w:pStyle w:val="AH3Div"/>
      </w:pPr>
      <w:bookmarkStart w:id="82" w:name="_Toc202445857"/>
      <w:r w:rsidRPr="008C6168">
        <w:rPr>
          <w:rStyle w:val="CharDivNo"/>
        </w:rPr>
        <w:t>Division 4.2A</w:t>
      </w:r>
      <w:r w:rsidRPr="00BF0FD5">
        <w:tab/>
      </w:r>
      <w:r w:rsidRPr="008C6168">
        <w:rPr>
          <w:rStyle w:val="CharDivText"/>
        </w:rPr>
        <w:t>Non-attendance by party</w:t>
      </w:r>
      <w:bookmarkEnd w:id="82"/>
    </w:p>
    <w:p w14:paraId="18ECD240" w14:textId="77777777" w:rsidR="005028EF" w:rsidRPr="00BF0FD5" w:rsidRDefault="005028EF" w:rsidP="005028EF">
      <w:pPr>
        <w:pStyle w:val="AH5Sec"/>
      </w:pPr>
      <w:bookmarkStart w:id="83" w:name="_Toc202445858"/>
      <w:r w:rsidRPr="008C6168">
        <w:rPr>
          <w:rStyle w:val="CharSectNo"/>
        </w:rPr>
        <w:t>47</w:t>
      </w:r>
      <w:r w:rsidRPr="00BF0FD5">
        <w:tab/>
        <w:t xml:space="preserve">Meaning of </w:t>
      </w:r>
      <w:r w:rsidRPr="00BF0FD5">
        <w:rPr>
          <w:rStyle w:val="charItals"/>
        </w:rPr>
        <w:t>returned</w:t>
      </w:r>
      <w:r w:rsidRPr="00BF0FD5">
        <w:t xml:space="preserve"> before the court—div 4.2A</w:t>
      </w:r>
      <w:bookmarkEnd w:id="83"/>
    </w:p>
    <w:p w14:paraId="504AB32F" w14:textId="77777777" w:rsidR="005028EF" w:rsidRPr="00BF0FD5" w:rsidRDefault="005028EF" w:rsidP="005028EF">
      <w:pPr>
        <w:pStyle w:val="Amainreturn"/>
      </w:pPr>
      <w:r w:rsidRPr="00BF0FD5">
        <w:t xml:space="preserve">For this division, a time when an application for a protection order is </w:t>
      </w:r>
      <w:r w:rsidRPr="00BF0FD5">
        <w:rPr>
          <w:rStyle w:val="charBoldItals"/>
        </w:rPr>
        <w:t>returned</w:t>
      </w:r>
      <w:r w:rsidRPr="00BF0FD5">
        <w:t xml:space="preserve"> before the Magistrates Court means—</w:t>
      </w:r>
    </w:p>
    <w:p w14:paraId="5CC8F0AB" w14:textId="77777777" w:rsidR="005028EF" w:rsidRPr="00BF0FD5" w:rsidRDefault="005028EF" w:rsidP="005028EF">
      <w:pPr>
        <w:pStyle w:val="Apara"/>
      </w:pPr>
      <w:r w:rsidRPr="00BF0FD5">
        <w:tab/>
        <w:t>(a)</w:t>
      </w:r>
      <w:r w:rsidRPr="00BF0FD5">
        <w:tab/>
        <w:t>a return date set for a preliminary conference; or</w:t>
      </w:r>
    </w:p>
    <w:p w14:paraId="23C5C982" w14:textId="77777777" w:rsidR="005028EF" w:rsidRPr="00BF0FD5" w:rsidRDefault="005028EF" w:rsidP="005028EF">
      <w:pPr>
        <w:pStyle w:val="Apara"/>
      </w:pPr>
      <w:r w:rsidRPr="00BF0FD5">
        <w:tab/>
        <w:t>(b)</w:t>
      </w:r>
      <w:r w:rsidRPr="00BF0FD5">
        <w:tab/>
        <w:t>a return date set for a hearing of the application for a final order.</w:t>
      </w:r>
    </w:p>
    <w:p w14:paraId="75D03D97" w14:textId="77777777" w:rsidR="005028EF" w:rsidRPr="00BF0FD5" w:rsidRDefault="005028EF" w:rsidP="005028EF">
      <w:pPr>
        <w:pStyle w:val="AH5Sec"/>
      </w:pPr>
      <w:bookmarkStart w:id="84" w:name="_Toc202445859"/>
      <w:r w:rsidRPr="008C6168">
        <w:rPr>
          <w:rStyle w:val="CharSectNo"/>
        </w:rPr>
        <w:t>48</w:t>
      </w:r>
      <w:r w:rsidRPr="00BF0FD5">
        <w:tab/>
        <w:t>Applicant not present at return of application</w:t>
      </w:r>
      <w:bookmarkEnd w:id="84"/>
    </w:p>
    <w:p w14:paraId="50D7C0FE" w14:textId="77777777" w:rsidR="005028EF" w:rsidRPr="00BF0FD5" w:rsidRDefault="005028EF" w:rsidP="005028EF">
      <w:pPr>
        <w:pStyle w:val="Amainreturn"/>
        <w:keepNext/>
      </w:pPr>
      <w:r w:rsidRPr="00BF0FD5">
        <w:t>If the applicant is not present, personally or by a representative, at a time when an application for a protection order is returned before the Magistrates Court, the court must—</w:t>
      </w:r>
    </w:p>
    <w:p w14:paraId="0013A2EC" w14:textId="77777777" w:rsidR="005028EF" w:rsidRPr="00BF0FD5" w:rsidRDefault="005028EF" w:rsidP="005028EF">
      <w:pPr>
        <w:pStyle w:val="Apara"/>
      </w:pPr>
      <w:r w:rsidRPr="00BF0FD5">
        <w:tab/>
        <w:t>(a)</w:t>
      </w:r>
      <w:r w:rsidRPr="00BF0FD5">
        <w:tab/>
        <w:t>dismiss the application; or</w:t>
      </w:r>
    </w:p>
    <w:p w14:paraId="0C5DF8A0" w14:textId="77777777" w:rsidR="005028EF" w:rsidRPr="00BF0FD5" w:rsidRDefault="005028EF" w:rsidP="001B3ADE">
      <w:pPr>
        <w:pStyle w:val="Apara"/>
        <w:keepNext/>
      </w:pPr>
      <w:r w:rsidRPr="00BF0FD5">
        <w:lastRenderedPageBreak/>
        <w:tab/>
        <w:t>(b)</w:t>
      </w:r>
      <w:r w:rsidRPr="00BF0FD5">
        <w:tab/>
        <w:t>adjourn the proceeding.</w:t>
      </w:r>
    </w:p>
    <w:p w14:paraId="09184A52" w14:textId="77777777" w:rsidR="00F46BE6" w:rsidRPr="00F8726C" w:rsidRDefault="00F46BE6" w:rsidP="00F46BE6">
      <w:pPr>
        <w:pStyle w:val="aNote"/>
        <w:rPr>
          <w:color w:val="000000"/>
        </w:rPr>
      </w:pPr>
      <w:r w:rsidRPr="00F8726C">
        <w:rPr>
          <w:rStyle w:val="charItals"/>
          <w:color w:val="000000"/>
        </w:rPr>
        <w:t>Note</w:t>
      </w:r>
      <w:r w:rsidRPr="00F8726C">
        <w:rPr>
          <w:rStyle w:val="charItals"/>
          <w:color w:val="000000"/>
        </w:rPr>
        <w:tab/>
      </w:r>
      <w:r w:rsidRPr="00F8726C">
        <w:rPr>
          <w:color w:val="000000"/>
        </w:rPr>
        <w:t>An interim order ends if the application for a final order on which the interim order was made is discontinued or dismissed (see s 22 and s 24AC).</w:t>
      </w:r>
    </w:p>
    <w:p w14:paraId="08BF305C" w14:textId="77777777" w:rsidR="005028EF" w:rsidRPr="00BF0FD5" w:rsidRDefault="005028EF" w:rsidP="005028EF">
      <w:pPr>
        <w:pStyle w:val="AH5Sec"/>
      </w:pPr>
      <w:bookmarkStart w:id="85" w:name="_Toc202445860"/>
      <w:r w:rsidRPr="008C6168">
        <w:rPr>
          <w:rStyle w:val="CharSectNo"/>
        </w:rPr>
        <w:t>49</w:t>
      </w:r>
      <w:r w:rsidRPr="00BF0FD5">
        <w:tab/>
        <w:t>Respondent not present at return of application</w:t>
      </w:r>
      <w:bookmarkEnd w:id="85"/>
    </w:p>
    <w:p w14:paraId="29AEF862" w14:textId="77777777" w:rsidR="005028EF" w:rsidRPr="00BF0FD5" w:rsidRDefault="005028EF" w:rsidP="00A85E53">
      <w:pPr>
        <w:pStyle w:val="Amain"/>
        <w:keepNext/>
      </w:pPr>
      <w:r w:rsidRPr="00BF0FD5">
        <w:tab/>
        <w:t>(1)</w:t>
      </w:r>
      <w:r w:rsidRPr="00BF0FD5">
        <w:tab/>
        <w:t>This section applies to an application for a protection order if the respondent—</w:t>
      </w:r>
    </w:p>
    <w:p w14:paraId="387B8968" w14:textId="77777777" w:rsidR="005028EF" w:rsidRPr="00BF0FD5" w:rsidRDefault="005028EF" w:rsidP="005028EF">
      <w:pPr>
        <w:pStyle w:val="Apara"/>
      </w:pPr>
      <w:r w:rsidRPr="00BF0FD5">
        <w:tab/>
        <w:t>(a)</w:t>
      </w:r>
      <w:r w:rsidRPr="00BF0FD5">
        <w:tab/>
        <w:t>has been served with a copy of the application and timing notice under section 40 or section 41; and</w:t>
      </w:r>
    </w:p>
    <w:p w14:paraId="76533F2F" w14:textId="77777777" w:rsidR="005028EF" w:rsidRPr="00BF0FD5" w:rsidRDefault="005028EF" w:rsidP="005028EF">
      <w:pPr>
        <w:pStyle w:val="Apara"/>
      </w:pPr>
      <w:r w:rsidRPr="00BF0FD5">
        <w:tab/>
        <w:t>(b)</w:t>
      </w:r>
      <w:r w:rsidRPr="00BF0FD5">
        <w:tab/>
        <w:t>is not present, personally or by a representative, at a time when the application is returned before the Magistrates Court.</w:t>
      </w:r>
    </w:p>
    <w:p w14:paraId="72ABD732" w14:textId="77777777" w:rsidR="005028EF" w:rsidRPr="00BF0FD5" w:rsidRDefault="005028EF" w:rsidP="005028EF">
      <w:pPr>
        <w:pStyle w:val="Amain"/>
      </w:pPr>
      <w:r w:rsidRPr="00BF0FD5">
        <w:tab/>
        <w:t>(2)</w:t>
      </w:r>
      <w:r w:rsidRPr="00BF0FD5">
        <w:tab/>
        <w:t>The Magistrates Court must—</w:t>
      </w:r>
    </w:p>
    <w:p w14:paraId="456B935F" w14:textId="77777777" w:rsidR="005028EF" w:rsidRPr="00BF0FD5" w:rsidRDefault="005028EF" w:rsidP="005028EF">
      <w:pPr>
        <w:pStyle w:val="Apara"/>
      </w:pPr>
      <w:r w:rsidRPr="00BF0FD5">
        <w:tab/>
        <w:t>(a)</w:t>
      </w:r>
      <w:r w:rsidRPr="00BF0FD5">
        <w:tab/>
        <w:t>decide the application in the respondent’s absence; or</w:t>
      </w:r>
    </w:p>
    <w:p w14:paraId="4B01873E" w14:textId="77777777" w:rsidR="005028EF" w:rsidRPr="00BF0FD5" w:rsidRDefault="005028EF" w:rsidP="005028EF">
      <w:pPr>
        <w:pStyle w:val="Apara"/>
      </w:pPr>
      <w:r w:rsidRPr="00BF0FD5">
        <w:tab/>
        <w:t>(b)</w:t>
      </w:r>
      <w:r w:rsidRPr="00BF0FD5">
        <w:tab/>
        <w:t>if the court considers it appropriate—</w:t>
      </w:r>
    </w:p>
    <w:p w14:paraId="14AE264D" w14:textId="77777777" w:rsidR="005028EF" w:rsidRPr="00BF0FD5" w:rsidRDefault="005028EF" w:rsidP="005028EF">
      <w:pPr>
        <w:pStyle w:val="Asubpara"/>
      </w:pPr>
      <w:r w:rsidRPr="00BF0FD5">
        <w:tab/>
        <w:t>(i)</w:t>
      </w:r>
      <w:r w:rsidRPr="00BF0FD5">
        <w:tab/>
        <w:t>issue a warrant for the respondent to be arrested and brought before the court; and</w:t>
      </w:r>
    </w:p>
    <w:p w14:paraId="7800041A" w14:textId="77777777" w:rsidR="005028EF" w:rsidRPr="00BF0FD5" w:rsidRDefault="005028EF" w:rsidP="005028EF">
      <w:pPr>
        <w:pStyle w:val="Asubpara"/>
      </w:pPr>
      <w:r w:rsidRPr="00BF0FD5">
        <w:tab/>
        <w:t>(ii)</w:t>
      </w:r>
      <w:r w:rsidRPr="00BF0FD5">
        <w:tab/>
        <w:t>adjourn the proceeding until the respondent is brought before the court.</w:t>
      </w:r>
    </w:p>
    <w:p w14:paraId="33AA5920" w14:textId="77777777" w:rsidR="005028EF" w:rsidRPr="00BF0FD5" w:rsidRDefault="005028EF" w:rsidP="005028EF">
      <w:pPr>
        <w:pStyle w:val="Amain"/>
      </w:pPr>
      <w:r w:rsidRPr="00BF0FD5">
        <w:tab/>
        <w:t>(3)</w:t>
      </w:r>
      <w:r w:rsidRPr="00BF0FD5">
        <w:tab/>
        <w:t>This section does not prevent the Magistrates Court from making an interim order in the proceeding.</w:t>
      </w:r>
    </w:p>
    <w:p w14:paraId="2929E7E2" w14:textId="77777777" w:rsidR="005028EF" w:rsidRPr="00BF0FD5" w:rsidRDefault="005028EF" w:rsidP="005028EF">
      <w:pPr>
        <w:pStyle w:val="AH5Sec"/>
      </w:pPr>
      <w:bookmarkStart w:id="86" w:name="_Toc202445861"/>
      <w:r w:rsidRPr="008C6168">
        <w:rPr>
          <w:rStyle w:val="CharSectNo"/>
        </w:rPr>
        <w:t>49A</w:t>
      </w:r>
      <w:r w:rsidRPr="00BF0FD5">
        <w:tab/>
        <w:t>Neither party present at return of application</w:t>
      </w:r>
      <w:bookmarkEnd w:id="86"/>
    </w:p>
    <w:p w14:paraId="47B198FA" w14:textId="77777777" w:rsidR="005028EF" w:rsidRPr="00BF0FD5" w:rsidRDefault="005028EF" w:rsidP="005028EF">
      <w:pPr>
        <w:pStyle w:val="Amain"/>
      </w:pPr>
      <w:r w:rsidRPr="00BF0FD5">
        <w:tab/>
        <w:t>(1)</w:t>
      </w:r>
      <w:r w:rsidRPr="00BF0FD5">
        <w:tab/>
        <w:t>If neither party to an application for a protection order is present, personally or by a representative, at a time when the application is returned before the court, the Magistrates Court may order that the proceeding be dismissed.</w:t>
      </w:r>
    </w:p>
    <w:p w14:paraId="03467A6D" w14:textId="77777777" w:rsidR="005028EF" w:rsidRPr="00BF0FD5" w:rsidRDefault="005028EF" w:rsidP="005028EF">
      <w:pPr>
        <w:pStyle w:val="Amain"/>
      </w:pPr>
      <w:r w:rsidRPr="00BF0FD5">
        <w:tab/>
        <w:t>(2)</w:t>
      </w:r>
      <w:r w:rsidRPr="00BF0FD5">
        <w:tab/>
        <w:t>If the Magistrates Court orders that the proceeding be dismissed, the court must not make an order about costs.</w:t>
      </w:r>
    </w:p>
    <w:p w14:paraId="41D365A3" w14:textId="77777777" w:rsidR="005028EF" w:rsidRPr="008C6168" w:rsidRDefault="005028EF" w:rsidP="005028EF">
      <w:pPr>
        <w:pStyle w:val="AH3Div"/>
      </w:pPr>
      <w:bookmarkStart w:id="87" w:name="_Toc202445862"/>
      <w:r w:rsidRPr="008C6168">
        <w:rPr>
          <w:rStyle w:val="CharDivNo"/>
        </w:rPr>
        <w:lastRenderedPageBreak/>
        <w:t>Division 4.3</w:t>
      </w:r>
      <w:r w:rsidRPr="00A63532">
        <w:tab/>
      </w:r>
      <w:r w:rsidRPr="008C6168">
        <w:rPr>
          <w:rStyle w:val="CharDivText"/>
        </w:rPr>
        <w:t>Hearings</w:t>
      </w:r>
      <w:bookmarkEnd w:id="87"/>
    </w:p>
    <w:p w14:paraId="65EF0757" w14:textId="77777777" w:rsidR="005028EF" w:rsidRPr="00A63532" w:rsidRDefault="005028EF" w:rsidP="00193EC0">
      <w:pPr>
        <w:pStyle w:val="AH5Sec"/>
      </w:pPr>
      <w:bookmarkStart w:id="88" w:name="_Toc202445863"/>
      <w:r w:rsidRPr="008C6168">
        <w:rPr>
          <w:rStyle w:val="CharSectNo"/>
        </w:rPr>
        <w:t>53</w:t>
      </w:r>
      <w:r w:rsidRPr="00A63532">
        <w:tab/>
        <w:t>Hearings usually in public</w:t>
      </w:r>
      <w:bookmarkEnd w:id="88"/>
    </w:p>
    <w:p w14:paraId="1DF97F61" w14:textId="77777777" w:rsidR="005028EF" w:rsidRPr="00A63532" w:rsidRDefault="005028EF" w:rsidP="005028EF">
      <w:pPr>
        <w:pStyle w:val="Amainreturn"/>
      </w:pPr>
      <w:r w:rsidRPr="00A63532">
        <w:t>The hearing of an application for a protection order must be in public unless—</w:t>
      </w:r>
    </w:p>
    <w:p w14:paraId="07987FDD" w14:textId="77777777" w:rsidR="005028EF" w:rsidRPr="00A63532" w:rsidRDefault="005028EF" w:rsidP="005028EF">
      <w:pPr>
        <w:pStyle w:val="Apara"/>
      </w:pPr>
      <w:r>
        <w:tab/>
      </w:r>
      <w:r w:rsidRPr="00A63532">
        <w:t>(a)</w:t>
      </w:r>
      <w:r w:rsidRPr="00A63532">
        <w:tab/>
        <w:t>section 54 applies; or</w:t>
      </w:r>
    </w:p>
    <w:p w14:paraId="006DE9AD" w14:textId="77777777" w:rsidR="005028EF" w:rsidRPr="00A63532" w:rsidRDefault="005028EF" w:rsidP="005028EF">
      <w:pPr>
        <w:pStyle w:val="Apara"/>
      </w:pPr>
      <w:r>
        <w:tab/>
      </w:r>
      <w:r w:rsidRPr="00A63532">
        <w:t>(b)</w:t>
      </w:r>
      <w:r w:rsidRPr="00A63532">
        <w:tab/>
        <w:t>the court makes an order under section 55.</w:t>
      </w:r>
    </w:p>
    <w:p w14:paraId="13AA41A8" w14:textId="77777777" w:rsidR="005028EF" w:rsidRPr="00A63532" w:rsidRDefault="005028EF" w:rsidP="00193EC0">
      <w:pPr>
        <w:pStyle w:val="AH5Sec"/>
      </w:pPr>
      <w:bookmarkStart w:id="89" w:name="_Toc202445864"/>
      <w:r w:rsidRPr="008C6168">
        <w:rPr>
          <w:rStyle w:val="CharSectNo"/>
        </w:rPr>
        <w:t>54</w:t>
      </w:r>
      <w:r w:rsidRPr="00A63532">
        <w:tab/>
        <w:t>Public hearing not required</w:t>
      </w:r>
      <w:bookmarkEnd w:id="89"/>
    </w:p>
    <w:p w14:paraId="05A5792B" w14:textId="77777777" w:rsidR="005028EF" w:rsidRPr="00A63532" w:rsidRDefault="005028EF" w:rsidP="005028EF">
      <w:pPr>
        <w:pStyle w:val="Amain"/>
        <w:keepNext/>
      </w:pPr>
      <w:r>
        <w:tab/>
        <w:t>(1)</w:t>
      </w:r>
      <w:r>
        <w:tab/>
      </w:r>
      <w:r w:rsidRPr="00A63532">
        <w:t>The hearing of an application for a protection order, or part of the hearing, need not be in public if—</w:t>
      </w:r>
    </w:p>
    <w:p w14:paraId="382608E7" w14:textId="77777777" w:rsidR="005028EF" w:rsidRPr="00BF0FD5" w:rsidRDefault="005028EF" w:rsidP="005028EF">
      <w:pPr>
        <w:pStyle w:val="Apara"/>
      </w:pPr>
      <w:r w:rsidRPr="00BF0FD5">
        <w:tab/>
        <w:t>(a)</w:t>
      </w:r>
      <w:r w:rsidRPr="00BF0FD5">
        <w:tab/>
        <w:t>it is a hearing for an interim order; or</w:t>
      </w:r>
    </w:p>
    <w:p w14:paraId="26305070" w14:textId="77777777" w:rsidR="005028EF" w:rsidRPr="00BF0FD5" w:rsidRDefault="005028EF" w:rsidP="00905B3C">
      <w:pPr>
        <w:pStyle w:val="Apara"/>
        <w:keepNext/>
      </w:pPr>
      <w:r w:rsidRPr="00BF0FD5">
        <w:tab/>
        <w:t>(b)</w:t>
      </w:r>
      <w:r w:rsidRPr="00BF0FD5">
        <w:tab/>
        <w:t>a party is not present at a time when the application is returned before the court.</w:t>
      </w:r>
    </w:p>
    <w:p w14:paraId="268A91A3" w14:textId="77777777" w:rsidR="005028EF" w:rsidRPr="00BF0FD5" w:rsidRDefault="005028EF" w:rsidP="005028EF">
      <w:pPr>
        <w:pStyle w:val="aNote"/>
      </w:pPr>
      <w:r w:rsidRPr="00BF0FD5">
        <w:rPr>
          <w:rStyle w:val="charItals"/>
        </w:rPr>
        <w:t>Note</w:t>
      </w:r>
      <w:r w:rsidRPr="00BF0FD5">
        <w:rPr>
          <w:rStyle w:val="charItals"/>
        </w:rPr>
        <w:tab/>
      </w:r>
      <w:r w:rsidRPr="00BF0FD5">
        <w:t>Division 4.2A provides for what happens if a party is not present when an application for a final order is returned before the court.</w:t>
      </w:r>
    </w:p>
    <w:p w14:paraId="2D01CF7E" w14:textId="77777777" w:rsidR="005028EF" w:rsidRPr="00BF0FD5" w:rsidRDefault="005028EF" w:rsidP="00905B3C">
      <w:pPr>
        <w:pStyle w:val="Amain"/>
        <w:keepNext/>
      </w:pPr>
      <w:r w:rsidRPr="00BF0FD5">
        <w:tab/>
        <w:t>(2)</w:t>
      </w:r>
      <w:r w:rsidRPr="00BF0FD5">
        <w:tab/>
        <w:t>In this section:</w:t>
      </w:r>
    </w:p>
    <w:p w14:paraId="3981CDDF" w14:textId="77777777" w:rsidR="005028EF" w:rsidRPr="00BF0FD5" w:rsidRDefault="005028EF" w:rsidP="005028EF">
      <w:pPr>
        <w:pStyle w:val="aDef"/>
      </w:pPr>
      <w:r w:rsidRPr="00BF0FD5">
        <w:rPr>
          <w:rStyle w:val="charBoldItals"/>
        </w:rPr>
        <w:t>returned</w:t>
      </w:r>
      <w:r w:rsidRPr="00BF0FD5">
        <w:t>, in relation to an application for a protection order—see section 47.</w:t>
      </w:r>
    </w:p>
    <w:p w14:paraId="43C3A739" w14:textId="77777777" w:rsidR="005028EF" w:rsidRPr="00A63532" w:rsidRDefault="005028EF" w:rsidP="00193EC0">
      <w:pPr>
        <w:pStyle w:val="AH5Sec"/>
      </w:pPr>
      <w:bookmarkStart w:id="90" w:name="_Toc202445865"/>
      <w:r w:rsidRPr="008C6168">
        <w:rPr>
          <w:rStyle w:val="CharSectNo"/>
        </w:rPr>
        <w:t>55</w:t>
      </w:r>
      <w:r w:rsidRPr="00A63532">
        <w:tab/>
        <w:t>Closed hearings in special circumstances</w:t>
      </w:r>
      <w:bookmarkEnd w:id="90"/>
    </w:p>
    <w:p w14:paraId="43F30CEC" w14:textId="77777777" w:rsidR="005028EF" w:rsidRPr="00A63532" w:rsidRDefault="005028EF" w:rsidP="005028EF">
      <w:pPr>
        <w:pStyle w:val="Amain"/>
        <w:keepNext/>
      </w:pPr>
      <w:r>
        <w:tab/>
      </w:r>
      <w:r w:rsidRPr="00A63532">
        <w:t>(1)</w:t>
      </w:r>
      <w:r w:rsidRPr="00A63532">
        <w:tab/>
        <w:t>The Magistrates Court when hearing an application for a protection order may, if satisfied that it is in the interests of safety, justice or the public to do so, make an order—</w:t>
      </w:r>
    </w:p>
    <w:p w14:paraId="5E43A40E" w14:textId="77777777" w:rsidR="005028EF" w:rsidRPr="00A63532" w:rsidRDefault="005028EF" w:rsidP="005028EF">
      <w:pPr>
        <w:pStyle w:val="Apara"/>
        <w:keepNext/>
      </w:pPr>
      <w:r>
        <w:tab/>
      </w:r>
      <w:r w:rsidRPr="00A63532">
        <w:t>(a)</w:t>
      </w:r>
      <w:r w:rsidRPr="00A63532">
        <w:tab/>
        <w:t>permitting—</w:t>
      </w:r>
    </w:p>
    <w:p w14:paraId="63F9A39F" w14:textId="77777777" w:rsidR="005028EF" w:rsidRPr="00A63532" w:rsidRDefault="005028EF" w:rsidP="005028EF">
      <w:pPr>
        <w:pStyle w:val="Asubpara"/>
      </w:pPr>
      <w:r>
        <w:tab/>
      </w:r>
      <w:r w:rsidRPr="00A63532">
        <w:t>(i)</w:t>
      </w:r>
      <w:r w:rsidRPr="00A63532">
        <w:tab/>
        <w:t xml:space="preserve">the hearing, or part of the hearing, to take place in private; and </w:t>
      </w:r>
    </w:p>
    <w:p w14:paraId="7B06F23C" w14:textId="77777777" w:rsidR="005028EF" w:rsidRPr="00A63532" w:rsidRDefault="005028EF" w:rsidP="005028EF">
      <w:pPr>
        <w:pStyle w:val="Asubpara"/>
      </w:pPr>
      <w:r>
        <w:tab/>
      </w:r>
      <w:r w:rsidRPr="00A63532">
        <w:t>(ii)</w:t>
      </w:r>
      <w:r w:rsidRPr="00A63532">
        <w:tab/>
        <w:t>stated people to be present at the hearing; or</w:t>
      </w:r>
    </w:p>
    <w:p w14:paraId="5487E214" w14:textId="77777777" w:rsidR="005028EF" w:rsidRPr="00A63532" w:rsidRDefault="005028EF" w:rsidP="00A85E53">
      <w:pPr>
        <w:pStyle w:val="Apara"/>
        <w:keepNext/>
      </w:pPr>
      <w:r>
        <w:lastRenderedPageBreak/>
        <w:tab/>
      </w:r>
      <w:r w:rsidRPr="00A63532">
        <w:t>(b)</w:t>
      </w:r>
      <w:r w:rsidRPr="00A63532">
        <w:tab/>
        <w:t>prohibiting or restricting the publication of—</w:t>
      </w:r>
    </w:p>
    <w:p w14:paraId="7BF903E3" w14:textId="77777777" w:rsidR="005028EF" w:rsidRPr="00A63532" w:rsidRDefault="005028EF" w:rsidP="005028EF">
      <w:pPr>
        <w:pStyle w:val="Asubpara"/>
      </w:pPr>
      <w:r>
        <w:tab/>
      </w:r>
      <w:r w:rsidRPr="00A63532">
        <w:t>(i)</w:t>
      </w:r>
      <w:r w:rsidRPr="00A63532">
        <w:tab/>
        <w:t>evidence given at, or received for, the hearing, whether in public or private; or</w:t>
      </w:r>
    </w:p>
    <w:p w14:paraId="1B170784" w14:textId="77777777" w:rsidR="005028EF" w:rsidRPr="00A63532" w:rsidRDefault="005028EF" w:rsidP="005028EF">
      <w:pPr>
        <w:pStyle w:val="Asubpara"/>
      </w:pPr>
      <w:r>
        <w:tab/>
      </w:r>
      <w:r w:rsidRPr="00A63532">
        <w:t>(ii)</w:t>
      </w:r>
      <w:r w:rsidRPr="00A63532">
        <w:tab/>
        <w:t>a matter in a document filed in the court for the proceeding; or</w:t>
      </w:r>
    </w:p>
    <w:p w14:paraId="5D8803BB" w14:textId="77777777" w:rsidR="005028EF" w:rsidRPr="00A63532" w:rsidRDefault="005028EF" w:rsidP="005028EF">
      <w:pPr>
        <w:pStyle w:val="Apara"/>
        <w:keepNext/>
      </w:pPr>
      <w:r>
        <w:tab/>
      </w:r>
      <w:r w:rsidRPr="00A63532">
        <w:t>(c)</w:t>
      </w:r>
      <w:r w:rsidRPr="00A63532">
        <w:tab/>
        <w:t>prohibiting or restricting the disclosure to some or all of the parties to the proceeding of—</w:t>
      </w:r>
    </w:p>
    <w:p w14:paraId="4604004A" w14:textId="77777777" w:rsidR="005028EF" w:rsidRPr="00A63532" w:rsidRDefault="005028EF" w:rsidP="005028EF">
      <w:pPr>
        <w:pStyle w:val="Asubpara"/>
      </w:pPr>
      <w:r>
        <w:tab/>
      </w:r>
      <w:r w:rsidRPr="00A63532">
        <w:t>(i)</w:t>
      </w:r>
      <w:r w:rsidRPr="00A63532">
        <w:tab/>
        <w:t>evidence given, or received, at the hearing, whether in public or private; or</w:t>
      </w:r>
    </w:p>
    <w:p w14:paraId="228BEB2E" w14:textId="77777777" w:rsidR="005028EF" w:rsidRPr="00A63532" w:rsidRDefault="005028EF" w:rsidP="005028EF">
      <w:pPr>
        <w:pStyle w:val="Asubpara"/>
      </w:pPr>
      <w:r>
        <w:tab/>
      </w:r>
      <w:r w:rsidRPr="00A63532">
        <w:t>(ii)</w:t>
      </w:r>
      <w:r w:rsidRPr="00A63532">
        <w:tab/>
        <w:t>a matter in a document filed in the court for the proceeding.</w:t>
      </w:r>
    </w:p>
    <w:p w14:paraId="6CCA0472" w14:textId="77777777" w:rsidR="005028EF" w:rsidRPr="00A63532" w:rsidRDefault="005028EF" w:rsidP="005028EF">
      <w:pPr>
        <w:pStyle w:val="Amain"/>
        <w:keepNext/>
      </w:pPr>
      <w:r>
        <w:tab/>
      </w:r>
      <w:r w:rsidRPr="00A63532">
        <w:t>(2)</w:t>
      </w:r>
      <w:r w:rsidRPr="00A63532">
        <w:tab/>
        <w:t>A person commits an offence if the person fails to comply with an order under this section.</w:t>
      </w:r>
    </w:p>
    <w:p w14:paraId="1D198739" w14:textId="77777777" w:rsidR="005028EF" w:rsidRPr="00A63532" w:rsidRDefault="005028EF" w:rsidP="005028EF">
      <w:pPr>
        <w:pStyle w:val="Penalty"/>
      </w:pPr>
      <w:r w:rsidRPr="00A63532">
        <w:t>Maximum penalty:  50 penalty units.</w:t>
      </w:r>
    </w:p>
    <w:p w14:paraId="77654848" w14:textId="77777777" w:rsidR="005028EF" w:rsidRPr="00A63532" w:rsidRDefault="005028EF" w:rsidP="005028EF">
      <w:pPr>
        <w:pStyle w:val="Amain"/>
      </w:pPr>
      <w:r>
        <w:tab/>
      </w:r>
      <w:r w:rsidRPr="00A63532">
        <w:t>(3)</w:t>
      </w:r>
      <w:r w:rsidRPr="00A63532">
        <w:tab/>
        <w:t xml:space="preserve">For subsection (1), the making of an order is in the </w:t>
      </w:r>
      <w:r w:rsidRPr="00A63532">
        <w:rPr>
          <w:rStyle w:val="charBoldItals"/>
        </w:rPr>
        <w:t>interests of safety, justice or the public</w:t>
      </w:r>
      <w:r w:rsidRPr="00A63532">
        <w:t xml:space="preserve"> if the order is necessary—</w:t>
      </w:r>
    </w:p>
    <w:p w14:paraId="0392E34D" w14:textId="77777777" w:rsidR="005028EF" w:rsidRPr="00A63532" w:rsidRDefault="005028EF" w:rsidP="005028EF">
      <w:pPr>
        <w:pStyle w:val="Apara"/>
      </w:pPr>
      <w:r>
        <w:tab/>
      </w:r>
      <w:r w:rsidRPr="00A63532">
        <w:t>(a)</w:t>
      </w:r>
      <w:r w:rsidRPr="00A63532">
        <w:tab/>
        <w:t>to protect the affected person; or</w:t>
      </w:r>
    </w:p>
    <w:p w14:paraId="3526BF3D" w14:textId="77777777" w:rsidR="005028EF" w:rsidRPr="00A63532" w:rsidRDefault="005028EF" w:rsidP="005028EF">
      <w:pPr>
        <w:pStyle w:val="Apara"/>
      </w:pPr>
      <w:r>
        <w:tab/>
      </w:r>
      <w:r w:rsidRPr="00A63532">
        <w:t>(b)</w:t>
      </w:r>
      <w:r w:rsidRPr="00A63532">
        <w:tab/>
        <w:t>to protect morals, public order or national security in a democratic society; or</w:t>
      </w:r>
    </w:p>
    <w:p w14:paraId="2A835ED4" w14:textId="77777777" w:rsidR="005028EF" w:rsidRPr="00A63532" w:rsidRDefault="005028EF" w:rsidP="005028EF">
      <w:pPr>
        <w:pStyle w:val="Apara"/>
      </w:pPr>
      <w:r>
        <w:tab/>
      </w:r>
      <w:r w:rsidRPr="00A63532">
        <w:t>(c)</w:t>
      </w:r>
      <w:r w:rsidRPr="00A63532">
        <w:tab/>
        <w:t>because the interest of the private lives of the parties require the privacy; or</w:t>
      </w:r>
    </w:p>
    <w:p w14:paraId="0CD9B26D" w14:textId="77777777" w:rsidR="005028EF" w:rsidRPr="00A63532" w:rsidRDefault="005028EF" w:rsidP="005028EF">
      <w:pPr>
        <w:pStyle w:val="Apara"/>
      </w:pPr>
      <w:r>
        <w:tab/>
      </w:r>
      <w:r w:rsidRPr="00A63532">
        <w:t>(d)</w:t>
      </w:r>
      <w:r w:rsidRPr="00A63532">
        <w:tab/>
        <w:t>to the extent privacy is strictly necessary, in special circumstances of the application, because publicity would otherwise prejudice the interests of justice.</w:t>
      </w:r>
    </w:p>
    <w:p w14:paraId="169EB70C" w14:textId="77777777" w:rsidR="005028EF" w:rsidRPr="00BF0FD5" w:rsidRDefault="005028EF" w:rsidP="005028EF">
      <w:pPr>
        <w:pStyle w:val="AH5Sec"/>
      </w:pPr>
      <w:bookmarkStart w:id="91" w:name="_Toc202445866"/>
      <w:r w:rsidRPr="008C6168">
        <w:rPr>
          <w:rStyle w:val="CharSectNo"/>
        </w:rPr>
        <w:lastRenderedPageBreak/>
        <w:t>55A</w:t>
      </w:r>
      <w:r w:rsidRPr="00BF0FD5">
        <w:tab/>
        <w:t>Notice of grounds of defence</w:t>
      </w:r>
      <w:bookmarkEnd w:id="91"/>
    </w:p>
    <w:p w14:paraId="61E10AB8" w14:textId="77777777" w:rsidR="005028EF" w:rsidRPr="00BF0FD5" w:rsidRDefault="005028EF" w:rsidP="00A85E53">
      <w:pPr>
        <w:pStyle w:val="Amain"/>
        <w:keepNext/>
      </w:pPr>
      <w:r w:rsidRPr="00BF0FD5">
        <w:tab/>
        <w:t>(1)</w:t>
      </w:r>
      <w:r w:rsidRPr="00BF0FD5">
        <w:tab/>
        <w:t>A respondent in a proceeding for an application for a protection order may file a notice of grounds of defence at any time before the end of the proceeding.</w:t>
      </w:r>
    </w:p>
    <w:p w14:paraId="11651A00" w14:textId="71409B5F" w:rsidR="005028EF" w:rsidRPr="00BF0FD5" w:rsidRDefault="005028EF" w:rsidP="005028EF">
      <w:pPr>
        <w:pStyle w:val="aNote"/>
      </w:pPr>
      <w:r w:rsidRPr="00BF0FD5">
        <w:rPr>
          <w:rStyle w:val="charItals"/>
        </w:rPr>
        <w:t>Note</w:t>
      </w:r>
      <w:r w:rsidRPr="00BF0FD5">
        <w:rPr>
          <w:rStyle w:val="charItals"/>
        </w:rPr>
        <w:tab/>
      </w:r>
      <w:r w:rsidRPr="00BF0FD5">
        <w:t xml:space="preserve">If a form is approved under the </w:t>
      </w:r>
      <w:hyperlink r:id="rId55" w:tooltip="A2004-59" w:history="1">
        <w:r w:rsidRPr="00BF0FD5">
          <w:rPr>
            <w:rStyle w:val="charCitHyperlinkItal"/>
          </w:rPr>
          <w:t>Court Procedures Act 2004</w:t>
        </w:r>
      </w:hyperlink>
      <w:r w:rsidRPr="00BF0FD5">
        <w:t>, s 8 for this provision, the form must be used.</w:t>
      </w:r>
    </w:p>
    <w:p w14:paraId="6EA32DB7" w14:textId="77777777" w:rsidR="005028EF" w:rsidRPr="00BF0FD5" w:rsidRDefault="005028EF" w:rsidP="00EB1E13">
      <w:pPr>
        <w:pStyle w:val="Amain"/>
        <w:keepNext/>
      </w:pPr>
      <w:r w:rsidRPr="00BF0FD5">
        <w:tab/>
        <w:t>(2)</w:t>
      </w:r>
      <w:r w:rsidRPr="00BF0FD5">
        <w:tab/>
        <w:t>The registrar must serve the notice of grounds of defence on—</w:t>
      </w:r>
    </w:p>
    <w:p w14:paraId="051DBCC5" w14:textId="77777777" w:rsidR="005028EF" w:rsidRPr="00BF0FD5" w:rsidRDefault="005028EF" w:rsidP="00EB1E13">
      <w:pPr>
        <w:pStyle w:val="Apara"/>
        <w:keepNext/>
      </w:pPr>
      <w:r w:rsidRPr="00BF0FD5">
        <w:tab/>
        <w:t>(a)</w:t>
      </w:r>
      <w:r w:rsidRPr="00BF0FD5">
        <w:tab/>
        <w:t>the applicant; and</w:t>
      </w:r>
    </w:p>
    <w:p w14:paraId="60DF8BA2" w14:textId="77777777" w:rsidR="005028EF" w:rsidRPr="00BF0FD5" w:rsidRDefault="005028EF" w:rsidP="005028EF">
      <w:pPr>
        <w:pStyle w:val="Apara"/>
        <w:keepNext/>
      </w:pPr>
      <w:r w:rsidRPr="00BF0FD5">
        <w:tab/>
        <w:t>(b)</w:t>
      </w:r>
      <w:r w:rsidRPr="00BF0FD5">
        <w:tab/>
        <w:t>anyone else the registrar is satisfied has a relevant interest in the proceeding.</w:t>
      </w:r>
    </w:p>
    <w:p w14:paraId="7AFCBD49" w14:textId="77777777" w:rsidR="005028EF" w:rsidRPr="00BF0FD5" w:rsidRDefault="005028EF" w:rsidP="005028EF">
      <w:pPr>
        <w:pStyle w:val="aExamHdgpar"/>
      </w:pPr>
      <w:r w:rsidRPr="00BF0FD5">
        <w:t>Example</w:t>
      </w:r>
    </w:p>
    <w:p w14:paraId="4CF687E3" w14:textId="77777777" w:rsidR="005028EF" w:rsidRPr="00BF0FD5" w:rsidRDefault="005028EF" w:rsidP="005028EF">
      <w:pPr>
        <w:pStyle w:val="aExampar"/>
      </w:pPr>
      <w:r w:rsidRPr="00BF0FD5">
        <w:t>a parent or guardian of a child who is an applicant if the parent or guardian does not live with the child</w:t>
      </w:r>
    </w:p>
    <w:p w14:paraId="28C7FEBC" w14:textId="77777777" w:rsidR="005028EF" w:rsidRPr="00BF0FD5" w:rsidRDefault="005028EF" w:rsidP="005028EF">
      <w:pPr>
        <w:pStyle w:val="Amain"/>
      </w:pPr>
      <w:r w:rsidRPr="00BF0FD5">
        <w:tab/>
        <w:t>(3)</w:t>
      </w:r>
      <w:r w:rsidRPr="00BF0FD5">
        <w:tab/>
        <w:t>The respondent does not waive any objection the respondent may have on the grounds of lack of jurisdiction in the court to decide the proceeding only because the respondent files a notice of grounds of defence.</w:t>
      </w:r>
    </w:p>
    <w:p w14:paraId="1B844206" w14:textId="77777777" w:rsidR="005028EF" w:rsidRPr="00BF0FD5" w:rsidRDefault="005028EF" w:rsidP="005028EF">
      <w:pPr>
        <w:pStyle w:val="AH5Sec"/>
      </w:pPr>
      <w:bookmarkStart w:id="92" w:name="_Toc202445867"/>
      <w:r w:rsidRPr="008C6168">
        <w:rPr>
          <w:rStyle w:val="CharSectNo"/>
        </w:rPr>
        <w:t>55B</w:t>
      </w:r>
      <w:r w:rsidRPr="00BF0FD5">
        <w:tab/>
        <w:t>Applicant may rely on additional information in hearing</w:t>
      </w:r>
      <w:bookmarkEnd w:id="92"/>
    </w:p>
    <w:p w14:paraId="3BE59DD9" w14:textId="77777777" w:rsidR="005028EF" w:rsidRPr="00BF0FD5" w:rsidRDefault="005028EF" w:rsidP="005028EF">
      <w:pPr>
        <w:pStyle w:val="Amainreturn"/>
      </w:pPr>
      <w:r w:rsidRPr="00BF0FD5">
        <w:t>An applicant for a protection order may in a hearing of an application for a protection order—</w:t>
      </w:r>
    </w:p>
    <w:p w14:paraId="72E5541D" w14:textId="77777777" w:rsidR="005028EF" w:rsidRPr="00BF0FD5" w:rsidRDefault="005028EF" w:rsidP="005028EF">
      <w:pPr>
        <w:pStyle w:val="Apara"/>
      </w:pPr>
      <w:r w:rsidRPr="00BF0FD5">
        <w:tab/>
        <w:t>(a)</w:t>
      </w:r>
      <w:r w:rsidRPr="00BF0FD5">
        <w:tab/>
        <w:t>rely on information other than information stated in the application; and</w:t>
      </w:r>
    </w:p>
    <w:p w14:paraId="62D8C4E9" w14:textId="77777777" w:rsidR="005028EF" w:rsidRPr="00BF0FD5" w:rsidRDefault="005028EF" w:rsidP="005028EF">
      <w:pPr>
        <w:pStyle w:val="Apara"/>
      </w:pPr>
      <w:r w:rsidRPr="00BF0FD5">
        <w:tab/>
        <w:t>(b)</w:t>
      </w:r>
      <w:r w:rsidRPr="00BF0FD5">
        <w:tab/>
        <w:t>present additional information to support the application.</w:t>
      </w:r>
    </w:p>
    <w:p w14:paraId="3106F989" w14:textId="77777777" w:rsidR="005028EF" w:rsidRPr="00BF0FD5" w:rsidRDefault="005028EF" w:rsidP="005028EF">
      <w:pPr>
        <w:pStyle w:val="AH5Sec"/>
      </w:pPr>
      <w:bookmarkStart w:id="93" w:name="_Toc202445868"/>
      <w:r w:rsidRPr="008C6168">
        <w:rPr>
          <w:rStyle w:val="CharSectNo"/>
        </w:rPr>
        <w:lastRenderedPageBreak/>
        <w:t>55C</w:t>
      </w:r>
      <w:r w:rsidRPr="00BF0FD5">
        <w:tab/>
        <w:t>If child and child’s parent are affected people</w:t>
      </w:r>
      <w:bookmarkEnd w:id="93"/>
    </w:p>
    <w:p w14:paraId="739FBCE8" w14:textId="77777777" w:rsidR="005028EF" w:rsidRPr="00BF0FD5" w:rsidRDefault="005028EF" w:rsidP="00A85E53">
      <w:pPr>
        <w:pStyle w:val="Amainreturn"/>
        <w:keepNext/>
      </w:pPr>
      <w:r w:rsidRPr="00BF0FD5">
        <w:t>If a child and the child’s parent are an affected person in relation to the same or similar personal violence by a respondent in a proceeding—</w:t>
      </w:r>
    </w:p>
    <w:p w14:paraId="521EFCB4" w14:textId="77777777" w:rsidR="005028EF" w:rsidRPr="00BF0FD5" w:rsidRDefault="005028EF" w:rsidP="005028EF">
      <w:pPr>
        <w:pStyle w:val="Apara"/>
      </w:pPr>
      <w:r w:rsidRPr="00BF0FD5">
        <w:tab/>
        <w:t>(a)</w:t>
      </w:r>
      <w:r w:rsidRPr="00BF0FD5">
        <w:tab/>
        <w:t>if an application for a protection order by the child is included in an application for a protection order by the child’s parent under section 13A—the court may hear the application of the child and the child’s parent separately; or</w:t>
      </w:r>
    </w:p>
    <w:p w14:paraId="09D158F0" w14:textId="77777777" w:rsidR="005028EF" w:rsidRPr="00BF0FD5" w:rsidRDefault="005028EF" w:rsidP="005028EF">
      <w:pPr>
        <w:pStyle w:val="Apara"/>
      </w:pPr>
      <w:r w:rsidRPr="00BF0FD5">
        <w:tab/>
        <w:t>(b)</w:t>
      </w:r>
      <w:r w:rsidRPr="00BF0FD5">
        <w:tab/>
        <w:t>if the child is not a party to the proceeding—the court may join the child in the proceeding.</w:t>
      </w:r>
    </w:p>
    <w:p w14:paraId="3F4DB6F8" w14:textId="77777777" w:rsidR="005028EF" w:rsidRPr="00BF0FD5" w:rsidRDefault="005028EF" w:rsidP="005028EF">
      <w:pPr>
        <w:pStyle w:val="AH5Sec"/>
      </w:pPr>
      <w:bookmarkStart w:id="94" w:name="_Toc202445869"/>
      <w:r w:rsidRPr="008C6168">
        <w:rPr>
          <w:rStyle w:val="CharSectNo"/>
        </w:rPr>
        <w:t>55D</w:t>
      </w:r>
      <w:r w:rsidRPr="00BF0FD5">
        <w:tab/>
        <w:t>Children as witnesses</w:t>
      </w:r>
      <w:bookmarkEnd w:id="94"/>
    </w:p>
    <w:p w14:paraId="23712262" w14:textId="77777777" w:rsidR="005028EF" w:rsidRPr="00BF0FD5" w:rsidRDefault="005028EF" w:rsidP="005028EF">
      <w:pPr>
        <w:pStyle w:val="Amain"/>
      </w:pPr>
      <w:r w:rsidRPr="00BF0FD5">
        <w:tab/>
        <w:t>(1)</w:t>
      </w:r>
      <w:r w:rsidRPr="00BF0FD5">
        <w:tab/>
        <w:t>A child, other than a child who is party to a proceeding, may be called as a witness in the proceeding only with the court’s leave.</w:t>
      </w:r>
    </w:p>
    <w:p w14:paraId="4640DEB8" w14:textId="77777777" w:rsidR="005028EF" w:rsidRPr="00BF0FD5" w:rsidRDefault="005028EF" w:rsidP="005028EF">
      <w:pPr>
        <w:pStyle w:val="Amain"/>
      </w:pPr>
      <w:r w:rsidRPr="00BF0FD5">
        <w:tab/>
        <w:t>(2)</w:t>
      </w:r>
      <w:r w:rsidRPr="00BF0FD5">
        <w:tab/>
        <w:t>In deciding whether to give leave, the court must consider—</w:t>
      </w:r>
    </w:p>
    <w:p w14:paraId="41AD1FDF" w14:textId="77777777" w:rsidR="005028EF" w:rsidRPr="00BF0FD5" w:rsidRDefault="005028EF" w:rsidP="005028EF">
      <w:pPr>
        <w:pStyle w:val="Apara"/>
      </w:pPr>
      <w:r w:rsidRPr="00BF0FD5">
        <w:tab/>
        <w:t>(a)</w:t>
      </w:r>
      <w:r w:rsidRPr="00BF0FD5">
        <w:tab/>
        <w:t>the need to protect the child from unnecessary ex</w:t>
      </w:r>
      <w:r>
        <w:t>posure to the court system; and</w:t>
      </w:r>
    </w:p>
    <w:p w14:paraId="29AC7E7D" w14:textId="77777777" w:rsidR="005028EF" w:rsidRPr="00BF0FD5" w:rsidRDefault="005028EF" w:rsidP="005028EF">
      <w:pPr>
        <w:pStyle w:val="Apara"/>
      </w:pPr>
      <w:r w:rsidRPr="00BF0FD5">
        <w:tab/>
        <w:t>(b)</w:t>
      </w:r>
      <w:r w:rsidRPr="00BF0FD5">
        <w:tab/>
        <w:t>the harm that could be done to the child if the child gives evidence.</w:t>
      </w:r>
    </w:p>
    <w:p w14:paraId="597D3808" w14:textId="77777777" w:rsidR="005028EF" w:rsidRPr="00BF0FD5" w:rsidRDefault="005028EF" w:rsidP="005028EF">
      <w:pPr>
        <w:pStyle w:val="Amain"/>
      </w:pPr>
      <w:r w:rsidRPr="00BF0FD5">
        <w:tab/>
        <w:t>(3)</w:t>
      </w:r>
      <w:r w:rsidRPr="00BF0FD5">
        <w:tab/>
        <w:t>If the court gives leave, the court may restrict cross-examination of the child if satisfied that it is in the best interests of the child to do so.</w:t>
      </w:r>
    </w:p>
    <w:p w14:paraId="33DB74B5" w14:textId="77777777" w:rsidR="005028EF" w:rsidRPr="00A63532" w:rsidRDefault="005028EF" w:rsidP="005028EF">
      <w:pPr>
        <w:pStyle w:val="AH5Sec"/>
      </w:pPr>
      <w:bookmarkStart w:id="95" w:name="_Toc202445870"/>
      <w:r w:rsidRPr="008C6168">
        <w:rPr>
          <w:rStyle w:val="CharSectNo"/>
        </w:rPr>
        <w:lastRenderedPageBreak/>
        <w:t>56</w:t>
      </w:r>
      <w:r w:rsidRPr="00A63532">
        <w:tab/>
        <w:t>Discontinuance</w:t>
      </w:r>
      <w:bookmarkEnd w:id="95"/>
    </w:p>
    <w:p w14:paraId="05190984" w14:textId="77777777" w:rsidR="005028EF" w:rsidRPr="00A63532" w:rsidRDefault="005028EF" w:rsidP="005028EF">
      <w:pPr>
        <w:pStyle w:val="Amain"/>
        <w:keepNext/>
      </w:pPr>
      <w:r>
        <w:tab/>
      </w:r>
      <w:r w:rsidRPr="00A63532">
        <w:t>(1)</w:t>
      </w:r>
      <w:r w:rsidRPr="00A63532">
        <w:tab/>
        <w:t>The applicant in a proceeding for a protection order may discontinue the proceeding at any time before a final decision is made in the proceeding by filing a notice of discontinuance.</w:t>
      </w:r>
    </w:p>
    <w:p w14:paraId="2C8EC48D" w14:textId="77777777" w:rsidR="005028EF" w:rsidRPr="00BF0FD5" w:rsidRDefault="005028EF" w:rsidP="00A85E53">
      <w:pPr>
        <w:pStyle w:val="aNote"/>
        <w:keepNext/>
        <w:keepLines/>
      </w:pPr>
      <w:r w:rsidRPr="00BF0FD5">
        <w:rPr>
          <w:rStyle w:val="charItals"/>
        </w:rPr>
        <w:t>Note 1</w:t>
      </w:r>
      <w:r w:rsidRPr="00BF0FD5">
        <w:rPr>
          <w:rStyle w:val="charItals"/>
        </w:rPr>
        <w:tab/>
      </w:r>
      <w:r w:rsidRPr="00BF0FD5">
        <w:t>The court may make an order for costs against an applicant if satisfied the application was vexatious, frivolous or in bad faith. However, an application is not vexatious, frivolous or in bad faith only because it is made then discontinued (see s 67).</w:t>
      </w:r>
    </w:p>
    <w:p w14:paraId="7C172684" w14:textId="41856428" w:rsidR="005028EF" w:rsidRPr="00BF0FD5" w:rsidRDefault="005028EF" w:rsidP="005028EF">
      <w:pPr>
        <w:pStyle w:val="aNote"/>
      </w:pPr>
      <w:r w:rsidRPr="00BF0FD5">
        <w:rPr>
          <w:rStyle w:val="charItals"/>
        </w:rPr>
        <w:t>Note 2</w:t>
      </w:r>
      <w:r w:rsidRPr="00BF0FD5">
        <w:rPr>
          <w:rStyle w:val="charItals"/>
        </w:rPr>
        <w:tab/>
      </w:r>
      <w:r w:rsidRPr="00BF0FD5">
        <w:t xml:space="preserve">If a form is approved under the </w:t>
      </w:r>
      <w:hyperlink r:id="rId56" w:tooltip="A2004-59" w:history="1">
        <w:r w:rsidRPr="00BF0FD5">
          <w:rPr>
            <w:rStyle w:val="charCitHyperlinkItal"/>
          </w:rPr>
          <w:t>Court Procedures Act 2004</w:t>
        </w:r>
      </w:hyperlink>
      <w:r w:rsidRPr="00BF0FD5">
        <w:t>, s 8 for this provision, the form must be used.</w:t>
      </w:r>
    </w:p>
    <w:p w14:paraId="1F2D993B" w14:textId="77777777" w:rsidR="005028EF" w:rsidRPr="00A63532" w:rsidRDefault="005028EF" w:rsidP="005028EF">
      <w:pPr>
        <w:pStyle w:val="Amain"/>
      </w:pPr>
      <w:r>
        <w:tab/>
      </w:r>
      <w:r w:rsidRPr="00A63532">
        <w:t>(2)</w:t>
      </w:r>
      <w:r w:rsidRPr="00A63532">
        <w:tab/>
        <w:t>If a proceeding is discontinued, the discontinuance—</w:t>
      </w:r>
    </w:p>
    <w:p w14:paraId="335C28E7" w14:textId="77777777" w:rsidR="005028EF" w:rsidRPr="00A63532" w:rsidRDefault="005028EF" w:rsidP="005028EF">
      <w:pPr>
        <w:pStyle w:val="Apara"/>
      </w:pPr>
      <w:r>
        <w:tab/>
      </w:r>
      <w:r w:rsidRPr="00A63532">
        <w:t>(a)</w:t>
      </w:r>
      <w:r w:rsidRPr="00A63532">
        <w:tab/>
        <w:t>does not prevent a further application being made in relation to the same, or substantially the same, matter; and</w:t>
      </w:r>
    </w:p>
    <w:p w14:paraId="7199EFCB" w14:textId="77777777" w:rsidR="005028EF" w:rsidRPr="00A63532" w:rsidRDefault="005028EF" w:rsidP="005028EF">
      <w:pPr>
        <w:pStyle w:val="Apara"/>
      </w:pPr>
      <w:r>
        <w:tab/>
      </w:r>
      <w:r w:rsidRPr="00A63532">
        <w:t>(b)</w:t>
      </w:r>
      <w:r w:rsidRPr="00A63532">
        <w:tab/>
        <w:t>is not a defence in a proceeding on any further application.</w:t>
      </w:r>
    </w:p>
    <w:p w14:paraId="399142B2" w14:textId="77777777" w:rsidR="005028EF" w:rsidRPr="00A63532" w:rsidRDefault="005028EF" w:rsidP="00E34BEC">
      <w:pPr>
        <w:pStyle w:val="AH5Sec"/>
      </w:pPr>
      <w:bookmarkStart w:id="96" w:name="_Toc202445871"/>
      <w:r w:rsidRPr="008C6168">
        <w:rPr>
          <w:rStyle w:val="CharSectNo"/>
        </w:rPr>
        <w:t>57</w:t>
      </w:r>
      <w:r w:rsidRPr="00A63532">
        <w:tab/>
        <w:t>Admissibility of preliminary conference evidence</w:t>
      </w:r>
      <w:bookmarkEnd w:id="96"/>
    </w:p>
    <w:p w14:paraId="14B87B90" w14:textId="77777777" w:rsidR="005028EF" w:rsidRPr="00A63532" w:rsidRDefault="005028EF" w:rsidP="009D2920">
      <w:pPr>
        <w:pStyle w:val="Amain"/>
        <w:keepNext/>
      </w:pPr>
      <w:r>
        <w:tab/>
      </w:r>
      <w:r w:rsidRPr="00A63532">
        <w:t>(1)</w:t>
      </w:r>
      <w:r w:rsidRPr="00A63532">
        <w:tab/>
        <w:t>This section applies to a proceeding for a protection order if a preliminary conference is held in relation to the application for the order.</w:t>
      </w:r>
    </w:p>
    <w:p w14:paraId="0468EF13" w14:textId="77777777" w:rsidR="005028EF" w:rsidRPr="00A63532" w:rsidRDefault="005028EF" w:rsidP="005028EF">
      <w:pPr>
        <w:pStyle w:val="Amain"/>
      </w:pPr>
      <w:r>
        <w:tab/>
      </w:r>
      <w:r w:rsidRPr="00A63532">
        <w:t>(2)</w:t>
      </w:r>
      <w:r w:rsidRPr="00A63532">
        <w:tab/>
        <w:t>Evidence must not be given before, or statements made in, the court about words spoken or anything done at the preliminary conference that is related to a question to be decided by the court in the proceeding unless—</w:t>
      </w:r>
    </w:p>
    <w:p w14:paraId="48A86260" w14:textId="77777777" w:rsidR="005028EF" w:rsidRPr="00A63532" w:rsidRDefault="005028EF" w:rsidP="005028EF">
      <w:pPr>
        <w:pStyle w:val="Apara"/>
      </w:pPr>
      <w:r>
        <w:tab/>
      </w:r>
      <w:r w:rsidRPr="00A63532">
        <w:t>(a)</w:t>
      </w:r>
      <w:r w:rsidRPr="00A63532">
        <w:tab/>
        <w:t>the parties otherwise agree; or</w:t>
      </w:r>
    </w:p>
    <w:p w14:paraId="7ED2D8BC" w14:textId="77777777" w:rsidR="005353E3" w:rsidRPr="00A63532" w:rsidRDefault="005353E3" w:rsidP="005353E3">
      <w:pPr>
        <w:pStyle w:val="Apara"/>
      </w:pPr>
      <w:r>
        <w:tab/>
      </w:r>
      <w:r w:rsidRPr="00A63532">
        <w:t>(b)</w:t>
      </w:r>
      <w:r w:rsidRPr="00A63532">
        <w:tab/>
        <w:t>the court is satisfied that there are substantial reasons why, in the interests of justice, the evidence should be given, or statements made.</w:t>
      </w:r>
    </w:p>
    <w:p w14:paraId="79D198A8" w14:textId="77777777" w:rsidR="005028EF" w:rsidRPr="00BF0FD5" w:rsidRDefault="005028EF" w:rsidP="005028EF">
      <w:pPr>
        <w:pStyle w:val="AH5Sec"/>
      </w:pPr>
      <w:bookmarkStart w:id="97" w:name="_Toc202445872"/>
      <w:r w:rsidRPr="008C6168">
        <w:rPr>
          <w:rStyle w:val="CharSectNo"/>
        </w:rPr>
        <w:lastRenderedPageBreak/>
        <w:t>57A</w:t>
      </w:r>
      <w:r w:rsidRPr="00BF0FD5">
        <w:tab/>
        <w:t>Giving evidence by affidavit for interim order</w:t>
      </w:r>
      <w:bookmarkEnd w:id="97"/>
    </w:p>
    <w:p w14:paraId="78DA68AD" w14:textId="77777777" w:rsidR="005028EF" w:rsidRPr="00BF0FD5" w:rsidRDefault="005028EF" w:rsidP="00A85E53">
      <w:pPr>
        <w:pStyle w:val="Amain"/>
        <w:keepNext/>
      </w:pPr>
      <w:r w:rsidRPr="00BF0FD5">
        <w:tab/>
        <w:t>(1)</w:t>
      </w:r>
      <w:r w:rsidRPr="00BF0FD5">
        <w:tab/>
        <w:t>This section applies if a police officer applies for a personal protection order on behalf of an affected person.</w:t>
      </w:r>
    </w:p>
    <w:p w14:paraId="6DEEBA98" w14:textId="77777777" w:rsidR="005028EF" w:rsidRPr="00BF0FD5" w:rsidRDefault="005028EF" w:rsidP="005028EF">
      <w:pPr>
        <w:pStyle w:val="Amain"/>
      </w:pPr>
      <w:r w:rsidRPr="00BF0FD5">
        <w:tab/>
        <w:t>(2)</w:t>
      </w:r>
      <w:r w:rsidRPr="00BF0FD5">
        <w:tab/>
        <w:t>In a proceeding for an interim order, evidence may be given by an affidavit—</w:t>
      </w:r>
    </w:p>
    <w:p w14:paraId="7A793BE5" w14:textId="77777777" w:rsidR="005028EF" w:rsidRPr="00BF0FD5" w:rsidRDefault="005028EF" w:rsidP="005028EF">
      <w:pPr>
        <w:pStyle w:val="Apara"/>
      </w:pPr>
      <w:r w:rsidRPr="00BF0FD5">
        <w:tab/>
        <w:t>(a)</w:t>
      </w:r>
      <w:r w:rsidRPr="00BF0FD5">
        <w:tab/>
        <w:t>made by the affected person or a police officer; and</w:t>
      </w:r>
    </w:p>
    <w:p w14:paraId="17FBC8F0" w14:textId="77777777" w:rsidR="00763876" w:rsidRDefault="00763876" w:rsidP="00763876">
      <w:pPr>
        <w:pStyle w:val="Apara"/>
      </w:pPr>
      <w:r>
        <w:tab/>
        <w:t>(b)</w:t>
      </w:r>
      <w:r>
        <w:tab/>
        <w:t>sworn or affirmed before a police officer of, or above, the rank of sergeant.</w:t>
      </w:r>
    </w:p>
    <w:p w14:paraId="315865B2" w14:textId="45D52736" w:rsidR="00763876" w:rsidRDefault="00763876" w:rsidP="00763876">
      <w:pPr>
        <w:pStyle w:val="aNote"/>
      </w:pPr>
      <w:r>
        <w:rPr>
          <w:rStyle w:val="charItals"/>
        </w:rPr>
        <w:t>Note</w:t>
      </w:r>
      <w:r>
        <w:rPr>
          <w:rStyle w:val="charItals"/>
        </w:rPr>
        <w:tab/>
      </w:r>
      <w:r>
        <w:t xml:space="preserve">An affidavit may also be sworn or affirmed before a person mentioned in the </w:t>
      </w:r>
      <w:hyperlink r:id="rId57" w:tooltip="A1984-79" w:history="1">
        <w:r>
          <w:rPr>
            <w:rStyle w:val="charCitHyperlinkItal"/>
          </w:rPr>
          <w:t>Oaths and Affirmations Act 1984</w:t>
        </w:r>
      </w:hyperlink>
      <w:r>
        <w:t>, s 11.</w:t>
      </w:r>
    </w:p>
    <w:p w14:paraId="27423495" w14:textId="77777777" w:rsidR="005028EF" w:rsidRPr="00A63532" w:rsidRDefault="005028EF" w:rsidP="005028EF">
      <w:pPr>
        <w:pStyle w:val="AH5Sec"/>
      </w:pPr>
      <w:bookmarkStart w:id="98" w:name="_Toc202445873"/>
      <w:r w:rsidRPr="008C6168">
        <w:rPr>
          <w:rStyle w:val="CharSectNo"/>
        </w:rPr>
        <w:t>58</w:t>
      </w:r>
      <w:r w:rsidRPr="00A63532">
        <w:tab/>
        <w:t>Undertakings by respondent</w:t>
      </w:r>
      <w:bookmarkEnd w:id="98"/>
    </w:p>
    <w:p w14:paraId="31E80694" w14:textId="60C98BAF" w:rsidR="005028EF" w:rsidRPr="00A63532" w:rsidRDefault="005028EF" w:rsidP="00953E91">
      <w:pPr>
        <w:pStyle w:val="Amainreturn"/>
        <w:keepNext/>
        <w:keepLines/>
      </w:pPr>
      <w:r w:rsidRPr="00A63532">
        <w:t>Before a court accepts an undertaking from a respondent in a proceeding for a protection order, the court must obtain from the respondent and protected person a written acknowledgment that each person understands the following:</w:t>
      </w:r>
    </w:p>
    <w:p w14:paraId="2D513C6D" w14:textId="77777777" w:rsidR="005028EF" w:rsidRPr="00A63532" w:rsidRDefault="005028EF" w:rsidP="005028EF">
      <w:pPr>
        <w:pStyle w:val="Apara"/>
      </w:pPr>
      <w:r>
        <w:tab/>
      </w:r>
      <w:r w:rsidRPr="00A63532">
        <w:t>(a)</w:t>
      </w:r>
      <w:r w:rsidRPr="00A63532">
        <w:tab/>
        <w:t xml:space="preserve">a breach of the undertaking is not an offence; </w:t>
      </w:r>
    </w:p>
    <w:p w14:paraId="2087E137" w14:textId="77777777" w:rsidR="005028EF" w:rsidRPr="00A63532" w:rsidRDefault="005028EF" w:rsidP="005028EF">
      <w:pPr>
        <w:pStyle w:val="Apara"/>
      </w:pPr>
      <w:r>
        <w:tab/>
      </w:r>
      <w:r w:rsidRPr="00A63532">
        <w:t>(b)</w:t>
      </w:r>
      <w:r w:rsidRPr="00A63532">
        <w:tab/>
        <w:t>the undertaking is not legally enforceable;</w:t>
      </w:r>
    </w:p>
    <w:p w14:paraId="17D7B6A0" w14:textId="77777777" w:rsidR="005028EF" w:rsidRPr="00A63532" w:rsidRDefault="005028EF" w:rsidP="005028EF">
      <w:pPr>
        <w:pStyle w:val="Apara"/>
      </w:pPr>
      <w:r>
        <w:tab/>
      </w:r>
      <w:r w:rsidRPr="00A63532">
        <w:t>(c)</w:t>
      </w:r>
      <w:r w:rsidRPr="00A63532">
        <w:tab/>
        <w:t>the court’s acceptance of the undertaking does not stop the court from making further orders against the respondent to protect the protected person from personal violence;</w:t>
      </w:r>
    </w:p>
    <w:p w14:paraId="4985E214" w14:textId="77777777" w:rsidR="005028EF" w:rsidRPr="00A63532" w:rsidRDefault="005028EF" w:rsidP="005028EF">
      <w:pPr>
        <w:pStyle w:val="Apara"/>
      </w:pPr>
      <w:r>
        <w:tab/>
      </w:r>
      <w:r w:rsidRPr="00A63532">
        <w:t>(d)</w:t>
      </w:r>
      <w:r w:rsidRPr="00A63532">
        <w:tab/>
        <w:t>evidence of a breach of the undertaking may be used in evidence in a later proceeding.</w:t>
      </w:r>
    </w:p>
    <w:p w14:paraId="303EFDD2" w14:textId="77777777" w:rsidR="005028EF" w:rsidRPr="00A63532" w:rsidRDefault="005028EF" w:rsidP="005028EF">
      <w:pPr>
        <w:pStyle w:val="AH5Sec"/>
      </w:pPr>
      <w:bookmarkStart w:id="99" w:name="_Toc202445874"/>
      <w:r w:rsidRPr="008C6168">
        <w:rPr>
          <w:rStyle w:val="CharSectNo"/>
        </w:rPr>
        <w:t>59</w:t>
      </w:r>
      <w:r w:rsidRPr="00A63532">
        <w:tab/>
        <w:t>Court may inform itself</w:t>
      </w:r>
      <w:bookmarkEnd w:id="99"/>
    </w:p>
    <w:p w14:paraId="7B9C31FC" w14:textId="77777777" w:rsidR="005028EF" w:rsidRPr="00A63532" w:rsidRDefault="005028EF" w:rsidP="005028EF">
      <w:pPr>
        <w:pStyle w:val="Amainreturn"/>
      </w:pPr>
      <w:r w:rsidRPr="00A63532">
        <w:t>A court may inform itself in any way it considers appropriate in a proceeding for a protection order.</w:t>
      </w:r>
    </w:p>
    <w:p w14:paraId="32368270" w14:textId="77777777" w:rsidR="005028EF" w:rsidRPr="008C6168" w:rsidRDefault="005028EF" w:rsidP="005028EF">
      <w:pPr>
        <w:pStyle w:val="AH3Div"/>
      </w:pPr>
      <w:bookmarkStart w:id="100" w:name="_Toc202445875"/>
      <w:r w:rsidRPr="008C6168">
        <w:rPr>
          <w:rStyle w:val="CharDivNo"/>
        </w:rPr>
        <w:lastRenderedPageBreak/>
        <w:t>Division 4.4</w:t>
      </w:r>
      <w:r w:rsidRPr="00A63532">
        <w:tab/>
      </w:r>
      <w:r w:rsidRPr="008C6168">
        <w:rPr>
          <w:rStyle w:val="CharDivText"/>
        </w:rPr>
        <w:t>Making of protection orders</w:t>
      </w:r>
      <w:bookmarkEnd w:id="100"/>
    </w:p>
    <w:p w14:paraId="7036E01F" w14:textId="77777777" w:rsidR="005028EF" w:rsidRPr="00A63532" w:rsidRDefault="005028EF" w:rsidP="005028EF">
      <w:pPr>
        <w:pStyle w:val="AH5Sec"/>
      </w:pPr>
      <w:bookmarkStart w:id="101" w:name="_Toc202445876"/>
      <w:r w:rsidRPr="008C6168">
        <w:rPr>
          <w:rStyle w:val="CharSectNo"/>
        </w:rPr>
        <w:t>60</w:t>
      </w:r>
      <w:r w:rsidRPr="00A63532">
        <w:tab/>
        <w:t>Explaining orders if respondent present</w:t>
      </w:r>
      <w:bookmarkEnd w:id="101"/>
    </w:p>
    <w:p w14:paraId="0440F283" w14:textId="77777777" w:rsidR="005028EF" w:rsidRPr="00A63532" w:rsidRDefault="005028EF" w:rsidP="005028EF">
      <w:pPr>
        <w:pStyle w:val="Amain"/>
      </w:pPr>
      <w:r>
        <w:tab/>
      </w:r>
      <w:r w:rsidRPr="00A63532">
        <w:t>(1)</w:t>
      </w:r>
      <w:r w:rsidRPr="00A63532">
        <w:tab/>
        <w:t>This section applies if—</w:t>
      </w:r>
    </w:p>
    <w:p w14:paraId="4AA438C5" w14:textId="77777777" w:rsidR="005028EF" w:rsidRPr="00A63532" w:rsidRDefault="005028EF" w:rsidP="005028EF">
      <w:pPr>
        <w:pStyle w:val="Apara"/>
      </w:pPr>
      <w:r>
        <w:tab/>
      </w:r>
      <w:r w:rsidRPr="00A63532">
        <w:t>(a)</w:t>
      </w:r>
      <w:r w:rsidRPr="00A63532">
        <w:tab/>
        <w:t>the Magistrates Court intends to make a protection order; and</w:t>
      </w:r>
    </w:p>
    <w:p w14:paraId="1922CBB7" w14:textId="77777777" w:rsidR="005028EF" w:rsidRPr="00A63532" w:rsidRDefault="005028EF" w:rsidP="005028EF">
      <w:pPr>
        <w:pStyle w:val="Apara"/>
      </w:pPr>
      <w:r>
        <w:tab/>
      </w:r>
      <w:r w:rsidRPr="00A63532">
        <w:t>(b)</w:t>
      </w:r>
      <w:r w:rsidRPr="00A63532">
        <w:tab/>
        <w:t>the respondent is before the court.</w:t>
      </w:r>
    </w:p>
    <w:p w14:paraId="66EDDF67" w14:textId="77777777" w:rsidR="005028EF" w:rsidRPr="00A63532" w:rsidRDefault="005028EF" w:rsidP="00953E91">
      <w:pPr>
        <w:pStyle w:val="Amain"/>
        <w:keepNext/>
      </w:pPr>
      <w:r>
        <w:tab/>
      </w:r>
      <w:r w:rsidRPr="00A63532">
        <w:t>(2)</w:t>
      </w:r>
      <w:r w:rsidRPr="00A63532">
        <w:tab/>
        <w:t>On making the protection order (other than a consent order), the court must explain to the respondent, in language likely to be readily understood by the respondent—</w:t>
      </w:r>
    </w:p>
    <w:p w14:paraId="4EA06DE6" w14:textId="77777777" w:rsidR="005028EF" w:rsidRPr="00A63532" w:rsidRDefault="005028EF" w:rsidP="005028EF">
      <w:pPr>
        <w:pStyle w:val="Apara"/>
        <w:keepNext/>
      </w:pPr>
      <w:r>
        <w:tab/>
      </w:r>
      <w:r w:rsidRPr="00A63532">
        <w:t>(a)</w:t>
      </w:r>
      <w:r w:rsidRPr="00A63532">
        <w:tab/>
        <w:t>the purpose, terms and effect of the order; and</w:t>
      </w:r>
    </w:p>
    <w:p w14:paraId="7BA4F794" w14:textId="77777777" w:rsidR="005028EF" w:rsidRPr="00A63532" w:rsidRDefault="005028EF" w:rsidP="00953E91">
      <w:pPr>
        <w:pStyle w:val="aParaNote"/>
        <w:keepLines/>
        <w:ind w:left="2431" w:hanging="831"/>
      </w:pPr>
      <w:r w:rsidRPr="00A63532">
        <w:rPr>
          <w:rStyle w:val="charItals"/>
        </w:rPr>
        <w:t>Note</w:t>
      </w:r>
      <w:r w:rsidRPr="00A63532">
        <w:rPr>
          <w:rStyle w:val="charItals"/>
        </w:rPr>
        <w:tab/>
      </w:r>
      <w:r w:rsidRPr="00A63532">
        <w:t>Explaining the effect of the order includes explaining any consequence that will automatically flow from the making of the order. For example, if relevant, that any firearms licence of the respondent will automatically be cancelled or suspended unless the Magistrates Court otherwise orders.</w:t>
      </w:r>
    </w:p>
    <w:p w14:paraId="02BADF9B" w14:textId="77777777" w:rsidR="005028EF" w:rsidRPr="00A63532" w:rsidRDefault="005028EF" w:rsidP="005028EF">
      <w:pPr>
        <w:pStyle w:val="Apara"/>
      </w:pPr>
      <w:r>
        <w:tab/>
      </w:r>
      <w:r w:rsidRPr="00A63532">
        <w:t>(b)</w:t>
      </w:r>
      <w:r w:rsidRPr="00A63532">
        <w:tab/>
        <w:t>the consequences that may follow if the respondent fails to comply with the order; and</w:t>
      </w:r>
    </w:p>
    <w:p w14:paraId="5620F415" w14:textId="77777777" w:rsidR="005028EF" w:rsidRPr="00A63532" w:rsidRDefault="005028EF" w:rsidP="005028EF">
      <w:pPr>
        <w:pStyle w:val="Apara"/>
      </w:pPr>
      <w:r>
        <w:tab/>
      </w:r>
      <w:r w:rsidRPr="00A63532">
        <w:t>(c)</w:t>
      </w:r>
      <w:r w:rsidRPr="00A63532">
        <w:tab/>
        <w:t>how the order may be amended or revoked; and</w:t>
      </w:r>
    </w:p>
    <w:p w14:paraId="49409B01" w14:textId="77777777" w:rsidR="005028EF" w:rsidRPr="00A63532" w:rsidRDefault="005028EF" w:rsidP="005028EF">
      <w:pPr>
        <w:pStyle w:val="Apara"/>
        <w:keepNext/>
        <w:keepLines/>
      </w:pPr>
      <w:r>
        <w:tab/>
      </w:r>
      <w:r w:rsidRPr="00A63532">
        <w:t>(d)</w:t>
      </w:r>
      <w:r w:rsidRPr="00A63532">
        <w:tab/>
        <w:t>that, if a State, another Territory or New Zealand has legislation that corresponds to this Act, the order may be registered, and enforced, in the State, Territory or New Zealand without notice of registration being given to the respondent.</w:t>
      </w:r>
    </w:p>
    <w:p w14:paraId="4E8749E2" w14:textId="77777777" w:rsidR="005028EF" w:rsidRPr="00A63532" w:rsidRDefault="005028EF" w:rsidP="005028EF">
      <w:pPr>
        <w:pStyle w:val="aNote"/>
      </w:pPr>
      <w:r w:rsidRPr="00A63532">
        <w:rPr>
          <w:rStyle w:val="charItals"/>
        </w:rPr>
        <w:t>Note</w:t>
      </w:r>
      <w:r w:rsidRPr="00A63532">
        <w:t> </w:t>
      </w:r>
      <w:r w:rsidRPr="00A63532">
        <w:tab/>
        <w:t>Pt 7 deals with the registration of protection orders from other jurisdictions in the ACT.</w:t>
      </w:r>
    </w:p>
    <w:p w14:paraId="372A38BF" w14:textId="77777777" w:rsidR="005028EF" w:rsidRPr="00A63532" w:rsidRDefault="005028EF" w:rsidP="005028EF">
      <w:pPr>
        <w:pStyle w:val="Amain"/>
      </w:pPr>
      <w:r>
        <w:tab/>
      </w:r>
      <w:r w:rsidRPr="00A63532">
        <w:t>(3)</w:t>
      </w:r>
      <w:r w:rsidRPr="00A63532">
        <w:tab/>
        <w:t>Before making a consent order, the Magistrates Court must explain to the respondent, in language likely to be readily understood by the respondent, the matters mentioned in subsection (2) (a) to (d).</w:t>
      </w:r>
    </w:p>
    <w:p w14:paraId="69CFC276" w14:textId="77777777" w:rsidR="005028EF" w:rsidRPr="00A63532" w:rsidRDefault="005028EF" w:rsidP="005028EF">
      <w:pPr>
        <w:pStyle w:val="Amain"/>
      </w:pPr>
      <w:r>
        <w:tab/>
      </w:r>
      <w:r w:rsidRPr="00A63532">
        <w:t>(4)</w:t>
      </w:r>
      <w:r w:rsidRPr="00A63532">
        <w:tab/>
        <w:t>A failure of the Magistrates Court to comply with this section in relation to a protection order does not affect the validity of the order.</w:t>
      </w:r>
    </w:p>
    <w:p w14:paraId="62642938" w14:textId="77777777" w:rsidR="005028EF" w:rsidRPr="00A63532" w:rsidRDefault="005028EF" w:rsidP="005028EF">
      <w:pPr>
        <w:pStyle w:val="AH5Sec"/>
      </w:pPr>
      <w:bookmarkStart w:id="102" w:name="_Toc202445877"/>
      <w:r w:rsidRPr="008C6168">
        <w:rPr>
          <w:rStyle w:val="CharSectNo"/>
        </w:rPr>
        <w:lastRenderedPageBreak/>
        <w:t>61</w:t>
      </w:r>
      <w:r w:rsidRPr="00A63532">
        <w:tab/>
        <w:t>Explaining orders if protected person present</w:t>
      </w:r>
      <w:bookmarkEnd w:id="102"/>
      <w:r w:rsidRPr="00A63532">
        <w:t xml:space="preserve"> </w:t>
      </w:r>
    </w:p>
    <w:p w14:paraId="378E28F4" w14:textId="77777777" w:rsidR="005028EF" w:rsidRPr="00A63532" w:rsidRDefault="005028EF" w:rsidP="005028EF">
      <w:pPr>
        <w:pStyle w:val="Amain"/>
      </w:pPr>
      <w:r>
        <w:tab/>
      </w:r>
      <w:r w:rsidRPr="00A63532">
        <w:t>(1)</w:t>
      </w:r>
      <w:r w:rsidRPr="00A63532">
        <w:tab/>
        <w:t>This section applies if—</w:t>
      </w:r>
    </w:p>
    <w:p w14:paraId="63C5E9C9" w14:textId="77777777" w:rsidR="005028EF" w:rsidRPr="00A63532" w:rsidRDefault="005028EF" w:rsidP="005028EF">
      <w:pPr>
        <w:pStyle w:val="Apara"/>
      </w:pPr>
      <w:r>
        <w:tab/>
      </w:r>
      <w:r w:rsidRPr="00A63532">
        <w:t>(a)</w:t>
      </w:r>
      <w:r w:rsidRPr="00A63532">
        <w:tab/>
        <w:t>a court intends to make a protection order; and</w:t>
      </w:r>
    </w:p>
    <w:p w14:paraId="3AA6B95C" w14:textId="77777777" w:rsidR="005028EF" w:rsidRPr="00A63532" w:rsidRDefault="005028EF" w:rsidP="005028EF">
      <w:pPr>
        <w:pStyle w:val="Apara"/>
      </w:pPr>
      <w:r>
        <w:tab/>
      </w:r>
      <w:r w:rsidRPr="00A63532">
        <w:t>(b)</w:t>
      </w:r>
      <w:r w:rsidRPr="00A63532">
        <w:tab/>
        <w:t>the protected person is before the court.</w:t>
      </w:r>
    </w:p>
    <w:p w14:paraId="2921C322" w14:textId="77777777" w:rsidR="005028EF" w:rsidRPr="00A63532" w:rsidRDefault="005028EF" w:rsidP="005028EF">
      <w:pPr>
        <w:pStyle w:val="Amain"/>
      </w:pPr>
      <w:r>
        <w:tab/>
      </w:r>
      <w:r w:rsidRPr="00A63532">
        <w:t>(2)</w:t>
      </w:r>
      <w:r w:rsidRPr="00A63532">
        <w:tab/>
        <w:t>On making the protection order (other than a consent order), the court must explain to the protected person, in language likely to be readily understood by the person—</w:t>
      </w:r>
    </w:p>
    <w:p w14:paraId="0F47B87C" w14:textId="77777777" w:rsidR="005028EF" w:rsidRPr="00A63532" w:rsidRDefault="005028EF" w:rsidP="005028EF">
      <w:pPr>
        <w:pStyle w:val="Apara"/>
        <w:keepNext/>
      </w:pPr>
      <w:r>
        <w:tab/>
      </w:r>
      <w:r w:rsidRPr="00A63532">
        <w:t>(a)</w:t>
      </w:r>
      <w:r w:rsidRPr="00A63532">
        <w:tab/>
        <w:t>the purpose, terms and effect of the order; and</w:t>
      </w:r>
    </w:p>
    <w:p w14:paraId="4D7D2B50" w14:textId="77777777" w:rsidR="005028EF" w:rsidRPr="00A63532" w:rsidRDefault="005028EF" w:rsidP="005028EF">
      <w:pPr>
        <w:pStyle w:val="aParaNote"/>
        <w:ind w:left="2431" w:hanging="831"/>
      </w:pPr>
      <w:r w:rsidRPr="00A63532">
        <w:rPr>
          <w:rStyle w:val="charItals"/>
        </w:rPr>
        <w:t>Note</w:t>
      </w:r>
      <w:r w:rsidRPr="00A63532">
        <w:rPr>
          <w:rStyle w:val="charItals"/>
        </w:rPr>
        <w:tab/>
      </w:r>
      <w:r w:rsidRPr="00A63532">
        <w:t>Explaining the effect of the order includes explaining any consequence that will automatically flow from the making of the order. For example, if relevant, that any firearms licence of the respondent will automatically be cancelled or suspended unless the Magistrates Court otherwise orders.</w:t>
      </w:r>
    </w:p>
    <w:p w14:paraId="55F373BA" w14:textId="77777777" w:rsidR="005028EF" w:rsidRPr="00A63532" w:rsidRDefault="005028EF" w:rsidP="005028EF">
      <w:pPr>
        <w:pStyle w:val="Apara"/>
      </w:pPr>
      <w:r>
        <w:tab/>
      </w:r>
      <w:r w:rsidRPr="00A63532">
        <w:t>(b)</w:t>
      </w:r>
      <w:r w:rsidRPr="00A63532">
        <w:tab/>
        <w:t>the consequences that may follow if the respondent fails to comply with the order; and</w:t>
      </w:r>
    </w:p>
    <w:p w14:paraId="77AB9456" w14:textId="77777777" w:rsidR="005028EF" w:rsidRPr="00A63532" w:rsidRDefault="005028EF" w:rsidP="005028EF">
      <w:pPr>
        <w:pStyle w:val="Apara"/>
      </w:pPr>
      <w:r>
        <w:tab/>
      </w:r>
      <w:r w:rsidRPr="00A63532">
        <w:t>(c)</w:t>
      </w:r>
      <w:r w:rsidRPr="00A63532">
        <w:tab/>
        <w:t>how the order may be amended or revoked; and</w:t>
      </w:r>
    </w:p>
    <w:p w14:paraId="0C66AB6B" w14:textId="77777777" w:rsidR="005028EF" w:rsidRPr="00A63532" w:rsidRDefault="005028EF" w:rsidP="005028EF">
      <w:pPr>
        <w:pStyle w:val="Apara"/>
        <w:keepLines/>
      </w:pPr>
      <w:r>
        <w:tab/>
      </w:r>
      <w:r w:rsidRPr="00A63532">
        <w:t>(d)</w:t>
      </w:r>
      <w:r w:rsidRPr="00A63532">
        <w:tab/>
        <w:t>that, if the protected person aids or abets the respondent to commit an offence against section 35 (Offence—contravention of protection order), the protected person may also commit an offence; and</w:t>
      </w:r>
    </w:p>
    <w:p w14:paraId="59CAEB3B" w14:textId="77777777" w:rsidR="005028EF" w:rsidRPr="00A63532" w:rsidRDefault="005028EF" w:rsidP="005028EF">
      <w:pPr>
        <w:pStyle w:val="Apara"/>
        <w:keepNext/>
      </w:pPr>
      <w:r>
        <w:tab/>
      </w:r>
      <w:r w:rsidRPr="00A63532">
        <w:t>(e)</w:t>
      </w:r>
      <w:r w:rsidRPr="00A63532">
        <w:tab/>
        <w:t>that, if a State, another Territory or New Zealand has legislation that corresponds to this Act, the order may be registered, and enforced, in the State, Territory or New Zealand without notice of registration being given to the respondent.</w:t>
      </w:r>
    </w:p>
    <w:p w14:paraId="58AF1B96" w14:textId="77777777" w:rsidR="005028EF" w:rsidRPr="00A63532" w:rsidRDefault="005028EF" w:rsidP="005028EF">
      <w:pPr>
        <w:pStyle w:val="aNote"/>
        <w:keepNext/>
      </w:pPr>
      <w:r w:rsidRPr="00A63532">
        <w:rPr>
          <w:rStyle w:val="charItals"/>
        </w:rPr>
        <w:t>Note</w:t>
      </w:r>
      <w:r w:rsidRPr="00A63532">
        <w:t> </w:t>
      </w:r>
      <w:r w:rsidRPr="00A63532">
        <w:rPr>
          <w:rStyle w:val="charItals"/>
        </w:rPr>
        <w:t>1</w:t>
      </w:r>
      <w:r w:rsidRPr="00A63532">
        <w:tab/>
        <w:t>Pt 7 deals with the registration of protection orders from other jurisdictions in the ACT.</w:t>
      </w:r>
    </w:p>
    <w:p w14:paraId="50C22B93" w14:textId="55E0861E" w:rsidR="005028EF" w:rsidRPr="00A63532" w:rsidRDefault="005028EF" w:rsidP="005028EF">
      <w:pPr>
        <w:pStyle w:val="aNote"/>
      </w:pPr>
      <w:r w:rsidRPr="00A63532">
        <w:rPr>
          <w:rStyle w:val="charItals"/>
        </w:rPr>
        <w:t>Note 2</w:t>
      </w:r>
      <w:r w:rsidRPr="00A63532">
        <w:rPr>
          <w:rStyle w:val="charItals"/>
        </w:rPr>
        <w:tab/>
      </w:r>
      <w:r w:rsidRPr="00A63532">
        <w:t xml:space="preserve">The </w:t>
      </w:r>
      <w:hyperlink r:id="rId58" w:tooltip="A2002-51" w:history="1">
        <w:r w:rsidRPr="00A63532">
          <w:rPr>
            <w:rStyle w:val="charCitHyperlinkAbbrev"/>
          </w:rPr>
          <w:t>Criminal Code</w:t>
        </w:r>
      </w:hyperlink>
      <w:r w:rsidRPr="00A63532">
        <w:t>, pt 2.4 deals with offences of aiding and abetting.</w:t>
      </w:r>
    </w:p>
    <w:p w14:paraId="440E7753" w14:textId="77777777" w:rsidR="005028EF" w:rsidRPr="00A63532" w:rsidRDefault="005028EF" w:rsidP="005028EF">
      <w:pPr>
        <w:pStyle w:val="Amain"/>
      </w:pPr>
      <w:r>
        <w:tab/>
      </w:r>
      <w:r w:rsidRPr="00A63532">
        <w:t>(3)</w:t>
      </w:r>
      <w:r w:rsidRPr="00A63532">
        <w:tab/>
        <w:t>Before making a consent order, the Magistrates Court must explain to the protected person, in language likely to be readily understood by the person, the matters mentioned in subsection (2) (a) to (e).</w:t>
      </w:r>
    </w:p>
    <w:p w14:paraId="7A048B95" w14:textId="77777777" w:rsidR="005028EF" w:rsidRPr="00A63532" w:rsidRDefault="005028EF" w:rsidP="005028EF">
      <w:pPr>
        <w:pStyle w:val="Amain"/>
      </w:pPr>
      <w:r>
        <w:lastRenderedPageBreak/>
        <w:tab/>
      </w:r>
      <w:r w:rsidRPr="00A63532">
        <w:t>(4)</w:t>
      </w:r>
      <w:r w:rsidRPr="00A63532">
        <w:tab/>
        <w:t>A failure of the Magistrates Court to comply with this section in relation to a protection order does not affect the validity of the order.</w:t>
      </w:r>
    </w:p>
    <w:p w14:paraId="1B6BCA91" w14:textId="77777777" w:rsidR="005028EF" w:rsidRPr="00A63532" w:rsidRDefault="005028EF" w:rsidP="005028EF">
      <w:pPr>
        <w:pStyle w:val="AH5Sec"/>
      </w:pPr>
      <w:bookmarkStart w:id="103" w:name="_Toc202445878"/>
      <w:r w:rsidRPr="008C6168">
        <w:rPr>
          <w:rStyle w:val="CharSectNo"/>
        </w:rPr>
        <w:t>62</w:t>
      </w:r>
      <w:r w:rsidRPr="00A63532">
        <w:tab/>
        <w:t>Reasons for order</w:t>
      </w:r>
      <w:bookmarkEnd w:id="103"/>
      <w:r w:rsidRPr="00A63532">
        <w:t xml:space="preserve"> </w:t>
      </w:r>
    </w:p>
    <w:p w14:paraId="1146E4D6" w14:textId="77777777" w:rsidR="005028EF" w:rsidRPr="00A63532" w:rsidRDefault="005028EF" w:rsidP="005028EF">
      <w:pPr>
        <w:pStyle w:val="Amain"/>
      </w:pPr>
      <w:r>
        <w:tab/>
      </w:r>
      <w:r w:rsidRPr="00A63532">
        <w:t>(1)</w:t>
      </w:r>
      <w:r w:rsidRPr="00A63532">
        <w:tab/>
        <w:t>If the Magistrates Court makes a protection order, the court must record the reasons for making the order.</w:t>
      </w:r>
    </w:p>
    <w:p w14:paraId="67C59625" w14:textId="77777777" w:rsidR="005028EF" w:rsidRPr="00A63532" w:rsidRDefault="005028EF" w:rsidP="005028EF">
      <w:pPr>
        <w:pStyle w:val="Amain"/>
      </w:pPr>
      <w:r>
        <w:tab/>
      </w:r>
      <w:r w:rsidRPr="00A63532">
        <w:t>(2)</w:t>
      </w:r>
      <w:r w:rsidRPr="00A63532">
        <w:tab/>
        <w:t>If the order is a consent order, the reason for making the order is that the parties have consented to it.</w:t>
      </w:r>
    </w:p>
    <w:p w14:paraId="221DF052" w14:textId="77777777" w:rsidR="005028EF" w:rsidRPr="00A63532" w:rsidRDefault="005028EF" w:rsidP="005028EF">
      <w:pPr>
        <w:pStyle w:val="AH5Sec"/>
      </w:pPr>
      <w:bookmarkStart w:id="104" w:name="_Toc202445879"/>
      <w:r w:rsidRPr="008C6168">
        <w:rPr>
          <w:rStyle w:val="CharSectNo"/>
        </w:rPr>
        <w:t>63</w:t>
      </w:r>
      <w:r w:rsidRPr="00A63532">
        <w:tab/>
        <w:t>Orders generally not to include protected person’s address</w:t>
      </w:r>
      <w:bookmarkEnd w:id="104"/>
      <w:r w:rsidRPr="00A63532">
        <w:t xml:space="preserve"> </w:t>
      </w:r>
    </w:p>
    <w:p w14:paraId="71993C53" w14:textId="77777777" w:rsidR="005028EF" w:rsidRPr="00A63532" w:rsidRDefault="005028EF" w:rsidP="005028EF">
      <w:pPr>
        <w:pStyle w:val="Amain"/>
      </w:pPr>
      <w:r>
        <w:tab/>
      </w:r>
      <w:r w:rsidRPr="00A63532">
        <w:t>(1)</w:t>
      </w:r>
      <w:r w:rsidRPr="00A63532">
        <w:tab/>
        <w:t>The protected person’s home or work address must not be included in a protection order unless—</w:t>
      </w:r>
    </w:p>
    <w:p w14:paraId="1EAC2162" w14:textId="77777777" w:rsidR="005028EF" w:rsidRPr="00A63532" w:rsidRDefault="005028EF" w:rsidP="005028EF">
      <w:pPr>
        <w:pStyle w:val="Apara"/>
      </w:pPr>
      <w:r>
        <w:tab/>
      </w:r>
      <w:r w:rsidRPr="00A63532">
        <w:t>(a)</w:t>
      </w:r>
      <w:r w:rsidRPr="00A63532">
        <w:tab/>
        <w:t>the protected person agrees to the address being included; or</w:t>
      </w:r>
    </w:p>
    <w:p w14:paraId="4C896F5D" w14:textId="77777777" w:rsidR="005028EF" w:rsidRPr="00A63532" w:rsidRDefault="005028EF" w:rsidP="005028EF">
      <w:pPr>
        <w:pStyle w:val="Apara"/>
      </w:pPr>
      <w:r>
        <w:tab/>
      </w:r>
      <w:r w:rsidRPr="00A63532">
        <w:t>(b)</w:t>
      </w:r>
      <w:r w:rsidRPr="00A63532">
        <w:tab/>
        <w:t>it is necessary to include the address to allow the respondent to comply with the order; or</w:t>
      </w:r>
    </w:p>
    <w:p w14:paraId="4F82168E" w14:textId="77777777" w:rsidR="005028EF" w:rsidRPr="00A63532" w:rsidRDefault="005028EF" w:rsidP="005028EF">
      <w:pPr>
        <w:pStyle w:val="Apara"/>
      </w:pPr>
      <w:r>
        <w:tab/>
      </w:r>
      <w:r w:rsidRPr="00A63532">
        <w:t>(c)</w:t>
      </w:r>
      <w:r w:rsidRPr="00A63532">
        <w:tab/>
        <w:t>the court or registrar making the order is satisfied that the respondent already knows the address.</w:t>
      </w:r>
    </w:p>
    <w:p w14:paraId="4CA82246" w14:textId="77777777" w:rsidR="005028EF" w:rsidRPr="00A63532" w:rsidRDefault="005028EF" w:rsidP="005028EF">
      <w:pPr>
        <w:pStyle w:val="Amain"/>
      </w:pPr>
      <w:r>
        <w:tab/>
      </w:r>
      <w:r w:rsidRPr="00A63532">
        <w:t>(2)</w:t>
      </w:r>
      <w:r w:rsidRPr="00A63532">
        <w:tab/>
        <w:t xml:space="preserve">For this section, if the protected person is not the applicant, </w:t>
      </w:r>
      <w:r w:rsidRPr="00A63532">
        <w:rPr>
          <w:rStyle w:val="charBoldItals"/>
        </w:rPr>
        <w:t>protected person</w:t>
      </w:r>
      <w:r w:rsidRPr="00A63532">
        <w:t xml:space="preserve"> includes the applicant.</w:t>
      </w:r>
    </w:p>
    <w:p w14:paraId="6937A55A" w14:textId="77777777" w:rsidR="005028EF" w:rsidRPr="008C6168" w:rsidRDefault="005028EF" w:rsidP="005028EF">
      <w:pPr>
        <w:pStyle w:val="AH3Div"/>
      </w:pPr>
      <w:bookmarkStart w:id="105" w:name="_Toc202445880"/>
      <w:r w:rsidRPr="008C6168">
        <w:rPr>
          <w:rStyle w:val="CharDivNo"/>
        </w:rPr>
        <w:t>Division 4.4A</w:t>
      </w:r>
      <w:r w:rsidRPr="00BF0FD5">
        <w:tab/>
      </w:r>
      <w:r w:rsidRPr="008C6168">
        <w:rPr>
          <w:rStyle w:val="CharDivText"/>
        </w:rPr>
        <w:t>Service of documents</w:t>
      </w:r>
      <w:bookmarkEnd w:id="105"/>
    </w:p>
    <w:p w14:paraId="16CF6A4E" w14:textId="77777777" w:rsidR="005028EF" w:rsidRPr="00BF0FD5" w:rsidRDefault="005028EF" w:rsidP="005028EF">
      <w:pPr>
        <w:pStyle w:val="AH5Sec"/>
      </w:pPr>
      <w:bookmarkStart w:id="106" w:name="_Toc202445881"/>
      <w:r w:rsidRPr="008C6168">
        <w:rPr>
          <w:rStyle w:val="CharSectNo"/>
        </w:rPr>
        <w:t>64A</w:t>
      </w:r>
      <w:r w:rsidRPr="00BF0FD5">
        <w:tab/>
        <w:t>Personal service of application on respondent</w:t>
      </w:r>
      <w:bookmarkEnd w:id="106"/>
    </w:p>
    <w:p w14:paraId="2E2DE870" w14:textId="77777777" w:rsidR="005028EF" w:rsidRPr="00BF0FD5" w:rsidRDefault="005028EF" w:rsidP="005028EF">
      <w:pPr>
        <w:pStyle w:val="Amain"/>
      </w:pPr>
      <w:r w:rsidRPr="00BF0FD5">
        <w:tab/>
        <w:t>(1)</w:t>
      </w:r>
      <w:r w:rsidRPr="00BF0FD5">
        <w:tab/>
        <w:t>An application for a protection order and timing notice must be served personally on the respondent.</w:t>
      </w:r>
    </w:p>
    <w:p w14:paraId="323AC9B6" w14:textId="77777777" w:rsidR="005028EF" w:rsidRPr="00BF0FD5" w:rsidRDefault="005028EF" w:rsidP="005028EF">
      <w:pPr>
        <w:pStyle w:val="Amain"/>
      </w:pPr>
      <w:r w:rsidRPr="00BF0FD5">
        <w:tab/>
        <w:t>(2)</w:t>
      </w:r>
      <w:r w:rsidRPr="00BF0FD5">
        <w:tab/>
        <w:t>However, if personal service is not reasonably practicable, the court may order that the application be served in a way, stated in the order, that the court considers is likely to bring the application and timing notice to the attention of the respondent.</w:t>
      </w:r>
    </w:p>
    <w:p w14:paraId="1459075D" w14:textId="77777777" w:rsidR="005028EF" w:rsidRPr="00BF0FD5" w:rsidRDefault="005028EF" w:rsidP="005028EF">
      <w:pPr>
        <w:pStyle w:val="AH5Sec"/>
      </w:pPr>
      <w:bookmarkStart w:id="107" w:name="_Toc202445882"/>
      <w:r w:rsidRPr="008C6168">
        <w:rPr>
          <w:rStyle w:val="CharSectNo"/>
        </w:rPr>
        <w:lastRenderedPageBreak/>
        <w:t>64B</w:t>
      </w:r>
      <w:r w:rsidRPr="00BF0FD5">
        <w:tab/>
        <w:t>Dismissal of application for non-service</w:t>
      </w:r>
      <w:bookmarkEnd w:id="107"/>
    </w:p>
    <w:p w14:paraId="367C2FC3" w14:textId="77777777" w:rsidR="005028EF" w:rsidRPr="00BF0FD5" w:rsidRDefault="005028EF" w:rsidP="00BD78CB">
      <w:pPr>
        <w:pStyle w:val="Amainreturn"/>
        <w:keepNext/>
      </w:pPr>
      <w:r w:rsidRPr="00BF0FD5">
        <w:t>The Magistrates Court may dismiss an application for a protection order if satisfied that—</w:t>
      </w:r>
    </w:p>
    <w:p w14:paraId="55410F6D" w14:textId="77777777" w:rsidR="005028EF" w:rsidRPr="00BF0FD5" w:rsidRDefault="005028EF" w:rsidP="005028EF">
      <w:pPr>
        <w:pStyle w:val="Apara"/>
      </w:pPr>
      <w:r w:rsidRPr="00BF0FD5">
        <w:tab/>
        <w:t>(a)</w:t>
      </w:r>
      <w:r w:rsidRPr="00BF0FD5">
        <w:tab/>
        <w:t>the application cannot be served on the respondent in accordance with section 64A; and</w:t>
      </w:r>
    </w:p>
    <w:p w14:paraId="3BF99C4B" w14:textId="77777777" w:rsidR="005028EF" w:rsidRPr="00BF0FD5" w:rsidRDefault="005028EF" w:rsidP="005028EF">
      <w:pPr>
        <w:pStyle w:val="Apara"/>
      </w:pPr>
      <w:r w:rsidRPr="00BF0FD5">
        <w:tab/>
        <w:t>(b)</w:t>
      </w:r>
      <w:r w:rsidRPr="00BF0FD5">
        <w:tab/>
        <w:t>no alternative way of service would be effective to serve the application on the respondent; and</w:t>
      </w:r>
    </w:p>
    <w:p w14:paraId="71EDBEF6" w14:textId="77777777" w:rsidR="005028EF" w:rsidRPr="00BF0FD5" w:rsidRDefault="005028EF" w:rsidP="005028EF">
      <w:pPr>
        <w:pStyle w:val="Apara"/>
      </w:pPr>
      <w:r w:rsidRPr="00BF0FD5">
        <w:tab/>
        <w:t>(c)</w:t>
      </w:r>
      <w:r w:rsidRPr="00BF0FD5">
        <w:tab/>
        <w:t>the respondent has not intentionally avoided service.</w:t>
      </w:r>
    </w:p>
    <w:p w14:paraId="48C3DBC7" w14:textId="77777777" w:rsidR="005028EF" w:rsidRPr="00BF0FD5" w:rsidRDefault="005028EF" w:rsidP="005028EF">
      <w:pPr>
        <w:pStyle w:val="AH5Sec"/>
      </w:pPr>
      <w:bookmarkStart w:id="108" w:name="_Toc202445883"/>
      <w:r w:rsidRPr="008C6168">
        <w:rPr>
          <w:rStyle w:val="CharSectNo"/>
        </w:rPr>
        <w:t>64C</w:t>
      </w:r>
      <w:r w:rsidRPr="00BF0FD5">
        <w:tab/>
        <w:t>Service of protection orders</w:t>
      </w:r>
      <w:bookmarkEnd w:id="108"/>
    </w:p>
    <w:p w14:paraId="1CD3373D" w14:textId="77777777" w:rsidR="005028EF" w:rsidRPr="00BF0FD5" w:rsidRDefault="005028EF" w:rsidP="005028EF">
      <w:pPr>
        <w:pStyle w:val="Amain"/>
      </w:pPr>
      <w:r w:rsidRPr="00BF0FD5">
        <w:tab/>
        <w:t>(1)</w:t>
      </w:r>
      <w:r w:rsidRPr="00BF0FD5">
        <w:tab/>
        <w:t>If the Magistrates Court makes a protection order, the registrar must—</w:t>
      </w:r>
    </w:p>
    <w:p w14:paraId="6DFADFBF" w14:textId="77777777" w:rsidR="005028EF" w:rsidRPr="00BF0FD5" w:rsidRDefault="005028EF" w:rsidP="005028EF">
      <w:pPr>
        <w:pStyle w:val="Apara"/>
      </w:pPr>
      <w:r w:rsidRPr="00BF0FD5">
        <w:tab/>
        <w:t>(a)</w:t>
      </w:r>
      <w:r w:rsidRPr="00BF0FD5">
        <w:tab/>
        <w:t>if the order is an interim order—serve 2 copies of the order (1 marked as the endorsement copy) on the respondent as soon as practicable; and</w:t>
      </w:r>
    </w:p>
    <w:p w14:paraId="4C669241" w14:textId="77777777" w:rsidR="005028EF" w:rsidRPr="00BF0FD5" w:rsidRDefault="005028EF" w:rsidP="005028EF">
      <w:pPr>
        <w:pStyle w:val="Apara"/>
      </w:pPr>
      <w:r w:rsidRPr="00BF0FD5">
        <w:tab/>
        <w:t>(b)</w:t>
      </w:r>
      <w:r w:rsidRPr="00BF0FD5">
        <w:tab/>
        <w:t>if the order is not an interim order—serve a copy of the order on the respondent; and</w:t>
      </w:r>
    </w:p>
    <w:p w14:paraId="1605A8CC" w14:textId="77777777" w:rsidR="005028EF" w:rsidRPr="00BF0FD5" w:rsidRDefault="005028EF" w:rsidP="005028EF">
      <w:pPr>
        <w:pStyle w:val="Apara"/>
      </w:pPr>
      <w:r w:rsidRPr="00BF0FD5">
        <w:tab/>
        <w:t>(c)</w:t>
      </w:r>
      <w:r w:rsidRPr="00BF0FD5">
        <w:tab/>
        <w:t>give a copy of the order to—</w:t>
      </w:r>
    </w:p>
    <w:p w14:paraId="72296423" w14:textId="77777777" w:rsidR="005028EF" w:rsidRPr="00BF0FD5" w:rsidRDefault="005028EF" w:rsidP="005028EF">
      <w:pPr>
        <w:pStyle w:val="Asubpara"/>
      </w:pPr>
      <w:r w:rsidRPr="00BF0FD5">
        <w:tab/>
        <w:t>(i)</w:t>
      </w:r>
      <w:r w:rsidRPr="00BF0FD5">
        <w:tab/>
        <w:t>each other party to the proceeding; and</w:t>
      </w:r>
    </w:p>
    <w:p w14:paraId="38F37E3D" w14:textId="77777777" w:rsidR="005028EF" w:rsidRPr="00BF0FD5" w:rsidRDefault="005028EF" w:rsidP="005028EF">
      <w:pPr>
        <w:pStyle w:val="Asubpara"/>
      </w:pPr>
      <w:r w:rsidRPr="00BF0FD5">
        <w:tab/>
        <w:t>(ii)</w:t>
      </w:r>
      <w:r w:rsidRPr="00BF0FD5">
        <w:tab/>
        <w:t>the chief police officer; and</w:t>
      </w:r>
    </w:p>
    <w:p w14:paraId="703EB6CF" w14:textId="77777777" w:rsidR="005028EF" w:rsidRPr="00BF0FD5" w:rsidRDefault="005028EF" w:rsidP="005028EF">
      <w:pPr>
        <w:pStyle w:val="Asubpara"/>
      </w:pPr>
      <w:r w:rsidRPr="00BF0FD5">
        <w:tab/>
        <w:t>(iii)</w:t>
      </w:r>
      <w:r w:rsidRPr="00BF0FD5">
        <w:tab/>
        <w:t>the registrar of firearms; and</w:t>
      </w:r>
    </w:p>
    <w:p w14:paraId="30F81C6F" w14:textId="77777777" w:rsidR="005028EF" w:rsidRPr="00BF0FD5" w:rsidRDefault="005028EF" w:rsidP="005028EF">
      <w:pPr>
        <w:pStyle w:val="Asubpara"/>
      </w:pPr>
      <w:r w:rsidRPr="00BF0FD5">
        <w:tab/>
        <w:t>(iv)</w:t>
      </w:r>
      <w:r w:rsidRPr="00BF0FD5">
        <w:tab/>
        <w:t>if a party to the proceeding is a child—the child’s parent or guardian; and</w:t>
      </w:r>
    </w:p>
    <w:p w14:paraId="3967A445" w14:textId="77777777" w:rsidR="005028EF" w:rsidRPr="00BF0FD5" w:rsidRDefault="005028EF" w:rsidP="005028EF">
      <w:pPr>
        <w:pStyle w:val="Asubpara"/>
      </w:pPr>
      <w:r w:rsidRPr="00BF0FD5">
        <w:tab/>
        <w:t>(v)</w:t>
      </w:r>
      <w:r w:rsidRPr="00BF0FD5">
        <w:tab/>
        <w:t>if a party to the proceeding has a disability guardian—the guardian; and</w:t>
      </w:r>
    </w:p>
    <w:p w14:paraId="5815ABA7" w14:textId="77777777" w:rsidR="005028EF" w:rsidRPr="00BF0FD5" w:rsidRDefault="005028EF" w:rsidP="00BD78CB">
      <w:pPr>
        <w:pStyle w:val="Asubpara"/>
        <w:keepNext/>
      </w:pPr>
      <w:r w:rsidRPr="00BF0FD5">
        <w:lastRenderedPageBreak/>
        <w:tab/>
        <w:t>(vi)</w:t>
      </w:r>
      <w:r w:rsidRPr="00BF0FD5">
        <w:tab/>
        <w:t>anyone else the court is satisfied has a relevant interest in the proceeding who does not already have a copy of the order.</w:t>
      </w:r>
    </w:p>
    <w:p w14:paraId="52671589" w14:textId="77777777" w:rsidR="005028EF" w:rsidRPr="00BF0FD5" w:rsidRDefault="005028EF" w:rsidP="005028EF">
      <w:pPr>
        <w:pStyle w:val="aNote"/>
      </w:pPr>
      <w:r w:rsidRPr="00BF0FD5">
        <w:rPr>
          <w:rStyle w:val="charItals"/>
        </w:rPr>
        <w:t xml:space="preserve">Note </w:t>
      </w:r>
      <w:r w:rsidRPr="00BF0FD5">
        <w:rPr>
          <w:rStyle w:val="charItals"/>
        </w:rPr>
        <w:tab/>
      </w:r>
      <w:r w:rsidRPr="00BF0FD5">
        <w:t>Section 64F contains provisions about giving a document to a child or the child’s parent or guardian.</w:t>
      </w:r>
    </w:p>
    <w:p w14:paraId="2FAFC91C" w14:textId="39AAF3FF" w:rsidR="00197644" w:rsidRPr="00F8726C" w:rsidRDefault="00197644" w:rsidP="00197644">
      <w:pPr>
        <w:pStyle w:val="Amain"/>
      </w:pPr>
      <w:r w:rsidRPr="00F8726C">
        <w:rPr>
          <w:color w:val="000000"/>
        </w:rPr>
        <w:tab/>
        <w:t>(</w:t>
      </w:r>
      <w:r>
        <w:rPr>
          <w:color w:val="000000"/>
        </w:rPr>
        <w:t>2</w:t>
      </w:r>
      <w:r w:rsidRPr="00F8726C">
        <w:rPr>
          <w:color w:val="000000"/>
        </w:rPr>
        <w:t>)</w:t>
      </w:r>
      <w:r w:rsidRPr="00F8726C">
        <w:rPr>
          <w:color w:val="000000"/>
        </w:rPr>
        <w:tab/>
        <w:t>If the registrar serves a special interim order on a person, the registrar must also give the person a notice telling the person that—</w:t>
      </w:r>
    </w:p>
    <w:p w14:paraId="05C301CE" w14:textId="77777777" w:rsidR="00197644" w:rsidRPr="00F8726C" w:rsidRDefault="00197644" w:rsidP="00197644">
      <w:pPr>
        <w:pStyle w:val="Apara"/>
      </w:pPr>
      <w:r w:rsidRPr="00F8726C">
        <w:rPr>
          <w:color w:val="000000"/>
        </w:rPr>
        <w:tab/>
        <w:t>(a)</w:t>
      </w:r>
      <w:r w:rsidRPr="00F8726C">
        <w:rPr>
          <w:color w:val="000000"/>
        </w:rPr>
        <w:tab/>
        <w:t>the respondent may apply to the court for review of the order under section 80A (Special interim orders—application for review); and</w:t>
      </w:r>
    </w:p>
    <w:p w14:paraId="2528EC04" w14:textId="77777777" w:rsidR="00197644" w:rsidRPr="00F8726C" w:rsidRDefault="00197644" w:rsidP="00197644">
      <w:pPr>
        <w:pStyle w:val="Apara"/>
      </w:pPr>
      <w:r w:rsidRPr="00F8726C">
        <w:tab/>
        <w:t>(b)</w:t>
      </w:r>
      <w:r w:rsidRPr="00F8726C">
        <w:tab/>
        <w:t>if a preliminary conference in relation to the application for the protection order is held and a consent order is not made—the court will set a return date for a hearing to decide the application for the final order after all related charges are finalised.</w:t>
      </w:r>
    </w:p>
    <w:p w14:paraId="57B209E0" w14:textId="447C6C73" w:rsidR="005028EF" w:rsidRPr="00BF0FD5" w:rsidRDefault="005028EF" w:rsidP="005028EF">
      <w:pPr>
        <w:pStyle w:val="Amain"/>
      </w:pPr>
      <w:r w:rsidRPr="00BF0FD5">
        <w:tab/>
        <w:t>(</w:t>
      </w:r>
      <w:r w:rsidR="00197644">
        <w:t>3</w:t>
      </w:r>
      <w:r w:rsidRPr="00BF0FD5">
        <w:t>)</w:t>
      </w:r>
      <w:r w:rsidRPr="00BF0FD5">
        <w:tab/>
        <w:t>Service under subsection (1) (a) must be personal service unless—</w:t>
      </w:r>
    </w:p>
    <w:p w14:paraId="6431BFCC" w14:textId="77777777" w:rsidR="005028EF" w:rsidRPr="00BF0FD5" w:rsidRDefault="005028EF" w:rsidP="005028EF">
      <w:pPr>
        <w:pStyle w:val="Apara"/>
      </w:pPr>
      <w:r w:rsidRPr="00BF0FD5">
        <w:tab/>
        <w:t>(a)</w:t>
      </w:r>
      <w:r w:rsidRPr="00BF0FD5">
        <w:tab/>
        <w:t>the respondent is present when the protection order is made; or</w:t>
      </w:r>
    </w:p>
    <w:p w14:paraId="6397E4C0" w14:textId="77777777" w:rsidR="005028EF" w:rsidRPr="00BF0FD5" w:rsidRDefault="005028EF" w:rsidP="005028EF">
      <w:pPr>
        <w:pStyle w:val="Apara"/>
      </w:pPr>
      <w:r w:rsidRPr="00BF0FD5">
        <w:tab/>
        <w:t>(b)</w:t>
      </w:r>
      <w:r w:rsidRPr="00BF0FD5">
        <w:tab/>
        <w:t>a court makes an order under section 64A (2).</w:t>
      </w:r>
    </w:p>
    <w:p w14:paraId="552F8C50" w14:textId="1AD92230" w:rsidR="005028EF" w:rsidRPr="00BF0FD5" w:rsidRDefault="005028EF" w:rsidP="005028EF">
      <w:pPr>
        <w:pStyle w:val="Amain"/>
      </w:pPr>
      <w:r w:rsidRPr="00BF0FD5">
        <w:tab/>
        <w:t>(</w:t>
      </w:r>
      <w:r w:rsidR="00197644">
        <w:t>4</w:t>
      </w:r>
      <w:r w:rsidRPr="00BF0FD5">
        <w:t>)</w:t>
      </w:r>
      <w:r w:rsidRPr="00BF0FD5">
        <w:tab/>
        <w:t>The failure of the registrar to comply with subsection (1) (c) (iv) or (v) does not affect the validity of the protection order.</w:t>
      </w:r>
    </w:p>
    <w:p w14:paraId="1C26CEDA" w14:textId="77777777" w:rsidR="005028EF" w:rsidRPr="00BF0FD5" w:rsidRDefault="005028EF" w:rsidP="005028EF">
      <w:pPr>
        <w:pStyle w:val="AH5Sec"/>
      </w:pPr>
      <w:bookmarkStart w:id="109" w:name="_Toc202445884"/>
      <w:r w:rsidRPr="008C6168">
        <w:rPr>
          <w:rStyle w:val="CharSectNo"/>
        </w:rPr>
        <w:t>64D</w:t>
      </w:r>
      <w:r w:rsidRPr="00BF0FD5">
        <w:tab/>
        <w:t>Self-represented parties</w:t>
      </w:r>
      <w:bookmarkEnd w:id="109"/>
    </w:p>
    <w:p w14:paraId="17DA495B" w14:textId="77777777" w:rsidR="005028EF" w:rsidRPr="00BF0FD5" w:rsidRDefault="005028EF" w:rsidP="005028EF">
      <w:pPr>
        <w:pStyle w:val="Amain"/>
      </w:pPr>
      <w:r w:rsidRPr="00BF0FD5">
        <w:tab/>
        <w:t>(1)</w:t>
      </w:r>
      <w:r w:rsidRPr="00BF0FD5">
        <w:tab/>
        <w:t>This section applies if a party to an application for a protection order is not represented by a lawyer.</w:t>
      </w:r>
    </w:p>
    <w:p w14:paraId="2C3CD877" w14:textId="77777777" w:rsidR="005028EF" w:rsidRPr="00BF0FD5" w:rsidRDefault="005028EF" w:rsidP="005028EF">
      <w:pPr>
        <w:pStyle w:val="Amain"/>
      </w:pPr>
      <w:r w:rsidRPr="00BF0FD5">
        <w:tab/>
        <w:t>(2)</w:t>
      </w:r>
      <w:r w:rsidRPr="00BF0FD5">
        <w:tab/>
        <w:t>Unless the Magistrates Court requires a document to be served by a police officer, the registrar must serve any document required to be served by the self-represented party.</w:t>
      </w:r>
    </w:p>
    <w:p w14:paraId="35490DBF" w14:textId="77777777" w:rsidR="005028EF" w:rsidRPr="00BF0FD5" w:rsidRDefault="005028EF" w:rsidP="005028EF">
      <w:pPr>
        <w:pStyle w:val="Amain"/>
      </w:pPr>
      <w:r w:rsidRPr="00BF0FD5">
        <w:tab/>
        <w:t>(3)</w:t>
      </w:r>
      <w:r w:rsidRPr="00BF0FD5">
        <w:tab/>
        <w:t>Any address for service given to the Magistrates Court must not be given to the other party without the self-represented party’s consent.</w:t>
      </w:r>
    </w:p>
    <w:p w14:paraId="4EA11AEC" w14:textId="77777777" w:rsidR="005028EF" w:rsidRPr="00BF0FD5" w:rsidRDefault="005028EF" w:rsidP="005028EF">
      <w:pPr>
        <w:pStyle w:val="AH5Sec"/>
      </w:pPr>
      <w:bookmarkStart w:id="110" w:name="_Toc202445885"/>
      <w:r w:rsidRPr="008C6168">
        <w:rPr>
          <w:rStyle w:val="CharSectNo"/>
        </w:rPr>
        <w:lastRenderedPageBreak/>
        <w:t>64E</w:t>
      </w:r>
      <w:r w:rsidRPr="00BF0FD5">
        <w:tab/>
        <w:t>Service of documents by police</w:t>
      </w:r>
      <w:bookmarkEnd w:id="110"/>
      <w:r w:rsidRPr="00BF0FD5">
        <w:t xml:space="preserve"> </w:t>
      </w:r>
    </w:p>
    <w:p w14:paraId="1592B4F7" w14:textId="77777777" w:rsidR="005028EF" w:rsidRPr="00BF0FD5" w:rsidRDefault="005028EF" w:rsidP="005028EF">
      <w:pPr>
        <w:pStyle w:val="Amainreturn"/>
      </w:pPr>
      <w:r w:rsidRPr="00BF0FD5">
        <w:t>The Magistrates Court may direct that a document required to be served on someone be served by a police officer.</w:t>
      </w:r>
    </w:p>
    <w:p w14:paraId="38352A6B" w14:textId="77777777" w:rsidR="005028EF" w:rsidRPr="00BF0FD5" w:rsidRDefault="005028EF" w:rsidP="005028EF">
      <w:pPr>
        <w:pStyle w:val="AH5Sec"/>
      </w:pPr>
      <w:bookmarkStart w:id="111" w:name="_Toc202445886"/>
      <w:r w:rsidRPr="008C6168">
        <w:rPr>
          <w:rStyle w:val="CharSectNo"/>
        </w:rPr>
        <w:t>64F</w:t>
      </w:r>
      <w:r w:rsidRPr="00BF0FD5">
        <w:tab/>
        <w:t>Giving documents to child or child’s parent or guardian</w:t>
      </w:r>
      <w:bookmarkEnd w:id="111"/>
    </w:p>
    <w:p w14:paraId="6AA917AC" w14:textId="77777777" w:rsidR="005028EF" w:rsidRPr="00BF0FD5" w:rsidRDefault="005028EF" w:rsidP="00BD78CB">
      <w:pPr>
        <w:pStyle w:val="Amain"/>
        <w:keepNext/>
      </w:pPr>
      <w:r w:rsidRPr="00BF0FD5">
        <w:tab/>
        <w:t>(1)</w:t>
      </w:r>
      <w:r w:rsidRPr="00BF0FD5">
        <w:tab/>
        <w:t>If a document is required to be given to a child, it must not be given at or near the child’s school unless there is no other place where the document may be reasonably given to the child.</w:t>
      </w:r>
    </w:p>
    <w:p w14:paraId="73FE024A" w14:textId="77777777" w:rsidR="005028EF" w:rsidRPr="00BF0FD5" w:rsidRDefault="005028EF" w:rsidP="00BD78CB">
      <w:pPr>
        <w:pStyle w:val="Amain"/>
        <w:keepNext/>
      </w:pPr>
      <w:r w:rsidRPr="00BF0FD5">
        <w:tab/>
        <w:t>(2)</w:t>
      </w:r>
      <w:r w:rsidRPr="00BF0FD5">
        <w:tab/>
        <w:t>If a document is required to be given to a child’s parent or guardian—</w:t>
      </w:r>
    </w:p>
    <w:p w14:paraId="72AAC4CB" w14:textId="77777777" w:rsidR="005028EF" w:rsidRPr="00BF0FD5" w:rsidRDefault="005028EF" w:rsidP="005028EF">
      <w:pPr>
        <w:pStyle w:val="Apara"/>
      </w:pPr>
      <w:r w:rsidRPr="00BF0FD5">
        <w:tab/>
        <w:t>(a)</w:t>
      </w:r>
      <w:r w:rsidRPr="00BF0FD5">
        <w:tab/>
        <w:t>the document need not be given if the parent or guardian is also a party to the application or proceeding; and</w:t>
      </w:r>
    </w:p>
    <w:p w14:paraId="1C4C9FF3" w14:textId="77777777" w:rsidR="005028EF" w:rsidRPr="00BF0FD5" w:rsidRDefault="005028EF" w:rsidP="005028EF">
      <w:pPr>
        <w:pStyle w:val="Apara"/>
      </w:pPr>
      <w:r w:rsidRPr="00BF0FD5">
        <w:tab/>
        <w:t>(b)</w:t>
      </w:r>
      <w:r w:rsidRPr="00BF0FD5">
        <w:tab/>
        <w:t>the court may order that the document is not required to be given if satisfied that—</w:t>
      </w:r>
    </w:p>
    <w:p w14:paraId="42A0FF06" w14:textId="77777777" w:rsidR="005028EF" w:rsidRPr="00BF0FD5" w:rsidRDefault="005028EF" w:rsidP="005028EF">
      <w:pPr>
        <w:pStyle w:val="Asubpara"/>
      </w:pPr>
      <w:r w:rsidRPr="00BF0FD5">
        <w:tab/>
        <w:t>(i)</w:t>
      </w:r>
      <w:r w:rsidRPr="00BF0FD5">
        <w:tab/>
        <w:t>giving the document is not reasonably practicable; or</w:t>
      </w:r>
    </w:p>
    <w:p w14:paraId="3564698A" w14:textId="77777777" w:rsidR="005028EF" w:rsidRPr="00BF0FD5" w:rsidRDefault="005028EF" w:rsidP="005028EF">
      <w:pPr>
        <w:pStyle w:val="Asubpara"/>
      </w:pPr>
      <w:r w:rsidRPr="00BF0FD5">
        <w:tab/>
        <w:t>(ii)</w:t>
      </w:r>
      <w:r w:rsidRPr="00BF0FD5">
        <w:tab/>
        <w:t>there are circumstances that justify the document not being given.</w:t>
      </w:r>
    </w:p>
    <w:p w14:paraId="68319D3C" w14:textId="77777777" w:rsidR="005028EF" w:rsidRPr="00BF0FD5" w:rsidRDefault="005028EF" w:rsidP="005028EF">
      <w:pPr>
        <w:pStyle w:val="aExamHdgsubpar"/>
      </w:pPr>
      <w:r w:rsidRPr="00BF0FD5">
        <w:t>Examples—subpar (ii)</w:t>
      </w:r>
    </w:p>
    <w:p w14:paraId="5269F949" w14:textId="77777777" w:rsidR="005028EF" w:rsidRPr="00BF0FD5" w:rsidRDefault="005028EF" w:rsidP="005028EF">
      <w:pPr>
        <w:pStyle w:val="aExamNumsubpar"/>
      </w:pPr>
      <w:r w:rsidRPr="00BF0FD5">
        <w:t>1</w:t>
      </w:r>
      <w:r w:rsidRPr="00BF0FD5">
        <w:tab/>
        <w:t>the child is estranged from the child’s parent</w:t>
      </w:r>
    </w:p>
    <w:p w14:paraId="468D5457" w14:textId="77777777" w:rsidR="005028EF" w:rsidRPr="00BF0FD5" w:rsidRDefault="005028EF" w:rsidP="005028EF">
      <w:pPr>
        <w:pStyle w:val="aExamNumsubpar"/>
      </w:pPr>
      <w:r w:rsidRPr="00BF0FD5">
        <w:t>2</w:t>
      </w:r>
      <w:r w:rsidRPr="00BF0FD5">
        <w:tab/>
        <w:t>there would be an unacceptable risk to the child’s safety if the parent or guardian was given the document</w:t>
      </w:r>
    </w:p>
    <w:p w14:paraId="36E959E2" w14:textId="77777777" w:rsidR="005028EF" w:rsidRPr="00BF0FD5" w:rsidRDefault="005028EF" w:rsidP="0000361C">
      <w:pPr>
        <w:pStyle w:val="Amain"/>
        <w:keepNext/>
      </w:pPr>
      <w:r w:rsidRPr="00BF0FD5">
        <w:tab/>
        <w:t>(3)</w:t>
      </w:r>
      <w:r w:rsidRPr="00BF0FD5">
        <w:tab/>
        <w:t>In this section:</w:t>
      </w:r>
    </w:p>
    <w:p w14:paraId="312A097F" w14:textId="77777777" w:rsidR="005028EF" w:rsidRDefault="005028EF" w:rsidP="005028EF">
      <w:pPr>
        <w:pStyle w:val="aDef"/>
      </w:pPr>
      <w:r w:rsidRPr="00BF0FD5">
        <w:rPr>
          <w:rStyle w:val="charBoldItals"/>
        </w:rPr>
        <w:t>guardian</w:t>
      </w:r>
      <w:r w:rsidRPr="00BF0FD5">
        <w:t xml:space="preserve"> includes a disability guardian.</w:t>
      </w:r>
    </w:p>
    <w:p w14:paraId="34BB112C" w14:textId="77777777" w:rsidR="00EC388F" w:rsidRPr="008C3A9E" w:rsidRDefault="00EC388F" w:rsidP="00EC388F">
      <w:pPr>
        <w:pStyle w:val="AH5Sec"/>
      </w:pPr>
      <w:bookmarkStart w:id="112" w:name="_Toc202445887"/>
      <w:r w:rsidRPr="008C6168">
        <w:rPr>
          <w:rStyle w:val="CharSectNo"/>
        </w:rPr>
        <w:t>64G</w:t>
      </w:r>
      <w:r w:rsidRPr="008C3A9E">
        <w:tab/>
        <w:t>Affidavit of service of documents by police</w:t>
      </w:r>
      <w:bookmarkEnd w:id="112"/>
    </w:p>
    <w:p w14:paraId="078E9C21" w14:textId="77777777" w:rsidR="00EC388F" w:rsidRPr="008C3A9E" w:rsidRDefault="00EC388F" w:rsidP="00EC388F">
      <w:pPr>
        <w:pStyle w:val="Amainreturn"/>
        <w:keepNext/>
      </w:pPr>
      <w:r w:rsidRPr="008C3A9E">
        <w:t>If a police officer serves a document on a person under this Act, an affidavit of service by the police officer may be sworn or affirmed before another police officer of, or above, the rank of sergeant.</w:t>
      </w:r>
    </w:p>
    <w:p w14:paraId="05085AFC" w14:textId="30BCCFCE" w:rsidR="00EC388F" w:rsidRPr="00BF0FD5" w:rsidRDefault="00EC388F" w:rsidP="00EC388F">
      <w:pPr>
        <w:pStyle w:val="aNote"/>
      </w:pPr>
      <w:r w:rsidRPr="008C3A9E">
        <w:rPr>
          <w:rStyle w:val="charItals"/>
        </w:rPr>
        <w:t>Note</w:t>
      </w:r>
      <w:r w:rsidRPr="008C3A9E">
        <w:rPr>
          <w:rStyle w:val="charItals"/>
        </w:rPr>
        <w:tab/>
      </w:r>
      <w:r w:rsidRPr="008C3A9E">
        <w:t xml:space="preserve">An affidavit may also be sworn or affirmed before a person mentioned in the </w:t>
      </w:r>
      <w:hyperlink r:id="rId59" w:tooltip="A1984-79" w:history="1">
        <w:r w:rsidRPr="008C3A9E">
          <w:rPr>
            <w:rStyle w:val="charCitHyperlinkItal"/>
          </w:rPr>
          <w:t>Oaths and Affirmations Act 1984</w:t>
        </w:r>
      </w:hyperlink>
      <w:r w:rsidRPr="008C3A9E">
        <w:t>, s 11.</w:t>
      </w:r>
    </w:p>
    <w:p w14:paraId="2C97237B" w14:textId="77777777" w:rsidR="005028EF" w:rsidRPr="008C6168" w:rsidRDefault="005028EF" w:rsidP="005028EF">
      <w:pPr>
        <w:pStyle w:val="AH3Div"/>
      </w:pPr>
      <w:bookmarkStart w:id="113" w:name="_Toc202445888"/>
      <w:r w:rsidRPr="008C6168">
        <w:rPr>
          <w:rStyle w:val="CharDivNo"/>
        </w:rPr>
        <w:lastRenderedPageBreak/>
        <w:t>Division 4.5</w:t>
      </w:r>
      <w:r w:rsidRPr="00A63532">
        <w:tab/>
      </w:r>
      <w:r w:rsidRPr="008C6168">
        <w:rPr>
          <w:rStyle w:val="CharDivText"/>
        </w:rPr>
        <w:t>Other procedural matters</w:t>
      </w:r>
      <w:bookmarkEnd w:id="113"/>
    </w:p>
    <w:p w14:paraId="3D38E66C" w14:textId="77777777" w:rsidR="005028EF" w:rsidRPr="00A63532" w:rsidRDefault="005028EF" w:rsidP="005028EF">
      <w:pPr>
        <w:pStyle w:val="AH5Sec"/>
      </w:pPr>
      <w:bookmarkStart w:id="114" w:name="_Toc202445889"/>
      <w:r w:rsidRPr="008C6168">
        <w:rPr>
          <w:rStyle w:val="CharSectNo"/>
        </w:rPr>
        <w:t>65</w:t>
      </w:r>
      <w:r w:rsidRPr="00A63532">
        <w:tab/>
        <w:t>Police officer party to proceeding for personal protection order—substitution of applicant etc</w:t>
      </w:r>
      <w:bookmarkEnd w:id="114"/>
    </w:p>
    <w:p w14:paraId="4AEC94AD" w14:textId="77777777" w:rsidR="005028EF" w:rsidRPr="00A63532" w:rsidRDefault="005028EF" w:rsidP="005028EF">
      <w:pPr>
        <w:pStyle w:val="Amain"/>
      </w:pPr>
      <w:r>
        <w:tab/>
      </w:r>
      <w:r w:rsidRPr="00A63532">
        <w:t>(1)</w:t>
      </w:r>
      <w:r w:rsidRPr="00A63532">
        <w:tab/>
        <w:t>This section applies if a police officer applies for a personal protection order for an affected person under section 12 (2) (a).</w:t>
      </w:r>
    </w:p>
    <w:p w14:paraId="711089B6" w14:textId="77777777" w:rsidR="005028EF" w:rsidRPr="00A63532" w:rsidRDefault="005028EF" w:rsidP="005028EF">
      <w:pPr>
        <w:pStyle w:val="Amain"/>
      </w:pPr>
      <w:r>
        <w:tab/>
      </w:r>
      <w:r w:rsidRPr="00A63532">
        <w:t>(2)</w:t>
      </w:r>
      <w:r w:rsidRPr="00A63532">
        <w:tab/>
        <w:t>The Magistrates Court may, on application or its own initiative, substitute as applicant—</w:t>
      </w:r>
    </w:p>
    <w:p w14:paraId="227FF54B" w14:textId="77777777" w:rsidR="005028EF" w:rsidRPr="00A63532" w:rsidRDefault="005028EF" w:rsidP="005028EF">
      <w:pPr>
        <w:pStyle w:val="Apara"/>
      </w:pPr>
      <w:r>
        <w:tab/>
      </w:r>
      <w:r w:rsidRPr="00A63532">
        <w:t>(a)</w:t>
      </w:r>
      <w:r w:rsidRPr="00A63532">
        <w:tab/>
        <w:t>with the protected person’s consent—the protected person; or</w:t>
      </w:r>
    </w:p>
    <w:p w14:paraId="21F2008F" w14:textId="77777777" w:rsidR="005028EF" w:rsidRPr="00A63532" w:rsidRDefault="005028EF" w:rsidP="005028EF">
      <w:pPr>
        <w:pStyle w:val="Apara"/>
      </w:pPr>
      <w:r>
        <w:tab/>
      </w:r>
      <w:r w:rsidRPr="00A63532">
        <w:t>(b)</w:t>
      </w:r>
      <w:r w:rsidRPr="00A63532">
        <w:tab/>
        <w:t>a litigation guardian for the protected person or any other person with a right to apply for the protected person.</w:t>
      </w:r>
    </w:p>
    <w:p w14:paraId="5C0C3E45" w14:textId="77777777" w:rsidR="005028EF" w:rsidRPr="00A63532" w:rsidRDefault="005028EF" w:rsidP="005028EF">
      <w:pPr>
        <w:pStyle w:val="Amain"/>
      </w:pPr>
      <w:r>
        <w:tab/>
      </w:r>
      <w:r w:rsidRPr="00A63532">
        <w:t>(3)</w:t>
      </w:r>
      <w:r w:rsidRPr="00A63532">
        <w:tab/>
        <w:t>In a proceeding for a personal protection order, the police officer may be represented by—</w:t>
      </w:r>
    </w:p>
    <w:p w14:paraId="5CBDD27A" w14:textId="77777777" w:rsidR="005028EF" w:rsidRPr="00A63532" w:rsidRDefault="005028EF" w:rsidP="005028EF">
      <w:pPr>
        <w:pStyle w:val="Apara"/>
      </w:pPr>
      <w:r>
        <w:tab/>
      </w:r>
      <w:r w:rsidRPr="00A63532">
        <w:t>(a)</w:t>
      </w:r>
      <w:r w:rsidRPr="00A63532">
        <w:tab/>
        <w:t>another police officer; or</w:t>
      </w:r>
    </w:p>
    <w:p w14:paraId="7940845C" w14:textId="77777777" w:rsidR="005028EF" w:rsidRPr="00A63532" w:rsidRDefault="005028EF" w:rsidP="005028EF">
      <w:pPr>
        <w:pStyle w:val="Apara"/>
      </w:pPr>
      <w:r>
        <w:tab/>
      </w:r>
      <w:r w:rsidRPr="00A63532">
        <w:t>(b)</w:t>
      </w:r>
      <w:r w:rsidRPr="00A63532">
        <w:tab/>
        <w:t>a person nominated by the chief police officer.</w:t>
      </w:r>
    </w:p>
    <w:p w14:paraId="3B22A8CB" w14:textId="77777777" w:rsidR="005028EF" w:rsidRPr="00BF0FD5" w:rsidRDefault="005028EF" w:rsidP="005028EF">
      <w:pPr>
        <w:pStyle w:val="AH5Sec"/>
      </w:pPr>
      <w:bookmarkStart w:id="115" w:name="_Toc202445890"/>
      <w:r w:rsidRPr="008C6168">
        <w:rPr>
          <w:rStyle w:val="CharSectNo"/>
        </w:rPr>
        <w:t>65A</w:t>
      </w:r>
      <w:r w:rsidRPr="00BF0FD5">
        <w:tab/>
        <w:t>Request for further particulars</w:t>
      </w:r>
      <w:bookmarkEnd w:id="115"/>
    </w:p>
    <w:p w14:paraId="3BB258D3" w14:textId="77777777" w:rsidR="005028EF" w:rsidRPr="00BF0FD5" w:rsidRDefault="005028EF" w:rsidP="005028EF">
      <w:pPr>
        <w:pStyle w:val="Amainreturn"/>
      </w:pPr>
      <w:r w:rsidRPr="00BF0FD5">
        <w:t>A party may only seek further particulars of an applicant for a protection order with the Magistrate Court’s leave.</w:t>
      </w:r>
    </w:p>
    <w:p w14:paraId="440671C4" w14:textId="77777777" w:rsidR="005028EF" w:rsidRPr="00A63532" w:rsidRDefault="005028EF" w:rsidP="00D16AC5">
      <w:pPr>
        <w:pStyle w:val="AH5Sec"/>
        <w:rPr>
          <w:b w:val="0"/>
          <w:bCs/>
        </w:rPr>
      </w:pPr>
      <w:bookmarkStart w:id="116" w:name="_Toc202445891"/>
      <w:r w:rsidRPr="008C6168">
        <w:rPr>
          <w:rStyle w:val="CharSectNo"/>
        </w:rPr>
        <w:t>67</w:t>
      </w:r>
      <w:r w:rsidRPr="00A63532">
        <w:rPr>
          <w:bCs/>
        </w:rPr>
        <w:tab/>
      </w:r>
      <w:r w:rsidRPr="00A63532">
        <w:t>Costs</w:t>
      </w:r>
      <w:bookmarkEnd w:id="116"/>
    </w:p>
    <w:p w14:paraId="4647413F" w14:textId="77777777" w:rsidR="005028EF" w:rsidRPr="00A63532" w:rsidRDefault="005028EF" w:rsidP="00D16AC5">
      <w:pPr>
        <w:pStyle w:val="Amain"/>
        <w:keepNext/>
      </w:pPr>
      <w:r>
        <w:tab/>
      </w:r>
      <w:r w:rsidRPr="00A63532">
        <w:t>(1)</w:t>
      </w:r>
      <w:r w:rsidRPr="00A63532">
        <w:tab/>
        <w:t>Each party to a proceeding for a protection order is responsible for the party’s own costs of the proceeding.</w:t>
      </w:r>
    </w:p>
    <w:p w14:paraId="369EEDF2" w14:textId="77777777" w:rsidR="005028EF" w:rsidRPr="00A63532" w:rsidRDefault="005028EF" w:rsidP="005028EF">
      <w:pPr>
        <w:pStyle w:val="Amain"/>
      </w:pPr>
      <w:r>
        <w:tab/>
      </w:r>
      <w:r w:rsidRPr="00A63532">
        <w:t>(2)</w:t>
      </w:r>
      <w:r w:rsidRPr="00A63532">
        <w:tab/>
        <w:t>However, the Magistrates Court may make an order about costs against—</w:t>
      </w:r>
    </w:p>
    <w:p w14:paraId="0A1B3183" w14:textId="77777777" w:rsidR="005028EF" w:rsidRPr="00A63532" w:rsidRDefault="005028EF" w:rsidP="005028EF">
      <w:pPr>
        <w:pStyle w:val="Apara"/>
      </w:pPr>
      <w:r>
        <w:tab/>
      </w:r>
      <w:r w:rsidRPr="00A63532">
        <w:t>(a)</w:t>
      </w:r>
      <w:r w:rsidRPr="00A63532">
        <w:tab/>
        <w:t>the applicant for a protection order only if the court is satisfied the application was vexatious, frivolous or in bad faith; or</w:t>
      </w:r>
    </w:p>
    <w:p w14:paraId="504724D6" w14:textId="77777777" w:rsidR="005028EF" w:rsidRPr="00A63532" w:rsidRDefault="005028EF" w:rsidP="005028EF">
      <w:pPr>
        <w:pStyle w:val="Apara"/>
        <w:keepNext/>
      </w:pPr>
      <w:r>
        <w:lastRenderedPageBreak/>
        <w:tab/>
      </w:r>
      <w:r w:rsidRPr="00A63532">
        <w:t>(b)</w:t>
      </w:r>
      <w:r w:rsidRPr="00A63532">
        <w:tab/>
        <w:t>the respondent if the court considers it appropriate to do so.</w:t>
      </w:r>
    </w:p>
    <w:p w14:paraId="545D1310" w14:textId="77777777" w:rsidR="005028EF" w:rsidRPr="00A63532" w:rsidRDefault="005028EF" w:rsidP="005028EF">
      <w:pPr>
        <w:pStyle w:val="aNote"/>
      </w:pPr>
      <w:r w:rsidRPr="00A63532">
        <w:rPr>
          <w:rStyle w:val="charItals"/>
        </w:rPr>
        <w:t>Note</w:t>
      </w:r>
      <w:r w:rsidRPr="00A63532">
        <w:rPr>
          <w:rStyle w:val="charItals"/>
        </w:rPr>
        <w:tab/>
      </w:r>
      <w:r w:rsidRPr="00A63532">
        <w:t xml:space="preserve">If the Magistrates Court orders that a proceeding be dismissed under </w:t>
      </w:r>
      <w:r>
        <w:t>s </w:t>
      </w:r>
      <w:r w:rsidRPr="00BF0FD5">
        <w:t>49A</w:t>
      </w:r>
      <w:r w:rsidRPr="00A63532">
        <w:t xml:space="preserve"> (Neither party present at return of application), the court must not make an order about costs (see </w:t>
      </w:r>
      <w:r w:rsidRPr="00BF0FD5">
        <w:t>s 49A</w:t>
      </w:r>
      <w:r w:rsidRPr="00A63532">
        <w:t xml:space="preserve"> (2)).</w:t>
      </w:r>
    </w:p>
    <w:p w14:paraId="11B1272E" w14:textId="77777777" w:rsidR="005028EF" w:rsidRPr="00A63532" w:rsidRDefault="005028EF" w:rsidP="005028EF">
      <w:pPr>
        <w:pStyle w:val="Amain"/>
      </w:pPr>
      <w:r>
        <w:tab/>
      </w:r>
      <w:r w:rsidRPr="00A63532">
        <w:t>(3)</w:t>
      </w:r>
      <w:r w:rsidRPr="00A63532">
        <w:tab/>
        <w:t>For subsection (2) (a), an application is not a vexatious or frivolous application or an application made in bad faith only because it is made then discontinued.</w:t>
      </w:r>
    </w:p>
    <w:p w14:paraId="5438C56F" w14:textId="77777777" w:rsidR="005028EF" w:rsidRPr="00A63532" w:rsidRDefault="005028EF" w:rsidP="005028EF">
      <w:pPr>
        <w:pStyle w:val="Amain"/>
      </w:pPr>
      <w:r>
        <w:tab/>
      </w:r>
      <w:r w:rsidRPr="00A63532">
        <w:t>(4)</w:t>
      </w:r>
      <w:r w:rsidRPr="00A63532">
        <w:tab/>
        <w:t xml:space="preserve">If the Magistrates Court orders costs against a party to a proceeding (the </w:t>
      </w:r>
      <w:r w:rsidRPr="00A63532">
        <w:rPr>
          <w:rStyle w:val="charBoldItals"/>
        </w:rPr>
        <w:t>payee</w:t>
      </w:r>
      <w:r w:rsidRPr="00A63532">
        <w:t>) for a protection order, the amount must not be more than the costs reasonably incurred by the other party.</w:t>
      </w:r>
    </w:p>
    <w:p w14:paraId="20FB163B" w14:textId="77777777" w:rsidR="005028EF" w:rsidRPr="00A63532" w:rsidRDefault="005028EF" w:rsidP="005028EF">
      <w:pPr>
        <w:pStyle w:val="Amain"/>
      </w:pPr>
      <w:r>
        <w:tab/>
      </w:r>
      <w:r w:rsidRPr="00A63532">
        <w:t>(5)</w:t>
      </w:r>
      <w:r w:rsidRPr="00A63532">
        <w:tab/>
        <w:t>The amount stated in the order—</w:t>
      </w:r>
    </w:p>
    <w:p w14:paraId="5B90A648" w14:textId="77777777" w:rsidR="005028EF" w:rsidRPr="00A63532" w:rsidRDefault="005028EF" w:rsidP="005028EF">
      <w:pPr>
        <w:pStyle w:val="Apara"/>
      </w:pPr>
      <w:r>
        <w:tab/>
      </w:r>
      <w:r w:rsidRPr="00A63532">
        <w:t>(a)</w:t>
      </w:r>
      <w:r w:rsidRPr="00A63532">
        <w:tab/>
        <w:t>is a debt owed by the payee to the other party; and</w:t>
      </w:r>
    </w:p>
    <w:p w14:paraId="5747F19F" w14:textId="0D6DAB6F" w:rsidR="005028EF" w:rsidRPr="00A63532" w:rsidRDefault="005028EF" w:rsidP="005028EF">
      <w:pPr>
        <w:pStyle w:val="Apara"/>
      </w:pPr>
      <w:r>
        <w:tab/>
      </w:r>
      <w:r w:rsidRPr="00A63532">
        <w:t>(b)</w:t>
      </w:r>
      <w:r w:rsidRPr="00A63532">
        <w:tab/>
        <w:t xml:space="preserve">is a judgment debt enforceable in accordance with the rules under the </w:t>
      </w:r>
      <w:hyperlink r:id="rId60" w:tooltip="A2004-59" w:history="1">
        <w:r w:rsidRPr="00A63532">
          <w:rPr>
            <w:rStyle w:val="charCitHyperlinkItal"/>
          </w:rPr>
          <w:t>Court Procedures Act 2004</w:t>
        </w:r>
      </w:hyperlink>
      <w:r w:rsidRPr="00A63532">
        <w:t xml:space="preserve"> applying in relation to the civil jurisdiction of the Magistrates Court.</w:t>
      </w:r>
    </w:p>
    <w:p w14:paraId="7E0D35F4" w14:textId="77777777" w:rsidR="005028EF" w:rsidRPr="008C6168" w:rsidRDefault="005028EF" w:rsidP="00D16AC5">
      <w:pPr>
        <w:pStyle w:val="AH3Div"/>
      </w:pPr>
      <w:bookmarkStart w:id="117" w:name="_Toc202445892"/>
      <w:r w:rsidRPr="008C6168">
        <w:rPr>
          <w:rStyle w:val="CharDivNo"/>
        </w:rPr>
        <w:t>Division 4.6</w:t>
      </w:r>
      <w:r w:rsidRPr="00A63532">
        <w:tab/>
      </w:r>
      <w:r w:rsidRPr="008C6168">
        <w:rPr>
          <w:rStyle w:val="CharDivText"/>
        </w:rPr>
        <w:t>Party with impaired decision-making ability</w:t>
      </w:r>
      <w:bookmarkEnd w:id="117"/>
    </w:p>
    <w:p w14:paraId="5BDBBFA2" w14:textId="77777777" w:rsidR="005028EF" w:rsidRPr="00A63532" w:rsidRDefault="005028EF" w:rsidP="00D16AC5">
      <w:pPr>
        <w:pStyle w:val="AH5Sec"/>
        <w:rPr>
          <w:rStyle w:val="charItals"/>
        </w:rPr>
      </w:pPr>
      <w:bookmarkStart w:id="118" w:name="_Toc202445893"/>
      <w:r w:rsidRPr="008C6168">
        <w:rPr>
          <w:rStyle w:val="CharSectNo"/>
        </w:rPr>
        <w:t>68</w:t>
      </w:r>
      <w:r w:rsidRPr="00A63532">
        <w:rPr>
          <w:rStyle w:val="charItals"/>
          <w:i w:val="0"/>
        </w:rPr>
        <w:tab/>
      </w:r>
      <w:r w:rsidRPr="00A63532">
        <w:t xml:space="preserve">Meaning of </w:t>
      </w:r>
      <w:r w:rsidRPr="00A63532">
        <w:rPr>
          <w:rStyle w:val="charItals"/>
        </w:rPr>
        <w:t>impaired decision-making ability</w:t>
      </w:r>
      <w:bookmarkEnd w:id="118"/>
    </w:p>
    <w:p w14:paraId="18539C92" w14:textId="77777777" w:rsidR="005028EF" w:rsidRPr="00A63532" w:rsidRDefault="005028EF" w:rsidP="00D16AC5">
      <w:pPr>
        <w:pStyle w:val="Amain"/>
        <w:keepNext/>
      </w:pPr>
      <w:r>
        <w:tab/>
      </w:r>
      <w:r w:rsidRPr="00A63532">
        <w:t>(1)</w:t>
      </w:r>
      <w:r w:rsidRPr="00A63532">
        <w:tab/>
        <w:t xml:space="preserve">For this Act, a person has </w:t>
      </w:r>
      <w:r w:rsidRPr="00A63532">
        <w:rPr>
          <w:rStyle w:val="charBoldItals"/>
        </w:rPr>
        <w:t>impaired decision-making ability</w:t>
      </w:r>
      <w:r w:rsidRPr="00A63532">
        <w:t xml:space="preserve"> if the person—</w:t>
      </w:r>
    </w:p>
    <w:p w14:paraId="5AAA4409" w14:textId="77777777" w:rsidR="005028EF" w:rsidRPr="00A63532" w:rsidRDefault="005028EF" w:rsidP="005028EF">
      <w:pPr>
        <w:pStyle w:val="Apara"/>
      </w:pPr>
      <w:r>
        <w:tab/>
      </w:r>
      <w:r w:rsidRPr="00A63532">
        <w:t>(a)</w:t>
      </w:r>
      <w:r w:rsidRPr="00A63532">
        <w:tab/>
        <w:t xml:space="preserve">cannot make decisions in relation to a proceeding under this Act; or </w:t>
      </w:r>
    </w:p>
    <w:p w14:paraId="5100F38C" w14:textId="77777777" w:rsidR="005028EF" w:rsidRPr="00A63532" w:rsidRDefault="005028EF" w:rsidP="005028EF">
      <w:pPr>
        <w:pStyle w:val="Apara"/>
      </w:pPr>
      <w:r>
        <w:tab/>
      </w:r>
      <w:r w:rsidRPr="00A63532">
        <w:t>(b)</w:t>
      </w:r>
      <w:r w:rsidRPr="00A63532">
        <w:tab/>
        <w:t xml:space="preserve">does not understand the nature and effect of the decisions the person makes in relation to the proceeding. </w:t>
      </w:r>
    </w:p>
    <w:p w14:paraId="2C8C1961" w14:textId="77777777" w:rsidR="005028EF" w:rsidRPr="00A63532" w:rsidRDefault="005028EF" w:rsidP="005028EF">
      <w:pPr>
        <w:pStyle w:val="Amain"/>
      </w:pPr>
      <w:r>
        <w:tab/>
      </w:r>
      <w:r w:rsidRPr="00A63532">
        <w:t>(2)</w:t>
      </w:r>
      <w:r w:rsidRPr="00A63532">
        <w:tab/>
        <w:t>For subsection (1), a person does not have impaired decision</w:t>
      </w:r>
      <w:r w:rsidRPr="00A63532">
        <w:noBreakHyphen/>
        <w:t>making ability only because—</w:t>
      </w:r>
    </w:p>
    <w:p w14:paraId="15B657B6" w14:textId="77777777" w:rsidR="005028EF" w:rsidRPr="00A63532" w:rsidRDefault="005028EF" w:rsidP="005028EF">
      <w:pPr>
        <w:pStyle w:val="Apara"/>
      </w:pPr>
      <w:r>
        <w:tab/>
      </w:r>
      <w:r w:rsidRPr="00A63532">
        <w:t>(a)</w:t>
      </w:r>
      <w:r w:rsidRPr="00A63532">
        <w:tab/>
        <w:t>the person makes an unwise decision; or</w:t>
      </w:r>
    </w:p>
    <w:p w14:paraId="0F4FA0CF" w14:textId="77777777" w:rsidR="005028EF" w:rsidRPr="00A63532" w:rsidRDefault="005028EF" w:rsidP="005028EF">
      <w:pPr>
        <w:pStyle w:val="Apara"/>
      </w:pPr>
      <w:r>
        <w:tab/>
      </w:r>
      <w:r w:rsidRPr="00A63532">
        <w:t>(b)</w:t>
      </w:r>
      <w:r w:rsidRPr="00A63532">
        <w:tab/>
        <w:t>a disability guardian is appointed for the person; or</w:t>
      </w:r>
    </w:p>
    <w:p w14:paraId="7CD8E7CF" w14:textId="77777777" w:rsidR="005028EF" w:rsidRPr="00A63532" w:rsidRDefault="005028EF" w:rsidP="005028EF">
      <w:pPr>
        <w:pStyle w:val="Apara"/>
      </w:pPr>
      <w:r>
        <w:lastRenderedPageBreak/>
        <w:tab/>
      </w:r>
      <w:r w:rsidRPr="00A63532">
        <w:t>(c)</w:t>
      </w:r>
      <w:r w:rsidRPr="00A63532">
        <w:tab/>
        <w:t>subject to section 69, the person is a child; or</w:t>
      </w:r>
    </w:p>
    <w:p w14:paraId="2841DC66" w14:textId="77777777" w:rsidR="005028EF" w:rsidRPr="00A63532" w:rsidRDefault="005028EF" w:rsidP="005028EF">
      <w:pPr>
        <w:pStyle w:val="Apara"/>
      </w:pPr>
      <w:r>
        <w:tab/>
      </w:r>
      <w:r w:rsidRPr="00A63532">
        <w:t>(d)</w:t>
      </w:r>
      <w:r w:rsidRPr="00A63532">
        <w:tab/>
        <w:t>the person has, or is taken to have, impaired decision-making ability under another territory law or in relation to another matter.</w:t>
      </w:r>
    </w:p>
    <w:p w14:paraId="673E3841" w14:textId="77777777" w:rsidR="00956892" w:rsidRPr="00B94926" w:rsidRDefault="00956892" w:rsidP="00956892">
      <w:pPr>
        <w:pStyle w:val="AH5Sec"/>
      </w:pPr>
      <w:bookmarkStart w:id="119" w:name="_Toc202445894"/>
      <w:r w:rsidRPr="008C6168">
        <w:rPr>
          <w:rStyle w:val="CharSectNo"/>
        </w:rPr>
        <w:t>69</w:t>
      </w:r>
      <w:r w:rsidRPr="00B94926">
        <w:tab/>
        <w:t>Child respondents</w:t>
      </w:r>
      <w:bookmarkEnd w:id="119"/>
    </w:p>
    <w:p w14:paraId="59010003" w14:textId="77777777" w:rsidR="00956892" w:rsidRPr="00B94926" w:rsidRDefault="00956892" w:rsidP="00956892">
      <w:pPr>
        <w:pStyle w:val="Amain"/>
      </w:pPr>
      <w:r w:rsidRPr="00B94926">
        <w:tab/>
        <w:t>(1)</w:t>
      </w:r>
      <w:r w:rsidRPr="00B94926">
        <w:tab/>
        <w:t>A child under 12 years old cannot be a respondent to an application for a protection order.</w:t>
      </w:r>
    </w:p>
    <w:p w14:paraId="166A4A3C" w14:textId="77777777" w:rsidR="00956892" w:rsidRPr="00B94926" w:rsidRDefault="00956892" w:rsidP="00956892">
      <w:pPr>
        <w:pStyle w:val="Amain"/>
      </w:pPr>
      <w:r w:rsidRPr="00B94926">
        <w:tab/>
        <w:t>(2)</w:t>
      </w:r>
      <w:r w:rsidRPr="00B94926">
        <w:tab/>
        <w:t>Unless the court otherwise orders, for a proceeding for a protection order, a respondent who is 12 years old or older but under 14 years old is taken to have impaired decision-making ability.</w:t>
      </w:r>
    </w:p>
    <w:p w14:paraId="04827B46" w14:textId="77777777" w:rsidR="005028EF" w:rsidRPr="00A63532" w:rsidRDefault="005028EF" w:rsidP="00D16AC5">
      <w:pPr>
        <w:pStyle w:val="AH5Sec"/>
      </w:pPr>
      <w:bookmarkStart w:id="120" w:name="_Toc202445895"/>
      <w:r w:rsidRPr="008C6168">
        <w:rPr>
          <w:rStyle w:val="CharSectNo"/>
        </w:rPr>
        <w:t>70</w:t>
      </w:r>
      <w:r w:rsidRPr="00A63532">
        <w:tab/>
        <w:t>Representation—party with impaired decision-making ability</w:t>
      </w:r>
      <w:bookmarkEnd w:id="120"/>
    </w:p>
    <w:p w14:paraId="1CBFD8A4" w14:textId="77777777" w:rsidR="005028EF" w:rsidRPr="00A63532" w:rsidRDefault="005028EF" w:rsidP="00D16AC5">
      <w:pPr>
        <w:pStyle w:val="Amain"/>
        <w:keepNext/>
      </w:pPr>
      <w:r>
        <w:tab/>
      </w:r>
      <w:r w:rsidRPr="00A63532">
        <w:t>(1)</w:t>
      </w:r>
      <w:r w:rsidRPr="00A63532">
        <w:tab/>
        <w:t>This section applies if—</w:t>
      </w:r>
    </w:p>
    <w:p w14:paraId="06E6C580" w14:textId="77777777" w:rsidR="005028EF" w:rsidRPr="00A63532" w:rsidRDefault="005028EF" w:rsidP="005028EF">
      <w:pPr>
        <w:pStyle w:val="Apara"/>
      </w:pPr>
      <w:r>
        <w:tab/>
      </w:r>
      <w:r w:rsidRPr="00A63532">
        <w:t>(a)</w:t>
      </w:r>
      <w:r w:rsidRPr="00A63532">
        <w:tab/>
        <w:t>the Magistrates Court considers that a party to a proceeding for a protection order has impaired decision-making ability; and</w:t>
      </w:r>
    </w:p>
    <w:p w14:paraId="5E3382A2" w14:textId="77777777" w:rsidR="005028EF" w:rsidRPr="00A63532" w:rsidRDefault="005028EF" w:rsidP="005028EF">
      <w:pPr>
        <w:pStyle w:val="Apara"/>
      </w:pPr>
      <w:r>
        <w:tab/>
      </w:r>
      <w:r w:rsidRPr="00A63532">
        <w:t>(b)</w:t>
      </w:r>
      <w:r w:rsidRPr="00A63532">
        <w:tab/>
        <w:t>the person is not represented by—</w:t>
      </w:r>
    </w:p>
    <w:p w14:paraId="79277776" w14:textId="77777777" w:rsidR="005028EF" w:rsidRPr="00A63532" w:rsidRDefault="005028EF" w:rsidP="005028EF">
      <w:pPr>
        <w:pStyle w:val="Asubpara"/>
      </w:pPr>
      <w:r>
        <w:tab/>
      </w:r>
      <w:r w:rsidRPr="00A63532">
        <w:t>(i)</w:t>
      </w:r>
      <w:r w:rsidRPr="00A63532">
        <w:tab/>
        <w:t xml:space="preserve">a lawyer; or </w:t>
      </w:r>
    </w:p>
    <w:p w14:paraId="7A1ED84F" w14:textId="77777777" w:rsidR="005028EF" w:rsidRPr="00A63532" w:rsidRDefault="005028EF" w:rsidP="005028EF">
      <w:pPr>
        <w:pStyle w:val="Asubpara"/>
        <w:keepNext/>
      </w:pPr>
      <w:r>
        <w:tab/>
      </w:r>
      <w:r w:rsidRPr="00A63532">
        <w:t>(ii)</w:t>
      </w:r>
      <w:r w:rsidRPr="00A63532">
        <w:tab/>
        <w:t>another person with a right to represent the person.</w:t>
      </w:r>
    </w:p>
    <w:p w14:paraId="0C5D4504" w14:textId="77777777" w:rsidR="005028EF" w:rsidRPr="00A63532" w:rsidRDefault="005028EF" w:rsidP="005028EF">
      <w:pPr>
        <w:pStyle w:val="aExamHdgsubpar"/>
      </w:pPr>
      <w:r w:rsidRPr="00A63532">
        <w:t>Examples—par (b) (ii)</w:t>
      </w:r>
    </w:p>
    <w:p w14:paraId="712D56BC" w14:textId="77777777" w:rsidR="005028EF" w:rsidRPr="00A63532" w:rsidRDefault="005028EF" w:rsidP="005028EF">
      <w:pPr>
        <w:pStyle w:val="aExamINumpar"/>
        <w:keepNext/>
        <w:tabs>
          <w:tab w:val="clear" w:pos="2000"/>
          <w:tab w:val="left" w:pos="2410"/>
        </w:tabs>
        <w:ind w:left="2410" w:hanging="283"/>
      </w:pPr>
      <w:r w:rsidRPr="00A63532">
        <w:t>1</w:t>
      </w:r>
      <w:r w:rsidRPr="00A63532">
        <w:tab/>
        <w:t>a police officer</w:t>
      </w:r>
    </w:p>
    <w:p w14:paraId="7365518C" w14:textId="77777777" w:rsidR="005028EF" w:rsidRPr="00A63532" w:rsidRDefault="005028EF" w:rsidP="005028EF">
      <w:pPr>
        <w:pStyle w:val="aExamINumpar"/>
        <w:keepNext/>
        <w:tabs>
          <w:tab w:val="clear" w:pos="2000"/>
          <w:tab w:val="left" w:pos="2410"/>
        </w:tabs>
        <w:ind w:left="2410" w:hanging="283"/>
      </w:pPr>
      <w:r w:rsidRPr="00A63532">
        <w:t>2</w:t>
      </w:r>
      <w:r w:rsidRPr="00A63532">
        <w:tab/>
        <w:t>litigation guardian</w:t>
      </w:r>
    </w:p>
    <w:p w14:paraId="10F64D64" w14:textId="77777777" w:rsidR="005028EF" w:rsidRPr="00A63532" w:rsidRDefault="005028EF" w:rsidP="005028EF">
      <w:pPr>
        <w:pStyle w:val="aExamINumpar"/>
        <w:keepNext/>
        <w:tabs>
          <w:tab w:val="clear" w:pos="2000"/>
          <w:tab w:val="left" w:pos="2410"/>
        </w:tabs>
        <w:ind w:left="2410" w:hanging="283"/>
      </w:pPr>
      <w:r w:rsidRPr="00A63532">
        <w:t>3</w:t>
      </w:r>
      <w:r w:rsidRPr="00A63532">
        <w:tab/>
        <w:t xml:space="preserve">disability guardian </w:t>
      </w:r>
    </w:p>
    <w:p w14:paraId="5403AD99" w14:textId="77777777" w:rsidR="005028EF" w:rsidRPr="00A63532" w:rsidRDefault="005028EF" w:rsidP="005028EF">
      <w:pPr>
        <w:pStyle w:val="aExamINumpar"/>
        <w:keepNext/>
        <w:tabs>
          <w:tab w:val="clear" w:pos="2000"/>
          <w:tab w:val="left" w:pos="2410"/>
        </w:tabs>
        <w:ind w:left="2410" w:hanging="283"/>
      </w:pPr>
      <w:r w:rsidRPr="00A63532">
        <w:t>4</w:t>
      </w:r>
      <w:r w:rsidRPr="00A63532">
        <w:tab/>
        <w:t>for a child, the child’s parent</w:t>
      </w:r>
    </w:p>
    <w:p w14:paraId="2C27B03C" w14:textId="77777777" w:rsidR="005028EF" w:rsidRPr="00A63532" w:rsidRDefault="005028EF" w:rsidP="005028EF">
      <w:pPr>
        <w:pStyle w:val="Amain"/>
        <w:keepNext/>
      </w:pPr>
      <w:r>
        <w:tab/>
      </w:r>
      <w:r w:rsidRPr="00A63532">
        <w:t>(2)</w:t>
      </w:r>
      <w:r w:rsidRPr="00A63532">
        <w:tab/>
        <w:t>The Magistrates Court may, on application, or its own initiative—</w:t>
      </w:r>
    </w:p>
    <w:p w14:paraId="09A0A59F" w14:textId="77777777" w:rsidR="005028EF" w:rsidRPr="00A63532" w:rsidRDefault="005028EF" w:rsidP="005028EF">
      <w:pPr>
        <w:pStyle w:val="Apara"/>
      </w:pPr>
      <w:r>
        <w:tab/>
      </w:r>
      <w:r w:rsidRPr="00A63532">
        <w:t>(a)</w:t>
      </w:r>
      <w:r w:rsidRPr="00A63532">
        <w:tab/>
        <w:t>adjourn the proceeding so the parties can get representation or appoint a litigation guardian; and</w:t>
      </w:r>
    </w:p>
    <w:p w14:paraId="72FE8499" w14:textId="77777777" w:rsidR="005028EF" w:rsidRPr="00A63532" w:rsidRDefault="005028EF" w:rsidP="005028EF">
      <w:pPr>
        <w:pStyle w:val="Apara"/>
      </w:pPr>
      <w:r>
        <w:lastRenderedPageBreak/>
        <w:tab/>
      </w:r>
      <w:r w:rsidRPr="00A63532">
        <w:t>(b)</w:t>
      </w:r>
      <w:r w:rsidRPr="00A63532">
        <w:tab/>
        <w:t>give the parties information necessary to allow the parties to get representation or appoint a litigation guardian; and</w:t>
      </w:r>
    </w:p>
    <w:p w14:paraId="2931D87F" w14:textId="77777777" w:rsidR="005028EF" w:rsidRPr="00A63532" w:rsidRDefault="005028EF" w:rsidP="005028EF">
      <w:pPr>
        <w:pStyle w:val="Apara"/>
      </w:pPr>
      <w:r>
        <w:tab/>
      </w:r>
      <w:r w:rsidRPr="00A63532">
        <w:t>(c)</w:t>
      </w:r>
      <w:r w:rsidRPr="00A63532">
        <w:tab/>
        <w:t>tell the public advocate that the proceeding has been adjourned so the parties can get representation or appoint a litigation guardian; and</w:t>
      </w:r>
    </w:p>
    <w:p w14:paraId="784B3DCD" w14:textId="77777777" w:rsidR="005028EF" w:rsidRPr="00A63532" w:rsidRDefault="005028EF" w:rsidP="005028EF">
      <w:pPr>
        <w:pStyle w:val="Apara"/>
      </w:pPr>
      <w:r>
        <w:tab/>
      </w:r>
      <w:r w:rsidRPr="00A63532">
        <w:t>(d)</w:t>
      </w:r>
      <w:r w:rsidRPr="00A63532">
        <w:tab/>
        <w:t>ask that legal representation be arranged by Legal Aid ACT.</w:t>
      </w:r>
    </w:p>
    <w:p w14:paraId="798ECE1E" w14:textId="0D9318B6" w:rsidR="005028EF" w:rsidRPr="00A63532" w:rsidRDefault="005028EF" w:rsidP="005028EF">
      <w:pPr>
        <w:pStyle w:val="Amain"/>
        <w:keepNext/>
      </w:pPr>
      <w:r>
        <w:tab/>
      </w:r>
      <w:r w:rsidRPr="00A63532">
        <w:t>(3)</w:t>
      </w:r>
      <w:r w:rsidRPr="00A63532">
        <w:tab/>
        <w:t>Nothing in this section prevents the Magistrates Court from making an interim order against a respondent with impaired decision</w:t>
      </w:r>
      <w:r w:rsidRPr="00A63532">
        <w:noBreakHyphen/>
        <w:t>making ability if the court is satisfied of the matters mentioned in section 1</w:t>
      </w:r>
      <w:r w:rsidR="00F46BE6">
        <w:t>8</w:t>
      </w:r>
      <w:r w:rsidRPr="00A63532">
        <w:t xml:space="preserve"> (Interim orders—grounds for making).</w:t>
      </w:r>
    </w:p>
    <w:p w14:paraId="2F028FF7" w14:textId="77777777" w:rsidR="00956892" w:rsidRPr="00B94926" w:rsidRDefault="00956892" w:rsidP="00956892">
      <w:pPr>
        <w:pStyle w:val="aNote"/>
        <w:rPr>
          <w:iCs/>
        </w:rPr>
      </w:pPr>
      <w:r w:rsidRPr="00B94926">
        <w:rPr>
          <w:rStyle w:val="charItals"/>
        </w:rPr>
        <w:t>Note</w:t>
      </w:r>
      <w:r w:rsidRPr="00B94926">
        <w:rPr>
          <w:rStyle w:val="charItals"/>
        </w:rPr>
        <w:tab/>
      </w:r>
      <w:r w:rsidRPr="00B94926">
        <w:rPr>
          <w:iCs/>
        </w:rPr>
        <w:t>A child under 12 years old cannot be a respondent to an application for a protection order (see s 69).</w:t>
      </w:r>
    </w:p>
    <w:p w14:paraId="16EF4110" w14:textId="77777777" w:rsidR="005028EF" w:rsidRPr="00A63532" w:rsidRDefault="005028EF" w:rsidP="00D16AC5">
      <w:pPr>
        <w:pStyle w:val="Amain"/>
        <w:keepNext/>
      </w:pPr>
      <w:r>
        <w:tab/>
      </w:r>
      <w:r w:rsidRPr="00A63532">
        <w:t>(4)</w:t>
      </w:r>
      <w:r w:rsidRPr="00A63532">
        <w:tab/>
        <w:t>In this section:</w:t>
      </w:r>
    </w:p>
    <w:p w14:paraId="739FBAC8" w14:textId="6780C5FF" w:rsidR="005028EF" w:rsidRPr="009D00FF" w:rsidRDefault="005028EF" w:rsidP="005028EF">
      <w:pPr>
        <w:pStyle w:val="aDef"/>
      </w:pPr>
      <w:r w:rsidRPr="00A63532">
        <w:rPr>
          <w:rStyle w:val="charBoldItals"/>
        </w:rPr>
        <w:t>Legal Aid ACT</w:t>
      </w:r>
      <w:r w:rsidRPr="00A63532">
        <w:t xml:space="preserve">—see the </w:t>
      </w:r>
      <w:hyperlink r:id="rId61" w:tooltip="A1977-31" w:history="1">
        <w:r w:rsidR="00B309B2" w:rsidRPr="00B309B2">
          <w:rPr>
            <w:rStyle w:val="charCitHyperlinkItal"/>
          </w:rPr>
          <w:t>Legal Aid ACT 1977</w:t>
        </w:r>
      </w:hyperlink>
      <w:r w:rsidRPr="00A63532">
        <w:t>, section 94 (Commission to operate as Legal Aid ACT).</w:t>
      </w:r>
    </w:p>
    <w:p w14:paraId="51CD7ECB" w14:textId="77777777" w:rsidR="005028EF" w:rsidRPr="00A63532" w:rsidRDefault="005028EF" w:rsidP="005028EF">
      <w:pPr>
        <w:pStyle w:val="AH5Sec"/>
      </w:pPr>
      <w:bookmarkStart w:id="121" w:name="_Toc202445896"/>
      <w:r w:rsidRPr="008C6168">
        <w:rPr>
          <w:rStyle w:val="CharSectNo"/>
        </w:rPr>
        <w:t>71</w:t>
      </w:r>
      <w:r w:rsidRPr="00A63532">
        <w:tab/>
        <w:t>Consent orders—party with impaired decision-making ability</w:t>
      </w:r>
      <w:bookmarkEnd w:id="121"/>
    </w:p>
    <w:p w14:paraId="53862090" w14:textId="77777777" w:rsidR="005028EF" w:rsidRPr="00A63532" w:rsidRDefault="005028EF" w:rsidP="005028EF">
      <w:pPr>
        <w:pStyle w:val="Amain"/>
        <w:keepNext/>
      </w:pPr>
      <w:r>
        <w:tab/>
      </w:r>
      <w:r w:rsidRPr="00A63532">
        <w:t>(1)</w:t>
      </w:r>
      <w:r w:rsidRPr="00A63532">
        <w:tab/>
        <w:t>This section applies if—</w:t>
      </w:r>
    </w:p>
    <w:p w14:paraId="5B9C26F4" w14:textId="77777777" w:rsidR="005028EF" w:rsidRPr="00A63532" w:rsidRDefault="005028EF" w:rsidP="005028EF">
      <w:pPr>
        <w:pStyle w:val="Apara"/>
      </w:pPr>
      <w:r>
        <w:tab/>
      </w:r>
      <w:r w:rsidRPr="00A63532">
        <w:t>(a)</w:t>
      </w:r>
      <w:r w:rsidRPr="00A63532">
        <w:tab/>
        <w:t>the Magistrates Court is considering an application for a consent order; and</w:t>
      </w:r>
    </w:p>
    <w:p w14:paraId="108F3509" w14:textId="77777777" w:rsidR="005028EF" w:rsidRPr="00A63532" w:rsidRDefault="005028EF" w:rsidP="005028EF">
      <w:pPr>
        <w:pStyle w:val="Apara"/>
      </w:pPr>
      <w:r>
        <w:tab/>
      </w:r>
      <w:r w:rsidRPr="00A63532">
        <w:t>(b)</w:t>
      </w:r>
      <w:r w:rsidRPr="00A63532">
        <w:tab/>
        <w:t>the court considers that a party to the proceeding is a person with impaired decision</w:t>
      </w:r>
      <w:r w:rsidRPr="00A63532">
        <w:noBreakHyphen/>
        <w:t>making ability who is not separately represented by a lawyer or another person with a right to represent the person; and</w:t>
      </w:r>
    </w:p>
    <w:p w14:paraId="60F25E4E" w14:textId="77777777" w:rsidR="005028EF" w:rsidRPr="00A63532" w:rsidRDefault="005028EF" w:rsidP="005028EF">
      <w:pPr>
        <w:pStyle w:val="Apara"/>
      </w:pPr>
      <w:r>
        <w:tab/>
      </w:r>
      <w:r w:rsidRPr="00A63532">
        <w:t>(c)</w:t>
      </w:r>
      <w:r w:rsidRPr="00A63532">
        <w:tab/>
        <w:t>it appears to the court that the party should be separately represented.</w:t>
      </w:r>
    </w:p>
    <w:p w14:paraId="4D18AD7A" w14:textId="77777777" w:rsidR="005028EF" w:rsidRPr="00A63532" w:rsidRDefault="005028EF" w:rsidP="00680BA7">
      <w:pPr>
        <w:pStyle w:val="Amain"/>
        <w:keepNext/>
      </w:pPr>
      <w:r>
        <w:tab/>
      </w:r>
      <w:r w:rsidRPr="00A63532">
        <w:t>(2)</w:t>
      </w:r>
      <w:r w:rsidRPr="00A63532">
        <w:tab/>
        <w:t>The Magistrates Court—</w:t>
      </w:r>
    </w:p>
    <w:p w14:paraId="46C404AD" w14:textId="77777777" w:rsidR="005028EF" w:rsidRPr="00A63532" w:rsidRDefault="005028EF" w:rsidP="005028EF">
      <w:pPr>
        <w:pStyle w:val="Apara"/>
      </w:pPr>
      <w:r>
        <w:tab/>
      </w:r>
      <w:r w:rsidRPr="00A63532">
        <w:t>(a)</w:t>
      </w:r>
      <w:r w:rsidRPr="00A63532">
        <w:tab/>
        <w:t>must not make the consent order; and</w:t>
      </w:r>
    </w:p>
    <w:p w14:paraId="68F43524" w14:textId="77777777" w:rsidR="005028EF" w:rsidRPr="00A63532" w:rsidRDefault="005028EF" w:rsidP="005028EF">
      <w:pPr>
        <w:pStyle w:val="Apara"/>
      </w:pPr>
      <w:r>
        <w:lastRenderedPageBreak/>
        <w:tab/>
      </w:r>
      <w:r w:rsidRPr="00A63532">
        <w:t>(b)</w:t>
      </w:r>
      <w:r w:rsidRPr="00A63532">
        <w:tab/>
        <w:t>may adjourn the hearing to allow the person to get separate representation.</w:t>
      </w:r>
    </w:p>
    <w:p w14:paraId="7BA78D2D" w14:textId="77777777" w:rsidR="005028EF" w:rsidRPr="008C6168" w:rsidRDefault="005028EF" w:rsidP="005028EF">
      <w:pPr>
        <w:pStyle w:val="AH3Div"/>
      </w:pPr>
      <w:bookmarkStart w:id="122" w:name="_Toc202445897"/>
      <w:r w:rsidRPr="008C6168">
        <w:rPr>
          <w:rStyle w:val="CharDivNo"/>
        </w:rPr>
        <w:t>Division 4.7</w:t>
      </w:r>
      <w:r w:rsidRPr="00A63532">
        <w:tab/>
      </w:r>
      <w:r w:rsidRPr="008C6168">
        <w:rPr>
          <w:rStyle w:val="CharDivText"/>
        </w:rPr>
        <w:t>Appointment etc of litigation guardian</w:t>
      </w:r>
      <w:bookmarkEnd w:id="122"/>
    </w:p>
    <w:p w14:paraId="65DFF526" w14:textId="77777777" w:rsidR="005028EF" w:rsidRPr="00A63532" w:rsidRDefault="005028EF" w:rsidP="00193EC0">
      <w:pPr>
        <w:pStyle w:val="AH5Sec"/>
      </w:pPr>
      <w:bookmarkStart w:id="123" w:name="_Toc202445898"/>
      <w:r w:rsidRPr="008C6168">
        <w:rPr>
          <w:rStyle w:val="CharSectNo"/>
        </w:rPr>
        <w:t>72</w:t>
      </w:r>
      <w:r w:rsidRPr="00A63532">
        <w:tab/>
        <w:t>Litigation guardian—appointment</w:t>
      </w:r>
      <w:bookmarkEnd w:id="123"/>
    </w:p>
    <w:p w14:paraId="5BCCB21B" w14:textId="77777777" w:rsidR="005028EF" w:rsidRPr="00A63532" w:rsidRDefault="005028EF" w:rsidP="005028EF">
      <w:pPr>
        <w:pStyle w:val="Amain"/>
      </w:pPr>
      <w:r>
        <w:tab/>
      </w:r>
      <w:r w:rsidRPr="00A63532">
        <w:t>(1)</w:t>
      </w:r>
      <w:r w:rsidRPr="00A63532">
        <w:tab/>
        <w:t xml:space="preserve">The following people may be appointed as a litigation guardian for a person with impaired decision-making ability (the </w:t>
      </w:r>
      <w:r w:rsidRPr="00A63532">
        <w:rPr>
          <w:rStyle w:val="charBoldItals"/>
        </w:rPr>
        <w:t>assisted person</w:t>
      </w:r>
      <w:r w:rsidRPr="00A63532">
        <w:t>) in a proceeding for a protection order:</w:t>
      </w:r>
    </w:p>
    <w:p w14:paraId="56D9A6F3" w14:textId="77777777" w:rsidR="005028EF" w:rsidRPr="00A63532" w:rsidRDefault="005028EF" w:rsidP="005028EF">
      <w:pPr>
        <w:pStyle w:val="Apara"/>
      </w:pPr>
      <w:r>
        <w:tab/>
      </w:r>
      <w:r w:rsidRPr="00A63532">
        <w:t>(a)</w:t>
      </w:r>
      <w:r w:rsidRPr="00A63532">
        <w:tab/>
        <w:t xml:space="preserve">an </w:t>
      </w:r>
      <w:r w:rsidRPr="00BF0FD5">
        <w:t>adult</w:t>
      </w:r>
      <w:r>
        <w:t xml:space="preserve"> </w:t>
      </w:r>
      <w:r w:rsidRPr="00A63532">
        <w:t>who is not a person with impaired decision</w:t>
      </w:r>
      <w:r w:rsidRPr="00A63532">
        <w:noBreakHyphen/>
        <w:t>making ability;</w:t>
      </w:r>
    </w:p>
    <w:p w14:paraId="76E69CC1" w14:textId="77777777" w:rsidR="005028EF" w:rsidRPr="00A63532" w:rsidRDefault="005028EF" w:rsidP="005028EF">
      <w:pPr>
        <w:pStyle w:val="Apara"/>
      </w:pPr>
      <w:r>
        <w:tab/>
      </w:r>
      <w:r w:rsidRPr="00A63532">
        <w:t>(b)</w:t>
      </w:r>
      <w:r w:rsidRPr="00A63532">
        <w:tab/>
        <w:t>the public advocate.</w:t>
      </w:r>
    </w:p>
    <w:p w14:paraId="08188836" w14:textId="77777777" w:rsidR="005028EF" w:rsidRPr="00A63532" w:rsidRDefault="005028EF" w:rsidP="005028EF">
      <w:pPr>
        <w:pStyle w:val="Amain"/>
      </w:pPr>
      <w:r>
        <w:tab/>
      </w:r>
      <w:r w:rsidRPr="00A63532">
        <w:t>(2)</w:t>
      </w:r>
      <w:r w:rsidRPr="00A63532">
        <w:tab/>
        <w:t>A person is appointed by filing with the Magistrates Court a statement—</w:t>
      </w:r>
    </w:p>
    <w:p w14:paraId="302E28E7" w14:textId="77777777" w:rsidR="005028EF" w:rsidRPr="00A63532" w:rsidRDefault="005028EF" w:rsidP="005028EF">
      <w:pPr>
        <w:pStyle w:val="Apara"/>
      </w:pPr>
      <w:r>
        <w:tab/>
      </w:r>
      <w:r w:rsidRPr="00A63532">
        <w:t>(a)</w:t>
      </w:r>
      <w:r w:rsidRPr="00A63532">
        <w:tab/>
        <w:t>about whether, to the best of the person’s knowledge, the assisted person already has a disability guardian; and</w:t>
      </w:r>
    </w:p>
    <w:p w14:paraId="75E402FA" w14:textId="77777777" w:rsidR="005028EF" w:rsidRPr="00A63532" w:rsidRDefault="005028EF" w:rsidP="005028EF">
      <w:pPr>
        <w:pStyle w:val="Apara"/>
        <w:keepNext/>
      </w:pPr>
      <w:r>
        <w:tab/>
      </w:r>
      <w:r w:rsidRPr="00A63532">
        <w:t>(b)</w:t>
      </w:r>
      <w:r w:rsidRPr="00A63532">
        <w:tab/>
        <w:t>to the effect that the person—</w:t>
      </w:r>
    </w:p>
    <w:p w14:paraId="47532196" w14:textId="77777777" w:rsidR="005028EF" w:rsidRPr="00A63532" w:rsidRDefault="005028EF" w:rsidP="005028EF">
      <w:pPr>
        <w:pStyle w:val="Asubpara"/>
      </w:pPr>
      <w:r>
        <w:tab/>
      </w:r>
      <w:r w:rsidRPr="00A63532">
        <w:t>(i)</w:t>
      </w:r>
      <w:r w:rsidRPr="00A63532">
        <w:tab/>
        <w:t>has no interest in the proceeding that is adverse to the interests of the assisted person; and</w:t>
      </w:r>
    </w:p>
    <w:p w14:paraId="5B3C5F91" w14:textId="77777777" w:rsidR="005028EF" w:rsidRPr="00A63532" w:rsidRDefault="005028EF" w:rsidP="005028EF">
      <w:pPr>
        <w:pStyle w:val="Asubpara"/>
      </w:pPr>
      <w:r>
        <w:tab/>
      </w:r>
      <w:r w:rsidRPr="00A63532">
        <w:t>(ii)</w:t>
      </w:r>
      <w:r w:rsidRPr="00A63532">
        <w:tab/>
        <w:t>agrees to be appointed.</w:t>
      </w:r>
    </w:p>
    <w:p w14:paraId="362B22FB" w14:textId="77777777" w:rsidR="005028EF" w:rsidRPr="00A63532" w:rsidRDefault="005028EF" w:rsidP="005028EF">
      <w:pPr>
        <w:pStyle w:val="Amain"/>
      </w:pPr>
      <w:r>
        <w:tab/>
      </w:r>
      <w:r w:rsidRPr="00A63532">
        <w:t>(3)</w:t>
      </w:r>
      <w:r w:rsidRPr="00A63532">
        <w:tab/>
        <w:t>If the assisted person already has a disability guardian, the disability guardian may be appointed as the assisted person’s litigation guardian only with the Magistrates Court’s leave.</w:t>
      </w:r>
    </w:p>
    <w:p w14:paraId="2FE9C0D7" w14:textId="77777777" w:rsidR="005028EF" w:rsidRPr="00A63532" w:rsidRDefault="005028EF" w:rsidP="00193EC0">
      <w:pPr>
        <w:pStyle w:val="AH5Sec"/>
      </w:pPr>
      <w:bookmarkStart w:id="124" w:name="_Toc202445899"/>
      <w:r w:rsidRPr="008C6168">
        <w:rPr>
          <w:rStyle w:val="CharSectNo"/>
        </w:rPr>
        <w:t>73</w:t>
      </w:r>
      <w:r w:rsidRPr="00A63532">
        <w:tab/>
        <w:t>Litigation guardian—powers</w:t>
      </w:r>
      <w:bookmarkEnd w:id="124"/>
      <w:r w:rsidRPr="00A63532">
        <w:t xml:space="preserve"> </w:t>
      </w:r>
    </w:p>
    <w:p w14:paraId="3597C0C9" w14:textId="77777777" w:rsidR="005028EF" w:rsidRPr="00A63532" w:rsidRDefault="005028EF" w:rsidP="00680BA7">
      <w:pPr>
        <w:pStyle w:val="Amain"/>
        <w:keepNext/>
      </w:pPr>
      <w:r>
        <w:tab/>
      </w:r>
      <w:r w:rsidRPr="00A63532">
        <w:t>(1)</w:t>
      </w:r>
      <w:r w:rsidRPr="00A63532">
        <w:tab/>
        <w:t>This section applies if a litigation guardian has been appointed under section 72 for a person with impaired decision-making ability.</w:t>
      </w:r>
    </w:p>
    <w:p w14:paraId="19CBC034" w14:textId="77777777" w:rsidR="005028EF" w:rsidRPr="00A63532" w:rsidRDefault="005028EF" w:rsidP="005028EF">
      <w:pPr>
        <w:pStyle w:val="Amain"/>
      </w:pPr>
      <w:r>
        <w:tab/>
      </w:r>
      <w:r w:rsidRPr="00A63532">
        <w:t>(2)</w:t>
      </w:r>
      <w:r w:rsidRPr="00A63532">
        <w:tab/>
        <w:t>Anything that the person is allowed to do under this Act may be done by the person’s litigation guardian.</w:t>
      </w:r>
    </w:p>
    <w:p w14:paraId="389954EC" w14:textId="77777777" w:rsidR="005028EF" w:rsidRPr="00A63532" w:rsidRDefault="005028EF" w:rsidP="005028EF">
      <w:pPr>
        <w:pStyle w:val="Amain"/>
        <w:keepNext/>
      </w:pPr>
      <w:r>
        <w:lastRenderedPageBreak/>
        <w:tab/>
      </w:r>
      <w:r w:rsidRPr="00A63532">
        <w:t>(3)</w:t>
      </w:r>
      <w:r w:rsidRPr="00A63532">
        <w:tab/>
        <w:t>Anything that the person is required to do under this Act must be done by the person’s litigation guardian.</w:t>
      </w:r>
    </w:p>
    <w:p w14:paraId="6D5BA6E4" w14:textId="62DC6860" w:rsidR="005028EF" w:rsidRPr="00A63532" w:rsidRDefault="005028EF" w:rsidP="005028EF">
      <w:pPr>
        <w:pStyle w:val="aNote"/>
      </w:pPr>
      <w:r w:rsidRPr="00A63532">
        <w:rPr>
          <w:rStyle w:val="charItals"/>
        </w:rPr>
        <w:t>Note</w:t>
      </w:r>
      <w:r w:rsidRPr="00A63532">
        <w:rPr>
          <w:rStyle w:val="charItals"/>
        </w:rPr>
        <w:tab/>
      </w:r>
      <w:r w:rsidRPr="00A63532">
        <w:t xml:space="preserve">The litigation guardian may not give the person’s evidence for the person (see </w:t>
      </w:r>
      <w:hyperlink r:id="rId62" w:tooltip="A2011-12" w:history="1">
        <w:r w:rsidRPr="00A63532">
          <w:rPr>
            <w:rStyle w:val="charCitHyperlinkItal"/>
          </w:rPr>
          <w:t>Evidence Act 2011</w:t>
        </w:r>
      </w:hyperlink>
      <w:r w:rsidRPr="00A63532">
        <w:t>, pt 3.2).</w:t>
      </w:r>
    </w:p>
    <w:p w14:paraId="701E6BC4" w14:textId="77777777" w:rsidR="005028EF" w:rsidRPr="00A63532" w:rsidRDefault="005028EF" w:rsidP="00193EC0">
      <w:pPr>
        <w:pStyle w:val="AH5Sec"/>
      </w:pPr>
      <w:bookmarkStart w:id="125" w:name="_Toc202445900"/>
      <w:r w:rsidRPr="008C6168">
        <w:rPr>
          <w:rStyle w:val="CharSectNo"/>
        </w:rPr>
        <w:t>74</w:t>
      </w:r>
      <w:r w:rsidRPr="00A63532">
        <w:tab/>
        <w:t>Litigation guardian—responsibilities</w:t>
      </w:r>
      <w:bookmarkEnd w:id="125"/>
      <w:r w:rsidRPr="00A63532">
        <w:t xml:space="preserve"> </w:t>
      </w:r>
    </w:p>
    <w:p w14:paraId="5A19309E" w14:textId="77777777" w:rsidR="005028EF" w:rsidRPr="00A63532" w:rsidRDefault="005028EF" w:rsidP="005028EF">
      <w:pPr>
        <w:pStyle w:val="Amainreturn"/>
      </w:pPr>
      <w:r w:rsidRPr="00A63532">
        <w:t>The litigation guardian of a person with impaired decision-making ability in a proceeding for a protection order must do everything that is necessary in the proceeding to protect the person’s interests.</w:t>
      </w:r>
    </w:p>
    <w:p w14:paraId="136B0554" w14:textId="77777777" w:rsidR="005028EF" w:rsidRPr="00A63532" w:rsidRDefault="005028EF" w:rsidP="00193EC0">
      <w:pPr>
        <w:pStyle w:val="AH5Sec"/>
      </w:pPr>
      <w:bookmarkStart w:id="126" w:name="_Toc202445901"/>
      <w:r w:rsidRPr="008C6168">
        <w:rPr>
          <w:rStyle w:val="CharSectNo"/>
        </w:rPr>
        <w:t>75</w:t>
      </w:r>
      <w:r w:rsidRPr="00A63532">
        <w:tab/>
        <w:t>Litigation guardian—removal</w:t>
      </w:r>
      <w:bookmarkEnd w:id="126"/>
      <w:r w:rsidRPr="00A63532">
        <w:t xml:space="preserve"> </w:t>
      </w:r>
    </w:p>
    <w:p w14:paraId="0BB81886" w14:textId="77777777" w:rsidR="005028EF" w:rsidRPr="00A63532" w:rsidRDefault="005028EF" w:rsidP="00D16AC5">
      <w:pPr>
        <w:pStyle w:val="Amain"/>
        <w:keepNext/>
      </w:pPr>
      <w:r>
        <w:tab/>
      </w:r>
      <w:r w:rsidRPr="00A63532">
        <w:t>(1)</w:t>
      </w:r>
      <w:r w:rsidRPr="00A63532">
        <w:tab/>
        <w:t>The Magistrates Court may in a proceeding for a protection order, on application or on its own initiative—</w:t>
      </w:r>
    </w:p>
    <w:p w14:paraId="30917837" w14:textId="77777777" w:rsidR="005028EF" w:rsidRPr="00A63532" w:rsidRDefault="005028EF" w:rsidP="005028EF">
      <w:pPr>
        <w:pStyle w:val="Apara"/>
      </w:pPr>
      <w:r>
        <w:tab/>
      </w:r>
      <w:r w:rsidRPr="00A63532">
        <w:t>(a)</w:t>
      </w:r>
      <w:r w:rsidRPr="00A63532">
        <w:tab/>
        <w:t>remove the litigation guardian of a person with impaired decision-making ability in the proceeding; and</w:t>
      </w:r>
    </w:p>
    <w:p w14:paraId="57BD9DE9" w14:textId="77777777" w:rsidR="005028EF" w:rsidRPr="00A63532" w:rsidRDefault="005028EF" w:rsidP="005028EF">
      <w:pPr>
        <w:pStyle w:val="Apara"/>
      </w:pPr>
      <w:r>
        <w:tab/>
      </w:r>
      <w:r w:rsidRPr="00A63532">
        <w:t>(b)</w:t>
      </w:r>
      <w:r w:rsidRPr="00A63532">
        <w:tab/>
        <w:t>order that the proceeding be stayed until someone else has been appointed as a replacement litigation guardian.</w:t>
      </w:r>
    </w:p>
    <w:p w14:paraId="205FDBDF" w14:textId="77777777" w:rsidR="005028EF" w:rsidRPr="00A63532" w:rsidRDefault="005028EF" w:rsidP="005028EF">
      <w:pPr>
        <w:pStyle w:val="Amain"/>
        <w:keepLines/>
      </w:pPr>
      <w:r>
        <w:tab/>
      </w:r>
      <w:r w:rsidRPr="00A63532">
        <w:t>(2)</w:t>
      </w:r>
      <w:r w:rsidRPr="00A63532">
        <w:tab/>
        <w:t>An applicant for an order under subsection (1) must, unless the Magistrates Court otherwise directs, serve notice of the application on the person whose removal is sought and on the person with impaired decision</w:t>
      </w:r>
      <w:r w:rsidRPr="00A63532">
        <w:noBreakHyphen/>
        <w:t>making ability in the proceeding.</w:t>
      </w:r>
    </w:p>
    <w:p w14:paraId="1882C6E4" w14:textId="77777777" w:rsidR="005028EF" w:rsidRPr="00A63532" w:rsidRDefault="005028EF" w:rsidP="005028EF">
      <w:pPr>
        <w:pStyle w:val="Amain"/>
      </w:pPr>
      <w:r>
        <w:tab/>
      </w:r>
      <w:r w:rsidRPr="00A63532">
        <w:t>(3)</w:t>
      </w:r>
      <w:r w:rsidRPr="00A63532">
        <w:tab/>
        <w:t>An application under subsection (1) may be made by a party to the proceeding or anyone else.</w:t>
      </w:r>
    </w:p>
    <w:p w14:paraId="6C14DA3D" w14:textId="77777777" w:rsidR="005028EF" w:rsidRPr="00A63532" w:rsidRDefault="005028EF" w:rsidP="005028EF">
      <w:pPr>
        <w:pStyle w:val="PageBreak"/>
        <w:suppressLineNumbers/>
      </w:pPr>
      <w:r w:rsidRPr="00A63532">
        <w:br w:type="page"/>
      </w:r>
    </w:p>
    <w:p w14:paraId="770545F3" w14:textId="77777777" w:rsidR="005028EF" w:rsidRPr="008C6168" w:rsidRDefault="005028EF" w:rsidP="005028EF">
      <w:pPr>
        <w:pStyle w:val="AH2Part"/>
      </w:pPr>
      <w:bookmarkStart w:id="127" w:name="_Toc202445902"/>
      <w:r w:rsidRPr="008C6168">
        <w:rPr>
          <w:rStyle w:val="CharPartNo"/>
        </w:rPr>
        <w:lastRenderedPageBreak/>
        <w:t>Part 5</w:t>
      </w:r>
      <w:r w:rsidRPr="00A63532">
        <w:tab/>
      </w:r>
      <w:r w:rsidRPr="008C6168">
        <w:rPr>
          <w:rStyle w:val="CharPartText"/>
        </w:rPr>
        <w:t>Amendment of protection orders</w:t>
      </w:r>
      <w:bookmarkEnd w:id="127"/>
    </w:p>
    <w:p w14:paraId="20597BC8" w14:textId="77777777" w:rsidR="005028EF" w:rsidRPr="00A63532" w:rsidRDefault="005028EF" w:rsidP="005028EF">
      <w:pPr>
        <w:pStyle w:val="Placeholder"/>
        <w:suppressLineNumbers/>
      </w:pPr>
      <w:r w:rsidRPr="00A63532">
        <w:rPr>
          <w:rStyle w:val="CharDivNo"/>
        </w:rPr>
        <w:t xml:space="preserve">  </w:t>
      </w:r>
      <w:r w:rsidRPr="00A63532">
        <w:rPr>
          <w:rStyle w:val="CharDivText"/>
        </w:rPr>
        <w:t xml:space="preserve">  </w:t>
      </w:r>
    </w:p>
    <w:p w14:paraId="23EE6EEA" w14:textId="77777777" w:rsidR="005028EF" w:rsidRPr="00A63532" w:rsidRDefault="005028EF" w:rsidP="005028EF">
      <w:pPr>
        <w:pStyle w:val="AH5Sec"/>
      </w:pPr>
      <w:bookmarkStart w:id="128" w:name="_Toc202445903"/>
      <w:r w:rsidRPr="008C6168">
        <w:rPr>
          <w:rStyle w:val="CharSectNo"/>
        </w:rPr>
        <w:t>76</w:t>
      </w:r>
      <w:r w:rsidRPr="00A63532">
        <w:tab/>
        <w:t>Amendment of protection orders—who may apply</w:t>
      </w:r>
      <w:bookmarkEnd w:id="128"/>
    </w:p>
    <w:p w14:paraId="0D21D6E3" w14:textId="77777777" w:rsidR="005028EF" w:rsidRPr="00A63532" w:rsidRDefault="005028EF" w:rsidP="005028EF">
      <w:pPr>
        <w:pStyle w:val="Amainreturn"/>
      </w:pPr>
      <w:r w:rsidRPr="00A63532">
        <w:t>The Magistrates Court may, on application by any of the following people, amend a protection order:</w:t>
      </w:r>
    </w:p>
    <w:p w14:paraId="663D67B4" w14:textId="77777777" w:rsidR="005028EF" w:rsidRPr="00A63532" w:rsidRDefault="005028EF" w:rsidP="005028EF">
      <w:pPr>
        <w:pStyle w:val="Apara"/>
      </w:pPr>
      <w:r>
        <w:tab/>
      </w:r>
      <w:r w:rsidRPr="00A63532">
        <w:t>(a)</w:t>
      </w:r>
      <w:r w:rsidRPr="00A63532">
        <w:tab/>
        <w:t>the protected person for the order;</w:t>
      </w:r>
    </w:p>
    <w:p w14:paraId="5CC048CB" w14:textId="77777777" w:rsidR="005028EF" w:rsidRPr="00A63532" w:rsidRDefault="005028EF" w:rsidP="005028EF">
      <w:pPr>
        <w:pStyle w:val="Apara"/>
      </w:pPr>
      <w:r>
        <w:tab/>
      </w:r>
      <w:r w:rsidRPr="00A63532">
        <w:t>(b)</w:t>
      </w:r>
      <w:r w:rsidRPr="00A63532">
        <w:tab/>
        <w:t>if the protected person is not the applicant for the order—the applicant;</w:t>
      </w:r>
    </w:p>
    <w:p w14:paraId="57B57CDF" w14:textId="77777777" w:rsidR="005028EF" w:rsidRPr="00A63532" w:rsidRDefault="005028EF" w:rsidP="005028EF">
      <w:pPr>
        <w:pStyle w:val="Apara"/>
        <w:keepNext/>
      </w:pPr>
      <w:r>
        <w:tab/>
      </w:r>
      <w:r w:rsidRPr="00A63532">
        <w:t>(c)</w:t>
      </w:r>
      <w:r w:rsidRPr="00A63532">
        <w:tab/>
        <w:t>the respondent to the order.</w:t>
      </w:r>
    </w:p>
    <w:p w14:paraId="68844AC8" w14:textId="77777777" w:rsidR="005028EF" w:rsidRPr="00A63532" w:rsidRDefault="005028EF" w:rsidP="005028EF">
      <w:pPr>
        <w:pStyle w:val="aNote"/>
        <w:keepNext/>
      </w:pPr>
      <w:r w:rsidRPr="00A63532">
        <w:rPr>
          <w:rStyle w:val="charItals"/>
        </w:rPr>
        <w:t>Note 1</w:t>
      </w:r>
      <w:r w:rsidRPr="00A63532">
        <w:rPr>
          <w:rStyle w:val="charItals"/>
        </w:rPr>
        <w:tab/>
      </w:r>
      <w:r w:rsidRPr="00A63532">
        <w:rPr>
          <w:rStyle w:val="charBoldItals"/>
        </w:rPr>
        <w:t>Amend</w:t>
      </w:r>
      <w:r w:rsidRPr="00A63532">
        <w:t xml:space="preserve"> includes extend or reduce the period for which the protection order remains in force (see dict).</w:t>
      </w:r>
    </w:p>
    <w:p w14:paraId="3635B758" w14:textId="73AD19E5" w:rsidR="005028EF" w:rsidRPr="00A63532" w:rsidRDefault="005028EF" w:rsidP="005028EF">
      <w:pPr>
        <w:pStyle w:val="aNote"/>
      </w:pPr>
      <w:r w:rsidRPr="00A63532">
        <w:rPr>
          <w:rStyle w:val="charItals"/>
        </w:rPr>
        <w:t>Note 2</w:t>
      </w:r>
      <w:r w:rsidRPr="00A63532">
        <w:tab/>
        <w:t xml:space="preserve">If a form is approved under the </w:t>
      </w:r>
      <w:hyperlink r:id="rId63" w:tooltip="A2004-59" w:history="1">
        <w:r w:rsidRPr="00A63532">
          <w:rPr>
            <w:rStyle w:val="charCitHyperlinkItal"/>
          </w:rPr>
          <w:t>Court Procedures Act 2004</w:t>
        </w:r>
      </w:hyperlink>
      <w:r w:rsidRPr="00A63532">
        <w:t>, s 8 for an application, the form must be used.</w:t>
      </w:r>
    </w:p>
    <w:p w14:paraId="5797279B" w14:textId="77777777" w:rsidR="00DD7766" w:rsidRPr="00DE1138" w:rsidRDefault="00DD7766" w:rsidP="00DD7766">
      <w:pPr>
        <w:pStyle w:val="AH5Sec"/>
        <w:rPr>
          <w:lang w:eastAsia="en-AU"/>
        </w:rPr>
      </w:pPr>
      <w:bookmarkStart w:id="129" w:name="_Toc202445904"/>
      <w:r w:rsidRPr="008C6168">
        <w:rPr>
          <w:rStyle w:val="CharSectNo"/>
        </w:rPr>
        <w:t>76A</w:t>
      </w:r>
      <w:r w:rsidRPr="00DE1138">
        <w:rPr>
          <w:lang w:eastAsia="en-AU"/>
        </w:rPr>
        <w:tab/>
        <w:t>Amendment of protection orders—preliminary conferences</w:t>
      </w:r>
      <w:bookmarkEnd w:id="129"/>
    </w:p>
    <w:p w14:paraId="5CD7381A" w14:textId="77777777" w:rsidR="00DD7766" w:rsidRPr="00DE1138" w:rsidRDefault="00DD7766" w:rsidP="00DD7766">
      <w:pPr>
        <w:pStyle w:val="Amain"/>
        <w:rPr>
          <w:lang w:eastAsia="en-AU"/>
        </w:rPr>
      </w:pPr>
      <w:r w:rsidRPr="00DE1138">
        <w:rPr>
          <w:szCs w:val="24"/>
          <w:lang w:eastAsia="en-AU"/>
        </w:rPr>
        <w:tab/>
        <w:t>(1)</w:t>
      </w:r>
      <w:r w:rsidRPr="00DE1138">
        <w:rPr>
          <w:szCs w:val="24"/>
          <w:lang w:eastAsia="en-AU"/>
        </w:rPr>
        <w:tab/>
        <w:t xml:space="preserve">If the Magistrates Court receives an application </w:t>
      </w:r>
      <w:r w:rsidRPr="00DE1138">
        <w:rPr>
          <w:szCs w:val="24"/>
        </w:rPr>
        <w:t xml:space="preserve">under section 76, </w:t>
      </w:r>
      <w:r w:rsidRPr="00DE1138">
        <w:t xml:space="preserve">the </w:t>
      </w:r>
      <w:r w:rsidRPr="00DE1138">
        <w:rPr>
          <w:lang w:eastAsia="en-AU"/>
        </w:rPr>
        <w:t>court must hold a preliminary conference unless the court is satisfied, on application or on its own initiative, that—</w:t>
      </w:r>
    </w:p>
    <w:p w14:paraId="479032A2" w14:textId="77777777" w:rsidR="00DD7766" w:rsidRPr="00DE1138" w:rsidRDefault="00DD7766" w:rsidP="00DD7766">
      <w:pPr>
        <w:pStyle w:val="Apara"/>
      </w:pPr>
      <w:r w:rsidRPr="00DE1138">
        <w:tab/>
        <w:t>(a)</w:t>
      </w:r>
      <w:r w:rsidRPr="00DE1138">
        <w:tab/>
        <w:t>holding a preliminary conference would create an unacceptable risk to a person’s safety; or</w:t>
      </w:r>
    </w:p>
    <w:p w14:paraId="01F34DFE" w14:textId="77777777" w:rsidR="00DD7766" w:rsidRPr="00DE1138" w:rsidRDefault="00DD7766" w:rsidP="00DD7766">
      <w:pPr>
        <w:pStyle w:val="Apara"/>
        <w:rPr>
          <w:lang w:eastAsia="en-AU"/>
        </w:rPr>
      </w:pPr>
      <w:r w:rsidRPr="00DE1138">
        <w:tab/>
        <w:t>(b)</w:t>
      </w:r>
      <w:r w:rsidRPr="00DE1138">
        <w:tab/>
        <w:t>a preliminary conference would be unlikely to achieve its objects</w:t>
      </w:r>
      <w:r w:rsidRPr="00DE1138">
        <w:rPr>
          <w:lang w:eastAsia="en-AU"/>
        </w:rPr>
        <w:t>.</w:t>
      </w:r>
    </w:p>
    <w:p w14:paraId="6E03B448" w14:textId="77777777" w:rsidR="00DD7766" w:rsidRPr="00DE1138" w:rsidRDefault="00DD7766" w:rsidP="00DD7766">
      <w:pPr>
        <w:pStyle w:val="Amain"/>
      </w:pPr>
      <w:r w:rsidRPr="00DE1138">
        <w:tab/>
        <w:t>(2)</w:t>
      </w:r>
      <w:r w:rsidRPr="00DE1138">
        <w:tab/>
        <w:t>The objects of a preliminary conference are to—</w:t>
      </w:r>
    </w:p>
    <w:p w14:paraId="1F28120A" w14:textId="77777777" w:rsidR="00DD7766" w:rsidRPr="00DE1138" w:rsidRDefault="00DD7766" w:rsidP="00DD7766">
      <w:pPr>
        <w:pStyle w:val="Apara"/>
      </w:pPr>
      <w:r w:rsidRPr="00DE1138">
        <w:tab/>
        <w:t>(a)</w:t>
      </w:r>
      <w:r w:rsidRPr="00DE1138">
        <w:tab/>
        <w:t>find out whether the proceeding for the amendment may be settled by consent before it is heard by the Magistrates Court; and</w:t>
      </w:r>
    </w:p>
    <w:p w14:paraId="5F48D8FB" w14:textId="77777777" w:rsidR="00DD7766" w:rsidRPr="00DE1138" w:rsidRDefault="00DD7766" w:rsidP="001B3ADE">
      <w:pPr>
        <w:pStyle w:val="Apara"/>
        <w:keepNext/>
      </w:pPr>
      <w:r w:rsidRPr="00DE1138">
        <w:lastRenderedPageBreak/>
        <w:tab/>
        <w:t>(b)</w:t>
      </w:r>
      <w:r w:rsidRPr="00DE1138">
        <w:tab/>
        <w:t>ensure the application is ready to be heard as soon as practicable.</w:t>
      </w:r>
    </w:p>
    <w:p w14:paraId="08B8FCBD" w14:textId="77777777" w:rsidR="00DD7766" w:rsidRPr="00DE1138" w:rsidRDefault="00DD7766" w:rsidP="00DD7766">
      <w:pPr>
        <w:pStyle w:val="aNotepar"/>
      </w:pPr>
      <w:r w:rsidRPr="00DE1138">
        <w:rPr>
          <w:rStyle w:val="charItals"/>
        </w:rPr>
        <w:t>Note</w:t>
      </w:r>
      <w:r w:rsidRPr="00DE1138">
        <w:rPr>
          <w:rStyle w:val="charItals"/>
        </w:rPr>
        <w:tab/>
      </w:r>
      <w:r w:rsidRPr="00DE1138">
        <w:t>Words spoken or anything done at the preliminary conference that is related to a question to be decided by the court in a proceeding for the protection order is generally inadmissible as evidence in the proceeding (see s 57).</w:t>
      </w:r>
    </w:p>
    <w:p w14:paraId="3BC4932F" w14:textId="77777777" w:rsidR="00DD7766" w:rsidRPr="00DE1138" w:rsidRDefault="00DD7766" w:rsidP="00DD7766">
      <w:pPr>
        <w:pStyle w:val="Amain"/>
        <w:rPr>
          <w:lang w:eastAsia="en-AU"/>
        </w:rPr>
      </w:pPr>
      <w:r w:rsidRPr="00DE1138">
        <w:rPr>
          <w:szCs w:val="24"/>
          <w:lang w:eastAsia="en-AU"/>
        </w:rPr>
        <w:tab/>
        <w:t>(3)</w:t>
      </w:r>
      <w:r w:rsidRPr="00DE1138">
        <w:rPr>
          <w:szCs w:val="24"/>
          <w:lang w:eastAsia="en-AU"/>
        </w:rPr>
        <w:tab/>
        <w:t xml:space="preserve">If the </w:t>
      </w:r>
      <w:r w:rsidRPr="00DE1138">
        <w:rPr>
          <w:szCs w:val="24"/>
        </w:rPr>
        <w:t xml:space="preserve">Magistrates Court </w:t>
      </w:r>
      <w:r w:rsidRPr="00DE1138">
        <w:rPr>
          <w:szCs w:val="24"/>
          <w:lang w:eastAsia="en-AU"/>
        </w:rPr>
        <w:t xml:space="preserve">decides to hold a preliminary conference, </w:t>
      </w:r>
      <w:r w:rsidRPr="00DE1138">
        <w:rPr>
          <w:szCs w:val="24"/>
        </w:rPr>
        <w:t>the registrar must do the following:</w:t>
      </w:r>
    </w:p>
    <w:p w14:paraId="7F4F5893" w14:textId="77777777" w:rsidR="00DD7766" w:rsidRPr="00DE1138" w:rsidRDefault="00DD7766" w:rsidP="00DD7766">
      <w:pPr>
        <w:pStyle w:val="Apara"/>
      </w:pPr>
      <w:r w:rsidRPr="00DE1138">
        <w:rPr>
          <w:szCs w:val="24"/>
        </w:rPr>
        <w:tab/>
        <w:t>(a)</w:t>
      </w:r>
      <w:r w:rsidRPr="00DE1138">
        <w:rPr>
          <w:szCs w:val="24"/>
        </w:rPr>
        <w:tab/>
        <w:t>set a return date for the preliminary conference that is as soon as practicable after the day the application is received;</w:t>
      </w:r>
    </w:p>
    <w:p w14:paraId="2205EBD3" w14:textId="77777777" w:rsidR="00DD7766" w:rsidRPr="00DE1138" w:rsidRDefault="00DD7766" w:rsidP="00DD7766">
      <w:pPr>
        <w:pStyle w:val="Apara"/>
      </w:pPr>
      <w:r w:rsidRPr="00DE1138">
        <w:tab/>
        <w:t>(b)</w:t>
      </w:r>
      <w:r w:rsidRPr="00DE1138">
        <w:tab/>
        <w:t>as soon as practicable serve on the other party—</w:t>
      </w:r>
    </w:p>
    <w:p w14:paraId="5834D132" w14:textId="77777777" w:rsidR="00DD7766" w:rsidRPr="00DE1138" w:rsidRDefault="00DD7766" w:rsidP="00DD7766">
      <w:pPr>
        <w:pStyle w:val="Asubpara"/>
      </w:pPr>
      <w:r w:rsidRPr="00DE1138">
        <w:rPr>
          <w:szCs w:val="24"/>
        </w:rPr>
        <w:tab/>
        <w:t>(i)</w:t>
      </w:r>
      <w:r w:rsidRPr="00DE1138">
        <w:rPr>
          <w:szCs w:val="24"/>
        </w:rPr>
        <w:tab/>
        <w:t>a copy of the application; and</w:t>
      </w:r>
    </w:p>
    <w:p w14:paraId="7D4A594E" w14:textId="77777777" w:rsidR="00DD7766" w:rsidRPr="00DE1138" w:rsidRDefault="00DD7766" w:rsidP="00DD7766">
      <w:pPr>
        <w:pStyle w:val="Asubpara"/>
      </w:pPr>
      <w:r w:rsidRPr="00DE1138">
        <w:tab/>
        <w:t>(ii)</w:t>
      </w:r>
      <w:r w:rsidRPr="00DE1138">
        <w:tab/>
        <w:t>a timing notice for the conference;</w:t>
      </w:r>
    </w:p>
    <w:p w14:paraId="285105FD" w14:textId="77777777" w:rsidR="00DD7766" w:rsidRPr="00DE1138" w:rsidRDefault="00DD7766" w:rsidP="00DD7766">
      <w:pPr>
        <w:pStyle w:val="Apara"/>
      </w:pPr>
      <w:r w:rsidRPr="00DE1138">
        <w:rPr>
          <w:szCs w:val="24"/>
        </w:rPr>
        <w:tab/>
        <w:t>(c)</w:t>
      </w:r>
      <w:r w:rsidRPr="00DE1138">
        <w:rPr>
          <w:szCs w:val="24"/>
        </w:rPr>
        <w:tab/>
        <w:t>as soon as practicable give the applicant a timing notice.</w:t>
      </w:r>
    </w:p>
    <w:p w14:paraId="475F901A" w14:textId="77777777" w:rsidR="00DD7766" w:rsidRPr="00DE1138" w:rsidRDefault="00DD7766" w:rsidP="00DD7766">
      <w:pPr>
        <w:pStyle w:val="Amain"/>
      </w:pPr>
      <w:r w:rsidRPr="00DE1138">
        <w:rPr>
          <w:szCs w:val="24"/>
          <w:lang w:eastAsia="en-AU"/>
        </w:rPr>
        <w:tab/>
        <w:t>(4)</w:t>
      </w:r>
      <w:r w:rsidRPr="00DE1138">
        <w:rPr>
          <w:szCs w:val="24"/>
          <w:lang w:eastAsia="en-AU"/>
        </w:rPr>
        <w:tab/>
        <w:t xml:space="preserve">If the </w:t>
      </w:r>
      <w:r w:rsidRPr="00DE1138">
        <w:rPr>
          <w:szCs w:val="24"/>
        </w:rPr>
        <w:t xml:space="preserve">Magistrates Court </w:t>
      </w:r>
      <w:r w:rsidRPr="00DE1138">
        <w:rPr>
          <w:szCs w:val="24"/>
          <w:lang w:eastAsia="en-AU"/>
        </w:rPr>
        <w:t xml:space="preserve">decides not to hold a preliminary conference, </w:t>
      </w:r>
      <w:r w:rsidRPr="00DE1138">
        <w:rPr>
          <w:szCs w:val="24"/>
        </w:rPr>
        <w:t>the registrar must do the following:</w:t>
      </w:r>
    </w:p>
    <w:p w14:paraId="38282371" w14:textId="77777777" w:rsidR="00DD7766" w:rsidRPr="00DE1138" w:rsidRDefault="00DD7766" w:rsidP="00DD7766">
      <w:pPr>
        <w:pStyle w:val="Apara"/>
      </w:pPr>
      <w:r w:rsidRPr="00DE1138">
        <w:rPr>
          <w:szCs w:val="24"/>
        </w:rPr>
        <w:tab/>
        <w:t>(a)</w:t>
      </w:r>
      <w:r w:rsidRPr="00DE1138">
        <w:rPr>
          <w:szCs w:val="24"/>
        </w:rPr>
        <w:tab/>
        <w:t>set a return date for the application;</w:t>
      </w:r>
    </w:p>
    <w:p w14:paraId="76E47266" w14:textId="77777777" w:rsidR="00DD7766" w:rsidRPr="00DE1138" w:rsidRDefault="00DD7766" w:rsidP="00DD7766">
      <w:pPr>
        <w:pStyle w:val="Apara"/>
      </w:pPr>
      <w:r w:rsidRPr="00DE1138">
        <w:tab/>
        <w:t>(b)</w:t>
      </w:r>
      <w:r w:rsidRPr="00DE1138">
        <w:tab/>
        <w:t>as soon as practicable serve on the other party—</w:t>
      </w:r>
    </w:p>
    <w:p w14:paraId="3505B6C8" w14:textId="77777777" w:rsidR="00DD7766" w:rsidRPr="00DE1138" w:rsidRDefault="00DD7766" w:rsidP="00DD7766">
      <w:pPr>
        <w:pStyle w:val="Asubpara"/>
      </w:pPr>
      <w:r w:rsidRPr="00DE1138">
        <w:rPr>
          <w:szCs w:val="24"/>
        </w:rPr>
        <w:tab/>
        <w:t>(i)</w:t>
      </w:r>
      <w:r w:rsidRPr="00DE1138">
        <w:rPr>
          <w:szCs w:val="24"/>
        </w:rPr>
        <w:tab/>
        <w:t>a copy of the application; and</w:t>
      </w:r>
    </w:p>
    <w:p w14:paraId="3741D6B9" w14:textId="77777777" w:rsidR="00DD7766" w:rsidRPr="00DE1138" w:rsidRDefault="00DD7766" w:rsidP="00DD7766">
      <w:pPr>
        <w:pStyle w:val="Asubpara"/>
      </w:pPr>
      <w:r w:rsidRPr="00DE1138">
        <w:tab/>
        <w:t>(ii)</w:t>
      </w:r>
      <w:r w:rsidRPr="00DE1138">
        <w:tab/>
        <w:t>notice of the return date;</w:t>
      </w:r>
    </w:p>
    <w:p w14:paraId="73D7364B" w14:textId="77777777" w:rsidR="00DD7766" w:rsidRPr="00DE1138" w:rsidRDefault="00DD7766" w:rsidP="00DD7766">
      <w:pPr>
        <w:pStyle w:val="Apara"/>
      </w:pPr>
      <w:r w:rsidRPr="00DE1138">
        <w:rPr>
          <w:szCs w:val="24"/>
        </w:rPr>
        <w:tab/>
        <w:t>(c)</w:t>
      </w:r>
      <w:r w:rsidRPr="00DE1138">
        <w:rPr>
          <w:szCs w:val="24"/>
        </w:rPr>
        <w:tab/>
        <w:t>as soon as practicable give the applicant notice of the return date.</w:t>
      </w:r>
    </w:p>
    <w:p w14:paraId="224AD934" w14:textId="77777777" w:rsidR="00DD7766" w:rsidRPr="00DE1138" w:rsidRDefault="00DD7766" w:rsidP="00DD7766">
      <w:pPr>
        <w:pStyle w:val="Amain"/>
      </w:pPr>
      <w:r w:rsidRPr="00DE1138">
        <w:tab/>
        <w:t>(5)</w:t>
      </w:r>
      <w:r w:rsidRPr="00DE1138">
        <w:tab/>
        <w:t>The registrar may adjourn a preliminary conference if—</w:t>
      </w:r>
    </w:p>
    <w:p w14:paraId="2C7B6068" w14:textId="77777777" w:rsidR="00DD7766" w:rsidRPr="00DE1138" w:rsidRDefault="00DD7766" w:rsidP="00DD7766">
      <w:pPr>
        <w:pStyle w:val="Apara"/>
      </w:pPr>
      <w:r w:rsidRPr="00DE1138">
        <w:tab/>
        <w:t>(a)</w:t>
      </w:r>
      <w:r w:rsidRPr="00DE1138">
        <w:tab/>
        <w:t>the registrar has set a return date for the preliminary conference; and</w:t>
      </w:r>
    </w:p>
    <w:p w14:paraId="142E3852" w14:textId="77777777" w:rsidR="00DD7766" w:rsidRPr="00DE1138" w:rsidRDefault="00DD7766" w:rsidP="00DD7766">
      <w:pPr>
        <w:pStyle w:val="Apara"/>
      </w:pPr>
      <w:r w:rsidRPr="00DE1138">
        <w:tab/>
        <w:t>(b)</w:t>
      </w:r>
      <w:r w:rsidRPr="00DE1138">
        <w:tab/>
        <w:t>the respondent has not been served in accordance with this section; and</w:t>
      </w:r>
    </w:p>
    <w:p w14:paraId="4C3360A7" w14:textId="77777777" w:rsidR="00DD7766" w:rsidRPr="00DE1138" w:rsidRDefault="00DD7766" w:rsidP="001B3ADE">
      <w:pPr>
        <w:pStyle w:val="Apara"/>
        <w:keepNext/>
      </w:pPr>
      <w:r w:rsidRPr="00DE1138">
        <w:lastRenderedPageBreak/>
        <w:tab/>
        <w:t>(c)</w:t>
      </w:r>
      <w:r w:rsidRPr="00DE1138">
        <w:tab/>
        <w:t>the registrar is satisfied that the respondent may be served if further time for service were allowed.</w:t>
      </w:r>
    </w:p>
    <w:p w14:paraId="6A0FCFB7" w14:textId="77777777" w:rsidR="00DD7766" w:rsidRPr="00DE1138" w:rsidRDefault="00DD7766" w:rsidP="00DD7766">
      <w:pPr>
        <w:pStyle w:val="aNote"/>
      </w:pPr>
      <w:r w:rsidRPr="00525E08">
        <w:rPr>
          <w:rStyle w:val="charItals"/>
        </w:rPr>
        <w:t>Note</w:t>
      </w:r>
      <w:r w:rsidRPr="00525E08">
        <w:rPr>
          <w:rStyle w:val="charItals"/>
        </w:rPr>
        <w:tab/>
      </w:r>
      <w:r w:rsidRPr="00DE1138">
        <w:t xml:space="preserve">The court may direct that service be effected in another way if personal service is not reasonably practicable (see s 64A (2)). </w:t>
      </w:r>
    </w:p>
    <w:p w14:paraId="150D8C9E" w14:textId="77777777" w:rsidR="005028EF" w:rsidRPr="00A63532" w:rsidRDefault="005028EF" w:rsidP="005028EF">
      <w:pPr>
        <w:pStyle w:val="AH5Sec"/>
      </w:pPr>
      <w:bookmarkStart w:id="130" w:name="_Toc202445905"/>
      <w:r w:rsidRPr="008C6168">
        <w:rPr>
          <w:rStyle w:val="CharSectNo"/>
        </w:rPr>
        <w:t>77</w:t>
      </w:r>
      <w:r w:rsidRPr="00A63532">
        <w:tab/>
        <w:t>Amendment of protection orders</w:t>
      </w:r>
      <w:bookmarkEnd w:id="130"/>
    </w:p>
    <w:p w14:paraId="43D838C1" w14:textId="77777777" w:rsidR="005028EF" w:rsidRPr="00A63532" w:rsidRDefault="005028EF" w:rsidP="005028EF">
      <w:pPr>
        <w:pStyle w:val="Amain"/>
        <w:keepNext/>
      </w:pPr>
      <w:r>
        <w:tab/>
      </w:r>
      <w:r w:rsidRPr="00A63532">
        <w:t>(1)</w:t>
      </w:r>
      <w:r w:rsidRPr="00A63532">
        <w:tab/>
        <w:t>The Magistrates Court may amend a protection order only if satisfied that—</w:t>
      </w:r>
    </w:p>
    <w:p w14:paraId="59061629" w14:textId="77777777" w:rsidR="005028EF" w:rsidRPr="00A63532" w:rsidRDefault="005028EF" w:rsidP="005028EF">
      <w:pPr>
        <w:pStyle w:val="Apara"/>
      </w:pPr>
      <w:r>
        <w:tab/>
      </w:r>
      <w:r w:rsidRPr="00A63532">
        <w:t>(</w:t>
      </w:r>
      <w:r>
        <w:t>a</w:t>
      </w:r>
      <w:r w:rsidRPr="00A63532">
        <w:t>)</w:t>
      </w:r>
      <w:r w:rsidRPr="00A63532">
        <w:tab/>
        <w:t>amending the order will not adversely affect the safety of the protected person or a child of the protected person; and</w:t>
      </w:r>
    </w:p>
    <w:p w14:paraId="598CF8C3" w14:textId="77777777" w:rsidR="005028EF" w:rsidRPr="00A63532" w:rsidRDefault="005028EF" w:rsidP="005028EF">
      <w:pPr>
        <w:pStyle w:val="Apara"/>
      </w:pPr>
      <w:r>
        <w:tab/>
      </w:r>
      <w:r w:rsidRPr="00A63532">
        <w:t>(</w:t>
      </w:r>
      <w:r>
        <w:t>b</w:t>
      </w:r>
      <w:r w:rsidRPr="00A63532">
        <w:t>)</w:t>
      </w:r>
      <w:r w:rsidRPr="00A63532">
        <w:tab/>
        <w:t>the order as amended could be made on application for a protection order; and</w:t>
      </w:r>
    </w:p>
    <w:p w14:paraId="103030D4" w14:textId="77777777" w:rsidR="005028EF" w:rsidRPr="00A63532" w:rsidRDefault="005028EF" w:rsidP="005028EF">
      <w:pPr>
        <w:pStyle w:val="Apara"/>
        <w:keepNext/>
      </w:pPr>
      <w:r>
        <w:tab/>
      </w:r>
      <w:r w:rsidRPr="00A63532">
        <w:t>(</w:t>
      </w:r>
      <w:r>
        <w:t>c</w:t>
      </w:r>
      <w:r w:rsidRPr="00A63532">
        <w:t>)</w:t>
      </w:r>
      <w:r w:rsidRPr="00A63532">
        <w:tab/>
        <w:t>if the amendment would reduce the protection of a child who is 15 years old or younger—the child is no longer in need of the greater protection provided by the unamended protection order.</w:t>
      </w:r>
    </w:p>
    <w:p w14:paraId="23CDDC48" w14:textId="77777777" w:rsidR="005028EF" w:rsidRPr="00A63532" w:rsidRDefault="005028EF" w:rsidP="005028EF">
      <w:pPr>
        <w:pStyle w:val="Amain"/>
      </w:pPr>
      <w:r>
        <w:tab/>
      </w:r>
      <w:r w:rsidRPr="00A63532">
        <w:t>(2)</w:t>
      </w:r>
      <w:r w:rsidRPr="00A63532">
        <w:tab/>
        <w:t>If the protection order has been amended by being extended, the order must mention that it has been extended.</w:t>
      </w:r>
    </w:p>
    <w:p w14:paraId="2B887087" w14:textId="77777777" w:rsidR="005028EF" w:rsidRPr="00A63532" w:rsidRDefault="005028EF" w:rsidP="005028EF">
      <w:pPr>
        <w:pStyle w:val="Amain"/>
      </w:pPr>
      <w:r>
        <w:tab/>
      </w:r>
      <w:r w:rsidRPr="00A63532">
        <w:t>(3)</w:t>
      </w:r>
      <w:r w:rsidRPr="00A63532">
        <w:tab/>
        <w:t>An application for an amendment must state the grounds for the application.</w:t>
      </w:r>
    </w:p>
    <w:p w14:paraId="2C51B1A0" w14:textId="77777777" w:rsidR="005028EF" w:rsidRPr="00A63532" w:rsidRDefault="005028EF" w:rsidP="005028EF">
      <w:pPr>
        <w:pStyle w:val="aExamHdgss"/>
      </w:pPr>
      <w:r w:rsidRPr="00A63532">
        <w:t>Examples</w:t>
      </w:r>
    </w:p>
    <w:p w14:paraId="55182502" w14:textId="77777777" w:rsidR="005028EF" w:rsidRPr="00A63532" w:rsidRDefault="005028EF" w:rsidP="005028EF">
      <w:pPr>
        <w:pStyle w:val="aExamINumss"/>
      </w:pPr>
      <w:r w:rsidRPr="00A63532">
        <w:t>1</w:t>
      </w:r>
      <w:r w:rsidRPr="00A63532">
        <w:tab/>
        <w:t>the protected person has had a change in circumstances since the original order was made</w:t>
      </w:r>
    </w:p>
    <w:p w14:paraId="1A50AE6C" w14:textId="77777777" w:rsidR="005028EF" w:rsidRPr="00A63532" w:rsidRDefault="005028EF" w:rsidP="005028EF">
      <w:pPr>
        <w:pStyle w:val="aExamINumss"/>
      </w:pPr>
      <w:r w:rsidRPr="00A63532">
        <w:t>2</w:t>
      </w:r>
      <w:r w:rsidRPr="00A63532">
        <w:tab/>
        <w:t>the original order restricts the respondent’s rights unnecessarily</w:t>
      </w:r>
    </w:p>
    <w:p w14:paraId="24401FE8" w14:textId="77777777" w:rsidR="005028EF" w:rsidRPr="00A63532" w:rsidRDefault="005028EF" w:rsidP="005028EF">
      <w:pPr>
        <w:pStyle w:val="Amain"/>
      </w:pPr>
      <w:r>
        <w:tab/>
      </w:r>
      <w:r w:rsidRPr="00A63532">
        <w:t>(4)</w:t>
      </w:r>
      <w:r w:rsidRPr="00A63532">
        <w:tab/>
        <w:t>An application for an amendment must be made before the original order ends.</w:t>
      </w:r>
    </w:p>
    <w:p w14:paraId="4B14C360" w14:textId="77777777" w:rsidR="005028EF" w:rsidRPr="00BF0FD5" w:rsidRDefault="005028EF" w:rsidP="005028EF">
      <w:pPr>
        <w:pStyle w:val="Amain"/>
      </w:pPr>
      <w:r w:rsidRPr="00BF0FD5">
        <w:tab/>
        <w:t>(5)</w:t>
      </w:r>
      <w:r w:rsidRPr="00BF0FD5">
        <w:tab/>
        <w:t>If the parties consent to the application to amend the protection order, the Magistrates Court must amend the order regardless of whether or not—</w:t>
      </w:r>
    </w:p>
    <w:p w14:paraId="76980746" w14:textId="77777777" w:rsidR="005028EF" w:rsidRPr="00BF0FD5" w:rsidRDefault="005028EF" w:rsidP="005028EF">
      <w:pPr>
        <w:pStyle w:val="Apara"/>
      </w:pPr>
      <w:r w:rsidRPr="00BF0FD5">
        <w:tab/>
        <w:t>(a)</w:t>
      </w:r>
      <w:r w:rsidRPr="00BF0FD5">
        <w:tab/>
        <w:t>the grounds mentioned in subsection (1) (</w:t>
      </w:r>
      <w:r>
        <w:t>a</w:t>
      </w:r>
      <w:r w:rsidRPr="00BF0FD5">
        <w:t>), (</w:t>
      </w:r>
      <w:r>
        <w:t>b</w:t>
      </w:r>
      <w:r w:rsidRPr="00BF0FD5">
        <w:t>) and (</w:t>
      </w:r>
      <w:r>
        <w:t>c</w:t>
      </w:r>
      <w:r w:rsidRPr="00BF0FD5">
        <w:t>) have been made out; or</w:t>
      </w:r>
    </w:p>
    <w:p w14:paraId="415BFA9F" w14:textId="77777777" w:rsidR="005028EF" w:rsidRPr="00BF0FD5" w:rsidRDefault="005028EF" w:rsidP="005028EF">
      <w:pPr>
        <w:pStyle w:val="Apara"/>
      </w:pPr>
      <w:r w:rsidRPr="00BF0FD5">
        <w:lastRenderedPageBreak/>
        <w:tab/>
        <w:t>(b)</w:t>
      </w:r>
      <w:r w:rsidRPr="00BF0FD5">
        <w:tab/>
        <w:t>the court has considered those grounds.</w:t>
      </w:r>
    </w:p>
    <w:p w14:paraId="00AA78B6" w14:textId="77777777" w:rsidR="005028EF" w:rsidRPr="00A63532" w:rsidRDefault="005028EF" w:rsidP="005028EF">
      <w:pPr>
        <w:pStyle w:val="AH5Sec"/>
      </w:pPr>
      <w:bookmarkStart w:id="131" w:name="_Toc202445906"/>
      <w:r w:rsidRPr="008C6168">
        <w:rPr>
          <w:rStyle w:val="CharSectNo"/>
        </w:rPr>
        <w:t>78</w:t>
      </w:r>
      <w:r w:rsidRPr="00A63532">
        <w:tab/>
        <w:t>Final orders—temporary amendment</w:t>
      </w:r>
      <w:bookmarkEnd w:id="131"/>
    </w:p>
    <w:p w14:paraId="26E59484" w14:textId="77777777" w:rsidR="005028EF" w:rsidRPr="00A63532" w:rsidRDefault="005028EF" w:rsidP="005028EF">
      <w:pPr>
        <w:pStyle w:val="Amain"/>
        <w:keepNext/>
      </w:pPr>
      <w:r>
        <w:tab/>
      </w:r>
      <w:r w:rsidRPr="00A63532">
        <w:t>(1)</w:t>
      </w:r>
      <w:r w:rsidRPr="00A63532">
        <w:tab/>
        <w:t xml:space="preserve">The Magistrates Court may, on application, amend a final order for a stated period (a </w:t>
      </w:r>
      <w:r w:rsidRPr="00A63532">
        <w:rPr>
          <w:rStyle w:val="charBoldItals"/>
        </w:rPr>
        <w:t>temporary amendment</w:t>
      </w:r>
      <w:r w:rsidRPr="00A63532">
        <w:t>).</w:t>
      </w:r>
    </w:p>
    <w:p w14:paraId="507F60D9" w14:textId="426E9361" w:rsidR="005028EF" w:rsidRPr="00A63532" w:rsidRDefault="005028EF" w:rsidP="005028EF">
      <w:pPr>
        <w:pStyle w:val="aNote"/>
      </w:pPr>
      <w:r w:rsidRPr="00A63532">
        <w:rPr>
          <w:rStyle w:val="charItals"/>
        </w:rPr>
        <w:t>Note</w:t>
      </w:r>
      <w:r w:rsidRPr="00A63532">
        <w:tab/>
        <w:t xml:space="preserve">If a form is approved under the </w:t>
      </w:r>
      <w:hyperlink r:id="rId64" w:tooltip="A2004-59" w:history="1">
        <w:r w:rsidRPr="00A63532">
          <w:rPr>
            <w:rStyle w:val="charCitHyperlinkItal"/>
          </w:rPr>
          <w:t>Court Procedures Act 2004</w:t>
        </w:r>
      </w:hyperlink>
      <w:r w:rsidRPr="00A63532">
        <w:t>, s 8 for an application, the form must be used.</w:t>
      </w:r>
    </w:p>
    <w:p w14:paraId="41B34275" w14:textId="77777777" w:rsidR="005028EF" w:rsidRPr="00A63532" w:rsidRDefault="005028EF" w:rsidP="005028EF">
      <w:pPr>
        <w:pStyle w:val="Amain"/>
        <w:keepNext/>
      </w:pPr>
      <w:r>
        <w:tab/>
      </w:r>
      <w:r w:rsidRPr="00A63532">
        <w:t>(2)</w:t>
      </w:r>
      <w:r w:rsidRPr="00A63532">
        <w:tab/>
        <w:t>The order for the temporary amendment must state—</w:t>
      </w:r>
    </w:p>
    <w:p w14:paraId="15094797" w14:textId="77777777" w:rsidR="005028EF" w:rsidRPr="00A63532" w:rsidRDefault="005028EF" w:rsidP="005028EF">
      <w:pPr>
        <w:pStyle w:val="Apara"/>
      </w:pPr>
      <w:r>
        <w:tab/>
      </w:r>
      <w:r w:rsidRPr="00A63532">
        <w:t>(a)</w:t>
      </w:r>
      <w:r w:rsidRPr="00A63532">
        <w:tab/>
        <w:t>the date and time when the amendment starts and ends; and</w:t>
      </w:r>
    </w:p>
    <w:p w14:paraId="200C3177" w14:textId="77777777" w:rsidR="005028EF" w:rsidRPr="00A63532" w:rsidRDefault="005028EF" w:rsidP="005028EF">
      <w:pPr>
        <w:pStyle w:val="Apara"/>
      </w:pPr>
      <w:r>
        <w:tab/>
      </w:r>
      <w:r w:rsidRPr="00A63532">
        <w:t>(b)</w:t>
      </w:r>
      <w:r w:rsidRPr="00A63532">
        <w:tab/>
        <w:t>the reasons for the amendment.</w:t>
      </w:r>
    </w:p>
    <w:p w14:paraId="0ED27242" w14:textId="77777777" w:rsidR="005028EF" w:rsidRPr="00A63532" w:rsidRDefault="005028EF" w:rsidP="005028EF">
      <w:pPr>
        <w:pStyle w:val="AH5Sec"/>
      </w:pPr>
      <w:bookmarkStart w:id="132" w:name="_Toc202445907"/>
      <w:r w:rsidRPr="008C6168">
        <w:rPr>
          <w:rStyle w:val="CharSectNo"/>
        </w:rPr>
        <w:t>79</w:t>
      </w:r>
      <w:r w:rsidRPr="00A63532">
        <w:tab/>
        <w:t>Interim orders made by consent—extension</w:t>
      </w:r>
      <w:bookmarkEnd w:id="132"/>
    </w:p>
    <w:p w14:paraId="3A760127" w14:textId="77777777" w:rsidR="005028EF" w:rsidRPr="00A63532" w:rsidRDefault="005028EF" w:rsidP="005028EF">
      <w:pPr>
        <w:pStyle w:val="Amainreturn"/>
      </w:pPr>
      <w:r w:rsidRPr="00A63532">
        <w:t>The Magistrates Court may, on application, amend an interim order made as a consent order by extending it for an additional stated period, or further additional stated period.</w:t>
      </w:r>
    </w:p>
    <w:p w14:paraId="5C171154" w14:textId="77777777" w:rsidR="005028EF" w:rsidRPr="00A63532" w:rsidRDefault="005028EF" w:rsidP="005028EF">
      <w:pPr>
        <w:pStyle w:val="AH5Sec"/>
      </w:pPr>
      <w:bookmarkStart w:id="133" w:name="_Toc202445908"/>
      <w:r w:rsidRPr="008C6168">
        <w:rPr>
          <w:rStyle w:val="CharSectNo"/>
        </w:rPr>
        <w:t>80</w:t>
      </w:r>
      <w:r w:rsidRPr="00A63532">
        <w:tab/>
        <w:t>Final orders—extension</w:t>
      </w:r>
      <w:bookmarkEnd w:id="133"/>
    </w:p>
    <w:p w14:paraId="7C00AD63" w14:textId="77777777" w:rsidR="005028EF" w:rsidRPr="00A63532" w:rsidRDefault="005028EF" w:rsidP="005028EF">
      <w:pPr>
        <w:pStyle w:val="Amain"/>
      </w:pPr>
      <w:r>
        <w:tab/>
      </w:r>
      <w:r w:rsidRPr="00A63532">
        <w:t>(1)</w:t>
      </w:r>
      <w:r w:rsidRPr="00A63532">
        <w:tab/>
        <w:t xml:space="preserve">The Magistrates Court must, on application, amend a final order (the </w:t>
      </w:r>
      <w:r w:rsidRPr="00A63532">
        <w:rPr>
          <w:rStyle w:val="charBoldItals"/>
        </w:rPr>
        <w:t>original order</w:t>
      </w:r>
      <w:r w:rsidRPr="00A63532">
        <w:t>) by extending it for a stated period unless satisfied that a protection order is no longer necessary to protect the protected person from personal violence by the respondent.</w:t>
      </w:r>
    </w:p>
    <w:p w14:paraId="4108A20E" w14:textId="77777777" w:rsidR="005028EF" w:rsidRPr="00A63532" w:rsidRDefault="005028EF" w:rsidP="005028EF">
      <w:pPr>
        <w:pStyle w:val="Amain"/>
      </w:pPr>
      <w:r>
        <w:tab/>
      </w:r>
      <w:r w:rsidRPr="00A63532">
        <w:t>(2)</w:t>
      </w:r>
      <w:r w:rsidRPr="00A63532">
        <w:tab/>
        <w:t xml:space="preserve">If the parties consent to the application to amend the original order, the Magistrates Court must amend the original order without considering the matter mentioned in subsection (1). </w:t>
      </w:r>
    </w:p>
    <w:p w14:paraId="033DCCEE" w14:textId="77777777" w:rsidR="005028EF" w:rsidRPr="00A63532" w:rsidRDefault="005028EF" w:rsidP="005028EF">
      <w:pPr>
        <w:pStyle w:val="PageBreak"/>
        <w:suppressLineNumbers/>
      </w:pPr>
      <w:r w:rsidRPr="00A63532">
        <w:br w:type="page"/>
      </w:r>
    </w:p>
    <w:p w14:paraId="74EB71C4" w14:textId="77777777" w:rsidR="005028EF" w:rsidRPr="008C6168" w:rsidRDefault="005028EF" w:rsidP="005028EF">
      <w:pPr>
        <w:pStyle w:val="AH2Part"/>
      </w:pPr>
      <w:bookmarkStart w:id="134" w:name="_Toc202445909"/>
      <w:r w:rsidRPr="008C6168">
        <w:rPr>
          <w:rStyle w:val="CharPartNo"/>
        </w:rPr>
        <w:lastRenderedPageBreak/>
        <w:t>Part 6</w:t>
      </w:r>
      <w:r w:rsidRPr="00A63532">
        <w:tab/>
      </w:r>
      <w:r w:rsidRPr="008C6168">
        <w:rPr>
          <w:rStyle w:val="CharPartText"/>
        </w:rPr>
        <w:t>Review of orders</w:t>
      </w:r>
      <w:bookmarkEnd w:id="134"/>
    </w:p>
    <w:p w14:paraId="25C506B7" w14:textId="77777777" w:rsidR="00197644" w:rsidRPr="00F8726C" w:rsidRDefault="00197644" w:rsidP="00197644">
      <w:pPr>
        <w:pStyle w:val="AH5Sec"/>
      </w:pPr>
      <w:bookmarkStart w:id="135" w:name="_Toc202445910"/>
      <w:r w:rsidRPr="008C6168">
        <w:rPr>
          <w:rStyle w:val="CharSectNo"/>
        </w:rPr>
        <w:t>80A</w:t>
      </w:r>
      <w:r w:rsidRPr="00F8726C">
        <w:rPr>
          <w:color w:val="000000"/>
        </w:rPr>
        <w:tab/>
        <w:t>Special interim orders—application for review</w:t>
      </w:r>
      <w:bookmarkEnd w:id="135"/>
    </w:p>
    <w:p w14:paraId="129F6736" w14:textId="77777777" w:rsidR="00197644" w:rsidRPr="00F8726C" w:rsidRDefault="00197644" w:rsidP="00197644">
      <w:pPr>
        <w:pStyle w:val="Amainreturn"/>
        <w:rPr>
          <w:color w:val="000000"/>
        </w:rPr>
      </w:pPr>
      <w:r w:rsidRPr="00F8726C">
        <w:rPr>
          <w:color w:val="000000"/>
        </w:rPr>
        <w:t>The Magistrates Court may, on application by the respondent to a special interim order, give leave to the respondent to apply to the court for review of the order in relation to any of the following only:</w:t>
      </w:r>
    </w:p>
    <w:p w14:paraId="08473619" w14:textId="77777777" w:rsidR="00197644" w:rsidRPr="00F8726C" w:rsidRDefault="00197644" w:rsidP="00197644">
      <w:pPr>
        <w:pStyle w:val="Apara"/>
      </w:pPr>
      <w:r w:rsidRPr="00F8726C">
        <w:rPr>
          <w:color w:val="000000"/>
        </w:rPr>
        <w:tab/>
        <w:t>(a)</w:t>
      </w:r>
      <w:r w:rsidRPr="00F8726C">
        <w:rPr>
          <w:color w:val="000000"/>
        </w:rPr>
        <w:tab/>
        <w:t>the identity of the respondent;</w:t>
      </w:r>
    </w:p>
    <w:p w14:paraId="2EF30864" w14:textId="77777777" w:rsidR="00197644" w:rsidRPr="00F8726C" w:rsidRDefault="00197644" w:rsidP="00197644">
      <w:pPr>
        <w:pStyle w:val="Apara"/>
      </w:pPr>
      <w:r w:rsidRPr="00F8726C">
        <w:tab/>
        <w:t>(b)</w:t>
      </w:r>
      <w:r w:rsidRPr="00F8726C">
        <w:tab/>
        <w:t>an administrative defect or error in the special interim order;</w:t>
      </w:r>
    </w:p>
    <w:p w14:paraId="3C95BDB8" w14:textId="77777777" w:rsidR="00197644" w:rsidRPr="00F8726C" w:rsidRDefault="00197644" w:rsidP="00197644">
      <w:pPr>
        <w:pStyle w:val="Apara"/>
      </w:pPr>
      <w:r w:rsidRPr="00F8726C">
        <w:tab/>
        <w:t>(c)</w:t>
      </w:r>
      <w:r w:rsidRPr="00F8726C">
        <w:tab/>
        <w:t>whether or not there are outstanding related charges in relation to the respondent.</w:t>
      </w:r>
    </w:p>
    <w:p w14:paraId="579C0A11" w14:textId="77777777" w:rsidR="00197644" w:rsidRPr="00F8726C" w:rsidRDefault="00197644" w:rsidP="00197644">
      <w:pPr>
        <w:pStyle w:val="aNote"/>
        <w:keepNext/>
        <w:rPr>
          <w:color w:val="000000"/>
        </w:rPr>
      </w:pPr>
      <w:r w:rsidRPr="00F8726C">
        <w:rPr>
          <w:rStyle w:val="charItals"/>
          <w:color w:val="000000"/>
        </w:rPr>
        <w:t>Note 1</w:t>
      </w:r>
      <w:r w:rsidRPr="00F8726C">
        <w:rPr>
          <w:rStyle w:val="charItals"/>
          <w:color w:val="000000"/>
        </w:rPr>
        <w:tab/>
      </w:r>
      <w:r w:rsidRPr="00F8726C">
        <w:rPr>
          <w:color w:val="000000"/>
        </w:rPr>
        <w:t>Section 19 deals with the making of general interim orders and special interim orders.</w:t>
      </w:r>
    </w:p>
    <w:p w14:paraId="183B204B" w14:textId="77777777" w:rsidR="00197644" w:rsidRPr="00F8726C" w:rsidRDefault="00197644" w:rsidP="00197644">
      <w:pPr>
        <w:pStyle w:val="aNote"/>
        <w:rPr>
          <w:color w:val="000000"/>
        </w:rPr>
      </w:pPr>
      <w:r w:rsidRPr="00F8726C">
        <w:rPr>
          <w:rStyle w:val="charItals"/>
          <w:color w:val="000000"/>
        </w:rPr>
        <w:t>Note 2</w:t>
      </w:r>
      <w:r w:rsidRPr="00F8726C">
        <w:rPr>
          <w:color w:val="000000"/>
        </w:rPr>
        <w:tab/>
        <w:t>Section 83 also applies to applications for review of consent orders.</w:t>
      </w:r>
    </w:p>
    <w:p w14:paraId="2F52A93A" w14:textId="77777777" w:rsidR="00197644" w:rsidRPr="00F8726C" w:rsidRDefault="00197644" w:rsidP="00197644">
      <w:pPr>
        <w:pStyle w:val="AH5Sec"/>
      </w:pPr>
      <w:bookmarkStart w:id="136" w:name="_Toc202445911"/>
      <w:r w:rsidRPr="008C6168">
        <w:rPr>
          <w:rStyle w:val="CharSectNo"/>
        </w:rPr>
        <w:t>80B</w:t>
      </w:r>
      <w:r w:rsidRPr="00F8726C">
        <w:rPr>
          <w:color w:val="000000"/>
        </w:rPr>
        <w:tab/>
        <w:t>Special interim orders—review</w:t>
      </w:r>
      <w:bookmarkEnd w:id="136"/>
    </w:p>
    <w:p w14:paraId="1132D098" w14:textId="77777777" w:rsidR="00197644" w:rsidRPr="00F8726C" w:rsidRDefault="00197644" w:rsidP="00197644">
      <w:pPr>
        <w:pStyle w:val="Amain"/>
      </w:pPr>
      <w:r w:rsidRPr="00F8726C">
        <w:rPr>
          <w:color w:val="000000"/>
        </w:rPr>
        <w:tab/>
        <w:t>(1)</w:t>
      </w:r>
      <w:r w:rsidRPr="00F8726C">
        <w:rPr>
          <w:color w:val="000000"/>
        </w:rPr>
        <w:tab/>
        <w:t>On hearing an application for review under section 80A, the Magistrates Court must, by order—</w:t>
      </w:r>
    </w:p>
    <w:p w14:paraId="6579055F" w14:textId="77777777" w:rsidR="00197644" w:rsidRPr="00F8726C" w:rsidRDefault="00197644" w:rsidP="00197644">
      <w:pPr>
        <w:pStyle w:val="Apara"/>
      </w:pPr>
      <w:r w:rsidRPr="00F8726C">
        <w:rPr>
          <w:color w:val="000000"/>
        </w:rPr>
        <w:tab/>
        <w:t>(a)</w:t>
      </w:r>
      <w:r w:rsidRPr="00F8726C">
        <w:rPr>
          <w:color w:val="000000"/>
        </w:rPr>
        <w:tab/>
        <w:t>dismiss the application; or</w:t>
      </w:r>
    </w:p>
    <w:p w14:paraId="6ED00984" w14:textId="77777777" w:rsidR="00197644" w:rsidRPr="00F8726C" w:rsidRDefault="00197644" w:rsidP="00197644">
      <w:pPr>
        <w:pStyle w:val="Apara"/>
      </w:pPr>
      <w:r w:rsidRPr="00F8726C">
        <w:tab/>
        <w:t>(b)</w:t>
      </w:r>
      <w:r w:rsidRPr="00F8726C">
        <w:tab/>
        <w:t>confirm the special interim order; or</w:t>
      </w:r>
    </w:p>
    <w:p w14:paraId="3E09FE65" w14:textId="77777777" w:rsidR="00197644" w:rsidRPr="00F8726C" w:rsidRDefault="00197644" w:rsidP="00197644">
      <w:pPr>
        <w:pStyle w:val="Apara"/>
      </w:pPr>
      <w:r w:rsidRPr="00F8726C">
        <w:tab/>
        <w:t>(c)</w:t>
      </w:r>
      <w:r w:rsidRPr="00F8726C">
        <w:tab/>
        <w:t>revoke the special interim order; or</w:t>
      </w:r>
    </w:p>
    <w:p w14:paraId="207142D5" w14:textId="77777777" w:rsidR="00197644" w:rsidRPr="00F8726C" w:rsidRDefault="00197644" w:rsidP="00197644">
      <w:pPr>
        <w:pStyle w:val="Apara"/>
      </w:pPr>
      <w:r w:rsidRPr="00F8726C">
        <w:tab/>
        <w:t>(d)</w:t>
      </w:r>
      <w:r w:rsidRPr="00F8726C">
        <w:tab/>
        <w:t>set aside the special interim order and make a new interim order.</w:t>
      </w:r>
    </w:p>
    <w:p w14:paraId="341DAC90" w14:textId="77777777" w:rsidR="00197644" w:rsidRPr="00F8726C" w:rsidRDefault="00197644" w:rsidP="00197644">
      <w:pPr>
        <w:pStyle w:val="Amain"/>
      </w:pPr>
      <w:r w:rsidRPr="00F8726C">
        <w:rPr>
          <w:color w:val="000000"/>
        </w:rPr>
        <w:tab/>
        <w:t>(2)</w:t>
      </w:r>
      <w:r w:rsidRPr="00F8726C">
        <w:rPr>
          <w:color w:val="000000"/>
        </w:rPr>
        <w:tab/>
        <w:t>The Magistrates Court may revoke the special interim order only if satisfied that the special interim order is no longer necessary for the protection of the protected person.</w:t>
      </w:r>
    </w:p>
    <w:p w14:paraId="7171D937" w14:textId="77777777" w:rsidR="00197644" w:rsidRPr="00F8726C" w:rsidRDefault="00197644" w:rsidP="00197644">
      <w:pPr>
        <w:pStyle w:val="Amain"/>
      </w:pPr>
      <w:r w:rsidRPr="00F8726C">
        <w:tab/>
        <w:t>(3)</w:t>
      </w:r>
      <w:r w:rsidRPr="00F8726C">
        <w:tab/>
        <w:t>If the Magistrates Court revokes the special interim order and the protected person is not present in court when the order is revoked, the court must notify the protected person, in writing, as soon as practicable.</w:t>
      </w:r>
    </w:p>
    <w:p w14:paraId="07786BF6" w14:textId="77777777" w:rsidR="005028EF" w:rsidRPr="00BF0FD5" w:rsidRDefault="005028EF" w:rsidP="005028EF">
      <w:pPr>
        <w:pStyle w:val="AH5Sec"/>
      </w:pPr>
      <w:bookmarkStart w:id="137" w:name="_Toc202445912"/>
      <w:r w:rsidRPr="008C6168">
        <w:rPr>
          <w:rStyle w:val="CharSectNo"/>
        </w:rPr>
        <w:lastRenderedPageBreak/>
        <w:t>81</w:t>
      </w:r>
      <w:r w:rsidRPr="00BF0FD5">
        <w:tab/>
        <w:t>Final orders—application for review</w:t>
      </w:r>
      <w:bookmarkEnd w:id="137"/>
    </w:p>
    <w:p w14:paraId="31D27B3C" w14:textId="77777777" w:rsidR="005028EF" w:rsidRPr="00A63532" w:rsidRDefault="005028EF" w:rsidP="005028EF">
      <w:pPr>
        <w:pStyle w:val="Amain"/>
        <w:keepNext/>
      </w:pPr>
      <w:r>
        <w:tab/>
      </w:r>
      <w:r w:rsidRPr="00A63532">
        <w:t>(1)</w:t>
      </w:r>
      <w:r w:rsidRPr="00A63532">
        <w:tab/>
        <w:t xml:space="preserve">This section applies to an application for review of a final order (the </w:t>
      </w:r>
      <w:r w:rsidRPr="00A63532">
        <w:rPr>
          <w:rStyle w:val="charBoldItals"/>
        </w:rPr>
        <w:t>original order</w:t>
      </w:r>
      <w:r w:rsidRPr="00A63532">
        <w:t>).</w:t>
      </w:r>
    </w:p>
    <w:p w14:paraId="72CE6F7B" w14:textId="77777777" w:rsidR="005028EF" w:rsidRPr="00A63532" w:rsidRDefault="005028EF" w:rsidP="005028EF">
      <w:pPr>
        <w:pStyle w:val="aNote"/>
      </w:pPr>
      <w:r w:rsidRPr="00A63532">
        <w:rPr>
          <w:rStyle w:val="charItals"/>
        </w:rPr>
        <w:t>Note</w:t>
      </w:r>
      <w:r w:rsidRPr="00A63532">
        <w:tab/>
        <w:t>Section 83</w:t>
      </w:r>
      <w:r>
        <w:t xml:space="preserve"> </w:t>
      </w:r>
      <w:r w:rsidRPr="00BF0FD5">
        <w:t>also</w:t>
      </w:r>
      <w:r w:rsidRPr="00A63532">
        <w:t xml:space="preserve"> applies to applications for review of consent orders.</w:t>
      </w:r>
    </w:p>
    <w:p w14:paraId="7497B4D8" w14:textId="77777777" w:rsidR="005028EF" w:rsidRPr="00A63532" w:rsidRDefault="005028EF" w:rsidP="005028EF">
      <w:pPr>
        <w:pStyle w:val="Amain"/>
      </w:pPr>
      <w:r>
        <w:tab/>
      </w:r>
      <w:r w:rsidRPr="00A63532">
        <w:t>(2)</w:t>
      </w:r>
      <w:r w:rsidRPr="00A63532">
        <w:tab/>
        <w:t>The following people may apply to the Magistrates Court for review of the original order:</w:t>
      </w:r>
    </w:p>
    <w:p w14:paraId="7B01C9B6" w14:textId="77777777" w:rsidR="005028EF" w:rsidRPr="00A63532" w:rsidRDefault="005028EF" w:rsidP="005028EF">
      <w:pPr>
        <w:pStyle w:val="Apara"/>
      </w:pPr>
      <w:r>
        <w:tab/>
      </w:r>
      <w:r w:rsidRPr="00A63532">
        <w:t>(a)</w:t>
      </w:r>
      <w:r w:rsidRPr="00A63532">
        <w:tab/>
        <w:t>the protected person;</w:t>
      </w:r>
    </w:p>
    <w:p w14:paraId="0EA44614" w14:textId="77777777" w:rsidR="005028EF" w:rsidRPr="00A63532" w:rsidRDefault="005028EF" w:rsidP="005028EF">
      <w:pPr>
        <w:pStyle w:val="Apara"/>
      </w:pPr>
      <w:r>
        <w:tab/>
      </w:r>
      <w:r w:rsidRPr="00A63532">
        <w:t>(b)</w:t>
      </w:r>
      <w:r w:rsidRPr="00A63532">
        <w:tab/>
        <w:t>if the protected person is not the applicant—the applicant;</w:t>
      </w:r>
    </w:p>
    <w:p w14:paraId="4F212397" w14:textId="77777777" w:rsidR="005028EF" w:rsidRPr="00A63532" w:rsidRDefault="005028EF" w:rsidP="005028EF">
      <w:pPr>
        <w:pStyle w:val="Apara"/>
      </w:pPr>
      <w:r>
        <w:tab/>
      </w:r>
      <w:r w:rsidRPr="00A63532">
        <w:t>(c)</w:t>
      </w:r>
      <w:r w:rsidRPr="00A63532">
        <w:tab/>
        <w:t>with the court’s leave—</w:t>
      </w:r>
    </w:p>
    <w:p w14:paraId="455F25C8" w14:textId="77777777" w:rsidR="005028EF" w:rsidRPr="00A63532" w:rsidRDefault="005028EF" w:rsidP="005028EF">
      <w:pPr>
        <w:pStyle w:val="Asubpara"/>
      </w:pPr>
      <w:r>
        <w:tab/>
      </w:r>
      <w:r w:rsidRPr="00A63532">
        <w:t>(i)</w:t>
      </w:r>
      <w:r w:rsidRPr="00A63532">
        <w:tab/>
        <w:t>the respondent; or</w:t>
      </w:r>
    </w:p>
    <w:p w14:paraId="6E393FE5" w14:textId="77777777" w:rsidR="005028EF" w:rsidRPr="00A63532" w:rsidRDefault="005028EF" w:rsidP="005028EF">
      <w:pPr>
        <w:pStyle w:val="Asubpara"/>
      </w:pPr>
      <w:r>
        <w:tab/>
      </w:r>
      <w:r w:rsidRPr="00A63532">
        <w:t>(ii)</w:t>
      </w:r>
      <w:r w:rsidRPr="00A63532">
        <w:tab/>
        <w:t>someone else with sufficient interest in the original order.</w:t>
      </w:r>
    </w:p>
    <w:p w14:paraId="25553705" w14:textId="77777777" w:rsidR="005028EF" w:rsidRPr="00A63532" w:rsidRDefault="005028EF" w:rsidP="005028EF">
      <w:pPr>
        <w:pStyle w:val="aExamHdgss"/>
      </w:pPr>
      <w:r w:rsidRPr="00A63532">
        <w:t>Example—someone with sufficient interest</w:t>
      </w:r>
    </w:p>
    <w:p w14:paraId="512C73FC" w14:textId="77777777" w:rsidR="005028EF" w:rsidRPr="00A63532" w:rsidRDefault="005028EF" w:rsidP="005028EF">
      <w:pPr>
        <w:pStyle w:val="aExamINumss"/>
        <w:keepNext/>
      </w:pPr>
      <w:r w:rsidRPr="00A63532">
        <w:t xml:space="preserve">a protected person’s guardian </w:t>
      </w:r>
    </w:p>
    <w:p w14:paraId="316A7B17" w14:textId="7B5566B9" w:rsidR="005028EF" w:rsidRPr="00A63532" w:rsidRDefault="005028EF" w:rsidP="005028EF">
      <w:pPr>
        <w:pStyle w:val="aNote"/>
        <w:keepNext/>
      </w:pPr>
      <w:r w:rsidRPr="00A63532">
        <w:rPr>
          <w:rStyle w:val="charItals"/>
        </w:rPr>
        <w:t>Note</w:t>
      </w:r>
      <w:r w:rsidRPr="00A63532">
        <w:tab/>
        <w:t xml:space="preserve">If a form is approved under the </w:t>
      </w:r>
      <w:hyperlink r:id="rId65" w:tooltip="A2004-59" w:history="1">
        <w:r w:rsidRPr="00A63532">
          <w:rPr>
            <w:rStyle w:val="charCitHyperlinkItal"/>
          </w:rPr>
          <w:t>Court Procedures Act 2004</w:t>
        </w:r>
      </w:hyperlink>
      <w:r w:rsidRPr="00A63532">
        <w:t>, s 8 for an application, the form must be used.</w:t>
      </w:r>
    </w:p>
    <w:p w14:paraId="5D00F473" w14:textId="77777777" w:rsidR="005028EF" w:rsidRPr="00A63532" w:rsidRDefault="005028EF" w:rsidP="005028EF">
      <w:pPr>
        <w:pStyle w:val="Amain"/>
      </w:pPr>
      <w:r>
        <w:tab/>
      </w:r>
      <w:r w:rsidRPr="00A63532">
        <w:t>(3)</w:t>
      </w:r>
      <w:r w:rsidRPr="00A63532">
        <w:tab/>
        <w:t>Before hearing an application for leave for subsection (2) (c), the Magistrates Court must—</w:t>
      </w:r>
    </w:p>
    <w:p w14:paraId="08AECA7B" w14:textId="77777777" w:rsidR="005028EF" w:rsidRPr="00A63532" w:rsidRDefault="005028EF" w:rsidP="005028EF">
      <w:pPr>
        <w:pStyle w:val="Apara"/>
      </w:pPr>
      <w:r>
        <w:tab/>
      </w:r>
      <w:r w:rsidRPr="00A63532">
        <w:t>(a)</w:t>
      </w:r>
      <w:r w:rsidRPr="00A63532">
        <w:tab/>
        <w:t>fix a date and time to hear the application; and</w:t>
      </w:r>
    </w:p>
    <w:p w14:paraId="349A76F9" w14:textId="77777777" w:rsidR="005028EF" w:rsidRPr="00A63532" w:rsidRDefault="005028EF" w:rsidP="005028EF">
      <w:pPr>
        <w:pStyle w:val="Apara"/>
      </w:pPr>
      <w:r>
        <w:tab/>
      </w:r>
      <w:r w:rsidRPr="00A63532">
        <w:t>(b)</w:t>
      </w:r>
      <w:r w:rsidRPr="00A63532">
        <w:tab/>
        <w:t xml:space="preserve">give the people mentioned in subsection (2) written notice of the date and </w:t>
      </w:r>
      <w:r>
        <w:t>time.</w:t>
      </w:r>
    </w:p>
    <w:p w14:paraId="24D30154" w14:textId="77777777" w:rsidR="005028EF" w:rsidRPr="00BF0FD5" w:rsidRDefault="005028EF" w:rsidP="005028EF">
      <w:pPr>
        <w:pStyle w:val="Amain"/>
      </w:pPr>
      <w:r w:rsidRPr="00BF0FD5">
        <w:tab/>
        <w:t>(</w:t>
      </w:r>
      <w:r>
        <w:t>4</w:t>
      </w:r>
      <w:r w:rsidRPr="00BF0FD5">
        <w:t>)</w:t>
      </w:r>
      <w:r w:rsidRPr="00BF0FD5">
        <w:tab/>
        <w:t>The Magistrates Court may grant leave under subsection (2) (c) only if satisfied there has been a change in the circumstances of a party to the order or it is in the interests of justice to do so.</w:t>
      </w:r>
    </w:p>
    <w:p w14:paraId="4DE6C94F" w14:textId="77777777" w:rsidR="005028EF" w:rsidRPr="00A63532" w:rsidRDefault="005028EF" w:rsidP="00E050C3">
      <w:pPr>
        <w:pStyle w:val="Amain"/>
        <w:keepNext/>
      </w:pPr>
      <w:r>
        <w:tab/>
      </w:r>
      <w:r w:rsidRPr="00A63532">
        <w:t>(</w:t>
      </w:r>
      <w:r>
        <w:t>5</w:t>
      </w:r>
      <w:r w:rsidRPr="00A63532">
        <w:t>)</w:t>
      </w:r>
      <w:r w:rsidRPr="00A63532">
        <w:tab/>
      </w:r>
      <w:r w:rsidRPr="00A63532">
        <w:rPr>
          <w:rFonts w:ascii="Times New (W1)" w:hAnsi="Times New (W1)" w:cs="Times New (W1)"/>
        </w:rPr>
        <w:t>I</w:t>
      </w:r>
      <w:r w:rsidRPr="00A63532">
        <w:t>n this section:</w:t>
      </w:r>
    </w:p>
    <w:p w14:paraId="29C5B4B7" w14:textId="77777777" w:rsidR="005028EF" w:rsidRPr="00A63532" w:rsidRDefault="005028EF" w:rsidP="00E050C3">
      <w:pPr>
        <w:pStyle w:val="aDef"/>
        <w:keepNext/>
      </w:pPr>
      <w:r w:rsidRPr="00A63532">
        <w:rPr>
          <w:rStyle w:val="charBoldItals"/>
        </w:rPr>
        <w:t xml:space="preserve">protected person </w:t>
      </w:r>
      <w:r w:rsidRPr="00A63532">
        <w:t>means the protected person in relation to the original order.</w:t>
      </w:r>
    </w:p>
    <w:p w14:paraId="20B2A23B" w14:textId="77777777" w:rsidR="005028EF" w:rsidRPr="00A63532" w:rsidRDefault="005028EF" w:rsidP="005028EF">
      <w:pPr>
        <w:pStyle w:val="aDef"/>
      </w:pPr>
      <w:r w:rsidRPr="00A63532">
        <w:rPr>
          <w:rStyle w:val="charBoldItals"/>
        </w:rPr>
        <w:t>respondent</w:t>
      </w:r>
      <w:r w:rsidRPr="00A63532">
        <w:t xml:space="preserve"> means the respondent to the original order.</w:t>
      </w:r>
    </w:p>
    <w:p w14:paraId="00066B6F" w14:textId="77777777" w:rsidR="005028EF" w:rsidRPr="00BF0FD5" w:rsidRDefault="005028EF" w:rsidP="005028EF">
      <w:pPr>
        <w:pStyle w:val="AH5Sec"/>
      </w:pPr>
      <w:bookmarkStart w:id="138" w:name="_Toc202445913"/>
      <w:r w:rsidRPr="008C6168">
        <w:rPr>
          <w:rStyle w:val="CharSectNo"/>
        </w:rPr>
        <w:lastRenderedPageBreak/>
        <w:t>82</w:t>
      </w:r>
      <w:r w:rsidRPr="00BF0FD5">
        <w:tab/>
        <w:t>Final orders—review</w:t>
      </w:r>
      <w:bookmarkEnd w:id="138"/>
    </w:p>
    <w:p w14:paraId="11542511" w14:textId="77777777" w:rsidR="005028EF" w:rsidRPr="00A63532" w:rsidRDefault="005028EF" w:rsidP="005028EF">
      <w:pPr>
        <w:pStyle w:val="Amain"/>
      </w:pPr>
      <w:r>
        <w:tab/>
      </w:r>
      <w:r w:rsidRPr="00A63532">
        <w:t>(1)</w:t>
      </w:r>
      <w:r w:rsidRPr="00A63532">
        <w:tab/>
        <w:t>On hearing an application under section 81 to review a final order, the Magistrates Court must, by order—</w:t>
      </w:r>
    </w:p>
    <w:p w14:paraId="641EC94D" w14:textId="77777777" w:rsidR="005028EF" w:rsidRPr="00A63532" w:rsidRDefault="005028EF" w:rsidP="005028EF">
      <w:pPr>
        <w:pStyle w:val="Apara"/>
      </w:pPr>
      <w:r>
        <w:tab/>
      </w:r>
      <w:r w:rsidRPr="00A63532">
        <w:t>(a)</w:t>
      </w:r>
      <w:r w:rsidRPr="00A63532">
        <w:tab/>
        <w:t>dismiss the application; or</w:t>
      </w:r>
    </w:p>
    <w:p w14:paraId="0C1D8B73" w14:textId="77777777" w:rsidR="005028EF" w:rsidRPr="00A63532" w:rsidRDefault="005028EF" w:rsidP="005028EF">
      <w:pPr>
        <w:pStyle w:val="Apara"/>
      </w:pPr>
      <w:r>
        <w:tab/>
      </w:r>
      <w:r w:rsidRPr="00A63532">
        <w:t>(b)</w:t>
      </w:r>
      <w:r w:rsidRPr="00A63532">
        <w:tab/>
        <w:t>confirm the original order; or</w:t>
      </w:r>
    </w:p>
    <w:p w14:paraId="647B816F" w14:textId="77777777" w:rsidR="005028EF" w:rsidRPr="00A63532" w:rsidRDefault="005028EF" w:rsidP="005028EF">
      <w:pPr>
        <w:pStyle w:val="Apara"/>
      </w:pPr>
      <w:r>
        <w:tab/>
      </w:r>
      <w:r w:rsidRPr="00A63532">
        <w:t>(c)</w:t>
      </w:r>
      <w:r w:rsidRPr="00A63532">
        <w:tab/>
        <w:t>revoke the original order; or</w:t>
      </w:r>
    </w:p>
    <w:p w14:paraId="7121642D" w14:textId="77777777" w:rsidR="005028EF" w:rsidRPr="00A63532" w:rsidRDefault="005028EF" w:rsidP="005028EF">
      <w:pPr>
        <w:pStyle w:val="Apara"/>
      </w:pPr>
      <w:r>
        <w:tab/>
      </w:r>
      <w:r w:rsidRPr="00A63532">
        <w:t>(d)</w:t>
      </w:r>
      <w:r w:rsidRPr="00A63532">
        <w:tab/>
        <w:t>set aside the original order and make a new order.</w:t>
      </w:r>
    </w:p>
    <w:p w14:paraId="290CFEEC" w14:textId="77777777" w:rsidR="005028EF" w:rsidRPr="00A63532" w:rsidRDefault="005028EF" w:rsidP="005028EF">
      <w:pPr>
        <w:pStyle w:val="Amain"/>
      </w:pPr>
      <w:r>
        <w:tab/>
      </w:r>
      <w:r w:rsidRPr="00A63532">
        <w:t>(2)</w:t>
      </w:r>
      <w:r w:rsidRPr="00A63532">
        <w:tab/>
        <w:t>The Magistrates Court may revoke the original order—</w:t>
      </w:r>
    </w:p>
    <w:p w14:paraId="729C5EDA" w14:textId="77777777" w:rsidR="005028EF" w:rsidRPr="00A63532" w:rsidRDefault="005028EF" w:rsidP="005028EF">
      <w:pPr>
        <w:pStyle w:val="Apara"/>
      </w:pPr>
      <w:r>
        <w:tab/>
      </w:r>
      <w:r w:rsidRPr="00A63532">
        <w:t>(a)</w:t>
      </w:r>
      <w:r w:rsidRPr="00A63532">
        <w:tab/>
        <w:t>if the court is satisfied that the original order is no longer necessary to protect the protected person; or</w:t>
      </w:r>
    </w:p>
    <w:p w14:paraId="73EFB718" w14:textId="77777777" w:rsidR="005028EF" w:rsidRPr="00A63532" w:rsidRDefault="005028EF" w:rsidP="005028EF">
      <w:pPr>
        <w:pStyle w:val="Apara"/>
      </w:pPr>
      <w:r>
        <w:tab/>
      </w:r>
      <w:r w:rsidRPr="00A63532">
        <w:t>(b)</w:t>
      </w:r>
      <w:r w:rsidRPr="00A63532">
        <w:tab/>
        <w:t>if—</w:t>
      </w:r>
    </w:p>
    <w:p w14:paraId="4E50151F" w14:textId="77777777" w:rsidR="005028EF" w:rsidRPr="00A63532" w:rsidRDefault="005028EF" w:rsidP="005028EF">
      <w:pPr>
        <w:pStyle w:val="Asubpara"/>
      </w:pPr>
      <w:r>
        <w:tab/>
      </w:r>
      <w:r w:rsidRPr="00A63532">
        <w:t>(i)</w:t>
      </w:r>
      <w:r w:rsidRPr="00A63532">
        <w:tab/>
        <w:t>the applicant for the original order applies for the review of the original order; and</w:t>
      </w:r>
    </w:p>
    <w:p w14:paraId="71471469" w14:textId="77777777" w:rsidR="005028EF" w:rsidRPr="00A63532" w:rsidRDefault="005028EF" w:rsidP="005028EF">
      <w:pPr>
        <w:pStyle w:val="Asubpara"/>
      </w:pPr>
      <w:r>
        <w:tab/>
      </w:r>
      <w:r w:rsidRPr="00A63532">
        <w:t>(ii)</w:t>
      </w:r>
      <w:r w:rsidRPr="00A63532">
        <w:tab/>
        <w:t>if the revocation would affect the protection of a child who is 15 years old or younger—the court is satisfied the child is no longer in need of the protection provided by the original order.</w:t>
      </w:r>
    </w:p>
    <w:p w14:paraId="4EE6EB4B" w14:textId="77777777" w:rsidR="005028EF" w:rsidRPr="00A63532" w:rsidRDefault="005028EF" w:rsidP="005028EF">
      <w:pPr>
        <w:pStyle w:val="Amain"/>
      </w:pPr>
      <w:r>
        <w:tab/>
      </w:r>
      <w:r w:rsidRPr="00A63532">
        <w:t>(3)</w:t>
      </w:r>
      <w:r w:rsidRPr="00A63532">
        <w:tab/>
        <w:t>If the Magistrates Court revokes the original order</w:t>
      </w:r>
      <w:r>
        <w:t xml:space="preserve"> </w:t>
      </w:r>
      <w:r w:rsidRPr="00BF0FD5">
        <w:t>and the protected person is not present in court when the order is revoked</w:t>
      </w:r>
      <w:r w:rsidRPr="00A63532">
        <w:t>, the court must notify the protected person, in writing, as soon as practicable.</w:t>
      </w:r>
    </w:p>
    <w:p w14:paraId="0BDD6C7F" w14:textId="77777777" w:rsidR="005028EF" w:rsidRPr="00A63532" w:rsidRDefault="005028EF" w:rsidP="005028EF">
      <w:pPr>
        <w:pStyle w:val="AH5Sec"/>
        <w:rPr>
          <w:b w:val="0"/>
          <w:bCs/>
        </w:rPr>
      </w:pPr>
      <w:bookmarkStart w:id="139" w:name="_Toc202445914"/>
      <w:r w:rsidRPr="008C6168">
        <w:rPr>
          <w:rStyle w:val="CharSectNo"/>
        </w:rPr>
        <w:t>83</w:t>
      </w:r>
      <w:r w:rsidRPr="00A63532">
        <w:rPr>
          <w:bCs/>
        </w:rPr>
        <w:tab/>
      </w:r>
      <w:r w:rsidRPr="00A63532">
        <w:t>Consent orders—review</w:t>
      </w:r>
      <w:bookmarkEnd w:id="139"/>
      <w:r w:rsidRPr="00A63532">
        <w:t xml:space="preserve"> </w:t>
      </w:r>
    </w:p>
    <w:p w14:paraId="48980C38" w14:textId="77777777" w:rsidR="005028EF" w:rsidRPr="00A63532" w:rsidRDefault="005028EF" w:rsidP="005028EF">
      <w:pPr>
        <w:pStyle w:val="Amain"/>
      </w:pPr>
      <w:r>
        <w:tab/>
      </w:r>
      <w:r w:rsidRPr="00A63532">
        <w:t>(1)</w:t>
      </w:r>
      <w:r w:rsidRPr="00A63532">
        <w:tab/>
        <w:t xml:space="preserve">A party to a proceeding for a protection order may </w:t>
      </w:r>
      <w:r w:rsidRPr="00BF0FD5">
        <w:t>also</w:t>
      </w:r>
      <w:r>
        <w:t xml:space="preserve"> </w:t>
      </w:r>
      <w:r w:rsidRPr="00A63532">
        <w:t xml:space="preserve">apply to the Magistrates Court for a review of a consent order (the </w:t>
      </w:r>
      <w:r w:rsidRPr="00A63532">
        <w:rPr>
          <w:rStyle w:val="charBoldItals"/>
        </w:rPr>
        <w:t>original order</w:t>
      </w:r>
      <w:r w:rsidRPr="00A63532">
        <w:t>) on the ground that the making of the original order was induced or affected by fraud or duress, other than fraud of the party or duress applied by the party.</w:t>
      </w:r>
    </w:p>
    <w:p w14:paraId="0C199025" w14:textId="77777777" w:rsidR="005028EF" w:rsidRPr="00A63532" w:rsidRDefault="005028EF" w:rsidP="00A85E53">
      <w:pPr>
        <w:pStyle w:val="Amain"/>
        <w:keepNext/>
      </w:pPr>
      <w:r>
        <w:lastRenderedPageBreak/>
        <w:tab/>
      </w:r>
      <w:r w:rsidRPr="00A63532">
        <w:t>(2)</w:t>
      </w:r>
      <w:r w:rsidRPr="00A63532">
        <w:tab/>
        <w:t>On application for the review, the Magistrates Court may—</w:t>
      </w:r>
    </w:p>
    <w:p w14:paraId="4BBBA013" w14:textId="77777777" w:rsidR="005028EF" w:rsidRPr="00A63532" w:rsidRDefault="005028EF" w:rsidP="005028EF">
      <w:pPr>
        <w:pStyle w:val="Apara"/>
      </w:pPr>
      <w:r>
        <w:tab/>
      </w:r>
      <w:r w:rsidRPr="00A63532">
        <w:t>(a)</w:t>
      </w:r>
      <w:r w:rsidRPr="00A63532">
        <w:tab/>
        <w:t>either—</w:t>
      </w:r>
    </w:p>
    <w:p w14:paraId="77F8E16D" w14:textId="77777777" w:rsidR="005028EF" w:rsidRPr="00A63532" w:rsidRDefault="005028EF" w:rsidP="005028EF">
      <w:pPr>
        <w:pStyle w:val="Asubpara"/>
      </w:pPr>
      <w:r>
        <w:tab/>
      </w:r>
      <w:r w:rsidRPr="00A63532">
        <w:t>(i)</w:t>
      </w:r>
      <w:r w:rsidRPr="00A63532">
        <w:tab/>
        <w:t>amend, or refuse to amend, the original order; or</w:t>
      </w:r>
    </w:p>
    <w:p w14:paraId="21ECFB59" w14:textId="77777777" w:rsidR="005028EF" w:rsidRPr="00A63532" w:rsidRDefault="005028EF" w:rsidP="005028EF">
      <w:pPr>
        <w:pStyle w:val="Asubpara"/>
      </w:pPr>
      <w:r>
        <w:tab/>
      </w:r>
      <w:r w:rsidRPr="00A63532">
        <w:t>(ii)</w:t>
      </w:r>
      <w:r w:rsidRPr="00A63532">
        <w:tab/>
        <w:t>declare the original order void; and</w:t>
      </w:r>
    </w:p>
    <w:p w14:paraId="1B735CC7" w14:textId="77777777" w:rsidR="005028EF" w:rsidRPr="00A63532" w:rsidRDefault="005028EF" w:rsidP="005028EF">
      <w:pPr>
        <w:pStyle w:val="Apara"/>
      </w:pPr>
      <w:r>
        <w:tab/>
      </w:r>
      <w:r w:rsidRPr="00A63532">
        <w:t>(b)</w:t>
      </w:r>
      <w:r w:rsidRPr="00A63532">
        <w:tab/>
        <w:t>make any order that could have been made on the application in relation to which the original order was made instead of the original order.</w:t>
      </w:r>
    </w:p>
    <w:p w14:paraId="2C5C1653" w14:textId="77777777" w:rsidR="00DD7766" w:rsidRPr="00DE1138" w:rsidRDefault="00DD7766" w:rsidP="00DD7766">
      <w:pPr>
        <w:pStyle w:val="AH5Sec"/>
        <w:rPr>
          <w:lang w:eastAsia="en-AU"/>
        </w:rPr>
      </w:pPr>
      <w:bookmarkStart w:id="140" w:name="_Toc202445915"/>
      <w:r w:rsidRPr="008C6168">
        <w:rPr>
          <w:rStyle w:val="CharSectNo"/>
        </w:rPr>
        <w:t>83A</w:t>
      </w:r>
      <w:r w:rsidRPr="00DE1138">
        <w:rPr>
          <w:lang w:eastAsia="en-AU"/>
        </w:rPr>
        <w:tab/>
        <w:t>Review of orders—preliminary conferences</w:t>
      </w:r>
      <w:bookmarkEnd w:id="140"/>
    </w:p>
    <w:p w14:paraId="63D13B7A" w14:textId="77777777" w:rsidR="00DD7766" w:rsidRPr="00DE1138" w:rsidRDefault="00DD7766" w:rsidP="00DD7766">
      <w:pPr>
        <w:pStyle w:val="Amain"/>
        <w:rPr>
          <w:lang w:eastAsia="en-AU"/>
        </w:rPr>
      </w:pPr>
      <w:r w:rsidRPr="00DE1138">
        <w:rPr>
          <w:szCs w:val="24"/>
          <w:lang w:eastAsia="en-AU"/>
        </w:rPr>
        <w:tab/>
        <w:t>(1)</w:t>
      </w:r>
      <w:r w:rsidRPr="00DE1138">
        <w:rPr>
          <w:szCs w:val="24"/>
          <w:lang w:eastAsia="en-AU"/>
        </w:rPr>
        <w:tab/>
        <w:t xml:space="preserve">If the Magistrates Court receives an application </w:t>
      </w:r>
      <w:r w:rsidRPr="00DE1138">
        <w:rPr>
          <w:szCs w:val="24"/>
        </w:rPr>
        <w:t xml:space="preserve">under section 81, </w:t>
      </w:r>
      <w:r w:rsidRPr="00DE1138">
        <w:t xml:space="preserve">the </w:t>
      </w:r>
      <w:r w:rsidRPr="00DE1138">
        <w:rPr>
          <w:lang w:eastAsia="en-AU"/>
        </w:rPr>
        <w:t>court must hold a preliminary conference unless the court is satisfied, on application or on its own initiative, that—</w:t>
      </w:r>
    </w:p>
    <w:p w14:paraId="6CE3A28A" w14:textId="77777777" w:rsidR="00DD7766" w:rsidRPr="00DE1138" w:rsidRDefault="00DD7766" w:rsidP="00DD7766">
      <w:pPr>
        <w:pStyle w:val="Apara"/>
      </w:pPr>
      <w:r w:rsidRPr="00DE1138">
        <w:tab/>
        <w:t>(a)</w:t>
      </w:r>
      <w:r w:rsidRPr="00DE1138">
        <w:tab/>
        <w:t>holding a preliminary conference would create an unacceptable risk to a person’s safety; or</w:t>
      </w:r>
    </w:p>
    <w:p w14:paraId="73DF858F" w14:textId="77777777" w:rsidR="00DD7766" w:rsidRPr="00DE1138" w:rsidRDefault="00DD7766" w:rsidP="00DD7766">
      <w:pPr>
        <w:pStyle w:val="Apara"/>
      </w:pPr>
      <w:r w:rsidRPr="00DE1138">
        <w:tab/>
        <w:t>(b)</w:t>
      </w:r>
      <w:r w:rsidRPr="00DE1138">
        <w:tab/>
        <w:t>a preliminary conference would be unlikely to achieve its objects</w:t>
      </w:r>
      <w:r w:rsidRPr="00DE1138">
        <w:rPr>
          <w:lang w:eastAsia="en-AU"/>
        </w:rPr>
        <w:t>.</w:t>
      </w:r>
    </w:p>
    <w:p w14:paraId="6113C1D9" w14:textId="77777777" w:rsidR="00DD7766" w:rsidRPr="00DE1138" w:rsidRDefault="00DD7766" w:rsidP="00DD7766">
      <w:pPr>
        <w:pStyle w:val="Amain"/>
      </w:pPr>
      <w:r w:rsidRPr="00DE1138">
        <w:tab/>
        <w:t>(2)</w:t>
      </w:r>
      <w:r w:rsidRPr="00DE1138">
        <w:tab/>
        <w:t>The objects of a preliminary conference are to—</w:t>
      </w:r>
    </w:p>
    <w:p w14:paraId="4E008842" w14:textId="77777777" w:rsidR="00DD7766" w:rsidRPr="00DE1138" w:rsidRDefault="00DD7766" w:rsidP="00DD7766">
      <w:pPr>
        <w:pStyle w:val="Apara"/>
      </w:pPr>
      <w:r w:rsidRPr="00DE1138">
        <w:tab/>
        <w:t>(a)</w:t>
      </w:r>
      <w:r w:rsidRPr="00DE1138">
        <w:tab/>
        <w:t>find out whether the proceeding for the review may be settled by consent before it is heard by the Magistrates Court; and</w:t>
      </w:r>
    </w:p>
    <w:p w14:paraId="0578316F" w14:textId="77777777" w:rsidR="00DD7766" w:rsidRPr="00DE1138" w:rsidRDefault="00DD7766" w:rsidP="00DD7766">
      <w:pPr>
        <w:pStyle w:val="Apara"/>
      </w:pPr>
      <w:r w:rsidRPr="00DE1138">
        <w:tab/>
        <w:t>(b)</w:t>
      </w:r>
      <w:r w:rsidRPr="00DE1138">
        <w:tab/>
        <w:t>ensure the application is ready to be heard as soon as practicable.</w:t>
      </w:r>
    </w:p>
    <w:p w14:paraId="6F0D208D" w14:textId="78DBA92F" w:rsidR="00DD7766" w:rsidRPr="00DE1138" w:rsidRDefault="00DD7766" w:rsidP="00DD7766">
      <w:pPr>
        <w:pStyle w:val="aNote"/>
        <w:rPr>
          <w:szCs w:val="24"/>
          <w:lang w:eastAsia="en-AU"/>
        </w:rPr>
      </w:pPr>
      <w:r w:rsidRPr="00DE1138">
        <w:rPr>
          <w:rStyle w:val="charItals"/>
        </w:rPr>
        <w:t>Note</w:t>
      </w:r>
      <w:r w:rsidRPr="00DE1138">
        <w:rPr>
          <w:rStyle w:val="charItals"/>
        </w:rPr>
        <w:tab/>
      </w:r>
      <w:r w:rsidRPr="00DE1138">
        <w:t>Words spoken or anything done at the preliminary conference that is related to a question to be decided by the court in a proceeding for the protection order is generally inadmissible as evidence in the proceeding (see s 57</w:t>
      </w:r>
      <w:r w:rsidR="0020571E">
        <w:t>).</w:t>
      </w:r>
    </w:p>
    <w:p w14:paraId="65A6A806" w14:textId="77777777" w:rsidR="00DD7766" w:rsidRPr="00DE1138" w:rsidRDefault="00DD7766" w:rsidP="00DD7766">
      <w:pPr>
        <w:pStyle w:val="Amain"/>
        <w:rPr>
          <w:lang w:eastAsia="en-AU"/>
        </w:rPr>
      </w:pPr>
      <w:r w:rsidRPr="00DE1138">
        <w:rPr>
          <w:szCs w:val="24"/>
          <w:lang w:eastAsia="en-AU"/>
        </w:rPr>
        <w:tab/>
        <w:t>(3)</w:t>
      </w:r>
      <w:r w:rsidRPr="00DE1138">
        <w:rPr>
          <w:szCs w:val="24"/>
          <w:lang w:eastAsia="en-AU"/>
        </w:rPr>
        <w:tab/>
        <w:t xml:space="preserve">If the </w:t>
      </w:r>
      <w:r w:rsidRPr="00DE1138">
        <w:rPr>
          <w:szCs w:val="24"/>
        </w:rPr>
        <w:t xml:space="preserve">Magistrates Court </w:t>
      </w:r>
      <w:r w:rsidRPr="00DE1138">
        <w:rPr>
          <w:szCs w:val="24"/>
          <w:lang w:eastAsia="en-AU"/>
        </w:rPr>
        <w:t xml:space="preserve">holds a preliminary conference, </w:t>
      </w:r>
      <w:r w:rsidRPr="00DE1138">
        <w:rPr>
          <w:szCs w:val="24"/>
        </w:rPr>
        <w:t xml:space="preserve">the registrar must do the following: </w:t>
      </w:r>
    </w:p>
    <w:p w14:paraId="4588D01C" w14:textId="77777777" w:rsidR="00DD7766" w:rsidRPr="00DE1138" w:rsidRDefault="00DD7766" w:rsidP="00DD7766">
      <w:pPr>
        <w:pStyle w:val="Apara"/>
      </w:pPr>
      <w:r w:rsidRPr="00DE1138">
        <w:rPr>
          <w:szCs w:val="24"/>
        </w:rPr>
        <w:tab/>
        <w:t>(a)</w:t>
      </w:r>
      <w:r w:rsidRPr="00DE1138">
        <w:rPr>
          <w:szCs w:val="24"/>
        </w:rPr>
        <w:tab/>
        <w:t>set a return date for the preliminary conference that is as soon as practicable after the day the application is received;</w:t>
      </w:r>
    </w:p>
    <w:p w14:paraId="2CA4AB86" w14:textId="77777777" w:rsidR="00DD7766" w:rsidRPr="00DE1138" w:rsidRDefault="00DD7766" w:rsidP="001B3ADE">
      <w:pPr>
        <w:pStyle w:val="Apara"/>
        <w:keepNext/>
      </w:pPr>
      <w:r w:rsidRPr="00DE1138">
        <w:lastRenderedPageBreak/>
        <w:tab/>
        <w:t>(b)</w:t>
      </w:r>
      <w:r w:rsidRPr="00DE1138">
        <w:tab/>
        <w:t>as soon as practicable serve on the other party—</w:t>
      </w:r>
    </w:p>
    <w:p w14:paraId="4454F5FE" w14:textId="77777777" w:rsidR="00DD7766" w:rsidRPr="00DE1138" w:rsidRDefault="00DD7766" w:rsidP="00DD7766">
      <w:pPr>
        <w:pStyle w:val="Asubpara"/>
      </w:pPr>
      <w:r w:rsidRPr="00DE1138">
        <w:rPr>
          <w:szCs w:val="24"/>
        </w:rPr>
        <w:tab/>
        <w:t>(i)</w:t>
      </w:r>
      <w:r w:rsidRPr="00DE1138">
        <w:rPr>
          <w:szCs w:val="24"/>
        </w:rPr>
        <w:tab/>
        <w:t>a copy of the application; and</w:t>
      </w:r>
    </w:p>
    <w:p w14:paraId="0A6DE19A" w14:textId="77777777" w:rsidR="00DD7766" w:rsidRPr="00DE1138" w:rsidRDefault="00DD7766" w:rsidP="00DD7766">
      <w:pPr>
        <w:pStyle w:val="Asubpara"/>
      </w:pPr>
      <w:r w:rsidRPr="00DE1138">
        <w:tab/>
        <w:t>(ii)</w:t>
      </w:r>
      <w:r w:rsidRPr="00DE1138">
        <w:tab/>
        <w:t>a timing notice for the conference;</w:t>
      </w:r>
    </w:p>
    <w:p w14:paraId="347479A2" w14:textId="77777777" w:rsidR="00DD7766" w:rsidRPr="00DE1138" w:rsidRDefault="00DD7766" w:rsidP="00DD7766">
      <w:pPr>
        <w:pStyle w:val="Apara"/>
      </w:pPr>
      <w:r w:rsidRPr="00DE1138">
        <w:rPr>
          <w:szCs w:val="24"/>
        </w:rPr>
        <w:tab/>
        <w:t>(c)</w:t>
      </w:r>
      <w:r w:rsidRPr="00DE1138">
        <w:rPr>
          <w:szCs w:val="24"/>
        </w:rPr>
        <w:tab/>
        <w:t>as soon as practicable give the applicant a timing notice.</w:t>
      </w:r>
    </w:p>
    <w:p w14:paraId="736B0787" w14:textId="77777777" w:rsidR="00DD7766" w:rsidRPr="00DE1138" w:rsidRDefault="00DD7766" w:rsidP="00DD7766">
      <w:pPr>
        <w:pStyle w:val="Amain"/>
      </w:pPr>
      <w:r w:rsidRPr="00DE1138">
        <w:rPr>
          <w:szCs w:val="24"/>
          <w:lang w:eastAsia="en-AU"/>
        </w:rPr>
        <w:tab/>
        <w:t>(4)</w:t>
      </w:r>
      <w:r w:rsidRPr="00DE1138">
        <w:rPr>
          <w:szCs w:val="24"/>
          <w:lang w:eastAsia="en-AU"/>
        </w:rPr>
        <w:tab/>
        <w:t xml:space="preserve">If the </w:t>
      </w:r>
      <w:r w:rsidRPr="00DE1138">
        <w:rPr>
          <w:szCs w:val="24"/>
        </w:rPr>
        <w:t xml:space="preserve">Magistrates Court </w:t>
      </w:r>
      <w:r w:rsidRPr="00DE1138">
        <w:rPr>
          <w:szCs w:val="24"/>
          <w:lang w:eastAsia="en-AU"/>
        </w:rPr>
        <w:t xml:space="preserve">does not hold a preliminary conference, </w:t>
      </w:r>
      <w:r w:rsidRPr="00DE1138">
        <w:rPr>
          <w:szCs w:val="24"/>
        </w:rPr>
        <w:t>the registrar must do the following:</w:t>
      </w:r>
    </w:p>
    <w:p w14:paraId="6C0CB16A" w14:textId="77777777" w:rsidR="00DD7766" w:rsidRPr="00DE1138" w:rsidRDefault="00DD7766" w:rsidP="00DD7766">
      <w:pPr>
        <w:pStyle w:val="Apara"/>
      </w:pPr>
      <w:r w:rsidRPr="00DE1138">
        <w:rPr>
          <w:szCs w:val="24"/>
        </w:rPr>
        <w:tab/>
        <w:t>(a)</w:t>
      </w:r>
      <w:r w:rsidRPr="00DE1138">
        <w:rPr>
          <w:szCs w:val="24"/>
        </w:rPr>
        <w:tab/>
        <w:t>set a return date for the application;</w:t>
      </w:r>
    </w:p>
    <w:p w14:paraId="3DFF1496" w14:textId="77777777" w:rsidR="00DD7766" w:rsidRPr="00DE1138" w:rsidRDefault="00DD7766" w:rsidP="00DD7766">
      <w:pPr>
        <w:pStyle w:val="Apara"/>
      </w:pPr>
      <w:r w:rsidRPr="00DE1138">
        <w:tab/>
        <w:t>(b)</w:t>
      </w:r>
      <w:r w:rsidRPr="00DE1138">
        <w:tab/>
        <w:t>as soon as practicable serve on the other party—</w:t>
      </w:r>
    </w:p>
    <w:p w14:paraId="7DC599AD" w14:textId="77777777" w:rsidR="00DD7766" w:rsidRPr="00DE1138" w:rsidRDefault="00DD7766" w:rsidP="00DD7766">
      <w:pPr>
        <w:pStyle w:val="Asubpara"/>
      </w:pPr>
      <w:r w:rsidRPr="00DE1138">
        <w:rPr>
          <w:szCs w:val="24"/>
        </w:rPr>
        <w:tab/>
        <w:t>(i)</w:t>
      </w:r>
      <w:r w:rsidRPr="00DE1138">
        <w:rPr>
          <w:szCs w:val="24"/>
        </w:rPr>
        <w:tab/>
        <w:t>a copy of the application; and</w:t>
      </w:r>
    </w:p>
    <w:p w14:paraId="20A5843A" w14:textId="77777777" w:rsidR="00DD7766" w:rsidRPr="00DE1138" w:rsidRDefault="00DD7766" w:rsidP="00DD7766">
      <w:pPr>
        <w:pStyle w:val="Asubpara"/>
      </w:pPr>
      <w:r w:rsidRPr="00DE1138">
        <w:tab/>
        <w:t>(ii)</w:t>
      </w:r>
      <w:r w:rsidRPr="00DE1138">
        <w:tab/>
        <w:t>notice of the return date;</w:t>
      </w:r>
    </w:p>
    <w:p w14:paraId="08CE5AA6" w14:textId="77777777" w:rsidR="00DD7766" w:rsidRPr="00DE1138" w:rsidRDefault="00DD7766" w:rsidP="00DD7766">
      <w:pPr>
        <w:pStyle w:val="Apara"/>
      </w:pPr>
      <w:r w:rsidRPr="00DE1138">
        <w:rPr>
          <w:szCs w:val="24"/>
        </w:rPr>
        <w:tab/>
        <w:t>(c)</w:t>
      </w:r>
      <w:r w:rsidRPr="00DE1138">
        <w:rPr>
          <w:szCs w:val="24"/>
        </w:rPr>
        <w:tab/>
        <w:t>as soon as practicable give the applicant notice of the return date.</w:t>
      </w:r>
    </w:p>
    <w:p w14:paraId="6F7840E8" w14:textId="77777777" w:rsidR="00DD7766" w:rsidRPr="00DE1138" w:rsidRDefault="00DD7766" w:rsidP="00DD7766">
      <w:pPr>
        <w:pStyle w:val="Amain"/>
      </w:pPr>
      <w:r w:rsidRPr="00DE1138">
        <w:tab/>
        <w:t>(5)</w:t>
      </w:r>
      <w:r w:rsidRPr="00DE1138">
        <w:tab/>
        <w:t>The registrar may adjourn a preliminary conference if—</w:t>
      </w:r>
    </w:p>
    <w:p w14:paraId="735F03BB" w14:textId="77777777" w:rsidR="00DD7766" w:rsidRPr="00DE1138" w:rsidRDefault="00DD7766" w:rsidP="00DD7766">
      <w:pPr>
        <w:pStyle w:val="Apara"/>
      </w:pPr>
      <w:r w:rsidRPr="00DE1138">
        <w:tab/>
        <w:t>(a)</w:t>
      </w:r>
      <w:r w:rsidRPr="00DE1138">
        <w:tab/>
        <w:t>the registrar has set a return date for the preliminary conference; and</w:t>
      </w:r>
    </w:p>
    <w:p w14:paraId="1F1F1C17" w14:textId="77777777" w:rsidR="00DD7766" w:rsidRPr="00DE1138" w:rsidRDefault="00DD7766" w:rsidP="00DD7766">
      <w:pPr>
        <w:pStyle w:val="Apara"/>
      </w:pPr>
      <w:r w:rsidRPr="00DE1138">
        <w:tab/>
        <w:t>(b)</w:t>
      </w:r>
      <w:r w:rsidRPr="00DE1138">
        <w:tab/>
        <w:t>the respondent has not been served in accordance with this section; and</w:t>
      </w:r>
    </w:p>
    <w:p w14:paraId="07855B47" w14:textId="77777777" w:rsidR="00DD7766" w:rsidRPr="00DE1138" w:rsidRDefault="00DD7766" w:rsidP="00DD7766">
      <w:pPr>
        <w:pStyle w:val="Apara"/>
      </w:pPr>
      <w:r w:rsidRPr="00DE1138">
        <w:tab/>
        <w:t>(c)</w:t>
      </w:r>
      <w:r w:rsidRPr="00DE1138">
        <w:tab/>
        <w:t>the registrar is satisfied that the respondent may be served if further time for service were allowed.</w:t>
      </w:r>
    </w:p>
    <w:p w14:paraId="220B59C2" w14:textId="77777777" w:rsidR="00DD7766" w:rsidRPr="00DE1138" w:rsidRDefault="00DD7766" w:rsidP="00DD7766">
      <w:pPr>
        <w:pStyle w:val="aNote"/>
        <w:rPr>
          <w:szCs w:val="24"/>
        </w:rPr>
      </w:pPr>
      <w:r w:rsidRPr="00525E08">
        <w:rPr>
          <w:rStyle w:val="charItals"/>
        </w:rPr>
        <w:t>Note</w:t>
      </w:r>
      <w:r w:rsidRPr="00525E08">
        <w:rPr>
          <w:rStyle w:val="charItals"/>
        </w:rPr>
        <w:tab/>
      </w:r>
      <w:r w:rsidRPr="00DE1138">
        <w:t>The court may direct that service be effected in another way if personal service is not reasonably practicable (see s 64A (2)).</w:t>
      </w:r>
    </w:p>
    <w:p w14:paraId="287F2C56" w14:textId="77777777" w:rsidR="00DD7766" w:rsidRPr="009143FE" w:rsidRDefault="00DD7766" w:rsidP="00DD7766">
      <w:pPr>
        <w:pStyle w:val="AH5Sec"/>
      </w:pPr>
      <w:bookmarkStart w:id="141" w:name="_Toc202445916"/>
      <w:r w:rsidRPr="008C6168">
        <w:rPr>
          <w:rStyle w:val="CharSectNo"/>
        </w:rPr>
        <w:lastRenderedPageBreak/>
        <w:t>83B</w:t>
      </w:r>
      <w:r w:rsidRPr="009143FE">
        <w:tab/>
        <w:t>Magistrate review of registrar decisions</w:t>
      </w:r>
      <w:bookmarkEnd w:id="141"/>
    </w:p>
    <w:p w14:paraId="31D4B64F" w14:textId="77777777" w:rsidR="00DD7766" w:rsidRPr="00DE1138" w:rsidRDefault="00DD7766" w:rsidP="001B3ADE">
      <w:pPr>
        <w:pStyle w:val="Amain"/>
        <w:keepNext/>
      </w:pPr>
      <w:r w:rsidRPr="00DE1138">
        <w:tab/>
        <w:t>(1)</w:t>
      </w:r>
      <w:r w:rsidRPr="00DE1138">
        <w:tab/>
        <w:t>This section applies if—</w:t>
      </w:r>
    </w:p>
    <w:p w14:paraId="4862D116" w14:textId="77777777" w:rsidR="00DD7766" w:rsidRPr="00DE1138" w:rsidRDefault="00DD7766" w:rsidP="001B3ADE">
      <w:pPr>
        <w:pStyle w:val="Apara"/>
        <w:keepNext/>
      </w:pPr>
      <w:r w:rsidRPr="00DE1138">
        <w:tab/>
        <w:t>(a)</w:t>
      </w:r>
      <w:r w:rsidRPr="00DE1138">
        <w:tab/>
        <w:t>a territory law provides for the exercise of the Magistrates Court’s jurisdiction by the registrar in relation to a relevant decision; and</w:t>
      </w:r>
    </w:p>
    <w:p w14:paraId="11FC1169" w14:textId="6C2FBCFB" w:rsidR="00DD7766" w:rsidRPr="00DE1138" w:rsidRDefault="00DD7766" w:rsidP="00DD7766">
      <w:pPr>
        <w:pStyle w:val="aNotepar"/>
        <w:rPr>
          <w:shd w:val="clear" w:color="auto" w:fill="FFFFFF"/>
        </w:rPr>
      </w:pPr>
      <w:r w:rsidRPr="00525E08">
        <w:rPr>
          <w:rStyle w:val="charItals"/>
        </w:rPr>
        <w:t>Note</w:t>
      </w:r>
      <w:r w:rsidRPr="00525E08">
        <w:rPr>
          <w:rStyle w:val="charItals"/>
        </w:rPr>
        <w:tab/>
      </w:r>
      <w:r w:rsidRPr="00DE1138">
        <w:rPr>
          <w:shd w:val="clear" w:color="auto" w:fill="FFFFFF"/>
        </w:rPr>
        <w:t xml:space="preserve">The </w:t>
      </w:r>
      <w:hyperlink r:id="rId66" w:tooltip="SL2006-29" w:history="1">
        <w:r w:rsidRPr="00525E08">
          <w:rPr>
            <w:rStyle w:val="charCitHyperlinkItal"/>
          </w:rPr>
          <w:t>Court Procedures Rules 2006</w:t>
        </w:r>
      </w:hyperlink>
      <w:r w:rsidRPr="00DE1138">
        <w:rPr>
          <w:shd w:val="clear" w:color="auto" w:fill="FFFFFF"/>
        </w:rPr>
        <w:t xml:space="preserve"> may provide for the jurisdiction of the Magistrates Court otherwise exercisable by a magistrate to be exercised by the registrar, in the</w:t>
      </w:r>
      <w:r>
        <w:rPr>
          <w:shd w:val="clear" w:color="auto" w:fill="FFFFFF"/>
        </w:rPr>
        <w:t xml:space="preserve"> </w:t>
      </w:r>
      <w:r w:rsidRPr="00DE1138">
        <w:rPr>
          <w:shd w:val="clear" w:color="auto" w:fill="FFFFFF"/>
        </w:rPr>
        <w:t>cases and subject to the conditions prescribed under the rules (see</w:t>
      </w:r>
      <w:r>
        <w:rPr>
          <w:shd w:val="clear" w:color="auto" w:fill="FFFFFF"/>
        </w:rPr>
        <w:t xml:space="preserve"> </w:t>
      </w:r>
      <w:hyperlink r:id="rId67" w:tooltip="A1930-21" w:history="1">
        <w:r>
          <w:rPr>
            <w:rStyle w:val="charCitHyperlinkItal"/>
          </w:rPr>
          <w:t>Magistrates Court Act 1930</w:t>
        </w:r>
      </w:hyperlink>
      <w:r w:rsidRPr="00DE1138">
        <w:rPr>
          <w:shd w:val="clear" w:color="auto" w:fill="FFFFFF"/>
        </w:rPr>
        <w:t>, s</w:t>
      </w:r>
      <w:r>
        <w:rPr>
          <w:shd w:val="clear" w:color="auto" w:fill="FFFFFF"/>
        </w:rPr>
        <w:t xml:space="preserve"> </w:t>
      </w:r>
      <w:r w:rsidRPr="00DE1138">
        <w:rPr>
          <w:shd w:val="clear" w:color="auto" w:fill="FFFFFF"/>
        </w:rPr>
        <w:t>4</w:t>
      </w:r>
      <w:r>
        <w:rPr>
          <w:shd w:val="clear" w:color="auto" w:fill="FFFFFF"/>
        </w:rPr>
        <w:t xml:space="preserve"> </w:t>
      </w:r>
      <w:r w:rsidRPr="00DE1138">
        <w:rPr>
          <w:shd w:val="clear" w:color="auto" w:fill="FFFFFF"/>
        </w:rPr>
        <w:t>(4)).</w:t>
      </w:r>
    </w:p>
    <w:p w14:paraId="0E34A983" w14:textId="77777777" w:rsidR="00DD7766" w:rsidRPr="00DE1138" w:rsidRDefault="00DD7766" w:rsidP="00DD7766">
      <w:pPr>
        <w:pStyle w:val="Apara"/>
      </w:pPr>
      <w:r w:rsidRPr="00DE1138">
        <w:tab/>
        <w:t>(b)</w:t>
      </w:r>
      <w:r w:rsidRPr="00DE1138">
        <w:tab/>
        <w:t>the registrar makes a relevant decision.</w:t>
      </w:r>
    </w:p>
    <w:p w14:paraId="1557BB31" w14:textId="77777777" w:rsidR="00DD7766" w:rsidRPr="00DE1138" w:rsidRDefault="00DD7766" w:rsidP="00DD7766">
      <w:pPr>
        <w:pStyle w:val="Amain"/>
      </w:pPr>
      <w:r w:rsidRPr="00DE1138">
        <w:tab/>
        <w:t>(2)</w:t>
      </w:r>
      <w:r w:rsidRPr="00DE1138">
        <w:tab/>
        <w:t>The registrar must tell the applicant for the protection order about the effect of this section when they make the relevant decision.</w:t>
      </w:r>
    </w:p>
    <w:p w14:paraId="61B50DE8" w14:textId="77777777" w:rsidR="00DD7766" w:rsidRPr="00DE1138" w:rsidRDefault="00DD7766" w:rsidP="00DD7766">
      <w:pPr>
        <w:pStyle w:val="Amain"/>
      </w:pPr>
      <w:r w:rsidRPr="00DE1138">
        <w:tab/>
        <w:t>(3)</w:t>
      </w:r>
      <w:r w:rsidRPr="00DE1138">
        <w:tab/>
        <w:t>The applicant may, before the close of registry on the day the relevant decision is made, request a review of the relevant decision.</w:t>
      </w:r>
    </w:p>
    <w:p w14:paraId="79E36594" w14:textId="738367BD" w:rsidR="00DD7766" w:rsidRPr="00DE1138" w:rsidRDefault="00DD7766" w:rsidP="00DD7766">
      <w:pPr>
        <w:pStyle w:val="aNote"/>
      </w:pPr>
      <w:r w:rsidRPr="00525E08">
        <w:rPr>
          <w:rStyle w:val="charItals"/>
        </w:rPr>
        <w:t>Note</w:t>
      </w:r>
      <w:r w:rsidRPr="00525E08">
        <w:rPr>
          <w:rStyle w:val="charItals"/>
        </w:rPr>
        <w:tab/>
      </w:r>
      <w:r w:rsidRPr="00DE1138">
        <w:rPr>
          <w:iCs/>
        </w:rPr>
        <w:t xml:space="preserve">For </w:t>
      </w:r>
      <w:r w:rsidRPr="00DE1138">
        <w:t xml:space="preserve">registry’s office hours, see the </w:t>
      </w:r>
      <w:hyperlink r:id="rId68" w:tooltip="SL2006-29" w:history="1">
        <w:r w:rsidRPr="00525E08">
          <w:rPr>
            <w:rStyle w:val="charCitHyperlinkItal"/>
          </w:rPr>
          <w:t>Court Procedures Rules 2006</w:t>
        </w:r>
      </w:hyperlink>
      <w:r w:rsidRPr="00DE1138">
        <w:t>, r</w:t>
      </w:r>
      <w:r>
        <w:t> </w:t>
      </w:r>
      <w:r w:rsidRPr="00DE1138">
        <w:t>6300.</w:t>
      </w:r>
    </w:p>
    <w:p w14:paraId="23BCD8FA" w14:textId="77777777" w:rsidR="00DD7766" w:rsidRPr="009143FE" w:rsidRDefault="00DD7766" w:rsidP="00DD7766">
      <w:pPr>
        <w:pStyle w:val="Amain"/>
      </w:pPr>
      <w:r w:rsidRPr="009143FE">
        <w:tab/>
        <w:t>(</w:t>
      </w:r>
      <w:r>
        <w:t>4</w:t>
      </w:r>
      <w:r w:rsidRPr="009143FE">
        <w:t>)</w:t>
      </w:r>
      <w:r w:rsidRPr="009143FE">
        <w:tab/>
        <w:t>The request may be made orally or in writing.</w:t>
      </w:r>
    </w:p>
    <w:p w14:paraId="1EDCAC30" w14:textId="77777777" w:rsidR="00DD7766" w:rsidRPr="00DE1138" w:rsidRDefault="00DD7766" w:rsidP="00DD7766">
      <w:pPr>
        <w:pStyle w:val="Amain"/>
      </w:pPr>
      <w:r w:rsidRPr="00DE1138">
        <w:tab/>
        <w:t>(</w:t>
      </w:r>
      <w:r>
        <w:t>5</w:t>
      </w:r>
      <w:r w:rsidRPr="00DE1138">
        <w:t>)</w:t>
      </w:r>
      <w:r w:rsidRPr="00DE1138">
        <w:tab/>
        <w:t>If the applicant requests a review under subsection</w:t>
      </w:r>
      <w:r>
        <w:t xml:space="preserve"> </w:t>
      </w:r>
      <w:r w:rsidRPr="00DE1138">
        <w:t>(3), the registrar must—</w:t>
      </w:r>
    </w:p>
    <w:p w14:paraId="12C67E37" w14:textId="77777777" w:rsidR="00DD7766" w:rsidRPr="00DE1138" w:rsidRDefault="00DD7766" w:rsidP="00DD7766">
      <w:pPr>
        <w:pStyle w:val="Apara"/>
      </w:pPr>
      <w:r w:rsidRPr="00DE1138">
        <w:tab/>
        <w:t>(a)</w:t>
      </w:r>
      <w:r w:rsidRPr="00DE1138">
        <w:tab/>
        <w:t>set a return date for a hearing of the request for review that is as soon as reasonably practicable, but not later than 2 days after the day the request is received; and</w:t>
      </w:r>
    </w:p>
    <w:p w14:paraId="63E4B01D" w14:textId="77777777" w:rsidR="00DD7766" w:rsidRPr="00DE1138" w:rsidRDefault="00DD7766" w:rsidP="00DD7766">
      <w:pPr>
        <w:pStyle w:val="Apara"/>
      </w:pPr>
      <w:r w:rsidRPr="00DE1138">
        <w:tab/>
        <w:t>(b)</w:t>
      </w:r>
      <w:r w:rsidRPr="00DE1138">
        <w:tab/>
        <w:t>tell the applicant the return date, time and place of the hearing.</w:t>
      </w:r>
    </w:p>
    <w:p w14:paraId="574521D9" w14:textId="77777777" w:rsidR="00DD7766" w:rsidRPr="00DE1138" w:rsidRDefault="00DD7766" w:rsidP="00DD7766">
      <w:pPr>
        <w:pStyle w:val="Amain"/>
      </w:pPr>
      <w:r w:rsidRPr="00DE1138">
        <w:tab/>
        <w:t>(</w:t>
      </w:r>
      <w:r>
        <w:t>6</w:t>
      </w:r>
      <w:r w:rsidRPr="00DE1138">
        <w:t>)</w:t>
      </w:r>
      <w:r w:rsidRPr="00DE1138">
        <w:tab/>
        <w:t>The registrar need not tell the respondent about the return date, time and place of the hearing.</w:t>
      </w:r>
    </w:p>
    <w:p w14:paraId="12306F75" w14:textId="77777777" w:rsidR="00DD7766" w:rsidRPr="00DE1138" w:rsidRDefault="00DD7766" w:rsidP="00DD7766">
      <w:pPr>
        <w:pStyle w:val="Amain"/>
      </w:pPr>
      <w:r w:rsidRPr="00DE1138">
        <w:tab/>
        <w:t>(</w:t>
      </w:r>
      <w:r>
        <w:t>7</w:t>
      </w:r>
      <w:r w:rsidRPr="00DE1138">
        <w:t>)</w:t>
      </w:r>
      <w:r w:rsidRPr="00DE1138">
        <w:tab/>
        <w:t>The review is a rehearing of the matter anew.</w:t>
      </w:r>
    </w:p>
    <w:p w14:paraId="67308503" w14:textId="77777777" w:rsidR="00DD7766" w:rsidRPr="009143FE" w:rsidRDefault="00DD7766" w:rsidP="00DD7766">
      <w:pPr>
        <w:pStyle w:val="Amain"/>
      </w:pPr>
      <w:r w:rsidRPr="009143FE">
        <w:tab/>
        <w:t>(</w:t>
      </w:r>
      <w:r>
        <w:t>8</w:t>
      </w:r>
      <w:r w:rsidRPr="009143FE">
        <w:t>)</w:t>
      </w:r>
      <w:r w:rsidRPr="009143FE">
        <w:tab/>
        <w:t xml:space="preserve">For this section, a decision of the registrar is a </w:t>
      </w:r>
      <w:r w:rsidRPr="009C7298">
        <w:rPr>
          <w:rStyle w:val="charBoldItals"/>
        </w:rPr>
        <w:t>relevant decision</w:t>
      </w:r>
      <w:r w:rsidRPr="009143FE">
        <w:t xml:space="preserve"> if it is a decision to—</w:t>
      </w:r>
    </w:p>
    <w:p w14:paraId="4B6BB60E" w14:textId="77777777" w:rsidR="00DD7766" w:rsidRPr="009143FE" w:rsidRDefault="00DD7766" w:rsidP="00DD7766">
      <w:pPr>
        <w:pStyle w:val="aDefpara"/>
      </w:pPr>
      <w:r w:rsidRPr="009143FE">
        <w:tab/>
        <w:t>(a)</w:t>
      </w:r>
      <w:r w:rsidRPr="009143FE">
        <w:tab/>
        <w:t>refuse to make an interim order; or</w:t>
      </w:r>
    </w:p>
    <w:p w14:paraId="7E341B7D" w14:textId="77777777" w:rsidR="00DD7766" w:rsidRPr="009143FE" w:rsidRDefault="00DD7766" w:rsidP="00DD7766">
      <w:pPr>
        <w:pStyle w:val="aDefpara"/>
      </w:pPr>
      <w:r w:rsidRPr="009143FE">
        <w:lastRenderedPageBreak/>
        <w:tab/>
        <w:t>(b)</w:t>
      </w:r>
      <w:r w:rsidRPr="009143FE">
        <w:tab/>
        <w:t>if section 49 (Respondent not present at return of application) applies—adjourn the proceeding; or</w:t>
      </w:r>
    </w:p>
    <w:p w14:paraId="300F7389" w14:textId="77777777" w:rsidR="00DD7766" w:rsidRPr="009143FE" w:rsidRDefault="00DD7766" w:rsidP="00DD7766">
      <w:pPr>
        <w:pStyle w:val="aDefpara"/>
      </w:pPr>
      <w:r w:rsidRPr="009143FE">
        <w:tab/>
        <w:t>(c)</w:t>
      </w:r>
      <w:r w:rsidRPr="009143FE">
        <w:tab/>
        <w:t>if the applicant for the protection order asks for a condition to be included in an interim order—refuse to include the condition in the interim order.</w:t>
      </w:r>
    </w:p>
    <w:p w14:paraId="5BD0229D" w14:textId="77777777" w:rsidR="00DD7766" w:rsidRPr="009143FE" w:rsidRDefault="00DD7766" w:rsidP="00DD7766">
      <w:pPr>
        <w:pStyle w:val="Amain"/>
      </w:pPr>
      <w:r w:rsidRPr="009143FE">
        <w:tab/>
        <w:t>(</w:t>
      </w:r>
      <w:r>
        <w:t>9</w:t>
      </w:r>
      <w:r w:rsidRPr="009143FE">
        <w:t>)</w:t>
      </w:r>
      <w:r w:rsidRPr="009143FE">
        <w:tab/>
        <w:t>Despite subsection (</w:t>
      </w:r>
      <w:r>
        <w:t>8</w:t>
      </w:r>
      <w:r w:rsidRPr="009143FE">
        <w:t>) (c), a decision of the registrar is not a relevant decision if the registrar includes a condition of a similar kind in the interim order.</w:t>
      </w:r>
    </w:p>
    <w:p w14:paraId="5ACCC4B0" w14:textId="77777777" w:rsidR="00DD7766" w:rsidRPr="009143FE" w:rsidRDefault="00DD7766" w:rsidP="00DD7766">
      <w:pPr>
        <w:pStyle w:val="aExamHdgss"/>
      </w:pPr>
      <w:r w:rsidRPr="009143FE">
        <w:t>Example—condition of a similar kind</w:t>
      </w:r>
    </w:p>
    <w:p w14:paraId="7CA2841A" w14:textId="77777777" w:rsidR="00DD7766" w:rsidRPr="009143FE" w:rsidRDefault="00DD7766" w:rsidP="00DD7766">
      <w:pPr>
        <w:pStyle w:val="aExamss"/>
      </w:pPr>
      <w:r w:rsidRPr="009143FE">
        <w:t xml:space="preserve">The applicant for a protection order asks for the interim order to include a condition that the </w:t>
      </w:r>
      <w:r w:rsidRPr="009143FE">
        <w:rPr>
          <w:shd w:val="clear" w:color="auto" w:fill="FFFFFF"/>
        </w:rPr>
        <w:t>respondent is prohibited from being within 20m of the applicant. The registrar refuses to include the requested condition, but includes a condition that the respondent is prohibited from being within 50m of the applicant. The condition included in the interim order is a condition of a similar kind to the condition sought by the applicant.</w:t>
      </w:r>
    </w:p>
    <w:p w14:paraId="68960590" w14:textId="77777777" w:rsidR="005028EF" w:rsidRPr="00A63532" w:rsidRDefault="005028EF" w:rsidP="005028EF">
      <w:pPr>
        <w:pStyle w:val="AH5Sec"/>
      </w:pPr>
      <w:bookmarkStart w:id="142" w:name="_Toc202445917"/>
      <w:r w:rsidRPr="008C6168">
        <w:rPr>
          <w:rStyle w:val="CharSectNo"/>
        </w:rPr>
        <w:t>84</w:t>
      </w:r>
      <w:r w:rsidRPr="00A63532">
        <w:tab/>
        <w:t>Appealable decisions</w:t>
      </w:r>
      <w:bookmarkEnd w:id="142"/>
    </w:p>
    <w:p w14:paraId="5E605E05" w14:textId="77777777" w:rsidR="005028EF" w:rsidRPr="00A63532" w:rsidRDefault="005028EF" w:rsidP="005028EF">
      <w:pPr>
        <w:pStyle w:val="Amainreturn"/>
        <w:keepNext/>
      </w:pPr>
      <w:r w:rsidRPr="00A63532">
        <w:t>The following decisions by the Magistrates Court under this Act are appealable:</w:t>
      </w:r>
    </w:p>
    <w:p w14:paraId="3203D78F" w14:textId="77777777" w:rsidR="005028EF" w:rsidRPr="00A63532" w:rsidRDefault="005028EF" w:rsidP="005028EF">
      <w:pPr>
        <w:pStyle w:val="Apara"/>
        <w:keepNext/>
      </w:pPr>
      <w:r>
        <w:tab/>
      </w:r>
      <w:r w:rsidRPr="00A63532">
        <w:t>(a)</w:t>
      </w:r>
      <w:r w:rsidRPr="00A63532">
        <w:tab/>
        <w:t>the making, amending or revoking of a final order;</w:t>
      </w:r>
    </w:p>
    <w:p w14:paraId="58715872" w14:textId="77777777" w:rsidR="005028EF" w:rsidRPr="00A63532" w:rsidRDefault="005028EF" w:rsidP="005028EF">
      <w:pPr>
        <w:pStyle w:val="Apara"/>
      </w:pPr>
      <w:r>
        <w:tab/>
      </w:r>
      <w:r w:rsidRPr="00A63532">
        <w:t>(b)</w:t>
      </w:r>
      <w:r w:rsidRPr="00A63532">
        <w:tab/>
        <w:t>a refusal to make, amend or revoke a final order;</w:t>
      </w:r>
    </w:p>
    <w:p w14:paraId="0F5B02E8" w14:textId="77777777" w:rsidR="005028EF" w:rsidRPr="00A63532" w:rsidRDefault="005028EF" w:rsidP="005028EF">
      <w:pPr>
        <w:pStyle w:val="Apara"/>
      </w:pPr>
      <w:r>
        <w:tab/>
      </w:r>
      <w:r w:rsidRPr="00A63532">
        <w:t>(c)</w:t>
      </w:r>
      <w:r w:rsidRPr="00A63532">
        <w:tab/>
        <w:t>a decision mentioned in section 83 made on the review of a consent order.</w:t>
      </w:r>
    </w:p>
    <w:p w14:paraId="318B2A91" w14:textId="77777777" w:rsidR="005028EF" w:rsidRPr="00A63532" w:rsidRDefault="005028EF" w:rsidP="005028EF">
      <w:pPr>
        <w:pStyle w:val="AH5Sec"/>
      </w:pPr>
      <w:bookmarkStart w:id="143" w:name="_Toc202445918"/>
      <w:r w:rsidRPr="008C6168">
        <w:rPr>
          <w:rStyle w:val="CharSectNo"/>
        </w:rPr>
        <w:t>85</w:t>
      </w:r>
      <w:r w:rsidRPr="00A63532">
        <w:tab/>
        <w:t>Appeals to Supreme Court</w:t>
      </w:r>
      <w:bookmarkEnd w:id="143"/>
    </w:p>
    <w:p w14:paraId="42ECBD90" w14:textId="77777777" w:rsidR="005028EF" w:rsidRPr="00A63532" w:rsidRDefault="005028EF" w:rsidP="005028EF">
      <w:pPr>
        <w:pStyle w:val="Amain"/>
      </w:pPr>
      <w:r>
        <w:tab/>
      </w:r>
      <w:r w:rsidRPr="00A63532">
        <w:t>(1)</w:t>
      </w:r>
      <w:r w:rsidRPr="00A63532">
        <w:tab/>
        <w:t>A person may appeal to the Supreme Court against an appealable decision if the person was a party to the proceeding in which the decision was made.</w:t>
      </w:r>
    </w:p>
    <w:p w14:paraId="0F3122B2" w14:textId="77777777" w:rsidR="005028EF" w:rsidRPr="00A63532" w:rsidRDefault="005028EF" w:rsidP="001B3ADE">
      <w:pPr>
        <w:pStyle w:val="Amain"/>
        <w:keepNext/>
      </w:pPr>
      <w:r>
        <w:lastRenderedPageBreak/>
        <w:tab/>
      </w:r>
      <w:r w:rsidRPr="00A63532">
        <w:t>(2)</w:t>
      </w:r>
      <w:r w:rsidRPr="00A63532">
        <w:tab/>
        <w:t>The person must file a notice of appeal with the Supreme Court not later than 28 days after—</w:t>
      </w:r>
    </w:p>
    <w:p w14:paraId="6B0CB0EC" w14:textId="77777777" w:rsidR="005028EF" w:rsidRPr="00A63532" w:rsidRDefault="005028EF" w:rsidP="005028EF">
      <w:pPr>
        <w:pStyle w:val="Apara"/>
      </w:pPr>
      <w:r>
        <w:tab/>
      </w:r>
      <w:r w:rsidRPr="00A63532">
        <w:t>(a)</w:t>
      </w:r>
      <w:r w:rsidRPr="00A63532">
        <w:tab/>
        <w:t>if the appealable decision was the making or amending of a final order and the respondent was not present when the final order was made or amended—the day the final order or amendment is served on the respondent; or</w:t>
      </w:r>
    </w:p>
    <w:p w14:paraId="60EC38A8" w14:textId="77777777" w:rsidR="005028EF" w:rsidRPr="00A63532" w:rsidRDefault="005028EF" w:rsidP="005028EF">
      <w:pPr>
        <w:pStyle w:val="Apara"/>
      </w:pPr>
      <w:r>
        <w:tab/>
      </w:r>
      <w:r w:rsidRPr="00A63532">
        <w:t>(b)</w:t>
      </w:r>
      <w:r w:rsidRPr="00A63532">
        <w:tab/>
        <w:t>in any other case—the date of the order.</w:t>
      </w:r>
    </w:p>
    <w:p w14:paraId="614666A9" w14:textId="77777777" w:rsidR="005028EF" w:rsidRPr="00A63532" w:rsidRDefault="005028EF" w:rsidP="005028EF">
      <w:pPr>
        <w:pStyle w:val="Amain"/>
      </w:pPr>
      <w:r>
        <w:tab/>
      </w:r>
      <w:r w:rsidRPr="00A63532">
        <w:t>(3)</w:t>
      </w:r>
      <w:r w:rsidRPr="00A63532">
        <w:tab/>
        <w:t>However, the Supreme Court may allow a person to file a notice of appeal after the period mentioned in subsection (2) if satisfied that it is appropriate to do so.</w:t>
      </w:r>
    </w:p>
    <w:p w14:paraId="64DD553B" w14:textId="77777777" w:rsidR="005028EF" w:rsidRPr="00A63532" w:rsidRDefault="005028EF" w:rsidP="005028EF">
      <w:pPr>
        <w:pStyle w:val="AH5Sec"/>
      </w:pPr>
      <w:bookmarkStart w:id="144" w:name="_Toc202445919"/>
      <w:r w:rsidRPr="008C6168">
        <w:rPr>
          <w:rStyle w:val="CharSectNo"/>
        </w:rPr>
        <w:t>87</w:t>
      </w:r>
      <w:r w:rsidRPr="00A63532">
        <w:tab/>
        <w:t>Evidence on appeal</w:t>
      </w:r>
      <w:bookmarkEnd w:id="144"/>
    </w:p>
    <w:p w14:paraId="1A1BB198" w14:textId="77777777" w:rsidR="005028EF" w:rsidRPr="00A63532" w:rsidRDefault="005028EF" w:rsidP="005028EF">
      <w:pPr>
        <w:pStyle w:val="Amainreturn"/>
      </w:pPr>
      <w:r w:rsidRPr="00A63532">
        <w:t>In an appeal, the Supreme Court must consider the evidence given in the proceeding from which the appeal arose, and has power to draw inferences of fact and, in its discretion, to receive further evidence.</w:t>
      </w:r>
    </w:p>
    <w:p w14:paraId="3378E30B" w14:textId="77777777" w:rsidR="005028EF" w:rsidRPr="00A63532" w:rsidRDefault="005028EF" w:rsidP="005028EF">
      <w:pPr>
        <w:pStyle w:val="AH5Sec"/>
      </w:pPr>
      <w:bookmarkStart w:id="145" w:name="_Toc202445920"/>
      <w:r w:rsidRPr="008C6168">
        <w:rPr>
          <w:rStyle w:val="CharSectNo"/>
        </w:rPr>
        <w:t>88</w:t>
      </w:r>
      <w:r w:rsidRPr="00A63532">
        <w:tab/>
        <w:t>Powers of Supreme Court on appeal</w:t>
      </w:r>
      <w:bookmarkEnd w:id="145"/>
    </w:p>
    <w:p w14:paraId="3FAAFA22" w14:textId="77777777" w:rsidR="005028EF" w:rsidRPr="00A63532" w:rsidRDefault="005028EF" w:rsidP="005028EF">
      <w:pPr>
        <w:pStyle w:val="Amainreturn"/>
        <w:keepNext/>
      </w:pPr>
      <w:r w:rsidRPr="00A63532">
        <w:t>On an appeal, the Supreme Court may—</w:t>
      </w:r>
    </w:p>
    <w:p w14:paraId="1D4ABBBA" w14:textId="77777777" w:rsidR="005028EF" w:rsidRPr="00A63532" w:rsidRDefault="005028EF" w:rsidP="005028EF">
      <w:pPr>
        <w:pStyle w:val="Apara"/>
      </w:pPr>
      <w:r>
        <w:tab/>
      </w:r>
      <w:r w:rsidRPr="00A63532">
        <w:t>(a)</w:t>
      </w:r>
      <w:r w:rsidRPr="00A63532">
        <w:tab/>
        <w:t>confirm, reverse or amend the decision or order appealed from; or</w:t>
      </w:r>
    </w:p>
    <w:p w14:paraId="57108C16" w14:textId="77777777" w:rsidR="005028EF" w:rsidRPr="00A63532" w:rsidRDefault="005028EF" w:rsidP="005028EF">
      <w:pPr>
        <w:pStyle w:val="Apara"/>
        <w:keepNext/>
      </w:pPr>
      <w:r>
        <w:tab/>
      </w:r>
      <w:r w:rsidRPr="00A63532">
        <w:t>(b)</w:t>
      </w:r>
      <w:r w:rsidRPr="00A63532">
        <w:tab/>
        <w:t>make the decision or order that, in all the circumstances, it considers appropriate, or refuse to make an order; or</w:t>
      </w:r>
    </w:p>
    <w:p w14:paraId="30DB06B4" w14:textId="77777777" w:rsidR="005028EF" w:rsidRPr="00A63532" w:rsidRDefault="005028EF" w:rsidP="005028EF">
      <w:pPr>
        <w:pStyle w:val="Apara"/>
      </w:pPr>
      <w:r>
        <w:tab/>
      </w:r>
      <w:r w:rsidRPr="00A63532">
        <w:t>(c)</w:t>
      </w:r>
      <w:r w:rsidRPr="00A63532">
        <w:tab/>
        <w:t>set aside the decision or order appealed from, completely or partly, and remit the proceedings to the Magistrates Court for further hearing, subject to the directions the Supreme Court considers appropriate.</w:t>
      </w:r>
    </w:p>
    <w:p w14:paraId="5D9CF1A5" w14:textId="77777777" w:rsidR="005028EF" w:rsidRPr="00A63532" w:rsidRDefault="005028EF" w:rsidP="005028EF">
      <w:pPr>
        <w:pStyle w:val="AH5Sec"/>
      </w:pPr>
      <w:bookmarkStart w:id="146" w:name="_Toc202445921"/>
      <w:r w:rsidRPr="008C6168">
        <w:rPr>
          <w:rStyle w:val="CharSectNo"/>
        </w:rPr>
        <w:t>89</w:t>
      </w:r>
      <w:r w:rsidRPr="00A63532">
        <w:tab/>
        <w:t>Effect of filing appeal</w:t>
      </w:r>
      <w:bookmarkEnd w:id="146"/>
    </w:p>
    <w:p w14:paraId="68EF2101" w14:textId="77777777" w:rsidR="005028EF" w:rsidRPr="005934CD" w:rsidRDefault="005028EF" w:rsidP="005028EF">
      <w:pPr>
        <w:pStyle w:val="Amainreturn"/>
      </w:pPr>
      <w:r w:rsidRPr="00A63532">
        <w:t>The filing of an appeal against the making or amending of a final order under this Act does not affect the operation of the order.</w:t>
      </w:r>
    </w:p>
    <w:p w14:paraId="38D209F1" w14:textId="77777777" w:rsidR="005028EF" w:rsidRPr="00A63532" w:rsidRDefault="005028EF" w:rsidP="005028EF">
      <w:pPr>
        <w:pStyle w:val="PageBreak"/>
        <w:suppressLineNumbers/>
      </w:pPr>
      <w:r w:rsidRPr="00A63532">
        <w:br w:type="page"/>
      </w:r>
    </w:p>
    <w:p w14:paraId="6CD42F93" w14:textId="77777777" w:rsidR="005028EF" w:rsidRPr="008C6168" w:rsidRDefault="005028EF" w:rsidP="005028EF">
      <w:pPr>
        <w:pStyle w:val="AH2Part"/>
      </w:pPr>
      <w:bookmarkStart w:id="147" w:name="_Toc202445922"/>
      <w:r w:rsidRPr="008C6168">
        <w:rPr>
          <w:rStyle w:val="CharPartNo"/>
        </w:rPr>
        <w:lastRenderedPageBreak/>
        <w:t>Part 7</w:t>
      </w:r>
      <w:r w:rsidRPr="00A63532">
        <w:tab/>
      </w:r>
      <w:r w:rsidRPr="008C6168">
        <w:rPr>
          <w:rStyle w:val="CharPartText"/>
        </w:rPr>
        <w:t>Reciprocal arrangements</w:t>
      </w:r>
      <w:bookmarkEnd w:id="147"/>
    </w:p>
    <w:p w14:paraId="2332101E" w14:textId="77777777" w:rsidR="005028EF" w:rsidRPr="00A63532" w:rsidRDefault="005028EF" w:rsidP="005028EF">
      <w:pPr>
        <w:pStyle w:val="AH5Sec"/>
      </w:pPr>
      <w:bookmarkStart w:id="148" w:name="_Toc202445923"/>
      <w:r w:rsidRPr="008C6168">
        <w:rPr>
          <w:rStyle w:val="CharSectNo"/>
        </w:rPr>
        <w:t>90</w:t>
      </w:r>
      <w:r w:rsidRPr="00A63532">
        <w:tab/>
        <w:t>Definitions—pt 7</w:t>
      </w:r>
      <w:bookmarkEnd w:id="148"/>
    </w:p>
    <w:p w14:paraId="52A11029" w14:textId="77777777" w:rsidR="005028EF" w:rsidRPr="00A63532" w:rsidRDefault="005028EF" w:rsidP="005028EF">
      <w:pPr>
        <w:pStyle w:val="Amainreturn"/>
        <w:keepNext/>
      </w:pPr>
      <w:r w:rsidRPr="00A63532">
        <w:t>In this part:</w:t>
      </w:r>
    </w:p>
    <w:p w14:paraId="07F5D6C1" w14:textId="77777777" w:rsidR="005028EF" w:rsidRPr="00A63532" w:rsidRDefault="005028EF" w:rsidP="005028EF">
      <w:pPr>
        <w:pStyle w:val="aDef"/>
      </w:pPr>
      <w:r w:rsidRPr="00A63532">
        <w:rPr>
          <w:rStyle w:val="charBoldItals"/>
        </w:rPr>
        <w:t>recognised court</w:t>
      </w:r>
      <w:r w:rsidRPr="00A63532">
        <w:t xml:space="preserve"> means a court of a State, another Territory or New Zealand that may make a recognised order.</w:t>
      </w:r>
    </w:p>
    <w:p w14:paraId="7D3C6621" w14:textId="77777777" w:rsidR="005028EF" w:rsidRPr="00A63532" w:rsidRDefault="005028EF" w:rsidP="005028EF">
      <w:pPr>
        <w:pStyle w:val="aDef"/>
      </w:pPr>
      <w:r w:rsidRPr="00A63532">
        <w:rPr>
          <w:rStyle w:val="charBoldItals"/>
        </w:rPr>
        <w:t>recognised order</w:t>
      </w:r>
      <w:r w:rsidRPr="00A63532">
        <w:t xml:space="preserve"> means an order, under a law of a State, another Territory or New Zealand, that corresponds to a protection order.</w:t>
      </w:r>
    </w:p>
    <w:p w14:paraId="1126ECCA" w14:textId="77777777" w:rsidR="005028EF" w:rsidRPr="00A63532" w:rsidRDefault="005028EF" w:rsidP="005028EF">
      <w:pPr>
        <w:pStyle w:val="aDef"/>
        <w:keepNext/>
      </w:pPr>
      <w:r w:rsidRPr="00A63532">
        <w:rPr>
          <w:rStyle w:val="charBoldItals"/>
        </w:rPr>
        <w:t>registered order</w:t>
      </w:r>
      <w:r w:rsidRPr="00A63532">
        <w:t>—</w:t>
      </w:r>
    </w:p>
    <w:p w14:paraId="1D56AAF8" w14:textId="77777777" w:rsidR="005028EF" w:rsidRPr="00A63532" w:rsidRDefault="005028EF" w:rsidP="005028EF">
      <w:pPr>
        <w:pStyle w:val="aDefpara"/>
        <w:keepNext/>
      </w:pPr>
      <w:r>
        <w:tab/>
      </w:r>
      <w:r w:rsidRPr="00A63532">
        <w:t>(a)</w:t>
      </w:r>
      <w:r w:rsidRPr="00A63532">
        <w:tab/>
        <w:t>means a recognised order registered under section 92 or section 94; and</w:t>
      </w:r>
    </w:p>
    <w:p w14:paraId="20E9BEAB" w14:textId="77777777" w:rsidR="005028EF" w:rsidRPr="00A63532" w:rsidRDefault="005028EF" w:rsidP="005028EF">
      <w:pPr>
        <w:pStyle w:val="aDefpara"/>
      </w:pPr>
      <w:r>
        <w:tab/>
      </w:r>
      <w:r w:rsidRPr="00A63532">
        <w:t>(b)</w:t>
      </w:r>
      <w:r w:rsidRPr="00A63532">
        <w:tab/>
        <w:t>includes a registered order amended as if it were a final order.</w:t>
      </w:r>
    </w:p>
    <w:p w14:paraId="4244600A" w14:textId="77777777" w:rsidR="005028EF" w:rsidRPr="00A63532" w:rsidRDefault="005028EF" w:rsidP="005028EF">
      <w:pPr>
        <w:pStyle w:val="AH5Sec"/>
      </w:pPr>
      <w:bookmarkStart w:id="149" w:name="_Toc202445924"/>
      <w:r w:rsidRPr="008C6168">
        <w:rPr>
          <w:rStyle w:val="CharSectNo"/>
        </w:rPr>
        <w:t>91</w:t>
      </w:r>
      <w:r w:rsidRPr="00A63532">
        <w:tab/>
        <w:t>Recognised orders—applications for registration</w:t>
      </w:r>
      <w:bookmarkEnd w:id="149"/>
      <w:r w:rsidRPr="00A63532">
        <w:t xml:space="preserve"> </w:t>
      </w:r>
    </w:p>
    <w:p w14:paraId="54254922" w14:textId="77777777" w:rsidR="005028EF" w:rsidRPr="00A63532" w:rsidRDefault="005028EF" w:rsidP="005028EF">
      <w:pPr>
        <w:pStyle w:val="Amain"/>
        <w:keepNext/>
      </w:pPr>
      <w:r>
        <w:tab/>
      </w:r>
      <w:r w:rsidRPr="00A63532">
        <w:t>(1)</w:t>
      </w:r>
      <w:r w:rsidRPr="00A63532">
        <w:tab/>
        <w:t>A person may apply to the registrar for registration of a recognised order.</w:t>
      </w:r>
    </w:p>
    <w:p w14:paraId="35736D9A" w14:textId="2A850E2C" w:rsidR="005028EF" w:rsidRPr="00A63532" w:rsidRDefault="005028EF" w:rsidP="005028EF">
      <w:pPr>
        <w:pStyle w:val="aNote"/>
      </w:pPr>
      <w:r w:rsidRPr="00A63532">
        <w:rPr>
          <w:rStyle w:val="charItals"/>
        </w:rPr>
        <w:t>Note</w:t>
      </w:r>
      <w:r w:rsidRPr="00A63532">
        <w:tab/>
        <w:t xml:space="preserve">If a form is approved under the </w:t>
      </w:r>
      <w:hyperlink r:id="rId69" w:tooltip="A2004-59" w:history="1">
        <w:r w:rsidRPr="00A63532">
          <w:rPr>
            <w:rStyle w:val="charCitHyperlinkItal"/>
          </w:rPr>
          <w:t>Court Procedures Act 2004</w:t>
        </w:r>
      </w:hyperlink>
      <w:r w:rsidRPr="00A63532">
        <w:t>, s 8 for an application, the form must be used.</w:t>
      </w:r>
    </w:p>
    <w:p w14:paraId="28407507" w14:textId="77777777" w:rsidR="005028EF" w:rsidRPr="00A63532" w:rsidRDefault="005028EF" w:rsidP="005028EF">
      <w:pPr>
        <w:pStyle w:val="Amain"/>
      </w:pPr>
      <w:r>
        <w:tab/>
      </w:r>
      <w:r w:rsidRPr="00A63532">
        <w:t>(2)</w:t>
      </w:r>
      <w:r w:rsidRPr="00A63532">
        <w:tab/>
        <w:t>The application must be accompanied by the recognised order or a certified copy of the recognised order.</w:t>
      </w:r>
    </w:p>
    <w:p w14:paraId="4BD65D57" w14:textId="77777777" w:rsidR="005028EF" w:rsidRPr="00A63532" w:rsidRDefault="005028EF" w:rsidP="005028EF">
      <w:pPr>
        <w:pStyle w:val="AH5Sec"/>
      </w:pPr>
      <w:bookmarkStart w:id="150" w:name="_Toc202445925"/>
      <w:r w:rsidRPr="008C6168">
        <w:rPr>
          <w:rStyle w:val="CharSectNo"/>
        </w:rPr>
        <w:t>92</w:t>
      </w:r>
      <w:r w:rsidRPr="00A63532">
        <w:tab/>
        <w:t>Recognised orders—registration</w:t>
      </w:r>
      <w:bookmarkEnd w:id="150"/>
    </w:p>
    <w:p w14:paraId="32D4CD51" w14:textId="77777777" w:rsidR="00956892" w:rsidRPr="001A33F2" w:rsidRDefault="00956892" w:rsidP="00956892">
      <w:pPr>
        <w:pStyle w:val="Amain"/>
      </w:pPr>
      <w:r w:rsidRPr="001A33F2">
        <w:tab/>
        <w:t>(1)</w:t>
      </w:r>
      <w:r w:rsidRPr="001A33F2">
        <w:tab/>
        <w:t>On receiving an application under section 91 for registration of a recognised order, the registrar must register the order unless the respondent to the order was under 12 years old when the recognised order was made.</w:t>
      </w:r>
    </w:p>
    <w:p w14:paraId="7EC1A577" w14:textId="77777777" w:rsidR="005028EF" w:rsidRPr="00A63532" w:rsidRDefault="005028EF" w:rsidP="005028EF">
      <w:pPr>
        <w:pStyle w:val="Amain"/>
      </w:pPr>
      <w:r>
        <w:tab/>
      </w:r>
      <w:r w:rsidRPr="00A63532">
        <w:t>(2)</w:t>
      </w:r>
      <w:r w:rsidRPr="00A63532">
        <w:tab/>
        <w:t>If the registrar registers a recognised order, the registrar must—</w:t>
      </w:r>
    </w:p>
    <w:p w14:paraId="65F5D56B" w14:textId="77777777" w:rsidR="005028EF" w:rsidRPr="00A63532" w:rsidRDefault="005028EF" w:rsidP="005028EF">
      <w:pPr>
        <w:pStyle w:val="Apara"/>
      </w:pPr>
      <w:r>
        <w:tab/>
      </w:r>
      <w:r w:rsidRPr="00A63532">
        <w:t>(a)</w:t>
      </w:r>
      <w:r w:rsidRPr="00A63532">
        <w:tab/>
        <w:t>give the chief police officer a copy of—</w:t>
      </w:r>
    </w:p>
    <w:p w14:paraId="23094835" w14:textId="77777777" w:rsidR="005028EF" w:rsidRPr="00A63532" w:rsidRDefault="005028EF" w:rsidP="005028EF">
      <w:pPr>
        <w:pStyle w:val="Asubpara"/>
      </w:pPr>
      <w:r>
        <w:tab/>
      </w:r>
      <w:r w:rsidRPr="00A63532">
        <w:t>(i)</w:t>
      </w:r>
      <w:r w:rsidRPr="00A63532">
        <w:tab/>
        <w:t>the application for registration; and</w:t>
      </w:r>
    </w:p>
    <w:p w14:paraId="3623E708" w14:textId="77777777" w:rsidR="005028EF" w:rsidRPr="00A63532" w:rsidRDefault="005028EF" w:rsidP="005028EF">
      <w:pPr>
        <w:pStyle w:val="Asubpara"/>
      </w:pPr>
      <w:r>
        <w:lastRenderedPageBreak/>
        <w:tab/>
      </w:r>
      <w:r w:rsidRPr="00A63532">
        <w:t>(ii)</w:t>
      </w:r>
      <w:r w:rsidRPr="00A63532">
        <w:tab/>
        <w:t>the registered order; and</w:t>
      </w:r>
    </w:p>
    <w:p w14:paraId="1A62E637" w14:textId="77777777" w:rsidR="005028EF" w:rsidRPr="00A63532" w:rsidRDefault="005028EF" w:rsidP="005028EF">
      <w:pPr>
        <w:pStyle w:val="Apara"/>
        <w:keepNext/>
      </w:pPr>
      <w:r>
        <w:tab/>
      </w:r>
      <w:r w:rsidRPr="00A63532">
        <w:t>(b)</w:t>
      </w:r>
      <w:r w:rsidRPr="00A63532">
        <w:tab/>
        <w:t>tell the recognised court, in writing, that the order has been registered.</w:t>
      </w:r>
    </w:p>
    <w:p w14:paraId="5F268A52" w14:textId="5EE853D7" w:rsidR="005028EF" w:rsidRPr="00A63532" w:rsidRDefault="005028EF" w:rsidP="005028EF">
      <w:pPr>
        <w:pStyle w:val="aNote"/>
      </w:pPr>
      <w:r w:rsidRPr="00A63532">
        <w:rPr>
          <w:rStyle w:val="charItals"/>
        </w:rPr>
        <w:t>Note</w:t>
      </w:r>
      <w:r w:rsidRPr="00A63532">
        <w:tab/>
        <w:t xml:space="preserve">Under the </w:t>
      </w:r>
      <w:hyperlink r:id="rId70" w:tooltip="A2001-10" w:history="1">
        <w:r w:rsidRPr="00A63532">
          <w:rPr>
            <w:rStyle w:val="charCitHyperlinkItal"/>
          </w:rPr>
          <w:t>Electronic Transactions Act 2001</w:t>
        </w:r>
      </w:hyperlink>
      <w:r w:rsidRPr="00A63532">
        <w:t>, s 8 (1), information required to be in writing may be given electronically in certain circumstances.</w:t>
      </w:r>
    </w:p>
    <w:p w14:paraId="64954A6C" w14:textId="77777777" w:rsidR="005028EF" w:rsidRPr="00A63532" w:rsidRDefault="005028EF" w:rsidP="005028EF">
      <w:pPr>
        <w:pStyle w:val="AH5Sec"/>
      </w:pPr>
      <w:bookmarkStart w:id="151" w:name="_Toc202445926"/>
      <w:r w:rsidRPr="008C6168">
        <w:rPr>
          <w:rStyle w:val="CharSectNo"/>
        </w:rPr>
        <w:t>93</w:t>
      </w:r>
      <w:r w:rsidRPr="00A63532">
        <w:tab/>
        <w:t>Effect of registration</w:t>
      </w:r>
      <w:bookmarkEnd w:id="151"/>
    </w:p>
    <w:p w14:paraId="4E54FAE2" w14:textId="77777777" w:rsidR="005028EF" w:rsidRPr="00A63532" w:rsidRDefault="005028EF" w:rsidP="005028EF">
      <w:pPr>
        <w:pStyle w:val="Amainreturn"/>
      </w:pPr>
      <w:r w:rsidRPr="00A63532">
        <w:t>A registered order—</w:t>
      </w:r>
    </w:p>
    <w:p w14:paraId="2D298E4A" w14:textId="77777777" w:rsidR="005028EF" w:rsidRPr="00A63532" w:rsidRDefault="005028EF" w:rsidP="005028EF">
      <w:pPr>
        <w:pStyle w:val="Apara"/>
      </w:pPr>
      <w:r>
        <w:tab/>
      </w:r>
      <w:r w:rsidRPr="00A63532">
        <w:t>(a)</w:t>
      </w:r>
      <w:r w:rsidRPr="00A63532">
        <w:tab/>
        <w:t>is enforceable in the ACT as if it were a final order that had been personally served on the respondent; and</w:t>
      </w:r>
    </w:p>
    <w:p w14:paraId="2E446CB9" w14:textId="77777777" w:rsidR="005028EF" w:rsidRPr="00A63532" w:rsidRDefault="005028EF" w:rsidP="005028EF">
      <w:pPr>
        <w:pStyle w:val="Apara"/>
      </w:pPr>
      <w:r>
        <w:tab/>
      </w:r>
      <w:r w:rsidRPr="00A63532">
        <w:t>(b)</w:t>
      </w:r>
      <w:r w:rsidRPr="00A63532">
        <w:tab/>
        <w:t>may be amended or revoked in the same way as a final order.</w:t>
      </w:r>
    </w:p>
    <w:p w14:paraId="120BC5C2" w14:textId="77777777" w:rsidR="005028EF" w:rsidRPr="00A63532" w:rsidRDefault="005028EF" w:rsidP="005028EF">
      <w:pPr>
        <w:pStyle w:val="AH5Sec"/>
      </w:pPr>
      <w:bookmarkStart w:id="152" w:name="_Toc202445927"/>
      <w:r w:rsidRPr="008C6168">
        <w:rPr>
          <w:rStyle w:val="CharSectNo"/>
        </w:rPr>
        <w:t>94</w:t>
      </w:r>
      <w:r w:rsidRPr="00A63532">
        <w:tab/>
        <w:t>Registered orders—amendment</w:t>
      </w:r>
      <w:bookmarkEnd w:id="152"/>
      <w:r w:rsidRPr="00A63532">
        <w:t xml:space="preserve"> </w:t>
      </w:r>
    </w:p>
    <w:p w14:paraId="68AE6111" w14:textId="77777777" w:rsidR="005028EF" w:rsidRPr="00A63532" w:rsidRDefault="005028EF" w:rsidP="005028EF">
      <w:pPr>
        <w:pStyle w:val="Amainreturn"/>
        <w:keepNext/>
      </w:pPr>
      <w:r w:rsidRPr="00A63532">
        <w:t>If a registered order is amended under this Act, the registrar must tell the recognised court that made the order, in writing, about the amendment.</w:t>
      </w:r>
    </w:p>
    <w:p w14:paraId="04CEAEDB" w14:textId="2161D21D" w:rsidR="005028EF" w:rsidRPr="00A63532" w:rsidRDefault="005028EF" w:rsidP="005028EF">
      <w:pPr>
        <w:pStyle w:val="aNote"/>
      </w:pPr>
      <w:r w:rsidRPr="00A63532">
        <w:rPr>
          <w:rStyle w:val="charItals"/>
        </w:rPr>
        <w:t>Note</w:t>
      </w:r>
      <w:r w:rsidRPr="00A63532">
        <w:tab/>
        <w:t xml:space="preserve">Under the </w:t>
      </w:r>
      <w:hyperlink r:id="rId71" w:tooltip="A2001-10" w:history="1">
        <w:r w:rsidRPr="00A63532">
          <w:rPr>
            <w:rStyle w:val="charCitHyperlinkItal"/>
          </w:rPr>
          <w:t>Electronic Transactions Act 2001</w:t>
        </w:r>
      </w:hyperlink>
      <w:r w:rsidRPr="00A63532">
        <w:t>, s 8 (1), information required to be in writing may be given electronically in certain circumstances.</w:t>
      </w:r>
    </w:p>
    <w:p w14:paraId="0816CDB2" w14:textId="77777777" w:rsidR="005028EF" w:rsidRPr="00A63532" w:rsidRDefault="005028EF" w:rsidP="005028EF">
      <w:pPr>
        <w:pStyle w:val="AH5Sec"/>
      </w:pPr>
      <w:bookmarkStart w:id="153" w:name="_Toc202445928"/>
      <w:r w:rsidRPr="008C6168">
        <w:rPr>
          <w:rStyle w:val="CharSectNo"/>
        </w:rPr>
        <w:t>95</w:t>
      </w:r>
      <w:r w:rsidRPr="00A63532">
        <w:tab/>
        <w:t>Registered orders—revocation</w:t>
      </w:r>
      <w:bookmarkEnd w:id="153"/>
    </w:p>
    <w:p w14:paraId="259F71FA" w14:textId="77777777" w:rsidR="003D6DEB" w:rsidRPr="001A33F2" w:rsidRDefault="003D6DEB" w:rsidP="003D6DEB">
      <w:pPr>
        <w:pStyle w:val="Amain"/>
      </w:pPr>
      <w:r w:rsidRPr="001A33F2">
        <w:tab/>
        <w:t>(1)</w:t>
      </w:r>
      <w:r w:rsidRPr="001A33F2">
        <w:tab/>
        <w:t>This section applies if—</w:t>
      </w:r>
    </w:p>
    <w:p w14:paraId="70E45DA8" w14:textId="77777777" w:rsidR="003D6DEB" w:rsidRPr="001A33F2" w:rsidRDefault="003D6DEB" w:rsidP="003D6DEB">
      <w:pPr>
        <w:pStyle w:val="Apara"/>
      </w:pPr>
      <w:r w:rsidRPr="001A33F2">
        <w:tab/>
        <w:t>(a)</w:t>
      </w:r>
      <w:r w:rsidRPr="001A33F2">
        <w:tab/>
        <w:t>a recognised court tells the registrar that a registered order has been revoked; or</w:t>
      </w:r>
    </w:p>
    <w:p w14:paraId="03E9EE12" w14:textId="77777777" w:rsidR="003D6DEB" w:rsidRPr="001A33F2" w:rsidRDefault="003D6DEB" w:rsidP="003D6DEB">
      <w:pPr>
        <w:pStyle w:val="Apara"/>
      </w:pPr>
      <w:r w:rsidRPr="001A33F2">
        <w:tab/>
        <w:t>(b)</w:t>
      </w:r>
      <w:r w:rsidRPr="001A33F2">
        <w:tab/>
        <w:t>the respondent to a recognised order registered under section</w:t>
      </w:r>
      <w:r>
        <w:t> </w:t>
      </w:r>
      <w:r w:rsidRPr="001A33F2">
        <w:t>92 was under 12 years old when the recognised order was made.</w:t>
      </w:r>
    </w:p>
    <w:p w14:paraId="72F70AB6" w14:textId="77777777" w:rsidR="005028EF" w:rsidRPr="00A63532" w:rsidRDefault="005028EF" w:rsidP="005028EF">
      <w:pPr>
        <w:pStyle w:val="Amain"/>
      </w:pPr>
      <w:r>
        <w:tab/>
      </w:r>
      <w:r w:rsidRPr="00A63532">
        <w:t>(2)</w:t>
      </w:r>
      <w:r w:rsidRPr="00A63532">
        <w:tab/>
        <w:t>The registrar must—</w:t>
      </w:r>
    </w:p>
    <w:p w14:paraId="0A62ED6B" w14:textId="77777777" w:rsidR="005028EF" w:rsidRPr="00A63532" w:rsidRDefault="005028EF" w:rsidP="005028EF">
      <w:pPr>
        <w:pStyle w:val="Apara"/>
      </w:pPr>
      <w:r>
        <w:tab/>
      </w:r>
      <w:r w:rsidRPr="00A63532">
        <w:t>(a)</w:t>
      </w:r>
      <w:r w:rsidRPr="00A63532">
        <w:tab/>
        <w:t xml:space="preserve">cancel the registration of the registered order; and </w:t>
      </w:r>
    </w:p>
    <w:p w14:paraId="103ADABF" w14:textId="77777777" w:rsidR="005028EF" w:rsidRPr="00A63532" w:rsidRDefault="005028EF" w:rsidP="005028EF">
      <w:pPr>
        <w:pStyle w:val="Apara"/>
      </w:pPr>
      <w:r>
        <w:tab/>
      </w:r>
      <w:r w:rsidRPr="00A63532">
        <w:t>(b)</w:t>
      </w:r>
      <w:r w:rsidRPr="00A63532">
        <w:tab/>
        <w:t>tell the chief police officer and the person protected by the order about the cancellation.</w:t>
      </w:r>
    </w:p>
    <w:p w14:paraId="3CE67FB1" w14:textId="77777777" w:rsidR="005028EF" w:rsidRPr="00A63532" w:rsidRDefault="005028EF" w:rsidP="005028EF">
      <w:pPr>
        <w:pStyle w:val="AH5Sec"/>
      </w:pPr>
      <w:bookmarkStart w:id="154" w:name="_Toc202445929"/>
      <w:r w:rsidRPr="008C6168">
        <w:rPr>
          <w:rStyle w:val="CharSectNo"/>
        </w:rPr>
        <w:lastRenderedPageBreak/>
        <w:t>96</w:t>
      </w:r>
      <w:r w:rsidRPr="00A63532">
        <w:tab/>
        <w:t>Recognised orders—amendment</w:t>
      </w:r>
      <w:bookmarkEnd w:id="154"/>
    </w:p>
    <w:p w14:paraId="71BD8CE1" w14:textId="77777777" w:rsidR="005028EF" w:rsidRPr="00A63532" w:rsidRDefault="005028EF" w:rsidP="00B42FB9">
      <w:pPr>
        <w:pStyle w:val="Amain"/>
        <w:keepNext/>
      </w:pPr>
      <w:r>
        <w:tab/>
      </w:r>
      <w:r w:rsidRPr="00A63532">
        <w:t>(1)</w:t>
      </w:r>
      <w:r w:rsidRPr="00A63532">
        <w:tab/>
        <w:t xml:space="preserve">This section applies if a recognised court tells the registrar that a recognised order (the </w:t>
      </w:r>
      <w:r w:rsidRPr="00A63532">
        <w:rPr>
          <w:rStyle w:val="charBoldItals"/>
        </w:rPr>
        <w:t>original order</w:t>
      </w:r>
      <w:r w:rsidRPr="00A63532">
        <w:t>) registered under this part has been amended.</w:t>
      </w:r>
    </w:p>
    <w:p w14:paraId="0FD27CF1" w14:textId="77777777" w:rsidR="005028EF" w:rsidRPr="00A63532" w:rsidRDefault="005028EF" w:rsidP="005028EF">
      <w:pPr>
        <w:pStyle w:val="Amain"/>
        <w:keepNext/>
      </w:pPr>
      <w:r>
        <w:tab/>
      </w:r>
      <w:r w:rsidRPr="00A63532">
        <w:t>(2)</w:t>
      </w:r>
      <w:r w:rsidRPr="00A63532">
        <w:tab/>
        <w:t>The registrar must—</w:t>
      </w:r>
    </w:p>
    <w:p w14:paraId="190FDDEE" w14:textId="77777777" w:rsidR="005028EF" w:rsidRPr="00A63532" w:rsidRDefault="005028EF" w:rsidP="005028EF">
      <w:pPr>
        <w:pStyle w:val="Apara"/>
      </w:pPr>
      <w:r>
        <w:tab/>
      </w:r>
      <w:r w:rsidRPr="00A63532">
        <w:t>(a)</w:t>
      </w:r>
      <w:r w:rsidRPr="00A63532">
        <w:tab/>
        <w:t xml:space="preserve">cancel the registration of the original order; and </w:t>
      </w:r>
    </w:p>
    <w:p w14:paraId="10C1A5AB" w14:textId="77777777" w:rsidR="005028EF" w:rsidRPr="00A63532" w:rsidRDefault="005028EF" w:rsidP="005028EF">
      <w:pPr>
        <w:pStyle w:val="Apara"/>
      </w:pPr>
      <w:r>
        <w:tab/>
      </w:r>
      <w:r w:rsidRPr="00A63532">
        <w:t>(b)</w:t>
      </w:r>
      <w:r w:rsidRPr="00A63532">
        <w:tab/>
        <w:t xml:space="preserve">register the recognised order (the </w:t>
      </w:r>
      <w:r w:rsidRPr="00A63532">
        <w:rPr>
          <w:rStyle w:val="charBoldItals"/>
        </w:rPr>
        <w:t>amended order</w:t>
      </w:r>
      <w:r w:rsidRPr="00A63532">
        <w:t>) as amended.</w:t>
      </w:r>
    </w:p>
    <w:p w14:paraId="6FFD390E" w14:textId="77777777" w:rsidR="005028EF" w:rsidRPr="00A63532" w:rsidRDefault="005028EF" w:rsidP="005028EF">
      <w:pPr>
        <w:pStyle w:val="Amain"/>
      </w:pPr>
      <w:r>
        <w:tab/>
      </w:r>
      <w:r w:rsidRPr="00A63532">
        <w:t>(3)</w:t>
      </w:r>
      <w:r w:rsidRPr="00A63532">
        <w:tab/>
        <w:t>The amended order takes effect on the cancellation of the registration of the original order.</w:t>
      </w:r>
    </w:p>
    <w:p w14:paraId="6082C72B" w14:textId="77777777" w:rsidR="005028EF" w:rsidRPr="00A63532" w:rsidRDefault="005028EF" w:rsidP="005028EF">
      <w:pPr>
        <w:pStyle w:val="Amain"/>
      </w:pPr>
      <w:r>
        <w:tab/>
      </w:r>
      <w:r w:rsidRPr="00A63532">
        <w:t>(4)</w:t>
      </w:r>
      <w:r w:rsidRPr="00A63532">
        <w:tab/>
        <w:t>If a breach of the original order that is not enforced before the original order is cancelled would amount to a breach of the amended order, the breach may be enforced as if it were a breach of the amended order.</w:t>
      </w:r>
    </w:p>
    <w:p w14:paraId="141FAAD8" w14:textId="77777777" w:rsidR="005028EF" w:rsidRPr="00A63532" w:rsidRDefault="005028EF" w:rsidP="005028EF">
      <w:pPr>
        <w:pStyle w:val="AH5Sec"/>
      </w:pPr>
      <w:bookmarkStart w:id="155" w:name="_Toc202445930"/>
      <w:r w:rsidRPr="008C6168">
        <w:rPr>
          <w:rStyle w:val="CharSectNo"/>
        </w:rPr>
        <w:t>97</w:t>
      </w:r>
      <w:r w:rsidRPr="00A63532">
        <w:tab/>
        <w:t>Notification by interstate court of registration</w:t>
      </w:r>
      <w:bookmarkEnd w:id="155"/>
    </w:p>
    <w:p w14:paraId="1DE9DB5D" w14:textId="77777777" w:rsidR="005028EF" w:rsidRPr="00A63532" w:rsidRDefault="005028EF" w:rsidP="005028EF">
      <w:pPr>
        <w:pStyle w:val="Amain"/>
      </w:pPr>
      <w:r>
        <w:tab/>
      </w:r>
      <w:r w:rsidRPr="00A63532">
        <w:t>(1)</w:t>
      </w:r>
      <w:r w:rsidRPr="00A63532">
        <w:tab/>
        <w:t>This section applies if—</w:t>
      </w:r>
    </w:p>
    <w:p w14:paraId="2F914FC9" w14:textId="77777777" w:rsidR="005028EF" w:rsidRPr="00A63532" w:rsidRDefault="005028EF" w:rsidP="005028EF">
      <w:pPr>
        <w:pStyle w:val="Apara"/>
      </w:pPr>
      <w:r>
        <w:tab/>
      </w:r>
      <w:r w:rsidRPr="00A63532">
        <w:t>(a)</w:t>
      </w:r>
      <w:r w:rsidRPr="00A63532">
        <w:tab/>
        <w:t>a recognised court tells the Magistrates Court that it has registered a protection order; and</w:t>
      </w:r>
    </w:p>
    <w:p w14:paraId="74AE930E" w14:textId="77777777" w:rsidR="005028EF" w:rsidRPr="00A63532" w:rsidRDefault="005028EF" w:rsidP="005028EF">
      <w:pPr>
        <w:pStyle w:val="Apara"/>
      </w:pPr>
      <w:r>
        <w:tab/>
      </w:r>
      <w:r w:rsidRPr="00A63532">
        <w:t>(b)</w:t>
      </w:r>
      <w:r w:rsidRPr="00A63532">
        <w:tab/>
        <w:t>the Magistrates Court amends or revokes the order.</w:t>
      </w:r>
    </w:p>
    <w:p w14:paraId="684C7366" w14:textId="77777777" w:rsidR="005028EF" w:rsidRPr="00A63532" w:rsidRDefault="005028EF" w:rsidP="005028EF">
      <w:pPr>
        <w:pStyle w:val="Amain"/>
      </w:pPr>
      <w:r>
        <w:tab/>
      </w:r>
      <w:r w:rsidRPr="00A63532">
        <w:t>(2)</w:t>
      </w:r>
      <w:r w:rsidRPr="00A63532">
        <w:tab/>
        <w:t>The Magistrates Court must—</w:t>
      </w:r>
    </w:p>
    <w:p w14:paraId="57F3FEDF" w14:textId="77777777" w:rsidR="005028EF" w:rsidRPr="00A63532" w:rsidRDefault="005028EF" w:rsidP="005028EF">
      <w:pPr>
        <w:pStyle w:val="Apara"/>
      </w:pPr>
      <w:r>
        <w:tab/>
      </w:r>
      <w:r w:rsidRPr="00A63532">
        <w:t>(a)</w:t>
      </w:r>
      <w:r w:rsidRPr="00A63532">
        <w:tab/>
        <w:t>tell the recognised court, in writing, that the order has been amended or revoked; and</w:t>
      </w:r>
    </w:p>
    <w:p w14:paraId="4685A3A7" w14:textId="77777777" w:rsidR="005028EF" w:rsidRPr="00A63532" w:rsidRDefault="005028EF" w:rsidP="005028EF">
      <w:pPr>
        <w:pStyle w:val="Apara"/>
        <w:keepNext/>
      </w:pPr>
      <w:r>
        <w:tab/>
      </w:r>
      <w:r w:rsidRPr="00A63532">
        <w:t>(b)</w:t>
      </w:r>
      <w:r w:rsidRPr="00A63532">
        <w:tab/>
        <w:t>if the order has been amended—give the recognised court a copy of the order as amended.</w:t>
      </w:r>
    </w:p>
    <w:p w14:paraId="0FE41410" w14:textId="182B713C" w:rsidR="005028EF" w:rsidRPr="00A63532" w:rsidRDefault="005028EF" w:rsidP="005028EF">
      <w:pPr>
        <w:pStyle w:val="aNote"/>
      </w:pPr>
      <w:r w:rsidRPr="00A63532">
        <w:rPr>
          <w:rStyle w:val="charItals"/>
        </w:rPr>
        <w:t>Note</w:t>
      </w:r>
      <w:r w:rsidRPr="00A63532">
        <w:rPr>
          <w:rStyle w:val="charItals"/>
        </w:rPr>
        <w:tab/>
      </w:r>
      <w:r w:rsidRPr="00A63532">
        <w:t xml:space="preserve">Under the </w:t>
      </w:r>
      <w:hyperlink r:id="rId72" w:tooltip="A2001-10" w:history="1">
        <w:r w:rsidRPr="00A63532">
          <w:rPr>
            <w:rStyle w:val="charCitHyperlinkItal"/>
          </w:rPr>
          <w:t>Electronic Transactions Act 2001</w:t>
        </w:r>
      </w:hyperlink>
      <w:r w:rsidRPr="00A63532">
        <w:t>, s 8 (1), information required to be in writing may be given electronically in certain circumstances.</w:t>
      </w:r>
    </w:p>
    <w:p w14:paraId="3BE26DD9" w14:textId="77777777" w:rsidR="005028EF" w:rsidRPr="00A63532" w:rsidRDefault="005028EF" w:rsidP="005028EF">
      <w:pPr>
        <w:pStyle w:val="PageBreak"/>
        <w:suppressLineNumbers/>
      </w:pPr>
      <w:r w:rsidRPr="00A63532">
        <w:br w:type="page"/>
      </w:r>
    </w:p>
    <w:p w14:paraId="789CF4F8" w14:textId="77777777" w:rsidR="005028EF" w:rsidRPr="008C6168" w:rsidRDefault="005028EF" w:rsidP="005028EF">
      <w:pPr>
        <w:pStyle w:val="AH2Part"/>
      </w:pPr>
      <w:bookmarkStart w:id="156" w:name="_Toc202445931"/>
      <w:r w:rsidRPr="008C6168">
        <w:rPr>
          <w:rStyle w:val="CharPartNo"/>
        </w:rPr>
        <w:lastRenderedPageBreak/>
        <w:t>Part 8</w:t>
      </w:r>
      <w:r w:rsidRPr="00A63532">
        <w:tab/>
      </w:r>
      <w:r w:rsidRPr="008C6168">
        <w:rPr>
          <w:rStyle w:val="CharPartText"/>
        </w:rPr>
        <w:t>Miscellaneous</w:t>
      </w:r>
      <w:bookmarkEnd w:id="156"/>
    </w:p>
    <w:p w14:paraId="386ED7D0" w14:textId="77777777" w:rsidR="005028EF" w:rsidRPr="008C6168" w:rsidRDefault="005028EF" w:rsidP="005028EF">
      <w:pPr>
        <w:pStyle w:val="AH3Div"/>
      </w:pPr>
      <w:bookmarkStart w:id="157" w:name="_Toc202445932"/>
      <w:r w:rsidRPr="008C6168">
        <w:rPr>
          <w:rStyle w:val="CharDivNo"/>
        </w:rPr>
        <w:t>Division 8.1</w:t>
      </w:r>
      <w:r w:rsidRPr="00A63532">
        <w:tab/>
      </w:r>
      <w:r w:rsidRPr="008C6168">
        <w:rPr>
          <w:rStyle w:val="CharDivText"/>
        </w:rPr>
        <w:t>Public access and publication</w:t>
      </w:r>
      <w:bookmarkEnd w:id="157"/>
    </w:p>
    <w:p w14:paraId="0F5A1B03" w14:textId="77777777" w:rsidR="005028EF" w:rsidRPr="00A63532" w:rsidRDefault="005028EF" w:rsidP="005028EF">
      <w:pPr>
        <w:pStyle w:val="AH5Sec"/>
        <w:rPr>
          <w:b w:val="0"/>
          <w:bCs/>
        </w:rPr>
      </w:pPr>
      <w:bookmarkStart w:id="158" w:name="_Toc202445933"/>
      <w:r w:rsidRPr="008C6168">
        <w:rPr>
          <w:rStyle w:val="CharSectNo"/>
        </w:rPr>
        <w:t>98</w:t>
      </w:r>
      <w:r w:rsidRPr="00A63532">
        <w:rPr>
          <w:bCs/>
        </w:rPr>
        <w:tab/>
      </w:r>
      <w:r w:rsidRPr="00A63532">
        <w:t>Publication of reports about proceedings—offence</w:t>
      </w:r>
      <w:bookmarkEnd w:id="158"/>
      <w:r w:rsidRPr="00A63532">
        <w:t xml:space="preserve"> </w:t>
      </w:r>
    </w:p>
    <w:p w14:paraId="0ECAEA68" w14:textId="77777777" w:rsidR="005028EF" w:rsidRPr="00A63532" w:rsidRDefault="005028EF" w:rsidP="005028EF">
      <w:pPr>
        <w:pStyle w:val="Amain"/>
      </w:pPr>
      <w:r>
        <w:tab/>
      </w:r>
      <w:r w:rsidRPr="00A63532">
        <w:t>(1)</w:t>
      </w:r>
      <w:r w:rsidRPr="00A63532">
        <w:tab/>
        <w:t>A person commits an offence if—</w:t>
      </w:r>
    </w:p>
    <w:p w14:paraId="198F409F" w14:textId="77777777" w:rsidR="005028EF" w:rsidRPr="00A63532" w:rsidRDefault="005028EF" w:rsidP="005028EF">
      <w:pPr>
        <w:pStyle w:val="Apara"/>
      </w:pPr>
      <w:r>
        <w:tab/>
      </w:r>
      <w:r w:rsidRPr="00A63532">
        <w:t>(a)</w:t>
      </w:r>
      <w:r w:rsidRPr="00A63532">
        <w:tab/>
        <w:t>the person publishes (completely or partly) an account or report of a proceeding for a protection order; and</w:t>
      </w:r>
    </w:p>
    <w:p w14:paraId="27AEC704" w14:textId="77777777" w:rsidR="005028EF" w:rsidRPr="00A63532" w:rsidRDefault="005028EF" w:rsidP="005028EF">
      <w:pPr>
        <w:pStyle w:val="Apara"/>
      </w:pPr>
      <w:r>
        <w:tab/>
      </w:r>
      <w:r w:rsidRPr="00A63532">
        <w:t>(b)</w:t>
      </w:r>
      <w:r w:rsidRPr="00A63532">
        <w:tab/>
        <w:t>the account or report—</w:t>
      </w:r>
    </w:p>
    <w:p w14:paraId="7715A138" w14:textId="77777777" w:rsidR="005028EF" w:rsidRPr="00A63532" w:rsidRDefault="005028EF" w:rsidP="005028EF">
      <w:pPr>
        <w:pStyle w:val="Asubpara"/>
      </w:pPr>
      <w:r>
        <w:tab/>
      </w:r>
      <w:r w:rsidRPr="00A63532">
        <w:t>(i)</w:t>
      </w:r>
      <w:r w:rsidRPr="00A63532">
        <w:tab/>
        <w:t>identifies a party to the proceeding; or</w:t>
      </w:r>
    </w:p>
    <w:p w14:paraId="13D6C719" w14:textId="77777777" w:rsidR="005028EF" w:rsidRPr="00A63532" w:rsidRDefault="005028EF" w:rsidP="005028EF">
      <w:pPr>
        <w:pStyle w:val="Asubpara"/>
      </w:pPr>
      <w:r>
        <w:tab/>
      </w:r>
      <w:r w:rsidRPr="00A63532">
        <w:t>(ii)</w:t>
      </w:r>
      <w:r w:rsidRPr="00A63532">
        <w:tab/>
        <w:t>identifies a person who is related to, or associated with, a party to the proceeding or is, or is claimed to be, in any other way concerned in the matter to which the proceeding relates; or</w:t>
      </w:r>
    </w:p>
    <w:p w14:paraId="31A0D756" w14:textId="77777777" w:rsidR="005028EF" w:rsidRPr="00A63532" w:rsidRDefault="005028EF" w:rsidP="005028EF">
      <w:pPr>
        <w:pStyle w:val="Asubpara"/>
      </w:pPr>
      <w:r>
        <w:tab/>
      </w:r>
      <w:r w:rsidRPr="00A63532">
        <w:t>(iii)</w:t>
      </w:r>
      <w:r w:rsidRPr="00A63532">
        <w:tab/>
        <w:t>identifies a witness to the proceeding; or</w:t>
      </w:r>
    </w:p>
    <w:p w14:paraId="0271BC23" w14:textId="77777777" w:rsidR="005028EF" w:rsidRPr="00A63532" w:rsidRDefault="005028EF" w:rsidP="005028EF">
      <w:pPr>
        <w:pStyle w:val="Asubpara"/>
        <w:keepNext/>
      </w:pPr>
      <w:r>
        <w:tab/>
      </w:r>
      <w:r w:rsidRPr="00A63532">
        <w:t>(iv)</w:t>
      </w:r>
      <w:r w:rsidRPr="00A63532">
        <w:tab/>
        <w:t>allows the identity of a person mentioned in subparagraph (i), (ii) or (iii) to be worked out.</w:t>
      </w:r>
    </w:p>
    <w:p w14:paraId="604B3F8A" w14:textId="77777777" w:rsidR="005028EF" w:rsidRPr="00A63532" w:rsidRDefault="005028EF" w:rsidP="005028EF">
      <w:pPr>
        <w:pStyle w:val="Penalty"/>
        <w:keepNext/>
      </w:pPr>
      <w:r w:rsidRPr="00A63532">
        <w:t>Maximum penalty:  10 penalty units.</w:t>
      </w:r>
    </w:p>
    <w:p w14:paraId="41D16D26" w14:textId="04E43F52" w:rsidR="005028EF" w:rsidRPr="00A63532" w:rsidRDefault="005028EF" w:rsidP="005028EF">
      <w:pPr>
        <w:pStyle w:val="aNote"/>
      </w:pPr>
      <w:r w:rsidRPr="00A63532">
        <w:rPr>
          <w:rStyle w:val="charItals"/>
        </w:rPr>
        <w:t>Note</w:t>
      </w:r>
      <w:r w:rsidRPr="00A63532">
        <w:rPr>
          <w:rStyle w:val="charItals"/>
        </w:rPr>
        <w:tab/>
      </w:r>
      <w:r w:rsidRPr="00A63532">
        <w:t xml:space="preserve">It is an offence under the </w:t>
      </w:r>
      <w:hyperlink r:id="rId73" w:tooltip="A2002-51" w:history="1">
        <w:r w:rsidRPr="00A63532">
          <w:rPr>
            <w:rStyle w:val="charCitHyperlinkAbbrev"/>
          </w:rPr>
          <w:t>Criminal Code</w:t>
        </w:r>
      </w:hyperlink>
      <w:r w:rsidRPr="00A63532">
        <w:t>, s 712A for a person to publish information that identifies someone else as a person who is or was a child or young person in a proceeding under this Act.</w:t>
      </w:r>
    </w:p>
    <w:p w14:paraId="1A551762" w14:textId="77777777" w:rsidR="005028EF" w:rsidRPr="00A63532" w:rsidRDefault="005028EF" w:rsidP="005028EF">
      <w:pPr>
        <w:pStyle w:val="Amain"/>
      </w:pPr>
      <w:r>
        <w:tab/>
      </w:r>
      <w:r w:rsidRPr="00A63532">
        <w:t>(2)</w:t>
      </w:r>
      <w:r w:rsidRPr="00A63532">
        <w:tab/>
        <w:t>In this section:</w:t>
      </w:r>
    </w:p>
    <w:p w14:paraId="4D6ED681" w14:textId="77777777" w:rsidR="005028EF" w:rsidRPr="00A63532" w:rsidRDefault="005028EF" w:rsidP="005028EF">
      <w:pPr>
        <w:pStyle w:val="aDef"/>
      </w:pPr>
      <w:r w:rsidRPr="00A63532">
        <w:rPr>
          <w:rStyle w:val="charBoldItals"/>
        </w:rPr>
        <w:t>publish</w:t>
      </w:r>
      <w:r w:rsidRPr="00A63532">
        <w:t xml:space="preserve"> means communicate or distribute information in a way or to an extent that makes it available to, or likely to come to the notice of, the public or a section of the public or anyone else not lawfully entitled to the information.</w:t>
      </w:r>
    </w:p>
    <w:p w14:paraId="3027ECC7" w14:textId="77777777" w:rsidR="005028EF" w:rsidRPr="00A63532" w:rsidRDefault="005028EF" w:rsidP="005028EF">
      <w:pPr>
        <w:pStyle w:val="AH5Sec"/>
      </w:pPr>
      <w:bookmarkStart w:id="159" w:name="_Toc202445934"/>
      <w:r w:rsidRPr="008C6168">
        <w:rPr>
          <w:rStyle w:val="CharSectNo"/>
        </w:rPr>
        <w:lastRenderedPageBreak/>
        <w:t>99</w:t>
      </w:r>
      <w:r w:rsidRPr="00A63532">
        <w:tab/>
        <w:t>Publication of reports about proceedings—exceptions to offence</w:t>
      </w:r>
      <w:bookmarkEnd w:id="159"/>
      <w:r w:rsidRPr="00A63532">
        <w:t xml:space="preserve"> </w:t>
      </w:r>
    </w:p>
    <w:p w14:paraId="06B366F0" w14:textId="77777777" w:rsidR="005028EF" w:rsidRPr="00A63532" w:rsidRDefault="005028EF" w:rsidP="005028EF">
      <w:pPr>
        <w:pStyle w:val="Amain"/>
        <w:keepNext/>
      </w:pPr>
      <w:r>
        <w:tab/>
      </w:r>
      <w:r w:rsidRPr="00A63532">
        <w:t>(1)</w:t>
      </w:r>
      <w:r w:rsidRPr="00A63532">
        <w:tab/>
        <w:t>Section 98 does not prevent—</w:t>
      </w:r>
    </w:p>
    <w:p w14:paraId="2B80B418" w14:textId="77777777" w:rsidR="005028EF" w:rsidRPr="00A63532" w:rsidRDefault="005028EF" w:rsidP="005028EF">
      <w:pPr>
        <w:pStyle w:val="Apara"/>
        <w:keepNext/>
      </w:pPr>
      <w:r>
        <w:tab/>
      </w:r>
      <w:r w:rsidRPr="00A63532">
        <w:t>(a)</w:t>
      </w:r>
      <w:r w:rsidRPr="00A63532">
        <w:tab/>
        <w:t>a party to a proceeding for a protection order from—</w:t>
      </w:r>
    </w:p>
    <w:p w14:paraId="0389CB53" w14:textId="77777777" w:rsidR="005028EF" w:rsidRPr="00A63532" w:rsidRDefault="005028EF" w:rsidP="005028EF">
      <w:pPr>
        <w:pStyle w:val="Asubpara"/>
      </w:pPr>
      <w:r>
        <w:tab/>
      </w:r>
      <w:r w:rsidRPr="00A63532">
        <w:t>(i)</w:t>
      </w:r>
      <w:r w:rsidRPr="00A63532">
        <w:tab/>
        <w:t>telling someone else about the contents of an order made in the proceeding; or</w:t>
      </w:r>
    </w:p>
    <w:p w14:paraId="5849D105" w14:textId="77777777" w:rsidR="005028EF" w:rsidRPr="00A63532" w:rsidRDefault="005028EF" w:rsidP="005028EF">
      <w:pPr>
        <w:pStyle w:val="Asubpara"/>
      </w:pPr>
      <w:r>
        <w:tab/>
      </w:r>
      <w:r w:rsidRPr="00A63532">
        <w:t>(ii)</w:t>
      </w:r>
      <w:r w:rsidRPr="00A63532">
        <w:tab/>
        <w:t>giving someone else a copy of the order; or</w:t>
      </w:r>
    </w:p>
    <w:p w14:paraId="22E48A8E" w14:textId="77777777" w:rsidR="005028EF" w:rsidRPr="00A63532" w:rsidRDefault="005028EF" w:rsidP="005028EF">
      <w:pPr>
        <w:pStyle w:val="Apara"/>
      </w:pPr>
      <w:r>
        <w:tab/>
      </w:r>
      <w:r w:rsidRPr="00A63532">
        <w:t>(b)</w:t>
      </w:r>
      <w:r w:rsidRPr="00A63532">
        <w:tab/>
        <w:t>the publication of an account or report of a proceeding for a protection order if the publication is a permitted publication about proceedings mentioned in schedule 1, section 1.2.</w:t>
      </w:r>
    </w:p>
    <w:p w14:paraId="34A425FB" w14:textId="77777777" w:rsidR="005028EF" w:rsidRPr="00A63532" w:rsidRDefault="005028EF" w:rsidP="005028EF">
      <w:pPr>
        <w:pStyle w:val="Amain"/>
      </w:pPr>
      <w:r>
        <w:tab/>
      </w:r>
      <w:r w:rsidRPr="00A63532">
        <w:t>(2)</w:t>
      </w:r>
      <w:r w:rsidRPr="00A63532">
        <w:tab/>
        <w:t>A court may make an order allowing circulation of, or may permit the circulation of, information the publication of which would otherwise contravene section 98 only if satisfied that—</w:t>
      </w:r>
    </w:p>
    <w:p w14:paraId="1851D119" w14:textId="77777777" w:rsidR="005028EF" w:rsidRPr="00A63532" w:rsidRDefault="005028EF" w:rsidP="005028EF">
      <w:pPr>
        <w:pStyle w:val="Apara"/>
      </w:pPr>
      <w:r>
        <w:tab/>
      </w:r>
      <w:r w:rsidRPr="00A63532">
        <w:t>(a)</w:t>
      </w:r>
      <w:r w:rsidRPr="00A63532">
        <w:tab/>
        <w:t>it is in the public interest; or</w:t>
      </w:r>
    </w:p>
    <w:p w14:paraId="15CF676E" w14:textId="77777777" w:rsidR="005028EF" w:rsidRPr="00A63532" w:rsidRDefault="005028EF" w:rsidP="005028EF">
      <w:pPr>
        <w:pStyle w:val="Apara"/>
      </w:pPr>
      <w:r>
        <w:tab/>
      </w:r>
      <w:r w:rsidRPr="00A63532">
        <w:t>(b)</w:t>
      </w:r>
      <w:r w:rsidRPr="00A63532">
        <w:tab/>
        <w:t>it will promote compliance with the protection order; or</w:t>
      </w:r>
    </w:p>
    <w:p w14:paraId="50BF950B" w14:textId="77777777" w:rsidR="005028EF" w:rsidRPr="00A63532" w:rsidRDefault="005028EF" w:rsidP="005028EF">
      <w:pPr>
        <w:pStyle w:val="Apara"/>
      </w:pPr>
      <w:r>
        <w:tab/>
      </w:r>
      <w:r w:rsidRPr="00A63532">
        <w:t>(c)</w:t>
      </w:r>
      <w:r w:rsidRPr="00A63532">
        <w:tab/>
        <w:t>it is necessary for the proper operation of this Act.</w:t>
      </w:r>
    </w:p>
    <w:p w14:paraId="60C595AB" w14:textId="77777777" w:rsidR="005028EF" w:rsidRPr="008C6168" w:rsidRDefault="005028EF" w:rsidP="005028EF">
      <w:pPr>
        <w:pStyle w:val="AH3Div"/>
      </w:pPr>
      <w:bookmarkStart w:id="160" w:name="_Toc202445935"/>
      <w:r w:rsidRPr="008C6168">
        <w:rPr>
          <w:rStyle w:val="CharDivNo"/>
        </w:rPr>
        <w:t>Division 8.2</w:t>
      </w:r>
      <w:r w:rsidRPr="00A63532">
        <w:tab/>
      </w:r>
      <w:r w:rsidRPr="008C6168">
        <w:rPr>
          <w:rStyle w:val="CharDivText"/>
        </w:rPr>
        <w:t>Other matters</w:t>
      </w:r>
      <w:bookmarkEnd w:id="160"/>
    </w:p>
    <w:p w14:paraId="170BB6B0" w14:textId="77777777" w:rsidR="005028EF" w:rsidRPr="00A63532" w:rsidRDefault="005028EF" w:rsidP="005028EF">
      <w:pPr>
        <w:pStyle w:val="AH5Sec"/>
      </w:pPr>
      <w:bookmarkStart w:id="161" w:name="_Toc202445936"/>
      <w:r w:rsidRPr="008C6168">
        <w:rPr>
          <w:rStyle w:val="CharSectNo"/>
        </w:rPr>
        <w:t>100</w:t>
      </w:r>
      <w:r w:rsidRPr="00A63532">
        <w:tab/>
        <w:t>Effect of availability of workplace protection orders</w:t>
      </w:r>
      <w:bookmarkEnd w:id="161"/>
    </w:p>
    <w:p w14:paraId="376C3130" w14:textId="77777777" w:rsidR="005028EF" w:rsidRPr="00A63532" w:rsidRDefault="005028EF" w:rsidP="005028EF">
      <w:pPr>
        <w:pStyle w:val="Amainreturn"/>
      </w:pPr>
      <w:r w:rsidRPr="00A63532">
        <w:t>The availability of a workplace protection order under this Act does not create a new right or obligation in relation to any employment relationship.</w:t>
      </w:r>
    </w:p>
    <w:p w14:paraId="4CA7E191" w14:textId="77777777" w:rsidR="005028EF" w:rsidRPr="00A63532" w:rsidRDefault="005028EF" w:rsidP="005028EF">
      <w:pPr>
        <w:pStyle w:val="AH5Sec"/>
      </w:pPr>
      <w:bookmarkStart w:id="162" w:name="_Toc202445937"/>
      <w:r w:rsidRPr="008C6168">
        <w:rPr>
          <w:rStyle w:val="CharSectNo"/>
        </w:rPr>
        <w:lastRenderedPageBreak/>
        <w:t>101</w:t>
      </w:r>
      <w:r w:rsidRPr="00A63532">
        <w:tab/>
        <w:t>Deciding application if criminal proceedings</w:t>
      </w:r>
      <w:bookmarkEnd w:id="162"/>
      <w:r w:rsidRPr="00A63532">
        <w:t xml:space="preserve"> </w:t>
      </w:r>
    </w:p>
    <w:p w14:paraId="5F855D6D" w14:textId="77777777" w:rsidR="005028EF" w:rsidRPr="00A63532" w:rsidRDefault="005028EF" w:rsidP="00EE6EBA">
      <w:pPr>
        <w:pStyle w:val="Amainreturn"/>
        <w:keepNext/>
        <w:keepLines/>
      </w:pPr>
      <w:r w:rsidRPr="00A63532">
        <w:t>The power of a court to make, amend or revoke a protection order in relation to a person may be exercised even if the person has been charged with, or convicted or found guilty of, an offence arising out of the same conduct as that out of which the application for the order arose.</w:t>
      </w:r>
    </w:p>
    <w:p w14:paraId="0FD5DC7D" w14:textId="77777777" w:rsidR="00F46BE6" w:rsidRPr="00F8726C" w:rsidRDefault="00F46BE6" w:rsidP="00F46BE6">
      <w:pPr>
        <w:pStyle w:val="aNote"/>
        <w:rPr>
          <w:color w:val="000000"/>
        </w:rPr>
      </w:pPr>
      <w:r w:rsidRPr="00F8726C">
        <w:rPr>
          <w:rStyle w:val="charItals"/>
          <w:color w:val="000000"/>
        </w:rPr>
        <w:t>Note</w:t>
      </w:r>
      <w:r w:rsidRPr="00F8726C">
        <w:rPr>
          <w:rStyle w:val="charItals"/>
          <w:color w:val="000000"/>
        </w:rPr>
        <w:tab/>
      </w:r>
      <w:r w:rsidRPr="00F8726C">
        <w:rPr>
          <w:color w:val="000000"/>
        </w:rPr>
        <w:t>If the Magistrates Court is making an interim order and there is a related charge outstanding in relation to the respondent, the court must make a special interim order (see s 19 (1) (a)).</w:t>
      </w:r>
    </w:p>
    <w:p w14:paraId="1A5E1211" w14:textId="77777777" w:rsidR="005028EF" w:rsidRPr="00A63532" w:rsidRDefault="005028EF" w:rsidP="005028EF">
      <w:pPr>
        <w:pStyle w:val="AH5Sec"/>
      </w:pPr>
      <w:bookmarkStart w:id="163" w:name="_Toc202445938"/>
      <w:r w:rsidRPr="008C6168">
        <w:rPr>
          <w:rStyle w:val="CharSectNo"/>
        </w:rPr>
        <w:t>102</w:t>
      </w:r>
      <w:r w:rsidRPr="00A63532">
        <w:tab/>
        <w:t>Criminal and civil liability not affected by protection orders</w:t>
      </w:r>
      <w:bookmarkEnd w:id="163"/>
    </w:p>
    <w:p w14:paraId="25E7C622" w14:textId="77777777" w:rsidR="005028EF" w:rsidRPr="00A63532" w:rsidRDefault="005028EF" w:rsidP="005028EF">
      <w:pPr>
        <w:pStyle w:val="Amainreturn"/>
      </w:pPr>
      <w:r w:rsidRPr="00A63532">
        <w:t>The making, amendment or revocation of a protection order does not, except as provided by this Act, affect the civil or criminal liability of the respondent in relation to the same conduct as that out of which the application for the order arose.</w:t>
      </w:r>
    </w:p>
    <w:p w14:paraId="47A8C36B" w14:textId="77777777" w:rsidR="005028EF" w:rsidRPr="00A63532" w:rsidRDefault="005028EF" w:rsidP="005028EF">
      <w:pPr>
        <w:pStyle w:val="AH5Sec"/>
      </w:pPr>
      <w:bookmarkStart w:id="164" w:name="_Toc202445939"/>
      <w:r w:rsidRPr="008C6168">
        <w:rPr>
          <w:rStyle w:val="CharSectNo"/>
        </w:rPr>
        <w:t>103</w:t>
      </w:r>
      <w:r w:rsidRPr="00A63532">
        <w:tab/>
        <w:t>Crimes Act, s 397 (1)</w:t>
      </w:r>
      <w:bookmarkEnd w:id="164"/>
    </w:p>
    <w:p w14:paraId="305DBB23" w14:textId="062BE2F4" w:rsidR="005028EF" w:rsidRPr="00A63532" w:rsidRDefault="005028EF" w:rsidP="005028EF">
      <w:pPr>
        <w:pStyle w:val="Amainreturn"/>
      </w:pPr>
      <w:r w:rsidRPr="00A63532">
        <w:t xml:space="preserve">This Act does not affect the operation of the </w:t>
      </w:r>
      <w:hyperlink r:id="rId74" w:tooltip="A1900-40" w:history="1">
        <w:r w:rsidRPr="00A63532">
          <w:rPr>
            <w:rStyle w:val="charCitHyperlinkItal"/>
          </w:rPr>
          <w:t>Crimes Act 1900</w:t>
        </w:r>
      </w:hyperlink>
      <w:r w:rsidRPr="00A63532">
        <w:t>, section</w:t>
      </w:r>
      <w:r w:rsidR="00300BCD">
        <w:t> </w:t>
      </w:r>
      <w:r w:rsidRPr="00A63532">
        <w:t>397 (1) (which deals with the making of recognisances to keep the peace).</w:t>
      </w:r>
    </w:p>
    <w:p w14:paraId="16E0EA56" w14:textId="79B21874" w:rsidR="005028EF" w:rsidRPr="00A63532" w:rsidRDefault="005028EF" w:rsidP="005028EF">
      <w:pPr>
        <w:pStyle w:val="AH5Sec"/>
      </w:pPr>
      <w:bookmarkStart w:id="165" w:name="_Toc202445940"/>
      <w:r w:rsidRPr="008C6168">
        <w:rPr>
          <w:rStyle w:val="CharSectNo"/>
        </w:rPr>
        <w:t>104</w:t>
      </w:r>
      <w:r w:rsidRPr="00A63532">
        <w:tab/>
        <w:t>Working out time if less than 5 days</w:t>
      </w:r>
      <w:bookmarkEnd w:id="165"/>
    </w:p>
    <w:p w14:paraId="4D8A96B2" w14:textId="0E65E1EB" w:rsidR="00831CA2" w:rsidRDefault="005028EF" w:rsidP="005028EF">
      <w:pPr>
        <w:pStyle w:val="Amainreturn"/>
        <w:rPr>
          <w:rStyle w:val="CharSectNo"/>
          <w:rFonts w:ascii="Arial" w:hAnsi="Arial"/>
          <w:b/>
        </w:rPr>
      </w:pPr>
      <w:r w:rsidRPr="00A63532">
        <w:t>If a period of less than 5 days is prescribed under this Act, the period is to be worked out ignoring any day when the Magistrates Court is not open for business.</w:t>
      </w:r>
    </w:p>
    <w:p w14:paraId="58C40002" w14:textId="77777777" w:rsidR="005028EF" w:rsidRPr="00A63532" w:rsidRDefault="005028EF" w:rsidP="00831CA2">
      <w:pPr>
        <w:pStyle w:val="AH5Sec"/>
      </w:pPr>
      <w:bookmarkStart w:id="166" w:name="_Toc202445941"/>
      <w:r w:rsidRPr="008C6168">
        <w:rPr>
          <w:rStyle w:val="CharSectNo"/>
        </w:rPr>
        <w:lastRenderedPageBreak/>
        <w:t>105</w:t>
      </w:r>
      <w:r w:rsidRPr="00A63532">
        <w:tab/>
        <w:t>Regulation-making power</w:t>
      </w:r>
      <w:bookmarkEnd w:id="166"/>
    </w:p>
    <w:p w14:paraId="7241224B" w14:textId="77777777" w:rsidR="005028EF" w:rsidRPr="00A63532" w:rsidRDefault="005028EF" w:rsidP="00831CA2">
      <w:pPr>
        <w:pStyle w:val="Amain"/>
        <w:keepNext/>
      </w:pPr>
      <w:r>
        <w:tab/>
      </w:r>
      <w:r w:rsidRPr="00A63532">
        <w:t>(1)</w:t>
      </w:r>
      <w:r w:rsidRPr="00A63532">
        <w:tab/>
        <w:t>The Executive may make regulations for this Act.</w:t>
      </w:r>
    </w:p>
    <w:p w14:paraId="47CD81B8" w14:textId="27B3DE34" w:rsidR="005028EF" w:rsidRPr="00A63532" w:rsidRDefault="005028EF" w:rsidP="00831CA2">
      <w:pPr>
        <w:pStyle w:val="aNote"/>
        <w:keepNext/>
      </w:pPr>
      <w:r w:rsidRPr="00A63532">
        <w:rPr>
          <w:rStyle w:val="charItals"/>
        </w:rPr>
        <w:t>Note</w:t>
      </w:r>
      <w:r w:rsidRPr="00A63532">
        <w:rPr>
          <w:rStyle w:val="charItals"/>
        </w:rPr>
        <w:tab/>
      </w:r>
      <w:r w:rsidRPr="00A63532">
        <w:t xml:space="preserve">A regulation must be notified, and presented to the Legislative Assembly, under the </w:t>
      </w:r>
      <w:hyperlink r:id="rId75" w:tooltip="A2001-14" w:history="1">
        <w:r w:rsidRPr="00A63532">
          <w:rPr>
            <w:rStyle w:val="charCitHyperlinkAbbrev"/>
          </w:rPr>
          <w:t>Legislation Act</w:t>
        </w:r>
      </w:hyperlink>
      <w:r w:rsidRPr="00A63532">
        <w:t>.</w:t>
      </w:r>
    </w:p>
    <w:p w14:paraId="31F64E08" w14:textId="46D08271" w:rsidR="005028EF" w:rsidRDefault="005028EF" w:rsidP="00831CA2">
      <w:pPr>
        <w:pStyle w:val="Amain"/>
        <w:keepNext/>
      </w:pPr>
      <w:r>
        <w:tab/>
      </w:r>
      <w:r w:rsidRPr="00A63532">
        <w:t>(2)</w:t>
      </w:r>
      <w:r w:rsidRPr="00A63532">
        <w:tab/>
        <w:t>A regulation may create offences and fix maximum penalties of not more than 10 penalty units for the offences.</w:t>
      </w:r>
    </w:p>
    <w:p w14:paraId="1A5E6F0B" w14:textId="5EAF931D" w:rsidR="003D6DEB" w:rsidRPr="003D6DEB" w:rsidRDefault="003D6DEB" w:rsidP="003D6DEB">
      <w:pPr>
        <w:pStyle w:val="PageBreak"/>
      </w:pPr>
      <w:r w:rsidRPr="003D6DEB">
        <w:br w:type="page"/>
      </w:r>
    </w:p>
    <w:p w14:paraId="201B4C2E" w14:textId="77777777" w:rsidR="003D6DEB" w:rsidRPr="008C6168" w:rsidRDefault="003D6DEB" w:rsidP="003D6DEB">
      <w:pPr>
        <w:pStyle w:val="AH2Part"/>
      </w:pPr>
      <w:bookmarkStart w:id="167" w:name="_Toc202445942"/>
      <w:r w:rsidRPr="008C6168">
        <w:rPr>
          <w:rStyle w:val="CharPartNo"/>
        </w:rPr>
        <w:lastRenderedPageBreak/>
        <w:t>Part 23</w:t>
      </w:r>
      <w:r w:rsidRPr="00B94926">
        <w:tab/>
      </w:r>
      <w:r w:rsidRPr="008C6168">
        <w:rPr>
          <w:rStyle w:val="CharPartText"/>
        </w:rPr>
        <w:t>Transitional—Justice (Age of Criminal Responsibility) Legislation Amendment Act 2023</w:t>
      </w:r>
      <w:bookmarkEnd w:id="167"/>
    </w:p>
    <w:p w14:paraId="52463CA7" w14:textId="77777777" w:rsidR="003D6DEB" w:rsidRPr="008C6168" w:rsidRDefault="003D6DEB" w:rsidP="003D6DEB">
      <w:pPr>
        <w:pStyle w:val="AH3Div"/>
      </w:pPr>
      <w:bookmarkStart w:id="168" w:name="_Toc202445943"/>
      <w:r w:rsidRPr="008C6168">
        <w:rPr>
          <w:rStyle w:val="CharDivNo"/>
        </w:rPr>
        <w:t>Division 23.1</w:t>
      </w:r>
      <w:r w:rsidRPr="00B94926">
        <w:tab/>
      </w:r>
      <w:r w:rsidRPr="008C6168">
        <w:rPr>
          <w:rStyle w:val="CharDivText"/>
        </w:rPr>
        <w:t>General</w:t>
      </w:r>
      <w:bookmarkEnd w:id="168"/>
    </w:p>
    <w:p w14:paraId="6B91B87E" w14:textId="77777777" w:rsidR="003D6DEB" w:rsidRPr="00B94926" w:rsidRDefault="003D6DEB" w:rsidP="003D6DEB">
      <w:pPr>
        <w:pStyle w:val="AH5Sec"/>
      </w:pPr>
      <w:bookmarkStart w:id="169" w:name="_Toc202445944"/>
      <w:r w:rsidRPr="008C6168">
        <w:rPr>
          <w:rStyle w:val="CharSectNo"/>
        </w:rPr>
        <w:t>210</w:t>
      </w:r>
      <w:r w:rsidRPr="00B94926">
        <w:tab/>
        <w:t>Definitions—pt 23</w:t>
      </w:r>
      <w:bookmarkEnd w:id="169"/>
    </w:p>
    <w:p w14:paraId="505FB435" w14:textId="77777777" w:rsidR="003D6DEB" w:rsidRPr="00B94926" w:rsidRDefault="003D6DEB" w:rsidP="003D6DEB">
      <w:pPr>
        <w:pStyle w:val="Amainreturn"/>
        <w:keepNext/>
      </w:pPr>
      <w:r w:rsidRPr="00B94926">
        <w:t>In this part:</w:t>
      </w:r>
    </w:p>
    <w:p w14:paraId="0291279B" w14:textId="77777777" w:rsidR="003D6DEB" w:rsidRPr="00B94926" w:rsidRDefault="003D6DEB" w:rsidP="003D6DEB">
      <w:pPr>
        <w:pStyle w:val="aDef"/>
      </w:pPr>
      <w:r w:rsidRPr="00B94926">
        <w:rPr>
          <w:rStyle w:val="charBoldItals"/>
          <w:bCs/>
          <w:iCs/>
        </w:rPr>
        <w:t>child respondent</w:t>
      </w:r>
      <w:r w:rsidRPr="00B94926">
        <w:t xml:space="preserve"> means</w:t>
      </w:r>
      <w:r>
        <w:t>—</w:t>
      </w:r>
    </w:p>
    <w:p w14:paraId="15A90A53" w14:textId="77777777" w:rsidR="003D6DEB" w:rsidRPr="00B94926" w:rsidRDefault="003D6DEB" w:rsidP="003D6DEB">
      <w:pPr>
        <w:pStyle w:val="aDefpara"/>
      </w:pPr>
      <w:r w:rsidRPr="00B94926">
        <w:tab/>
        <w:t>(a)</w:t>
      </w:r>
      <w:r w:rsidRPr="00B94926">
        <w:tab/>
        <w:t>a child who is under 12 years old and a respondent in a proceeding for a protection order; or</w:t>
      </w:r>
    </w:p>
    <w:p w14:paraId="10FDE1A8" w14:textId="77777777" w:rsidR="003D6DEB" w:rsidRPr="00B94926" w:rsidRDefault="003D6DEB" w:rsidP="003D6DEB">
      <w:pPr>
        <w:pStyle w:val="aDefpara"/>
      </w:pPr>
      <w:r w:rsidRPr="00B94926">
        <w:tab/>
        <w:t>(b)</w:t>
      </w:r>
      <w:r w:rsidRPr="00B94926">
        <w:tab/>
        <w:t>a child against whom a protection order was made when the child was under 12 years old</w:t>
      </w:r>
    </w:p>
    <w:p w14:paraId="76C6A9CB" w14:textId="1740063A" w:rsidR="003D6DEB" w:rsidRPr="00B94926" w:rsidRDefault="003D6DEB" w:rsidP="003D6DEB">
      <w:pPr>
        <w:pStyle w:val="aDef"/>
      </w:pPr>
      <w:r w:rsidRPr="00B94926">
        <w:rPr>
          <w:rStyle w:val="charBoldItals"/>
        </w:rPr>
        <w:t>commencement day</w:t>
      </w:r>
      <w:r w:rsidRPr="00B94926">
        <w:t xml:space="preserve"> means the day the </w:t>
      </w:r>
      <w:hyperlink r:id="rId76" w:tooltip="A2023-45" w:history="1">
        <w:r w:rsidR="00CD7095" w:rsidRPr="00CD7095">
          <w:rPr>
            <w:rStyle w:val="charCitHyperlinkItal"/>
          </w:rPr>
          <w:t>Justice (Age of Criminal Responsibility) Legislation Amendment Act 2023</w:t>
        </w:r>
      </w:hyperlink>
      <w:r w:rsidRPr="00B94926">
        <w:t>, section 1</w:t>
      </w:r>
      <w:r>
        <w:t>20</w:t>
      </w:r>
      <w:r w:rsidRPr="00B94926">
        <w:t xml:space="preserve"> commences.</w:t>
      </w:r>
    </w:p>
    <w:p w14:paraId="3E6CC0B0" w14:textId="77777777" w:rsidR="003D6DEB" w:rsidRPr="00B94926" w:rsidRDefault="003D6DEB" w:rsidP="003D6DEB">
      <w:pPr>
        <w:pStyle w:val="AH5Sec"/>
      </w:pPr>
      <w:bookmarkStart w:id="170" w:name="_Toc202445945"/>
      <w:r w:rsidRPr="008C6168">
        <w:rPr>
          <w:rStyle w:val="CharSectNo"/>
        </w:rPr>
        <w:t>211</w:t>
      </w:r>
      <w:r w:rsidRPr="00B94926">
        <w:tab/>
        <w:t>Transitional regulations</w:t>
      </w:r>
      <w:bookmarkEnd w:id="170"/>
    </w:p>
    <w:p w14:paraId="6D290829" w14:textId="1EB9B34D" w:rsidR="003D6DEB" w:rsidRPr="00B94926" w:rsidRDefault="003D6DEB" w:rsidP="003D6DEB">
      <w:pPr>
        <w:pStyle w:val="Amain"/>
      </w:pPr>
      <w:r w:rsidRPr="00B94926">
        <w:tab/>
        <w:t>(1)</w:t>
      </w:r>
      <w:r w:rsidRPr="00B94926">
        <w:tab/>
        <w:t xml:space="preserve">A regulation may prescribe transitional matters necessary or convenient to be prescribed because of the enactment of the </w:t>
      </w:r>
      <w:hyperlink r:id="rId77" w:tooltip="A2023-45" w:history="1">
        <w:r w:rsidR="00CD7095" w:rsidRPr="00CD7095">
          <w:rPr>
            <w:rStyle w:val="charCitHyperlinkItal"/>
          </w:rPr>
          <w:t>Justice (Age of Criminal Responsibility) Legislation Amendment Act 2023</w:t>
        </w:r>
      </w:hyperlink>
      <w:r w:rsidRPr="00B94926">
        <w:t>.</w:t>
      </w:r>
    </w:p>
    <w:p w14:paraId="5A2B0022" w14:textId="77777777" w:rsidR="003D6DEB" w:rsidRPr="00B94926" w:rsidRDefault="003D6DEB" w:rsidP="003D6DEB">
      <w:pPr>
        <w:pStyle w:val="Amain"/>
      </w:pPr>
      <w:r w:rsidRPr="00B94926">
        <w:tab/>
        <w:t>(2)</w:t>
      </w:r>
      <w:r w:rsidRPr="00B94926">
        <w:tab/>
        <w:t>A regulation may modify this part (including in relation to another territory law) to make provision in relation to anything that, in the Executive’s opinion, is not, or is not adequately or appropriately, dealt with in this part.</w:t>
      </w:r>
    </w:p>
    <w:p w14:paraId="3EB10047" w14:textId="77777777" w:rsidR="003D6DEB" w:rsidRPr="00B94926" w:rsidRDefault="003D6DEB" w:rsidP="003D6DEB">
      <w:pPr>
        <w:pStyle w:val="Amain"/>
      </w:pPr>
      <w:r w:rsidRPr="00B94926">
        <w:tab/>
        <w:t>(3)</w:t>
      </w:r>
      <w:r w:rsidRPr="00B94926">
        <w:tab/>
        <w:t>A regulation under subsection (2) has effect despite anything elsewhere in this Act.</w:t>
      </w:r>
    </w:p>
    <w:p w14:paraId="27647B29" w14:textId="77777777" w:rsidR="003D6DEB" w:rsidRPr="00B94926" w:rsidRDefault="003D6DEB" w:rsidP="003D6DEB">
      <w:pPr>
        <w:pStyle w:val="AH5Sec"/>
      </w:pPr>
      <w:bookmarkStart w:id="171" w:name="_Toc202445946"/>
      <w:r w:rsidRPr="008C6168">
        <w:rPr>
          <w:rStyle w:val="CharSectNo"/>
        </w:rPr>
        <w:lastRenderedPageBreak/>
        <w:t>212</w:t>
      </w:r>
      <w:r w:rsidRPr="00B94926">
        <w:tab/>
        <w:t>Expiry—pt 23</w:t>
      </w:r>
      <w:bookmarkEnd w:id="171"/>
    </w:p>
    <w:p w14:paraId="54D5A5CA" w14:textId="77777777" w:rsidR="003D6DEB" w:rsidRPr="00B94926" w:rsidRDefault="003D6DEB" w:rsidP="003D6DEB">
      <w:pPr>
        <w:pStyle w:val="Amainreturn"/>
        <w:keepNext/>
      </w:pPr>
      <w:r w:rsidRPr="00B94926">
        <w:t>This part expires 5 years after the commencement day.</w:t>
      </w:r>
    </w:p>
    <w:p w14:paraId="234624AE" w14:textId="53AC4D67" w:rsidR="003D6DEB" w:rsidRPr="00B94926" w:rsidRDefault="003D6DEB" w:rsidP="003D6DEB">
      <w:pPr>
        <w:pStyle w:val="aNote"/>
      </w:pPr>
      <w:r w:rsidRPr="00B94926">
        <w:rPr>
          <w:rStyle w:val="charItals"/>
        </w:rPr>
        <w:t>Note</w:t>
      </w:r>
      <w:r w:rsidRPr="00B94926">
        <w:rPr>
          <w:rStyle w:val="charItals"/>
        </w:rPr>
        <w:tab/>
      </w:r>
      <w:r w:rsidRPr="00B94926">
        <w:t xml:space="preserve">A transitional provision is repealed on its expiry but continues to have effect after its repeal (see </w:t>
      </w:r>
      <w:hyperlink r:id="rId78" w:tooltip="A2001-14" w:history="1">
        <w:r w:rsidRPr="00B94926">
          <w:rPr>
            <w:rStyle w:val="charCitHyperlinkAbbrev"/>
          </w:rPr>
          <w:t>Legislation Act</w:t>
        </w:r>
      </w:hyperlink>
      <w:r w:rsidRPr="00B94926">
        <w:t>, s 88).</w:t>
      </w:r>
    </w:p>
    <w:p w14:paraId="54F9E912" w14:textId="77777777" w:rsidR="003D6DEB" w:rsidRPr="008C6168" w:rsidRDefault="003D6DEB" w:rsidP="003D6DEB">
      <w:pPr>
        <w:pStyle w:val="AH3Div"/>
      </w:pPr>
      <w:bookmarkStart w:id="172" w:name="_Toc202445947"/>
      <w:r w:rsidRPr="008C6168">
        <w:rPr>
          <w:rStyle w:val="CharDivNo"/>
        </w:rPr>
        <w:t>Division 23.2</w:t>
      </w:r>
      <w:r w:rsidRPr="00B94926">
        <w:tab/>
      </w:r>
      <w:r w:rsidRPr="008C6168">
        <w:rPr>
          <w:rStyle w:val="CharDivText"/>
        </w:rPr>
        <w:t>Ending action etc for personal protection orders</w:t>
      </w:r>
      <w:bookmarkEnd w:id="172"/>
    </w:p>
    <w:p w14:paraId="126F4AC8" w14:textId="77777777" w:rsidR="003D6DEB" w:rsidRPr="00B94926" w:rsidRDefault="003D6DEB" w:rsidP="003D6DEB">
      <w:pPr>
        <w:pStyle w:val="AH5Sec"/>
      </w:pPr>
      <w:bookmarkStart w:id="173" w:name="_Toc202445948"/>
      <w:r w:rsidRPr="008C6168">
        <w:rPr>
          <w:rStyle w:val="CharSectNo"/>
        </w:rPr>
        <w:t>213</w:t>
      </w:r>
      <w:r w:rsidRPr="00B94926">
        <w:tab/>
        <w:t>Application—div 23.2</w:t>
      </w:r>
      <w:bookmarkEnd w:id="173"/>
    </w:p>
    <w:p w14:paraId="52949C11" w14:textId="77777777" w:rsidR="003D6DEB" w:rsidRPr="00B94926" w:rsidRDefault="003D6DEB" w:rsidP="003D6DEB">
      <w:pPr>
        <w:pStyle w:val="Amainreturn"/>
      </w:pPr>
      <w:r w:rsidRPr="00B94926">
        <w:t>This division applies, despite any territory law to the contrary, to a child respondent.</w:t>
      </w:r>
    </w:p>
    <w:p w14:paraId="2A3427F8" w14:textId="77777777" w:rsidR="003D6DEB" w:rsidRPr="00B94926" w:rsidRDefault="003D6DEB" w:rsidP="003D6DEB">
      <w:pPr>
        <w:pStyle w:val="AH5Sec"/>
      </w:pPr>
      <w:bookmarkStart w:id="174" w:name="_Toc202445949"/>
      <w:r w:rsidRPr="008C6168">
        <w:rPr>
          <w:rStyle w:val="CharSectNo"/>
        </w:rPr>
        <w:t>214</w:t>
      </w:r>
      <w:r w:rsidRPr="00B94926">
        <w:tab/>
        <w:t>Enforcement action</w:t>
      </w:r>
      <w:bookmarkEnd w:id="174"/>
    </w:p>
    <w:p w14:paraId="2DEE2F3C" w14:textId="77777777" w:rsidR="003D6DEB" w:rsidRPr="00B94926" w:rsidRDefault="003D6DEB" w:rsidP="003D6DEB">
      <w:pPr>
        <w:pStyle w:val="Amain"/>
      </w:pPr>
      <w:r w:rsidRPr="00B94926">
        <w:tab/>
        <w:t>(1)</w:t>
      </w:r>
      <w:r w:rsidRPr="00B94926">
        <w:tab/>
        <w:t>Enforcement action carried out by a police officer before the commencement day in a proceeding for a protection order against a child respondent ends on the commencement day.</w:t>
      </w:r>
    </w:p>
    <w:p w14:paraId="2596D7FB" w14:textId="77777777" w:rsidR="003D6DEB" w:rsidRPr="00B94926" w:rsidRDefault="003D6DEB" w:rsidP="003D6DEB">
      <w:pPr>
        <w:pStyle w:val="Amain"/>
      </w:pPr>
      <w:r w:rsidRPr="00B94926">
        <w:tab/>
        <w:t>(2)</w:t>
      </w:r>
      <w:r w:rsidRPr="00B94926">
        <w:tab/>
        <w:t>If the enforcement action that ends under subsection (1) is arrest or police custody, the chief police officer must ensure that reasonable steps are taken to ensure the safety of the child respondent on the respondent’s release from arrest or custody.</w:t>
      </w:r>
    </w:p>
    <w:p w14:paraId="26E88117" w14:textId="77777777" w:rsidR="003D6DEB" w:rsidRPr="00B94926" w:rsidRDefault="003D6DEB" w:rsidP="003D6DEB">
      <w:pPr>
        <w:pStyle w:val="Amain"/>
      </w:pPr>
      <w:r w:rsidRPr="00B94926">
        <w:tab/>
        <w:t>(3)</w:t>
      </w:r>
      <w:r w:rsidRPr="00B94926">
        <w:tab/>
        <w:t>In this section:</w:t>
      </w:r>
    </w:p>
    <w:p w14:paraId="40AD1F14" w14:textId="77777777" w:rsidR="003D6DEB" w:rsidRPr="00B94926" w:rsidRDefault="003D6DEB" w:rsidP="003D6DEB">
      <w:pPr>
        <w:pStyle w:val="aDef"/>
      </w:pPr>
      <w:r w:rsidRPr="00B94926">
        <w:rPr>
          <w:rStyle w:val="charBoldItals"/>
        </w:rPr>
        <w:t>enforcement action</w:t>
      </w:r>
      <w:r w:rsidRPr="00B94926">
        <w:rPr>
          <w:bCs/>
          <w:iCs/>
        </w:rPr>
        <w:t xml:space="preserve"> means any of the following:</w:t>
      </w:r>
    </w:p>
    <w:p w14:paraId="4C8E264B" w14:textId="77777777" w:rsidR="003D6DEB" w:rsidRPr="00B94926" w:rsidRDefault="003D6DEB" w:rsidP="003D6DEB">
      <w:pPr>
        <w:pStyle w:val="aDefpara"/>
      </w:pPr>
      <w:r w:rsidRPr="00B94926">
        <w:tab/>
        <w:t>(a)</w:t>
      </w:r>
      <w:r w:rsidRPr="00B94926">
        <w:tab/>
        <w:t>execution of a warrant;</w:t>
      </w:r>
    </w:p>
    <w:p w14:paraId="045FF7E5" w14:textId="77777777" w:rsidR="003D6DEB" w:rsidRPr="00B94926" w:rsidRDefault="003D6DEB" w:rsidP="003D6DEB">
      <w:pPr>
        <w:pStyle w:val="aDefpara"/>
      </w:pPr>
      <w:r w:rsidRPr="00B94926">
        <w:tab/>
        <w:t>(b)</w:t>
      </w:r>
      <w:r w:rsidRPr="00B94926">
        <w:tab/>
        <w:t>arrest;</w:t>
      </w:r>
    </w:p>
    <w:p w14:paraId="70B5CE33" w14:textId="77777777" w:rsidR="003D6DEB" w:rsidRPr="00B94926" w:rsidRDefault="003D6DEB" w:rsidP="003D6DEB">
      <w:pPr>
        <w:pStyle w:val="aDefpara"/>
      </w:pPr>
      <w:r w:rsidRPr="00B94926">
        <w:tab/>
        <w:t>(c)</w:t>
      </w:r>
      <w:r w:rsidRPr="00B94926">
        <w:tab/>
        <w:t>police custody.</w:t>
      </w:r>
    </w:p>
    <w:p w14:paraId="09B47BB5" w14:textId="17E630D6" w:rsidR="003D6DEB" w:rsidRPr="00B94926" w:rsidRDefault="003B16B2" w:rsidP="003B16B2">
      <w:pPr>
        <w:pStyle w:val="AH5SecSymb"/>
      </w:pPr>
      <w:r>
        <w:rPr>
          <w:rStyle w:val="charSymb"/>
        </w:rPr>
        <w:lastRenderedPageBreak/>
        <w:t> </w:t>
      </w:r>
      <w:bookmarkStart w:id="175" w:name="_Toc202445950"/>
      <w:r>
        <w:rPr>
          <w:rStyle w:val="charSymb"/>
        </w:rPr>
        <w:t>M </w:t>
      </w:r>
      <w:r>
        <w:tab/>
      </w:r>
      <w:r w:rsidR="003D6DEB" w:rsidRPr="008C6168">
        <w:rPr>
          <w:rStyle w:val="CharSectNo"/>
        </w:rPr>
        <w:t>215</w:t>
      </w:r>
      <w:r w:rsidR="003D6DEB" w:rsidRPr="00B94926">
        <w:tab/>
        <w:t>Protection order procedures, proceedings etc</w:t>
      </w:r>
      <w:bookmarkEnd w:id="175"/>
    </w:p>
    <w:p w14:paraId="6BFA87EC" w14:textId="77777777" w:rsidR="003D6DEB" w:rsidRPr="00B94926" w:rsidRDefault="003D6DEB" w:rsidP="00895515">
      <w:pPr>
        <w:pStyle w:val="Amain"/>
        <w:keepNext/>
        <w:keepLines/>
      </w:pPr>
      <w:r w:rsidRPr="00B94926">
        <w:tab/>
        <w:t>(1)</w:t>
      </w:r>
      <w:r w:rsidRPr="00B94926">
        <w:tab/>
        <w:t>Each of the following is discontinued and ceases to have effect on the commencement day:</w:t>
      </w:r>
    </w:p>
    <w:p w14:paraId="053D5948" w14:textId="77777777" w:rsidR="003D6DEB" w:rsidRPr="00B94926" w:rsidRDefault="003D6DEB" w:rsidP="00895515">
      <w:pPr>
        <w:pStyle w:val="Apara"/>
        <w:keepNext/>
        <w:keepLines/>
      </w:pPr>
      <w:r w:rsidRPr="00B94926">
        <w:tab/>
        <w:t>(a)</w:t>
      </w:r>
      <w:r w:rsidRPr="00B94926">
        <w:tab/>
        <w:t>an application under—</w:t>
      </w:r>
    </w:p>
    <w:p w14:paraId="1D96CC0A" w14:textId="77777777" w:rsidR="003D6DEB" w:rsidRPr="00B94926" w:rsidRDefault="003D6DEB" w:rsidP="003D6DEB">
      <w:pPr>
        <w:pStyle w:val="Asubpara"/>
      </w:pPr>
      <w:r w:rsidRPr="00B94926">
        <w:tab/>
        <w:t>(i)</w:t>
      </w:r>
      <w:r w:rsidRPr="00B94926">
        <w:tab/>
        <w:t>section 12 for a protection order against a child respondent; or</w:t>
      </w:r>
    </w:p>
    <w:p w14:paraId="3D1E6DE8" w14:textId="77777777" w:rsidR="003D6DEB" w:rsidRPr="00B94926" w:rsidRDefault="003D6DEB" w:rsidP="003D6DEB">
      <w:pPr>
        <w:pStyle w:val="Asubpara"/>
      </w:pPr>
      <w:r w:rsidRPr="00B94926">
        <w:tab/>
        <w:t>(ii)</w:t>
      </w:r>
      <w:r w:rsidRPr="00B94926">
        <w:tab/>
        <w:t>section 13 for a workplace protection order against a child respondent;</w:t>
      </w:r>
    </w:p>
    <w:p w14:paraId="536B21B1" w14:textId="77777777" w:rsidR="003D6DEB" w:rsidRPr="00B94926" w:rsidRDefault="003D6DEB" w:rsidP="003D6DEB">
      <w:pPr>
        <w:pStyle w:val="Apara"/>
      </w:pPr>
      <w:r w:rsidRPr="00B94926">
        <w:tab/>
        <w:t>(b)</w:t>
      </w:r>
      <w:r w:rsidRPr="00B94926">
        <w:tab/>
        <w:t>an application under section 76 for amendment of a protection order made against a child respondent;</w:t>
      </w:r>
    </w:p>
    <w:p w14:paraId="4FF856EC" w14:textId="77777777" w:rsidR="003D6DEB" w:rsidRPr="00B94926" w:rsidRDefault="003D6DEB" w:rsidP="003D6DEB">
      <w:pPr>
        <w:pStyle w:val="Apara"/>
      </w:pPr>
      <w:r w:rsidRPr="00B94926">
        <w:tab/>
        <w:t>(c)</w:t>
      </w:r>
      <w:r w:rsidRPr="00B94926">
        <w:tab/>
        <w:t>an application under section 81 for review of a final order made against a child respondent;</w:t>
      </w:r>
    </w:p>
    <w:p w14:paraId="052B6A7D" w14:textId="77777777" w:rsidR="003D6DEB" w:rsidRPr="00B94926" w:rsidRDefault="003D6DEB" w:rsidP="003D6DEB">
      <w:pPr>
        <w:pStyle w:val="Apara"/>
      </w:pPr>
      <w:r w:rsidRPr="00B94926">
        <w:tab/>
        <w:t>(d)</w:t>
      </w:r>
      <w:r w:rsidRPr="00B94926">
        <w:tab/>
        <w:t>an application under section 83 for review of a consent order made against a child respondent;</w:t>
      </w:r>
    </w:p>
    <w:p w14:paraId="6DA0ED36" w14:textId="77777777" w:rsidR="003D6DEB" w:rsidRPr="00B94926" w:rsidRDefault="003D6DEB" w:rsidP="003D6DEB">
      <w:pPr>
        <w:pStyle w:val="Apara"/>
      </w:pPr>
      <w:r w:rsidRPr="00B94926">
        <w:tab/>
        <w:t>(e)</w:t>
      </w:r>
      <w:r w:rsidRPr="00B94926">
        <w:tab/>
        <w:t>an application under section 91 for registration of a recognised order made against a child respondent;</w:t>
      </w:r>
    </w:p>
    <w:p w14:paraId="51B92C79" w14:textId="77777777" w:rsidR="003D6DEB" w:rsidRPr="00B94926" w:rsidRDefault="003D6DEB" w:rsidP="003D6DEB">
      <w:pPr>
        <w:pStyle w:val="Apara"/>
      </w:pPr>
      <w:r w:rsidRPr="00B94926">
        <w:tab/>
        <w:t>(f)</w:t>
      </w:r>
      <w:r w:rsidRPr="00B94926">
        <w:tab/>
        <w:t>an application under section 93 (b) for the amendment or revocation of a registered order made against a child respondent.</w:t>
      </w:r>
    </w:p>
    <w:p w14:paraId="47EC0189" w14:textId="77777777" w:rsidR="003D6DEB" w:rsidRPr="00B94926" w:rsidRDefault="003D6DEB" w:rsidP="003D6DEB">
      <w:pPr>
        <w:pStyle w:val="Amain"/>
      </w:pPr>
      <w:r w:rsidRPr="00B94926">
        <w:tab/>
        <w:t>(2)</w:t>
      </w:r>
      <w:r w:rsidRPr="00B94926">
        <w:tab/>
        <w:t>A warrant issued under section 49 for a child respondent is revoked and ceases to have effect on the commencement day.</w:t>
      </w:r>
    </w:p>
    <w:p w14:paraId="4403CDF8" w14:textId="77777777" w:rsidR="003D6DEB" w:rsidRPr="00B94926" w:rsidRDefault="003D6DEB" w:rsidP="003D6DEB">
      <w:pPr>
        <w:pStyle w:val="Amain"/>
      </w:pPr>
      <w:r w:rsidRPr="00B94926">
        <w:tab/>
        <w:t>(3)</w:t>
      </w:r>
      <w:r w:rsidRPr="00B94926">
        <w:tab/>
        <w:t>Each of the following is discontinued on the commencement day:</w:t>
      </w:r>
    </w:p>
    <w:p w14:paraId="61017DD5" w14:textId="77777777" w:rsidR="003D6DEB" w:rsidRPr="00B94926" w:rsidRDefault="003D6DEB" w:rsidP="003D6DEB">
      <w:pPr>
        <w:pStyle w:val="Apara"/>
      </w:pPr>
      <w:r w:rsidRPr="00B94926">
        <w:tab/>
        <w:t>(a)</w:t>
      </w:r>
      <w:r w:rsidRPr="00B94926">
        <w:tab/>
        <w:t>a proceeding for a protection order against a child respondent;</w:t>
      </w:r>
    </w:p>
    <w:p w14:paraId="11452CF3" w14:textId="77777777" w:rsidR="003D6DEB" w:rsidRPr="00B94926" w:rsidRDefault="003D6DEB" w:rsidP="003D6DEB">
      <w:pPr>
        <w:pStyle w:val="Apara"/>
      </w:pPr>
      <w:r w:rsidRPr="00B94926">
        <w:tab/>
        <w:t>(b)</w:t>
      </w:r>
      <w:r w:rsidRPr="00B94926">
        <w:tab/>
        <w:t>a proceeding for an appeal against an appealable decision involving a child respondent;</w:t>
      </w:r>
    </w:p>
    <w:p w14:paraId="25DA0E37" w14:textId="77777777" w:rsidR="003D6DEB" w:rsidRPr="00B94926" w:rsidRDefault="003D6DEB" w:rsidP="003D6DEB">
      <w:pPr>
        <w:pStyle w:val="Amain"/>
      </w:pPr>
      <w:r w:rsidRPr="00B94926">
        <w:tab/>
        <w:t>(4)</w:t>
      </w:r>
      <w:r w:rsidRPr="00B94926">
        <w:tab/>
        <w:t>A registered order made against a child respondent is revoked on the commencement day.</w:t>
      </w:r>
    </w:p>
    <w:p w14:paraId="396026B4" w14:textId="77777777" w:rsidR="003D6DEB" w:rsidRPr="00B94926" w:rsidRDefault="003D6DEB" w:rsidP="00895515">
      <w:pPr>
        <w:pStyle w:val="Amain"/>
        <w:keepNext/>
      </w:pPr>
      <w:r w:rsidRPr="00B94926">
        <w:lastRenderedPageBreak/>
        <w:tab/>
        <w:t>(5)</w:t>
      </w:r>
      <w:r w:rsidRPr="00B94926">
        <w:tab/>
        <w:t>In this section:</w:t>
      </w:r>
    </w:p>
    <w:p w14:paraId="38B98F3F" w14:textId="77777777" w:rsidR="003D6DEB" w:rsidRPr="00B94926" w:rsidRDefault="003D6DEB" w:rsidP="003D6DEB">
      <w:pPr>
        <w:pStyle w:val="aDef"/>
      </w:pPr>
      <w:r w:rsidRPr="00B94926">
        <w:rPr>
          <w:rStyle w:val="charBoldItals"/>
        </w:rPr>
        <w:t>recognised order</w:t>
      </w:r>
      <w:r w:rsidRPr="00B94926">
        <w:rPr>
          <w:bCs/>
          <w:iCs/>
        </w:rPr>
        <w:t>—see section 90.</w:t>
      </w:r>
    </w:p>
    <w:p w14:paraId="41B94525" w14:textId="77777777" w:rsidR="003D6DEB" w:rsidRPr="00B94926" w:rsidRDefault="003D6DEB" w:rsidP="003D6DEB">
      <w:pPr>
        <w:pStyle w:val="aDef"/>
      </w:pPr>
      <w:r w:rsidRPr="00B94926">
        <w:rPr>
          <w:rStyle w:val="charBoldItals"/>
        </w:rPr>
        <w:t>registered order</w:t>
      </w:r>
      <w:r w:rsidRPr="00B94926">
        <w:rPr>
          <w:bCs/>
          <w:iCs/>
        </w:rPr>
        <w:t>—see section 90.</w:t>
      </w:r>
    </w:p>
    <w:p w14:paraId="7B9E6D70" w14:textId="77777777" w:rsidR="003D6DEB" w:rsidRPr="008C6168" w:rsidRDefault="003D6DEB" w:rsidP="003D6DEB">
      <w:pPr>
        <w:pStyle w:val="AH3Div"/>
      </w:pPr>
      <w:bookmarkStart w:id="176" w:name="_Toc202445951"/>
      <w:r w:rsidRPr="008C6168">
        <w:rPr>
          <w:rStyle w:val="CharDivNo"/>
        </w:rPr>
        <w:t>Division 23.3</w:t>
      </w:r>
      <w:r w:rsidRPr="00B94926">
        <w:tab/>
      </w:r>
      <w:r w:rsidRPr="008C6168">
        <w:rPr>
          <w:rStyle w:val="CharDivText"/>
        </w:rPr>
        <w:t>Validity of past protection order action</w:t>
      </w:r>
      <w:bookmarkEnd w:id="176"/>
    </w:p>
    <w:p w14:paraId="07D94918" w14:textId="77777777" w:rsidR="003D6DEB" w:rsidRPr="00B94926" w:rsidRDefault="003D6DEB" w:rsidP="003D6DEB">
      <w:pPr>
        <w:pStyle w:val="AH5Sec"/>
      </w:pPr>
      <w:bookmarkStart w:id="177" w:name="_Toc202445952"/>
      <w:r w:rsidRPr="008C6168">
        <w:rPr>
          <w:rStyle w:val="CharSectNo"/>
        </w:rPr>
        <w:t>216</w:t>
      </w:r>
      <w:r w:rsidRPr="00B94926">
        <w:tab/>
        <w:t xml:space="preserve">Meaning of </w:t>
      </w:r>
      <w:r w:rsidRPr="00B94926">
        <w:rPr>
          <w:rStyle w:val="charItals"/>
        </w:rPr>
        <w:t>past protection order action</w:t>
      </w:r>
      <w:r w:rsidRPr="00B94926">
        <w:t>—div 23.3</w:t>
      </w:r>
      <w:bookmarkEnd w:id="177"/>
    </w:p>
    <w:p w14:paraId="35D5C44F" w14:textId="77777777" w:rsidR="003D6DEB" w:rsidRPr="00B94926" w:rsidRDefault="003D6DEB" w:rsidP="003D6DEB">
      <w:pPr>
        <w:pStyle w:val="Amainreturn"/>
      </w:pPr>
      <w:r w:rsidRPr="00B94926">
        <w:t>In this division:</w:t>
      </w:r>
    </w:p>
    <w:p w14:paraId="64D8D314" w14:textId="77777777" w:rsidR="003D6DEB" w:rsidRPr="00B94926" w:rsidRDefault="003D6DEB" w:rsidP="003D6DEB">
      <w:pPr>
        <w:pStyle w:val="aDef"/>
      </w:pPr>
      <w:r w:rsidRPr="00B94926">
        <w:rPr>
          <w:rStyle w:val="charBoldItals"/>
        </w:rPr>
        <w:t>protection order action</w:t>
      </w:r>
      <w:r w:rsidRPr="00B94926">
        <w:rPr>
          <w:bCs/>
          <w:iCs/>
        </w:rPr>
        <w:t>, in relation to a child respondent, includes any of the following:</w:t>
      </w:r>
    </w:p>
    <w:p w14:paraId="6D2691EF" w14:textId="77777777" w:rsidR="003D6DEB" w:rsidRPr="00B94926" w:rsidRDefault="003D6DEB" w:rsidP="003D6DEB">
      <w:pPr>
        <w:pStyle w:val="aDefpara"/>
      </w:pPr>
      <w:r w:rsidRPr="00B94926">
        <w:tab/>
        <w:t>(a)</w:t>
      </w:r>
      <w:r w:rsidRPr="00B94926">
        <w:tab/>
        <w:t>making an application mentioned in section 215 (1);</w:t>
      </w:r>
    </w:p>
    <w:p w14:paraId="7BB97EB3" w14:textId="77777777" w:rsidR="003D6DEB" w:rsidRPr="00B94926" w:rsidRDefault="003D6DEB" w:rsidP="003D6DEB">
      <w:pPr>
        <w:pStyle w:val="aDefpara"/>
      </w:pPr>
      <w:r w:rsidRPr="00B94926">
        <w:tab/>
        <w:t>(b)</w:t>
      </w:r>
      <w:r w:rsidRPr="00B94926">
        <w:tab/>
        <w:t>arresting or detaining the respondent under this Act;</w:t>
      </w:r>
    </w:p>
    <w:p w14:paraId="163E830E" w14:textId="77777777" w:rsidR="003D6DEB" w:rsidRPr="00B94926" w:rsidRDefault="003D6DEB" w:rsidP="003D6DEB">
      <w:pPr>
        <w:pStyle w:val="aDefpara"/>
      </w:pPr>
      <w:r w:rsidRPr="00B94926">
        <w:tab/>
        <w:t>(c)</w:t>
      </w:r>
      <w:r w:rsidRPr="00B94926">
        <w:tab/>
        <w:t>making, amending or revoking a protection order against the respondent;</w:t>
      </w:r>
    </w:p>
    <w:p w14:paraId="77366475" w14:textId="77777777" w:rsidR="003D6DEB" w:rsidRPr="00B94926" w:rsidRDefault="003D6DEB" w:rsidP="003D6DEB">
      <w:pPr>
        <w:pStyle w:val="aDefpara"/>
      </w:pPr>
      <w:r w:rsidRPr="00B94926">
        <w:tab/>
        <w:t>(d)</w:t>
      </w:r>
      <w:r w:rsidRPr="00B94926">
        <w:tab/>
        <w:t>administering or enforcing a protection order against the respondent;</w:t>
      </w:r>
    </w:p>
    <w:p w14:paraId="7CB8DB6E" w14:textId="77777777" w:rsidR="003D6DEB" w:rsidRPr="00B94926" w:rsidRDefault="003D6DEB" w:rsidP="003D6DEB">
      <w:pPr>
        <w:pStyle w:val="aDefpara"/>
      </w:pPr>
      <w:r w:rsidRPr="00B94926">
        <w:tab/>
        <w:t>(e)</w:t>
      </w:r>
      <w:r w:rsidRPr="00B94926">
        <w:tab/>
        <w:t>making or enforcing a requirement for a person to pay costs in relation to a proceeding for a protection order against the respondent.</w:t>
      </w:r>
    </w:p>
    <w:p w14:paraId="5AC6FFC6" w14:textId="77777777" w:rsidR="003D6DEB" w:rsidRPr="00B94926" w:rsidRDefault="003D6DEB" w:rsidP="003D6DEB">
      <w:pPr>
        <w:pStyle w:val="AH5Sec"/>
      </w:pPr>
      <w:bookmarkStart w:id="178" w:name="_Toc202445953"/>
      <w:r w:rsidRPr="008C6168">
        <w:rPr>
          <w:rStyle w:val="CharSectNo"/>
        </w:rPr>
        <w:t>217</w:t>
      </w:r>
      <w:r w:rsidRPr="00B94926">
        <w:tab/>
        <w:t>Past lawful acts not affected</w:t>
      </w:r>
      <w:bookmarkEnd w:id="178"/>
    </w:p>
    <w:p w14:paraId="1F4F2FAA" w14:textId="0345F947" w:rsidR="003D6DEB" w:rsidRPr="00B94926" w:rsidRDefault="003D6DEB" w:rsidP="003D6DEB">
      <w:pPr>
        <w:pStyle w:val="Amainreturn"/>
      </w:pPr>
      <w:r w:rsidRPr="00B94926">
        <w:t xml:space="preserve">The commencement of the </w:t>
      </w:r>
      <w:hyperlink r:id="rId79" w:tooltip="A2023-45" w:history="1">
        <w:r w:rsidR="00CD7095" w:rsidRPr="00CD7095">
          <w:rPr>
            <w:rStyle w:val="charCitHyperlinkItal"/>
          </w:rPr>
          <w:t>Justice (Age of Criminal Responsibility) Legislation Amendment Act 2023</w:t>
        </w:r>
      </w:hyperlink>
      <w:r w:rsidRPr="00B94926">
        <w:t xml:space="preserve"> does not affect the validity of protection order action in relation to a child respondent done under a territory law before the commencement day.</w:t>
      </w:r>
    </w:p>
    <w:p w14:paraId="3BE45357" w14:textId="77777777" w:rsidR="003D6DEB" w:rsidRPr="00B94926" w:rsidRDefault="003D6DEB" w:rsidP="003D6DEB">
      <w:pPr>
        <w:pStyle w:val="AH5Sec"/>
      </w:pPr>
      <w:bookmarkStart w:id="179" w:name="_Toc202445954"/>
      <w:r w:rsidRPr="008C6168">
        <w:rPr>
          <w:rStyle w:val="CharSectNo"/>
        </w:rPr>
        <w:lastRenderedPageBreak/>
        <w:t>218</w:t>
      </w:r>
      <w:r w:rsidRPr="00B94926">
        <w:tab/>
        <w:t>Protection from liability</w:t>
      </w:r>
      <w:bookmarkEnd w:id="179"/>
    </w:p>
    <w:p w14:paraId="415E0E7E" w14:textId="77777777" w:rsidR="003D6DEB" w:rsidRPr="00B94926" w:rsidRDefault="003D6DEB" w:rsidP="003D6DEB">
      <w:pPr>
        <w:pStyle w:val="Amain"/>
      </w:pPr>
      <w:r w:rsidRPr="00B94926">
        <w:tab/>
        <w:t>(1)</w:t>
      </w:r>
      <w:r w:rsidRPr="00B94926">
        <w:tab/>
        <w:t>A person is not personally liable for any protection order action in relation to a child respondent done or omitted to be done honestly and without recklessness before the commencement day—</w:t>
      </w:r>
    </w:p>
    <w:p w14:paraId="505EC21A" w14:textId="77777777" w:rsidR="003D6DEB" w:rsidRPr="00B94926" w:rsidRDefault="003D6DEB" w:rsidP="003D6DEB">
      <w:pPr>
        <w:pStyle w:val="Apara"/>
      </w:pPr>
      <w:r w:rsidRPr="00B94926">
        <w:tab/>
        <w:t>(a)</w:t>
      </w:r>
      <w:r w:rsidRPr="00B94926">
        <w:tab/>
        <w:t>in the exercise of a function under a territory law; or</w:t>
      </w:r>
    </w:p>
    <w:p w14:paraId="5E49407A" w14:textId="77777777" w:rsidR="003D6DEB" w:rsidRPr="00B94926" w:rsidRDefault="003D6DEB" w:rsidP="003D6DEB">
      <w:pPr>
        <w:pStyle w:val="Apara"/>
      </w:pPr>
      <w:r w:rsidRPr="00B94926">
        <w:tab/>
        <w:t>(b)</w:t>
      </w:r>
      <w:r w:rsidRPr="00B94926">
        <w:tab/>
        <w:t>in the reasonable belief that the act or omission was in the exercise of a function under a territory law.</w:t>
      </w:r>
    </w:p>
    <w:p w14:paraId="3B3B6AC7" w14:textId="77777777" w:rsidR="003D6DEB" w:rsidRPr="00B94926" w:rsidRDefault="003D6DEB" w:rsidP="003D6DEB">
      <w:pPr>
        <w:pStyle w:val="Amain"/>
      </w:pPr>
      <w:r w:rsidRPr="00B94926">
        <w:tab/>
        <w:t>(2)</w:t>
      </w:r>
      <w:r w:rsidRPr="00B94926">
        <w:tab/>
        <w:t>Any liability that, apart from subsection (1), would attach to a person attaches instead to the Territory.</w:t>
      </w:r>
    </w:p>
    <w:p w14:paraId="717C21B1" w14:textId="77777777" w:rsidR="003D6DEB" w:rsidRPr="00B94926" w:rsidRDefault="003D6DEB" w:rsidP="003D6DEB">
      <w:pPr>
        <w:pStyle w:val="AH5Sec"/>
      </w:pPr>
      <w:bookmarkStart w:id="180" w:name="_Toc202445955"/>
      <w:r w:rsidRPr="008C6168">
        <w:rPr>
          <w:rStyle w:val="CharSectNo"/>
        </w:rPr>
        <w:t>219</w:t>
      </w:r>
      <w:r w:rsidRPr="00B94926">
        <w:tab/>
        <w:t>No entitlement to compensation etc</w:t>
      </w:r>
      <w:bookmarkEnd w:id="180"/>
    </w:p>
    <w:p w14:paraId="482912B3" w14:textId="6D9449F8" w:rsidR="00831CA2" w:rsidRDefault="003D6DEB" w:rsidP="003D6DEB">
      <w:pPr>
        <w:pStyle w:val="Amainreturn"/>
      </w:pPr>
      <w:r w:rsidRPr="00B94926">
        <w:t xml:space="preserve">A child respondent to a proceeding for a protection order begun before the commencement day is not, because of the enactment of the </w:t>
      </w:r>
      <w:hyperlink r:id="rId80" w:tooltip="A2023-45" w:history="1">
        <w:r w:rsidR="00CD7095" w:rsidRPr="00CD7095">
          <w:rPr>
            <w:rStyle w:val="charCitHyperlinkItal"/>
          </w:rPr>
          <w:t>Justice (Age of Criminal Responsibility) Legislation Amendment Act 2023</w:t>
        </w:r>
      </w:hyperlink>
      <w:r w:rsidRPr="00B94926">
        <w:t>, entitled to compensation or damages as a result of any protection order action in the proceeding.</w:t>
      </w:r>
    </w:p>
    <w:p w14:paraId="294CC085" w14:textId="77777777" w:rsidR="00831CA2" w:rsidRDefault="00831CA2">
      <w:pPr>
        <w:pStyle w:val="02Text"/>
        <w:sectPr w:rsidR="00831CA2">
          <w:headerReference w:type="even" r:id="rId81"/>
          <w:headerReference w:type="default" r:id="rId82"/>
          <w:footerReference w:type="even" r:id="rId83"/>
          <w:footerReference w:type="default" r:id="rId84"/>
          <w:footerReference w:type="first" r:id="rId85"/>
          <w:pgSz w:w="11907" w:h="16839" w:code="9"/>
          <w:pgMar w:top="3880" w:right="1900" w:bottom="3100" w:left="2300" w:header="2280" w:footer="1760" w:gutter="0"/>
          <w:pgNumType w:start="1"/>
          <w:cols w:space="720"/>
          <w:titlePg/>
          <w:docGrid w:linePitch="254"/>
        </w:sectPr>
      </w:pPr>
    </w:p>
    <w:p w14:paraId="0F76CBAB" w14:textId="77777777" w:rsidR="00212769" w:rsidRPr="00212769" w:rsidRDefault="00212769" w:rsidP="00212769">
      <w:pPr>
        <w:pStyle w:val="PageBreak"/>
      </w:pPr>
      <w:r w:rsidRPr="00212769">
        <w:br w:type="page"/>
      </w:r>
    </w:p>
    <w:p w14:paraId="3FB7E2CF" w14:textId="23C674AD" w:rsidR="00C111C0" w:rsidRPr="008C6168" w:rsidRDefault="00C111C0" w:rsidP="00C111C0">
      <w:pPr>
        <w:pStyle w:val="Sched-heading"/>
      </w:pPr>
      <w:bookmarkStart w:id="181" w:name="_Toc202445956"/>
      <w:r w:rsidRPr="008C6168">
        <w:rPr>
          <w:rStyle w:val="CharChapNo"/>
        </w:rPr>
        <w:lastRenderedPageBreak/>
        <w:t>Schedule 1</w:t>
      </w:r>
      <w:r w:rsidRPr="00A63532">
        <w:tab/>
      </w:r>
      <w:r w:rsidRPr="008C6168">
        <w:rPr>
          <w:rStyle w:val="CharChapText"/>
        </w:rPr>
        <w:t>Permitted publication about proceedings</w:t>
      </w:r>
      <w:bookmarkEnd w:id="181"/>
    </w:p>
    <w:p w14:paraId="0C84E4F6" w14:textId="77777777" w:rsidR="00C111C0" w:rsidRPr="00DE6E52" w:rsidRDefault="00C111C0" w:rsidP="00C111C0">
      <w:pPr>
        <w:pStyle w:val="Placeholder"/>
        <w:suppressLineNumbers/>
      </w:pPr>
      <w:r>
        <w:rPr>
          <w:rStyle w:val="CharPartNo"/>
        </w:rPr>
        <w:t xml:space="preserve">  </w:t>
      </w:r>
      <w:r>
        <w:rPr>
          <w:rStyle w:val="CharPartText"/>
        </w:rPr>
        <w:t xml:space="preserve">  </w:t>
      </w:r>
    </w:p>
    <w:p w14:paraId="615068F6" w14:textId="77777777" w:rsidR="00C111C0" w:rsidRPr="00A63532" w:rsidRDefault="00C111C0" w:rsidP="00C111C0">
      <w:pPr>
        <w:pStyle w:val="ref"/>
      </w:pPr>
      <w:r w:rsidRPr="00A63532">
        <w:t>(see s 99 (1) (b))</w:t>
      </w:r>
    </w:p>
    <w:p w14:paraId="64D79D07" w14:textId="77777777" w:rsidR="00C111C0" w:rsidRPr="00A63532" w:rsidRDefault="00C111C0" w:rsidP="00C111C0">
      <w:pPr>
        <w:pStyle w:val="Schclauseheading"/>
      </w:pPr>
      <w:bookmarkStart w:id="182" w:name="_Toc202445957"/>
      <w:r w:rsidRPr="008C6168">
        <w:rPr>
          <w:rStyle w:val="CharSectNo"/>
        </w:rPr>
        <w:t>1.1</w:t>
      </w:r>
      <w:r w:rsidRPr="00A63532">
        <w:tab/>
        <w:t>Definitions—sch 1</w:t>
      </w:r>
      <w:bookmarkEnd w:id="182"/>
    </w:p>
    <w:p w14:paraId="3EAFF274" w14:textId="77777777" w:rsidR="00C111C0" w:rsidRPr="00A63532" w:rsidRDefault="00C111C0" w:rsidP="00C111C0">
      <w:pPr>
        <w:pStyle w:val="Amainreturn"/>
        <w:keepNext/>
      </w:pPr>
      <w:r w:rsidRPr="00A63532">
        <w:t>In this schedule:</w:t>
      </w:r>
    </w:p>
    <w:p w14:paraId="7EF52EF8" w14:textId="62974E87" w:rsidR="00C111C0" w:rsidRPr="00A63532" w:rsidRDefault="00C111C0" w:rsidP="00C111C0">
      <w:pPr>
        <w:pStyle w:val="aDef"/>
      </w:pPr>
      <w:r w:rsidRPr="00A63532">
        <w:rPr>
          <w:rStyle w:val="charBoldItals"/>
        </w:rPr>
        <w:t>authorised person</w:t>
      </w:r>
      <w:r w:rsidRPr="00A63532">
        <w:t xml:space="preserve"> under the </w:t>
      </w:r>
      <w:hyperlink r:id="rId86" w:tooltip="A2008-19" w:history="1">
        <w:r w:rsidRPr="00A63532">
          <w:rPr>
            <w:rStyle w:val="charCitHyperlinkItal"/>
          </w:rPr>
          <w:t>Children and Young People Act 2008</w:t>
        </w:r>
      </w:hyperlink>
      <w:r w:rsidRPr="00A63532">
        <w:t xml:space="preserve">—see the </w:t>
      </w:r>
      <w:hyperlink r:id="rId87" w:tooltip="A2008-19" w:history="1">
        <w:r w:rsidRPr="00A63532">
          <w:rPr>
            <w:rStyle w:val="charCitHyperlinkItal"/>
          </w:rPr>
          <w:t>Children and Young People Act 2008</w:t>
        </w:r>
      </w:hyperlink>
      <w:r w:rsidRPr="00A63532">
        <w:t>, section 26.</w:t>
      </w:r>
    </w:p>
    <w:p w14:paraId="1F17D057" w14:textId="2E9E7100" w:rsidR="00C111C0" w:rsidRPr="00A63532" w:rsidRDefault="00C111C0" w:rsidP="00C111C0">
      <w:pPr>
        <w:pStyle w:val="aDef"/>
      </w:pPr>
      <w:r w:rsidRPr="00A63532">
        <w:rPr>
          <w:rStyle w:val="charBoldItals"/>
        </w:rPr>
        <w:t>care and protection chapters</w:t>
      </w:r>
      <w:r w:rsidRPr="00A63532">
        <w:t xml:space="preserve">—see the </w:t>
      </w:r>
      <w:hyperlink r:id="rId88" w:tooltip="A2008-19" w:history="1">
        <w:r w:rsidRPr="00A63532">
          <w:rPr>
            <w:rStyle w:val="charCitHyperlinkItal"/>
          </w:rPr>
          <w:t>Children and Young People Act 2008</w:t>
        </w:r>
      </w:hyperlink>
      <w:r w:rsidRPr="00A63532">
        <w:t>, section 336.</w:t>
      </w:r>
    </w:p>
    <w:p w14:paraId="6FA050FA" w14:textId="77777777" w:rsidR="00C111C0" w:rsidRPr="00A63532" w:rsidRDefault="00C111C0" w:rsidP="00C111C0">
      <w:pPr>
        <w:pStyle w:val="Schclauseheading"/>
      </w:pPr>
      <w:bookmarkStart w:id="183" w:name="_Toc202445958"/>
      <w:r w:rsidRPr="008C6168">
        <w:rPr>
          <w:rStyle w:val="CharSectNo"/>
        </w:rPr>
        <w:t>1.2</w:t>
      </w:r>
      <w:r w:rsidRPr="00A63532">
        <w:tab/>
        <w:t>Permitted publication about proceedings</w:t>
      </w:r>
      <w:bookmarkEnd w:id="183"/>
    </w:p>
    <w:p w14:paraId="744F6993" w14:textId="77777777" w:rsidR="00C111C0" w:rsidRDefault="00C111C0" w:rsidP="00C111C0">
      <w:pPr>
        <w:pStyle w:val="TableHd"/>
        <w:spacing w:after="120"/>
        <w:ind w:left="1202" w:hanging="1202"/>
      </w:pPr>
      <w:r>
        <w:t>Table 1.2</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C111C0" w:rsidRPr="0034336E" w14:paraId="29CF6603" w14:textId="77777777" w:rsidTr="000C4F34">
        <w:trPr>
          <w:cantSplit/>
          <w:tblHeader/>
        </w:trPr>
        <w:tc>
          <w:tcPr>
            <w:tcW w:w="1200" w:type="dxa"/>
            <w:tcBorders>
              <w:bottom w:val="single" w:sz="4" w:space="0" w:color="auto"/>
            </w:tcBorders>
          </w:tcPr>
          <w:p w14:paraId="259215D4" w14:textId="77777777" w:rsidR="00C111C0" w:rsidRPr="0034336E" w:rsidRDefault="00C111C0" w:rsidP="000C4F34">
            <w:pPr>
              <w:pStyle w:val="TableColHd"/>
            </w:pPr>
            <w:r w:rsidRPr="0034336E">
              <w:t>column 1</w:t>
            </w:r>
          </w:p>
          <w:p w14:paraId="705C2F5E" w14:textId="77777777" w:rsidR="00C111C0" w:rsidRPr="0034336E" w:rsidRDefault="00C111C0" w:rsidP="000C4F34">
            <w:pPr>
              <w:pStyle w:val="TableColHd"/>
            </w:pPr>
            <w:r w:rsidRPr="0034336E">
              <w:t>item</w:t>
            </w:r>
          </w:p>
        </w:tc>
        <w:tc>
          <w:tcPr>
            <w:tcW w:w="6600" w:type="dxa"/>
            <w:tcBorders>
              <w:bottom w:val="single" w:sz="4" w:space="0" w:color="auto"/>
            </w:tcBorders>
          </w:tcPr>
          <w:p w14:paraId="1B9222AF" w14:textId="77777777" w:rsidR="00C111C0" w:rsidRDefault="00C111C0" w:rsidP="000C4F34">
            <w:pPr>
              <w:pStyle w:val="TableColHd"/>
            </w:pPr>
            <w:r w:rsidRPr="0034336E">
              <w:t>column 2</w:t>
            </w:r>
          </w:p>
          <w:p w14:paraId="50495F07" w14:textId="77777777" w:rsidR="00C111C0" w:rsidRPr="0034336E" w:rsidRDefault="00C111C0" w:rsidP="000C4F34">
            <w:pPr>
              <w:pStyle w:val="TableColHd"/>
            </w:pPr>
            <w:r w:rsidRPr="00A63532">
              <w:t>permitted publication about proceedings</w:t>
            </w:r>
          </w:p>
        </w:tc>
      </w:tr>
      <w:tr w:rsidR="00C111C0" w:rsidRPr="00CB3D59" w14:paraId="2C6999D0" w14:textId="77777777" w:rsidTr="000C4F34">
        <w:trPr>
          <w:cantSplit/>
        </w:trPr>
        <w:tc>
          <w:tcPr>
            <w:tcW w:w="1200" w:type="dxa"/>
            <w:tcBorders>
              <w:top w:val="single" w:sz="4" w:space="0" w:color="auto"/>
            </w:tcBorders>
          </w:tcPr>
          <w:p w14:paraId="14894C19" w14:textId="77777777" w:rsidR="00C111C0" w:rsidRPr="0034336E" w:rsidRDefault="00C111C0" w:rsidP="000C4F34">
            <w:pPr>
              <w:pStyle w:val="TableNumbered"/>
              <w:numPr>
                <w:ilvl w:val="0"/>
                <w:numId w:val="27"/>
              </w:numPr>
              <w:tabs>
                <w:tab w:val="clear" w:pos="0"/>
              </w:tabs>
            </w:pPr>
          </w:p>
        </w:tc>
        <w:tc>
          <w:tcPr>
            <w:tcW w:w="6600" w:type="dxa"/>
            <w:tcBorders>
              <w:top w:val="single" w:sz="4" w:space="0" w:color="auto"/>
            </w:tcBorders>
          </w:tcPr>
          <w:p w14:paraId="723907BD" w14:textId="77777777" w:rsidR="00C111C0" w:rsidRPr="00A63532" w:rsidRDefault="00C111C0" w:rsidP="000C4F34">
            <w:pPr>
              <w:pStyle w:val="TableText10"/>
            </w:pPr>
            <w:r w:rsidRPr="00A63532">
              <w:t>information circulated in accordance with—</w:t>
            </w:r>
          </w:p>
          <w:p w14:paraId="10EAC165" w14:textId="77777777" w:rsidR="00C111C0" w:rsidRPr="00A63532" w:rsidRDefault="00C111C0" w:rsidP="000C4F34">
            <w:pPr>
              <w:pStyle w:val="TablePara10"/>
            </w:pPr>
            <w:r>
              <w:tab/>
            </w:r>
            <w:r w:rsidRPr="00A63532">
              <w:t>(a)</w:t>
            </w:r>
            <w:r w:rsidRPr="00A63532">
              <w:tab/>
              <w:t>an order of the Magistrates Court; or</w:t>
            </w:r>
          </w:p>
          <w:p w14:paraId="1909EA2E" w14:textId="77777777" w:rsidR="00C111C0" w:rsidRPr="0034336E" w:rsidRDefault="00C111C0" w:rsidP="000C4F34">
            <w:pPr>
              <w:pStyle w:val="TablePara10"/>
            </w:pPr>
            <w:r>
              <w:tab/>
            </w:r>
            <w:r w:rsidRPr="00A63532">
              <w:t>(b)</w:t>
            </w:r>
            <w:r w:rsidRPr="00A63532">
              <w:tab/>
              <w:t>the written permission of a magistrate</w:t>
            </w:r>
          </w:p>
        </w:tc>
      </w:tr>
      <w:tr w:rsidR="00C111C0" w:rsidRPr="00CB3D59" w14:paraId="79C52D85" w14:textId="77777777" w:rsidTr="000C4F34">
        <w:trPr>
          <w:cantSplit/>
        </w:trPr>
        <w:tc>
          <w:tcPr>
            <w:tcW w:w="1200" w:type="dxa"/>
          </w:tcPr>
          <w:p w14:paraId="6A3E95C1" w14:textId="77777777" w:rsidR="00C111C0" w:rsidRPr="0034336E" w:rsidRDefault="00C111C0" w:rsidP="000C4F34">
            <w:pPr>
              <w:pStyle w:val="TableNumbered"/>
              <w:numPr>
                <w:ilvl w:val="0"/>
                <w:numId w:val="27"/>
              </w:numPr>
              <w:tabs>
                <w:tab w:val="clear" w:pos="0"/>
              </w:tabs>
            </w:pPr>
          </w:p>
        </w:tc>
        <w:tc>
          <w:tcPr>
            <w:tcW w:w="6600" w:type="dxa"/>
          </w:tcPr>
          <w:p w14:paraId="7E03FB1B" w14:textId="361BC33B" w:rsidR="00C111C0" w:rsidRPr="0034336E" w:rsidRDefault="00C111C0" w:rsidP="000C4F34">
            <w:pPr>
              <w:pStyle w:val="TableText10"/>
            </w:pPr>
            <w:r w:rsidRPr="00A63532">
              <w:t xml:space="preserve">information given to a criminal justice entity under the </w:t>
            </w:r>
            <w:hyperlink r:id="rId89" w:tooltip="A2005-58" w:history="1">
              <w:r>
                <w:rPr>
                  <w:rStyle w:val="charCitHyperlinkItal"/>
                </w:rPr>
                <w:t>Crimes (Sentencing) Act </w:t>
              </w:r>
              <w:r w:rsidRPr="00A63532">
                <w:rPr>
                  <w:rStyle w:val="charCitHyperlinkItal"/>
                </w:rPr>
                <w:t>2005</w:t>
              </w:r>
            </w:hyperlink>
            <w:r w:rsidRPr="00A63532">
              <w:t>, section 136 (Information exchanges between criminal justice entities)</w:t>
            </w:r>
          </w:p>
        </w:tc>
      </w:tr>
      <w:tr w:rsidR="00C111C0" w:rsidRPr="00CB3D59" w14:paraId="313B9FEC" w14:textId="77777777" w:rsidTr="000C4F34">
        <w:trPr>
          <w:cantSplit/>
        </w:trPr>
        <w:tc>
          <w:tcPr>
            <w:tcW w:w="1200" w:type="dxa"/>
          </w:tcPr>
          <w:p w14:paraId="1C704B1E" w14:textId="77777777" w:rsidR="00C111C0" w:rsidRPr="0034336E" w:rsidRDefault="00C111C0" w:rsidP="000C4F34">
            <w:pPr>
              <w:pStyle w:val="TableNumbered"/>
              <w:numPr>
                <w:ilvl w:val="0"/>
                <w:numId w:val="27"/>
              </w:numPr>
              <w:tabs>
                <w:tab w:val="clear" w:pos="0"/>
              </w:tabs>
            </w:pPr>
          </w:p>
        </w:tc>
        <w:tc>
          <w:tcPr>
            <w:tcW w:w="6600" w:type="dxa"/>
          </w:tcPr>
          <w:p w14:paraId="1AFE84DC" w14:textId="77777777" w:rsidR="00C111C0" w:rsidRPr="0034336E" w:rsidRDefault="00C111C0" w:rsidP="000C4F34">
            <w:pPr>
              <w:pStyle w:val="TableText10"/>
            </w:pPr>
            <w:r w:rsidRPr="00A63532">
              <w:t>information given to the director</w:t>
            </w:r>
            <w:r w:rsidRPr="00A63532">
              <w:noBreakHyphen/>
              <w:t>general in relation to the exercise of the director</w:t>
            </w:r>
            <w:r w:rsidRPr="00A63532">
              <w:noBreakHyphen/>
              <w:t>general’s functions</w:t>
            </w:r>
          </w:p>
        </w:tc>
      </w:tr>
      <w:tr w:rsidR="00C111C0" w:rsidRPr="00CB3D59" w14:paraId="21073A04" w14:textId="77777777" w:rsidTr="000C4F34">
        <w:trPr>
          <w:cantSplit/>
        </w:trPr>
        <w:tc>
          <w:tcPr>
            <w:tcW w:w="1200" w:type="dxa"/>
          </w:tcPr>
          <w:p w14:paraId="5772FCD2" w14:textId="77777777" w:rsidR="00C111C0" w:rsidRPr="0034336E" w:rsidRDefault="00C111C0" w:rsidP="000C4F34">
            <w:pPr>
              <w:pStyle w:val="TableNumbered"/>
              <w:numPr>
                <w:ilvl w:val="0"/>
                <w:numId w:val="27"/>
              </w:numPr>
              <w:tabs>
                <w:tab w:val="clear" w:pos="0"/>
              </w:tabs>
            </w:pPr>
          </w:p>
        </w:tc>
        <w:tc>
          <w:tcPr>
            <w:tcW w:w="6600" w:type="dxa"/>
          </w:tcPr>
          <w:p w14:paraId="7159E731" w14:textId="227A71AC" w:rsidR="00C111C0" w:rsidRPr="0034336E" w:rsidRDefault="00C111C0" w:rsidP="000C4F34">
            <w:pPr>
              <w:pStyle w:val="TableText10"/>
            </w:pPr>
            <w:r w:rsidRPr="00A63532">
              <w:t>information given to the director</w:t>
            </w:r>
            <w:r w:rsidRPr="00A63532">
              <w:noBreakHyphen/>
              <w:t xml:space="preserve">general responsible for, or an authorised person under, the </w:t>
            </w:r>
            <w:hyperlink r:id="rId90" w:tooltip="A2008-19" w:history="1">
              <w:r w:rsidRPr="00A63532">
                <w:rPr>
                  <w:rStyle w:val="charCitHyperlinkItal"/>
                </w:rPr>
                <w:t>Children and Young People Act 2008</w:t>
              </w:r>
            </w:hyperlink>
            <w:r w:rsidRPr="00A63532">
              <w:t xml:space="preserve"> to allow the director</w:t>
            </w:r>
            <w:r w:rsidRPr="00A63532">
              <w:noBreakHyphen/>
              <w:t>general to exercise the director</w:t>
            </w:r>
            <w:r w:rsidRPr="00A63532">
              <w:noBreakHyphen/>
              <w:t>general’s powers under the care and protection chapters of that Act</w:t>
            </w:r>
          </w:p>
        </w:tc>
      </w:tr>
      <w:tr w:rsidR="00C111C0" w:rsidRPr="00CB3D59" w14:paraId="4FFE242D" w14:textId="77777777" w:rsidTr="000C4F34">
        <w:trPr>
          <w:cantSplit/>
        </w:trPr>
        <w:tc>
          <w:tcPr>
            <w:tcW w:w="1200" w:type="dxa"/>
          </w:tcPr>
          <w:p w14:paraId="2D495EA1" w14:textId="77777777" w:rsidR="00C111C0" w:rsidRPr="0034336E" w:rsidRDefault="00C111C0" w:rsidP="000C4F34">
            <w:pPr>
              <w:pStyle w:val="TableNumbered"/>
              <w:numPr>
                <w:ilvl w:val="0"/>
                <w:numId w:val="27"/>
              </w:numPr>
              <w:tabs>
                <w:tab w:val="clear" w:pos="0"/>
              </w:tabs>
            </w:pPr>
          </w:p>
        </w:tc>
        <w:tc>
          <w:tcPr>
            <w:tcW w:w="6600" w:type="dxa"/>
          </w:tcPr>
          <w:p w14:paraId="72C022A6" w14:textId="77777777" w:rsidR="00C111C0" w:rsidRPr="00A63532" w:rsidRDefault="00C111C0" w:rsidP="000C4F34">
            <w:pPr>
              <w:pStyle w:val="TableText10"/>
            </w:pPr>
            <w:r w:rsidRPr="00A63532">
              <w:t>information given to the public advocate in relation to the exercise of the public advocate’s functions</w:t>
            </w:r>
          </w:p>
        </w:tc>
      </w:tr>
      <w:tr w:rsidR="00C111C0" w:rsidRPr="00CB3D59" w14:paraId="0AFEB390" w14:textId="77777777" w:rsidTr="000C4F34">
        <w:trPr>
          <w:cantSplit/>
        </w:trPr>
        <w:tc>
          <w:tcPr>
            <w:tcW w:w="1200" w:type="dxa"/>
          </w:tcPr>
          <w:p w14:paraId="63BEC583" w14:textId="77777777" w:rsidR="00C111C0" w:rsidRPr="0034336E" w:rsidRDefault="00C111C0" w:rsidP="000C4F34">
            <w:pPr>
              <w:pStyle w:val="TableNumbered"/>
              <w:numPr>
                <w:ilvl w:val="0"/>
                <w:numId w:val="27"/>
              </w:numPr>
              <w:tabs>
                <w:tab w:val="clear" w:pos="0"/>
              </w:tabs>
            </w:pPr>
          </w:p>
        </w:tc>
        <w:tc>
          <w:tcPr>
            <w:tcW w:w="6600" w:type="dxa"/>
          </w:tcPr>
          <w:p w14:paraId="28AC1366" w14:textId="77777777" w:rsidR="00C111C0" w:rsidRPr="00A63532" w:rsidRDefault="00C111C0" w:rsidP="000C4F34">
            <w:pPr>
              <w:pStyle w:val="TableText10"/>
            </w:pPr>
            <w:r w:rsidRPr="00A63532">
              <w:t>a pleading, transcript of evidence or other document communicated to—</w:t>
            </w:r>
          </w:p>
          <w:p w14:paraId="6C70FD9A" w14:textId="77777777" w:rsidR="00C111C0" w:rsidRPr="00A63532" w:rsidRDefault="00C111C0" w:rsidP="000C4F34">
            <w:pPr>
              <w:pStyle w:val="TablePara10"/>
            </w:pPr>
            <w:r>
              <w:tab/>
            </w:r>
            <w:r w:rsidRPr="00A63532">
              <w:t>(a)</w:t>
            </w:r>
            <w:r w:rsidRPr="00A63532">
              <w:tab/>
              <w:t>people concerned with any other proceeding in a court or tribunal for use in relation to that proceeding; or</w:t>
            </w:r>
          </w:p>
          <w:p w14:paraId="45BDFD13" w14:textId="77777777" w:rsidR="00C111C0" w:rsidRPr="00A63532" w:rsidRDefault="00C111C0" w:rsidP="000C4F34">
            <w:pPr>
              <w:pStyle w:val="TablePara10"/>
            </w:pPr>
            <w:r>
              <w:tab/>
            </w:r>
            <w:r w:rsidRPr="00A63532">
              <w:t>(b)</w:t>
            </w:r>
            <w:r w:rsidRPr="00A63532">
              <w:tab/>
              <w:t>people concerned with the disciplinary proceeding of a lawyer, for use in relation to that proceeding; or</w:t>
            </w:r>
          </w:p>
          <w:p w14:paraId="24A28CC2" w14:textId="77777777" w:rsidR="00C111C0" w:rsidRPr="00A63532" w:rsidRDefault="00C111C0" w:rsidP="000C4F34">
            <w:pPr>
              <w:pStyle w:val="TablePara10"/>
            </w:pPr>
            <w:r>
              <w:tab/>
            </w:r>
            <w:r w:rsidRPr="00A63532">
              <w:t>(c)</w:t>
            </w:r>
            <w:r w:rsidRPr="00A63532">
              <w:tab/>
              <w:t>an entity that grants legal aid, to help decide whether to provide legal aid in a particular case</w:t>
            </w:r>
          </w:p>
        </w:tc>
      </w:tr>
      <w:tr w:rsidR="00C111C0" w:rsidRPr="00CB3D59" w14:paraId="6ED6A503" w14:textId="77777777" w:rsidTr="000C4F34">
        <w:trPr>
          <w:cantSplit/>
        </w:trPr>
        <w:tc>
          <w:tcPr>
            <w:tcW w:w="1200" w:type="dxa"/>
          </w:tcPr>
          <w:p w14:paraId="683B60EB" w14:textId="77777777" w:rsidR="00C111C0" w:rsidRPr="0034336E" w:rsidRDefault="00C111C0" w:rsidP="000C4F34">
            <w:pPr>
              <w:pStyle w:val="TableNumbered"/>
              <w:numPr>
                <w:ilvl w:val="0"/>
                <w:numId w:val="27"/>
              </w:numPr>
              <w:tabs>
                <w:tab w:val="clear" w:pos="0"/>
              </w:tabs>
            </w:pPr>
          </w:p>
        </w:tc>
        <w:tc>
          <w:tcPr>
            <w:tcW w:w="6600" w:type="dxa"/>
          </w:tcPr>
          <w:p w14:paraId="49020DC2" w14:textId="77777777" w:rsidR="00C111C0" w:rsidRPr="00A63532" w:rsidRDefault="00C111C0" w:rsidP="000C4F34">
            <w:pPr>
              <w:pStyle w:val="TableText10"/>
            </w:pPr>
            <w:r w:rsidRPr="00A63532">
              <w:t>matter published in law reports or other technical or professional publications</w:t>
            </w:r>
          </w:p>
        </w:tc>
      </w:tr>
      <w:tr w:rsidR="00C111C0" w:rsidRPr="00CB3D59" w14:paraId="321D3D1D" w14:textId="77777777" w:rsidTr="000C4F34">
        <w:trPr>
          <w:cantSplit/>
        </w:trPr>
        <w:tc>
          <w:tcPr>
            <w:tcW w:w="1200" w:type="dxa"/>
          </w:tcPr>
          <w:p w14:paraId="3B85669E" w14:textId="77777777" w:rsidR="00C111C0" w:rsidRPr="0034336E" w:rsidRDefault="00C111C0" w:rsidP="000C4F34">
            <w:pPr>
              <w:pStyle w:val="TableNumbered"/>
              <w:numPr>
                <w:ilvl w:val="0"/>
                <w:numId w:val="27"/>
              </w:numPr>
              <w:tabs>
                <w:tab w:val="clear" w:pos="0"/>
              </w:tabs>
            </w:pPr>
          </w:p>
        </w:tc>
        <w:tc>
          <w:tcPr>
            <w:tcW w:w="6600" w:type="dxa"/>
          </w:tcPr>
          <w:p w14:paraId="07BE7F10" w14:textId="77777777" w:rsidR="00C111C0" w:rsidRPr="00A63532" w:rsidRDefault="00C111C0" w:rsidP="000C4F34">
            <w:pPr>
              <w:pStyle w:val="TableText10"/>
            </w:pPr>
            <w:r w:rsidRPr="00A63532">
              <w:t>matter given to someone in relation to the person’s professional practice</w:t>
            </w:r>
          </w:p>
        </w:tc>
      </w:tr>
      <w:tr w:rsidR="00C111C0" w:rsidRPr="00CB3D59" w14:paraId="751EAB46" w14:textId="77777777" w:rsidTr="000C4F34">
        <w:trPr>
          <w:cantSplit/>
        </w:trPr>
        <w:tc>
          <w:tcPr>
            <w:tcW w:w="1200" w:type="dxa"/>
          </w:tcPr>
          <w:p w14:paraId="26BE5322" w14:textId="77777777" w:rsidR="00C111C0" w:rsidRPr="0034336E" w:rsidRDefault="00C111C0" w:rsidP="000C4F34">
            <w:pPr>
              <w:pStyle w:val="TableNumbered"/>
              <w:numPr>
                <w:ilvl w:val="0"/>
                <w:numId w:val="27"/>
              </w:numPr>
              <w:tabs>
                <w:tab w:val="clear" w:pos="0"/>
              </w:tabs>
            </w:pPr>
          </w:p>
        </w:tc>
        <w:tc>
          <w:tcPr>
            <w:tcW w:w="6600" w:type="dxa"/>
          </w:tcPr>
          <w:p w14:paraId="6E8811C5" w14:textId="77777777" w:rsidR="00C111C0" w:rsidRPr="00A63532" w:rsidRDefault="00C111C0" w:rsidP="000C4F34">
            <w:pPr>
              <w:pStyle w:val="TableText10"/>
            </w:pPr>
            <w:r w:rsidRPr="00A63532">
              <w:t>information about a party to a proceeding, or a protection order made in the proceeding, communicated to another person, with the party’s permission, for the purpose of organising the party’s personal affairs</w:t>
            </w:r>
          </w:p>
        </w:tc>
      </w:tr>
    </w:tbl>
    <w:p w14:paraId="349D8E3F" w14:textId="77777777" w:rsidR="00DC137E" w:rsidRDefault="00DC137E">
      <w:pPr>
        <w:pStyle w:val="03Schedule"/>
        <w:sectPr w:rsidR="00DC137E" w:rsidSect="00573666">
          <w:headerReference w:type="even" r:id="rId91"/>
          <w:headerReference w:type="default" r:id="rId92"/>
          <w:footerReference w:type="even" r:id="rId93"/>
          <w:footerReference w:type="default" r:id="rId94"/>
          <w:type w:val="continuous"/>
          <w:pgSz w:w="11907" w:h="16839" w:code="9"/>
          <w:pgMar w:top="3880" w:right="1900" w:bottom="3100" w:left="2300" w:header="1920" w:footer="1760" w:gutter="0"/>
          <w:cols w:space="720"/>
          <w:docGrid w:linePitch="326"/>
        </w:sectPr>
      </w:pPr>
    </w:p>
    <w:p w14:paraId="1B66DD6E" w14:textId="77777777" w:rsidR="00D558A6" w:rsidRPr="00D558A6" w:rsidRDefault="00D558A6" w:rsidP="00DC137E">
      <w:pPr>
        <w:pStyle w:val="PageBreak"/>
        <w:suppressLineNumbers/>
      </w:pPr>
      <w:r w:rsidRPr="00D558A6">
        <w:br w:type="page"/>
      </w:r>
    </w:p>
    <w:p w14:paraId="544996EE" w14:textId="77777777" w:rsidR="00C111C0" w:rsidRPr="00A63532" w:rsidRDefault="00C111C0" w:rsidP="00C111C0">
      <w:pPr>
        <w:pStyle w:val="Dict-Heading"/>
      </w:pPr>
      <w:bookmarkStart w:id="184" w:name="_Toc202445959"/>
      <w:r w:rsidRPr="00A63532">
        <w:lastRenderedPageBreak/>
        <w:t>Dictionary</w:t>
      </w:r>
      <w:bookmarkEnd w:id="184"/>
    </w:p>
    <w:p w14:paraId="26301DBA" w14:textId="77777777" w:rsidR="00C111C0" w:rsidRPr="00A63532" w:rsidRDefault="00C111C0" w:rsidP="00C111C0">
      <w:pPr>
        <w:pStyle w:val="ref"/>
        <w:keepNext/>
      </w:pPr>
      <w:r w:rsidRPr="00A63532">
        <w:t>(see s 3)</w:t>
      </w:r>
    </w:p>
    <w:p w14:paraId="79FA3331" w14:textId="776EBD7B" w:rsidR="005746F1" w:rsidRPr="00F8726C" w:rsidRDefault="005746F1" w:rsidP="005746F1">
      <w:pPr>
        <w:pStyle w:val="aNote"/>
        <w:rPr>
          <w:color w:val="000000"/>
        </w:rPr>
      </w:pPr>
      <w:r w:rsidRPr="00E10EEB">
        <w:rPr>
          <w:rStyle w:val="charItals"/>
        </w:rPr>
        <w:t>Note</w:t>
      </w:r>
      <w:r w:rsidRPr="00E10EEB">
        <w:rPr>
          <w:rStyle w:val="charItals"/>
        </w:rPr>
        <w:tab/>
      </w:r>
      <w:r w:rsidRPr="00F8726C">
        <w:rPr>
          <w:color w:val="000000"/>
        </w:rPr>
        <w:t xml:space="preserve">The </w:t>
      </w:r>
      <w:hyperlink r:id="rId95" w:tooltip="A2001-14" w:history="1">
        <w:r w:rsidRPr="00E10EEB">
          <w:rPr>
            <w:rStyle w:val="charCitHyperlinkAbbrev"/>
          </w:rPr>
          <w:t>Legislation Act</w:t>
        </w:r>
      </w:hyperlink>
      <w:r w:rsidRPr="00F8726C">
        <w:rPr>
          <w:color w:val="000000"/>
        </w:rPr>
        <w:t xml:space="preserve"> contains definitions relevant to this Act. For example:</w:t>
      </w:r>
    </w:p>
    <w:p w14:paraId="0E8ADCAF"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adult</w:t>
      </w:r>
    </w:p>
    <w:p w14:paraId="0040ECD6"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breach</w:t>
      </w:r>
    </w:p>
    <w:p w14:paraId="55CA7740"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chief police officer</w:t>
      </w:r>
    </w:p>
    <w:p w14:paraId="534DC437"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child</w:t>
      </w:r>
    </w:p>
    <w:p w14:paraId="696D64C5"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contravene</w:t>
      </w:r>
    </w:p>
    <w:p w14:paraId="24BFBDE6"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director of public prosecutions</w:t>
      </w:r>
    </w:p>
    <w:p w14:paraId="6AE4DC58"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lawyer</w:t>
      </w:r>
    </w:p>
    <w:p w14:paraId="68E61A39"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magistrate</w:t>
      </w:r>
    </w:p>
    <w:p w14:paraId="5E88D918"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Magistrates Court</w:t>
      </w:r>
    </w:p>
    <w:p w14:paraId="42FD4622"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may (see s 146)</w:t>
      </w:r>
    </w:p>
    <w:p w14:paraId="09786D15"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must (see s 146)</w:t>
      </w:r>
    </w:p>
    <w:p w14:paraId="6BFD733A"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parent</w:t>
      </w:r>
    </w:p>
    <w:p w14:paraId="753A658A"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police officer</w:t>
      </w:r>
    </w:p>
    <w:p w14:paraId="5C564782"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proceeding</w:t>
      </w:r>
    </w:p>
    <w:p w14:paraId="7502211D"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public advocate</w:t>
      </w:r>
    </w:p>
    <w:p w14:paraId="6DBD3C09"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registrar</w:t>
      </w:r>
    </w:p>
    <w:p w14:paraId="0FB511B2"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registrar of firearms</w:t>
      </w:r>
    </w:p>
    <w:p w14:paraId="307486D9" w14:textId="77777777" w:rsidR="005746F1" w:rsidRPr="00F8726C" w:rsidRDefault="005746F1" w:rsidP="005746F1">
      <w:pPr>
        <w:pStyle w:val="aNoteBulletss"/>
        <w:tabs>
          <w:tab w:val="left" w:pos="2300"/>
        </w:tabs>
        <w:rPr>
          <w:color w:val="000000"/>
        </w:rPr>
      </w:pPr>
      <w:r w:rsidRPr="00F8726C">
        <w:rPr>
          <w:rFonts w:ascii="Symbol" w:hAnsi="Symbol"/>
          <w:color w:val="000000"/>
        </w:rPr>
        <w:t></w:t>
      </w:r>
      <w:r w:rsidRPr="00F8726C">
        <w:rPr>
          <w:rFonts w:ascii="Symbol" w:hAnsi="Symbol"/>
          <w:color w:val="000000"/>
        </w:rPr>
        <w:tab/>
      </w:r>
      <w:r w:rsidRPr="00F8726C">
        <w:rPr>
          <w:color w:val="000000"/>
        </w:rPr>
        <w:t>Supreme Court.</w:t>
      </w:r>
    </w:p>
    <w:p w14:paraId="0571998F" w14:textId="77777777" w:rsidR="00C111C0" w:rsidRPr="00A63532" w:rsidRDefault="00C111C0" w:rsidP="00C111C0">
      <w:pPr>
        <w:pStyle w:val="aDef"/>
        <w:keepNext/>
      </w:pPr>
      <w:r w:rsidRPr="00A63532">
        <w:rPr>
          <w:rStyle w:val="charBoldItals"/>
        </w:rPr>
        <w:t>affected person</w:t>
      </w:r>
      <w:r w:rsidRPr="00A63532">
        <w:t xml:space="preserve"> means—</w:t>
      </w:r>
    </w:p>
    <w:p w14:paraId="721CC45C" w14:textId="77777777" w:rsidR="00C111C0" w:rsidRPr="00A63532" w:rsidRDefault="00C111C0" w:rsidP="00C111C0">
      <w:pPr>
        <w:pStyle w:val="aDefpara"/>
      </w:pPr>
      <w:r>
        <w:tab/>
      </w:r>
      <w:r w:rsidRPr="00A63532">
        <w:t>(a)</w:t>
      </w:r>
      <w:r w:rsidRPr="00A63532">
        <w:tab/>
        <w:t>in relation to personal violence at a workplace—the following people against whom personal violence has been, or is likely to be, committed:</w:t>
      </w:r>
    </w:p>
    <w:p w14:paraId="54A5ED37" w14:textId="77777777" w:rsidR="00C111C0" w:rsidRPr="00A63532" w:rsidRDefault="00C111C0" w:rsidP="00C111C0">
      <w:pPr>
        <w:pStyle w:val="aDefsubpara"/>
      </w:pPr>
      <w:r>
        <w:tab/>
      </w:r>
      <w:r w:rsidRPr="00A63532">
        <w:t>(i)</w:t>
      </w:r>
      <w:r w:rsidRPr="00A63532">
        <w:tab/>
        <w:t xml:space="preserve">an employee at the workplace; </w:t>
      </w:r>
    </w:p>
    <w:p w14:paraId="7C8A311E" w14:textId="77777777" w:rsidR="00C111C0" w:rsidRPr="00A63532" w:rsidRDefault="00C111C0" w:rsidP="00C111C0">
      <w:pPr>
        <w:pStyle w:val="aDefsubpara"/>
      </w:pPr>
      <w:r>
        <w:tab/>
      </w:r>
      <w:r w:rsidRPr="00A63532">
        <w:t>(ii)</w:t>
      </w:r>
      <w:r w:rsidRPr="00A63532">
        <w:tab/>
        <w:t>the employee’s employer;</w:t>
      </w:r>
    </w:p>
    <w:p w14:paraId="5C8B3971" w14:textId="77777777" w:rsidR="00C111C0" w:rsidRPr="00A63532" w:rsidRDefault="00C111C0" w:rsidP="00521CFD">
      <w:pPr>
        <w:pStyle w:val="aDefsubpara"/>
      </w:pPr>
      <w:r>
        <w:tab/>
      </w:r>
      <w:r w:rsidRPr="00A63532">
        <w:t>(iii)</w:t>
      </w:r>
      <w:r w:rsidRPr="00A63532">
        <w:tab/>
        <w:t>any other person in the workplace; or</w:t>
      </w:r>
    </w:p>
    <w:p w14:paraId="64279378" w14:textId="77777777" w:rsidR="00C111C0" w:rsidRPr="00A63532" w:rsidRDefault="00C111C0" w:rsidP="00C111C0">
      <w:pPr>
        <w:pStyle w:val="aDefpara"/>
        <w:keepNext/>
      </w:pPr>
      <w:r>
        <w:lastRenderedPageBreak/>
        <w:tab/>
      </w:r>
      <w:r w:rsidRPr="00A63532">
        <w:t>(b)</w:t>
      </w:r>
      <w:r w:rsidRPr="00A63532">
        <w:tab/>
        <w:t>in relation to other personal violence—a person against whom personal violence has been, or is likely to be, committed.</w:t>
      </w:r>
    </w:p>
    <w:p w14:paraId="5D514041" w14:textId="29217FF5" w:rsidR="00C111C0" w:rsidRPr="00A63532" w:rsidRDefault="00C111C0" w:rsidP="00C111C0">
      <w:pPr>
        <w:pStyle w:val="aNote"/>
      </w:pPr>
      <w:r w:rsidRPr="00A63532">
        <w:rPr>
          <w:rStyle w:val="charItals"/>
        </w:rPr>
        <w:t>Note</w:t>
      </w:r>
      <w:r w:rsidRPr="00A63532">
        <w:rPr>
          <w:rStyle w:val="charItals"/>
        </w:rPr>
        <w:tab/>
      </w:r>
      <w:r w:rsidRPr="00A63532">
        <w:t xml:space="preserve">Personal violence does not include family violence which is dealt with under the </w:t>
      </w:r>
      <w:hyperlink r:id="rId96" w:tooltip="A2016-42" w:history="1">
        <w:r w:rsidR="004A0FBD" w:rsidRPr="004A0FBD">
          <w:rPr>
            <w:rStyle w:val="charCitHyperlinkItal"/>
          </w:rPr>
          <w:t>Family Violence Act 2016</w:t>
        </w:r>
      </w:hyperlink>
      <w:r w:rsidRPr="00A63532">
        <w:t xml:space="preserve"> (see s 8 (2)).</w:t>
      </w:r>
    </w:p>
    <w:p w14:paraId="111AD967" w14:textId="77777777" w:rsidR="00C111C0" w:rsidRPr="00A63532" w:rsidRDefault="00C111C0" w:rsidP="00C111C0">
      <w:pPr>
        <w:pStyle w:val="aDef"/>
        <w:keepNext/>
      </w:pPr>
      <w:r w:rsidRPr="00A63532">
        <w:rPr>
          <w:rStyle w:val="charBoldItals"/>
        </w:rPr>
        <w:t>amend</w:t>
      </w:r>
      <w:r w:rsidRPr="00A63532">
        <w:t>, a protection order, includes amend the order by—</w:t>
      </w:r>
    </w:p>
    <w:p w14:paraId="4E130B73" w14:textId="77777777" w:rsidR="00C111C0" w:rsidRPr="00A63532" w:rsidRDefault="00C111C0" w:rsidP="00C111C0">
      <w:pPr>
        <w:pStyle w:val="aDefpara"/>
        <w:keepNext/>
      </w:pPr>
      <w:r>
        <w:tab/>
      </w:r>
      <w:r w:rsidRPr="00A63532">
        <w:t>(a)</w:t>
      </w:r>
      <w:r w:rsidRPr="00A63532">
        <w:tab/>
        <w:t>adding further conditions, prohibitions or restrictions to the order or amending or deleting conditions, prohibitions or restrictions; or</w:t>
      </w:r>
    </w:p>
    <w:p w14:paraId="4BAB1C1C" w14:textId="77777777" w:rsidR="00C111C0" w:rsidRPr="00A63532" w:rsidRDefault="00C111C0" w:rsidP="00C111C0">
      <w:pPr>
        <w:pStyle w:val="aDefpara"/>
      </w:pPr>
      <w:r>
        <w:tab/>
      </w:r>
      <w:r w:rsidRPr="00A63532">
        <w:t>(b)</w:t>
      </w:r>
      <w:r w:rsidRPr="00A63532">
        <w:tab/>
        <w:t>extending or reducing the period for which the order remains in force.</w:t>
      </w:r>
    </w:p>
    <w:p w14:paraId="7E623622" w14:textId="1B459DAF" w:rsidR="00C111C0" w:rsidRPr="00A63532" w:rsidRDefault="00C111C0" w:rsidP="00C111C0">
      <w:pPr>
        <w:pStyle w:val="aDef"/>
      </w:pPr>
      <w:r w:rsidRPr="00A63532">
        <w:rPr>
          <w:rStyle w:val="charBoldItals"/>
        </w:rPr>
        <w:t>ammunition</w:t>
      </w:r>
      <w:r w:rsidRPr="00A63532">
        <w:t xml:space="preserve">—see the </w:t>
      </w:r>
      <w:hyperlink r:id="rId97" w:tooltip="A1996-74" w:history="1">
        <w:r w:rsidRPr="00A63532">
          <w:rPr>
            <w:rStyle w:val="charCitHyperlinkItal"/>
          </w:rPr>
          <w:t>Firearms Act 1996</w:t>
        </w:r>
      </w:hyperlink>
      <w:r w:rsidRPr="00A63532">
        <w:t>, dictionary.</w:t>
      </w:r>
    </w:p>
    <w:p w14:paraId="18C3BFFF" w14:textId="77777777" w:rsidR="00C111C0" w:rsidRPr="00A63532" w:rsidRDefault="00C111C0" w:rsidP="00C111C0">
      <w:pPr>
        <w:pStyle w:val="aDef"/>
      </w:pPr>
      <w:r w:rsidRPr="00A63532">
        <w:rPr>
          <w:rStyle w:val="charBoldItals"/>
        </w:rPr>
        <w:t>appealable decision</w:t>
      </w:r>
      <w:r w:rsidRPr="00A63532">
        <w:t xml:space="preserve"> means a decision mentioned in section 84.</w:t>
      </w:r>
    </w:p>
    <w:p w14:paraId="28A9670A" w14:textId="77777777" w:rsidR="00C111C0" w:rsidRPr="00A63532" w:rsidRDefault="00C111C0" w:rsidP="00C111C0">
      <w:pPr>
        <w:pStyle w:val="aDef"/>
        <w:keepNext/>
      </w:pPr>
      <w:r w:rsidRPr="00A63532">
        <w:rPr>
          <w:rStyle w:val="charBoldItals"/>
        </w:rPr>
        <w:t>application</w:t>
      </w:r>
      <w:r w:rsidRPr="00A63532">
        <w:t>, for a protection order, means an application for a final order.</w:t>
      </w:r>
    </w:p>
    <w:p w14:paraId="05E2B677" w14:textId="77777777" w:rsidR="00C111C0" w:rsidRPr="00A63532" w:rsidRDefault="00C111C0" w:rsidP="00C111C0">
      <w:pPr>
        <w:pStyle w:val="aNote"/>
        <w:keepNext/>
      </w:pPr>
      <w:r w:rsidRPr="00A63532">
        <w:rPr>
          <w:rStyle w:val="charItals"/>
        </w:rPr>
        <w:t>Note 1</w:t>
      </w:r>
      <w:r w:rsidRPr="00A63532">
        <w:rPr>
          <w:rStyle w:val="charItals"/>
        </w:rPr>
        <w:tab/>
      </w:r>
      <w:r w:rsidRPr="00A63532">
        <w:t>The court may make an interim order on an application for a final order (see s 17). No separate application for an interim order is required.</w:t>
      </w:r>
    </w:p>
    <w:p w14:paraId="657E9FD0" w14:textId="77777777" w:rsidR="00C111C0" w:rsidRPr="00A63532" w:rsidRDefault="00C111C0" w:rsidP="00C111C0">
      <w:pPr>
        <w:pStyle w:val="aNote"/>
      </w:pPr>
      <w:r w:rsidRPr="00A63532">
        <w:rPr>
          <w:rStyle w:val="charItals"/>
        </w:rPr>
        <w:t>Note 2</w:t>
      </w:r>
      <w:r w:rsidRPr="00A63532">
        <w:rPr>
          <w:rStyle w:val="charItals"/>
        </w:rPr>
        <w:tab/>
      </w:r>
      <w:r w:rsidRPr="00A63532">
        <w:t xml:space="preserve">As a protection order includes an order amending a protection order  (see def </w:t>
      </w:r>
      <w:r w:rsidRPr="00A63532">
        <w:rPr>
          <w:rStyle w:val="charBoldItals"/>
        </w:rPr>
        <w:t>protection order</w:t>
      </w:r>
      <w:r w:rsidRPr="00A63532">
        <w:t>), an application for a protection order includes an application to amend a protection order.</w:t>
      </w:r>
    </w:p>
    <w:p w14:paraId="45C5CB53" w14:textId="77777777" w:rsidR="00C111C0" w:rsidRPr="00A63532" w:rsidRDefault="00C111C0" w:rsidP="00C111C0">
      <w:pPr>
        <w:pStyle w:val="aDef"/>
      </w:pPr>
      <w:r w:rsidRPr="00A63532">
        <w:rPr>
          <w:rStyle w:val="charBoldItals"/>
        </w:rPr>
        <w:t>authorised person</w:t>
      </w:r>
      <w:r w:rsidRPr="00A63532">
        <w:t>, for schedule 1 (Permitted publication about proceeding)—see schedule 1, section 1.1.</w:t>
      </w:r>
    </w:p>
    <w:p w14:paraId="5016040C" w14:textId="77777777" w:rsidR="00C111C0" w:rsidRPr="00A63532" w:rsidRDefault="00C111C0" w:rsidP="00C111C0">
      <w:pPr>
        <w:pStyle w:val="aDef"/>
      </w:pPr>
      <w:r w:rsidRPr="00A63532">
        <w:rPr>
          <w:rStyle w:val="charBoldItals"/>
        </w:rPr>
        <w:t>care and protection chapters</w:t>
      </w:r>
      <w:r w:rsidRPr="00A63532">
        <w:t>, for schedule 1 (Permitted publication about proceeding)—see schedule 1, section 1.1.</w:t>
      </w:r>
    </w:p>
    <w:p w14:paraId="77A6127A" w14:textId="77777777" w:rsidR="00C111C0" w:rsidRPr="00A63532" w:rsidRDefault="00C111C0" w:rsidP="00C111C0">
      <w:pPr>
        <w:pStyle w:val="aDef"/>
        <w:keepNext/>
      </w:pPr>
      <w:r w:rsidRPr="00A63532">
        <w:rPr>
          <w:rStyle w:val="charBoldItals"/>
        </w:rPr>
        <w:t>child</w:t>
      </w:r>
      <w:r w:rsidRPr="00A63532">
        <w:t>, of a person, includes—</w:t>
      </w:r>
    </w:p>
    <w:p w14:paraId="391FD585" w14:textId="77777777" w:rsidR="00C111C0" w:rsidRPr="00A63532" w:rsidRDefault="00C111C0" w:rsidP="00C111C0">
      <w:pPr>
        <w:pStyle w:val="aDefpara"/>
        <w:keepNext/>
      </w:pPr>
      <w:r>
        <w:tab/>
      </w:r>
      <w:r w:rsidRPr="00A63532">
        <w:t>(a)</w:t>
      </w:r>
      <w:r w:rsidRPr="00A63532">
        <w:tab/>
        <w:t>a child who normally lives with the person; and</w:t>
      </w:r>
    </w:p>
    <w:p w14:paraId="154F2B42" w14:textId="77777777" w:rsidR="00C111C0" w:rsidRPr="00A63532" w:rsidRDefault="00C111C0" w:rsidP="00C111C0">
      <w:pPr>
        <w:pStyle w:val="aDefpara"/>
        <w:keepNext/>
      </w:pPr>
      <w:r>
        <w:tab/>
      </w:r>
      <w:r w:rsidRPr="00A63532">
        <w:t>(b)</w:t>
      </w:r>
      <w:r w:rsidRPr="00A63532">
        <w:tab/>
        <w:t>a child for whom the person is a guardian.</w:t>
      </w:r>
    </w:p>
    <w:p w14:paraId="193B3196" w14:textId="30F22265" w:rsidR="00C111C0" w:rsidRPr="00A63532" w:rsidRDefault="00C111C0" w:rsidP="00C111C0">
      <w:pPr>
        <w:pStyle w:val="aNote"/>
      </w:pPr>
      <w:r w:rsidRPr="00A63532">
        <w:rPr>
          <w:rStyle w:val="charItals"/>
        </w:rPr>
        <w:t>Note</w:t>
      </w:r>
      <w:r w:rsidRPr="00A63532">
        <w:rPr>
          <w:rStyle w:val="charItals"/>
        </w:rPr>
        <w:tab/>
      </w:r>
      <w:r w:rsidRPr="00A63532">
        <w:t xml:space="preserve">A child is someone under 18 years old (see </w:t>
      </w:r>
      <w:hyperlink r:id="rId98" w:tooltip="A2001-14" w:history="1">
        <w:r w:rsidRPr="00A63532">
          <w:rPr>
            <w:rStyle w:val="charCitHyperlinkAbbrev"/>
          </w:rPr>
          <w:t>Legislation Act</w:t>
        </w:r>
      </w:hyperlink>
      <w:r w:rsidRPr="00A63532">
        <w:t>, dict, pt 1).</w:t>
      </w:r>
    </w:p>
    <w:p w14:paraId="0EE9FA39" w14:textId="77777777" w:rsidR="00C111C0" w:rsidRPr="00A63532" w:rsidRDefault="00C111C0" w:rsidP="00C111C0">
      <w:pPr>
        <w:pStyle w:val="aDef"/>
      </w:pPr>
      <w:r w:rsidRPr="00A63532">
        <w:rPr>
          <w:rStyle w:val="charBoldItals"/>
        </w:rPr>
        <w:t>consent order</w:t>
      </w:r>
      <w:r w:rsidRPr="00A63532">
        <w:t xml:space="preserve"> means a protection order made under section 25.</w:t>
      </w:r>
    </w:p>
    <w:p w14:paraId="41310F0F" w14:textId="77777777" w:rsidR="00C111C0" w:rsidRPr="00A63532" w:rsidRDefault="00C111C0" w:rsidP="00C111C0">
      <w:pPr>
        <w:pStyle w:val="aDef"/>
        <w:keepNext/>
      </w:pPr>
      <w:r w:rsidRPr="00A63532">
        <w:rPr>
          <w:rStyle w:val="charBoldItals"/>
        </w:rPr>
        <w:lastRenderedPageBreak/>
        <w:t>copy</w:t>
      </w:r>
      <w:r w:rsidRPr="00A63532">
        <w:t>, in relation to a document to be served in a proceeding, means—</w:t>
      </w:r>
    </w:p>
    <w:p w14:paraId="121B8EB0" w14:textId="77777777" w:rsidR="00C111C0" w:rsidRPr="00A63532" w:rsidRDefault="00C111C0" w:rsidP="00C111C0">
      <w:pPr>
        <w:pStyle w:val="aDefpara"/>
        <w:keepNext/>
      </w:pPr>
      <w:r>
        <w:tab/>
      </w:r>
      <w:r w:rsidRPr="00A63532">
        <w:t>(a)</w:t>
      </w:r>
      <w:r w:rsidRPr="00A63532">
        <w:tab/>
        <w:t>if the document has been entered into the record of the Magistrates Court—a true copy sealed or stamped with the seal of the court; or</w:t>
      </w:r>
    </w:p>
    <w:p w14:paraId="463DC06B" w14:textId="77777777" w:rsidR="00C111C0" w:rsidRPr="00A63532" w:rsidRDefault="00C111C0" w:rsidP="00C111C0">
      <w:pPr>
        <w:pStyle w:val="aDefpara"/>
      </w:pPr>
      <w:r>
        <w:tab/>
      </w:r>
      <w:r w:rsidRPr="00A63532">
        <w:t>(b)</w:t>
      </w:r>
      <w:r w:rsidRPr="00A63532">
        <w:tab/>
        <w:t>in any other case—a true copy.</w:t>
      </w:r>
    </w:p>
    <w:p w14:paraId="4A0B917A" w14:textId="2AD931DB" w:rsidR="00C111C0" w:rsidRPr="00A63532" w:rsidRDefault="00C111C0" w:rsidP="00C111C0">
      <w:pPr>
        <w:pStyle w:val="aDef"/>
      </w:pPr>
      <w:r w:rsidRPr="00A63532">
        <w:rPr>
          <w:rStyle w:val="charBoldItals"/>
        </w:rPr>
        <w:t>disability guardian</w:t>
      </w:r>
      <w:r w:rsidRPr="00A63532">
        <w:t xml:space="preserve">, of a person—see the </w:t>
      </w:r>
      <w:hyperlink r:id="rId99" w:tooltip="A1991-62" w:history="1">
        <w:r w:rsidRPr="00A63532">
          <w:rPr>
            <w:rStyle w:val="charCitHyperlinkItal"/>
          </w:rPr>
          <w:t>Guardianship and Management of Property Act 1991</w:t>
        </w:r>
      </w:hyperlink>
      <w:r w:rsidRPr="00A63532">
        <w:t xml:space="preserve">, dictionary, definition of </w:t>
      </w:r>
      <w:r w:rsidRPr="00A63532">
        <w:rPr>
          <w:rStyle w:val="charBoldItals"/>
        </w:rPr>
        <w:t>guardian</w:t>
      </w:r>
      <w:r w:rsidRPr="00A63532">
        <w:t>.</w:t>
      </w:r>
    </w:p>
    <w:p w14:paraId="38D8CF89" w14:textId="77777777" w:rsidR="00C111C0" w:rsidRPr="00A63532" w:rsidRDefault="00C111C0" w:rsidP="00C111C0">
      <w:pPr>
        <w:pStyle w:val="aDef"/>
        <w:keepNext/>
      </w:pPr>
      <w:r w:rsidRPr="00A63532">
        <w:rPr>
          <w:rStyle w:val="charBoldItals"/>
        </w:rPr>
        <w:t>employee</w:t>
      </w:r>
      <w:r w:rsidRPr="00A63532">
        <w:t xml:space="preserve"> means an individual engaged by someone—</w:t>
      </w:r>
    </w:p>
    <w:p w14:paraId="709E88EB" w14:textId="77777777" w:rsidR="00C111C0" w:rsidRPr="00A63532" w:rsidRDefault="00C111C0" w:rsidP="00C111C0">
      <w:pPr>
        <w:pStyle w:val="aDefpara"/>
        <w:keepNext/>
      </w:pPr>
      <w:r>
        <w:tab/>
      </w:r>
      <w:r w:rsidRPr="00A63532">
        <w:t>(a)</w:t>
      </w:r>
      <w:r w:rsidRPr="00A63532">
        <w:tab/>
        <w:t xml:space="preserve">under a contract of service; or </w:t>
      </w:r>
    </w:p>
    <w:p w14:paraId="0CF78A86" w14:textId="77777777" w:rsidR="00C111C0" w:rsidRPr="00A63532" w:rsidRDefault="00C111C0" w:rsidP="00C111C0">
      <w:pPr>
        <w:pStyle w:val="aDefpara"/>
        <w:keepNext/>
      </w:pPr>
      <w:r>
        <w:tab/>
      </w:r>
      <w:r w:rsidRPr="00A63532">
        <w:t>(b)</w:t>
      </w:r>
      <w:r w:rsidRPr="00A63532">
        <w:tab/>
        <w:t>under a contract for services; or</w:t>
      </w:r>
    </w:p>
    <w:p w14:paraId="0F89E091" w14:textId="77777777" w:rsidR="00C111C0" w:rsidRPr="00A63532" w:rsidRDefault="00C111C0" w:rsidP="00C111C0">
      <w:pPr>
        <w:pStyle w:val="aDefpara"/>
        <w:keepNext/>
      </w:pPr>
      <w:r>
        <w:tab/>
      </w:r>
      <w:r w:rsidRPr="00A63532">
        <w:t>(c)</w:t>
      </w:r>
      <w:r w:rsidRPr="00A63532">
        <w:tab/>
        <w:t>under an apprenticeship; or</w:t>
      </w:r>
    </w:p>
    <w:p w14:paraId="3778E2C2" w14:textId="4CAD4B0A" w:rsidR="00C111C0" w:rsidRPr="00A63532" w:rsidRDefault="00C111C0" w:rsidP="00C111C0">
      <w:pPr>
        <w:pStyle w:val="aDefpara"/>
        <w:keepNext/>
      </w:pPr>
      <w:r>
        <w:tab/>
      </w:r>
      <w:r w:rsidRPr="00A63532">
        <w:t>(d)</w:t>
      </w:r>
      <w:r w:rsidRPr="00A63532">
        <w:tab/>
        <w:t xml:space="preserve">under an approved training contract under the </w:t>
      </w:r>
      <w:hyperlink r:id="rId100" w:tooltip="A2003-36" w:history="1">
        <w:r w:rsidRPr="00A63532">
          <w:rPr>
            <w:rStyle w:val="charCitHyperlinkItal"/>
          </w:rPr>
          <w:t>Training and Tertiary Education Act 2003</w:t>
        </w:r>
      </w:hyperlink>
      <w:r w:rsidRPr="00A63532">
        <w:t>; or</w:t>
      </w:r>
    </w:p>
    <w:p w14:paraId="339FFC47" w14:textId="77777777" w:rsidR="00C111C0" w:rsidRPr="00A63532" w:rsidRDefault="00C111C0" w:rsidP="00C111C0">
      <w:pPr>
        <w:pStyle w:val="aDefpara"/>
      </w:pPr>
      <w:r>
        <w:tab/>
      </w:r>
      <w:r w:rsidRPr="00A63532">
        <w:t>(e)</w:t>
      </w:r>
      <w:r w:rsidRPr="00A63532">
        <w:tab/>
        <w:t>to work for the person as a volunteer.</w:t>
      </w:r>
    </w:p>
    <w:p w14:paraId="1B9DF46E" w14:textId="77777777" w:rsidR="00C111C0" w:rsidRPr="00A63532" w:rsidRDefault="00C111C0" w:rsidP="00C111C0">
      <w:pPr>
        <w:pStyle w:val="aDef"/>
        <w:keepNext/>
      </w:pPr>
      <w:r w:rsidRPr="00A63532">
        <w:rPr>
          <w:rStyle w:val="charBoldItals"/>
        </w:rPr>
        <w:t>employer</w:t>
      </w:r>
      <w:r w:rsidRPr="00A63532">
        <w:t xml:space="preserve"> means someone who engages an individual—</w:t>
      </w:r>
    </w:p>
    <w:p w14:paraId="15B6E220" w14:textId="77777777" w:rsidR="00C111C0" w:rsidRPr="00A63532" w:rsidRDefault="00C111C0" w:rsidP="00C111C0">
      <w:pPr>
        <w:pStyle w:val="aDefpara"/>
        <w:keepNext/>
      </w:pPr>
      <w:r>
        <w:tab/>
      </w:r>
      <w:r w:rsidRPr="00A63532">
        <w:t>(a)</w:t>
      </w:r>
      <w:r w:rsidRPr="00A63532">
        <w:tab/>
        <w:t xml:space="preserve">under a contract of service; or </w:t>
      </w:r>
    </w:p>
    <w:p w14:paraId="240DA803" w14:textId="77777777" w:rsidR="00C111C0" w:rsidRPr="00A63532" w:rsidRDefault="00C111C0" w:rsidP="00C111C0">
      <w:pPr>
        <w:pStyle w:val="aDefpara"/>
        <w:keepNext/>
      </w:pPr>
      <w:r>
        <w:tab/>
      </w:r>
      <w:r w:rsidRPr="00A63532">
        <w:t>(b)</w:t>
      </w:r>
      <w:r w:rsidRPr="00A63532">
        <w:tab/>
        <w:t>under a contract for services; or</w:t>
      </w:r>
    </w:p>
    <w:p w14:paraId="3AF35262" w14:textId="77777777" w:rsidR="00C111C0" w:rsidRPr="00A63532" w:rsidRDefault="00C111C0" w:rsidP="00C111C0">
      <w:pPr>
        <w:pStyle w:val="aDefpara"/>
        <w:keepNext/>
      </w:pPr>
      <w:r>
        <w:tab/>
      </w:r>
      <w:r w:rsidRPr="00A63532">
        <w:t>(c)</w:t>
      </w:r>
      <w:r w:rsidRPr="00A63532">
        <w:tab/>
        <w:t>under an apprenticeship; or</w:t>
      </w:r>
    </w:p>
    <w:p w14:paraId="23AC4488" w14:textId="2B085F79" w:rsidR="00C111C0" w:rsidRPr="00A63532" w:rsidRDefault="00C111C0" w:rsidP="00C111C0">
      <w:pPr>
        <w:pStyle w:val="aDefpara"/>
        <w:keepNext/>
      </w:pPr>
      <w:r>
        <w:tab/>
      </w:r>
      <w:r w:rsidRPr="00A63532">
        <w:t>(d)</w:t>
      </w:r>
      <w:r w:rsidRPr="00A63532">
        <w:tab/>
        <w:t xml:space="preserve">under an approved training contract under the </w:t>
      </w:r>
      <w:hyperlink r:id="rId101" w:tooltip="A2003-36" w:history="1">
        <w:r w:rsidRPr="00A63532">
          <w:rPr>
            <w:rStyle w:val="charCitHyperlinkItal"/>
          </w:rPr>
          <w:t>Training and Tertiary Education Act 2003</w:t>
        </w:r>
      </w:hyperlink>
      <w:r w:rsidRPr="00A63532">
        <w:t>; or</w:t>
      </w:r>
    </w:p>
    <w:p w14:paraId="22CDE176" w14:textId="77777777" w:rsidR="00C111C0" w:rsidRPr="00A63532" w:rsidRDefault="00C111C0" w:rsidP="00C111C0">
      <w:pPr>
        <w:pStyle w:val="aDefpara"/>
      </w:pPr>
      <w:r>
        <w:tab/>
      </w:r>
      <w:r w:rsidRPr="00A63532">
        <w:t>(e)</w:t>
      </w:r>
      <w:r w:rsidRPr="00A63532">
        <w:tab/>
        <w:t>to work as a volunteer.</w:t>
      </w:r>
    </w:p>
    <w:p w14:paraId="4F4F2D5B" w14:textId="66C33105" w:rsidR="00C111C0" w:rsidRPr="00A63532" w:rsidRDefault="00C111C0" w:rsidP="00C111C0">
      <w:pPr>
        <w:pStyle w:val="aDef"/>
      </w:pPr>
      <w:r w:rsidRPr="00A63532">
        <w:rPr>
          <w:rStyle w:val="charBoldItals"/>
        </w:rPr>
        <w:t>family violence</w:t>
      </w:r>
      <w:r w:rsidRPr="00A63532">
        <w:t xml:space="preserve">—see the </w:t>
      </w:r>
      <w:hyperlink r:id="rId102" w:tooltip="A2016-42" w:history="1">
        <w:r w:rsidR="004A0FBD" w:rsidRPr="004A0FBD">
          <w:rPr>
            <w:rStyle w:val="charCitHyperlinkItal"/>
          </w:rPr>
          <w:t>Family Violence Act 2016</w:t>
        </w:r>
      </w:hyperlink>
      <w:r w:rsidRPr="00A63532">
        <w:t>, section 8.</w:t>
      </w:r>
    </w:p>
    <w:p w14:paraId="2B8BCC75" w14:textId="77777777" w:rsidR="00C111C0" w:rsidRPr="00A63532" w:rsidRDefault="00C111C0" w:rsidP="00C111C0">
      <w:pPr>
        <w:pStyle w:val="aDef"/>
      </w:pPr>
      <w:r w:rsidRPr="00A63532">
        <w:rPr>
          <w:rStyle w:val="charBoldItals"/>
        </w:rPr>
        <w:t xml:space="preserve">final order </w:t>
      </w:r>
      <w:r w:rsidRPr="00A63532">
        <w:t>means a protection order that is not an interim order, and includes an order amending a final order.</w:t>
      </w:r>
    </w:p>
    <w:p w14:paraId="2D2F7A86" w14:textId="530649F8" w:rsidR="00C111C0" w:rsidRPr="00A63532" w:rsidRDefault="00C111C0" w:rsidP="00C111C0">
      <w:pPr>
        <w:pStyle w:val="aDef"/>
      </w:pPr>
      <w:r w:rsidRPr="00A63532">
        <w:rPr>
          <w:rStyle w:val="charBoldItals"/>
        </w:rPr>
        <w:t>firearm</w:t>
      </w:r>
      <w:r w:rsidRPr="00A63532">
        <w:t xml:space="preserve">—see the </w:t>
      </w:r>
      <w:hyperlink r:id="rId103" w:tooltip="A1996-74" w:history="1">
        <w:r w:rsidRPr="00A63532">
          <w:rPr>
            <w:rStyle w:val="charCitHyperlinkItal"/>
          </w:rPr>
          <w:t>Firearms Act 1996</w:t>
        </w:r>
      </w:hyperlink>
      <w:r w:rsidRPr="00A63532">
        <w:t>, section 6.</w:t>
      </w:r>
    </w:p>
    <w:p w14:paraId="117C2E3D" w14:textId="36D82582" w:rsidR="00C111C0" w:rsidRPr="00A63532" w:rsidRDefault="00C111C0" w:rsidP="00C111C0">
      <w:pPr>
        <w:pStyle w:val="aDef"/>
      </w:pPr>
      <w:r w:rsidRPr="00A63532">
        <w:rPr>
          <w:rStyle w:val="charBoldItals"/>
        </w:rPr>
        <w:t>firearms licence</w:t>
      </w:r>
      <w:r w:rsidRPr="00A63532">
        <w:t xml:space="preserve">—see the </w:t>
      </w:r>
      <w:hyperlink r:id="rId104" w:tooltip="A1996-74" w:history="1">
        <w:r w:rsidRPr="00A63532">
          <w:rPr>
            <w:rStyle w:val="charCitHyperlinkItal"/>
          </w:rPr>
          <w:t>Firearms Act 1996</w:t>
        </w:r>
      </w:hyperlink>
      <w:r w:rsidRPr="00A63532">
        <w:t xml:space="preserve">, dictionary, definition of </w:t>
      </w:r>
      <w:r w:rsidRPr="00A63532">
        <w:rPr>
          <w:rStyle w:val="charBoldItals"/>
        </w:rPr>
        <w:t>licence</w:t>
      </w:r>
      <w:r w:rsidRPr="00A63532">
        <w:t>.</w:t>
      </w:r>
    </w:p>
    <w:p w14:paraId="74AE91BC" w14:textId="77777777" w:rsidR="00197644" w:rsidRPr="00F8726C" w:rsidRDefault="00197644" w:rsidP="00521CFD">
      <w:pPr>
        <w:pStyle w:val="aDef"/>
        <w:keepNext/>
        <w:rPr>
          <w:color w:val="000000"/>
          <w:lang w:eastAsia="en-AU"/>
        </w:rPr>
      </w:pPr>
      <w:r w:rsidRPr="00E10EEB">
        <w:rPr>
          <w:rStyle w:val="charBoldItals"/>
        </w:rPr>
        <w:lastRenderedPageBreak/>
        <w:t>general interim order</w:t>
      </w:r>
      <w:r w:rsidRPr="00F8726C">
        <w:rPr>
          <w:color w:val="000000"/>
        </w:rPr>
        <w:t>—</w:t>
      </w:r>
    </w:p>
    <w:p w14:paraId="6819DBE5" w14:textId="77777777" w:rsidR="00197644" w:rsidRPr="00F8726C" w:rsidRDefault="00197644" w:rsidP="00197644">
      <w:pPr>
        <w:pStyle w:val="aDefpara"/>
      </w:pPr>
      <w:r w:rsidRPr="00F8726C">
        <w:rPr>
          <w:color w:val="000000"/>
        </w:rPr>
        <w:tab/>
        <w:t>(a)</w:t>
      </w:r>
      <w:r w:rsidRPr="00F8726C">
        <w:rPr>
          <w:color w:val="000000"/>
        </w:rPr>
        <w:tab/>
        <w:t>means a protection order (including a consent order) made under section 19 (Interim orders—general interim orders and special interim orders); and</w:t>
      </w:r>
    </w:p>
    <w:p w14:paraId="4315D11C" w14:textId="77777777" w:rsidR="00197644" w:rsidRPr="00F8726C" w:rsidRDefault="00197644" w:rsidP="00197644">
      <w:pPr>
        <w:pStyle w:val="aDefpara"/>
      </w:pPr>
      <w:r w:rsidRPr="00F8726C">
        <w:tab/>
        <w:t>(b)</w:t>
      </w:r>
      <w:r w:rsidRPr="00F8726C">
        <w:tab/>
        <w:t>includes an order (other than a final order) that amends or revokes a general interim order.</w:t>
      </w:r>
    </w:p>
    <w:p w14:paraId="64069F8B" w14:textId="77777777" w:rsidR="00C111C0" w:rsidRPr="00A63532" w:rsidRDefault="00C111C0" w:rsidP="00D505D1">
      <w:pPr>
        <w:pStyle w:val="aDef"/>
        <w:keepLines/>
      </w:pPr>
      <w:r w:rsidRPr="00A63532">
        <w:rPr>
          <w:rStyle w:val="charBoldItals"/>
        </w:rPr>
        <w:t>impaired decision-making ability</w:t>
      </w:r>
      <w:r w:rsidRPr="00A63532">
        <w:t>—see section 68.</w:t>
      </w:r>
    </w:p>
    <w:p w14:paraId="2847BEE8" w14:textId="77777777" w:rsidR="00197644" w:rsidRPr="00F8726C" w:rsidRDefault="00197644" w:rsidP="00197644">
      <w:pPr>
        <w:pStyle w:val="aDef"/>
        <w:rPr>
          <w:color w:val="000000"/>
        </w:rPr>
      </w:pPr>
      <w:r w:rsidRPr="00F8726C">
        <w:rPr>
          <w:rStyle w:val="charBoldItals"/>
          <w:color w:val="000000"/>
        </w:rPr>
        <w:t>interim order</w:t>
      </w:r>
      <w:r w:rsidRPr="00F8726C">
        <w:rPr>
          <w:color w:val="000000"/>
        </w:rPr>
        <w:t xml:space="preserve"> means—</w:t>
      </w:r>
    </w:p>
    <w:p w14:paraId="63739F9F" w14:textId="77777777" w:rsidR="00197644" w:rsidRPr="00F8726C" w:rsidRDefault="00197644" w:rsidP="00197644">
      <w:pPr>
        <w:pStyle w:val="aDefpara"/>
      </w:pPr>
      <w:r w:rsidRPr="00F8726C">
        <w:rPr>
          <w:color w:val="000000"/>
        </w:rPr>
        <w:tab/>
        <w:t>(a)</w:t>
      </w:r>
      <w:r w:rsidRPr="00F8726C">
        <w:rPr>
          <w:color w:val="000000"/>
        </w:rPr>
        <w:tab/>
        <w:t>a general interim order; or</w:t>
      </w:r>
    </w:p>
    <w:p w14:paraId="65BF92B1" w14:textId="77777777" w:rsidR="00197644" w:rsidRPr="00F8726C" w:rsidRDefault="00197644" w:rsidP="00197644">
      <w:pPr>
        <w:pStyle w:val="aDefpara"/>
      </w:pPr>
      <w:r w:rsidRPr="00F8726C">
        <w:tab/>
        <w:t>(b)</w:t>
      </w:r>
      <w:r w:rsidRPr="00F8726C">
        <w:tab/>
        <w:t>a special interim order.</w:t>
      </w:r>
    </w:p>
    <w:p w14:paraId="6AB396F6" w14:textId="77777777" w:rsidR="00C111C0" w:rsidRPr="00A63532" w:rsidRDefault="00C111C0" w:rsidP="00C111C0">
      <w:pPr>
        <w:pStyle w:val="aDef"/>
      </w:pPr>
      <w:r w:rsidRPr="00A63532">
        <w:rPr>
          <w:rStyle w:val="charBoldItals"/>
        </w:rPr>
        <w:t>litigation guardian</w:t>
      </w:r>
      <w:r w:rsidRPr="00A63532">
        <w:t>, of a person, means a person appointed in accordance with section 72.</w:t>
      </w:r>
    </w:p>
    <w:p w14:paraId="06B33F8D" w14:textId="77777777" w:rsidR="00C111C0" w:rsidRPr="00A63532" w:rsidRDefault="00C111C0" w:rsidP="00C111C0">
      <w:pPr>
        <w:pStyle w:val="aDef"/>
      </w:pPr>
      <w:r w:rsidRPr="00A63532">
        <w:rPr>
          <w:rStyle w:val="charBoldItals"/>
        </w:rPr>
        <w:t>personal protection order</w:t>
      </w:r>
      <w:r w:rsidRPr="00A63532">
        <w:t xml:space="preserve"> means an interim or final order other than a workplace protection order.</w:t>
      </w:r>
    </w:p>
    <w:p w14:paraId="2599B215" w14:textId="77777777" w:rsidR="00C111C0" w:rsidRPr="00A63532" w:rsidRDefault="00C111C0" w:rsidP="00C111C0">
      <w:pPr>
        <w:pStyle w:val="aDef"/>
        <w:keepNext/>
      </w:pPr>
      <w:r w:rsidRPr="00A63532">
        <w:rPr>
          <w:rStyle w:val="charBoldItals"/>
        </w:rPr>
        <w:t>personal violence</w:t>
      </w:r>
      <w:r w:rsidRPr="00A63532">
        <w:t>—see section 8.</w:t>
      </w:r>
    </w:p>
    <w:p w14:paraId="14518967" w14:textId="77777777" w:rsidR="00C111C0" w:rsidRPr="00A63532" w:rsidRDefault="00C111C0" w:rsidP="00C111C0">
      <w:pPr>
        <w:pStyle w:val="aNote"/>
      </w:pPr>
      <w:r w:rsidRPr="00A63532">
        <w:rPr>
          <w:rStyle w:val="charItals"/>
        </w:rPr>
        <w:t>Note</w:t>
      </w:r>
      <w:r w:rsidRPr="00A63532">
        <w:rPr>
          <w:rStyle w:val="charItals"/>
        </w:rPr>
        <w:tab/>
      </w:r>
      <w:r w:rsidRPr="00A63532">
        <w:rPr>
          <w:rStyle w:val="charBoldItals"/>
        </w:rPr>
        <w:t>Personal violence</w:t>
      </w:r>
      <w:r w:rsidRPr="00A63532">
        <w:t xml:space="preserve"> does not include family violence (see s 8 (3)).</w:t>
      </w:r>
    </w:p>
    <w:p w14:paraId="1710E99F" w14:textId="77777777" w:rsidR="00C111C0" w:rsidRPr="00A63532" w:rsidRDefault="00C111C0" w:rsidP="00C111C0">
      <w:pPr>
        <w:pStyle w:val="aDef"/>
        <w:keepNext/>
      </w:pPr>
      <w:r w:rsidRPr="00A63532">
        <w:rPr>
          <w:rStyle w:val="charBoldItals"/>
        </w:rPr>
        <w:t>proceeding</w:t>
      </w:r>
      <w:r w:rsidRPr="00A63532">
        <w:t>, for a protection order, includes a proceeding to review the order under part 6.</w:t>
      </w:r>
    </w:p>
    <w:p w14:paraId="7EDF2AE3" w14:textId="77777777" w:rsidR="00C111C0" w:rsidRPr="00A63532" w:rsidRDefault="00C111C0" w:rsidP="00C111C0">
      <w:pPr>
        <w:pStyle w:val="aNote"/>
      </w:pPr>
      <w:r w:rsidRPr="00A63532">
        <w:rPr>
          <w:rStyle w:val="charItals"/>
        </w:rPr>
        <w:t>Note</w:t>
      </w:r>
      <w:r w:rsidRPr="00A63532">
        <w:rPr>
          <w:rStyle w:val="charItals"/>
        </w:rPr>
        <w:tab/>
      </w:r>
      <w:r w:rsidRPr="00A63532">
        <w:t xml:space="preserve">As a protection order includes an order amending a protection order (see def </w:t>
      </w:r>
      <w:r w:rsidRPr="00A63532">
        <w:rPr>
          <w:rStyle w:val="charBoldItals"/>
        </w:rPr>
        <w:t>protection order</w:t>
      </w:r>
      <w:r w:rsidRPr="00A63532">
        <w:t xml:space="preserve">), a proceeding for a protection order includes a proceeding to amend the order. </w:t>
      </w:r>
    </w:p>
    <w:p w14:paraId="527D3429" w14:textId="77777777" w:rsidR="00C111C0" w:rsidRPr="00A63532" w:rsidRDefault="00C111C0" w:rsidP="00C111C0">
      <w:pPr>
        <w:pStyle w:val="aDef"/>
      </w:pPr>
      <w:r w:rsidRPr="00A63532">
        <w:rPr>
          <w:rStyle w:val="charBoldItals"/>
        </w:rPr>
        <w:t>protected person</w:t>
      </w:r>
      <w:r w:rsidRPr="00A63532">
        <w:t xml:space="preserve"> means the person protected under a protection order.</w:t>
      </w:r>
    </w:p>
    <w:p w14:paraId="2846DFBD" w14:textId="77777777" w:rsidR="00C111C0" w:rsidRPr="00A63532" w:rsidRDefault="00C111C0" w:rsidP="00C111C0">
      <w:pPr>
        <w:pStyle w:val="aDef"/>
        <w:keepNext/>
      </w:pPr>
      <w:r w:rsidRPr="00A63532">
        <w:rPr>
          <w:rStyle w:val="charBoldItals"/>
        </w:rPr>
        <w:t>protection order</w:t>
      </w:r>
      <w:r w:rsidRPr="00A63532">
        <w:t>—</w:t>
      </w:r>
    </w:p>
    <w:p w14:paraId="42021D24" w14:textId="77777777" w:rsidR="00C111C0" w:rsidRPr="00A63532" w:rsidRDefault="00C111C0" w:rsidP="00C111C0">
      <w:pPr>
        <w:pStyle w:val="aDefpara"/>
      </w:pPr>
      <w:r>
        <w:tab/>
      </w:r>
      <w:r w:rsidRPr="00A63532">
        <w:t>(a)</w:t>
      </w:r>
      <w:r w:rsidRPr="00A63532">
        <w:tab/>
        <w:t>means—</w:t>
      </w:r>
    </w:p>
    <w:p w14:paraId="6624D2DB" w14:textId="77777777" w:rsidR="00C111C0" w:rsidRPr="00A63532" w:rsidRDefault="00C111C0" w:rsidP="00C111C0">
      <w:pPr>
        <w:pStyle w:val="Asubpara"/>
      </w:pPr>
      <w:r>
        <w:tab/>
      </w:r>
      <w:r w:rsidRPr="00A63532">
        <w:t>(i)</w:t>
      </w:r>
      <w:r w:rsidRPr="00A63532">
        <w:tab/>
        <w:t>an interim personal or workplace protection order; or</w:t>
      </w:r>
    </w:p>
    <w:p w14:paraId="2DBA012A" w14:textId="77777777" w:rsidR="00C111C0" w:rsidRPr="00A63532" w:rsidRDefault="00C111C0" w:rsidP="00C111C0">
      <w:pPr>
        <w:pStyle w:val="Asubpara"/>
      </w:pPr>
      <w:r>
        <w:tab/>
      </w:r>
      <w:r w:rsidRPr="00A63532">
        <w:t>(ii)</w:t>
      </w:r>
      <w:r w:rsidRPr="00A63532">
        <w:tab/>
        <w:t>a final personal or workplace protection order; and</w:t>
      </w:r>
    </w:p>
    <w:p w14:paraId="53CB676C" w14:textId="77777777" w:rsidR="00C111C0" w:rsidRPr="00A63532" w:rsidRDefault="00C111C0" w:rsidP="00C111C0">
      <w:pPr>
        <w:pStyle w:val="aDefpara"/>
        <w:keepNext/>
      </w:pPr>
      <w:r>
        <w:lastRenderedPageBreak/>
        <w:tab/>
      </w:r>
      <w:r w:rsidRPr="00A63532">
        <w:t>(b)</w:t>
      </w:r>
      <w:r w:rsidRPr="00A63532">
        <w:tab/>
        <w:t>includes—</w:t>
      </w:r>
    </w:p>
    <w:p w14:paraId="3D4B78CB" w14:textId="77777777" w:rsidR="00C111C0" w:rsidRPr="00A63532" w:rsidRDefault="00C111C0" w:rsidP="00C111C0">
      <w:pPr>
        <w:pStyle w:val="aDefsubpara"/>
        <w:keepNext/>
      </w:pPr>
      <w:r>
        <w:tab/>
      </w:r>
      <w:r w:rsidRPr="00A63532">
        <w:t>(i)</w:t>
      </w:r>
      <w:r w:rsidRPr="00A63532">
        <w:tab/>
        <w:t>an order about the seizure of a firearms licence, firearm or ammunition; and</w:t>
      </w:r>
    </w:p>
    <w:p w14:paraId="1365E66E" w14:textId="77777777" w:rsidR="00C111C0" w:rsidRPr="00A63532" w:rsidRDefault="00C111C0" w:rsidP="00C111C0">
      <w:pPr>
        <w:pStyle w:val="aDefsubpara"/>
      </w:pPr>
      <w:r>
        <w:tab/>
      </w:r>
      <w:r w:rsidRPr="00A63532">
        <w:t>(ii)</w:t>
      </w:r>
      <w:r w:rsidRPr="00A63532">
        <w:tab/>
        <w:t>an order amending a protection order, including an order for a temporary amendment under section 78.</w:t>
      </w:r>
    </w:p>
    <w:p w14:paraId="4745C5E7" w14:textId="77777777" w:rsidR="00C111C0" w:rsidRPr="00A63532" w:rsidRDefault="00C111C0" w:rsidP="00C111C0">
      <w:pPr>
        <w:pStyle w:val="aDef"/>
      </w:pPr>
      <w:r w:rsidRPr="00A63532">
        <w:rPr>
          <w:rStyle w:val="charBoldItals"/>
        </w:rPr>
        <w:t>recognised court</w:t>
      </w:r>
      <w:r w:rsidRPr="00A63532">
        <w:t>, for part 7 (Reciprocal arrangements)—see section 90.</w:t>
      </w:r>
    </w:p>
    <w:p w14:paraId="5AC614BF" w14:textId="77777777" w:rsidR="00C111C0" w:rsidRPr="00A63532" w:rsidRDefault="00C111C0" w:rsidP="00C111C0">
      <w:pPr>
        <w:pStyle w:val="aDef"/>
      </w:pPr>
      <w:r w:rsidRPr="00A63532">
        <w:rPr>
          <w:rStyle w:val="charBoldItals"/>
        </w:rPr>
        <w:t>recognised order</w:t>
      </w:r>
      <w:r w:rsidRPr="00A63532">
        <w:t>, for part 7 (Reciprocal arrangements)—see section 90.</w:t>
      </w:r>
    </w:p>
    <w:p w14:paraId="7C16B774" w14:textId="77777777" w:rsidR="00C111C0" w:rsidRPr="00A63532" w:rsidRDefault="00C111C0" w:rsidP="00C111C0">
      <w:pPr>
        <w:pStyle w:val="aDef"/>
      </w:pPr>
      <w:r w:rsidRPr="00A63532">
        <w:rPr>
          <w:rStyle w:val="charBoldItals"/>
        </w:rPr>
        <w:t>registered order</w:t>
      </w:r>
      <w:r w:rsidRPr="00A63532">
        <w:t>, for part 7 (Reciprocal arrangements)—see section 90.</w:t>
      </w:r>
    </w:p>
    <w:p w14:paraId="19B57527" w14:textId="77777777" w:rsidR="00072264" w:rsidRPr="00F8726C" w:rsidRDefault="00072264" w:rsidP="00072264">
      <w:pPr>
        <w:pStyle w:val="aDef"/>
        <w:rPr>
          <w:color w:val="000000"/>
          <w:lang w:eastAsia="en-AU"/>
        </w:rPr>
      </w:pPr>
      <w:r w:rsidRPr="00E10EEB">
        <w:rPr>
          <w:rStyle w:val="charBoldItals"/>
        </w:rPr>
        <w:t>related</w:t>
      </w:r>
      <w:r w:rsidRPr="00F8726C">
        <w:rPr>
          <w:color w:val="000000"/>
        </w:rPr>
        <w:t xml:space="preserve">—a charge against a person for an offence is </w:t>
      </w:r>
      <w:r w:rsidRPr="00E10EEB">
        <w:rPr>
          <w:rStyle w:val="charBoldItals"/>
        </w:rPr>
        <w:t>related</w:t>
      </w:r>
      <w:r w:rsidRPr="00F8726C">
        <w:rPr>
          <w:color w:val="000000"/>
        </w:rPr>
        <w:t xml:space="preserve"> to an application for a final order and, if an interim order is made on the application, an interim order if—</w:t>
      </w:r>
    </w:p>
    <w:p w14:paraId="615C1C87" w14:textId="77777777" w:rsidR="00072264" w:rsidRPr="00F8726C" w:rsidRDefault="00072264" w:rsidP="00072264">
      <w:pPr>
        <w:pStyle w:val="aDefpara"/>
      </w:pPr>
      <w:r w:rsidRPr="00F8726C">
        <w:rPr>
          <w:color w:val="000000"/>
        </w:rPr>
        <w:tab/>
        <w:t>(a)</w:t>
      </w:r>
      <w:r w:rsidRPr="00F8726C">
        <w:rPr>
          <w:color w:val="000000"/>
        </w:rPr>
        <w:tab/>
        <w:t>the person charged is the respondent to the application; and</w:t>
      </w:r>
    </w:p>
    <w:p w14:paraId="25BF4C33" w14:textId="4A4D70DA" w:rsidR="00072264" w:rsidRPr="00F8726C" w:rsidRDefault="00072264" w:rsidP="00072264">
      <w:pPr>
        <w:pStyle w:val="aDefpara"/>
      </w:pPr>
      <w:r w:rsidRPr="00F8726C">
        <w:tab/>
        <w:t>(b)</w:t>
      </w:r>
      <w:r w:rsidRPr="00F8726C">
        <w:tab/>
        <w:t>the offence is against the affected person.</w:t>
      </w:r>
    </w:p>
    <w:p w14:paraId="0E88D5B4" w14:textId="77777777" w:rsidR="00C111C0" w:rsidRPr="00A63532" w:rsidRDefault="00C111C0" w:rsidP="00C111C0">
      <w:pPr>
        <w:pStyle w:val="aDef"/>
        <w:keepNext/>
      </w:pPr>
      <w:r w:rsidRPr="00A63532">
        <w:rPr>
          <w:rStyle w:val="charBoldItals"/>
        </w:rPr>
        <w:t>respondent</w:t>
      </w:r>
      <w:r w:rsidRPr="00A63532">
        <w:t xml:space="preserve"> means a person—</w:t>
      </w:r>
    </w:p>
    <w:p w14:paraId="327B17E8" w14:textId="77777777" w:rsidR="00C111C0" w:rsidRPr="00A63532" w:rsidRDefault="00C111C0" w:rsidP="00C111C0">
      <w:pPr>
        <w:pStyle w:val="aDefpara"/>
        <w:keepNext/>
      </w:pPr>
      <w:r>
        <w:tab/>
      </w:r>
      <w:r w:rsidRPr="00A63532">
        <w:t>(a)</w:t>
      </w:r>
      <w:r w:rsidRPr="00A63532">
        <w:tab/>
        <w:t xml:space="preserve">in relation to whom an application for a protection order has been made; or </w:t>
      </w:r>
    </w:p>
    <w:p w14:paraId="3750FDFE" w14:textId="77777777" w:rsidR="00C111C0" w:rsidRPr="00A63532" w:rsidRDefault="00C111C0" w:rsidP="00C111C0">
      <w:pPr>
        <w:pStyle w:val="aDefpara"/>
      </w:pPr>
      <w:r>
        <w:tab/>
      </w:r>
      <w:r w:rsidRPr="00A63532">
        <w:t>(b)</w:t>
      </w:r>
      <w:r w:rsidRPr="00A63532">
        <w:tab/>
        <w:t>against whom a protection order has been made.</w:t>
      </w:r>
    </w:p>
    <w:p w14:paraId="392CC387" w14:textId="467C31E4" w:rsidR="00C111C0" w:rsidRPr="00A63532" w:rsidRDefault="00C111C0" w:rsidP="00C111C0">
      <w:pPr>
        <w:pStyle w:val="aDef"/>
      </w:pPr>
      <w:r w:rsidRPr="00A63532">
        <w:rPr>
          <w:rStyle w:val="charBoldItals"/>
        </w:rPr>
        <w:t>return date</w:t>
      </w:r>
      <w:r w:rsidRPr="00A63532">
        <w:t>, for an application for a protection order</w:t>
      </w:r>
      <w:r w:rsidR="00DD7766">
        <w:t xml:space="preserve"> </w:t>
      </w:r>
      <w:r w:rsidR="00DD7766" w:rsidRPr="00DE1138">
        <w:t>or review of a protection order</w:t>
      </w:r>
      <w:r w:rsidRPr="00A63532">
        <w:t>, means the day fixed by the Magistrates Court for return of the application before the court.</w:t>
      </w:r>
    </w:p>
    <w:p w14:paraId="0555EC1C" w14:textId="77777777" w:rsidR="00C111C0" w:rsidRPr="00BF0FD5" w:rsidRDefault="00C111C0" w:rsidP="00C111C0">
      <w:pPr>
        <w:pStyle w:val="aDef"/>
      </w:pPr>
      <w:r w:rsidRPr="00BF0FD5">
        <w:rPr>
          <w:rStyle w:val="charBoldItals"/>
        </w:rPr>
        <w:t>returned</w:t>
      </w:r>
      <w:r w:rsidRPr="00BF0FD5">
        <w:t xml:space="preserve">, in relation to an application for a protection order, for division 4.2A (Non-attendance by party)—see section 47. </w:t>
      </w:r>
    </w:p>
    <w:p w14:paraId="4C4FAE63" w14:textId="77777777" w:rsidR="00C111C0" w:rsidRPr="00A63532" w:rsidRDefault="00C111C0" w:rsidP="00C111C0">
      <w:pPr>
        <w:pStyle w:val="aDef"/>
      </w:pPr>
      <w:r w:rsidRPr="00A63532">
        <w:rPr>
          <w:rStyle w:val="charBoldItals"/>
        </w:rPr>
        <w:t>revoke</w:t>
      </w:r>
      <w:r w:rsidRPr="00A63532">
        <w:t xml:space="preserve"> includes cancel.</w:t>
      </w:r>
    </w:p>
    <w:p w14:paraId="58FE7502" w14:textId="77777777" w:rsidR="00072264" w:rsidRPr="00F8726C" w:rsidRDefault="00072264" w:rsidP="00072264">
      <w:pPr>
        <w:pStyle w:val="aDef"/>
        <w:keepNext/>
        <w:rPr>
          <w:color w:val="000000"/>
        </w:rPr>
      </w:pPr>
      <w:r w:rsidRPr="00F8726C">
        <w:rPr>
          <w:rStyle w:val="charBoldItals"/>
          <w:color w:val="000000"/>
        </w:rPr>
        <w:lastRenderedPageBreak/>
        <w:t>special interim order</w:t>
      </w:r>
      <w:r w:rsidRPr="00F8726C">
        <w:rPr>
          <w:color w:val="000000"/>
        </w:rPr>
        <w:t>—</w:t>
      </w:r>
    </w:p>
    <w:p w14:paraId="34DBAACA" w14:textId="77777777" w:rsidR="00072264" w:rsidRPr="00F8726C" w:rsidRDefault="00072264" w:rsidP="00072264">
      <w:pPr>
        <w:pStyle w:val="aDefpara"/>
      </w:pPr>
      <w:r w:rsidRPr="00F8726C">
        <w:rPr>
          <w:color w:val="000000"/>
        </w:rPr>
        <w:tab/>
        <w:t>(a)</w:t>
      </w:r>
      <w:r w:rsidRPr="00F8726C">
        <w:rPr>
          <w:color w:val="000000"/>
        </w:rPr>
        <w:tab/>
        <w:t>means a protection order (including a consent order) made under section 19 (Interim orders—general interim orders and special interim orders); and</w:t>
      </w:r>
    </w:p>
    <w:p w14:paraId="6A33D1C9" w14:textId="77777777" w:rsidR="00072264" w:rsidRPr="00F8726C" w:rsidRDefault="00072264" w:rsidP="00072264">
      <w:pPr>
        <w:pStyle w:val="aDefpara"/>
      </w:pPr>
      <w:r w:rsidRPr="00F8726C">
        <w:tab/>
        <w:t>(b)</w:t>
      </w:r>
      <w:r w:rsidRPr="00F8726C">
        <w:tab/>
        <w:t>includes an order (other than a final order) that amends or revokes a special interim order.</w:t>
      </w:r>
    </w:p>
    <w:p w14:paraId="27E1D8FE" w14:textId="77777777" w:rsidR="00C111C0" w:rsidRPr="00BF0FD5" w:rsidRDefault="00C111C0" w:rsidP="00C111C0">
      <w:pPr>
        <w:pStyle w:val="aDef"/>
      </w:pPr>
      <w:r w:rsidRPr="00BF0FD5">
        <w:rPr>
          <w:rStyle w:val="charBoldItals"/>
        </w:rPr>
        <w:t>timing notice</w:t>
      </w:r>
      <w:r w:rsidRPr="00BF0FD5">
        <w:t xml:space="preserve">, for a preliminary conference—see section 39. </w:t>
      </w:r>
    </w:p>
    <w:p w14:paraId="1E4E57A0" w14:textId="77777777" w:rsidR="00C111C0" w:rsidRPr="00A63532" w:rsidRDefault="00C111C0" w:rsidP="00C111C0">
      <w:pPr>
        <w:pStyle w:val="aDef"/>
        <w:keepNext/>
      </w:pPr>
      <w:r w:rsidRPr="00A63532">
        <w:rPr>
          <w:rStyle w:val="charBoldItals"/>
        </w:rPr>
        <w:t xml:space="preserve">workplace protection order </w:t>
      </w:r>
      <w:r w:rsidRPr="00A63532">
        <w:t>means an interim or final order restraining a person from personal violence in relation to a workplace.</w:t>
      </w:r>
    </w:p>
    <w:p w14:paraId="3E845650" w14:textId="77777777" w:rsidR="00C111C0" w:rsidRPr="00A63532" w:rsidRDefault="00C111C0" w:rsidP="00C111C0">
      <w:pPr>
        <w:pStyle w:val="aNote"/>
      </w:pPr>
      <w:r w:rsidRPr="00A63532">
        <w:rPr>
          <w:rStyle w:val="charItals"/>
        </w:rPr>
        <w:t>Note</w:t>
      </w:r>
      <w:r w:rsidRPr="00A63532">
        <w:rPr>
          <w:rStyle w:val="charItals"/>
        </w:rPr>
        <w:tab/>
      </w:r>
      <w:r w:rsidRPr="00A63532">
        <w:t>See s 8 (2) for the meaning of personal violence by a person in relation to a workplace.</w:t>
      </w:r>
    </w:p>
    <w:p w14:paraId="75F015F3" w14:textId="77777777" w:rsidR="00692947" w:rsidRDefault="00692947">
      <w:pPr>
        <w:pStyle w:val="04Dictionary"/>
        <w:sectPr w:rsidR="00692947" w:rsidSect="00573666">
          <w:headerReference w:type="even" r:id="rId105"/>
          <w:headerReference w:type="default" r:id="rId106"/>
          <w:footerReference w:type="even" r:id="rId107"/>
          <w:footerReference w:type="default" r:id="rId108"/>
          <w:type w:val="continuous"/>
          <w:pgSz w:w="11907" w:h="16839" w:code="9"/>
          <w:pgMar w:top="3000" w:right="1900" w:bottom="2500" w:left="2300" w:header="2480" w:footer="1701" w:gutter="0"/>
          <w:cols w:space="720"/>
          <w:docGrid w:linePitch="326"/>
        </w:sectPr>
      </w:pPr>
    </w:p>
    <w:p w14:paraId="1686F1C8" w14:textId="77777777" w:rsidR="00A05F5D" w:rsidRDefault="00A05F5D">
      <w:pPr>
        <w:pStyle w:val="Endnote1"/>
      </w:pPr>
      <w:bookmarkStart w:id="185" w:name="_Toc202445960"/>
      <w:r>
        <w:lastRenderedPageBreak/>
        <w:t>Endnotes</w:t>
      </w:r>
      <w:bookmarkEnd w:id="185"/>
    </w:p>
    <w:p w14:paraId="51F64BB7" w14:textId="77777777" w:rsidR="00A05F5D" w:rsidRPr="008C6168" w:rsidRDefault="00A05F5D">
      <w:pPr>
        <w:pStyle w:val="Endnote20"/>
      </w:pPr>
      <w:bookmarkStart w:id="186" w:name="_Toc202445961"/>
      <w:r w:rsidRPr="008C6168">
        <w:rPr>
          <w:rStyle w:val="charTableNo"/>
        </w:rPr>
        <w:t>1</w:t>
      </w:r>
      <w:r>
        <w:tab/>
      </w:r>
      <w:r w:rsidRPr="008C6168">
        <w:rPr>
          <w:rStyle w:val="charTableText"/>
        </w:rPr>
        <w:t>About the endnotes</w:t>
      </w:r>
      <w:bookmarkEnd w:id="186"/>
    </w:p>
    <w:p w14:paraId="70C37EF3" w14:textId="77777777" w:rsidR="00A05F5D" w:rsidRDefault="00A05F5D">
      <w:pPr>
        <w:pStyle w:val="EndNoteTextPub"/>
      </w:pPr>
      <w:r>
        <w:t>Amending and modifying laws are annotated in the legislation history and the amendment history.  Current modifications are not included in the republished law but are set out in the endnotes.</w:t>
      </w:r>
    </w:p>
    <w:p w14:paraId="16EA1775" w14:textId="01F93A43" w:rsidR="00A05F5D" w:rsidRDefault="00A05F5D">
      <w:pPr>
        <w:pStyle w:val="EndNoteTextPub"/>
      </w:pPr>
      <w:r>
        <w:t xml:space="preserve">Not all editorial amendments made under the </w:t>
      </w:r>
      <w:hyperlink r:id="rId109" w:tooltip="A2001-14" w:history="1">
        <w:r w:rsidR="0039690C" w:rsidRPr="0039690C">
          <w:rPr>
            <w:rStyle w:val="charCitHyperlinkItal"/>
          </w:rPr>
          <w:t>Legislation Act 2001</w:t>
        </w:r>
      </w:hyperlink>
      <w:r>
        <w:t>, part 11.3 are annotated in the amendment history.  Full details of any amendments can be obtained from the Parliamentary Counsel’s Office.</w:t>
      </w:r>
    </w:p>
    <w:p w14:paraId="2D929BA0" w14:textId="77777777" w:rsidR="00A05F5D" w:rsidRDefault="00A05F5D" w:rsidP="00A05F5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C6924D6" w14:textId="77777777" w:rsidR="00A05F5D" w:rsidRDefault="00A05F5D">
      <w:pPr>
        <w:pStyle w:val="EndNoteTextPub"/>
      </w:pPr>
      <w:r>
        <w:t xml:space="preserve">If all the provisions of the law have been renumbered, a table of renumbered provisions gives details of previous and current numbering.  </w:t>
      </w:r>
    </w:p>
    <w:p w14:paraId="18B70C2C" w14:textId="77777777" w:rsidR="00A05F5D" w:rsidRDefault="00A05F5D">
      <w:pPr>
        <w:pStyle w:val="EndNoteTextPub"/>
      </w:pPr>
      <w:r>
        <w:t>The endnotes also include a table of earlier republications.</w:t>
      </w:r>
    </w:p>
    <w:p w14:paraId="415AB326" w14:textId="77777777" w:rsidR="00A05F5D" w:rsidRPr="008C6168" w:rsidRDefault="00A05F5D">
      <w:pPr>
        <w:pStyle w:val="Endnote20"/>
      </w:pPr>
      <w:bookmarkStart w:id="187" w:name="_Toc202445962"/>
      <w:r w:rsidRPr="008C6168">
        <w:rPr>
          <w:rStyle w:val="charTableNo"/>
        </w:rPr>
        <w:t>2</w:t>
      </w:r>
      <w:r>
        <w:tab/>
      </w:r>
      <w:r w:rsidRPr="008C6168">
        <w:rPr>
          <w:rStyle w:val="charTableText"/>
        </w:rPr>
        <w:t>Abbreviation key</w:t>
      </w:r>
      <w:bookmarkEnd w:id="187"/>
    </w:p>
    <w:p w14:paraId="4F97975D" w14:textId="77777777" w:rsidR="00A05F5D" w:rsidRDefault="00A05F5D">
      <w:pPr>
        <w:rPr>
          <w:sz w:val="4"/>
        </w:rPr>
      </w:pPr>
    </w:p>
    <w:tbl>
      <w:tblPr>
        <w:tblW w:w="7372" w:type="dxa"/>
        <w:tblInd w:w="1100" w:type="dxa"/>
        <w:tblLayout w:type="fixed"/>
        <w:tblLook w:val="0000" w:firstRow="0" w:lastRow="0" w:firstColumn="0" w:lastColumn="0" w:noHBand="0" w:noVBand="0"/>
      </w:tblPr>
      <w:tblGrid>
        <w:gridCol w:w="3720"/>
        <w:gridCol w:w="3652"/>
      </w:tblGrid>
      <w:tr w:rsidR="00A05F5D" w14:paraId="387ABD99" w14:textId="77777777" w:rsidTr="00A05F5D">
        <w:tc>
          <w:tcPr>
            <w:tcW w:w="3720" w:type="dxa"/>
          </w:tcPr>
          <w:p w14:paraId="0596AD78" w14:textId="77777777" w:rsidR="00A05F5D" w:rsidRDefault="00A05F5D">
            <w:pPr>
              <w:pStyle w:val="EndnotesAbbrev"/>
            </w:pPr>
            <w:r>
              <w:t>A = Act</w:t>
            </w:r>
          </w:p>
        </w:tc>
        <w:tc>
          <w:tcPr>
            <w:tcW w:w="3652" w:type="dxa"/>
          </w:tcPr>
          <w:p w14:paraId="0089908A" w14:textId="77777777" w:rsidR="00A05F5D" w:rsidRDefault="00A05F5D" w:rsidP="00A05F5D">
            <w:pPr>
              <w:pStyle w:val="EndnotesAbbrev"/>
            </w:pPr>
            <w:r>
              <w:t>NI = Notifiable instrument</w:t>
            </w:r>
          </w:p>
        </w:tc>
      </w:tr>
      <w:tr w:rsidR="00A05F5D" w14:paraId="1052804E" w14:textId="77777777" w:rsidTr="00A05F5D">
        <w:tc>
          <w:tcPr>
            <w:tcW w:w="3720" w:type="dxa"/>
          </w:tcPr>
          <w:p w14:paraId="57C86AA7" w14:textId="77777777" w:rsidR="00A05F5D" w:rsidRDefault="00A05F5D" w:rsidP="00A05F5D">
            <w:pPr>
              <w:pStyle w:val="EndnotesAbbrev"/>
            </w:pPr>
            <w:r>
              <w:t>AF = Approved form</w:t>
            </w:r>
          </w:p>
        </w:tc>
        <w:tc>
          <w:tcPr>
            <w:tcW w:w="3652" w:type="dxa"/>
          </w:tcPr>
          <w:p w14:paraId="3EB06654" w14:textId="77777777" w:rsidR="00A05F5D" w:rsidRDefault="00A05F5D" w:rsidP="00A05F5D">
            <w:pPr>
              <w:pStyle w:val="EndnotesAbbrev"/>
            </w:pPr>
            <w:r>
              <w:t>o = order</w:t>
            </w:r>
          </w:p>
        </w:tc>
      </w:tr>
      <w:tr w:rsidR="00A05F5D" w14:paraId="5941F0A6" w14:textId="77777777" w:rsidTr="00A05F5D">
        <w:tc>
          <w:tcPr>
            <w:tcW w:w="3720" w:type="dxa"/>
          </w:tcPr>
          <w:p w14:paraId="4810F75E" w14:textId="77777777" w:rsidR="00A05F5D" w:rsidRDefault="00A05F5D">
            <w:pPr>
              <w:pStyle w:val="EndnotesAbbrev"/>
            </w:pPr>
            <w:r>
              <w:t>am = amended</w:t>
            </w:r>
          </w:p>
        </w:tc>
        <w:tc>
          <w:tcPr>
            <w:tcW w:w="3652" w:type="dxa"/>
          </w:tcPr>
          <w:p w14:paraId="4DEEB27B" w14:textId="77777777" w:rsidR="00A05F5D" w:rsidRDefault="00A05F5D" w:rsidP="00A05F5D">
            <w:pPr>
              <w:pStyle w:val="EndnotesAbbrev"/>
            </w:pPr>
            <w:r>
              <w:t>om = omitted/repealed</w:t>
            </w:r>
          </w:p>
        </w:tc>
      </w:tr>
      <w:tr w:rsidR="00A05F5D" w14:paraId="73EDD325" w14:textId="77777777" w:rsidTr="00A05F5D">
        <w:tc>
          <w:tcPr>
            <w:tcW w:w="3720" w:type="dxa"/>
          </w:tcPr>
          <w:p w14:paraId="51B9F395" w14:textId="77777777" w:rsidR="00A05F5D" w:rsidRDefault="00A05F5D">
            <w:pPr>
              <w:pStyle w:val="EndnotesAbbrev"/>
            </w:pPr>
            <w:r>
              <w:t>amdt = amendment</w:t>
            </w:r>
          </w:p>
        </w:tc>
        <w:tc>
          <w:tcPr>
            <w:tcW w:w="3652" w:type="dxa"/>
          </w:tcPr>
          <w:p w14:paraId="65C28ED1" w14:textId="77777777" w:rsidR="00A05F5D" w:rsidRDefault="00A05F5D" w:rsidP="00A05F5D">
            <w:pPr>
              <w:pStyle w:val="EndnotesAbbrev"/>
            </w:pPr>
            <w:r>
              <w:t>ord = ordinance</w:t>
            </w:r>
          </w:p>
        </w:tc>
      </w:tr>
      <w:tr w:rsidR="00A05F5D" w14:paraId="3AED9336" w14:textId="77777777" w:rsidTr="00A05F5D">
        <w:tc>
          <w:tcPr>
            <w:tcW w:w="3720" w:type="dxa"/>
          </w:tcPr>
          <w:p w14:paraId="05CA2FE0" w14:textId="77777777" w:rsidR="00A05F5D" w:rsidRDefault="00A05F5D">
            <w:pPr>
              <w:pStyle w:val="EndnotesAbbrev"/>
            </w:pPr>
            <w:r>
              <w:t>AR = Assembly resolution</w:t>
            </w:r>
          </w:p>
        </w:tc>
        <w:tc>
          <w:tcPr>
            <w:tcW w:w="3652" w:type="dxa"/>
          </w:tcPr>
          <w:p w14:paraId="389B5A8D" w14:textId="77777777" w:rsidR="00A05F5D" w:rsidRDefault="00A05F5D" w:rsidP="00A05F5D">
            <w:pPr>
              <w:pStyle w:val="EndnotesAbbrev"/>
            </w:pPr>
            <w:r>
              <w:t>orig = original</w:t>
            </w:r>
          </w:p>
        </w:tc>
      </w:tr>
      <w:tr w:rsidR="00A05F5D" w14:paraId="1E5E06F6" w14:textId="77777777" w:rsidTr="00A05F5D">
        <w:tc>
          <w:tcPr>
            <w:tcW w:w="3720" w:type="dxa"/>
          </w:tcPr>
          <w:p w14:paraId="47355D1A" w14:textId="77777777" w:rsidR="00A05F5D" w:rsidRDefault="00A05F5D">
            <w:pPr>
              <w:pStyle w:val="EndnotesAbbrev"/>
            </w:pPr>
            <w:r>
              <w:t>ch = chapter</w:t>
            </w:r>
          </w:p>
        </w:tc>
        <w:tc>
          <w:tcPr>
            <w:tcW w:w="3652" w:type="dxa"/>
          </w:tcPr>
          <w:p w14:paraId="65418A28" w14:textId="77777777" w:rsidR="00A05F5D" w:rsidRDefault="00A05F5D" w:rsidP="00A05F5D">
            <w:pPr>
              <w:pStyle w:val="EndnotesAbbrev"/>
            </w:pPr>
            <w:r>
              <w:t>par = paragraph/subparagraph</w:t>
            </w:r>
          </w:p>
        </w:tc>
      </w:tr>
      <w:tr w:rsidR="00A05F5D" w14:paraId="53FEF985" w14:textId="77777777" w:rsidTr="00A05F5D">
        <w:tc>
          <w:tcPr>
            <w:tcW w:w="3720" w:type="dxa"/>
          </w:tcPr>
          <w:p w14:paraId="183DCA76" w14:textId="77777777" w:rsidR="00A05F5D" w:rsidRDefault="00A05F5D">
            <w:pPr>
              <w:pStyle w:val="EndnotesAbbrev"/>
            </w:pPr>
            <w:r>
              <w:t>CN = Commencement notice</w:t>
            </w:r>
          </w:p>
        </w:tc>
        <w:tc>
          <w:tcPr>
            <w:tcW w:w="3652" w:type="dxa"/>
          </w:tcPr>
          <w:p w14:paraId="158CC219" w14:textId="77777777" w:rsidR="00A05F5D" w:rsidRDefault="00A05F5D" w:rsidP="00A05F5D">
            <w:pPr>
              <w:pStyle w:val="EndnotesAbbrev"/>
            </w:pPr>
            <w:r>
              <w:t>pres = present</w:t>
            </w:r>
          </w:p>
        </w:tc>
      </w:tr>
      <w:tr w:rsidR="00A05F5D" w14:paraId="0B66C5A0" w14:textId="77777777" w:rsidTr="00A05F5D">
        <w:tc>
          <w:tcPr>
            <w:tcW w:w="3720" w:type="dxa"/>
          </w:tcPr>
          <w:p w14:paraId="77B7453F" w14:textId="77777777" w:rsidR="00A05F5D" w:rsidRDefault="00A05F5D">
            <w:pPr>
              <w:pStyle w:val="EndnotesAbbrev"/>
            </w:pPr>
            <w:r>
              <w:t>def = definition</w:t>
            </w:r>
          </w:p>
        </w:tc>
        <w:tc>
          <w:tcPr>
            <w:tcW w:w="3652" w:type="dxa"/>
          </w:tcPr>
          <w:p w14:paraId="4CE86B3C" w14:textId="77777777" w:rsidR="00A05F5D" w:rsidRDefault="00A05F5D" w:rsidP="00A05F5D">
            <w:pPr>
              <w:pStyle w:val="EndnotesAbbrev"/>
            </w:pPr>
            <w:r>
              <w:t>prev = previous</w:t>
            </w:r>
          </w:p>
        </w:tc>
      </w:tr>
      <w:tr w:rsidR="00A05F5D" w14:paraId="0DD5CD57" w14:textId="77777777" w:rsidTr="00A05F5D">
        <w:tc>
          <w:tcPr>
            <w:tcW w:w="3720" w:type="dxa"/>
          </w:tcPr>
          <w:p w14:paraId="00B84307" w14:textId="77777777" w:rsidR="00A05F5D" w:rsidRDefault="00A05F5D">
            <w:pPr>
              <w:pStyle w:val="EndnotesAbbrev"/>
            </w:pPr>
            <w:r>
              <w:t>DI = Disallowable instrument</w:t>
            </w:r>
          </w:p>
        </w:tc>
        <w:tc>
          <w:tcPr>
            <w:tcW w:w="3652" w:type="dxa"/>
          </w:tcPr>
          <w:p w14:paraId="37F003FD" w14:textId="77777777" w:rsidR="00A05F5D" w:rsidRDefault="00A05F5D" w:rsidP="00A05F5D">
            <w:pPr>
              <w:pStyle w:val="EndnotesAbbrev"/>
            </w:pPr>
            <w:r>
              <w:t>(prev...) = previously</w:t>
            </w:r>
          </w:p>
        </w:tc>
      </w:tr>
      <w:tr w:rsidR="00A05F5D" w14:paraId="1439B654" w14:textId="77777777" w:rsidTr="00A05F5D">
        <w:tc>
          <w:tcPr>
            <w:tcW w:w="3720" w:type="dxa"/>
          </w:tcPr>
          <w:p w14:paraId="5E334C09" w14:textId="77777777" w:rsidR="00A05F5D" w:rsidRDefault="00A05F5D">
            <w:pPr>
              <w:pStyle w:val="EndnotesAbbrev"/>
            </w:pPr>
            <w:r>
              <w:t>dict = dictionary</w:t>
            </w:r>
          </w:p>
        </w:tc>
        <w:tc>
          <w:tcPr>
            <w:tcW w:w="3652" w:type="dxa"/>
          </w:tcPr>
          <w:p w14:paraId="70F8CF68" w14:textId="77777777" w:rsidR="00A05F5D" w:rsidRDefault="00A05F5D" w:rsidP="00A05F5D">
            <w:pPr>
              <w:pStyle w:val="EndnotesAbbrev"/>
            </w:pPr>
            <w:r>
              <w:t>pt = part</w:t>
            </w:r>
          </w:p>
        </w:tc>
      </w:tr>
      <w:tr w:rsidR="00A05F5D" w14:paraId="7F59D9D0" w14:textId="77777777" w:rsidTr="00A05F5D">
        <w:tc>
          <w:tcPr>
            <w:tcW w:w="3720" w:type="dxa"/>
          </w:tcPr>
          <w:p w14:paraId="05147D93" w14:textId="77777777" w:rsidR="00A05F5D" w:rsidRDefault="00A05F5D">
            <w:pPr>
              <w:pStyle w:val="EndnotesAbbrev"/>
            </w:pPr>
            <w:r>
              <w:t xml:space="preserve">disallowed = disallowed by the Legislative </w:t>
            </w:r>
          </w:p>
        </w:tc>
        <w:tc>
          <w:tcPr>
            <w:tcW w:w="3652" w:type="dxa"/>
          </w:tcPr>
          <w:p w14:paraId="7E2227B2" w14:textId="77777777" w:rsidR="00A05F5D" w:rsidRDefault="00A05F5D" w:rsidP="00A05F5D">
            <w:pPr>
              <w:pStyle w:val="EndnotesAbbrev"/>
            </w:pPr>
            <w:r>
              <w:t>r = rule/subrule</w:t>
            </w:r>
          </w:p>
        </w:tc>
      </w:tr>
      <w:tr w:rsidR="00A05F5D" w14:paraId="1B9751F9" w14:textId="77777777" w:rsidTr="00A05F5D">
        <w:tc>
          <w:tcPr>
            <w:tcW w:w="3720" w:type="dxa"/>
          </w:tcPr>
          <w:p w14:paraId="3505EE09" w14:textId="77777777" w:rsidR="00A05F5D" w:rsidRDefault="00A05F5D">
            <w:pPr>
              <w:pStyle w:val="EndnotesAbbrev"/>
              <w:ind w:left="972"/>
            </w:pPr>
            <w:r>
              <w:t>Assembly</w:t>
            </w:r>
          </w:p>
        </w:tc>
        <w:tc>
          <w:tcPr>
            <w:tcW w:w="3652" w:type="dxa"/>
          </w:tcPr>
          <w:p w14:paraId="3F899148" w14:textId="77777777" w:rsidR="00A05F5D" w:rsidRDefault="00A05F5D" w:rsidP="00A05F5D">
            <w:pPr>
              <w:pStyle w:val="EndnotesAbbrev"/>
            </w:pPr>
            <w:r>
              <w:t>reloc = relocated</w:t>
            </w:r>
          </w:p>
        </w:tc>
      </w:tr>
      <w:tr w:rsidR="00A05F5D" w14:paraId="78761B37" w14:textId="77777777" w:rsidTr="00A05F5D">
        <w:tc>
          <w:tcPr>
            <w:tcW w:w="3720" w:type="dxa"/>
          </w:tcPr>
          <w:p w14:paraId="173076A1" w14:textId="77777777" w:rsidR="00A05F5D" w:rsidRDefault="00A05F5D">
            <w:pPr>
              <w:pStyle w:val="EndnotesAbbrev"/>
            </w:pPr>
            <w:r>
              <w:t>div = division</w:t>
            </w:r>
          </w:p>
        </w:tc>
        <w:tc>
          <w:tcPr>
            <w:tcW w:w="3652" w:type="dxa"/>
          </w:tcPr>
          <w:p w14:paraId="3943C8AB" w14:textId="77777777" w:rsidR="00A05F5D" w:rsidRDefault="00A05F5D" w:rsidP="00A05F5D">
            <w:pPr>
              <w:pStyle w:val="EndnotesAbbrev"/>
            </w:pPr>
            <w:r>
              <w:t>renum = renumbered</w:t>
            </w:r>
          </w:p>
        </w:tc>
      </w:tr>
      <w:tr w:rsidR="00A05F5D" w14:paraId="57F1E328" w14:textId="77777777" w:rsidTr="00A05F5D">
        <w:tc>
          <w:tcPr>
            <w:tcW w:w="3720" w:type="dxa"/>
          </w:tcPr>
          <w:p w14:paraId="65FEF7AD" w14:textId="77777777" w:rsidR="00A05F5D" w:rsidRDefault="00A05F5D">
            <w:pPr>
              <w:pStyle w:val="EndnotesAbbrev"/>
            </w:pPr>
            <w:r>
              <w:t>exp = expires/expired</w:t>
            </w:r>
          </w:p>
        </w:tc>
        <w:tc>
          <w:tcPr>
            <w:tcW w:w="3652" w:type="dxa"/>
          </w:tcPr>
          <w:p w14:paraId="01709ADE" w14:textId="77777777" w:rsidR="00A05F5D" w:rsidRDefault="00A05F5D" w:rsidP="00A05F5D">
            <w:pPr>
              <w:pStyle w:val="EndnotesAbbrev"/>
            </w:pPr>
            <w:r>
              <w:t>R[X] = Republication No</w:t>
            </w:r>
          </w:p>
        </w:tc>
      </w:tr>
      <w:tr w:rsidR="00A05F5D" w14:paraId="542E77A8" w14:textId="77777777" w:rsidTr="00A05F5D">
        <w:tc>
          <w:tcPr>
            <w:tcW w:w="3720" w:type="dxa"/>
          </w:tcPr>
          <w:p w14:paraId="75A44B53" w14:textId="77777777" w:rsidR="00A05F5D" w:rsidRDefault="00A05F5D">
            <w:pPr>
              <w:pStyle w:val="EndnotesAbbrev"/>
            </w:pPr>
            <w:r>
              <w:t>Gaz = gazette</w:t>
            </w:r>
          </w:p>
        </w:tc>
        <w:tc>
          <w:tcPr>
            <w:tcW w:w="3652" w:type="dxa"/>
          </w:tcPr>
          <w:p w14:paraId="3AEA93A2" w14:textId="77777777" w:rsidR="00A05F5D" w:rsidRDefault="00A05F5D" w:rsidP="00A05F5D">
            <w:pPr>
              <w:pStyle w:val="EndnotesAbbrev"/>
            </w:pPr>
            <w:r>
              <w:t>RI = reissue</w:t>
            </w:r>
          </w:p>
        </w:tc>
      </w:tr>
      <w:tr w:rsidR="00A05F5D" w14:paraId="36301EAB" w14:textId="77777777" w:rsidTr="00A05F5D">
        <w:tc>
          <w:tcPr>
            <w:tcW w:w="3720" w:type="dxa"/>
          </w:tcPr>
          <w:p w14:paraId="15B13EA7" w14:textId="77777777" w:rsidR="00A05F5D" w:rsidRDefault="00A05F5D">
            <w:pPr>
              <w:pStyle w:val="EndnotesAbbrev"/>
            </w:pPr>
            <w:r>
              <w:t>hdg = heading</w:t>
            </w:r>
          </w:p>
        </w:tc>
        <w:tc>
          <w:tcPr>
            <w:tcW w:w="3652" w:type="dxa"/>
          </w:tcPr>
          <w:p w14:paraId="4BBD3F3F" w14:textId="77777777" w:rsidR="00A05F5D" w:rsidRDefault="00A05F5D" w:rsidP="00A05F5D">
            <w:pPr>
              <w:pStyle w:val="EndnotesAbbrev"/>
            </w:pPr>
            <w:r>
              <w:t>s = section/subsection</w:t>
            </w:r>
          </w:p>
        </w:tc>
      </w:tr>
      <w:tr w:rsidR="00A05F5D" w14:paraId="5A3A777A" w14:textId="77777777" w:rsidTr="00A05F5D">
        <w:tc>
          <w:tcPr>
            <w:tcW w:w="3720" w:type="dxa"/>
          </w:tcPr>
          <w:p w14:paraId="6F15443C" w14:textId="77777777" w:rsidR="00A05F5D" w:rsidRDefault="00A05F5D">
            <w:pPr>
              <w:pStyle w:val="EndnotesAbbrev"/>
            </w:pPr>
            <w:r>
              <w:t>IA = Interpretation Act 1967</w:t>
            </w:r>
          </w:p>
        </w:tc>
        <w:tc>
          <w:tcPr>
            <w:tcW w:w="3652" w:type="dxa"/>
          </w:tcPr>
          <w:p w14:paraId="1DE7A1E4" w14:textId="77777777" w:rsidR="00A05F5D" w:rsidRDefault="00A05F5D" w:rsidP="00A05F5D">
            <w:pPr>
              <w:pStyle w:val="EndnotesAbbrev"/>
            </w:pPr>
            <w:r>
              <w:t>sch = schedule</w:t>
            </w:r>
          </w:p>
        </w:tc>
      </w:tr>
      <w:tr w:rsidR="00A05F5D" w14:paraId="7205C05C" w14:textId="77777777" w:rsidTr="00A05F5D">
        <w:tc>
          <w:tcPr>
            <w:tcW w:w="3720" w:type="dxa"/>
          </w:tcPr>
          <w:p w14:paraId="10066062" w14:textId="77777777" w:rsidR="00A05F5D" w:rsidRDefault="00A05F5D">
            <w:pPr>
              <w:pStyle w:val="EndnotesAbbrev"/>
            </w:pPr>
            <w:r>
              <w:t>ins = inserted/added</w:t>
            </w:r>
          </w:p>
        </w:tc>
        <w:tc>
          <w:tcPr>
            <w:tcW w:w="3652" w:type="dxa"/>
          </w:tcPr>
          <w:p w14:paraId="5FAC5A01" w14:textId="77777777" w:rsidR="00A05F5D" w:rsidRDefault="00A05F5D" w:rsidP="00A05F5D">
            <w:pPr>
              <w:pStyle w:val="EndnotesAbbrev"/>
            </w:pPr>
            <w:r>
              <w:t>sdiv = subdivision</w:t>
            </w:r>
          </w:p>
        </w:tc>
      </w:tr>
      <w:tr w:rsidR="00A05F5D" w14:paraId="43B86CCF" w14:textId="77777777" w:rsidTr="00A05F5D">
        <w:tc>
          <w:tcPr>
            <w:tcW w:w="3720" w:type="dxa"/>
          </w:tcPr>
          <w:p w14:paraId="61B18E1E" w14:textId="77777777" w:rsidR="00A05F5D" w:rsidRDefault="00A05F5D">
            <w:pPr>
              <w:pStyle w:val="EndnotesAbbrev"/>
            </w:pPr>
            <w:r>
              <w:t>LA = Legislation Act 2001</w:t>
            </w:r>
          </w:p>
        </w:tc>
        <w:tc>
          <w:tcPr>
            <w:tcW w:w="3652" w:type="dxa"/>
          </w:tcPr>
          <w:p w14:paraId="73A6091C" w14:textId="77777777" w:rsidR="00A05F5D" w:rsidRDefault="00A05F5D" w:rsidP="00A05F5D">
            <w:pPr>
              <w:pStyle w:val="EndnotesAbbrev"/>
            </w:pPr>
            <w:r>
              <w:t>SL = Subordinate law</w:t>
            </w:r>
          </w:p>
        </w:tc>
      </w:tr>
      <w:tr w:rsidR="00A05F5D" w14:paraId="35AF37AB" w14:textId="77777777" w:rsidTr="00A05F5D">
        <w:tc>
          <w:tcPr>
            <w:tcW w:w="3720" w:type="dxa"/>
          </w:tcPr>
          <w:p w14:paraId="153321EF" w14:textId="77777777" w:rsidR="00A05F5D" w:rsidRDefault="00A05F5D">
            <w:pPr>
              <w:pStyle w:val="EndnotesAbbrev"/>
            </w:pPr>
            <w:r>
              <w:t>LR = legislation register</w:t>
            </w:r>
          </w:p>
        </w:tc>
        <w:tc>
          <w:tcPr>
            <w:tcW w:w="3652" w:type="dxa"/>
          </w:tcPr>
          <w:p w14:paraId="65A99468" w14:textId="77777777" w:rsidR="00A05F5D" w:rsidRDefault="00A05F5D" w:rsidP="00A05F5D">
            <w:pPr>
              <w:pStyle w:val="EndnotesAbbrev"/>
            </w:pPr>
            <w:r>
              <w:t>sub = substituted</w:t>
            </w:r>
          </w:p>
        </w:tc>
      </w:tr>
      <w:tr w:rsidR="00A05F5D" w14:paraId="751360A7" w14:textId="77777777" w:rsidTr="00A05F5D">
        <w:tc>
          <w:tcPr>
            <w:tcW w:w="3720" w:type="dxa"/>
          </w:tcPr>
          <w:p w14:paraId="1DF76574" w14:textId="77777777" w:rsidR="00A05F5D" w:rsidRDefault="00A05F5D">
            <w:pPr>
              <w:pStyle w:val="EndnotesAbbrev"/>
            </w:pPr>
            <w:r>
              <w:t>LRA = Legislation (Republication) Act 1996</w:t>
            </w:r>
          </w:p>
        </w:tc>
        <w:tc>
          <w:tcPr>
            <w:tcW w:w="3652" w:type="dxa"/>
          </w:tcPr>
          <w:p w14:paraId="36FBCDCF" w14:textId="77777777" w:rsidR="00A05F5D" w:rsidRDefault="00A05F5D" w:rsidP="00A05F5D">
            <w:pPr>
              <w:pStyle w:val="EndnotesAbbrev"/>
            </w:pPr>
            <w:r>
              <w:rPr>
                <w:u w:val="single"/>
              </w:rPr>
              <w:t>underlining</w:t>
            </w:r>
            <w:r>
              <w:t xml:space="preserve"> = whole or part not commenced</w:t>
            </w:r>
          </w:p>
        </w:tc>
      </w:tr>
      <w:tr w:rsidR="00A05F5D" w14:paraId="3FDEAAFC" w14:textId="77777777" w:rsidTr="00A05F5D">
        <w:tc>
          <w:tcPr>
            <w:tcW w:w="3720" w:type="dxa"/>
          </w:tcPr>
          <w:p w14:paraId="036FDA70" w14:textId="77777777" w:rsidR="00A05F5D" w:rsidRDefault="00A05F5D">
            <w:pPr>
              <w:pStyle w:val="EndnotesAbbrev"/>
            </w:pPr>
            <w:r>
              <w:t>mod = modified/modification</w:t>
            </w:r>
          </w:p>
        </w:tc>
        <w:tc>
          <w:tcPr>
            <w:tcW w:w="3652" w:type="dxa"/>
          </w:tcPr>
          <w:p w14:paraId="751BA039" w14:textId="77777777" w:rsidR="00A05F5D" w:rsidRDefault="00A05F5D" w:rsidP="00A05F5D">
            <w:pPr>
              <w:pStyle w:val="EndnotesAbbrev"/>
              <w:ind w:left="1073"/>
            </w:pPr>
            <w:r>
              <w:t>or to be expired</w:t>
            </w:r>
          </w:p>
        </w:tc>
      </w:tr>
    </w:tbl>
    <w:p w14:paraId="5C525E30" w14:textId="77777777" w:rsidR="00A05F5D" w:rsidRPr="00BB6F39" w:rsidRDefault="00A05F5D" w:rsidP="00A05F5D"/>
    <w:p w14:paraId="5EF42CB4" w14:textId="77777777" w:rsidR="00A05F5D" w:rsidRPr="0047411E" w:rsidRDefault="00A05F5D" w:rsidP="00A05F5D">
      <w:pPr>
        <w:pStyle w:val="PageBreak"/>
      </w:pPr>
      <w:r w:rsidRPr="0047411E">
        <w:br w:type="page"/>
      </w:r>
    </w:p>
    <w:p w14:paraId="5863EA5A" w14:textId="77777777" w:rsidR="00A05F5D" w:rsidRPr="008C6168" w:rsidRDefault="00A05F5D">
      <w:pPr>
        <w:pStyle w:val="Endnote20"/>
      </w:pPr>
      <w:bookmarkStart w:id="188" w:name="_Toc202445963"/>
      <w:r w:rsidRPr="008C6168">
        <w:rPr>
          <w:rStyle w:val="charTableNo"/>
        </w:rPr>
        <w:lastRenderedPageBreak/>
        <w:t>3</w:t>
      </w:r>
      <w:r>
        <w:tab/>
      </w:r>
      <w:r w:rsidRPr="008C6168">
        <w:rPr>
          <w:rStyle w:val="charTableText"/>
        </w:rPr>
        <w:t>Legislation history</w:t>
      </w:r>
      <w:bookmarkEnd w:id="188"/>
    </w:p>
    <w:p w14:paraId="0C226D4B" w14:textId="77777777" w:rsidR="00A05F5D" w:rsidRDefault="000C4F34">
      <w:pPr>
        <w:pStyle w:val="NewAct"/>
      </w:pPr>
      <w:r>
        <w:t>Personal Violence Act 2016 A2016-43</w:t>
      </w:r>
    </w:p>
    <w:p w14:paraId="1FC78D9F" w14:textId="77777777" w:rsidR="000C4F34" w:rsidRDefault="000C4F34" w:rsidP="000C4F34">
      <w:pPr>
        <w:pStyle w:val="Actdetails"/>
      </w:pPr>
      <w:r>
        <w:t>notified LR 18 August 2016</w:t>
      </w:r>
    </w:p>
    <w:p w14:paraId="4590C927" w14:textId="77777777" w:rsidR="000C4F34" w:rsidRDefault="00DD0510" w:rsidP="000C4F34">
      <w:pPr>
        <w:pStyle w:val="Actdetails"/>
      </w:pPr>
      <w:r>
        <w:t>s 1, s 2 commenced 18 August 2016 (LA s 75 (1))</w:t>
      </w:r>
    </w:p>
    <w:p w14:paraId="5E81C671" w14:textId="0742D252" w:rsidR="00DD0510" w:rsidRPr="000C4F34" w:rsidRDefault="00E10867" w:rsidP="000C4F34">
      <w:pPr>
        <w:pStyle w:val="Actdetails"/>
      </w:pPr>
      <w:r>
        <w:t>remainder commenced 1 May 2017 (</w:t>
      </w:r>
      <w:r w:rsidR="00181B0D">
        <w:t>s 2 and see Family Violence Act </w:t>
      </w:r>
      <w:r>
        <w:t xml:space="preserve">2016 </w:t>
      </w:r>
      <w:hyperlink r:id="rId110" w:tooltip="Family Violence Act 2016" w:history="1">
        <w:r w:rsidR="00BC6ED1" w:rsidRPr="00BC6ED1">
          <w:rPr>
            <w:rStyle w:val="charCitHyperlinkAbbrev"/>
          </w:rPr>
          <w:t>A2016-42</w:t>
        </w:r>
      </w:hyperlink>
      <w:r>
        <w:t xml:space="preserve"> </w:t>
      </w:r>
      <w:r w:rsidR="00BC6ED1">
        <w:t>s 2 (2)</w:t>
      </w:r>
      <w:r w:rsidR="00181B0D">
        <w:t xml:space="preserve"> (as am by </w:t>
      </w:r>
      <w:hyperlink r:id="rId111" w:tooltip="Family and Personal Violence Legislation Amendment Act 2017" w:history="1">
        <w:r w:rsidR="002E30ED">
          <w:rPr>
            <w:rStyle w:val="charCitHyperlinkAbbrev"/>
          </w:rPr>
          <w:t>A2017</w:t>
        </w:r>
        <w:r w:rsidR="002E30ED">
          <w:rPr>
            <w:rStyle w:val="charCitHyperlinkAbbrev"/>
          </w:rPr>
          <w:noBreakHyphen/>
          <w:t>10</w:t>
        </w:r>
      </w:hyperlink>
      <w:r w:rsidR="00181B0D">
        <w:t xml:space="preserve"> s 7))</w:t>
      </w:r>
    </w:p>
    <w:p w14:paraId="33A6BEC2" w14:textId="77777777" w:rsidR="00E44696" w:rsidRDefault="00E44696">
      <w:pPr>
        <w:pStyle w:val="Asamby"/>
      </w:pPr>
      <w:r>
        <w:t>as amended by</w:t>
      </w:r>
    </w:p>
    <w:p w14:paraId="1EF0ECEC" w14:textId="5E56B797" w:rsidR="00E44696" w:rsidRDefault="00E44696" w:rsidP="00E44696">
      <w:pPr>
        <w:pStyle w:val="NewAct"/>
      </w:pPr>
      <w:hyperlink r:id="rId112" w:tooltip="A2017-10" w:history="1">
        <w:r w:rsidRPr="002D30F5">
          <w:rPr>
            <w:rStyle w:val="charCitHyperlinkAbbrev"/>
          </w:rPr>
          <w:t>Family and Personal Violence Legislation Amendment Act 2017</w:t>
        </w:r>
      </w:hyperlink>
      <w:r>
        <w:t xml:space="preserve"> A2017</w:t>
      </w:r>
      <w:r>
        <w:noBreakHyphen/>
        <w:t>10 pt 4</w:t>
      </w:r>
    </w:p>
    <w:p w14:paraId="1BBDE869" w14:textId="77777777" w:rsidR="00E44696" w:rsidRDefault="00E44696" w:rsidP="00E44696">
      <w:pPr>
        <w:pStyle w:val="Actdetails"/>
      </w:pPr>
      <w:r>
        <w:t>notified LR 6 April 2017</w:t>
      </w:r>
    </w:p>
    <w:p w14:paraId="5F89D358" w14:textId="77777777" w:rsidR="00E44696" w:rsidRDefault="00E44696" w:rsidP="00E44696">
      <w:pPr>
        <w:pStyle w:val="Actdetails"/>
      </w:pPr>
      <w:r>
        <w:t>s 1, s 2 commenced 6 April 2017 (LA s 75 (1))</w:t>
      </w:r>
    </w:p>
    <w:p w14:paraId="457DB095" w14:textId="5E11FFE9" w:rsidR="00E44696" w:rsidRDefault="00E44696" w:rsidP="00E44696">
      <w:pPr>
        <w:pStyle w:val="Actdetails"/>
      </w:pPr>
      <w:r w:rsidRPr="00437D41">
        <w:t xml:space="preserve">pt </w:t>
      </w:r>
      <w:r>
        <w:t>4</w:t>
      </w:r>
      <w:r w:rsidRPr="00437D41">
        <w:t xml:space="preserve"> commenced 1 May 2017 (</w:t>
      </w:r>
      <w:r>
        <w:t xml:space="preserve">LA s 79A and see Family Violence Act 2016 </w:t>
      </w:r>
      <w:hyperlink r:id="rId113" w:tooltip="Family Violence Act 2016" w:history="1">
        <w:r w:rsidRPr="00BC6ED1">
          <w:rPr>
            <w:rStyle w:val="charCitHyperlinkAbbrev"/>
          </w:rPr>
          <w:t>A2016-42</w:t>
        </w:r>
      </w:hyperlink>
      <w:r w:rsidR="001F3A5F">
        <w:t xml:space="preserve"> (s 2 (2) as am by this Act s 7</w:t>
      </w:r>
      <w:r>
        <w:t>)</w:t>
      </w:r>
      <w:r w:rsidR="00574D61">
        <w:t>)</w:t>
      </w:r>
    </w:p>
    <w:p w14:paraId="01EC2743" w14:textId="784C3959" w:rsidR="00DB225F" w:rsidRDefault="00DB225F" w:rsidP="00DB225F">
      <w:pPr>
        <w:pStyle w:val="NewAct"/>
      </w:pPr>
      <w:hyperlink r:id="rId114" w:tooltip="A2019-23" w:history="1">
        <w:r>
          <w:rPr>
            <w:rStyle w:val="charCitHyperlinkAbbrev"/>
          </w:rPr>
          <w:t>Crimes Legislation Amendment Act 2019</w:t>
        </w:r>
      </w:hyperlink>
      <w:r>
        <w:t xml:space="preserve"> A2019</w:t>
      </w:r>
      <w:r>
        <w:noBreakHyphen/>
        <w:t>23 pt 12</w:t>
      </w:r>
    </w:p>
    <w:p w14:paraId="5BAAF4BA" w14:textId="77777777" w:rsidR="00DB225F" w:rsidRDefault="00DB225F" w:rsidP="00DB225F">
      <w:pPr>
        <w:pStyle w:val="Actdetails"/>
      </w:pPr>
      <w:r>
        <w:t>notified LR 8 August 2019</w:t>
      </w:r>
    </w:p>
    <w:p w14:paraId="487B7709" w14:textId="77777777" w:rsidR="00DB225F" w:rsidRDefault="00DB225F" w:rsidP="00DB225F">
      <w:pPr>
        <w:pStyle w:val="Actdetails"/>
      </w:pPr>
      <w:r>
        <w:t>s 1, s 2 commenced 8 August 2019 (LA s 75 (1))</w:t>
      </w:r>
    </w:p>
    <w:p w14:paraId="43928197" w14:textId="77777777" w:rsidR="00DB225F" w:rsidRDefault="00DB225F" w:rsidP="00DB225F">
      <w:pPr>
        <w:pStyle w:val="Actdetails"/>
      </w:pPr>
      <w:r w:rsidRPr="00437D41">
        <w:t xml:space="preserve">pt </w:t>
      </w:r>
      <w:r>
        <w:t>12</w:t>
      </w:r>
      <w:r w:rsidRPr="00437D41">
        <w:t xml:space="preserve"> commenced </w:t>
      </w:r>
      <w:r>
        <w:t>15</w:t>
      </w:r>
      <w:r w:rsidRPr="00437D41">
        <w:t xml:space="preserve"> </w:t>
      </w:r>
      <w:r>
        <w:t>August</w:t>
      </w:r>
      <w:r w:rsidRPr="00437D41">
        <w:t xml:space="preserve"> 201</w:t>
      </w:r>
      <w:r>
        <w:t>9</w:t>
      </w:r>
      <w:r w:rsidRPr="00437D41">
        <w:t xml:space="preserve"> (</w:t>
      </w:r>
      <w:r>
        <w:t>s 2 (1))</w:t>
      </w:r>
    </w:p>
    <w:bookmarkStart w:id="189" w:name="_Hlk37057968"/>
    <w:p w14:paraId="66825838" w14:textId="19878502" w:rsidR="000248EB" w:rsidRDefault="000248EB" w:rsidP="000248EB">
      <w:pPr>
        <w:pStyle w:val="NewAct"/>
      </w:pPr>
      <w:r>
        <w:fldChar w:fldCharType="begin"/>
      </w:r>
      <w:r w:rsidR="00874FAF">
        <w:instrText>HYPERLINK "http://www.legislation.act.gov.au/a/2020-11/" \l "history" \o "A2020-11"</w:instrText>
      </w:r>
      <w:r>
        <w:fldChar w:fldCharType="separate"/>
      </w:r>
      <w:r>
        <w:rPr>
          <w:rStyle w:val="charCitHyperlinkAbbrev"/>
        </w:rPr>
        <w:t>COVID-19 Emergency Response Act 2020</w:t>
      </w:r>
      <w:r>
        <w:rPr>
          <w:rStyle w:val="charCitHyperlinkAbbrev"/>
        </w:rPr>
        <w:fldChar w:fldCharType="end"/>
      </w:r>
      <w:r>
        <w:t xml:space="preserve"> A2020-11 sch 1 pt</w:t>
      </w:r>
      <w:r w:rsidR="00BA5E4B">
        <w:t xml:space="preserve"> 1.16</w:t>
      </w:r>
    </w:p>
    <w:p w14:paraId="317F386F" w14:textId="77777777" w:rsidR="000248EB" w:rsidRDefault="000248EB" w:rsidP="000248EB">
      <w:pPr>
        <w:pStyle w:val="Actdetails"/>
      </w:pPr>
      <w:r>
        <w:t>notified LR 7 April 2020</w:t>
      </w:r>
    </w:p>
    <w:p w14:paraId="78A4B6DD" w14:textId="77777777" w:rsidR="000248EB" w:rsidRDefault="000248EB" w:rsidP="000248EB">
      <w:pPr>
        <w:pStyle w:val="Actdetails"/>
      </w:pPr>
      <w:r>
        <w:t>s 1, s 2 commenced 7 April 2020 (LA s 75 (1))</w:t>
      </w:r>
    </w:p>
    <w:p w14:paraId="6208337F" w14:textId="73E4DF78" w:rsidR="000248EB" w:rsidRDefault="000248EB" w:rsidP="00DB225F">
      <w:pPr>
        <w:pStyle w:val="Actdetails"/>
      </w:pPr>
      <w:r>
        <w:t xml:space="preserve">sch 1 pt </w:t>
      </w:r>
      <w:r w:rsidR="00BA5E4B">
        <w:t>1.16</w:t>
      </w:r>
      <w:r>
        <w:t xml:space="preserve"> commenced</w:t>
      </w:r>
      <w:r w:rsidRPr="00BE05C3">
        <w:t xml:space="preserve"> </w:t>
      </w:r>
      <w:r>
        <w:t>8 April 2020</w:t>
      </w:r>
      <w:r w:rsidRPr="00BE05C3">
        <w:t xml:space="preserve"> (s 2</w:t>
      </w:r>
      <w:r>
        <w:t xml:space="preserve"> (1)</w:t>
      </w:r>
      <w:r w:rsidRPr="00BE05C3">
        <w:t>)</w:t>
      </w:r>
      <w:bookmarkEnd w:id="189"/>
    </w:p>
    <w:p w14:paraId="1D35DE8A" w14:textId="262E374C" w:rsidR="00270351" w:rsidRPr="00935D4E" w:rsidRDefault="00270351" w:rsidP="00270351">
      <w:pPr>
        <w:pStyle w:val="NewAct"/>
      </w:pPr>
      <w:hyperlink r:id="rId115" w:tooltip="A2021-1" w:history="1">
        <w:r>
          <w:rPr>
            <w:rStyle w:val="charCitHyperlinkAbbrev"/>
          </w:rPr>
          <w:t>COVID-19 Emergency Response Legislation Amendment Act 2021</w:t>
        </w:r>
      </w:hyperlink>
      <w:r>
        <w:t xml:space="preserve"> A2021-1 sch 1 pt 1.13</w:t>
      </w:r>
    </w:p>
    <w:p w14:paraId="36A7109A" w14:textId="77777777" w:rsidR="00270351" w:rsidRDefault="00270351" w:rsidP="00270351">
      <w:pPr>
        <w:pStyle w:val="Actdetails"/>
      </w:pPr>
      <w:r>
        <w:t>notified LR 19 February 2021</w:t>
      </w:r>
    </w:p>
    <w:p w14:paraId="4234ADD3" w14:textId="77777777" w:rsidR="00270351" w:rsidRDefault="00270351" w:rsidP="00270351">
      <w:pPr>
        <w:pStyle w:val="Actdetails"/>
      </w:pPr>
      <w:r>
        <w:t>s 1, s 2 commenced 19 February 2021 (LA s 75 (1))</w:t>
      </w:r>
    </w:p>
    <w:p w14:paraId="2E5DE698" w14:textId="2D1CFDE3" w:rsidR="00270351" w:rsidRPr="00437D41" w:rsidRDefault="00270351" w:rsidP="00DB225F">
      <w:pPr>
        <w:pStyle w:val="Actdetails"/>
      </w:pPr>
      <w:r>
        <w:t>sch 1 pt 1.13 commenced 20 February 2021 (s 2 (1))</w:t>
      </w:r>
    </w:p>
    <w:p w14:paraId="3E72C7DD" w14:textId="29D953C0" w:rsidR="00A37A88" w:rsidRPr="00935D4E" w:rsidRDefault="00A37A88" w:rsidP="00A37A88">
      <w:pPr>
        <w:pStyle w:val="NewAct"/>
      </w:pPr>
      <w:hyperlink r:id="rId116" w:tooltip="A2023-15" w:history="1">
        <w:r>
          <w:rPr>
            <w:rStyle w:val="charCitHyperlinkAbbrev"/>
          </w:rPr>
          <w:t>Sexual Assault Reform Legislation Amendment Act 2023</w:t>
        </w:r>
      </w:hyperlink>
      <w:r>
        <w:t xml:space="preserve"> A2023-15 pt</w:t>
      </w:r>
      <w:r w:rsidR="00A85E53">
        <w:t> </w:t>
      </w:r>
      <w:r>
        <w:t>5, sch 1, sch 2 pt 2.3</w:t>
      </w:r>
    </w:p>
    <w:p w14:paraId="546A3D81" w14:textId="382133C2" w:rsidR="00A37A88" w:rsidRDefault="00A37A88" w:rsidP="00A37A88">
      <w:pPr>
        <w:pStyle w:val="Actdetails"/>
      </w:pPr>
      <w:r>
        <w:t>notified LR 17 May 2023</w:t>
      </w:r>
    </w:p>
    <w:p w14:paraId="0AC65E00" w14:textId="2EDEDED0" w:rsidR="00A37A88" w:rsidRDefault="00A37A88" w:rsidP="00A37A88">
      <w:pPr>
        <w:pStyle w:val="Actdetails"/>
      </w:pPr>
      <w:r>
        <w:t>s 1, s 2 commenced 17 May 2023 (LA s 75 (1))</w:t>
      </w:r>
    </w:p>
    <w:p w14:paraId="7710DB32" w14:textId="25EEE74A" w:rsidR="00A37A88" w:rsidRDefault="00A37A88" w:rsidP="00A37A88">
      <w:pPr>
        <w:pStyle w:val="Actdetails"/>
      </w:pPr>
      <w:r>
        <w:t>pt 5, sch 1, sch 2 pt 2.3 commenced 24 May 2023 (s 2)</w:t>
      </w:r>
    </w:p>
    <w:p w14:paraId="0A96970B" w14:textId="5E950541" w:rsidR="003D6DEB" w:rsidRDefault="003D6DEB" w:rsidP="003D6DEB">
      <w:pPr>
        <w:pStyle w:val="NewAct"/>
      </w:pPr>
      <w:hyperlink r:id="rId117" w:tooltip="A2023-45" w:history="1">
        <w:r w:rsidRPr="003101B0">
          <w:rPr>
            <w:rStyle w:val="charCitHyperlinkAbbrev"/>
          </w:rPr>
          <w:t>Justice (Age of Criminal Responsibility) Legislation Amendment Act 2023</w:t>
        </w:r>
      </w:hyperlink>
      <w:r>
        <w:t xml:space="preserve"> A2023-45 pt 8</w:t>
      </w:r>
    </w:p>
    <w:p w14:paraId="4E2D372B" w14:textId="77777777" w:rsidR="003D6DEB" w:rsidRDefault="003D6DEB" w:rsidP="004E4984">
      <w:pPr>
        <w:pStyle w:val="Actdetails"/>
        <w:keepNext/>
      </w:pPr>
      <w:r>
        <w:t>notified LR 15 November 2023</w:t>
      </w:r>
    </w:p>
    <w:p w14:paraId="37AA52F9" w14:textId="77777777" w:rsidR="003D6DEB" w:rsidRDefault="003D6DEB" w:rsidP="003D6DEB">
      <w:pPr>
        <w:pStyle w:val="Actdetails"/>
      </w:pPr>
      <w:r>
        <w:t>s 1, s 2 commenced 15 November 2023 (LA s 75 (1))</w:t>
      </w:r>
    </w:p>
    <w:p w14:paraId="1C3DF8F2" w14:textId="77777777" w:rsidR="003D6DEB" w:rsidRDefault="003D6DEB" w:rsidP="003D6DEB">
      <w:pPr>
        <w:pStyle w:val="Actdetails"/>
      </w:pPr>
      <w:r>
        <w:t>s 110, s 112, s 114, s 116, s 118, s 120 commenced 22 November 2023 (s 2 (1))</w:t>
      </w:r>
    </w:p>
    <w:p w14:paraId="0BF42037" w14:textId="4AD9B83C" w:rsidR="003D6DEB" w:rsidRPr="003D6DEB" w:rsidRDefault="003D6DEB" w:rsidP="003D6DEB">
      <w:pPr>
        <w:pStyle w:val="Actdetails"/>
        <w:rPr>
          <w:u w:val="single"/>
        </w:rPr>
      </w:pPr>
      <w:r w:rsidRPr="00901E88">
        <w:rPr>
          <w:u w:val="single"/>
        </w:rPr>
        <w:t xml:space="preserve">pt </w:t>
      </w:r>
      <w:r>
        <w:rPr>
          <w:u w:val="single"/>
        </w:rPr>
        <w:t>8</w:t>
      </w:r>
      <w:r w:rsidRPr="00901E88">
        <w:rPr>
          <w:u w:val="single"/>
        </w:rPr>
        <w:t xml:space="preserve"> remainder awaiting commencement</w:t>
      </w:r>
    </w:p>
    <w:p w14:paraId="79DBF019" w14:textId="52491AF7" w:rsidR="00FE79C6" w:rsidRDefault="00FE79C6" w:rsidP="00FE79C6">
      <w:pPr>
        <w:pStyle w:val="NewAct"/>
      </w:pPr>
      <w:hyperlink r:id="rId118" w:tooltip="A2024-40" w:history="1">
        <w:r>
          <w:rPr>
            <w:rStyle w:val="charCitHyperlinkAbbrev"/>
          </w:rPr>
          <w:t>Sexual, Family and Personal Violence Legislation Amendment Act 2024</w:t>
        </w:r>
      </w:hyperlink>
      <w:r>
        <w:t xml:space="preserve"> A2024-40 </w:t>
      </w:r>
      <w:r w:rsidRPr="00FE79C6">
        <w:t>pt 5</w:t>
      </w:r>
    </w:p>
    <w:p w14:paraId="0596E180" w14:textId="77777777" w:rsidR="00FE79C6" w:rsidRDefault="00FE79C6" w:rsidP="00FE79C6">
      <w:pPr>
        <w:pStyle w:val="Actdetails"/>
      </w:pPr>
      <w:r>
        <w:t>notified LR 12 September 2024</w:t>
      </w:r>
    </w:p>
    <w:p w14:paraId="0855AD11" w14:textId="77777777" w:rsidR="00FE79C6" w:rsidRDefault="00FE79C6" w:rsidP="00FE79C6">
      <w:pPr>
        <w:pStyle w:val="Actdetails"/>
      </w:pPr>
      <w:r>
        <w:t>s 1, s 2 commenced 12 September 2024 (LA s 75 (1))</w:t>
      </w:r>
    </w:p>
    <w:p w14:paraId="59DD162D" w14:textId="76861E90" w:rsidR="00FE79C6" w:rsidRDefault="00FE79C6" w:rsidP="00FE79C6">
      <w:pPr>
        <w:pStyle w:val="Actdetails"/>
      </w:pPr>
      <w:r w:rsidRPr="00FE79C6">
        <w:t>pt 5</w:t>
      </w:r>
      <w:r w:rsidRPr="00E10DAF">
        <w:t xml:space="preserve"> commence</w:t>
      </w:r>
      <w:r>
        <w:t>d</w:t>
      </w:r>
      <w:r w:rsidRPr="00E10DAF">
        <w:t xml:space="preserve"> </w:t>
      </w:r>
      <w:r>
        <w:t>19 September 2024</w:t>
      </w:r>
      <w:r w:rsidRPr="00E10DAF">
        <w:t xml:space="preserve"> (s 2)</w:t>
      </w:r>
    </w:p>
    <w:p w14:paraId="69D76CB8" w14:textId="77777777" w:rsidR="003B16B2" w:rsidRDefault="003B16B2" w:rsidP="003B16B2">
      <w:pPr>
        <w:pStyle w:val="Asamby"/>
      </w:pPr>
      <w:r>
        <w:t>as modified by</w:t>
      </w:r>
    </w:p>
    <w:p w14:paraId="0872CDC7" w14:textId="76AAAED8" w:rsidR="003B16B2" w:rsidRDefault="00385335" w:rsidP="003B16B2">
      <w:pPr>
        <w:pStyle w:val="NewAct"/>
      </w:pPr>
      <w:hyperlink r:id="rId119" w:anchor="history" w:tooltip="SL2025-12" w:history="1">
        <w:r w:rsidRPr="00385335">
          <w:rPr>
            <w:rStyle w:val="charCitHyperlinkAbbrev"/>
          </w:rPr>
          <w:t>Personal Violence (Transitional Provisions) Regulation 2025</w:t>
        </w:r>
      </w:hyperlink>
      <w:r w:rsidR="003B16B2">
        <w:t xml:space="preserve"> SL2025</w:t>
      </w:r>
      <w:r w:rsidR="003B16B2">
        <w:noBreakHyphen/>
        <w:t>1</w:t>
      </w:r>
      <w:r w:rsidR="003368F6">
        <w:t>2</w:t>
      </w:r>
    </w:p>
    <w:p w14:paraId="374CF33B" w14:textId="1A62F6E5" w:rsidR="003B16B2" w:rsidRDefault="003B16B2" w:rsidP="003B16B2">
      <w:pPr>
        <w:pStyle w:val="Actdetails"/>
      </w:pPr>
      <w:r>
        <w:t xml:space="preserve">notified LR </w:t>
      </w:r>
      <w:r w:rsidR="003368F6">
        <w:t>8</w:t>
      </w:r>
      <w:r>
        <w:t xml:space="preserve"> July 2025</w:t>
      </w:r>
    </w:p>
    <w:p w14:paraId="1E1BF128" w14:textId="77777777" w:rsidR="003B16B2" w:rsidRDefault="003B16B2" w:rsidP="003B16B2">
      <w:pPr>
        <w:pStyle w:val="Actdetails"/>
      </w:pPr>
      <w:r>
        <w:t>s 1, s 2 taken to have commenced 22 November 2023 (LA s 75 (2))</w:t>
      </w:r>
    </w:p>
    <w:p w14:paraId="30FF5364" w14:textId="2C6B3AA2" w:rsidR="003B16B2" w:rsidRDefault="003B16B2" w:rsidP="003B16B2">
      <w:pPr>
        <w:pStyle w:val="Actdetails"/>
      </w:pPr>
      <w:r>
        <w:t xml:space="preserve">s 3, sch 1 taken to have commenced 22 November 2023 (s 2 (1) and see </w:t>
      </w:r>
      <w:hyperlink r:id="rId120" w:tooltip="A2023-45" w:history="1">
        <w:r w:rsidRPr="00153395">
          <w:rPr>
            <w:rStyle w:val="charCitHyperlinkAbbrev"/>
          </w:rPr>
          <w:t>Justice (Age of Criminal Responsibility) Legislation Amendment Act 2023</w:t>
        </w:r>
      </w:hyperlink>
      <w:r w:rsidRPr="00153395">
        <w:t xml:space="preserve"> A2023-45 s 2 (1))</w:t>
      </w:r>
    </w:p>
    <w:p w14:paraId="4E2EDE39" w14:textId="77777777" w:rsidR="003B16B2" w:rsidRPr="00FD6DC7" w:rsidRDefault="003B16B2" w:rsidP="003B16B2">
      <w:pPr>
        <w:pStyle w:val="Actdetails"/>
        <w:rPr>
          <w:rStyle w:val="charUnderline"/>
        </w:rPr>
      </w:pPr>
      <w:r w:rsidRPr="00FD6DC7">
        <w:rPr>
          <w:rStyle w:val="charUnderline"/>
        </w:rPr>
        <w:t>remainder awaiting commencement</w:t>
      </w:r>
    </w:p>
    <w:p w14:paraId="6FAC68AC" w14:textId="77777777" w:rsidR="00A05F5D" w:rsidRPr="00B9187D" w:rsidRDefault="00A05F5D" w:rsidP="00A05F5D">
      <w:pPr>
        <w:pStyle w:val="PageBreak"/>
      </w:pPr>
      <w:r w:rsidRPr="00B9187D">
        <w:br w:type="page"/>
      </w:r>
    </w:p>
    <w:p w14:paraId="44389102" w14:textId="77777777" w:rsidR="00A05F5D" w:rsidRPr="008C6168" w:rsidRDefault="00A05F5D">
      <w:pPr>
        <w:pStyle w:val="Endnote20"/>
      </w:pPr>
      <w:bookmarkStart w:id="190" w:name="_Toc202445964"/>
      <w:r w:rsidRPr="008C6168">
        <w:rPr>
          <w:rStyle w:val="charTableNo"/>
        </w:rPr>
        <w:lastRenderedPageBreak/>
        <w:t>4</w:t>
      </w:r>
      <w:r>
        <w:tab/>
      </w:r>
      <w:r w:rsidRPr="008C6168">
        <w:rPr>
          <w:rStyle w:val="charTableText"/>
        </w:rPr>
        <w:t>Amendment history</w:t>
      </w:r>
      <w:bookmarkEnd w:id="190"/>
    </w:p>
    <w:p w14:paraId="491FE3C0" w14:textId="77777777" w:rsidR="00F35B75" w:rsidRDefault="00F35B75" w:rsidP="00F35B75">
      <w:pPr>
        <w:pStyle w:val="AmdtsEntryHd"/>
      </w:pPr>
      <w:r>
        <w:t>Commencement</w:t>
      </w:r>
    </w:p>
    <w:p w14:paraId="67711769" w14:textId="77777777" w:rsidR="00F35B75" w:rsidRPr="00DB57D5" w:rsidRDefault="00F35B75" w:rsidP="00F35B75">
      <w:pPr>
        <w:pStyle w:val="AmdtsEntries"/>
      </w:pPr>
      <w:r>
        <w:t>s 2</w:t>
      </w:r>
      <w:r>
        <w:tab/>
        <w:t>om LA s 89 (4)</w:t>
      </w:r>
    </w:p>
    <w:p w14:paraId="789C0F1A" w14:textId="77777777" w:rsidR="00A05F5D" w:rsidRDefault="00F6042E" w:rsidP="00A05F5D">
      <w:pPr>
        <w:pStyle w:val="AmdtsEntryHd"/>
      </w:pPr>
      <w:r w:rsidRPr="00A63532">
        <w:t>Principle about procedures</w:t>
      </w:r>
    </w:p>
    <w:p w14:paraId="15FC513C" w14:textId="48051D64" w:rsidR="00F6042E" w:rsidRDefault="00F6042E" w:rsidP="00F6042E">
      <w:pPr>
        <w:pStyle w:val="AmdtsEntries"/>
      </w:pPr>
      <w:r>
        <w:t>s 9</w:t>
      </w:r>
      <w:r>
        <w:tab/>
        <w:t xml:space="preserve">am </w:t>
      </w:r>
      <w:hyperlink r:id="rId121" w:tooltip="Family and Personal Violence Legislation Amendment Act 2017" w:history="1">
        <w:r>
          <w:rPr>
            <w:rStyle w:val="charCitHyperlinkAbbrev"/>
          </w:rPr>
          <w:t>A2017</w:t>
        </w:r>
        <w:r>
          <w:rPr>
            <w:rStyle w:val="charCitHyperlinkAbbrev"/>
          </w:rPr>
          <w:noBreakHyphen/>
          <w:t>10</w:t>
        </w:r>
      </w:hyperlink>
      <w:r>
        <w:t xml:space="preserve"> s 70</w:t>
      </w:r>
    </w:p>
    <w:p w14:paraId="0BC516C9" w14:textId="77777777" w:rsidR="00F6042E" w:rsidRDefault="00F6042E" w:rsidP="00F6042E">
      <w:pPr>
        <w:pStyle w:val="AmdtsEntryHd"/>
      </w:pPr>
      <w:r w:rsidRPr="00BF0FD5">
        <w:t>Rules of evidence</w:t>
      </w:r>
    </w:p>
    <w:p w14:paraId="2307C209" w14:textId="0A021613" w:rsidR="00F6042E" w:rsidRPr="00F6042E" w:rsidRDefault="00F6042E" w:rsidP="00F6042E">
      <w:pPr>
        <w:pStyle w:val="AmdtsEntries"/>
      </w:pPr>
      <w:r>
        <w:t>s 10A</w:t>
      </w:r>
      <w:r>
        <w:tab/>
        <w:t xml:space="preserve">ins </w:t>
      </w:r>
      <w:hyperlink r:id="rId122" w:tooltip="Family and Personal Violence Legislation Amendment Act 2017" w:history="1">
        <w:r>
          <w:rPr>
            <w:rStyle w:val="charCitHyperlinkAbbrev"/>
          </w:rPr>
          <w:t>A2017</w:t>
        </w:r>
        <w:r>
          <w:rPr>
            <w:rStyle w:val="charCitHyperlinkAbbrev"/>
          </w:rPr>
          <w:noBreakHyphen/>
          <w:t>10</w:t>
        </w:r>
      </w:hyperlink>
      <w:r>
        <w:t xml:space="preserve"> s 71</w:t>
      </w:r>
    </w:p>
    <w:p w14:paraId="7BABA2C4" w14:textId="77777777" w:rsidR="00F6042E" w:rsidRDefault="00F6042E" w:rsidP="00F6042E">
      <w:pPr>
        <w:pStyle w:val="AmdtsEntryHd"/>
      </w:pPr>
      <w:r w:rsidRPr="00A63532">
        <w:t>Matters to be considered—protection orders</w:t>
      </w:r>
    </w:p>
    <w:p w14:paraId="02902EB2" w14:textId="0EF476B5" w:rsidR="00F6042E" w:rsidRDefault="00F6042E" w:rsidP="00F6042E">
      <w:pPr>
        <w:pStyle w:val="AmdtsEntries"/>
      </w:pPr>
      <w:r>
        <w:t>s 11</w:t>
      </w:r>
      <w:r>
        <w:tab/>
        <w:t xml:space="preserve">am </w:t>
      </w:r>
      <w:hyperlink r:id="rId123" w:tooltip="Family and Personal Violence Legislation Amendment Act 2017" w:history="1">
        <w:r w:rsidR="00CF02F5">
          <w:rPr>
            <w:rStyle w:val="charCitHyperlinkAbbrev"/>
          </w:rPr>
          <w:t>A2017</w:t>
        </w:r>
        <w:r w:rsidR="00CF02F5">
          <w:rPr>
            <w:rStyle w:val="charCitHyperlinkAbbrev"/>
          </w:rPr>
          <w:noBreakHyphen/>
          <w:t>10</w:t>
        </w:r>
      </w:hyperlink>
      <w:r>
        <w:t xml:space="preserve"> s 72, s 73; ss and pars renum R1 LA</w:t>
      </w:r>
    </w:p>
    <w:p w14:paraId="353B0C39" w14:textId="204769B9" w:rsidR="00CF5FB3" w:rsidRDefault="00CF5FB3" w:rsidP="00CF5FB3">
      <w:pPr>
        <w:pStyle w:val="AmdtsEntryHd"/>
      </w:pPr>
      <w:r w:rsidRPr="00B94926">
        <w:t>Who may apply for personal protection orders?</w:t>
      </w:r>
    </w:p>
    <w:p w14:paraId="05CE4923" w14:textId="23F6C13B" w:rsidR="00CF5FB3" w:rsidRPr="00F6042E" w:rsidRDefault="00CF5FB3" w:rsidP="00F6042E">
      <w:pPr>
        <w:pStyle w:val="AmdtsEntries"/>
      </w:pPr>
      <w:r>
        <w:t>s 12</w:t>
      </w:r>
      <w:r>
        <w:tab/>
        <w:t xml:space="preserve">am </w:t>
      </w:r>
      <w:hyperlink r:id="rId124" w:tooltip="Justice (Age of Criminal Responsibility) Legislation Amendment Act 2023" w:history="1">
        <w:r>
          <w:rPr>
            <w:rStyle w:val="charCitHyperlinkAbbrev"/>
          </w:rPr>
          <w:t>A2023-45</w:t>
        </w:r>
      </w:hyperlink>
      <w:r>
        <w:t xml:space="preserve"> s 110</w:t>
      </w:r>
    </w:p>
    <w:p w14:paraId="705C0EF2" w14:textId="77777777" w:rsidR="00F6042E" w:rsidRDefault="00CF02F5" w:rsidP="00F6042E">
      <w:pPr>
        <w:pStyle w:val="AmdtsEntryHd"/>
      </w:pPr>
      <w:r w:rsidRPr="00BF0FD5">
        <w:t>Child may apply for protection order in same application as parent</w:t>
      </w:r>
    </w:p>
    <w:p w14:paraId="16B6412C" w14:textId="0E06D851" w:rsidR="00CF02F5" w:rsidRPr="00CF02F5" w:rsidRDefault="00CF02F5" w:rsidP="00CF02F5">
      <w:pPr>
        <w:pStyle w:val="AmdtsEntries"/>
      </w:pPr>
      <w:r>
        <w:t>s 13A</w:t>
      </w:r>
      <w:r>
        <w:tab/>
        <w:t xml:space="preserve">ins </w:t>
      </w:r>
      <w:hyperlink r:id="rId125" w:tooltip="Family and Personal Violence Legislation Amendment Act 2017" w:history="1">
        <w:r>
          <w:rPr>
            <w:rStyle w:val="charCitHyperlinkAbbrev"/>
          </w:rPr>
          <w:t>A2017</w:t>
        </w:r>
        <w:r>
          <w:rPr>
            <w:rStyle w:val="charCitHyperlinkAbbrev"/>
          </w:rPr>
          <w:noBreakHyphen/>
          <w:t>10</w:t>
        </w:r>
      </w:hyperlink>
      <w:r>
        <w:t xml:space="preserve"> s 74</w:t>
      </w:r>
    </w:p>
    <w:p w14:paraId="68EEE4B6" w14:textId="77777777" w:rsidR="00264BC9" w:rsidRDefault="00264BC9" w:rsidP="00264BC9">
      <w:pPr>
        <w:pStyle w:val="AmdtsEntryHd"/>
      </w:pPr>
      <w:r w:rsidRPr="00BF0FD5">
        <w:t>Applications by police officers</w:t>
      </w:r>
    </w:p>
    <w:p w14:paraId="2FC90F02" w14:textId="5ED8E2AC" w:rsidR="00264BC9" w:rsidRPr="00CF02F5" w:rsidRDefault="00264BC9" w:rsidP="00264BC9">
      <w:pPr>
        <w:pStyle w:val="AmdtsEntries"/>
      </w:pPr>
      <w:r>
        <w:t>s 13B</w:t>
      </w:r>
      <w:r>
        <w:tab/>
        <w:t xml:space="preserve">ins </w:t>
      </w:r>
      <w:hyperlink r:id="rId126" w:tooltip="Family and Personal Violence Legislation Amendment Act 2017" w:history="1">
        <w:r>
          <w:rPr>
            <w:rStyle w:val="charCitHyperlinkAbbrev"/>
          </w:rPr>
          <w:t>A2017</w:t>
        </w:r>
        <w:r>
          <w:rPr>
            <w:rStyle w:val="charCitHyperlinkAbbrev"/>
          </w:rPr>
          <w:noBreakHyphen/>
          <w:t>10</w:t>
        </w:r>
      </w:hyperlink>
      <w:r>
        <w:t xml:space="preserve"> s 74</w:t>
      </w:r>
    </w:p>
    <w:p w14:paraId="4F5180FD" w14:textId="77777777" w:rsidR="00F6042E" w:rsidRDefault="00606511" w:rsidP="00CF02F5">
      <w:pPr>
        <w:pStyle w:val="AmdtsEntryHd"/>
      </w:pPr>
      <w:r w:rsidRPr="00A63532">
        <w:t>Application forms that require affected person’s address</w:t>
      </w:r>
    </w:p>
    <w:p w14:paraId="04CE4BC5" w14:textId="68EDD4DB" w:rsidR="00606511" w:rsidRPr="00606511" w:rsidRDefault="00606511" w:rsidP="00606511">
      <w:pPr>
        <w:pStyle w:val="AmdtsEntries"/>
      </w:pPr>
      <w:r>
        <w:t>s 14</w:t>
      </w:r>
      <w:r>
        <w:tab/>
        <w:t xml:space="preserve">am </w:t>
      </w:r>
      <w:hyperlink r:id="rId127" w:tooltip="Family and Personal Violence Legislation Amendment Act 2017" w:history="1">
        <w:r>
          <w:rPr>
            <w:rStyle w:val="charCitHyperlinkAbbrev"/>
          </w:rPr>
          <w:t>A2017</w:t>
        </w:r>
        <w:r>
          <w:rPr>
            <w:rStyle w:val="charCitHyperlinkAbbrev"/>
          </w:rPr>
          <w:noBreakHyphen/>
          <w:t>10</w:t>
        </w:r>
      </w:hyperlink>
      <w:r>
        <w:t xml:space="preserve"> s 75</w:t>
      </w:r>
    </w:p>
    <w:p w14:paraId="253CC8D7" w14:textId="5287C211" w:rsidR="00A37A88" w:rsidRDefault="00C26F91" w:rsidP="00606511">
      <w:pPr>
        <w:pStyle w:val="AmdtsEntryHd"/>
        <w:rPr>
          <w:color w:val="000000"/>
        </w:rPr>
      </w:pPr>
      <w:r w:rsidRPr="00F8726C">
        <w:rPr>
          <w:color w:val="000000"/>
        </w:rPr>
        <w:t>Interim orders</w:t>
      </w:r>
    </w:p>
    <w:p w14:paraId="3D2CE470" w14:textId="6B343599" w:rsidR="00C26F91" w:rsidRPr="00C26F91" w:rsidRDefault="00C26F91" w:rsidP="00C26F91">
      <w:pPr>
        <w:pStyle w:val="AmdtsEntries"/>
      </w:pPr>
      <w:r>
        <w:t>div 3.3 hdg</w:t>
      </w:r>
      <w:r>
        <w:tab/>
        <w:t xml:space="preserve">sub </w:t>
      </w:r>
      <w:hyperlink r:id="rId128" w:tooltip="Sexual Assault Reform Legislation Amendment Act 2023" w:history="1">
        <w:r>
          <w:rPr>
            <w:rStyle w:val="charCitHyperlinkAbbrev"/>
          </w:rPr>
          <w:t>A2023</w:t>
        </w:r>
        <w:r>
          <w:rPr>
            <w:rStyle w:val="charCitHyperlinkAbbrev"/>
          </w:rPr>
          <w:noBreakHyphen/>
          <w:t>15</w:t>
        </w:r>
      </w:hyperlink>
      <w:r>
        <w:t xml:space="preserve"> s 11</w:t>
      </w:r>
    </w:p>
    <w:p w14:paraId="5AE2C9FD" w14:textId="0FEC73F3" w:rsidR="00C26F91" w:rsidRDefault="00B77371" w:rsidP="00C26F91">
      <w:pPr>
        <w:pStyle w:val="AmdtsEntryHd"/>
        <w:rPr>
          <w:color w:val="000000"/>
        </w:rPr>
      </w:pPr>
      <w:r>
        <w:rPr>
          <w:color w:val="000000"/>
        </w:rPr>
        <w:t>Making i</w:t>
      </w:r>
      <w:r w:rsidR="00C26F91" w:rsidRPr="00F8726C">
        <w:rPr>
          <w:color w:val="000000"/>
        </w:rPr>
        <w:t>nterim orders</w:t>
      </w:r>
    </w:p>
    <w:p w14:paraId="496BCF58" w14:textId="0AE150AC" w:rsidR="00C26F91" w:rsidRPr="00C26F91" w:rsidRDefault="00C26F91" w:rsidP="00C26F91">
      <w:pPr>
        <w:pStyle w:val="AmdtsEntries"/>
      </w:pPr>
      <w:r>
        <w:t>sdiv 3.3.1 hdg</w:t>
      </w:r>
      <w:r>
        <w:tab/>
        <w:t xml:space="preserve">ins </w:t>
      </w:r>
      <w:hyperlink r:id="rId129" w:tooltip="Sexual Assault Reform Legislation Amendment Act 2023" w:history="1">
        <w:r>
          <w:rPr>
            <w:rStyle w:val="charCitHyperlinkAbbrev"/>
          </w:rPr>
          <w:t>A2023</w:t>
        </w:r>
        <w:r>
          <w:rPr>
            <w:rStyle w:val="charCitHyperlinkAbbrev"/>
          </w:rPr>
          <w:noBreakHyphen/>
          <w:t>15</w:t>
        </w:r>
      </w:hyperlink>
      <w:r>
        <w:t xml:space="preserve"> s 11</w:t>
      </w:r>
    </w:p>
    <w:p w14:paraId="793D8095" w14:textId="22536529" w:rsidR="00CF02F5" w:rsidRDefault="00C26F91" w:rsidP="00606511">
      <w:pPr>
        <w:pStyle w:val="AmdtsEntryHd"/>
      </w:pPr>
      <w:r w:rsidRPr="00F8726C">
        <w:rPr>
          <w:color w:val="000000"/>
        </w:rPr>
        <w:t>Interim orders—only on application for final order</w:t>
      </w:r>
    </w:p>
    <w:p w14:paraId="477AC0ED" w14:textId="40F415B8" w:rsidR="00606511" w:rsidRPr="00606511" w:rsidRDefault="00606511" w:rsidP="00606511">
      <w:pPr>
        <w:pStyle w:val="AmdtsEntries"/>
      </w:pPr>
      <w:r>
        <w:t>s 17</w:t>
      </w:r>
      <w:r>
        <w:tab/>
        <w:t xml:space="preserve">am </w:t>
      </w:r>
      <w:hyperlink r:id="rId130" w:tooltip="Family and Personal Violence Legislation Amendment Act 2017" w:history="1">
        <w:r>
          <w:rPr>
            <w:rStyle w:val="charCitHyperlinkAbbrev"/>
          </w:rPr>
          <w:t>A2017</w:t>
        </w:r>
        <w:r>
          <w:rPr>
            <w:rStyle w:val="charCitHyperlinkAbbrev"/>
          </w:rPr>
          <w:noBreakHyphen/>
          <w:t>10</w:t>
        </w:r>
      </w:hyperlink>
      <w:r>
        <w:t xml:space="preserve"> s 76</w:t>
      </w:r>
    </w:p>
    <w:p w14:paraId="37BE2DEA" w14:textId="593A163B" w:rsidR="00C26F91" w:rsidRPr="00C26F91" w:rsidRDefault="00C26F91" w:rsidP="00C26F91">
      <w:pPr>
        <w:pStyle w:val="AmdtsEntries"/>
      </w:pPr>
      <w:r>
        <w:tab/>
        <w:t xml:space="preserve">sub </w:t>
      </w:r>
      <w:hyperlink r:id="rId131" w:tooltip="Sexual Assault Reform Legislation Amendment Act 2023" w:history="1">
        <w:r>
          <w:rPr>
            <w:rStyle w:val="charCitHyperlinkAbbrev"/>
          </w:rPr>
          <w:t>A2023</w:t>
        </w:r>
        <w:r>
          <w:rPr>
            <w:rStyle w:val="charCitHyperlinkAbbrev"/>
          </w:rPr>
          <w:noBreakHyphen/>
          <w:t>15</w:t>
        </w:r>
      </w:hyperlink>
      <w:r>
        <w:t xml:space="preserve"> s 11</w:t>
      </w:r>
    </w:p>
    <w:p w14:paraId="03CCCD4B" w14:textId="6EAC4C60" w:rsidR="00C26F91" w:rsidRDefault="00C26F91" w:rsidP="00606511">
      <w:pPr>
        <w:pStyle w:val="AmdtsEntryHd"/>
        <w:rPr>
          <w:color w:val="000000"/>
        </w:rPr>
      </w:pPr>
      <w:r w:rsidRPr="00F8726C">
        <w:rPr>
          <w:color w:val="000000"/>
        </w:rPr>
        <w:t>Interim orders—grounds for making</w:t>
      </w:r>
    </w:p>
    <w:p w14:paraId="62FAFD0D" w14:textId="08A4393D" w:rsidR="00C26F91" w:rsidRPr="00C26F91" w:rsidRDefault="00C26F91" w:rsidP="00C26F91">
      <w:pPr>
        <w:pStyle w:val="AmdtsEntries"/>
      </w:pPr>
      <w:r>
        <w:t>s 18</w:t>
      </w:r>
      <w:r>
        <w:tab/>
      </w:r>
      <w:r w:rsidR="007A7032">
        <w:t xml:space="preserve">sub </w:t>
      </w:r>
      <w:hyperlink r:id="rId132" w:tooltip="Sexual Assault Reform Legislation Amendment Act 2023" w:history="1">
        <w:r w:rsidR="007A7032">
          <w:rPr>
            <w:rStyle w:val="charCitHyperlinkAbbrev"/>
          </w:rPr>
          <w:t>A2023</w:t>
        </w:r>
        <w:r w:rsidR="007A7032">
          <w:rPr>
            <w:rStyle w:val="charCitHyperlinkAbbrev"/>
          </w:rPr>
          <w:noBreakHyphen/>
          <w:t>15</w:t>
        </w:r>
      </w:hyperlink>
      <w:r w:rsidR="007A7032">
        <w:t xml:space="preserve"> s 11</w:t>
      </w:r>
    </w:p>
    <w:p w14:paraId="3BDA51AE" w14:textId="4E880727" w:rsidR="007A7032" w:rsidRDefault="007A7032" w:rsidP="007A7032">
      <w:pPr>
        <w:pStyle w:val="AmdtsEntryHd"/>
        <w:rPr>
          <w:color w:val="000000"/>
        </w:rPr>
      </w:pPr>
      <w:r w:rsidRPr="00F8726C">
        <w:rPr>
          <w:color w:val="000000"/>
        </w:rPr>
        <w:t>Interim orders—general interim orders and special interim orders</w:t>
      </w:r>
    </w:p>
    <w:p w14:paraId="417C673D" w14:textId="3E43580B" w:rsidR="007A7032" w:rsidRPr="00C26F91" w:rsidRDefault="007A7032" w:rsidP="007A7032">
      <w:pPr>
        <w:pStyle w:val="AmdtsEntries"/>
      </w:pPr>
      <w:r>
        <w:t>s 19</w:t>
      </w:r>
      <w:r>
        <w:tab/>
        <w:t xml:space="preserve">sub </w:t>
      </w:r>
      <w:hyperlink r:id="rId133" w:tooltip="Sexual Assault Reform Legislation Amendment Act 2023" w:history="1">
        <w:r>
          <w:rPr>
            <w:rStyle w:val="charCitHyperlinkAbbrev"/>
          </w:rPr>
          <w:t>A2023</w:t>
        </w:r>
        <w:r>
          <w:rPr>
            <w:rStyle w:val="charCitHyperlinkAbbrev"/>
          </w:rPr>
          <w:noBreakHyphen/>
          <w:t>15</w:t>
        </w:r>
      </w:hyperlink>
      <w:r>
        <w:t xml:space="preserve"> s 11</w:t>
      </w:r>
    </w:p>
    <w:p w14:paraId="3257DE9D" w14:textId="4C2F3110" w:rsidR="007A7032" w:rsidRDefault="007A7032" w:rsidP="007A7032">
      <w:pPr>
        <w:pStyle w:val="AmdtsEntryHd"/>
        <w:rPr>
          <w:color w:val="000000"/>
        </w:rPr>
      </w:pPr>
      <w:r w:rsidRPr="00F8726C">
        <w:rPr>
          <w:color w:val="000000"/>
        </w:rPr>
        <w:t>General interim orders</w:t>
      </w:r>
    </w:p>
    <w:p w14:paraId="7004054C" w14:textId="56FB373E" w:rsidR="007A7032" w:rsidRPr="00C26F91" w:rsidRDefault="007A7032" w:rsidP="007A7032">
      <w:pPr>
        <w:pStyle w:val="AmdtsEntries"/>
      </w:pPr>
      <w:r>
        <w:t>sdiv 3.3.2 hdg</w:t>
      </w:r>
      <w:r>
        <w:tab/>
        <w:t xml:space="preserve">ins </w:t>
      </w:r>
      <w:hyperlink r:id="rId134" w:tooltip="Sexual Assault Reform Legislation Amendment Act 2023" w:history="1">
        <w:r>
          <w:rPr>
            <w:rStyle w:val="charCitHyperlinkAbbrev"/>
          </w:rPr>
          <w:t>A2023</w:t>
        </w:r>
        <w:r>
          <w:rPr>
            <w:rStyle w:val="charCitHyperlinkAbbrev"/>
          </w:rPr>
          <w:noBreakHyphen/>
          <w:t>15</w:t>
        </w:r>
      </w:hyperlink>
      <w:r>
        <w:t xml:space="preserve"> s 11</w:t>
      </w:r>
    </w:p>
    <w:p w14:paraId="4B48140C" w14:textId="0B363C80" w:rsidR="00606511" w:rsidRDefault="007A7032" w:rsidP="00606511">
      <w:pPr>
        <w:pStyle w:val="AmdtsEntryHd"/>
      </w:pPr>
      <w:r w:rsidRPr="00F8726C">
        <w:rPr>
          <w:color w:val="000000"/>
        </w:rPr>
        <w:t>General interim orders—only 1 may be made</w:t>
      </w:r>
    </w:p>
    <w:p w14:paraId="2735E2EF" w14:textId="0ADD9BDA" w:rsidR="00606511" w:rsidRPr="00606511" w:rsidRDefault="00606511" w:rsidP="00606511">
      <w:pPr>
        <w:pStyle w:val="AmdtsEntries"/>
      </w:pPr>
      <w:r>
        <w:t>s 20</w:t>
      </w:r>
      <w:r>
        <w:tab/>
        <w:t xml:space="preserve">am </w:t>
      </w:r>
      <w:hyperlink r:id="rId135" w:tooltip="Family and Personal Violence Legislation Amendment Act 2017" w:history="1">
        <w:r>
          <w:rPr>
            <w:rStyle w:val="charCitHyperlinkAbbrev"/>
          </w:rPr>
          <w:t>A2017</w:t>
        </w:r>
        <w:r>
          <w:rPr>
            <w:rStyle w:val="charCitHyperlinkAbbrev"/>
          </w:rPr>
          <w:noBreakHyphen/>
          <w:t>10</w:t>
        </w:r>
      </w:hyperlink>
      <w:r>
        <w:t xml:space="preserve"> s 77</w:t>
      </w:r>
    </w:p>
    <w:p w14:paraId="394CC490" w14:textId="007EE017" w:rsidR="007A7032" w:rsidRPr="00C26F91" w:rsidRDefault="007A7032" w:rsidP="007A7032">
      <w:pPr>
        <w:pStyle w:val="AmdtsEntries"/>
      </w:pPr>
      <w:r>
        <w:tab/>
        <w:t xml:space="preserve">sub </w:t>
      </w:r>
      <w:hyperlink r:id="rId136" w:tooltip="Sexual Assault Reform Legislation Amendment Act 2023" w:history="1">
        <w:r>
          <w:rPr>
            <w:rStyle w:val="charCitHyperlinkAbbrev"/>
          </w:rPr>
          <w:t>A2023</w:t>
        </w:r>
        <w:r>
          <w:rPr>
            <w:rStyle w:val="charCitHyperlinkAbbrev"/>
          </w:rPr>
          <w:noBreakHyphen/>
          <w:t>15</w:t>
        </w:r>
      </w:hyperlink>
      <w:r>
        <w:t xml:space="preserve"> s 11</w:t>
      </w:r>
    </w:p>
    <w:p w14:paraId="53D7A5C9" w14:textId="47F86D5A" w:rsidR="007A7032" w:rsidRDefault="007A7032" w:rsidP="007A7032">
      <w:pPr>
        <w:pStyle w:val="AmdtsEntryHd"/>
        <w:rPr>
          <w:color w:val="000000"/>
        </w:rPr>
      </w:pPr>
      <w:r w:rsidRPr="00F8726C">
        <w:rPr>
          <w:color w:val="000000"/>
        </w:rPr>
        <w:t>General interim orders—length</w:t>
      </w:r>
    </w:p>
    <w:p w14:paraId="12FFF1F4" w14:textId="03721A79" w:rsidR="007A7032" w:rsidRPr="00C26F91" w:rsidRDefault="007A7032" w:rsidP="007A7032">
      <w:pPr>
        <w:pStyle w:val="AmdtsEntries"/>
      </w:pPr>
      <w:r>
        <w:t>s 21</w:t>
      </w:r>
      <w:r>
        <w:tab/>
        <w:t xml:space="preserve">sub </w:t>
      </w:r>
      <w:hyperlink r:id="rId137" w:tooltip="Sexual Assault Reform Legislation Amendment Act 2023" w:history="1">
        <w:r>
          <w:rPr>
            <w:rStyle w:val="charCitHyperlinkAbbrev"/>
          </w:rPr>
          <w:t>A2023</w:t>
        </w:r>
        <w:r>
          <w:rPr>
            <w:rStyle w:val="charCitHyperlinkAbbrev"/>
          </w:rPr>
          <w:noBreakHyphen/>
          <w:t>15</w:t>
        </w:r>
      </w:hyperlink>
      <w:r>
        <w:t xml:space="preserve"> s 11</w:t>
      </w:r>
    </w:p>
    <w:p w14:paraId="78FE3E81" w14:textId="1945DEA2" w:rsidR="007A7032" w:rsidRDefault="007A7032" w:rsidP="007A7032">
      <w:pPr>
        <w:pStyle w:val="AmdtsEntryHd"/>
        <w:rPr>
          <w:color w:val="000000"/>
        </w:rPr>
      </w:pPr>
      <w:r w:rsidRPr="00F8726C">
        <w:rPr>
          <w:color w:val="000000"/>
        </w:rPr>
        <w:t>General interim orders—ending</w:t>
      </w:r>
    </w:p>
    <w:p w14:paraId="4CB0D898" w14:textId="5E6B6971" w:rsidR="007A7032" w:rsidRPr="00C26F91" w:rsidRDefault="007A7032" w:rsidP="007A7032">
      <w:pPr>
        <w:pStyle w:val="AmdtsEntries"/>
      </w:pPr>
      <w:r>
        <w:t>s 22</w:t>
      </w:r>
      <w:r>
        <w:tab/>
        <w:t xml:space="preserve">sub </w:t>
      </w:r>
      <w:hyperlink r:id="rId138" w:tooltip="Sexual Assault Reform Legislation Amendment Act 2023" w:history="1">
        <w:r>
          <w:rPr>
            <w:rStyle w:val="charCitHyperlinkAbbrev"/>
          </w:rPr>
          <w:t>A2023</w:t>
        </w:r>
        <w:r>
          <w:rPr>
            <w:rStyle w:val="charCitHyperlinkAbbrev"/>
          </w:rPr>
          <w:noBreakHyphen/>
          <w:t>15</w:t>
        </w:r>
      </w:hyperlink>
      <w:r>
        <w:t xml:space="preserve"> s 11</w:t>
      </w:r>
    </w:p>
    <w:p w14:paraId="256CF06D" w14:textId="3542505C" w:rsidR="007A7032" w:rsidRDefault="007A7032" w:rsidP="007A7032">
      <w:pPr>
        <w:pStyle w:val="AmdtsEntryHd"/>
        <w:rPr>
          <w:color w:val="000000"/>
        </w:rPr>
      </w:pPr>
      <w:r w:rsidRPr="00F8726C">
        <w:rPr>
          <w:color w:val="000000"/>
        </w:rPr>
        <w:lastRenderedPageBreak/>
        <w:t>General interim orders—taken to be special interim orders if related charges laid</w:t>
      </w:r>
    </w:p>
    <w:p w14:paraId="5F504283" w14:textId="2928D75E" w:rsidR="007A7032" w:rsidRPr="00C26F91" w:rsidRDefault="007A7032" w:rsidP="007A7032">
      <w:pPr>
        <w:pStyle w:val="AmdtsEntries"/>
      </w:pPr>
      <w:r>
        <w:t>s 23</w:t>
      </w:r>
      <w:r>
        <w:tab/>
        <w:t xml:space="preserve">sub </w:t>
      </w:r>
      <w:hyperlink r:id="rId139" w:tooltip="Sexual Assault Reform Legislation Amendment Act 2023" w:history="1">
        <w:r>
          <w:rPr>
            <w:rStyle w:val="charCitHyperlinkAbbrev"/>
          </w:rPr>
          <w:t>A2023</w:t>
        </w:r>
        <w:r>
          <w:rPr>
            <w:rStyle w:val="charCitHyperlinkAbbrev"/>
          </w:rPr>
          <w:noBreakHyphen/>
          <w:t>15</w:t>
        </w:r>
      </w:hyperlink>
      <w:r>
        <w:t xml:space="preserve"> s 11</w:t>
      </w:r>
    </w:p>
    <w:p w14:paraId="26FC4B3C" w14:textId="1D61FDF5" w:rsidR="007A7032" w:rsidRDefault="007A7032" w:rsidP="007A7032">
      <w:pPr>
        <w:pStyle w:val="AmdtsEntryHd"/>
        <w:rPr>
          <w:color w:val="000000"/>
        </w:rPr>
      </w:pPr>
      <w:r w:rsidRPr="00F8726C">
        <w:rPr>
          <w:color w:val="000000"/>
        </w:rPr>
        <w:t>General interim orders—further orders</w:t>
      </w:r>
    </w:p>
    <w:p w14:paraId="37DF0FF8" w14:textId="5405004C" w:rsidR="007A7032" w:rsidRPr="00C26F91" w:rsidRDefault="007A7032" w:rsidP="007A7032">
      <w:pPr>
        <w:pStyle w:val="AmdtsEntries"/>
      </w:pPr>
      <w:r>
        <w:t>s 24</w:t>
      </w:r>
      <w:r>
        <w:tab/>
        <w:t xml:space="preserve">sub </w:t>
      </w:r>
      <w:hyperlink r:id="rId140" w:tooltip="Sexual Assault Reform Legislation Amendment Act 2023" w:history="1">
        <w:r>
          <w:rPr>
            <w:rStyle w:val="charCitHyperlinkAbbrev"/>
          </w:rPr>
          <w:t>A2023</w:t>
        </w:r>
        <w:r>
          <w:rPr>
            <w:rStyle w:val="charCitHyperlinkAbbrev"/>
          </w:rPr>
          <w:noBreakHyphen/>
          <w:t>15</w:t>
        </w:r>
      </w:hyperlink>
      <w:r>
        <w:t xml:space="preserve"> s 11</w:t>
      </w:r>
    </w:p>
    <w:p w14:paraId="50F7D1C9" w14:textId="163182D6" w:rsidR="007A7032" w:rsidRDefault="007A7032" w:rsidP="007A7032">
      <w:pPr>
        <w:pStyle w:val="AmdtsEntryHd"/>
        <w:rPr>
          <w:color w:val="000000"/>
        </w:rPr>
      </w:pPr>
      <w:r w:rsidRPr="00F8726C">
        <w:rPr>
          <w:color w:val="000000"/>
        </w:rPr>
        <w:t>General interim orders—extension for non-service of application</w:t>
      </w:r>
    </w:p>
    <w:p w14:paraId="4E37EB7A" w14:textId="364E8649" w:rsidR="007A7032" w:rsidRPr="00C26F91" w:rsidRDefault="007A7032" w:rsidP="007A7032">
      <w:pPr>
        <w:pStyle w:val="AmdtsEntries"/>
      </w:pPr>
      <w:r>
        <w:t>s 24AA</w:t>
      </w:r>
      <w:r>
        <w:tab/>
      </w:r>
      <w:r w:rsidR="00CC639C">
        <w:t>ins</w:t>
      </w:r>
      <w:r>
        <w:t xml:space="preserve"> </w:t>
      </w:r>
      <w:hyperlink r:id="rId141" w:tooltip="Sexual Assault Reform Legislation Amendment Act 2023" w:history="1">
        <w:r>
          <w:rPr>
            <w:rStyle w:val="charCitHyperlinkAbbrev"/>
          </w:rPr>
          <w:t>A2023</w:t>
        </w:r>
        <w:r>
          <w:rPr>
            <w:rStyle w:val="charCitHyperlinkAbbrev"/>
          </w:rPr>
          <w:noBreakHyphen/>
          <w:t>15</w:t>
        </w:r>
      </w:hyperlink>
      <w:r>
        <w:t xml:space="preserve"> s 11</w:t>
      </w:r>
    </w:p>
    <w:p w14:paraId="503B852D" w14:textId="0171DEB2" w:rsidR="00CC639C" w:rsidRDefault="00CC639C" w:rsidP="00CC639C">
      <w:pPr>
        <w:pStyle w:val="AmdtsEntryHd"/>
        <w:rPr>
          <w:color w:val="000000"/>
        </w:rPr>
      </w:pPr>
      <w:r w:rsidRPr="00F8726C">
        <w:rPr>
          <w:color w:val="000000"/>
        </w:rPr>
        <w:t>General interim orders—extension for non-service of final order</w:t>
      </w:r>
    </w:p>
    <w:p w14:paraId="1670E43F" w14:textId="0EC97032" w:rsidR="00CC639C" w:rsidRDefault="00CC639C" w:rsidP="00CC639C">
      <w:pPr>
        <w:pStyle w:val="AmdtsEntries"/>
      </w:pPr>
      <w:r>
        <w:t>s 24AB</w:t>
      </w:r>
      <w:r>
        <w:tab/>
        <w:t xml:space="preserve">ins </w:t>
      </w:r>
      <w:hyperlink r:id="rId142" w:tooltip="Sexual Assault Reform Legislation Amendment Act 2023" w:history="1">
        <w:r>
          <w:rPr>
            <w:rStyle w:val="charCitHyperlinkAbbrev"/>
          </w:rPr>
          <w:t>A2023</w:t>
        </w:r>
        <w:r>
          <w:rPr>
            <w:rStyle w:val="charCitHyperlinkAbbrev"/>
          </w:rPr>
          <w:noBreakHyphen/>
          <w:t>15</w:t>
        </w:r>
      </w:hyperlink>
      <w:r>
        <w:t xml:space="preserve"> s 11</w:t>
      </w:r>
    </w:p>
    <w:p w14:paraId="77363908" w14:textId="5585D7A5" w:rsidR="000872D1" w:rsidRPr="00C26F91" w:rsidRDefault="000872D1" w:rsidP="00CC639C">
      <w:pPr>
        <w:pStyle w:val="AmdtsEntries"/>
      </w:pPr>
      <w:r>
        <w:tab/>
        <w:t xml:space="preserve">am </w:t>
      </w:r>
      <w:hyperlink r:id="rId143" w:tooltip="Sexual, Family and Personal Violence Legislation Amendment Act 2024" w:history="1">
        <w:r>
          <w:rPr>
            <w:rStyle w:val="charCitHyperlinkAbbrev"/>
          </w:rPr>
          <w:t>A2024-40</w:t>
        </w:r>
      </w:hyperlink>
      <w:r>
        <w:t xml:space="preserve"> s 22</w:t>
      </w:r>
    </w:p>
    <w:p w14:paraId="433AA861" w14:textId="143B9965" w:rsidR="00CC639C" w:rsidRDefault="00CC639C" w:rsidP="00CC639C">
      <w:pPr>
        <w:pStyle w:val="AmdtsEntryHd"/>
        <w:rPr>
          <w:color w:val="000000"/>
        </w:rPr>
      </w:pPr>
      <w:r w:rsidRPr="00F8726C">
        <w:rPr>
          <w:color w:val="000000"/>
        </w:rPr>
        <w:t>Special interim orders</w:t>
      </w:r>
    </w:p>
    <w:p w14:paraId="3C5A7BDD" w14:textId="6B7C746E" w:rsidR="00CC639C" w:rsidRPr="00C26F91" w:rsidRDefault="00CC639C" w:rsidP="00CC639C">
      <w:pPr>
        <w:pStyle w:val="AmdtsEntries"/>
      </w:pPr>
      <w:r>
        <w:t>sdiv 3.3.3 hdg</w:t>
      </w:r>
      <w:r>
        <w:tab/>
        <w:t xml:space="preserve">ins </w:t>
      </w:r>
      <w:hyperlink r:id="rId144" w:tooltip="Sexual Assault Reform Legislation Amendment Act 2023" w:history="1">
        <w:r>
          <w:rPr>
            <w:rStyle w:val="charCitHyperlinkAbbrev"/>
          </w:rPr>
          <w:t>A2023</w:t>
        </w:r>
        <w:r>
          <w:rPr>
            <w:rStyle w:val="charCitHyperlinkAbbrev"/>
          </w:rPr>
          <w:noBreakHyphen/>
          <w:t>15</w:t>
        </w:r>
      </w:hyperlink>
      <w:r>
        <w:t xml:space="preserve"> s 11</w:t>
      </w:r>
    </w:p>
    <w:p w14:paraId="07B7D8EA" w14:textId="5E4B0828" w:rsidR="00CC639C" w:rsidRDefault="00CC639C" w:rsidP="00CC639C">
      <w:pPr>
        <w:pStyle w:val="AmdtsEntryHd"/>
        <w:rPr>
          <w:color w:val="000000"/>
        </w:rPr>
      </w:pPr>
      <w:r w:rsidRPr="00F8726C">
        <w:rPr>
          <w:color w:val="000000"/>
        </w:rPr>
        <w:t>Special interim orders—ending</w:t>
      </w:r>
    </w:p>
    <w:p w14:paraId="33093717" w14:textId="2267B83D" w:rsidR="00CC639C" w:rsidRPr="00C26F91" w:rsidRDefault="00CC639C" w:rsidP="00CC639C">
      <w:pPr>
        <w:pStyle w:val="AmdtsEntries"/>
      </w:pPr>
      <w:r>
        <w:t>s 24AC</w:t>
      </w:r>
      <w:r>
        <w:tab/>
        <w:t xml:space="preserve">ins </w:t>
      </w:r>
      <w:hyperlink r:id="rId145" w:tooltip="Sexual Assault Reform Legislation Amendment Act 2023" w:history="1">
        <w:r>
          <w:rPr>
            <w:rStyle w:val="charCitHyperlinkAbbrev"/>
          </w:rPr>
          <w:t>A2023</w:t>
        </w:r>
        <w:r>
          <w:rPr>
            <w:rStyle w:val="charCitHyperlinkAbbrev"/>
          </w:rPr>
          <w:noBreakHyphen/>
          <w:t>15</w:t>
        </w:r>
      </w:hyperlink>
      <w:r>
        <w:t xml:space="preserve"> s 11</w:t>
      </w:r>
    </w:p>
    <w:p w14:paraId="0F718295" w14:textId="78162DEA" w:rsidR="00CC639C" w:rsidRDefault="00CC639C" w:rsidP="00CC639C">
      <w:pPr>
        <w:pStyle w:val="AmdtsEntryHd"/>
        <w:rPr>
          <w:color w:val="000000"/>
        </w:rPr>
      </w:pPr>
      <w:r w:rsidRPr="00F8726C">
        <w:rPr>
          <w:color w:val="000000"/>
        </w:rPr>
        <w:t>Special interim orders—application not to be decided until related charges finalised</w:t>
      </w:r>
    </w:p>
    <w:p w14:paraId="10AB529E" w14:textId="10651973" w:rsidR="00CC639C" w:rsidRPr="00C26F91" w:rsidRDefault="00CC639C" w:rsidP="00CC639C">
      <w:pPr>
        <w:pStyle w:val="AmdtsEntries"/>
      </w:pPr>
      <w:r>
        <w:t>s 24AD</w:t>
      </w:r>
      <w:r>
        <w:tab/>
        <w:t xml:space="preserve">ins </w:t>
      </w:r>
      <w:hyperlink r:id="rId146" w:tooltip="Sexual Assault Reform Legislation Amendment Act 2023" w:history="1">
        <w:r>
          <w:rPr>
            <w:rStyle w:val="charCitHyperlinkAbbrev"/>
          </w:rPr>
          <w:t>A2023</w:t>
        </w:r>
        <w:r>
          <w:rPr>
            <w:rStyle w:val="charCitHyperlinkAbbrev"/>
          </w:rPr>
          <w:noBreakHyphen/>
          <w:t>15</w:t>
        </w:r>
      </w:hyperlink>
      <w:r>
        <w:t xml:space="preserve"> s 11</w:t>
      </w:r>
    </w:p>
    <w:p w14:paraId="6E7AB9B0" w14:textId="1F27799F" w:rsidR="00CC639C" w:rsidRDefault="00CC639C" w:rsidP="00CC639C">
      <w:pPr>
        <w:pStyle w:val="AmdtsEntryHd"/>
        <w:rPr>
          <w:color w:val="000000"/>
        </w:rPr>
      </w:pPr>
      <w:r w:rsidRPr="00F8726C">
        <w:rPr>
          <w:color w:val="000000"/>
        </w:rPr>
        <w:t>Special interim orders—final application decided</w:t>
      </w:r>
    </w:p>
    <w:p w14:paraId="75327C56" w14:textId="0E7745C4" w:rsidR="00CC639C" w:rsidRPr="00C26F91" w:rsidRDefault="00CC639C" w:rsidP="00CC639C">
      <w:pPr>
        <w:pStyle w:val="AmdtsEntries"/>
      </w:pPr>
      <w:r>
        <w:t>s 24AE</w:t>
      </w:r>
      <w:r>
        <w:tab/>
        <w:t xml:space="preserve">ins </w:t>
      </w:r>
      <w:hyperlink r:id="rId147" w:tooltip="Sexual Assault Reform Legislation Amendment Act 2023" w:history="1">
        <w:r>
          <w:rPr>
            <w:rStyle w:val="charCitHyperlinkAbbrev"/>
          </w:rPr>
          <w:t>A2023</w:t>
        </w:r>
        <w:r>
          <w:rPr>
            <w:rStyle w:val="charCitHyperlinkAbbrev"/>
          </w:rPr>
          <w:noBreakHyphen/>
          <w:t>15</w:t>
        </w:r>
      </w:hyperlink>
      <w:r>
        <w:t xml:space="preserve"> s 11</w:t>
      </w:r>
    </w:p>
    <w:p w14:paraId="594FA4BE" w14:textId="77777777" w:rsidR="00606511" w:rsidRDefault="00F23220" w:rsidP="00F23220">
      <w:pPr>
        <w:pStyle w:val="AmdtsEntryHd"/>
      </w:pPr>
      <w:r w:rsidRPr="00BF0FD5">
        <w:t>Consent to interim order becoming final order</w:t>
      </w:r>
    </w:p>
    <w:p w14:paraId="5F6FF685" w14:textId="1D7B8ACD" w:rsidR="00F23220" w:rsidRPr="00F23220" w:rsidRDefault="00F23220" w:rsidP="00F23220">
      <w:pPr>
        <w:pStyle w:val="AmdtsEntries"/>
      </w:pPr>
      <w:r>
        <w:t>s 24A</w:t>
      </w:r>
      <w:r>
        <w:tab/>
        <w:t xml:space="preserve">ins </w:t>
      </w:r>
      <w:hyperlink r:id="rId148" w:tooltip="Family and Personal Violence Legislation Amendment Act 2017" w:history="1">
        <w:r>
          <w:rPr>
            <w:rStyle w:val="charCitHyperlinkAbbrev"/>
          </w:rPr>
          <w:t>A2017</w:t>
        </w:r>
        <w:r>
          <w:rPr>
            <w:rStyle w:val="charCitHyperlinkAbbrev"/>
          </w:rPr>
          <w:noBreakHyphen/>
          <w:t>10</w:t>
        </w:r>
      </w:hyperlink>
      <w:r>
        <w:t xml:space="preserve"> s 78</w:t>
      </w:r>
    </w:p>
    <w:p w14:paraId="3602C04F" w14:textId="3A82CAD2" w:rsidR="00ED006B" w:rsidRDefault="00ED006B" w:rsidP="00F23220">
      <w:pPr>
        <w:pStyle w:val="AmdtsEntryHd"/>
      </w:pPr>
      <w:r w:rsidRPr="00A63532">
        <w:t>Consent orders</w:t>
      </w:r>
    </w:p>
    <w:p w14:paraId="46AB9B2D" w14:textId="3DD4E03A" w:rsidR="00ED006B" w:rsidRPr="00ED006B" w:rsidRDefault="00ED006B" w:rsidP="00ED006B">
      <w:pPr>
        <w:pStyle w:val="AmdtsEntries"/>
      </w:pPr>
      <w:r>
        <w:t>s 25</w:t>
      </w:r>
      <w:r>
        <w:tab/>
        <w:t xml:space="preserve">am </w:t>
      </w:r>
      <w:hyperlink r:id="rId149" w:tooltip="Sexual Assault Reform Legislation Amendment Act 2023" w:history="1">
        <w:r>
          <w:rPr>
            <w:rStyle w:val="charCitHyperlinkAbbrev"/>
          </w:rPr>
          <w:t>A2023</w:t>
        </w:r>
        <w:r>
          <w:rPr>
            <w:rStyle w:val="charCitHyperlinkAbbrev"/>
          </w:rPr>
          <w:noBreakHyphen/>
          <w:t>15</w:t>
        </w:r>
      </w:hyperlink>
      <w:r>
        <w:t xml:space="preserve"> amdt 1.1</w:t>
      </w:r>
    </w:p>
    <w:p w14:paraId="655142ED" w14:textId="2EEF865F" w:rsidR="00606511" w:rsidRDefault="00F23220" w:rsidP="00F23220">
      <w:pPr>
        <w:pStyle w:val="AmdtsEntryHd"/>
      </w:pPr>
      <w:r w:rsidRPr="00A63532">
        <w:t>Final orders—length</w:t>
      </w:r>
    </w:p>
    <w:p w14:paraId="79816C8A" w14:textId="767F06CB" w:rsidR="00F23220" w:rsidRPr="00F23220" w:rsidRDefault="00F23220" w:rsidP="00F23220">
      <w:pPr>
        <w:pStyle w:val="AmdtsEntries"/>
      </w:pPr>
      <w:r>
        <w:t>s 27</w:t>
      </w:r>
      <w:r>
        <w:tab/>
        <w:t xml:space="preserve">am </w:t>
      </w:r>
      <w:hyperlink r:id="rId150" w:tooltip="Family and Personal Violence Legislation Amendment Act 2017" w:history="1">
        <w:r>
          <w:rPr>
            <w:rStyle w:val="charCitHyperlinkAbbrev"/>
          </w:rPr>
          <w:t>A2017</w:t>
        </w:r>
        <w:r>
          <w:rPr>
            <w:rStyle w:val="charCitHyperlinkAbbrev"/>
          </w:rPr>
          <w:noBreakHyphen/>
          <w:t>10</w:t>
        </w:r>
      </w:hyperlink>
      <w:r>
        <w:t xml:space="preserve"> s 79</w:t>
      </w:r>
    </w:p>
    <w:p w14:paraId="373F2900" w14:textId="34F850A2" w:rsidR="000872D1" w:rsidRDefault="000872D1" w:rsidP="00F23220">
      <w:pPr>
        <w:pStyle w:val="AmdtsEntryHd"/>
      </w:pPr>
      <w:r w:rsidRPr="00DE1138">
        <w:t>Protection order continues in force when protected person becomes adult</w:t>
      </w:r>
    </w:p>
    <w:p w14:paraId="5E53C723" w14:textId="34C6CAB0" w:rsidR="000872D1" w:rsidRPr="000872D1" w:rsidRDefault="000872D1" w:rsidP="000872D1">
      <w:pPr>
        <w:pStyle w:val="AmdtsEntries"/>
      </w:pPr>
      <w:r>
        <w:t>s 38A</w:t>
      </w:r>
      <w:r>
        <w:tab/>
        <w:t xml:space="preserve">ins </w:t>
      </w:r>
      <w:hyperlink r:id="rId151" w:tooltip="Sexual, Family and Personal Violence Legislation Amendment Act 2024" w:history="1">
        <w:r>
          <w:rPr>
            <w:rStyle w:val="charCitHyperlinkAbbrev"/>
          </w:rPr>
          <w:t>A2024-40</w:t>
        </w:r>
      </w:hyperlink>
      <w:r>
        <w:t xml:space="preserve"> s 23</w:t>
      </w:r>
    </w:p>
    <w:p w14:paraId="752DE04B" w14:textId="6A54188F" w:rsidR="00F23220" w:rsidRDefault="00F23220" w:rsidP="00F23220">
      <w:pPr>
        <w:pStyle w:val="AmdtsEntryHd"/>
      </w:pPr>
      <w:r w:rsidRPr="00BF0FD5">
        <w:t>What Magistrates Court must do after receiving application for protection order</w:t>
      </w:r>
    </w:p>
    <w:p w14:paraId="7C028851" w14:textId="3070D400" w:rsidR="00F23220" w:rsidRPr="00F23220" w:rsidRDefault="00F23220" w:rsidP="00F23220">
      <w:pPr>
        <w:pStyle w:val="AmdtsEntries"/>
      </w:pPr>
      <w:r>
        <w:t>div 4.1 hdg</w:t>
      </w:r>
      <w:r>
        <w:tab/>
        <w:t xml:space="preserve">sub </w:t>
      </w:r>
      <w:hyperlink r:id="rId152" w:tooltip="Family and Personal Violence Legislation Amendment Act 2017" w:history="1">
        <w:r w:rsidR="00A26B1C">
          <w:rPr>
            <w:rStyle w:val="charCitHyperlinkAbbrev"/>
          </w:rPr>
          <w:t>A2017</w:t>
        </w:r>
        <w:r w:rsidR="00A26B1C">
          <w:rPr>
            <w:rStyle w:val="charCitHyperlinkAbbrev"/>
          </w:rPr>
          <w:noBreakHyphen/>
          <w:t>10</w:t>
        </w:r>
      </w:hyperlink>
      <w:r>
        <w:t xml:space="preserve"> s 80</w:t>
      </w:r>
    </w:p>
    <w:p w14:paraId="08347AFF" w14:textId="77777777" w:rsidR="00F23220" w:rsidRDefault="00A26B1C" w:rsidP="00A26B1C">
      <w:pPr>
        <w:pStyle w:val="AmdtsEntryHd"/>
        <w:rPr>
          <w:rStyle w:val="charItals"/>
        </w:rPr>
      </w:pPr>
      <w:r w:rsidRPr="00BF0FD5">
        <w:t xml:space="preserve">Meaning of </w:t>
      </w:r>
      <w:r w:rsidRPr="00BF0FD5">
        <w:rPr>
          <w:rStyle w:val="charItals"/>
        </w:rPr>
        <w:t>timing notice</w:t>
      </w:r>
    </w:p>
    <w:p w14:paraId="605F4DF2" w14:textId="5639E905" w:rsidR="00A26B1C" w:rsidRPr="00A26B1C" w:rsidRDefault="00A26B1C" w:rsidP="00A26B1C">
      <w:pPr>
        <w:pStyle w:val="AmdtsEntries"/>
      </w:pPr>
      <w:r>
        <w:t>s 39</w:t>
      </w:r>
      <w:r>
        <w:tab/>
        <w:t xml:space="preserve">sub </w:t>
      </w:r>
      <w:hyperlink r:id="rId153" w:tooltip="Family and Personal Violence Legislation Amendment Act 2017" w:history="1">
        <w:r>
          <w:rPr>
            <w:rStyle w:val="charCitHyperlinkAbbrev"/>
          </w:rPr>
          <w:t>A2017</w:t>
        </w:r>
        <w:r>
          <w:rPr>
            <w:rStyle w:val="charCitHyperlinkAbbrev"/>
          </w:rPr>
          <w:noBreakHyphen/>
          <w:t>10</w:t>
        </w:r>
      </w:hyperlink>
      <w:r>
        <w:t xml:space="preserve"> s 80</w:t>
      </w:r>
    </w:p>
    <w:p w14:paraId="433E176D" w14:textId="77777777" w:rsidR="00A26B1C" w:rsidRDefault="00A26B1C" w:rsidP="00A26B1C">
      <w:pPr>
        <w:pStyle w:val="AmdtsEntryHd"/>
        <w:rPr>
          <w:rStyle w:val="charItals"/>
        </w:rPr>
      </w:pPr>
      <w:r w:rsidRPr="00BF0FD5">
        <w:t>Interim order not sought</w:t>
      </w:r>
    </w:p>
    <w:p w14:paraId="40159A9F" w14:textId="6C85E58B" w:rsidR="00A26B1C" w:rsidRPr="00A26B1C" w:rsidRDefault="00A26B1C" w:rsidP="00A26B1C">
      <w:pPr>
        <w:pStyle w:val="AmdtsEntries"/>
      </w:pPr>
      <w:r>
        <w:t>s 40</w:t>
      </w:r>
      <w:r>
        <w:tab/>
        <w:t xml:space="preserve">sub </w:t>
      </w:r>
      <w:hyperlink r:id="rId154" w:tooltip="Family and Personal Violence Legislation Amendment Act 2017" w:history="1">
        <w:r>
          <w:rPr>
            <w:rStyle w:val="charCitHyperlinkAbbrev"/>
          </w:rPr>
          <w:t>A2017</w:t>
        </w:r>
        <w:r>
          <w:rPr>
            <w:rStyle w:val="charCitHyperlinkAbbrev"/>
          </w:rPr>
          <w:noBreakHyphen/>
          <w:t>10</w:t>
        </w:r>
      </w:hyperlink>
      <w:r>
        <w:t xml:space="preserve"> s 80</w:t>
      </w:r>
      <w:r w:rsidR="000872D1">
        <w:t xml:space="preserve">; </w:t>
      </w:r>
      <w:hyperlink r:id="rId155" w:tooltip="Sexual, Family and Personal Violence Legislation Amendment Act 2024" w:history="1">
        <w:r w:rsidR="000872D1">
          <w:rPr>
            <w:rStyle w:val="charCitHyperlinkAbbrev"/>
          </w:rPr>
          <w:t>A2024-40</w:t>
        </w:r>
      </w:hyperlink>
      <w:r w:rsidR="000872D1">
        <w:t xml:space="preserve"> s 24</w:t>
      </w:r>
    </w:p>
    <w:p w14:paraId="17D9A06D" w14:textId="77777777" w:rsidR="00A26B1C" w:rsidRDefault="00A26B1C" w:rsidP="00A26B1C">
      <w:pPr>
        <w:pStyle w:val="AmdtsEntryHd"/>
        <w:rPr>
          <w:rStyle w:val="charItals"/>
        </w:rPr>
      </w:pPr>
      <w:r w:rsidRPr="00BF0FD5">
        <w:t>Interim order sought</w:t>
      </w:r>
    </w:p>
    <w:p w14:paraId="12EC4733" w14:textId="63D11028" w:rsidR="00A26B1C" w:rsidRDefault="00A26B1C" w:rsidP="00A26B1C">
      <w:pPr>
        <w:pStyle w:val="AmdtsEntries"/>
      </w:pPr>
      <w:r>
        <w:t>s 41</w:t>
      </w:r>
      <w:r>
        <w:tab/>
        <w:t xml:space="preserve">sub </w:t>
      </w:r>
      <w:hyperlink r:id="rId156" w:tooltip="Family and Personal Violence Legislation Amendment Act 2017" w:history="1">
        <w:r>
          <w:rPr>
            <w:rStyle w:val="charCitHyperlinkAbbrev"/>
          </w:rPr>
          <w:t>A2017</w:t>
        </w:r>
        <w:r>
          <w:rPr>
            <w:rStyle w:val="charCitHyperlinkAbbrev"/>
          </w:rPr>
          <w:noBreakHyphen/>
          <w:t>10</w:t>
        </w:r>
      </w:hyperlink>
      <w:r>
        <w:t xml:space="preserve"> s 80</w:t>
      </w:r>
    </w:p>
    <w:p w14:paraId="552CAC98" w14:textId="6574B09F" w:rsidR="00CC639C" w:rsidRDefault="00CC639C" w:rsidP="00A26B1C">
      <w:pPr>
        <w:pStyle w:val="AmdtsEntries"/>
      </w:pPr>
      <w:r>
        <w:tab/>
        <w:t xml:space="preserve">am </w:t>
      </w:r>
      <w:hyperlink r:id="rId157" w:tooltip="Sexual Assault Reform Legislation Amendment Act 2023" w:history="1">
        <w:r>
          <w:rPr>
            <w:rStyle w:val="charCitHyperlinkAbbrev"/>
          </w:rPr>
          <w:t>A2023</w:t>
        </w:r>
        <w:r>
          <w:rPr>
            <w:rStyle w:val="charCitHyperlinkAbbrev"/>
          </w:rPr>
          <w:noBreakHyphen/>
          <w:t>15</w:t>
        </w:r>
      </w:hyperlink>
      <w:r>
        <w:t xml:space="preserve"> s 12</w:t>
      </w:r>
    </w:p>
    <w:p w14:paraId="501A8BAD" w14:textId="09D2362E" w:rsidR="000872D1" w:rsidRPr="00A26B1C" w:rsidRDefault="000872D1" w:rsidP="00A26B1C">
      <w:pPr>
        <w:pStyle w:val="AmdtsEntries"/>
      </w:pPr>
      <w:r>
        <w:tab/>
        <w:t xml:space="preserve">sub </w:t>
      </w:r>
      <w:hyperlink r:id="rId158" w:tooltip="Sexual, Family and Personal Violence Legislation Amendment Act 2024" w:history="1">
        <w:r>
          <w:rPr>
            <w:rStyle w:val="charCitHyperlinkAbbrev"/>
          </w:rPr>
          <w:t>A2024-40</w:t>
        </w:r>
      </w:hyperlink>
      <w:r>
        <w:t xml:space="preserve"> s 24</w:t>
      </w:r>
    </w:p>
    <w:p w14:paraId="0D741B97" w14:textId="77777777" w:rsidR="00A26B1C" w:rsidRDefault="00A26B1C" w:rsidP="00A26B1C">
      <w:pPr>
        <w:pStyle w:val="AmdtsEntryHd"/>
        <w:rPr>
          <w:rStyle w:val="charItals"/>
        </w:rPr>
      </w:pPr>
      <w:r w:rsidRPr="00BF0FD5">
        <w:lastRenderedPageBreak/>
        <w:t>Service of application etc on others</w:t>
      </w:r>
    </w:p>
    <w:p w14:paraId="3A531BD7" w14:textId="09DDD5EF" w:rsidR="00A26B1C" w:rsidRPr="00A26B1C" w:rsidRDefault="00A26B1C" w:rsidP="00A26B1C">
      <w:pPr>
        <w:pStyle w:val="AmdtsEntries"/>
      </w:pPr>
      <w:r>
        <w:t>s 42</w:t>
      </w:r>
      <w:r>
        <w:tab/>
        <w:t xml:space="preserve">sub </w:t>
      </w:r>
      <w:hyperlink r:id="rId159" w:tooltip="Family and Personal Violence Legislation Amendment Act 2017" w:history="1">
        <w:r>
          <w:rPr>
            <w:rStyle w:val="charCitHyperlinkAbbrev"/>
          </w:rPr>
          <w:t>A2017</w:t>
        </w:r>
        <w:r>
          <w:rPr>
            <w:rStyle w:val="charCitHyperlinkAbbrev"/>
          </w:rPr>
          <w:noBreakHyphen/>
          <w:t>10</w:t>
        </w:r>
      </w:hyperlink>
      <w:r>
        <w:t xml:space="preserve"> s 80</w:t>
      </w:r>
    </w:p>
    <w:p w14:paraId="215FD27C" w14:textId="77777777" w:rsidR="00A26B1C" w:rsidRDefault="00A26B1C" w:rsidP="00A26B1C">
      <w:pPr>
        <w:pStyle w:val="AmdtsEntryHd"/>
      </w:pPr>
      <w:r w:rsidRPr="00BF0FD5">
        <w:t>Preliminary conferences</w:t>
      </w:r>
    </w:p>
    <w:p w14:paraId="741AAE8B" w14:textId="215E59E5" w:rsidR="00A26B1C" w:rsidRPr="00F23220" w:rsidRDefault="00A26B1C" w:rsidP="00A26B1C">
      <w:pPr>
        <w:pStyle w:val="AmdtsEntries"/>
      </w:pPr>
      <w:r>
        <w:t>div 4.2 hdg</w:t>
      </w:r>
      <w:r>
        <w:tab/>
        <w:t xml:space="preserve">sub </w:t>
      </w:r>
      <w:hyperlink r:id="rId160" w:tooltip="Family and Personal Violence Legislation Amendment Act 2017" w:history="1">
        <w:r>
          <w:rPr>
            <w:rStyle w:val="charCitHyperlinkAbbrev"/>
          </w:rPr>
          <w:t>A2017</w:t>
        </w:r>
        <w:r>
          <w:rPr>
            <w:rStyle w:val="charCitHyperlinkAbbrev"/>
          </w:rPr>
          <w:noBreakHyphen/>
          <w:t>10</w:t>
        </w:r>
      </w:hyperlink>
      <w:r>
        <w:t xml:space="preserve"> s 80</w:t>
      </w:r>
    </w:p>
    <w:p w14:paraId="3EA6FFFC" w14:textId="77777777" w:rsidR="00FE6455" w:rsidRDefault="00FE6455" w:rsidP="00FE6455">
      <w:pPr>
        <w:pStyle w:val="AmdtsEntryHd"/>
        <w:rPr>
          <w:rStyle w:val="charItals"/>
        </w:rPr>
      </w:pPr>
      <w:r w:rsidRPr="00BF0FD5">
        <w:t>Preliminary conferences—generally</w:t>
      </w:r>
    </w:p>
    <w:p w14:paraId="27B73932" w14:textId="39FA4B82" w:rsidR="00FE6455" w:rsidRDefault="00FE6455" w:rsidP="00FE6455">
      <w:pPr>
        <w:pStyle w:val="AmdtsEntries"/>
      </w:pPr>
      <w:r>
        <w:t>s 43</w:t>
      </w:r>
      <w:r>
        <w:tab/>
        <w:t xml:space="preserve">sub </w:t>
      </w:r>
      <w:hyperlink r:id="rId161" w:tooltip="Family and Personal Violence Legislation Amendment Act 2017" w:history="1">
        <w:r>
          <w:rPr>
            <w:rStyle w:val="charCitHyperlinkAbbrev"/>
          </w:rPr>
          <w:t>A2017</w:t>
        </w:r>
        <w:r>
          <w:rPr>
            <w:rStyle w:val="charCitHyperlinkAbbrev"/>
          </w:rPr>
          <w:noBreakHyphen/>
          <w:t>10</w:t>
        </w:r>
      </w:hyperlink>
      <w:r>
        <w:t xml:space="preserve"> s 80</w:t>
      </w:r>
    </w:p>
    <w:p w14:paraId="472C0CDA" w14:textId="026AAEBA" w:rsidR="000872D1" w:rsidRPr="00A26B1C" w:rsidRDefault="000872D1" w:rsidP="00FE6455">
      <w:pPr>
        <w:pStyle w:val="AmdtsEntries"/>
      </w:pPr>
      <w:r>
        <w:tab/>
        <w:t xml:space="preserve">am </w:t>
      </w:r>
      <w:hyperlink r:id="rId162" w:tooltip="Sexual, Family and Personal Violence Legislation Amendment Act 2024" w:history="1">
        <w:r>
          <w:rPr>
            <w:rStyle w:val="charCitHyperlinkAbbrev"/>
          </w:rPr>
          <w:t>A2024-40</w:t>
        </w:r>
      </w:hyperlink>
      <w:r>
        <w:t xml:space="preserve"> s 25</w:t>
      </w:r>
    </w:p>
    <w:p w14:paraId="3B19F40D" w14:textId="77777777" w:rsidR="00FE6455" w:rsidRDefault="00FE6455" w:rsidP="00FE6455">
      <w:pPr>
        <w:pStyle w:val="AmdtsEntryHd"/>
        <w:rPr>
          <w:rStyle w:val="charItals"/>
        </w:rPr>
      </w:pPr>
      <w:r w:rsidRPr="00BF0FD5">
        <w:t>Adjournment of preliminary conference for non-service</w:t>
      </w:r>
    </w:p>
    <w:p w14:paraId="6DB47C19" w14:textId="7A5AB192" w:rsidR="00FE6455" w:rsidRPr="00A26B1C" w:rsidRDefault="00FE6455" w:rsidP="00FE6455">
      <w:pPr>
        <w:pStyle w:val="AmdtsEntries"/>
      </w:pPr>
      <w:r>
        <w:t>s 44</w:t>
      </w:r>
      <w:r>
        <w:tab/>
        <w:t xml:space="preserve">sub </w:t>
      </w:r>
      <w:hyperlink r:id="rId163" w:tooltip="Family and Personal Violence Legislation Amendment Act 2017" w:history="1">
        <w:r>
          <w:rPr>
            <w:rStyle w:val="charCitHyperlinkAbbrev"/>
          </w:rPr>
          <w:t>A2017</w:t>
        </w:r>
        <w:r>
          <w:rPr>
            <w:rStyle w:val="charCitHyperlinkAbbrev"/>
          </w:rPr>
          <w:noBreakHyphen/>
          <w:t>10</w:t>
        </w:r>
      </w:hyperlink>
      <w:r>
        <w:t xml:space="preserve"> s 80</w:t>
      </w:r>
    </w:p>
    <w:p w14:paraId="3A326BBF" w14:textId="39884C95" w:rsidR="00ED006B" w:rsidRPr="00ED006B" w:rsidRDefault="00ED006B" w:rsidP="00ED006B">
      <w:pPr>
        <w:pStyle w:val="AmdtsEntries"/>
      </w:pPr>
      <w:r>
        <w:tab/>
        <w:t xml:space="preserve">am </w:t>
      </w:r>
      <w:hyperlink r:id="rId164" w:tooltip="Sexual Assault Reform Legislation Amendment Act 2023" w:history="1">
        <w:r>
          <w:rPr>
            <w:rStyle w:val="charCitHyperlinkAbbrev"/>
          </w:rPr>
          <w:t>A2023</w:t>
        </w:r>
        <w:r>
          <w:rPr>
            <w:rStyle w:val="charCitHyperlinkAbbrev"/>
          </w:rPr>
          <w:noBreakHyphen/>
          <w:t>15</w:t>
        </w:r>
      </w:hyperlink>
      <w:r>
        <w:t xml:space="preserve"> amdt 1.2</w:t>
      </w:r>
    </w:p>
    <w:p w14:paraId="4009C212" w14:textId="77777777" w:rsidR="00FE6455" w:rsidRDefault="00FE6455" w:rsidP="00FE6455">
      <w:pPr>
        <w:pStyle w:val="AmdtsEntryHd"/>
        <w:rPr>
          <w:rStyle w:val="charItals"/>
        </w:rPr>
      </w:pPr>
      <w:r w:rsidRPr="00BF0FD5">
        <w:t>If no consent order at preliminary conference</w:t>
      </w:r>
    </w:p>
    <w:p w14:paraId="5166F119" w14:textId="2C93C5A0" w:rsidR="00FE6455" w:rsidRPr="00A26B1C" w:rsidRDefault="00FE6455" w:rsidP="00FE6455">
      <w:pPr>
        <w:pStyle w:val="AmdtsEntries"/>
      </w:pPr>
      <w:r>
        <w:t>s 45</w:t>
      </w:r>
      <w:r>
        <w:tab/>
        <w:t xml:space="preserve">sub </w:t>
      </w:r>
      <w:hyperlink r:id="rId165" w:tooltip="Family and Personal Violence Legislation Amendment Act 2017" w:history="1">
        <w:r>
          <w:rPr>
            <w:rStyle w:val="charCitHyperlinkAbbrev"/>
          </w:rPr>
          <w:t>A2017</w:t>
        </w:r>
        <w:r>
          <w:rPr>
            <w:rStyle w:val="charCitHyperlinkAbbrev"/>
          </w:rPr>
          <w:noBreakHyphen/>
          <w:t>10</w:t>
        </w:r>
      </w:hyperlink>
      <w:r>
        <w:t xml:space="preserve"> s 80</w:t>
      </w:r>
    </w:p>
    <w:p w14:paraId="70E43CFE" w14:textId="0013A3A9" w:rsidR="00CC639C" w:rsidRPr="00A26B1C" w:rsidRDefault="00CC639C" w:rsidP="00CC639C">
      <w:pPr>
        <w:pStyle w:val="AmdtsEntries"/>
      </w:pPr>
      <w:r>
        <w:tab/>
        <w:t xml:space="preserve">am </w:t>
      </w:r>
      <w:hyperlink r:id="rId166" w:tooltip="Sexual Assault Reform Legislation Amendment Act 2023" w:history="1">
        <w:r>
          <w:rPr>
            <w:rStyle w:val="charCitHyperlinkAbbrev"/>
          </w:rPr>
          <w:t>A2023</w:t>
        </w:r>
        <w:r>
          <w:rPr>
            <w:rStyle w:val="charCitHyperlinkAbbrev"/>
          </w:rPr>
          <w:noBreakHyphen/>
          <w:t>15</w:t>
        </w:r>
      </w:hyperlink>
      <w:r>
        <w:t xml:space="preserve"> s 13</w:t>
      </w:r>
    </w:p>
    <w:p w14:paraId="753C2DA3" w14:textId="77777777" w:rsidR="00FE6455" w:rsidRDefault="00FE6455" w:rsidP="00FE6455">
      <w:pPr>
        <w:pStyle w:val="AmdtsEntryHd"/>
        <w:rPr>
          <w:rStyle w:val="charItals"/>
        </w:rPr>
      </w:pPr>
      <w:r w:rsidRPr="00BF0FD5">
        <w:t>Referrals to mediation</w:t>
      </w:r>
    </w:p>
    <w:p w14:paraId="20AFB317" w14:textId="47769344" w:rsidR="00FE6455" w:rsidRPr="00A26B1C" w:rsidRDefault="00FE6455" w:rsidP="00FE6455">
      <w:pPr>
        <w:pStyle w:val="AmdtsEntries"/>
      </w:pPr>
      <w:r>
        <w:t>s 46</w:t>
      </w:r>
      <w:r>
        <w:tab/>
        <w:t xml:space="preserve">sub </w:t>
      </w:r>
      <w:hyperlink r:id="rId167" w:tooltip="Family and Personal Violence Legislation Amendment Act 2017" w:history="1">
        <w:r>
          <w:rPr>
            <w:rStyle w:val="charCitHyperlinkAbbrev"/>
          </w:rPr>
          <w:t>A2017</w:t>
        </w:r>
        <w:r>
          <w:rPr>
            <w:rStyle w:val="charCitHyperlinkAbbrev"/>
          </w:rPr>
          <w:noBreakHyphen/>
          <w:t>10</w:t>
        </w:r>
      </w:hyperlink>
      <w:r>
        <w:t xml:space="preserve"> s 80</w:t>
      </w:r>
    </w:p>
    <w:p w14:paraId="0F7629FD" w14:textId="77777777" w:rsidR="00FE6455" w:rsidRDefault="00FE6455" w:rsidP="00FE6455">
      <w:pPr>
        <w:pStyle w:val="AmdtsEntryHd"/>
      </w:pPr>
      <w:r w:rsidRPr="00BF0FD5">
        <w:t>Non-attendance by party</w:t>
      </w:r>
    </w:p>
    <w:p w14:paraId="43357DF7" w14:textId="2F72A414" w:rsidR="00FE6455" w:rsidRPr="00F23220" w:rsidRDefault="00FE6455" w:rsidP="00FE6455">
      <w:pPr>
        <w:pStyle w:val="AmdtsEntries"/>
      </w:pPr>
      <w:r>
        <w:t>div 4.2A hdg</w:t>
      </w:r>
      <w:r>
        <w:tab/>
        <w:t xml:space="preserve">ins </w:t>
      </w:r>
      <w:hyperlink r:id="rId168" w:tooltip="Family and Personal Violence Legislation Amendment Act 2017" w:history="1">
        <w:r>
          <w:rPr>
            <w:rStyle w:val="charCitHyperlinkAbbrev"/>
          </w:rPr>
          <w:t>A2017</w:t>
        </w:r>
        <w:r>
          <w:rPr>
            <w:rStyle w:val="charCitHyperlinkAbbrev"/>
          </w:rPr>
          <w:noBreakHyphen/>
          <w:t>10</w:t>
        </w:r>
      </w:hyperlink>
      <w:r>
        <w:t xml:space="preserve"> s 80</w:t>
      </w:r>
    </w:p>
    <w:p w14:paraId="762E4944" w14:textId="77777777" w:rsidR="00FE6455" w:rsidRDefault="00955E02" w:rsidP="00FE6455">
      <w:pPr>
        <w:pStyle w:val="AmdtsEntryHd"/>
      </w:pPr>
      <w:r>
        <w:t xml:space="preserve">Meaning of </w:t>
      </w:r>
      <w:r w:rsidRPr="00955E02">
        <w:rPr>
          <w:i/>
        </w:rPr>
        <w:t>returned</w:t>
      </w:r>
      <w:r>
        <w:t xml:space="preserve"> before the court—div 4.2A</w:t>
      </w:r>
    </w:p>
    <w:p w14:paraId="68BD9C0E" w14:textId="081A0DC3" w:rsidR="00FE6455" w:rsidRPr="00F23220" w:rsidRDefault="00FE6455" w:rsidP="00FE6455">
      <w:pPr>
        <w:pStyle w:val="AmdtsEntries"/>
      </w:pPr>
      <w:r>
        <w:t>s 47</w:t>
      </w:r>
      <w:r>
        <w:tab/>
        <w:t xml:space="preserve">sub </w:t>
      </w:r>
      <w:hyperlink r:id="rId169" w:tooltip="Family and Personal Violence Legislation Amendment Act 2017" w:history="1">
        <w:r>
          <w:rPr>
            <w:rStyle w:val="charCitHyperlinkAbbrev"/>
          </w:rPr>
          <w:t>A2017</w:t>
        </w:r>
        <w:r>
          <w:rPr>
            <w:rStyle w:val="charCitHyperlinkAbbrev"/>
          </w:rPr>
          <w:noBreakHyphen/>
          <w:t>10</w:t>
        </w:r>
      </w:hyperlink>
      <w:r>
        <w:t xml:space="preserve"> s 80</w:t>
      </w:r>
    </w:p>
    <w:p w14:paraId="4D18A3B8" w14:textId="77777777" w:rsidR="00FE6455" w:rsidRDefault="00FE6455" w:rsidP="00FE6455">
      <w:pPr>
        <w:pStyle w:val="AmdtsEntryHd"/>
      </w:pPr>
      <w:r w:rsidRPr="00BF0FD5">
        <w:t>Applicant not present at return of application</w:t>
      </w:r>
    </w:p>
    <w:p w14:paraId="454DB37E" w14:textId="7F4610A0" w:rsidR="00FE6455" w:rsidRPr="00F23220" w:rsidRDefault="00FE6455" w:rsidP="00FE6455">
      <w:pPr>
        <w:pStyle w:val="AmdtsEntries"/>
      </w:pPr>
      <w:r>
        <w:t>s 48</w:t>
      </w:r>
      <w:r>
        <w:tab/>
        <w:t xml:space="preserve">sub </w:t>
      </w:r>
      <w:hyperlink r:id="rId170" w:tooltip="Family and Personal Violence Legislation Amendment Act 2017" w:history="1">
        <w:r>
          <w:rPr>
            <w:rStyle w:val="charCitHyperlinkAbbrev"/>
          </w:rPr>
          <w:t>A2017</w:t>
        </w:r>
        <w:r>
          <w:rPr>
            <w:rStyle w:val="charCitHyperlinkAbbrev"/>
          </w:rPr>
          <w:noBreakHyphen/>
          <w:t>10</w:t>
        </w:r>
      </w:hyperlink>
      <w:r>
        <w:t xml:space="preserve"> s 80</w:t>
      </w:r>
    </w:p>
    <w:p w14:paraId="380160A8" w14:textId="0D5CBFEB" w:rsidR="00ED006B" w:rsidRPr="00ED006B" w:rsidRDefault="00ED006B" w:rsidP="00ED006B">
      <w:pPr>
        <w:pStyle w:val="AmdtsEntries"/>
      </w:pPr>
      <w:r>
        <w:tab/>
        <w:t xml:space="preserve">am </w:t>
      </w:r>
      <w:hyperlink r:id="rId171" w:tooltip="Sexual Assault Reform Legislation Amendment Act 2023" w:history="1">
        <w:r>
          <w:rPr>
            <w:rStyle w:val="charCitHyperlinkAbbrev"/>
          </w:rPr>
          <w:t>A2023</w:t>
        </w:r>
        <w:r>
          <w:rPr>
            <w:rStyle w:val="charCitHyperlinkAbbrev"/>
          </w:rPr>
          <w:noBreakHyphen/>
          <w:t>15</w:t>
        </w:r>
      </w:hyperlink>
      <w:r>
        <w:t xml:space="preserve"> amdt 1.3</w:t>
      </w:r>
    </w:p>
    <w:p w14:paraId="50EBC6F5" w14:textId="77777777" w:rsidR="00FE6455" w:rsidRDefault="00FE6455" w:rsidP="00FE6455">
      <w:pPr>
        <w:pStyle w:val="AmdtsEntryHd"/>
      </w:pPr>
      <w:r w:rsidRPr="00BF0FD5">
        <w:t>Respondent not present at return of application</w:t>
      </w:r>
    </w:p>
    <w:p w14:paraId="003C8B36" w14:textId="1376495B" w:rsidR="00FE6455" w:rsidRPr="00F23220" w:rsidRDefault="00FE6455" w:rsidP="00FE6455">
      <w:pPr>
        <w:pStyle w:val="AmdtsEntries"/>
      </w:pPr>
      <w:r>
        <w:t>s 49</w:t>
      </w:r>
      <w:r>
        <w:tab/>
        <w:t xml:space="preserve">sub </w:t>
      </w:r>
      <w:hyperlink r:id="rId172" w:tooltip="Family and Personal Violence Legislation Amendment Act 2017" w:history="1">
        <w:r>
          <w:rPr>
            <w:rStyle w:val="charCitHyperlinkAbbrev"/>
          </w:rPr>
          <w:t>A2017</w:t>
        </w:r>
        <w:r>
          <w:rPr>
            <w:rStyle w:val="charCitHyperlinkAbbrev"/>
          </w:rPr>
          <w:noBreakHyphen/>
          <w:t>10</w:t>
        </w:r>
      </w:hyperlink>
      <w:r>
        <w:t xml:space="preserve"> s 80</w:t>
      </w:r>
    </w:p>
    <w:p w14:paraId="2DB540CE" w14:textId="77777777" w:rsidR="00FE6455" w:rsidRDefault="00FE6455" w:rsidP="00FE6455">
      <w:pPr>
        <w:pStyle w:val="AmdtsEntryHd"/>
      </w:pPr>
      <w:r w:rsidRPr="00BF0FD5">
        <w:t>Neither party present at return of application</w:t>
      </w:r>
    </w:p>
    <w:p w14:paraId="1D83DC6E" w14:textId="70F2B4A7" w:rsidR="00FE6455" w:rsidRPr="00F23220" w:rsidRDefault="00FE6455" w:rsidP="00FE6455">
      <w:pPr>
        <w:pStyle w:val="AmdtsEntries"/>
      </w:pPr>
      <w:r>
        <w:t>s 49A</w:t>
      </w:r>
      <w:r>
        <w:tab/>
        <w:t xml:space="preserve">ins </w:t>
      </w:r>
      <w:hyperlink r:id="rId173" w:tooltip="Family and Personal Violence Legislation Amendment Act 2017" w:history="1">
        <w:r>
          <w:rPr>
            <w:rStyle w:val="charCitHyperlinkAbbrev"/>
          </w:rPr>
          <w:t>A2017</w:t>
        </w:r>
        <w:r>
          <w:rPr>
            <w:rStyle w:val="charCitHyperlinkAbbrev"/>
          </w:rPr>
          <w:noBreakHyphen/>
          <w:t>10</w:t>
        </w:r>
      </w:hyperlink>
      <w:r>
        <w:t xml:space="preserve"> s 80</w:t>
      </w:r>
    </w:p>
    <w:p w14:paraId="66AC35A9" w14:textId="77777777" w:rsidR="00A26B1C" w:rsidRDefault="00DE102F" w:rsidP="00DE102F">
      <w:pPr>
        <w:pStyle w:val="AmdtsEntryHd"/>
      </w:pPr>
      <w:r w:rsidRPr="00A63532">
        <w:t>Applicant not present at return of application</w:t>
      </w:r>
    </w:p>
    <w:p w14:paraId="77937C18" w14:textId="43C37C73" w:rsidR="00DE102F" w:rsidRPr="00DE102F" w:rsidRDefault="00DE102F" w:rsidP="00DE102F">
      <w:pPr>
        <w:pStyle w:val="AmdtsEntries"/>
      </w:pPr>
      <w:r>
        <w:t>s 50</w:t>
      </w:r>
      <w:r>
        <w:tab/>
        <w:t xml:space="preserve">om </w:t>
      </w:r>
      <w:hyperlink r:id="rId174" w:tooltip="Family and Personal Violence Legislation Amendment Act 2017" w:history="1">
        <w:r>
          <w:rPr>
            <w:rStyle w:val="charCitHyperlinkAbbrev"/>
          </w:rPr>
          <w:t>A2017</w:t>
        </w:r>
        <w:r>
          <w:rPr>
            <w:rStyle w:val="charCitHyperlinkAbbrev"/>
          </w:rPr>
          <w:noBreakHyphen/>
          <w:t>10</w:t>
        </w:r>
      </w:hyperlink>
      <w:r>
        <w:t xml:space="preserve"> s 81</w:t>
      </w:r>
    </w:p>
    <w:p w14:paraId="700C8D8A" w14:textId="77777777" w:rsidR="00DE102F" w:rsidRDefault="00DE102F" w:rsidP="00DE102F">
      <w:pPr>
        <w:pStyle w:val="AmdtsEntryHd"/>
      </w:pPr>
      <w:r w:rsidRPr="00A63532">
        <w:t>Respondent not present at return of application</w:t>
      </w:r>
    </w:p>
    <w:p w14:paraId="2C9EEBD5" w14:textId="76F09F4D" w:rsidR="00DE102F" w:rsidRPr="00DE102F" w:rsidRDefault="00DE102F" w:rsidP="00DE102F">
      <w:pPr>
        <w:pStyle w:val="AmdtsEntries"/>
      </w:pPr>
      <w:r>
        <w:t>s 51</w:t>
      </w:r>
      <w:r>
        <w:tab/>
        <w:t xml:space="preserve">om </w:t>
      </w:r>
      <w:hyperlink r:id="rId175" w:tooltip="Family and Personal Violence Legislation Amendment Act 2017" w:history="1">
        <w:r>
          <w:rPr>
            <w:rStyle w:val="charCitHyperlinkAbbrev"/>
          </w:rPr>
          <w:t>A2017</w:t>
        </w:r>
        <w:r>
          <w:rPr>
            <w:rStyle w:val="charCitHyperlinkAbbrev"/>
          </w:rPr>
          <w:noBreakHyphen/>
          <w:t>10</w:t>
        </w:r>
      </w:hyperlink>
      <w:r>
        <w:t xml:space="preserve"> s 81</w:t>
      </w:r>
    </w:p>
    <w:p w14:paraId="67CA183A" w14:textId="77777777" w:rsidR="00DE102F" w:rsidRDefault="00DE102F" w:rsidP="00DE102F">
      <w:pPr>
        <w:pStyle w:val="AmdtsEntryHd"/>
      </w:pPr>
      <w:r w:rsidRPr="00A63532">
        <w:t>Neither party present at return of application</w:t>
      </w:r>
    </w:p>
    <w:p w14:paraId="4F105EB5" w14:textId="3EE97E9E" w:rsidR="00DE102F" w:rsidRPr="00DE102F" w:rsidRDefault="00DE102F" w:rsidP="00DE102F">
      <w:pPr>
        <w:pStyle w:val="AmdtsEntries"/>
      </w:pPr>
      <w:r>
        <w:t>s 52</w:t>
      </w:r>
      <w:r>
        <w:tab/>
        <w:t xml:space="preserve">om </w:t>
      </w:r>
      <w:hyperlink r:id="rId176" w:tooltip="Family and Personal Violence Legislation Amendment Act 2017" w:history="1">
        <w:r>
          <w:rPr>
            <w:rStyle w:val="charCitHyperlinkAbbrev"/>
          </w:rPr>
          <w:t>A2017</w:t>
        </w:r>
        <w:r>
          <w:rPr>
            <w:rStyle w:val="charCitHyperlinkAbbrev"/>
          </w:rPr>
          <w:noBreakHyphen/>
          <w:t>10</w:t>
        </w:r>
      </w:hyperlink>
      <w:r>
        <w:t xml:space="preserve"> s 81</w:t>
      </w:r>
    </w:p>
    <w:p w14:paraId="420E2656" w14:textId="77777777" w:rsidR="00DE102F" w:rsidRDefault="00DE102F" w:rsidP="00DE102F">
      <w:pPr>
        <w:pStyle w:val="AmdtsEntryHd"/>
      </w:pPr>
      <w:r w:rsidRPr="00A63532">
        <w:t>Public hearing not required</w:t>
      </w:r>
    </w:p>
    <w:p w14:paraId="33E19041" w14:textId="2C54939E" w:rsidR="00DE102F" w:rsidRPr="00DE102F" w:rsidRDefault="00DE102F" w:rsidP="00DE102F">
      <w:pPr>
        <w:pStyle w:val="AmdtsEntries"/>
      </w:pPr>
      <w:r>
        <w:t>s 54</w:t>
      </w:r>
      <w:r>
        <w:tab/>
        <w:t xml:space="preserve">am </w:t>
      </w:r>
      <w:hyperlink r:id="rId177" w:tooltip="Family and Personal Violence Legislation Amendment Act 2017" w:history="1">
        <w:r>
          <w:rPr>
            <w:rStyle w:val="charCitHyperlinkAbbrev"/>
          </w:rPr>
          <w:t>A2017</w:t>
        </w:r>
        <w:r>
          <w:rPr>
            <w:rStyle w:val="charCitHyperlinkAbbrev"/>
          </w:rPr>
          <w:noBreakHyphen/>
          <w:t>10</w:t>
        </w:r>
      </w:hyperlink>
      <w:r>
        <w:t xml:space="preserve"> s 82, s 83</w:t>
      </w:r>
    </w:p>
    <w:p w14:paraId="6F67CD60" w14:textId="77777777" w:rsidR="00DE102F" w:rsidRDefault="00DE102F" w:rsidP="00DE102F">
      <w:pPr>
        <w:pStyle w:val="AmdtsEntryHd"/>
      </w:pPr>
      <w:r w:rsidRPr="00BF0FD5">
        <w:t>Notice of grounds of defence</w:t>
      </w:r>
    </w:p>
    <w:p w14:paraId="7C3ECBD1" w14:textId="4F1CCE4A" w:rsidR="00DE102F" w:rsidRPr="00DE102F" w:rsidRDefault="00DE102F" w:rsidP="00DE102F">
      <w:pPr>
        <w:pStyle w:val="AmdtsEntries"/>
      </w:pPr>
      <w:r>
        <w:t>s 55A</w:t>
      </w:r>
      <w:r>
        <w:tab/>
        <w:t xml:space="preserve">ins </w:t>
      </w:r>
      <w:hyperlink r:id="rId178" w:tooltip="Family and Personal Violence Legislation Amendment Act 2017" w:history="1">
        <w:r>
          <w:rPr>
            <w:rStyle w:val="charCitHyperlinkAbbrev"/>
          </w:rPr>
          <w:t>A2017</w:t>
        </w:r>
        <w:r>
          <w:rPr>
            <w:rStyle w:val="charCitHyperlinkAbbrev"/>
          </w:rPr>
          <w:noBreakHyphen/>
          <w:t>10</w:t>
        </w:r>
      </w:hyperlink>
      <w:r>
        <w:t xml:space="preserve"> s 84</w:t>
      </w:r>
    </w:p>
    <w:p w14:paraId="101DF927" w14:textId="77777777" w:rsidR="00DE102F" w:rsidRDefault="00DE102F" w:rsidP="00DE102F">
      <w:pPr>
        <w:pStyle w:val="AmdtsEntryHd"/>
      </w:pPr>
      <w:r w:rsidRPr="00BF0FD5">
        <w:t>Applicant may rely on additional information in hearing</w:t>
      </w:r>
    </w:p>
    <w:p w14:paraId="68EC1A1E" w14:textId="145996F1" w:rsidR="00DE102F" w:rsidRPr="00DE102F" w:rsidRDefault="00DE102F" w:rsidP="00DE102F">
      <w:pPr>
        <w:pStyle w:val="AmdtsEntries"/>
      </w:pPr>
      <w:r>
        <w:t>s 55B</w:t>
      </w:r>
      <w:r>
        <w:tab/>
        <w:t xml:space="preserve">ins </w:t>
      </w:r>
      <w:hyperlink r:id="rId179" w:tooltip="Family and Personal Violence Legislation Amendment Act 2017" w:history="1">
        <w:r>
          <w:rPr>
            <w:rStyle w:val="charCitHyperlinkAbbrev"/>
          </w:rPr>
          <w:t>A2017</w:t>
        </w:r>
        <w:r>
          <w:rPr>
            <w:rStyle w:val="charCitHyperlinkAbbrev"/>
          </w:rPr>
          <w:noBreakHyphen/>
          <w:t>10</w:t>
        </w:r>
      </w:hyperlink>
      <w:r>
        <w:t xml:space="preserve"> s 84</w:t>
      </w:r>
    </w:p>
    <w:p w14:paraId="44B2DFA4" w14:textId="77777777" w:rsidR="00DE102F" w:rsidRDefault="00DE102F" w:rsidP="00DE102F">
      <w:pPr>
        <w:pStyle w:val="AmdtsEntryHd"/>
      </w:pPr>
      <w:r w:rsidRPr="00BF0FD5">
        <w:lastRenderedPageBreak/>
        <w:t>If child and child’s parent are affected people</w:t>
      </w:r>
    </w:p>
    <w:p w14:paraId="1D3A8241" w14:textId="450F5841" w:rsidR="00DE102F" w:rsidRPr="00DE102F" w:rsidRDefault="00DE102F" w:rsidP="00DE102F">
      <w:pPr>
        <w:pStyle w:val="AmdtsEntries"/>
      </w:pPr>
      <w:r>
        <w:t>s 55C</w:t>
      </w:r>
      <w:r>
        <w:tab/>
        <w:t xml:space="preserve">ins </w:t>
      </w:r>
      <w:hyperlink r:id="rId180" w:tooltip="Family and Personal Violence Legislation Amendment Act 2017" w:history="1">
        <w:r>
          <w:rPr>
            <w:rStyle w:val="charCitHyperlinkAbbrev"/>
          </w:rPr>
          <w:t>A2017</w:t>
        </w:r>
        <w:r>
          <w:rPr>
            <w:rStyle w:val="charCitHyperlinkAbbrev"/>
          </w:rPr>
          <w:noBreakHyphen/>
          <w:t>10</w:t>
        </w:r>
      </w:hyperlink>
      <w:r>
        <w:t xml:space="preserve"> s 84</w:t>
      </w:r>
    </w:p>
    <w:p w14:paraId="68A3ABC3" w14:textId="77777777" w:rsidR="00DE102F" w:rsidRDefault="00DE102F" w:rsidP="00DE102F">
      <w:pPr>
        <w:pStyle w:val="AmdtsEntryHd"/>
      </w:pPr>
      <w:r w:rsidRPr="00BF0FD5">
        <w:t>Children as witnesses</w:t>
      </w:r>
    </w:p>
    <w:p w14:paraId="6A0141DC" w14:textId="0339B5E0" w:rsidR="00DE102F" w:rsidRPr="00DE102F" w:rsidRDefault="00DE102F" w:rsidP="00DE102F">
      <w:pPr>
        <w:pStyle w:val="AmdtsEntries"/>
      </w:pPr>
      <w:r>
        <w:t>s 55D</w:t>
      </w:r>
      <w:r>
        <w:tab/>
        <w:t xml:space="preserve">ins </w:t>
      </w:r>
      <w:hyperlink r:id="rId181" w:tooltip="Family and Personal Violence Legislation Amendment Act 2017" w:history="1">
        <w:r>
          <w:rPr>
            <w:rStyle w:val="charCitHyperlinkAbbrev"/>
          </w:rPr>
          <w:t>A2017</w:t>
        </w:r>
        <w:r>
          <w:rPr>
            <w:rStyle w:val="charCitHyperlinkAbbrev"/>
          </w:rPr>
          <w:noBreakHyphen/>
          <w:t>10</w:t>
        </w:r>
      </w:hyperlink>
      <w:r>
        <w:t xml:space="preserve"> s 84</w:t>
      </w:r>
    </w:p>
    <w:p w14:paraId="4D4895F3" w14:textId="77777777" w:rsidR="00DE102F" w:rsidRDefault="00062F32" w:rsidP="00062F32">
      <w:pPr>
        <w:pStyle w:val="AmdtsEntryHd"/>
      </w:pPr>
      <w:r w:rsidRPr="00A63532">
        <w:t>Discontinuance</w:t>
      </w:r>
    </w:p>
    <w:p w14:paraId="74AD5CDF" w14:textId="068B934E" w:rsidR="00062F32" w:rsidRPr="00062F32" w:rsidRDefault="00062F32" w:rsidP="00062F32">
      <w:pPr>
        <w:pStyle w:val="AmdtsEntries"/>
      </w:pPr>
      <w:r>
        <w:t>s 56</w:t>
      </w:r>
      <w:r>
        <w:tab/>
        <w:t xml:space="preserve">am </w:t>
      </w:r>
      <w:hyperlink r:id="rId182" w:tooltip="Family and Personal Violence Legislation Amendment Act 2017" w:history="1">
        <w:r>
          <w:rPr>
            <w:rStyle w:val="charCitHyperlinkAbbrev"/>
          </w:rPr>
          <w:t>A2017</w:t>
        </w:r>
        <w:r>
          <w:rPr>
            <w:rStyle w:val="charCitHyperlinkAbbrev"/>
          </w:rPr>
          <w:noBreakHyphen/>
          <w:t>10</w:t>
        </w:r>
      </w:hyperlink>
      <w:r>
        <w:t xml:space="preserve"> s 85</w:t>
      </w:r>
    </w:p>
    <w:p w14:paraId="39D0CFCC" w14:textId="77777777" w:rsidR="00062F32" w:rsidRDefault="00310255" w:rsidP="00310255">
      <w:pPr>
        <w:pStyle w:val="AmdtsEntryHd"/>
      </w:pPr>
      <w:r w:rsidRPr="00BF0FD5">
        <w:t>Giving evidence by affidavit for interim order</w:t>
      </w:r>
    </w:p>
    <w:p w14:paraId="1AC09775" w14:textId="6E69F8A3" w:rsidR="00310255" w:rsidRDefault="00310255" w:rsidP="00310255">
      <w:pPr>
        <w:pStyle w:val="AmdtsEntries"/>
      </w:pPr>
      <w:r>
        <w:t>s 57A</w:t>
      </w:r>
      <w:r>
        <w:tab/>
        <w:t xml:space="preserve">ins </w:t>
      </w:r>
      <w:hyperlink r:id="rId183" w:tooltip="Family and Personal Violence Legislation Amendment Act 2017" w:history="1">
        <w:r>
          <w:rPr>
            <w:rStyle w:val="charCitHyperlinkAbbrev"/>
          </w:rPr>
          <w:t>A2017</w:t>
        </w:r>
        <w:r>
          <w:rPr>
            <w:rStyle w:val="charCitHyperlinkAbbrev"/>
          </w:rPr>
          <w:noBreakHyphen/>
          <w:t>10</w:t>
        </w:r>
      </w:hyperlink>
      <w:r>
        <w:t xml:space="preserve"> s 86</w:t>
      </w:r>
    </w:p>
    <w:p w14:paraId="697F2EE1" w14:textId="785DAC00" w:rsidR="00453A13" w:rsidRPr="00453A13" w:rsidRDefault="00453A13" w:rsidP="00310255">
      <w:pPr>
        <w:pStyle w:val="AmdtsEntries"/>
      </w:pPr>
      <w:r>
        <w:tab/>
        <w:t xml:space="preserve">am </w:t>
      </w:r>
      <w:hyperlink r:id="rId184" w:tooltip="Crimes Legislation Amendment Act 2019" w:history="1">
        <w:r w:rsidRPr="00F131A4">
          <w:rPr>
            <w:rStyle w:val="charCitHyperlinkAbbrev"/>
          </w:rPr>
          <w:t>A2019</w:t>
        </w:r>
        <w:r w:rsidRPr="00F131A4">
          <w:rPr>
            <w:rStyle w:val="charCitHyperlinkAbbrev"/>
          </w:rPr>
          <w:noBreakHyphen/>
          <w:t>23</w:t>
        </w:r>
      </w:hyperlink>
      <w:r>
        <w:t xml:space="preserve"> s 53</w:t>
      </w:r>
    </w:p>
    <w:p w14:paraId="4F36639A" w14:textId="77777777" w:rsidR="00310255" w:rsidRDefault="006963A5" w:rsidP="006963A5">
      <w:pPr>
        <w:pStyle w:val="AmdtsEntryHd"/>
      </w:pPr>
      <w:r w:rsidRPr="00A63532">
        <w:t>Service of protection orders</w:t>
      </w:r>
    </w:p>
    <w:p w14:paraId="7497DA11" w14:textId="5A10ABBD" w:rsidR="006963A5" w:rsidRDefault="006963A5" w:rsidP="00CF02F5">
      <w:pPr>
        <w:pStyle w:val="AmdtsEntries"/>
      </w:pPr>
      <w:r>
        <w:t>s 64</w:t>
      </w:r>
      <w:r>
        <w:tab/>
        <w:t xml:space="preserve">om </w:t>
      </w:r>
      <w:hyperlink r:id="rId185" w:tooltip="Family and Personal Violence Legislation Amendment Act 2017" w:history="1">
        <w:r>
          <w:rPr>
            <w:rStyle w:val="charCitHyperlinkAbbrev"/>
          </w:rPr>
          <w:t>A2017</w:t>
        </w:r>
        <w:r>
          <w:rPr>
            <w:rStyle w:val="charCitHyperlinkAbbrev"/>
          </w:rPr>
          <w:noBreakHyphen/>
          <w:t>10</w:t>
        </w:r>
      </w:hyperlink>
      <w:r>
        <w:t xml:space="preserve"> s 87</w:t>
      </w:r>
    </w:p>
    <w:p w14:paraId="0095B730" w14:textId="77777777" w:rsidR="006963A5" w:rsidRDefault="00A647FA" w:rsidP="00A647FA">
      <w:pPr>
        <w:pStyle w:val="AmdtsEntryHd"/>
      </w:pPr>
      <w:r w:rsidRPr="00BF0FD5">
        <w:t>Service of documents</w:t>
      </w:r>
    </w:p>
    <w:p w14:paraId="0AA16D67" w14:textId="343F2DA4" w:rsidR="00A647FA" w:rsidRPr="00A647FA" w:rsidRDefault="00A647FA" w:rsidP="00A647FA">
      <w:pPr>
        <w:pStyle w:val="AmdtsEntries"/>
      </w:pPr>
      <w:r>
        <w:t>div 4.4A hdg</w:t>
      </w:r>
      <w:r>
        <w:tab/>
        <w:t xml:space="preserve">ins </w:t>
      </w:r>
      <w:hyperlink r:id="rId186" w:tooltip="Family and Personal Violence Legislation Amendment Act 2017" w:history="1">
        <w:r>
          <w:rPr>
            <w:rStyle w:val="charCitHyperlinkAbbrev"/>
          </w:rPr>
          <w:t>A2017</w:t>
        </w:r>
        <w:r>
          <w:rPr>
            <w:rStyle w:val="charCitHyperlinkAbbrev"/>
          </w:rPr>
          <w:noBreakHyphen/>
          <w:t>10</w:t>
        </w:r>
      </w:hyperlink>
      <w:r>
        <w:t xml:space="preserve"> s 88</w:t>
      </w:r>
    </w:p>
    <w:p w14:paraId="6DEECE66" w14:textId="77777777" w:rsidR="006963A5" w:rsidRDefault="00A10B08" w:rsidP="00A10B08">
      <w:pPr>
        <w:pStyle w:val="AmdtsEntryHd"/>
      </w:pPr>
      <w:r w:rsidRPr="00BF0FD5">
        <w:t>Personal service of application on respondent</w:t>
      </w:r>
    </w:p>
    <w:p w14:paraId="7D711D6B" w14:textId="41D3B2C3" w:rsidR="00A10B08" w:rsidRPr="00A10B08" w:rsidRDefault="00A10B08" w:rsidP="00A10B08">
      <w:pPr>
        <w:pStyle w:val="AmdtsEntries"/>
      </w:pPr>
      <w:r>
        <w:t>s 64A</w:t>
      </w:r>
      <w:r>
        <w:tab/>
        <w:t xml:space="preserve">ins </w:t>
      </w:r>
      <w:hyperlink r:id="rId187" w:tooltip="Family and Personal Violence Legislation Amendment Act 2017" w:history="1">
        <w:r>
          <w:rPr>
            <w:rStyle w:val="charCitHyperlinkAbbrev"/>
          </w:rPr>
          <w:t>A2017</w:t>
        </w:r>
        <w:r>
          <w:rPr>
            <w:rStyle w:val="charCitHyperlinkAbbrev"/>
          </w:rPr>
          <w:noBreakHyphen/>
          <w:t>10</w:t>
        </w:r>
      </w:hyperlink>
      <w:r>
        <w:t xml:space="preserve"> s 88</w:t>
      </w:r>
    </w:p>
    <w:p w14:paraId="77828BED" w14:textId="77777777" w:rsidR="00A34B44" w:rsidRDefault="00A34B44" w:rsidP="00A34B44">
      <w:pPr>
        <w:pStyle w:val="AmdtsEntryHd"/>
      </w:pPr>
      <w:r w:rsidRPr="00BF0FD5">
        <w:t>Dismissal of application for non-service</w:t>
      </w:r>
    </w:p>
    <w:p w14:paraId="663EFF40" w14:textId="7CB9D38A" w:rsidR="00A34B44" w:rsidRPr="00A10B08" w:rsidRDefault="00A34B44" w:rsidP="00A34B44">
      <w:pPr>
        <w:pStyle w:val="AmdtsEntries"/>
      </w:pPr>
      <w:r>
        <w:t>s 64B</w:t>
      </w:r>
      <w:r>
        <w:tab/>
        <w:t xml:space="preserve">ins </w:t>
      </w:r>
      <w:hyperlink r:id="rId188" w:tooltip="Family and Personal Violence Legislation Amendment Act 2017" w:history="1">
        <w:r>
          <w:rPr>
            <w:rStyle w:val="charCitHyperlinkAbbrev"/>
          </w:rPr>
          <w:t>A2017</w:t>
        </w:r>
        <w:r>
          <w:rPr>
            <w:rStyle w:val="charCitHyperlinkAbbrev"/>
          </w:rPr>
          <w:noBreakHyphen/>
          <w:t>10</w:t>
        </w:r>
      </w:hyperlink>
      <w:r>
        <w:t xml:space="preserve"> s 88</w:t>
      </w:r>
    </w:p>
    <w:p w14:paraId="19D339B5" w14:textId="77777777" w:rsidR="00A34B44" w:rsidRDefault="00A34B44" w:rsidP="00A34B44">
      <w:pPr>
        <w:pStyle w:val="AmdtsEntryHd"/>
      </w:pPr>
      <w:r w:rsidRPr="00BF0FD5">
        <w:t>Service of protection orders</w:t>
      </w:r>
    </w:p>
    <w:p w14:paraId="5759871B" w14:textId="0095A47A" w:rsidR="00A34B44" w:rsidRDefault="00A34B44" w:rsidP="00A34B44">
      <w:pPr>
        <w:pStyle w:val="AmdtsEntries"/>
      </w:pPr>
      <w:r>
        <w:t>s 64C</w:t>
      </w:r>
      <w:r>
        <w:tab/>
        <w:t xml:space="preserve">ins </w:t>
      </w:r>
      <w:hyperlink r:id="rId189" w:tooltip="Family and Personal Violence Legislation Amendment Act 2017" w:history="1">
        <w:r>
          <w:rPr>
            <w:rStyle w:val="charCitHyperlinkAbbrev"/>
          </w:rPr>
          <w:t>A2017</w:t>
        </w:r>
        <w:r>
          <w:rPr>
            <w:rStyle w:val="charCitHyperlinkAbbrev"/>
          </w:rPr>
          <w:noBreakHyphen/>
          <w:t>10</w:t>
        </w:r>
      </w:hyperlink>
      <w:r>
        <w:t xml:space="preserve"> s 88</w:t>
      </w:r>
    </w:p>
    <w:p w14:paraId="2570BDDD" w14:textId="5B6B4955" w:rsidR="00CC639C" w:rsidRPr="00A10B08" w:rsidRDefault="00CC639C" w:rsidP="00A34B44">
      <w:pPr>
        <w:pStyle w:val="AmdtsEntries"/>
      </w:pPr>
      <w:r>
        <w:tab/>
        <w:t xml:space="preserve">am </w:t>
      </w:r>
      <w:hyperlink r:id="rId190" w:tooltip="Sexual Assault Reform Legislation Amendment Act 2023" w:history="1">
        <w:r w:rsidR="007F0D05">
          <w:rPr>
            <w:rStyle w:val="charCitHyperlinkAbbrev"/>
          </w:rPr>
          <w:t>A2023</w:t>
        </w:r>
        <w:r w:rsidR="007F0D05">
          <w:rPr>
            <w:rStyle w:val="charCitHyperlinkAbbrev"/>
          </w:rPr>
          <w:noBreakHyphen/>
          <w:t>15</w:t>
        </w:r>
      </w:hyperlink>
      <w:r>
        <w:t xml:space="preserve"> s 14</w:t>
      </w:r>
      <w:r w:rsidR="007F0D05">
        <w:t>; ss renum R6 LA</w:t>
      </w:r>
    </w:p>
    <w:p w14:paraId="20A0F30C" w14:textId="77777777" w:rsidR="00A34B44" w:rsidRDefault="00A34B44" w:rsidP="00A34B44">
      <w:pPr>
        <w:pStyle w:val="AmdtsEntryHd"/>
      </w:pPr>
      <w:r w:rsidRPr="00BF0FD5">
        <w:t>Self-represented parties</w:t>
      </w:r>
    </w:p>
    <w:p w14:paraId="5998DDD6" w14:textId="33843BDC" w:rsidR="00A34B44" w:rsidRPr="00A10B08" w:rsidRDefault="00A34B44" w:rsidP="00A34B44">
      <w:pPr>
        <w:pStyle w:val="AmdtsEntries"/>
      </w:pPr>
      <w:r>
        <w:t>s 64D</w:t>
      </w:r>
      <w:r>
        <w:tab/>
        <w:t xml:space="preserve">ins </w:t>
      </w:r>
      <w:hyperlink r:id="rId191" w:tooltip="Family and Personal Violence Legislation Amendment Act 2017" w:history="1">
        <w:r>
          <w:rPr>
            <w:rStyle w:val="charCitHyperlinkAbbrev"/>
          </w:rPr>
          <w:t>A2017</w:t>
        </w:r>
        <w:r>
          <w:rPr>
            <w:rStyle w:val="charCitHyperlinkAbbrev"/>
          </w:rPr>
          <w:noBreakHyphen/>
          <w:t>10</w:t>
        </w:r>
      </w:hyperlink>
      <w:r>
        <w:t xml:space="preserve"> s 88</w:t>
      </w:r>
    </w:p>
    <w:p w14:paraId="588349B6" w14:textId="77777777" w:rsidR="00A34B44" w:rsidRDefault="00A34B44" w:rsidP="00A34B44">
      <w:pPr>
        <w:pStyle w:val="AmdtsEntryHd"/>
      </w:pPr>
      <w:r w:rsidRPr="00BF0FD5">
        <w:t>Service of documents by police</w:t>
      </w:r>
    </w:p>
    <w:p w14:paraId="3FAFA555" w14:textId="5D6A5F34" w:rsidR="00A34B44" w:rsidRPr="00A10B08" w:rsidRDefault="00A34B44" w:rsidP="00A34B44">
      <w:pPr>
        <w:pStyle w:val="AmdtsEntries"/>
      </w:pPr>
      <w:r>
        <w:t>s 64E</w:t>
      </w:r>
      <w:r>
        <w:tab/>
        <w:t xml:space="preserve">ins </w:t>
      </w:r>
      <w:hyperlink r:id="rId192" w:tooltip="Family and Personal Violence Legislation Amendment Act 2017" w:history="1">
        <w:r>
          <w:rPr>
            <w:rStyle w:val="charCitHyperlinkAbbrev"/>
          </w:rPr>
          <w:t>A2017</w:t>
        </w:r>
        <w:r>
          <w:rPr>
            <w:rStyle w:val="charCitHyperlinkAbbrev"/>
          </w:rPr>
          <w:noBreakHyphen/>
          <w:t>10</w:t>
        </w:r>
      </w:hyperlink>
      <w:r>
        <w:t xml:space="preserve"> s 88</w:t>
      </w:r>
    </w:p>
    <w:p w14:paraId="50667C07" w14:textId="77777777" w:rsidR="00A34B44" w:rsidRDefault="00A34B44" w:rsidP="00A34B44">
      <w:pPr>
        <w:pStyle w:val="AmdtsEntryHd"/>
      </w:pPr>
      <w:r w:rsidRPr="00BF0FD5">
        <w:t>Giving documents to child or child’s parent or guardian</w:t>
      </w:r>
    </w:p>
    <w:p w14:paraId="06B103B2" w14:textId="44B076B5" w:rsidR="00A34B44" w:rsidRDefault="00A34B44" w:rsidP="00A34B44">
      <w:pPr>
        <w:pStyle w:val="AmdtsEntries"/>
      </w:pPr>
      <w:r>
        <w:t>s 64F</w:t>
      </w:r>
      <w:r>
        <w:tab/>
        <w:t xml:space="preserve">ins </w:t>
      </w:r>
      <w:hyperlink r:id="rId193" w:tooltip="Family and Personal Violence Legislation Amendment Act 2017" w:history="1">
        <w:r>
          <w:rPr>
            <w:rStyle w:val="charCitHyperlinkAbbrev"/>
          </w:rPr>
          <w:t>A2017</w:t>
        </w:r>
        <w:r>
          <w:rPr>
            <w:rStyle w:val="charCitHyperlinkAbbrev"/>
          </w:rPr>
          <w:noBreakHyphen/>
          <w:t>10</w:t>
        </w:r>
      </w:hyperlink>
      <w:r>
        <w:t xml:space="preserve"> s 88</w:t>
      </w:r>
    </w:p>
    <w:p w14:paraId="4FE76D66" w14:textId="77777777" w:rsidR="00453A13" w:rsidRDefault="00453A13" w:rsidP="00453A13">
      <w:pPr>
        <w:pStyle w:val="AmdtsEntryHd"/>
      </w:pPr>
      <w:r w:rsidRPr="008C3A9E">
        <w:t>Affidavit of service of documents by police</w:t>
      </w:r>
    </w:p>
    <w:p w14:paraId="7C5CC28F" w14:textId="27E4ECE9" w:rsidR="00453A13" w:rsidRPr="00453A13" w:rsidRDefault="00453A13" w:rsidP="00453A13">
      <w:pPr>
        <w:pStyle w:val="AmdtsEntries"/>
      </w:pPr>
      <w:r>
        <w:t>s 64G</w:t>
      </w:r>
      <w:r>
        <w:tab/>
        <w:t xml:space="preserve">ins </w:t>
      </w:r>
      <w:hyperlink r:id="rId194" w:tooltip="Crimes Legislation Amendment Act 2019" w:history="1">
        <w:r w:rsidRPr="00F131A4">
          <w:rPr>
            <w:rStyle w:val="charCitHyperlinkAbbrev"/>
          </w:rPr>
          <w:t>A2019</w:t>
        </w:r>
        <w:r w:rsidRPr="00F131A4">
          <w:rPr>
            <w:rStyle w:val="charCitHyperlinkAbbrev"/>
          </w:rPr>
          <w:noBreakHyphen/>
          <w:t>23</w:t>
        </w:r>
      </w:hyperlink>
      <w:r>
        <w:t xml:space="preserve"> s 54</w:t>
      </w:r>
    </w:p>
    <w:p w14:paraId="0DA0E65B" w14:textId="77777777" w:rsidR="00606511" w:rsidRDefault="000617D3" w:rsidP="000617D3">
      <w:pPr>
        <w:pStyle w:val="AmdtsEntryHd"/>
      </w:pPr>
      <w:r w:rsidRPr="00BF0FD5">
        <w:t>Request for further particulars</w:t>
      </w:r>
    </w:p>
    <w:p w14:paraId="70B1F504" w14:textId="76DF1C84" w:rsidR="000617D3" w:rsidRPr="000617D3" w:rsidRDefault="000617D3" w:rsidP="000617D3">
      <w:pPr>
        <w:pStyle w:val="AmdtsEntries"/>
      </w:pPr>
      <w:r>
        <w:t>s 65A</w:t>
      </w:r>
      <w:r>
        <w:tab/>
        <w:t xml:space="preserve">ins </w:t>
      </w:r>
      <w:hyperlink r:id="rId195" w:tooltip="Family and Personal Violence Legislation Amendment Act 2017" w:history="1">
        <w:r>
          <w:rPr>
            <w:rStyle w:val="charCitHyperlinkAbbrev"/>
          </w:rPr>
          <w:t>A2017</w:t>
        </w:r>
        <w:r>
          <w:rPr>
            <w:rStyle w:val="charCitHyperlinkAbbrev"/>
          </w:rPr>
          <w:noBreakHyphen/>
          <w:t>10</w:t>
        </w:r>
      </w:hyperlink>
      <w:r>
        <w:t xml:space="preserve"> s 89</w:t>
      </w:r>
    </w:p>
    <w:p w14:paraId="761190FD" w14:textId="77777777" w:rsidR="000617D3" w:rsidRDefault="000617D3" w:rsidP="000617D3">
      <w:pPr>
        <w:pStyle w:val="AmdtsEntryHd"/>
      </w:pPr>
      <w:r w:rsidRPr="00A63532">
        <w:t>Directions about procedure</w:t>
      </w:r>
    </w:p>
    <w:p w14:paraId="1AF4218A" w14:textId="42A749BF" w:rsidR="000617D3" w:rsidRPr="000617D3" w:rsidRDefault="000617D3" w:rsidP="000617D3">
      <w:pPr>
        <w:pStyle w:val="AmdtsEntries"/>
      </w:pPr>
      <w:r>
        <w:t>s 66</w:t>
      </w:r>
      <w:r>
        <w:tab/>
      </w:r>
      <w:r w:rsidR="00CB6762">
        <w:t xml:space="preserve">om </w:t>
      </w:r>
      <w:hyperlink r:id="rId196" w:tooltip="Family and Personal Violence Legislation Amendment Act 2017" w:history="1">
        <w:r w:rsidR="00CB6762">
          <w:rPr>
            <w:rStyle w:val="charCitHyperlinkAbbrev"/>
          </w:rPr>
          <w:t>A2017</w:t>
        </w:r>
        <w:r w:rsidR="00CB6762">
          <w:rPr>
            <w:rStyle w:val="charCitHyperlinkAbbrev"/>
          </w:rPr>
          <w:noBreakHyphen/>
          <w:t>10</w:t>
        </w:r>
      </w:hyperlink>
      <w:r w:rsidR="00CB6762">
        <w:t xml:space="preserve"> s 90</w:t>
      </w:r>
    </w:p>
    <w:p w14:paraId="22B766B4" w14:textId="77777777" w:rsidR="000617D3" w:rsidRDefault="00CB6762" w:rsidP="00CB6762">
      <w:pPr>
        <w:pStyle w:val="AmdtsEntryHd"/>
      </w:pPr>
      <w:r w:rsidRPr="00A63532">
        <w:t>Costs</w:t>
      </w:r>
    </w:p>
    <w:p w14:paraId="70EBCA60" w14:textId="6E5CA89C" w:rsidR="00CB6762" w:rsidRDefault="00CB6762" w:rsidP="00CB6762">
      <w:pPr>
        <w:pStyle w:val="AmdtsEntries"/>
      </w:pPr>
      <w:r>
        <w:t>s 67</w:t>
      </w:r>
      <w:r>
        <w:tab/>
        <w:t xml:space="preserve">am </w:t>
      </w:r>
      <w:hyperlink r:id="rId197" w:tooltip="Family and Personal Violence Legislation Amendment Act 2017" w:history="1">
        <w:r>
          <w:rPr>
            <w:rStyle w:val="charCitHyperlinkAbbrev"/>
          </w:rPr>
          <w:t>A2017</w:t>
        </w:r>
        <w:r>
          <w:rPr>
            <w:rStyle w:val="charCitHyperlinkAbbrev"/>
          </w:rPr>
          <w:noBreakHyphen/>
          <w:t>10</w:t>
        </w:r>
      </w:hyperlink>
      <w:r>
        <w:t xml:space="preserve"> s 91</w:t>
      </w:r>
    </w:p>
    <w:p w14:paraId="7C90640E" w14:textId="1E7E2DAE" w:rsidR="00CF5FB3" w:rsidRDefault="00CF5FB3" w:rsidP="00CF5FB3">
      <w:pPr>
        <w:pStyle w:val="AmdtsEntryHd"/>
      </w:pPr>
      <w:r w:rsidRPr="00B94926">
        <w:t>Child respondents</w:t>
      </w:r>
    </w:p>
    <w:p w14:paraId="21A2EC68" w14:textId="43BDD316" w:rsidR="00CF5FB3" w:rsidRPr="00CB6762" w:rsidRDefault="00CF5FB3" w:rsidP="00CB6762">
      <w:pPr>
        <w:pStyle w:val="AmdtsEntries"/>
      </w:pPr>
      <w:r>
        <w:t>s 69</w:t>
      </w:r>
      <w:r>
        <w:tab/>
        <w:t xml:space="preserve">sub </w:t>
      </w:r>
      <w:hyperlink r:id="rId198" w:tooltip="Justice (Age of Criminal Responsibility) Legislation Amendment Act 2023" w:history="1">
        <w:r>
          <w:rPr>
            <w:rStyle w:val="charCitHyperlinkAbbrev"/>
          </w:rPr>
          <w:t>A2023-45</w:t>
        </w:r>
      </w:hyperlink>
      <w:r>
        <w:t xml:space="preserve"> s 112</w:t>
      </w:r>
    </w:p>
    <w:p w14:paraId="7EDA3B91" w14:textId="611762E7" w:rsidR="00ED006B" w:rsidRDefault="00ED006B" w:rsidP="00CB6762">
      <w:pPr>
        <w:pStyle w:val="AmdtsEntryHd"/>
      </w:pPr>
      <w:r w:rsidRPr="00A63532">
        <w:t>Representation—party with impaired decision-making ability</w:t>
      </w:r>
    </w:p>
    <w:p w14:paraId="50DA3DF3" w14:textId="152A9A08" w:rsidR="00ED006B" w:rsidRPr="00ED006B" w:rsidRDefault="00ED006B" w:rsidP="00ED006B">
      <w:pPr>
        <w:pStyle w:val="AmdtsEntries"/>
      </w:pPr>
      <w:r>
        <w:t>s 70</w:t>
      </w:r>
      <w:r>
        <w:tab/>
        <w:t xml:space="preserve">am </w:t>
      </w:r>
      <w:hyperlink r:id="rId199" w:tooltip="Sexual Assault Reform Legislation Amendment Act 2023" w:history="1">
        <w:r>
          <w:rPr>
            <w:rStyle w:val="charCitHyperlinkAbbrev"/>
          </w:rPr>
          <w:t>A2023</w:t>
        </w:r>
        <w:r>
          <w:rPr>
            <w:rStyle w:val="charCitHyperlinkAbbrev"/>
          </w:rPr>
          <w:noBreakHyphen/>
          <w:t>15</w:t>
        </w:r>
      </w:hyperlink>
      <w:r>
        <w:t xml:space="preserve"> amdt 1.4</w:t>
      </w:r>
      <w:r w:rsidR="00CF5FB3">
        <w:t xml:space="preserve">; </w:t>
      </w:r>
      <w:hyperlink r:id="rId200" w:tooltip="Justice (Age of Criminal Responsibility) Legislation Amendment Act 2023" w:history="1">
        <w:r w:rsidR="00CF5FB3">
          <w:rPr>
            <w:rStyle w:val="charCitHyperlinkAbbrev"/>
          </w:rPr>
          <w:t>A2023-45</w:t>
        </w:r>
      </w:hyperlink>
      <w:r w:rsidR="00CF5FB3">
        <w:t xml:space="preserve"> s 114</w:t>
      </w:r>
    </w:p>
    <w:p w14:paraId="20BFAD8D" w14:textId="6562155B" w:rsidR="00CB6762" w:rsidRDefault="00CB6762" w:rsidP="00CB6762">
      <w:pPr>
        <w:pStyle w:val="AmdtsEntryHd"/>
      </w:pPr>
      <w:r w:rsidRPr="00A63532">
        <w:lastRenderedPageBreak/>
        <w:t>Litigation guardian—appointment</w:t>
      </w:r>
    </w:p>
    <w:p w14:paraId="7471CA9E" w14:textId="77AA76AF" w:rsidR="00CB6762" w:rsidRPr="00CB6762" w:rsidRDefault="00CB6762" w:rsidP="00CB6762">
      <w:pPr>
        <w:pStyle w:val="AmdtsEntries"/>
      </w:pPr>
      <w:r>
        <w:t>s 72</w:t>
      </w:r>
      <w:r>
        <w:tab/>
        <w:t xml:space="preserve">am </w:t>
      </w:r>
      <w:hyperlink r:id="rId201" w:tooltip="Family and Personal Violence Legislation Amendment Act 2017" w:history="1">
        <w:r>
          <w:rPr>
            <w:rStyle w:val="charCitHyperlinkAbbrev"/>
          </w:rPr>
          <w:t>A2017</w:t>
        </w:r>
        <w:r>
          <w:rPr>
            <w:rStyle w:val="charCitHyperlinkAbbrev"/>
          </w:rPr>
          <w:noBreakHyphen/>
          <w:t>10</w:t>
        </w:r>
      </w:hyperlink>
      <w:r>
        <w:t xml:space="preserve"> s 92</w:t>
      </w:r>
    </w:p>
    <w:p w14:paraId="4C770BC7" w14:textId="4791D04C" w:rsidR="00CB6762" w:rsidRDefault="00A5576C" w:rsidP="00CB6762">
      <w:pPr>
        <w:pStyle w:val="AmdtsEntryHd"/>
      </w:pPr>
      <w:r w:rsidRPr="00DE1138">
        <w:rPr>
          <w:lang w:eastAsia="en-AU"/>
        </w:rPr>
        <w:t>Amendment of protection orders—preliminary conferences</w:t>
      </w:r>
    </w:p>
    <w:p w14:paraId="0E0BBF37" w14:textId="21E949A6" w:rsidR="00CB6762" w:rsidRDefault="00CB6762" w:rsidP="00CB6762">
      <w:pPr>
        <w:pStyle w:val="AmdtsEntries"/>
      </w:pPr>
      <w:r>
        <w:t>s 76A</w:t>
      </w:r>
      <w:r>
        <w:tab/>
        <w:t xml:space="preserve">ins </w:t>
      </w:r>
      <w:hyperlink r:id="rId202" w:tooltip="Family and Personal Violence Legislation Amendment Act 2017" w:history="1">
        <w:r>
          <w:rPr>
            <w:rStyle w:val="charCitHyperlinkAbbrev"/>
          </w:rPr>
          <w:t>A2017</w:t>
        </w:r>
        <w:r>
          <w:rPr>
            <w:rStyle w:val="charCitHyperlinkAbbrev"/>
          </w:rPr>
          <w:noBreakHyphen/>
          <w:t>10</w:t>
        </w:r>
      </w:hyperlink>
      <w:r>
        <w:t xml:space="preserve"> s 93</w:t>
      </w:r>
    </w:p>
    <w:p w14:paraId="2B8B10B3" w14:textId="5D92E3C0" w:rsidR="00A5576C" w:rsidRPr="00CB6762" w:rsidRDefault="00A5576C" w:rsidP="00CB6762">
      <w:pPr>
        <w:pStyle w:val="AmdtsEntries"/>
      </w:pPr>
      <w:r>
        <w:tab/>
        <w:t xml:space="preserve">sub </w:t>
      </w:r>
      <w:hyperlink r:id="rId203" w:tooltip="Sexual, Family and Personal Violence Legislation Amendment Act 2024" w:history="1">
        <w:r>
          <w:rPr>
            <w:rStyle w:val="charCitHyperlinkAbbrev"/>
          </w:rPr>
          <w:t>A2024-40</w:t>
        </w:r>
      </w:hyperlink>
      <w:r>
        <w:t xml:space="preserve"> s 26</w:t>
      </w:r>
    </w:p>
    <w:p w14:paraId="73B3665C" w14:textId="77777777" w:rsidR="00CB6762" w:rsidRDefault="00CB6762" w:rsidP="00CB6762">
      <w:pPr>
        <w:pStyle w:val="AmdtsEntryHd"/>
      </w:pPr>
      <w:r w:rsidRPr="00A63532">
        <w:t>Amendment of protection orders</w:t>
      </w:r>
    </w:p>
    <w:p w14:paraId="446ADF44" w14:textId="6EC18546" w:rsidR="00CB6762" w:rsidRPr="00CB6762" w:rsidRDefault="00CB6762" w:rsidP="00CB6762">
      <w:pPr>
        <w:pStyle w:val="AmdtsEntries"/>
      </w:pPr>
      <w:r>
        <w:t>s 77</w:t>
      </w:r>
      <w:r>
        <w:tab/>
        <w:t xml:space="preserve">am </w:t>
      </w:r>
      <w:hyperlink r:id="rId204" w:tooltip="Family and Personal Violence Legislation Amendment Act 2017" w:history="1">
        <w:r>
          <w:rPr>
            <w:rStyle w:val="charCitHyperlinkAbbrev"/>
          </w:rPr>
          <w:t>A2017</w:t>
        </w:r>
        <w:r>
          <w:rPr>
            <w:rStyle w:val="charCitHyperlinkAbbrev"/>
          </w:rPr>
          <w:noBreakHyphen/>
          <w:t>10</w:t>
        </w:r>
      </w:hyperlink>
      <w:r w:rsidR="007315F7">
        <w:t xml:space="preserve"> ss 94-96; </w:t>
      </w:r>
      <w:r>
        <w:t>pars renum R1 LA</w:t>
      </w:r>
    </w:p>
    <w:p w14:paraId="530419AE" w14:textId="77777777" w:rsidR="00CB6762" w:rsidRDefault="00252FE0" w:rsidP="00252FE0">
      <w:pPr>
        <w:pStyle w:val="AmdtsEntryHd"/>
      </w:pPr>
      <w:r w:rsidRPr="00A63532">
        <w:t>Interim orders made by consent—extension</w:t>
      </w:r>
    </w:p>
    <w:p w14:paraId="5F5A0A37" w14:textId="7D4FE630" w:rsidR="00252FE0" w:rsidRPr="00252FE0" w:rsidRDefault="00252FE0" w:rsidP="00252FE0">
      <w:pPr>
        <w:pStyle w:val="AmdtsEntries"/>
      </w:pPr>
      <w:r>
        <w:t>s 79</w:t>
      </w:r>
      <w:r>
        <w:tab/>
        <w:t xml:space="preserve">am </w:t>
      </w:r>
      <w:hyperlink r:id="rId205" w:tooltip="Family and Personal Violence Legislation Amendment Act 2017" w:history="1">
        <w:r>
          <w:rPr>
            <w:rStyle w:val="charCitHyperlinkAbbrev"/>
          </w:rPr>
          <w:t>A2017</w:t>
        </w:r>
        <w:r>
          <w:rPr>
            <w:rStyle w:val="charCitHyperlinkAbbrev"/>
          </w:rPr>
          <w:noBreakHyphen/>
          <w:t>10</w:t>
        </w:r>
      </w:hyperlink>
      <w:r>
        <w:t xml:space="preserve"> s 97, s 98</w:t>
      </w:r>
    </w:p>
    <w:p w14:paraId="1C46D04D" w14:textId="77777777" w:rsidR="00252FE0" w:rsidRDefault="00252FE0" w:rsidP="00252FE0">
      <w:pPr>
        <w:pStyle w:val="AmdtsEntryHd"/>
      </w:pPr>
      <w:r w:rsidRPr="00A63532">
        <w:t>Final orders—extension</w:t>
      </w:r>
    </w:p>
    <w:p w14:paraId="63B1D829" w14:textId="69427FCE" w:rsidR="00252FE0" w:rsidRPr="00252FE0" w:rsidRDefault="00252FE0" w:rsidP="00252FE0">
      <w:pPr>
        <w:pStyle w:val="AmdtsEntries"/>
      </w:pPr>
      <w:r>
        <w:t>s 80</w:t>
      </w:r>
      <w:r>
        <w:tab/>
        <w:t xml:space="preserve">am </w:t>
      </w:r>
      <w:hyperlink r:id="rId206" w:tooltip="Family and Personal Violence Legislation Amendment Act 2017" w:history="1">
        <w:r>
          <w:rPr>
            <w:rStyle w:val="charCitHyperlinkAbbrev"/>
          </w:rPr>
          <w:t>A2017</w:t>
        </w:r>
        <w:r>
          <w:rPr>
            <w:rStyle w:val="charCitHyperlinkAbbrev"/>
          </w:rPr>
          <w:noBreakHyphen/>
          <w:t>10</w:t>
        </w:r>
      </w:hyperlink>
      <w:r>
        <w:t xml:space="preserve"> s 99</w:t>
      </w:r>
    </w:p>
    <w:p w14:paraId="0C427FEF" w14:textId="1E5CCD45" w:rsidR="007F0D05" w:rsidRDefault="007F0D05" w:rsidP="00252FE0">
      <w:pPr>
        <w:pStyle w:val="AmdtsEntryHd"/>
        <w:rPr>
          <w:color w:val="000000"/>
        </w:rPr>
      </w:pPr>
      <w:r w:rsidRPr="00F8726C">
        <w:rPr>
          <w:color w:val="000000"/>
        </w:rPr>
        <w:t>Special interim orders—application for review</w:t>
      </w:r>
    </w:p>
    <w:p w14:paraId="693B966C" w14:textId="79E618C0" w:rsidR="007F0D05" w:rsidRPr="007F0D05" w:rsidRDefault="007F0D05" w:rsidP="007F0D05">
      <w:pPr>
        <w:pStyle w:val="AmdtsEntries"/>
      </w:pPr>
      <w:r>
        <w:t>s 80A</w:t>
      </w:r>
      <w:r>
        <w:tab/>
        <w:t xml:space="preserve">ins </w:t>
      </w:r>
      <w:hyperlink r:id="rId207" w:tooltip="Sexual Assault Reform Legislation Amendment Act 2023" w:history="1">
        <w:r>
          <w:rPr>
            <w:rStyle w:val="charCitHyperlinkAbbrev"/>
          </w:rPr>
          <w:t>A2023</w:t>
        </w:r>
        <w:r>
          <w:rPr>
            <w:rStyle w:val="charCitHyperlinkAbbrev"/>
          </w:rPr>
          <w:noBreakHyphen/>
          <w:t>15</w:t>
        </w:r>
      </w:hyperlink>
      <w:r>
        <w:t xml:space="preserve"> s 15</w:t>
      </w:r>
    </w:p>
    <w:p w14:paraId="44454655" w14:textId="495E695F" w:rsidR="007F0D05" w:rsidRDefault="007F0D05" w:rsidP="007F0D05">
      <w:pPr>
        <w:pStyle w:val="AmdtsEntryHd"/>
        <w:rPr>
          <w:color w:val="000000"/>
        </w:rPr>
      </w:pPr>
      <w:r w:rsidRPr="00F8726C">
        <w:rPr>
          <w:color w:val="000000"/>
        </w:rPr>
        <w:t>Special interim orders—review</w:t>
      </w:r>
    </w:p>
    <w:p w14:paraId="30A7FAD4" w14:textId="2AE880C9" w:rsidR="007F0D05" w:rsidRPr="007F0D05" w:rsidRDefault="007F0D05" w:rsidP="007F0D05">
      <w:pPr>
        <w:pStyle w:val="AmdtsEntries"/>
      </w:pPr>
      <w:r>
        <w:t>s 80B</w:t>
      </w:r>
      <w:r>
        <w:tab/>
        <w:t xml:space="preserve">ins </w:t>
      </w:r>
      <w:hyperlink r:id="rId208" w:tooltip="Sexual Assault Reform Legislation Amendment Act 2023" w:history="1">
        <w:r>
          <w:rPr>
            <w:rStyle w:val="charCitHyperlinkAbbrev"/>
          </w:rPr>
          <w:t>A2023</w:t>
        </w:r>
        <w:r>
          <w:rPr>
            <w:rStyle w:val="charCitHyperlinkAbbrev"/>
          </w:rPr>
          <w:noBreakHyphen/>
          <w:t>15</w:t>
        </w:r>
      </w:hyperlink>
      <w:r>
        <w:t xml:space="preserve"> s 15</w:t>
      </w:r>
    </w:p>
    <w:p w14:paraId="38BE93F5" w14:textId="5F424449" w:rsidR="00252FE0" w:rsidRDefault="00252FE0" w:rsidP="00252FE0">
      <w:pPr>
        <w:pStyle w:val="AmdtsEntryHd"/>
      </w:pPr>
      <w:r w:rsidRPr="00BF0FD5">
        <w:t>Final orders—application for review</w:t>
      </w:r>
    </w:p>
    <w:p w14:paraId="023EE989" w14:textId="2DFA6BE2" w:rsidR="00252FE0" w:rsidRDefault="00252FE0" w:rsidP="00252FE0">
      <w:pPr>
        <w:pStyle w:val="AmdtsEntries"/>
      </w:pPr>
      <w:r>
        <w:t>s 81 hdg</w:t>
      </w:r>
      <w:r>
        <w:tab/>
        <w:t xml:space="preserve">sub </w:t>
      </w:r>
      <w:hyperlink r:id="rId209" w:tooltip="Family and Personal Violence Legislation Amendment Act 2017" w:history="1">
        <w:r>
          <w:rPr>
            <w:rStyle w:val="charCitHyperlinkAbbrev"/>
          </w:rPr>
          <w:t>A2017</w:t>
        </w:r>
        <w:r>
          <w:rPr>
            <w:rStyle w:val="charCitHyperlinkAbbrev"/>
          </w:rPr>
          <w:noBreakHyphen/>
          <w:t>10</w:t>
        </w:r>
      </w:hyperlink>
      <w:r>
        <w:t xml:space="preserve"> s 100</w:t>
      </w:r>
    </w:p>
    <w:p w14:paraId="4291E3D8" w14:textId="3A9A0598" w:rsidR="00252FE0" w:rsidRPr="00252FE0" w:rsidRDefault="00252FE0" w:rsidP="00252FE0">
      <w:pPr>
        <w:pStyle w:val="AmdtsEntries"/>
      </w:pPr>
      <w:r>
        <w:t>s 81</w:t>
      </w:r>
      <w:r>
        <w:tab/>
        <w:t xml:space="preserve">am </w:t>
      </w:r>
      <w:hyperlink r:id="rId210" w:tooltip="Family and Personal Violence Legislation Amendment Act 2017" w:history="1">
        <w:r>
          <w:rPr>
            <w:rStyle w:val="charCitHyperlinkAbbrev"/>
          </w:rPr>
          <w:t>A2017</w:t>
        </w:r>
        <w:r>
          <w:rPr>
            <w:rStyle w:val="charCitHyperlinkAbbrev"/>
          </w:rPr>
          <w:noBreakHyphen/>
          <w:t>10</w:t>
        </w:r>
      </w:hyperlink>
      <w:r>
        <w:t xml:space="preserve"> ss 101-103; ss renum R1 LA</w:t>
      </w:r>
    </w:p>
    <w:p w14:paraId="71DE9C5A" w14:textId="77777777" w:rsidR="00252FE0" w:rsidRDefault="005A387C" w:rsidP="005A387C">
      <w:pPr>
        <w:pStyle w:val="AmdtsEntryHd"/>
      </w:pPr>
      <w:r w:rsidRPr="00BF0FD5">
        <w:t>Final orders—review</w:t>
      </w:r>
    </w:p>
    <w:p w14:paraId="04211319" w14:textId="3285D224" w:rsidR="005A387C" w:rsidRDefault="005A387C" w:rsidP="005A387C">
      <w:pPr>
        <w:pStyle w:val="AmdtsEntries"/>
      </w:pPr>
      <w:r>
        <w:t>s 82 hdg</w:t>
      </w:r>
      <w:r>
        <w:tab/>
        <w:t xml:space="preserve">sub </w:t>
      </w:r>
      <w:hyperlink r:id="rId211" w:tooltip="Family and Personal Violence Legislation Amendment Act 2017" w:history="1">
        <w:r>
          <w:rPr>
            <w:rStyle w:val="charCitHyperlinkAbbrev"/>
          </w:rPr>
          <w:t>A2017</w:t>
        </w:r>
        <w:r>
          <w:rPr>
            <w:rStyle w:val="charCitHyperlinkAbbrev"/>
          </w:rPr>
          <w:noBreakHyphen/>
          <w:t>10</w:t>
        </w:r>
      </w:hyperlink>
      <w:r>
        <w:t xml:space="preserve"> s 104</w:t>
      </w:r>
    </w:p>
    <w:p w14:paraId="03E656DD" w14:textId="4BC169CD" w:rsidR="005A387C" w:rsidRPr="005A387C" w:rsidRDefault="005A387C" w:rsidP="005A387C">
      <w:pPr>
        <w:pStyle w:val="AmdtsEntries"/>
      </w:pPr>
      <w:r>
        <w:t>s 82</w:t>
      </w:r>
      <w:r>
        <w:tab/>
        <w:t xml:space="preserve">am </w:t>
      </w:r>
      <w:hyperlink r:id="rId212" w:tooltip="Family and Personal Violence Legislation Amendment Act 2017" w:history="1">
        <w:r>
          <w:rPr>
            <w:rStyle w:val="charCitHyperlinkAbbrev"/>
          </w:rPr>
          <w:t>A2017</w:t>
        </w:r>
        <w:r>
          <w:rPr>
            <w:rStyle w:val="charCitHyperlinkAbbrev"/>
          </w:rPr>
          <w:noBreakHyphen/>
          <w:t>10</w:t>
        </w:r>
      </w:hyperlink>
      <w:r>
        <w:t xml:space="preserve"> s 105</w:t>
      </w:r>
    </w:p>
    <w:p w14:paraId="369F1947" w14:textId="77777777" w:rsidR="00DB57D5" w:rsidRDefault="00DB57D5" w:rsidP="00DB57D5">
      <w:pPr>
        <w:pStyle w:val="AmdtsEntryHd"/>
      </w:pPr>
      <w:r w:rsidRPr="00A63532">
        <w:t>Consent orders—review</w:t>
      </w:r>
    </w:p>
    <w:p w14:paraId="10998D17" w14:textId="0DD10B8C" w:rsidR="00DB57D5" w:rsidRPr="00DB57D5" w:rsidRDefault="00DB57D5" w:rsidP="00DB57D5">
      <w:pPr>
        <w:pStyle w:val="AmdtsEntries"/>
      </w:pPr>
      <w:r>
        <w:t>s 83</w:t>
      </w:r>
      <w:r>
        <w:tab/>
        <w:t xml:space="preserve">am </w:t>
      </w:r>
      <w:hyperlink r:id="rId213" w:tooltip="Family and Personal Violence Legislation Amendment Act 2017" w:history="1">
        <w:r>
          <w:rPr>
            <w:rStyle w:val="charCitHyperlinkAbbrev"/>
          </w:rPr>
          <w:t>A2017</w:t>
        </w:r>
        <w:r>
          <w:rPr>
            <w:rStyle w:val="charCitHyperlinkAbbrev"/>
          </w:rPr>
          <w:noBreakHyphen/>
          <w:t>10</w:t>
        </w:r>
      </w:hyperlink>
      <w:r>
        <w:t xml:space="preserve"> s 106, s 107</w:t>
      </w:r>
    </w:p>
    <w:p w14:paraId="6DC66C17" w14:textId="00565342" w:rsidR="00DB57D5" w:rsidRDefault="00A5576C" w:rsidP="00DB57D5">
      <w:pPr>
        <w:pStyle w:val="AmdtsEntryHd"/>
      </w:pPr>
      <w:r w:rsidRPr="00DE1138">
        <w:rPr>
          <w:lang w:eastAsia="en-AU"/>
        </w:rPr>
        <w:t>Review of orders—preliminary conferences</w:t>
      </w:r>
    </w:p>
    <w:p w14:paraId="702DAC28" w14:textId="5C3EED53" w:rsidR="00DB57D5" w:rsidRPr="00DB57D5" w:rsidRDefault="00DB57D5" w:rsidP="00DB57D5">
      <w:pPr>
        <w:pStyle w:val="AmdtsEntries"/>
      </w:pPr>
      <w:r>
        <w:t>s 83A</w:t>
      </w:r>
      <w:r>
        <w:tab/>
        <w:t xml:space="preserve">ins </w:t>
      </w:r>
      <w:hyperlink r:id="rId214" w:tooltip="Family and Personal Violence Legislation Amendment Act 2017" w:history="1">
        <w:r>
          <w:rPr>
            <w:rStyle w:val="charCitHyperlinkAbbrev"/>
          </w:rPr>
          <w:t>A2017</w:t>
        </w:r>
        <w:r>
          <w:rPr>
            <w:rStyle w:val="charCitHyperlinkAbbrev"/>
          </w:rPr>
          <w:noBreakHyphen/>
          <w:t>10</w:t>
        </w:r>
      </w:hyperlink>
      <w:r>
        <w:t xml:space="preserve"> s 108</w:t>
      </w:r>
    </w:p>
    <w:p w14:paraId="1FB795E9" w14:textId="6920C160" w:rsidR="00A5576C" w:rsidRPr="00CB6762" w:rsidRDefault="00A5576C" w:rsidP="00A5576C">
      <w:pPr>
        <w:pStyle w:val="AmdtsEntries"/>
      </w:pPr>
      <w:r>
        <w:tab/>
        <w:t xml:space="preserve">sub </w:t>
      </w:r>
      <w:hyperlink r:id="rId215" w:tooltip="Sexual, Family and Personal Violence Legislation Amendment Act 2024" w:history="1">
        <w:r>
          <w:rPr>
            <w:rStyle w:val="charCitHyperlinkAbbrev"/>
          </w:rPr>
          <w:t>A2024-40</w:t>
        </w:r>
      </w:hyperlink>
      <w:r>
        <w:t xml:space="preserve"> s 27</w:t>
      </w:r>
    </w:p>
    <w:p w14:paraId="0581AD3F" w14:textId="1C55296A" w:rsidR="00E76A7F" w:rsidRDefault="00E76A7F" w:rsidP="00E76A7F">
      <w:pPr>
        <w:pStyle w:val="AmdtsEntryHd"/>
      </w:pPr>
      <w:r w:rsidRPr="009143FE">
        <w:t>Magistrate review of registrar decisions</w:t>
      </w:r>
    </w:p>
    <w:p w14:paraId="5E18E9AE" w14:textId="3A09720C" w:rsidR="00E76A7F" w:rsidRPr="00CB6762" w:rsidRDefault="00E76A7F" w:rsidP="00E76A7F">
      <w:pPr>
        <w:pStyle w:val="AmdtsEntries"/>
      </w:pPr>
      <w:r>
        <w:t>s 83B</w:t>
      </w:r>
      <w:r>
        <w:tab/>
        <w:t xml:space="preserve">ins </w:t>
      </w:r>
      <w:hyperlink r:id="rId216" w:tooltip="Sexual, Family and Personal Violence Legislation Amendment Act 2024" w:history="1">
        <w:r>
          <w:rPr>
            <w:rStyle w:val="charCitHyperlinkAbbrev"/>
          </w:rPr>
          <w:t>A2024-40</w:t>
        </w:r>
      </w:hyperlink>
      <w:r>
        <w:t xml:space="preserve"> s 27</w:t>
      </w:r>
    </w:p>
    <w:p w14:paraId="233279D6" w14:textId="77777777" w:rsidR="00DB57D5" w:rsidRDefault="00DB57D5" w:rsidP="00DB57D5">
      <w:pPr>
        <w:pStyle w:val="AmdtsEntryHd"/>
      </w:pPr>
      <w:r w:rsidRPr="00A63532">
        <w:t>Giving notice of appeal</w:t>
      </w:r>
    </w:p>
    <w:p w14:paraId="6278D198" w14:textId="31AE2815" w:rsidR="00DB57D5" w:rsidRDefault="00DB57D5" w:rsidP="00DB57D5">
      <w:pPr>
        <w:pStyle w:val="AmdtsEntries"/>
      </w:pPr>
      <w:r>
        <w:t>s 86</w:t>
      </w:r>
      <w:r>
        <w:tab/>
        <w:t xml:space="preserve">om </w:t>
      </w:r>
      <w:hyperlink r:id="rId217" w:tooltip="Family and Personal Violence Legislation Amendment Act 2017" w:history="1">
        <w:r>
          <w:rPr>
            <w:rStyle w:val="charCitHyperlinkAbbrev"/>
          </w:rPr>
          <w:t>A2017</w:t>
        </w:r>
        <w:r>
          <w:rPr>
            <w:rStyle w:val="charCitHyperlinkAbbrev"/>
          </w:rPr>
          <w:noBreakHyphen/>
          <w:t>10</w:t>
        </w:r>
      </w:hyperlink>
      <w:r>
        <w:t xml:space="preserve"> s 109</w:t>
      </w:r>
    </w:p>
    <w:p w14:paraId="4D27D3CC" w14:textId="1B558C03" w:rsidR="00CF5FB3" w:rsidRDefault="00D77963" w:rsidP="00D77963">
      <w:pPr>
        <w:pStyle w:val="AmdtsEntryHd"/>
      </w:pPr>
      <w:r w:rsidRPr="001A33F2">
        <w:t>Recognised orders—registration</w:t>
      </w:r>
    </w:p>
    <w:p w14:paraId="53214EBE" w14:textId="3DD14F79" w:rsidR="00CF5FB3" w:rsidRDefault="00CF5FB3" w:rsidP="00DB57D5">
      <w:pPr>
        <w:pStyle w:val="AmdtsEntries"/>
      </w:pPr>
      <w:r>
        <w:t>s 92</w:t>
      </w:r>
      <w:r>
        <w:tab/>
        <w:t xml:space="preserve">am </w:t>
      </w:r>
      <w:hyperlink r:id="rId218" w:tooltip="Justice (Age of Criminal Responsibility) Legislation Amendment Act 2023" w:history="1">
        <w:r>
          <w:rPr>
            <w:rStyle w:val="charCitHyperlinkAbbrev"/>
          </w:rPr>
          <w:t>A2023-45</w:t>
        </w:r>
      </w:hyperlink>
      <w:r>
        <w:t xml:space="preserve"> s 116</w:t>
      </w:r>
    </w:p>
    <w:p w14:paraId="2EA65ADC" w14:textId="01CF838C" w:rsidR="00D77963" w:rsidRDefault="00D77963" w:rsidP="00D77963">
      <w:pPr>
        <w:pStyle w:val="AmdtsEntryHd"/>
      </w:pPr>
      <w:r w:rsidRPr="001A33F2">
        <w:t>Registered orders—revocation</w:t>
      </w:r>
    </w:p>
    <w:p w14:paraId="4A70FCBC" w14:textId="0E86FA33" w:rsidR="00D77963" w:rsidRPr="00DB57D5" w:rsidRDefault="00D77963" w:rsidP="00DB57D5">
      <w:pPr>
        <w:pStyle w:val="AmdtsEntries"/>
      </w:pPr>
      <w:r>
        <w:t>s 95</w:t>
      </w:r>
      <w:r>
        <w:tab/>
        <w:t xml:space="preserve">am </w:t>
      </w:r>
      <w:hyperlink r:id="rId219" w:tooltip="Justice (Age of Criminal Responsibility) Legislation Amendment Act 2023" w:history="1">
        <w:r>
          <w:rPr>
            <w:rStyle w:val="charCitHyperlinkAbbrev"/>
          </w:rPr>
          <w:t>A2023-45</w:t>
        </w:r>
      </w:hyperlink>
      <w:r>
        <w:t xml:space="preserve"> s 118</w:t>
      </w:r>
    </w:p>
    <w:p w14:paraId="47A6DEE9" w14:textId="719702A1" w:rsidR="00D86C50" w:rsidRDefault="00D86C50" w:rsidP="00636E6B">
      <w:pPr>
        <w:pStyle w:val="AmdtsEntryHd"/>
      </w:pPr>
      <w:r w:rsidRPr="00A63532">
        <w:t>Deciding application if criminal proceedings</w:t>
      </w:r>
    </w:p>
    <w:p w14:paraId="494CCACE" w14:textId="0C188E03" w:rsidR="00D86C50" w:rsidRPr="00D86C50" w:rsidRDefault="00D86C50" w:rsidP="00D86C50">
      <w:pPr>
        <w:pStyle w:val="AmdtsEntries"/>
      </w:pPr>
      <w:r>
        <w:t>s 101</w:t>
      </w:r>
      <w:r>
        <w:tab/>
        <w:t xml:space="preserve">am </w:t>
      </w:r>
      <w:hyperlink r:id="rId220" w:tooltip="Sexual Assault Reform Legislation Amendment Act 2023" w:history="1">
        <w:r>
          <w:rPr>
            <w:rStyle w:val="charCitHyperlinkAbbrev"/>
          </w:rPr>
          <w:t>A2023</w:t>
        </w:r>
        <w:r>
          <w:rPr>
            <w:rStyle w:val="charCitHyperlinkAbbrev"/>
          </w:rPr>
          <w:noBreakHyphen/>
          <w:t>15</w:t>
        </w:r>
      </w:hyperlink>
      <w:r>
        <w:t xml:space="preserve"> amdt 1.5</w:t>
      </w:r>
    </w:p>
    <w:p w14:paraId="500D9FAA" w14:textId="3DB44424" w:rsidR="00636E6B" w:rsidRDefault="00636E6B" w:rsidP="00636E6B">
      <w:pPr>
        <w:pStyle w:val="AmdtsEntryHd"/>
      </w:pPr>
      <w:r>
        <w:t>Transitional</w:t>
      </w:r>
    </w:p>
    <w:p w14:paraId="35B328BB" w14:textId="77777777" w:rsidR="00636E6B" w:rsidRPr="00DB57D5" w:rsidRDefault="00636E6B" w:rsidP="00636E6B">
      <w:pPr>
        <w:pStyle w:val="AmdtsEntries"/>
      </w:pPr>
      <w:r>
        <w:t>pt 20 hdg</w:t>
      </w:r>
      <w:r>
        <w:tab/>
      </w:r>
      <w:r w:rsidR="00A7665E" w:rsidRPr="002C1F3F">
        <w:t>exp 1 May 2019 (s 202)</w:t>
      </w:r>
    </w:p>
    <w:p w14:paraId="352E5DF5" w14:textId="77777777" w:rsidR="00DB57D5" w:rsidRDefault="00414952" w:rsidP="00414952">
      <w:pPr>
        <w:pStyle w:val="AmdtsEntryHd"/>
      </w:pPr>
      <w:r w:rsidRPr="00BF0FD5">
        <w:lastRenderedPageBreak/>
        <w:t xml:space="preserve">Meaning of </w:t>
      </w:r>
      <w:r w:rsidRPr="00BF0FD5">
        <w:rPr>
          <w:rStyle w:val="charItals"/>
        </w:rPr>
        <w:t>repealed Act</w:t>
      </w:r>
      <w:r w:rsidRPr="00BF0FD5">
        <w:t>—pt 20</w:t>
      </w:r>
    </w:p>
    <w:p w14:paraId="4ED7598B" w14:textId="74AAD858" w:rsidR="00414952" w:rsidRDefault="00414952" w:rsidP="00414952">
      <w:pPr>
        <w:pStyle w:val="AmdtsEntries"/>
      </w:pPr>
      <w:r>
        <w:t>s 198</w:t>
      </w:r>
      <w:r>
        <w:tab/>
        <w:t xml:space="preserve">ins </w:t>
      </w:r>
      <w:hyperlink r:id="rId221" w:tooltip="Family and Personal Violence Legislation Amendment Act 2017" w:history="1">
        <w:r>
          <w:rPr>
            <w:rStyle w:val="charCitHyperlinkAbbrev"/>
          </w:rPr>
          <w:t>A2017</w:t>
        </w:r>
        <w:r>
          <w:rPr>
            <w:rStyle w:val="charCitHyperlinkAbbrev"/>
          </w:rPr>
          <w:noBreakHyphen/>
          <w:t>10</w:t>
        </w:r>
      </w:hyperlink>
      <w:r>
        <w:t xml:space="preserve"> s 110</w:t>
      </w:r>
    </w:p>
    <w:p w14:paraId="369305A9" w14:textId="77777777" w:rsidR="00A7665E" w:rsidRPr="002C1F3F" w:rsidRDefault="00A7665E" w:rsidP="00414952">
      <w:pPr>
        <w:pStyle w:val="AmdtsEntries"/>
      </w:pPr>
      <w:r>
        <w:tab/>
      </w:r>
      <w:r w:rsidRPr="002C1F3F">
        <w:t>exp 1 May 2019 (s 202)</w:t>
      </w:r>
    </w:p>
    <w:p w14:paraId="414CE7E8" w14:textId="77777777" w:rsidR="00414952" w:rsidRDefault="00414952" w:rsidP="00414952">
      <w:pPr>
        <w:pStyle w:val="AmdtsEntryHd"/>
      </w:pPr>
      <w:r w:rsidRPr="00BF0FD5">
        <w:t>Applications and orders under repealed Act</w:t>
      </w:r>
    </w:p>
    <w:p w14:paraId="3E697C02" w14:textId="3A413282" w:rsidR="00414952" w:rsidRDefault="00414952" w:rsidP="00414952">
      <w:pPr>
        <w:pStyle w:val="AmdtsEntries"/>
      </w:pPr>
      <w:r>
        <w:t>s 199</w:t>
      </w:r>
      <w:r>
        <w:tab/>
        <w:t xml:space="preserve">ins </w:t>
      </w:r>
      <w:hyperlink r:id="rId222" w:tooltip="Family and Personal Violence Legislation Amendment Act 2017" w:history="1">
        <w:r>
          <w:rPr>
            <w:rStyle w:val="charCitHyperlinkAbbrev"/>
          </w:rPr>
          <w:t>A2017</w:t>
        </w:r>
        <w:r>
          <w:rPr>
            <w:rStyle w:val="charCitHyperlinkAbbrev"/>
          </w:rPr>
          <w:noBreakHyphen/>
          <w:t>10</w:t>
        </w:r>
      </w:hyperlink>
      <w:r>
        <w:t xml:space="preserve"> s 110</w:t>
      </w:r>
    </w:p>
    <w:p w14:paraId="6FC73290" w14:textId="77777777" w:rsidR="00A7665E" w:rsidRPr="002C1F3F" w:rsidRDefault="00A7665E" w:rsidP="00414952">
      <w:pPr>
        <w:pStyle w:val="AmdtsEntries"/>
      </w:pPr>
      <w:r>
        <w:tab/>
      </w:r>
      <w:r w:rsidRPr="002C1F3F">
        <w:t>exp 1 May 2019 (s 202)</w:t>
      </w:r>
    </w:p>
    <w:p w14:paraId="47EBB659" w14:textId="77777777" w:rsidR="00414952" w:rsidRDefault="00414952" w:rsidP="00414952">
      <w:pPr>
        <w:pStyle w:val="AmdtsEntryHd"/>
      </w:pPr>
      <w:r w:rsidRPr="003115E3">
        <w:t>Existing registered orders under repealed Act</w:t>
      </w:r>
    </w:p>
    <w:p w14:paraId="38BF4DDF" w14:textId="6E756D22" w:rsidR="00414952" w:rsidRDefault="00414952" w:rsidP="004E4984">
      <w:pPr>
        <w:pStyle w:val="AmdtsEntries"/>
        <w:keepNext/>
      </w:pPr>
      <w:r>
        <w:t>s 200</w:t>
      </w:r>
      <w:r>
        <w:tab/>
        <w:t xml:space="preserve">am </w:t>
      </w:r>
      <w:hyperlink r:id="rId223" w:tooltip="Family and Personal Violence Legislation Amendment Act 2017" w:history="1">
        <w:r>
          <w:rPr>
            <w:rStyle w:val="charCitHyperlinkAbbrev"/>
          </w:rPr>
          <w:t>A2017</w:t>
        </w:r>
        <w:r>
          <w:rPr>
            <w:rStyle w:val="charCitHyperlinkAbbrev"/>
          </w:rPr>
          <w:noBreakHyphen/>
          <w:t>10</w:t>
        </w:r>
      </w:hyperlink>
      <w:r>
        <w:t xml:space="preserve"> s 111</w:t>
      </w:r>
    </w:p>
    <w:p w14:paraId="1E1B402D" w14:textId="77777777" w:rsidR="00A7665E" w:rsidRPr="002C1F3F" w:rsidRDefault="00A7665E" w:rsidP="00414952">
      <w:pPr>
        <w:pStyle w:val="AmdtsEntries"/>
      </w:pPr>
      <w:r>
        <w:tab/>
      </w:r>
      <w:r w:rsidRPr="002C1F3F">
        <w:t>exp 1 May 2019 (s 202)</w:t>
      </w:r>
    </w:p>
    <w:p w14:paraId="1679C1DC" w14:textId="77777777" w:rsidR="00A7665E" w:rsidRDefault="00A7665E" w:rsidP="00A7665E">
      <w:pPr>
        <w:pStyle w:val="AmdtsEntryHd"/>
        <w:rPr>
          <w:rStyle w:val="CharPartText"/>
        </w:rPr>
      </w:pPr>
      <w:r w:rsidRPr="004573C3">
        <w:t>Transitional regulations</w:t>
      </w:r>
    </w:p>
    <w:p w14:paraId="580EE1A6" w14:textId="77777777" w:rsidR="00A7665E" w:rsidRPr="00B87177" w:rsidRDefault="00A7665E" w:rsidP="00A7665E">
      <w:pPr>
        <w:pStyle w:val="AmdtsEntries"/>
      </w:pPr>
      <w:r>
        <w:t>s 201</w:t>
      </w:r>
      <w:r>
        <w:tab/>
      </w:r>
      <w:r w:rsidRPr="002C1F3F">
        <w:t>exp 1 May 2019 (s 202)</w:t>
      </w:r>
    </w:p>
    <w:p w14:paraId="4DF37725" w14:textId="77777777" w:rsidR="00A7665E" w:rsidRDefault="00A7665E" w:rsidP="00A7665E">
      <w:pPr>
        <w:pStyle w:val="AmdtsEntryHd"/>
        <w:rPr>
          <w:rStyle w:val="CharPartText"/>
        </w:rPr>
      </w:pPr>
      <w:r w:rsidRPr="004573C3">
        <w:t>Expiry—pt 20</w:t>
      </w:r>
    </w:p>
    <w:p w14:paraId="102E981E" w14:textId="77777777" w:rsidR="00A7665E" w:rsidRPr="00B87177" w:rsidRDefault="00A7665E" w:rsidP="00A7665E">
      <w:pPr>
        <w:pStyle w:val="AmdtsEntries"/>
      </w:pPr>
      <w:r>
        <w:t>s 202</w:t>
      </w:r>
      <w:r>
        <w:tab/>
      </w:r>
      <w:r w:rsidRPr="002C1F3F">
        <w:t>exp 1 May 2019 (s 202)</w:t>
      </w:r>
    </w:p>
    <w:p w14:paraId="668E69EC" w14:textId="77777777" w:rsidR="00636E6B" w:rsidRDefault="00636E6B" w:rsidP="00636E6B">
      <w:pPr>
        <w:pStyle w:val="AmdtsEntryHd"/>
      </w:pPr>
      <w:r>
        <w:t>Amendments</w:t>
      </w:r>
    </w:p>
    <w:p w14:paraId="00827754" w14:textId="77777777" w:rsidR="00636E6B" w:rsidRPr="00DB57D5" w:rsidRDefault="00636E6B" w:rsidP="00636E6B">
      <w:pPr>
        <w:pStyle w:val="AmdtsEntries"/>
      </w:pPr>
      <w:r>
        <w:t>pt 21 hdg</w:t>
      </w:r>
      <w:r>
        <w:tab/>
      </w:r>
      <w:r w:rsidR="000D0E11">
        <w:t>om LA s 89 (3)</w:t>
      </w:r>
    </w:p>
    <w:p w14:paraId="282876E8" w14:textId="77777777" w:rsidR="000D0E11" w:rsidRDefault="000D0E11" w:rsidP="000D0E11">
      <w:pPr>
        <w:pStyle w:val="AmdtsEntryHd"/>
      </w:pPr>
      <w:r>
        <w:t>Legislation amended—sch 2</w:t>
      </w:r>
    </w:p>
    <w:p w14:paraId="33666E43" w14:textId="77777777" w:rsidR="000D0E11" w:rsidRDefault="000D0E11" w:rsidP="000D0E11">
      <w:pPr>
        <w:pStyle w:val="AmdtsEntries"/>
      </w:pPr>
      <w:r>
        <w:t>s 203</w:t>
      </w:r>
      <w:r>
        <w:tab/>
        <w:t>om LA s 89 (3)</w:t>
      </w:r>
    </w:p>
    <w:p w14:paraId="7BA0C65B" w14:textId="77777777" w:rsidR="0072293C" w:rsidRDefault="0024077B" w:rsidP="00AE1CA5">
      <w:pPr>
        <w:pStyle w:val="AmdtsEntryHd"/>
      </w:pPr>
      <w:r w:rsidRPr="00B6083F">
        <w:t>COVID-19 emergency response</w:t>
      </w:r>
    </w:p>
    <w:p w14:paraId="61E69A96" w14:textId="5A501B9D" w:rsidR="0072293C" w:rsidRDefault="0072293C" w:rsidP="000D0E11">
      <w:pPr>
        <w:pStyle w:val="AmdtsEntries"/>
      </w:pPr>
      <w:r>
        <w:t>pt 22 hdg</w:t>
      </w:r>
      <w:r>
        <w:tab/>
        <w:t xml:space="preserve">ins </w:t>
      </w:r>
      <w:hyperlink r:id="rId224" w:anchor="history" w:tooltip="COVID-19 Emergency Response Act 2020" w:history="1">
        <w:r>
          <w:rPr>
            <w:rStyle w:val="charCitHyperlinkAbbrev"/>
          </w:rPr>
          <w:t>A2020</w:t>
        </w:r>
        <w:r>
          <w:rPr>
            <w:rStyle w:val="charCitHyperlinkAbbrev"/>
          </w:rPr>
          <w:noBreakHyphen/>
          <w:t>11</w:t>
        </w:r>
      </w:hyperlink>
      <w:r>
        <w:t xml:space="preserve"> amdt 1.62</w:t>
      </w:r>
    </w:p>
    <w:p w14:paraId="66C568F2" w14:textId="2CBA6B48" w:rsidR="0024077B" w:rsidRPr="00FD0E52" w:rsidRDefault="009F1303" w:rsidP="000D0E11">
      <w:pPr>
        <w:pStyle w:val="AmdtsEntries"/>
      </w:pPr>
      <w:r>
        <w:tab/>
      </w:r>
      <w:r w:rsidRPr="00FD0E52">
        <w:t xml:space="preserve">exp </w:t>
      </w:r>
      <w:r w:rsidR="00154ABD" w:rsidRPr="00FD0E52">
        <w:t>29 September 2023</w:t>
      </w:r>
      <w:r w:rsidRPr="00FD0E52">
        <w:t xml:space="preserve"> (s 209)</w:t>
      </w:r>
    </w:p>
    <w:p w14:paraId="3E5800CD" w14:textId="77777777" w:rsidR="0072293C" w:rsidRDefault="0024077B" w:rsidP="00AE1CA5">
      <w:pPr>
        <w:pStyle w:val="AmdtsEntryHd"/>
      </w:pPr>
      <w:r w:rsidRPr="00B6083F">
        <w:t xml:space="preserve">Meaning of </w:t>
      </w:r>
      <w:r w:rsidRPr="00B6083F">
        <w:rPr>
          <w:rStyle w:val="charItals"/>
        </w:rPr>
        <w:t>COVID-19 emergency</w:t>
      </w:r>
      <w:r w:rsidRPr="00B6083F">
        <w:t>—pt 22</w:t>
      </w:r>
    </w:p>
    <w:p w14:paraId="5123A019" w14:textId="11EEF9BA" w:rsidR="0072293C" w:rsidRDefault="0072293C" w:rsidP="000D0E11">
      <w:pPr>
        <w:pStyle w:val="AmdtsEntries"/>
      </w:pPr>
      <w:r>
        <w:t>s 204</w:t>
      </w:r>
      <w:r>
        <w:tab/>
        <w:t xml:space="preserve">ins </w:t>
      </w:r>
      <w:hyperlink r:id="rId225" w:anchor="history" w:tooltip="COVID-19 Emergency Response Act 2020" w:history="1">
        <w:r>
          <w:rPr>
            <w:rStyle w:val="charCitHyperlinkAbbrev"/>
          </w:rPr>
          <w:t>A2020</w:t>
        </w:r>
        <w:r>
          <w:rPr>
            <w:rStyle w:val="charCitHyperlinkAbbrev"/>
          </w:rPr>
          <w:noBreakHyphen/>
          <w:t>11</w:t>
        </w:r>
      </w:hyperlink>
      <w:r>
        <w:t xml:space="preserve"> amdt 1.62</w:t>
      </w:r>
    </w:p>
    <w:p w14:paraId="5EC1C0F0" w14:textId="58246EEE" w:rsidR="003F0F96" w:rsidRPr="00FD0E52" w:rsidRDefault="009F1303" w:rsidP="000D0E11">
      <w:pPr>
        <w:pStyle w:val="AmdtsEntries"/>
      </w:pPr>
      <w:r>
        <w:tab/>
      </w:r>
      <w:r w:rsidRPr="00FD0E52">
        <w:t xml:space="preserve">exp </w:t>
      </w:r>
      <w:r w:rsidR="005562DF" w:rsidRPr="00FD0E52">
        <w:t>29 September 2023</w:t>
      </w:r>
      <w:r w:rsidRPr="00FD0E52">
        <w:t xml:space="preserve"> (s 209)</w:t>
      </w:r>
    </w:p>
    <w:p w14:paraId="4A139991" w14:textId="6E321CCA" w:rsidR="00AE1CA5" w:rsidRDefault="00D86C50" w:rsidP="00AE1CA5">
      <w:pPr>
        <w:pStyle w:val="AmdtsEntryHd"/>
      </w:pPr>
      <w:r w:rsidRPr="00F8726C">
        <w:rPr>
          <w:color w:val="000000"/>
        </w:rPr>
        <w:t>Extending general interim orders</w:t>
      </w:r>
    </w:p>
    <w:p w14:paraId="4A82FE97" w14:textId="4ABDC761" w:rsidR="00D86C50" w:rsidRDefault="00D86C50" w:rsidP="002D2230">
      <w:pPr>
        <w:pStyle w:val="AmdtsEntries"/>
        <w:keepNext/>
      </w:pPr>
      <w:r>
        <w:t>s 205 hdg</w:t>
      </w:r>
      <w:r>
        <w:tab/>
        <w:t xml:space="preserve">sub </w:t>
      </w:r>
      <w:hyperlink r:id="rId226" w:tooltip="Sexual Assault Reform Legislation Amendment Act 2023" w:history="1">
        <w:r>
          <w:rPr>
            <w:rStyle w:val="charCitHyperlinkAbbrev"/>
          </w:rPr>
          <w:t>A2023</w:t>
        </w:r>
        <w:r>
          <w:rPr>
            <w:rStyle w:val="charCitHyperlinkAbbrev"/>
          </w:rPr>
          <w:noBreakHyphen/>
          <w:t>15</w:t>
        </w:r>
      </w:hyperlink>
      <w:r>
        <w:t xml:space="preserve"> amdt 1.6</w:t>
      </w:r>
    </w:p>
    <w:p w14:paraId="6CF73C78" w14:textId="4BAC03E4" w:rsidR="00AE1CA5" w:rsidRDefault="00AE1CA5" w:rsidP="002D2230">
      <w:pPr>
        <w:pStyle w:val="AmdtsEntries"/>
        <w:keepNext/>
      </w:pPr>
      <w:r>
        <w:t>s 205</w:t>
      </w:r>
      <w:r>
        <w:tab/>
        <w:t xml:space="preserve">ins </w:t>
      </w:r>
      <w:hyperlink r:id="rId227" w:anchor="history" w:tooltip="COVID-19 Emergency Response Act 2020" w:history="1">
        <w:r>
          <w:rPr>
            <w:rStyle w:val="charCitHyperlinkAbbrev"/>
          </w:rPr>
          <w:t>A2020</w:t>
        </w:r>
        <w:r>
          <w:rPr>
            <w:rStyle w:val="charCitHyperlinkAbbrev"/>
          </w:rPr>
          <w:noBreakHyphen/>
          <w:t>11</w:t>
        </w:r>
      </w:hyperlink>
      <w:r>
        <w:t xml:space="preserve"> amdt 1.62</w:t>
      </w:r>
    </w:p>
    <w:p w14:paraId="7A8431AC" w14:textId="1A6608D0" w:rsidR="00D86C50" w:rsidRDefault="00D86C50" w:rsidP="002D2230">
      <w:pPr>
        <w:pStyle w:val="AmdtsEntries"/>
        <w:keepNext/>
      </w:pPr>
      <w:r>
        <w:tab/>
        <w:t xml:space="preserve">am </w:t>
      </w:r>
      <w:hyperlink r:id="rId228" w:tooltip="Sexual Assault Reform Legislation Amendment Act 2023" w:history="1">
        <w:r>
          <w:rPr>
            <w:rStyle w:val="charCitHyperlinkAbbrev"/>
          </w:rPr>
          <w:t>A2023</w:t>
        </w:r>
        <w:r>
          <w:rPr>
            <w:rStyle w:val="charCitHyperlinkAbbrev"/>
          </w:rPr>
          <w:noBreakHyphen/>
          <w:t>15</w:t>
        </w:r>
      </w:hyperlink>
      <w:r>
        <w:t xml:space="preserve"> amdt 1.7, amdt 1.8</w:t>
      </w:r>
    </w:p>
    <w:p w14:paraId="63D7BDE7" w14:textId="76442658" w:rsidR="003F0F96" w:rsidRPr="00FD0E52" w:rsidRDefault="009F1303" w:rsidP="000D0E11">
      <w:pPr>
        <w:pStyle w:val="AmdtsEntries"/>
      </w:pPr>
      <w:r>
        <w:tab/>
      </w:r>
      <w:r w:rsidRPr="00FD0E52">
        <w:t xml:space="preserve">exp </w:t>
      </w:r>
      <w:r w:rsidR="00064EFB" w:rsidRPr="00FD0E52">
        <w:t>29 September 2023</w:t>
      </w:r>
      <w:r w:rsidRPr="00FD0E52">
        <w:t xml:space="preserve"> (s 209)</w:t>
      </w:r>
    </w:p>
    <w:p w14:paraId="669D3FED" w14:textId="77777777" w:rsidR="00AE1CA5" w:rsidRDefault="0024077B" w:rsidP="00AE1CA5">
      <w:pPr>
        <w:pStyle w:val="AmdtsEntryHd"/>
      </w:pPr>
      <w:r w:rsidRPr="00B6083F">
        <w:rPr>
          <w:lang w:eastAsia="en-AU"/>
        </w:rPr>
        <w:t>Requirement for party to be present</w:t>
      </w:r>
    </w:p>
    <w:p w14:paraId="39AA4E59" w14:textId="06D6F15F" w:rsidR="00AE1CA5" w:rsidRDefault="00AE1CA5" w:rsidP="000D0E11">
      <w:pPr>
        <w:pStyle w:val="AmdtsEntries"/>
      </w:pPr>
      <w:r>
        <w:t>s 206</w:t>
      </w:r>
      <w:r>
        <w:tab/>
        <w:t xml:space="preserve">ins </w:t>
      </w:r>
      <w:hyperlink r:id="rId229" w:anchor="history" w:tooltip="COVID-19 Emergency Response Act 2020" w:history="1">
        <w:r>
          <w:rPr>
            <w:rStyle w:val="charCitHyperlinkAbbrev"/>
          </w:rPr>
          <w:t>A2020</w:t>
        </w:r>
        <w:r>
          <w:rPr>
            <w:rStyle w:val="charCitHyperlinkAbbrev"/>
          </w:rPr>
          <w:noBreakHyphen/>
          <w:t>11</w:t>
        </w:r>
      </w:hyperlink>
      <w:r>
        <w:t xml:space="preserve"> amdt 1.62</w:t>
      </w:r>
    </w:p>
    <w:p w14:paraId="558C91B6" w14:textId="7BAA80FB" w:rsidR="003F0F96" w:rsidRPr="00FD0E52" w:rsidRDefault="009F1303" w:rsidP="000D0E11">
      <w:pPr>
        <w:pStyle w:val="AmdtsEntries"/>
      </w:pPr>
      <w:r>
        <w:tab/>
      </w:r>
      <w:r w:rsidRPr="00FD0E52">
        <w:t xml:space="preserve">exp </w:t>
      </w:r>
      <w:r w:rsidR="00064EFB" w:rsidRPr="00FD0E52">
        <w:t>29 September 2023</w:t>
      </w:r>
      <w:r w:rsidRPr="00FD0E52">
        <w:t xml:space="preserve"> (s 209)</w:t>
      </w:r>
    </w:p>
    <w:p w14:paraId="0CBEC3BE" w14:textId="77777777" w:rsidR="00AE1CA5" w:rsidRDefault="0024077B" w:rsidP="00AE1CA5">
      <w:pPr>
        <w:pStyle w:val="AmdtsEntryHd"/>
      </w:pPr>
      <w:r w:rsidRPr="00B6083F">
        <w:rPr>
          <w:lang w:eastAsia="en-AU"/>
        </w:rPr>
        <w:t>Requirement for party to give consent</w:t>
      </w:r>
    </w:p>
    <w:p w14:paraId="0D681496" w14:textId="5302F21D" w:rsidR="00AE1CA5" w:rsidRDefault="00AE1CA5" w:rsidP="000D0E11">
      <w:pPr>
        <w:pStyle w:val="AmdtsEntries"/>
      </w:pPr>
      <w:r>
        <w:t>s 207</w:t>
      </w:r>
      <w:r>
        <w:tab/>
        <w:t xml:space="preserve">ins </w:t>
      </w:r>
      <w:hyperlink r:id="rId230" w:anchor="history" w:tooltip="COVID-19 Emergency Response Act 2020" w:history="1">
        <w:r>
          <w:rPr>
            <w:rStyle w:val="charCitHyperlinkAbbrev"/>
          </w:rPr>
          <w:t>A2020</w:t>
        </w:r>
        <w:r>
          <w:rPr>
            <w:rStyle w:val="charCitHyperlinkAbbrev"/>
          </w:rPr>
          <w:noBreakHyphen/>
          <w:t>11</w:t>
        </w:r>
      </w:hyperlink>
      <w:r>
        <w:t xml:space="preserve"> amdt 1.62</w:t>
      </w:r>
    </w:p>
    <w:p w14:paraId="6CEA79AF" w14:textId="0DFD1895" w:rsidR="003F0F96" w:rsidRPr="00FD0E52" w:rsidRDefault="009F1303" w:rsidP="000D0E11">
      <w:pPr>
        <w:pStyle w:val="AmdtsEntries"/>
      </w:pPr>
      <w:r>
        <w:tab/>
      </w:r>
      <w:r w:rsidRPr="00FD0E52">
        <w:t xml:space="preserve">exp </w:t>
      </w:r>
      <w:r w:rsidR="00064EFB" w:rsidRPr="00FD0E52">
        <w:t>29 September 2023</w:t>
      </w:r>
      <w:r w:rsidRPr="00FD0E52">
        <w:t xml:space="preserve"> (s 209)</w:t>
      </w:r>
    </w:p>
    <w:p w14:paraId="7A4B1B71" w14:textId="77777777" w:rsidR="00AE1CA5" w:rsidRDefault="0024077B" w:rsidP="00AE1CA5">
      <w:pPr>
        <w:pStyle w:val="AmdtsEntryHd"/>
      </w:pPr>
      <w:r w:rsidRPr="00B6083F">
        <w:rPr>
          <w:lang w:eastAsia="en-AU"/>
        </w:rPr>
        <w:t>Acknowledgment of undertaking by respondent</w:t>
      </w:r>
    </w:p>
    <w:p w14:paraId="2E68BB68" w14:textId="66A65633" w:rsidR="00AE1CA5" w:rsidRDefault="00AE1CA5" w:rsidP="000D0E11">
      <w:pPr>
        <w:pStyle w:val="AmdtsEntries"/>
      </w:pPr>
      <w:r>
        <w:t>s 208</w:t>
      </w:r>
      <w:r>
        <w:tab/>
        <w:t xml:space="preserve">ins </w:t>
      </w:r>
      <w:hyperlink r:id="rId231" w:anchor="history" w:tooltip="COVID-19 Emergency Response Act 2020" w:history="1">
        <w:r>
          <w:rPr>
            <w:rStyle w:val="charCitHyperlinkAbbrev"/>
          </w:rPr>
          <w:t>A2020</w:t>
        </w:r>
        <w:r>
          <w:rPr>
            <w:rStyle w:val="charCitHyperlinkAbbrev"/>
          </w:rPr>
          <w:noBreakHyphen/>
          <w:t>11</w:t>
        </w:r>
      </w:hyperlink>
      <w:r>
        <w:t xml:space="preserve"> amdt 1.62</w:t>
      </w:r>
    </w:p>
    <w:p w14:paraId="02EA5A47" w14:textId="6F81498C" w:rsidR="003F0F96" w:rsidRPr="00FD0E52" w:rsidRDefault="009F1303" w:rsidP="000D0E11">
      <w:pPr>
        <w:pStyle w:val="AmdtsEntries"/>
      </w:pPr>
      <w:r>
        <w:tab/>
      </w:r>
      <w:r w:rsidRPr="00FD0E52">
        <w:t xml:space="preserve">exp </w:t>
      </w:r>
      <w:r w:rsidR="00064EFB" w:rsidRPr="00FD0E52">
        <w:t>29 September 2023</w:t>
      </w:r>
      <w:r w:rsidRPr="00FD0E52">
        <w:t xml:space="preserve"> (s 209)</w:t>
      </w:r>
    </w:p>
    <w:p w14:paraId="739612EE" w14:textId="77777777" w:rsidR="00AE1CA5" w:rsidRDefault="0024077B" w:rsidP="00AE1CA5">
      <w:pPr>
        <w:pStyle w:val="AmdtsEntryHd"/>
      </w:pPr>
      <w:r w:rsidRPr="00B6083F">
        <w:rPr>
          <w:lang w:eastAsia="en-AU"/>
        </w:rPr>
        <w:lastRenderedPageBreak/>
        <w:t>Expiry—pt 22</w:t>
      </w:r>
    </w:p>
    <w:p w14:paraId="5F613D0E" w14:textId="0E9CD9B3" w:rsidR="00AE1CA5" w:rsidRDefault="00AE1CA5" w:rsidP="001B3ADE">
      <w:pPr>
        <w:pStyle w:val="AmdtsEntries"/>
        <w:keepNext/>
      </w:pPr>
      <w:r>
        <w:t>s 209</w:t>
      </w:r>
      <w:r>
        <w:tab/>
        <w:t xml:space="preserve">ins </w:t>
      </w:r>
      <w:hyperlink r:id="rId232" w:anchor="history" w:tooltip="COVID-19 Emergency Response Act 2020" w:history="1">
        <w:r>
          <w:rPr>
            <w:rStyle w:val="charCitHyperlinkAbbrev"/>
          </w:rPr>
          <w:t>A2020</w:t>
        </w:r>
        <w:r>
          <w:rPr>
            <w:rStyle w:val="charCitHyperlinkAbbrev"/>
          </w:rPr>
          <w:noBreakHyphen/>
          <w:t>11</w:t>
        </w:r>
      </w:hyperlink>
      <w:r>
        <w:t xml:space="preserve"> amdt 1.62</w:t>
      </w:r>
    </w:p>
    <w:p w14:paraId="187C443A" w14:textId="0464A266" w:rsidR="009F1303" w:rsidRDefault="009F1303" w:rsidP="001B3ADE">
      <w:pPr>
        <w:pStyle w:val="AmdtsEntries"/>
        <w:keepNext/>
      </w:pPr>
      <w:r>
        <w:tab/>
        <w:t xml:space="preserve">sub </w:t>
      </w:r>
      <w:hyperlink r:id="rId233" w:tooltip="COVID-19 Emergency Response Legislation Amendment Act 2021" w:history="1">
        <w:r>
          <w:rPr>
            <w:rStyle w:val="charCitHyperlinkAbbrev"/>
          </w:rPr>
          <w:t>A2021-1</w:t>
        </w:r>
      </w:hyperlink>
      <w:r>
        <w:t xml:space="preserve"> amdt 1.24</w:t>
      </w:r>
    </w:p>
    <w:p w14:paraId="725228A8" w14:textId="6A423281" w:rsidR="009F1303" w:rsidRDefault="009F1303" w:rsidP="009F1303">
      <w:pPr>
        <w:pStyle w:val="AmdtsEntries"/>
      </w:pPr>
      <w:r>
        <w:tab/>
      </w:r>
      <w:r w:rsidRPr="00FD0E52">
        <w:t xml:space="preserve">exp </w:t>
      </w:r>
      <w:r w:rsidR="00064EFB" w:rsidRPr="00FD0E52">
        <w:t>29 September 2023</w:t>
      </w:r>
      <w:r w:rsidRPr="00FD0E52">
        <w:t xml:space="preserve"> (s 209)</w:t>
      </w:r>
    </w:p>
    <w:p w14:paraId="0DA95CC0" w14:textId="4902161B" w:rsidR="00D77963" w:rsidRDefault="00D77963" w:rsidP="00D77963">
      <w:pPr>
        <w:pStyle w:val="AmdtsEntryHd"/>
        <w:rPr>
          <w:lang w:eastAsia="en-AU"/>
        </w:rPr>
      </w:pPr>
      <w:r w:rsidRPr="00B94926">
        <w:rPr>
          <w:lang w:eastAsia="en-AU"/>
        </w:rPr>
        <w:t>Transitional—Justice (Age of Criminal Responsibility) Legislation Amendment Act 2023</w:t>
      </w:r>
    </w:p>
    <w:p w14:paraId="4FC15F3D" w14:textId="38D52B21" w:rsidR="00D77963" w:rsidRDefault="00D77963" w:rsidP="00D77963">
      <w:pPr>
        <w:pStyle w:val="AmdtsEntries"/>
        <w:rPr>
          <w:lang w:eastAsia="en-AU"/>
        </w:rPr>
      </w:pPr>
      <w:r>
        <w:rPr>
          <w:lang w:eastAsia="en-AU"/>
        </w:rPr>
        <w:t>pt 23 hdg</w:t>
      </w:r>
      <w:r>
        <w:rPr>
          <w:lang w:eastAsia="en-AU"/>
        </w:rPr>
        <w:tab/>
        <w:t xml:space="preserve">ins </w:t>
      </w:r>
      <w:hyperlink r:id="rId234"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51C8F699" w14:textId="79B6A8A5" w:rsidR="00D77963" w:rsidRDefault="00D77963" w:rsidP="00D77963">
      <w:pPr>
        <w:pStyle w:val="AmdtsEntries"/>
        <w:rPr>
          <w:u w:val="single"/>
          <w:lang w:eastAsia="en-AU"/>
        </w:rPr>
      </w:pPr>
      <w:r>
        <w:rPr>
          <w:lang w:eastAsia="en-AU"/>
        </w:rPr>
        <w:tab/>
      </w:r>
      <w:r>
        <w:rPr>
          <w:u w:val="single"/>
          <w:lang w:eastAsia="en-AU"/>
        </w:rPr>
        <w:t xml:space="preserve">exp 22 November 2028 (s </w:t>
      </w:r>
      <w:r w:rsidR="0075724A">
        <w:rPr>
          <w:u w:val="single"/>
          <w:lang w:eastAsia="en-AU"/>
        </w:rPr>
        <w:t>212)</w:t>
      </w:r>
    </w:p>
    <w:p w14:paraId="397012FB" w14:textId="0A69F03E" w:rsidR="0075724A" w:rsidRDefault="0075724A" w:rsidP="0075724A">
      <w:pPr>
        <w:pStyle w:val="AmdtsEntryHd"/>
        <w:rPr>
          <w:lang w:eastAsia="en-AU"/>
        </w:rPr>
      </w:pPr>
      <w:r w:rsidRPr="00B94926">
        <w:t>General</w:t>
      </w:r>
    </w:p>
    <w:p w14:paraId="1B94F6AF" w14:textId="2A281596" w:rsidR="0075724A" w:rsidRDefault="0075724A" w:rsidP="0075724A">
      <w:pPr>
        <w:pStyle w:val="AmdtsEntries"/>
        <w:rPr>
          <w:lang w:eastAsia="en-AU"/>
        </w:rPr>
      </w:pPr>
      <w:r>
        <w:rPr>
          <w:lang w:eastAsia="en-AU"/>
        </w:rPr>
        <w:t>div 23.1 hdg</w:t>
      </w:r>
      <w:r>
        <w:rPr>
          <w:lang w:eastAsia="en-AU"/>
        </w:rPr>
        <w:tab/>
        <w:t xml:space="preserve">ins </w:t>
      </w:r>
      <w:hyperlink r:id="rId235"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3CC866B3"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03E9D5CC" w14:textId="11942DAE" w:rsidR="0075724A" w:rsidRDefault="0075724A" w:rsidP="0075724A">
      <w:pPr>
        <w:pStyle w:val="AmdtsEntryHd"/>
        <w:rPr>
          <w:lang w:eastAsia="en-AU"/>
        </w:rPr>
      </w:pPr>
      <w:r w:rsidRPr="00B94926">
        <w:t>Definitions—pt 23</w:t>
      </w:r>
    </w:p>
    <w:p w14:paraId="3CBB9D72" w14:textId="0DFC769C" w:rsidR="0075724A" w:rsidRDefault="0075724A" w:rsidP="0075724A">
      <w:pPr>
        <w:pStyle w:val="AmdtsEntries"/>
        <w:rPr>
          <w:lang w:eastAsia="en-AU"/>
        </w:rPr>
      </w:pPr>
      <w:r>
        <w:rPr>
          <w:lang w:eastAsia="en-AU"/>
        </w:rPr>
        <w:t>s 210</w:t>
      </w:r>
      <w:r>
        <w:rPr>
          <w:lang w:eastAsia="en-AU"/>
        </w:rPr>
        <w:tab/>
        <w:t xml:space="preserve">ins </w:t>
      </w:r>
      <w:hyperlink r:id="rId236"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0493E9F2" w14:textId="77777777" w:rsidR="0075724A" w:rsidRDefault="0075724A" w:rsidP="0075724A">
      <w:pPr>
        <w:pStyle w:val="AmdtsEntries"/>
        <w:rPr>
          <w:u w:val="single"/>
          <w:lang w:eastAsia="en-AU"/>
        </w:rPr>
      </w:pPr>
      <w:r>
        <w:rPr>
          <w:lang w:eastAsia="en-AU"/>
        </w:rPr>
        <w:tab/>
      </w:r>
      <w:r>
        <w:rPr>
          <w:u w:val="single"/>
          <w:lang w:eastAsia="en-AU"/>
        </w:rPr>
        <w:t>exp 22 November 2028 (s 212)</w:t>
      </w:r>
    </w:p>
    <w:p w14:paraId="6730E947" w14:textId="3CF4D106" w:rsidR="00CE7799" w:rsidRDefault="00CE7799" w:rsidP="00CE7799">
      <w:pPr>
        <w:pStyle w:val="AmdtsEntries"/>
        <w:rPr>
          <w:lang w:eastAsia="en-AU"/>
        </w:rPr>
      </w:pPr>
      <w:r w:rsidRPr="00CE7799">
        <w:rPr>
          <w:lang w:eastAsia="en-AU"/>
        </w:rPr>
        <w:tab/>
        <w:t xml:space="preserve">def </w:t>
      </w:r>
      <w:r w:rsidRPr="00CE7799">
        <w:rPr>
          <w:rStyle w:val="charBoldItals"/>
        </w:rPr>
        <w:t>child respondent</w:t>
      </w:r>
      <w:r w:rsidRPr="00CE7799">
        <w:rPr>
          <w:lang w:eastAsia="en-AU"/>
        </w:rPr>
        <w:t xml:space="preserve"> </w:t>
      </w:r>
      <w:r>
        <w:rPr>
          <w:lang w:eastAsia="en-AU"/>
        </w:rPr>
        <w:t xml:space="preserve">ins </w:t>
      </w:r>
      <w:hyperlink r:id="rId237"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5A72275A" w14:textId="77777777" w:rsidR="00CE7799" w:rsidRPr="00CE7799" w:rsidRDefault="00CE7799" w:rsidP="00CE7799">
      <w:pPr>
        <w:pStyle w:val="AmdtsEntriesDefL2"/>
        <w:rPr>
          <w:u w:val="single"/>
          <w:lang w:eastAsia="en-AU"/>
        </w:rPr>
      </w:pPr>
      <w:r>
        <w:rPr>
          <w:lang w:eastAsia="en-AU"/>
        </w:rPr>
        <w:tab/>
      </w:r>
      <w:r w:rsidRPr="00CE7799">
        <w:rPr>
          <w:u w:val="single"/>
          <w:lang w:eastAsia="en-AU"/>
        </w:rPr>
        <w:t>exp 22 November 2028 (s 212)</w:t>
      </w:r>
    </w:p>
    <w:p w14:paraId="12711202" w14:textId="051C92F4" w:rsidR="00CE7799" w:rsidRDefault="00CE7799" w:rsidP="00CE7799">
      <w:pPr>
        <w:pStyle w:val="AmdtsEntries"/>
        <w:rPr>
          <w:lang w:eastAsia="en-AU"/>
        </w:rPr>
      </w:pPr>
      <w:r w:rsidRPr="00CE7799">
        <w:rPr>
          <w:lang w:eastAsia="en-AU"/>
        </w:rPr>
        <w:tab/>
        <w:t xml:space="preserve">def </w:t>
      </w:r>
      <w:r>
        <w:rPr>
          <w:rStyle w:val="charBoldItals"/>
        </w:rPr>
        <w:t>commencement day</w:t>
      </w:r>
      <w:r w:rsidRPr="00CE7799">
        <w:rPr>
          <w:lang w:eastAsia="en-AU"/>
        </w:rPr>
        <w:t xml:space="preserve"> </w:t>
      </w:r>
      <w:r>
        <w:rPr>
          <w:lang w:eastAsia="en-AU"/>
        </w:rPr>
        <w:t xml:space="preserve">ins </w:t>
      </w:r>
      <w:hyperlink r:id="rId238"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48A0B965" w14:textId="16CC7FA4" w:rsidR="00CE7799" w:rsidRPr="00CE7799" w:rsidRDefault="00CE7799" w:rsidP="00CE7799">
      <w:pPr>
        <w:pStyle w:val="AmdtsEntriesDefL2"/>
        <w:rPr>
          <w:rStyle w:val="charUnderline"/>
        </w:rPr>
      </w:pPr>
      <w:r>
        <w:rPr>
          <w:lang w:eastAsia="en-AU"/>
        </w:rPr>
        <w:tab/>
      </w:r>
      <w:r w:rsidRPr="00CE7799">
        <w:rPr>
          <w:rStyle w:val="charUnderline"/>
        </w:rPr>
        <w:t>exp 22 November 2028 (s 212)</w:t>
      </w:r>
    </w:p>
    <w:p w14:paraId="4C046BD0" w14:textId="592E9547" w:rsidR="0075724A" w:rsidRDefault="0075724A" w:rsidP="0075724A">
      <w:pPr>
        <w:pStyle w:val="AmdtsEntryHd"/>
        <w:rPr>
          <w:lang w:eastAsia="en-AU"/>
        </w:rPr>
      </w:pPr>
      <w:r w:rsidRPr="00B94926">
        <w:t>Transitional regulations</w:t>
      </w:r>
    </w:p>
    <w:p w14:paraId="60A8EC31" w14:textId="57CB899A" w:rsidR="0075724A" w:rsidRDefault="0075724A" w:rsidP="0075724A">
      <w:pPr>
        <w:pStyle w:val="AmdtsEntries"/>
        <w:rPr>
          <w:lang w:eastAsia="en-AU"/>
        </w:rPr>
      </w:pPr>
      <w:r>
        <w:rPr>
          <w:lang w:eastAsia="en-AU"/>
        </w:rPr>
        <w:t>s 211</w:t>
      </w:r>
      <w:r>
        <w:rPr>
          <w:lang w:eastAsia="en-AU"/>
        </w:rPr>
        <w:tab/>
        <w:t xml:space="preserve">ins </w:t>
      </w:r>
      <w:hyperlink r:id="rId239"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4B7A07A4"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4A1EEC23" w14:textId="21000C02" w:rsidR="0075724A" w:rsidRDefault="0075724A" w:rsidP="0075724A">
      <w:pPr>
        <w:pStyle w:val="AmdtsEntryHd"/>
        <w:rPr>
          <w:lang w:eastAsia="en-AU"/>
        </w:rPr>
      </w:pPr>
      <w:r w:rsidRPr="00B94926">
        <w:t>Expiry—pt 23</w:t>
      </w:r>
    </w:p>
    <w:p w14:paraId="1F55E14B" w14:textId="35EC5F9B" w:rsidR="0075724A" w:rsidRDefault="0075724A" w:rsidP="0075724A">
      <w:pPr>
        <w:pStyle w:val="AmdtsEntries"/>
        <w:rPr>
          <w:lang w:eastAsia="en-AU"/>
        </w:rPr>
      </w:pPr>
      <w:r>
        <w:rPr>
          <w:lang w:eastAsia="en-AU"/>
        </w:rPr>
        <w:t>s 212</w:t>
      </w:r>
      <w:r>
        <w:rPr>
          <w:lang w:eastAsia="en-AU"/>
        </w:rPr>
        <w:tab/>
        <w:t xml:space="preserve">ins </w:t>
      </w:r>
      <w:hyperlink r:id="rId240"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3CB0C746"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2C745A8F" w14:textId="527F4BD6" w:rsidR="0075724A" w:rsidRDefault="0075724A" w:rsidP="0075724A">
      <w:pPr>
        <w:pStyle w:val="AmdtsEntryHd"/>
        <w:rPr>
          <w:lang w:eastAsia="en-AU"/>
        </w:rPr>
      </w:pPr>
      <w:r w:rsidRPr="00B94926">
        <w:t>Ending action etc for personal protection orders</w:t>
      </w:r>
    </w:p>
    <w:p w14:paraId="06C2E436" w14:textId="0C46D9D3" w:rsidR="0075724A" w:rsidRDefault="0075724A" w:rsidP="0075724A">
      <w:pPr>
        <w:pStyle w:val="AmdtsEntries"/>
        <w:rPr>
          <w:lang w:eastAsia="en-AU"/>
        </w:rPr>
      </w:pPr>
      <w:r>
        <w:rPr>
          <w:lang w:eastAsia="en-AU"/>
        </w:rPr>
        <w:t>div 23.2 hdg</w:t>
      </w:r>
      <w:r>
        <w:rPr>
          <w:lang w:eastAsia="en-AU"/>
        </w:rPr>
        <w:tab/>
        <w:t xml:space="preserve">ins </w:t>
      </w:r>
      <w:hyperlink r:id="rId241"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7DB9B14C"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1CF207D8" w14:textId="3D118106" w:rsidR="0075724A" w:rsidRDefault="0075724A" w:rsidP="0075724A">
      <w:pPr>
        <w:pStyle w:val="AmdtsEntryHd"/>
        <w:rPr>
          <w:lang w:eastAsia="en-AU"/>
        </w:rPr>
      </w:pPr>
      <w:r w:rsidRPr="00B94926">
        <w:t>Application—div 23.2</w:t>
      </w:r>
    </w:p>
    <w:p w14:paraId="0C23B620" w14:textId="67DF26A4" w:rsidR="0075724A" w:rsidRDefault="0075724A" w:rsidP="0075724A">
      <w:pPr>
        <w:pStyle w:val="AmdtsEntries"/>
        <w:rPr>
          <w:lang w:eastAsia="en-AU"/>
        </w:rPr>
      </w:pPr>
      <w:r>
        <w:rPr>
          <w:lang w:eastAsia="en-AU"/>
        </w:rPr>
        <w:t>s 213</w:t>
      </w:r>
      <w:r>
        <w:rPr>
          <w:lang w:eastAsia="en-AU"/>
        </w:rPr>
        <w:tab/>
        <w:t xml:space="preserve">ins </w:t>
      </w:r>
      <w:hyperlink r:id="rId242" w:tooltip="Justice (Age of Criminal Responsibility) Legislation Amendment Act 2023" w:history="1">
        <w:r>
          <w:rPr>
            <w:rStyle w:val="charCitHyperlinkAbbrev"/>
          </w:rPr>
          <w:t>A2023-45</w:t>
        </w:r>
      </w:hyperlink>
      <w:r w:rsidRPr="00D77963">
        <w:rPr>
          <w:lang w:eastAsia="en-AU"/>
        </w:rPr>
        <w:t xml:space="preserve"> </w:t>
      </w:r>
      <w:r w:rsidR="00AB483D">
        <w:rPr>
          <w:lang w:eastAsia="en-AU"/>
        </w:rPr>
        <w:t xml:space="preserve">s </w:t>
      </w:r>
      <w:r w:rsidRPr="00D77963">
        <w:rPr>
          <w:lang w:eastAsia="en-AU"/>
        </w:rPr>
        <w:t>120</w:t>
      </w:r>
    </w:p>
    <w:p w14:paraId="510E9622"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0EB37525" w14:textId="0162906E" w:rsidR="0075724A" w:rsidRDefault="00A6757C" w:rsidP="0075724A">
      <w:pPr>
        <w:pStyle w:val="AmdtsEntryHd"/>
        <w:rPr>
          <w:lang w:eastAsia="en-AU"/>
        </w:rPr>
      </w:pPr>
      <w:r w:rsidRPr="00B94926">
        <w:t>Enforcement action</w:t>
      </w:r>
    </w:p>
    <w:p w14:paraId="15A1B2F5" w14:textId="2F0933D1" w:rsidR="0075724A" w:rsidRDefault="00A6757C" w:rsidP="0075724A">
      <w:pPr>
        <w:pStyle w:val="AmdtsEntries"/>
        <w:rPr>
          <w:lang w:eastAsia="en-AU"/>
        </w:rPr>
      </w:pPr>
      <w:r>
        <w:rPr>
          <w:lang w:eastAsia="en-AU"/>
        </w:rPr>
        <w:t>s 214</w:t>
      </w:r>
      <w:r w:rsidR="0075724A">
        <w:rPr>
          <w:lang w:eastAsia="en-AU"/>
        </w:rPr>
        <w:tab/>
        <w:t xml:space="preserve">ins </w:t>
      </w:r>
      <w:hyperlink r:id="rId243" w:tooltip="Justice (Age of Criminal Responsibility) Legislation Amendment Act 2023" w:history="1">
        <w:r w:rsidR="0075724A">
          <w:rPr>
            <w:rStyle w:val="charCitHyperlinkAbbrev"/>
          </w:rPr>
          <w:t>A2023-45</w:t>
        </w:r>
      </w:hyperlink>
      <w:r w:rsidR="0075724A" w:rsidRPr="00D77963">
        <w:rPr>
          <w:lang w:eastAsia="en-AU"/>
        </w:rPr>
        <w:t xml:space="preserve"> </w:t>
      </w:r>
      <w:r w:rsidR="00B35F45">
        <w:rPr>
          <w:lang w:eastAsia="en-AU"/>
        </w:rPr>
        <w:t xml:space="preserve">s </w:t>
      </w:r>
      <w:r w:rsidR="0075724A" w:rsidRPr="00D77963">
        <w:rPr>
          <w:lang w:eastAsia="en-AU"/>
        </w:rPr>
        <w:t>120</w:t>
      </w:r>
    </w:p>
    <w:p w14:paraId="775B226A"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4DB60155" w14:textId="1C0CA61C" w:rsidR="0075724A" w:rsidRDefault="00A6757C" w:rsidP="0075724A">
      <w:pPr>
        <w:pStyle w:val="AmdtsEntryHd"/>
        <w:rPr>
          <w:lang w:eastAsia="en-AU"/>
        </w:rPr>
      </w:pPr>
      <w:r w:rsidRPr="00B94926">
        <w:t>Protection order procedures, proceedings etc</w:t>
      </w:r>
    </w:p>
    <w:p w14:paraId="5A5E0314" w14:textId="4E275E7F" w:rsidR="0075724A" w:rsidRDefault="00A6757C" w:rsidP="0075724A">
      <w:pPr>
        <w:pStyle w:val="AmdtsEntries"/>
        <w:rPr>
          <w:lang w:eastAsia="en-AU"/>
        </w:rPr>
      </w:pPr>
      <w:r>
        <w:rPr>
          <w:lang w:eastAsia="en-AU"/>
        </w:rPr>
        <w:t>s 215</w:t>
      </w:r>
      <w:r w:rsidR="0075724A">
        <w:rPr>
          <w:lang w:eastAsia="en-AU"/>
        </w:rPr>
        <w:tab/>
        <w:t xml:space="preserve">ins </w:t>
      </w:r>
      <w:hyperlink r:id="rId244" w:tooltip="Justice (Age of Criminal Responsibility) Legislation Amendment Act 2023" w:history="1">
        <w:r w:rsidR="0075724A">
          <w:rPr>
            <w:rStyle w:val="charCitHyperlinkAbbrev"/>
          </w:rPr>
          <w:t>A2023-45</w:t>
        </w:r>
      </w:hyperlink>
      <w:r w:rsidR="0075724A" w:rsidRPr="00D77963">
        <w:rPr>
          <w:lang w:eastAsia="en-AU"/>
        </w:rPr>
        <w:t xml:space="preserve"> </w:t>
      </w:r>
      <w:r w:rsidR="00B35F45">
        <w:rPr>
          <w:lang w:eastAsia="en-AU"/>
        </w:rPr>
        <w:t xml:space="preserve">s </w:t>
      </w:r>
      <w:r w:rsidR="0075724A" w:rsidRPr="00D77963">
        <w:rPr>
          <w:lang w:eastAsia="en-AU"/>
        </w:rPr>
        <w:t>120</w:t>
      </w:r>
    </w:p>
    <w:p w14:paraId="3B1A5ADD" w14:textId="1F65CB66" w:rsidR="003B16B2" w:rsidRDefault="003B16B2" w:rsidP="003B16B2">
      <w:pPr>
        <w:pStyle w:val="AmdtsEntries"/>
        <w:rPr>
          <w:lang w:eastAsia="en-AU"/>
        </w:rPr>
      </w:pPr>
      <w:r>
        <w:rPr>
          <w:lang w:eastAsia="en-AU"/>
        </w:rPr>
        <w:tab/>
        <w:t xml:space="preserve">mod </w:t>
      </w:r>
      <w:hyperlink r:id="rId245" w:anchor="history" w:tooltip="Personal Violence (Transitional Provisions) Regulation 2025" w:history="1">
        <w:r w:rsidR="003368F6">
          <w:rPr>
            <w:rStyle w:val="charCitHyperlinkAbbrev"/>
          </w:rPr>
          <w:t>SL2025-12</w:t>
        </w:r>
      </w:hyperlink>
      <w:r>
        <w:rPr>
          <w:lang w:eastAsia="en-AU"/>
        </w:rPr>
        <w:t xml:space="preserve"> mod 1.1</w:t>
      </w:r>
    </w:p>
    <w:p w14:paraId="7D1CB656" w14:textId="60DE51F8" w:rsidR="003B16B2" w:rsidRPr="00466FAC" w:rsidRDefault="003B16B2" w:rsidP="003B16B2">
      <w:pPr>
        <w:pStyle w:val="AmdtsEntries"/>
        <w:rPr>
          <w:rStyle w:val="charUnderline"/>
        </w:rPr>
      </w:pPr>
      <w:r>
        <w:rPr>
          <w:lang w:eastAsia="en-AU"/>
        </w:rPr>
        <w:tab/>
      </w:r>
      <w:r w:rsidRPr="00466FAC">
        <w:rPr>
          <w:rStyle w:val="charUnderline"/>
        </w:rPr>
        <w:t xml:space="preserve">mod exp 22 November 2028 </w:t>
      </w:r>
      <w:r w:rsidR="003368F6">
        <w:rPr>
          <w:rStyle w:val="charUnderline"/>
        </w:rPr>
        <w:t>(</w:t>
      </w:r>
      <w:hyperlink r:id="rId246" w:anchor="history" w:tooltip="Personal Violence (Transitional Provisions) Regulation 2025" w:history="1">
        <w:r w:rsidR="00F63CA0">
          <w:rPr>
            <w:rStyle w:val="Hyperlink"/>
          </w:rPr>
          <w:t>SL2025-12</w:t>
        </w:r>
      </w:hyperlink>
      <w:r w:rsidRPr="00466FAC">
        <w:rPr>
          <w:rStyle w:val="charUnderline"/>
        </w:rPr>
        <w:t xml:space="preserve"> s 5 (2)</w:t>
      </w:r>
      <w:r w:rsidR="003368F6">
        <w:rPr>
          <w:rStyle w:val="charUnderline"/>
        </w:rPr>
        <w:t>)</w:t>
      </w:r>
    </w:p>
    <w:p w14:paraId="63A8F100"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2B7EE6C5" w14:textId="7C31732E" w:rsidR="0075724A" w:rsidRDefault="00A6757C" w:rsidP="0075724A">
      <w:pPr>
        <w:pStyle w:val="AmdtsEntryHd"/>
        <w:rPr>
          <w:lang w:eastAsia="en-AU"/>
        </w:rPr>
      </w:pPr>
      <w:r w:rsidRPr="00B94926">
        <w:t>Validity of past protection order action</w:t>
      </w:r>
    </w:p>
    <w:p w14:paraId="3E67E4B7" w14:textId="592B69A3" w:rsidR="0075724A" w:rsidRDefault="00A6757C" w:rsidP="0075724A">
      <w:pPr>
        <w:pStyle w:val="AmdtsEntries"/>
        <w:rPr>
          <w:lang w:eastAsia="en-AU"/>
        </w:rPr>
      </w:pPr>
      <w:r>
        <w:rPr>
          <w:lang w:eastAsia="en-AU"/>
        </w:rPr>
        <w:t>div 23.3</w:t>
      </w:r>
      <w:r w:rsidR="00CE7799">
        <w:rPr>
          <w:lang w:eastAsia="en-AU"/>
        </w:rPr>
        <w:t xml:space="preserve"> hdg</w:t>
      </w:r>
      <w:r w:rsidR="0075724A">
        <w:rPr>
          <w:lang w:eastAsia="en-AU"/>
        </w:rPr>
        <w:tab/>
        <w:t xml:space="preserve">ins </w:t>
      </w:r>
      <w:hyperlink r:id="rId247" w:tooltip="Justice (Age of Criminal Responsibility) Legislation Amendment Act 2023" w:history="1">
        <w:r w:rsidR="0075724A">
          <w:rPr>
            <w:rStyle w:val="charCitHyperlinkAbbrev"/>
          </w:rPr>
          <w:t>A2023-45</w:t>
        </w:r>
      </w:hyperlink>
      <w:r w:rsidR="0075724A" w:rsidRPr="00D77963">
        <w:rPr>
          <w:lang w:eastAsia="en-AU"/>
        </w:rPr>
        <w:t xml:space="preserve"> </w:t>
      </w:r>
      <w:r w:rsidR="00B35F45">
        <w:rPr>
          <w:lang w:eastAsia="en-AU"/>
        </w:rPr>
        <w:t xml:space="preserve">s </w:t>
      </w:r>
      <w:r w:rsidR="0075724A" w:rsidRPr="00D77963">
        <w:rPr>
          <w:lang w:eastAsia="en-AU"/>
        </w:rPr>
        <w:t>120</w:t>
      </w:r>
    </w:p>
    <w:p w14:paraId="32BE0F75"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13209A64" w14:textId="25500604" w:rsidR="0075724A" w:rsidRDefault="00A6757C" w:rsidP="0075724A">
      <w:pPr>
        <w:pStyle w:val="AmdtsEntryHd"/>
        <w:rPr>
          <w:lang w:eastAsia="en-AU"/>
        </w:rPr>
      </w:pPr>
      <w:r w:rsidRPr="00B94926">
        <w:lastRenderedPageBreak/>
        <w:t xml:space="preserve">Meaning of </w:t>
      </w:r>
      <w:r w:rsidRPr="00B94926">
        <w:rPr>
          <w:rStyle w:val="charItals"/>
        </w:rPr>
        <w:t>past protection order action</w:t>
      </w:r>
      <w:r w:rsidRPr="00B94926">
        <w:t>—div 23.3</w:t>
      </w:r>
    </w:p>
    <w:p w14:paraId="64CFB2BC" w14:textId="673CA111" w:rsidR="0075724A" w:rsidRDefault="00A6757C" w:rsidP="001B3ADE">
      <w:pPr>
        <w:pStyle w:val="AmdtsEntries"/>
        <w:keepNext/>
        <w:rPr>
          <w:lang w:eastAsia="en-AU"/>
        </w:rPr>
      </w:pPr>
      <w:r>
        <w:rPr>
          <w:lang w:eastAsia="en-AU"/>
        </w:rPr>
        <w:t>s 216</w:t>
      </w:r>
      <w:r w:rsidR="0075724A">
        <w:rPr>
          <w:lang w:eastAsia="en-AU"/>
        </w:rPr>
        <w:tab/>
        <w:t xml:space="preserve">ins </w:t>
      </w:r>
      <w:hyperlink r:id="rId248" w:tooltip="Justice (Age of Criminal Responsibility) Legislation Amendment Act 2023" w:history="1">
        <w:r w:rsidR="0075724A">
          <w:rPr>
            <w:rStyle w:val="charCitHyperlinkAbbrev"/>
          </w:rPr>
          <w:t>A2023-45</w:t>
        </w:r>
      </w:hyperlink>
      <w:r w:rsidR="0075724A" w:rsidRPr="00D77963">
        <w:rPr>
          <w:lang w:eastAsia="en-AU"/>
        </w:rPr>
        <w:t xml:space="preserve"> </w:t>
      </w:r>
      <w:r w:rsidR="00B35F45">
        <w:rPr>
          <w:lang w:eastAsia="en-AU"/>
        </w:rPr>
        <w:t xml:space="preserve">s </w:t>
      </w:r>
      <w:r w:rsidR="0075724A" w:rsidRPr="00D77963">
        <w:rPr>
          <w:lang w:eastAsia="en-AU"/>
        </w:rPr>
        <w:t>120</w:t>
      </w:r>
    </w:p>
    <w:p w14:paraId="0F08D049"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051FB434" w14:textId="238B3176" w:rsidR="0075724A" w:rsidRDefault="00A6757C" w:rsidP="0075724A">
      <w:pPr>
        <w:pStyle w:val="AmdtsEntryHd"/>
        <w:rPr>
          <w:lang w:eastAsia="en-AU"/>
        </w:rPr>
      </w:pPr>
      <w:r w:rsidRPr="00B94926">
        <w:t>Past lawful acts not affected</w:t>
      </w:r>
    </w:p>
    <w:p w14:paraId="2C50D328" w14:textId="2AC7D08A" w:rsidR="0075724A" w:rsidRDefault="00A6757C" w:rsidP="0075724A">
      <w:pPr>
        <w:pStyle w:val="AmdtsEntries"/>
        <w:rPr>
          <w:lang w:eastAsia="en-AU"/>
        </w:rPr>
      </w:pPr>
      <w:r>
        <w:rPr>
          <w:lang w:eastAsia="en-AU"/>
        </w:rPr>
        <w:t>s 217</w:t>
      </w:r>
      <w:r w:rsidR="0075724A">
        <w:rPr>
          <w:lang w:eastAsia="en-AU"/>
        </w:rPr>
        <w:tab/>
        <w:t xml:space="preserve">ins </w:t>
      </w:r>
      <w:hyperlink r:id="rId249" w:tooltip="Justice (Age of Criminal Responsibility) Legislation Amendment Act 2023" w:history="1">
        <w:r w:rsidR="0075724A">
          <w:rPr>
            <w:rStyle w:val="charCitHyperlinkAbbrev"/>
          </w:rPr>
          <w:t>A2023-45</w:t>
        </w:r>
      </w:hyperlink>
      <w:r w:rsidR="0075724A" w:rsidRPr="00D77963">
        <w:rPr>
          <w:lang w:eastAsia="en-AU"/>
        </w:rPr>
        <w:t xml:space="preserve"> </w:t>
      </w:r>
      <w:r w:rsidR="00AB483D">
        <w:rPr>
          <w:lang w:eastAsia="en-AU"/>
        </w:rPr>
        <w:t xml:space="preserve">s </w:t>
      </w:r>
      <w:r w:rsidR="0075724A" w:rsidRPr="00D77963">
        <w:rPr>
          <w:lang w:eastAsia="en-AU"/>
        </w:rPr>
        <w:t>120</w:t>
      </w:r>
    </w:p>
    <w:p w14:paraId="33C17C13"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23FF8558" w14:textId="6A6A1F1C" w:rsidR="0075724A" w:rsidRDefault="00A6757C" w:rsidP="0075724A">
      <w:pPr>
        <w:pStyle w:val="AmdtsEntryHd"/>
        <w:rPr>
          <w:lang w:eastAsia="en-AU"/>
        </w:rPr>
      </w:pPr>
      <w:r w:rsidRPr="00B94926">
        <w:t>Protection from liability</w:t>
      </w:r>
    </w:p>
    <w:p w14:paraId="1CAB4F0C" w14:textId="384A6641" w:rsidR="0075724A" w:rsidRDefault="00A6757C" w:rsidP="0075724A">
      <w:pPr>
        <w:pStyle w:val="AmdtsEntries"/>
        <w:rPr>
          <w:lang w:eastAsia="en-AU"/>
        </w:rPr>
      </w:pPr>
      <w:r>
        <w:rPr>
          <w:lang w:eastAsia="en-AU"/>
        </w:rPr>
        <w:t>s 218</w:t>
      </w:r>
      <w:r w:rsidR="0075724A">
        <w:rPr>
          <w:lang w:eastAsia="en-AU"/>
        </w:rPr>
        <w:tab/>
        <w:t xml:space="preserve">ins </w:t>
      </w:r>
      <w:hyperlink r:id="rId250" w:tooltip="Justice (Age of Criminal Responsibility) Legislation Amendment Act 2023" w:history="1">
        <w:r w:rsidR="0075724A">
          <w:rPr>
            <w:rStyle w:val="charCitHyperlinkAbbrev"/>
          </w:rPr>
          <w:t>A2023-45</w:t>
        </w:r>
      </w:hyperlink>
      <w:r w:rsidR="0075724A" w:rsidRPr="00D77963">
        <w:rPr>
          <w:lang w:eastAsia="en-AU"/>
        </w:rPr>
        <w:t xml:space="preserve"> </w:t>
      </w:r>
      <w:r w:rsidR="00AB483D">
        <w:rPr>
          <w:lang w:eastAsia="en-AU"/>
        </w:rPr>
        <w:t xml:space="preserve">s </w:t>
      </w:r>
      <w:r w:rsidR="0075724A" w:rsidRPr="00D77963">
        <w:rPr>
          <w:lang w:eastAsia="en-AU"/>
        </w:rPr>
        <w:t>120</w:t>
      </w:r>
    </w:p>
    <w:p w14:paraId="73043D2C" w14:textId="77777777"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4410C1A5" w14:textId="76DCDDAA" w:rsidR="0075724A" w:rsidRDefault="00A6757C" w:rsidP="0075724A">
      <w:pPr>
        <w:pStyle w:val="AmdtsEntryHd"/>
        <w:rPr>
          <w:lang w:eastAsia="en-AU"/>
        </w:rPr>
      </w:pPr>
      <w:r w:rsidRPr="00B94926">
        <w:t>No entitlement to compensation etc</w:t>
      </w:r>
    </w:p>
    <w:p w14:paraId="51E1B5A6" w14:textId="074F9AFD" w:rsidR="0075724A" w:rsidRDefault="00A6757C" w:rsidP="0075724A">
      <w:pPr>
        <w:pStyle w:val="AmdtsEntries"/>
        <w:rPr>
          <w:lang w:eastAsia="en-AU"/>
        </w:rPr>
      </w:pPr>
      <w:r>
        <w:rPr>
          <w:lang w:eastAsia="en-AU"/>
        </w:rPr>
        <w:t>s 219</w:t>
      </w:r>
      <w:r w:rsidR="0075724A">
        <w:rPr>
          <w:lang w:eastAsia="en-AU"/>
        </w:rPr>
        <w:tab/>
        <w:t xml:space="preserve">ins </w:t>
      </w:r>
      <w:hyperlink r:id="rId251" w:tooltip="Justice (Age of Criminal Responsibility) Legislation Amendment Act 2023" w:history="1">
        <w:r w:rsidR="0075724A">
          <w:rPr>
            <w:rStyle w:val="charCitHyperlinkAbbrev"/>
          </w:rPr>
          <w:t>A2023-45</w:t>
        </w:r>
      </w:hyperlink>
      <w:r w:rsidR="0075724A" w:rsidRPr="00D77963">
        <w:rPr>
          <w:lang w:eastAsia="en-AU"/>
        </w:rPr>
        <w:t xml:space="preserve"> </w:t>
      </w:r>
      <w:r w:rsidR="00AB483D">
        <w:rPr>
          <w:lang w:eastAsia="en-AU"/>
        </w:rPr>
        <w:t xml:space="preserve">s </w:t>
      </w:r>
      <w:r w:rsidR="0075724A" w:rsidRPr="00D77963">
        <w:rPr>
          <w:lang w:eastAsia="en-AU"/>
        </w:rPr>
        <w:t>120</w:t>
      </w:r>
    </w:p>
    <w:p w14:paraId="213B586C" w14:textId="40BB8042" w:rsidR="0075724A" w:rsidRPr="00D77963" w:rsidRDefault="0075724A" w:rsidP="0075724A">
      <w:pPr>
        <w:pStyle w:val="AmdtsEntries"/>
        <w:rPr>
          <w:u w:val="single"/>
          <w:lang w:eastAsia="en-AU"/>
        </w:rPr>
      </w:pPr>
      <w:r>
        <w:rPr>
          <w:lang w:eastAsia="en-AU"/>
        </w:rPr>
        <w:tab/>
      </w:r>
      <w:r>
        <w:rPr>
          <w:u w:val="single"/>
          <w:lang w:eastAsia="en-AU"/>
        </w:rPr>
        <w:t>exp 22 November 2028 (s 212)</w:t>
      </w:r>
    </w:p>
    <w:p w14:paraId="5C1F3466" w14:textId="77777777" w:rsidR="00636E6B" w:rsidRDefault="00636E6B" w:rsidP="00636E6B">
      <w:pPr>
        <w:pStyle w:val="AmdtsEntryHd"/>
      </w:pPr>
      <w:r>
        <w:t>Firearms Act 1996</w:t>
      </w:r>
    </w:p>
    <w:p w14:paraId="342A2611" w14:textId="77777777" w:rsidR="00636E6B" w:rsidRPr="00DB57D5" w:rsidRDefault="00636E6B" w:rsidP="00636E6B">
      <w:pPr>
        <w:pStyle w:val="AmdtsEntries"/>
      </w:pPr>
      <w:r>
        <w:t>sch 2</w:t>
      </w:r>
      <w:r>
        <w:tab/>
        <w:t>om LA s 89 (3)</w:t>
      </w:r>
    </w:p>
    <w:p w14:paraId="50031B10" w14:textId="77777777" w:rsidR="00414952" w:rsidRDefault="00414952" w:rsidP="00414952">
      <w:pPr>
        <w:pStyle w:val="AmdtsEntryHd"/>
      </w:pPr>
      <w:r>
        <w:t>Dictionary</w:t>
      </w:r>
    </w:p>
    <w:p w14:paraId="22321A31" w14:textId="5BD72E49" w:rsidR="00414952" w:rsidRDefault="00414952" w:rsidP="00521CFD">
      <w:pPr>
        <w:pStyle w:val="AmdtsEntries"/>
        <w:keepNext/>
      </w:pPr>
      <w:r>
        <w:t>dict</w:t>
      </w:r>
      <w:r>
        <w:tab/>
        <w:t xml:space="preserve">am </w:t>
      </w:r>
      <w:hyperlink r:id="rId252" w:tooltip="Family and Personal Violence Legislation Amendment Act 2017" w:history="1">
        <w:r w:rsidR="00ED68C0">
          <w:rPr>
            <w:rStyle w:val="charCitHyperlinkAbbrev"/>
          </w:rPr>
          <w:t>A2017</w:t>
        </w:r>
        <w:r w:rsidR="00ED68C0">
          <w:rPr>
            <w:rStyle w:val="charCitHyperlinkAbbrev"/>
          </w:rPr>
          <w:noBreakHyphen/>
          <w:t>10</w:t>
        </w:r>
      </w:hyperlink>
      <w:r>
        <w:t xml:space="preserve"> s 112, </w:t>
      </w:r>
      <w:r w:rsidR="00ED68C0">
        <w:t>s 113</w:t>
      </w:r>
      <w:r w:rsidR="00D86C50">
        <w:t xml:space="preserve">; </w:t>
      </w:r>
      <w:hyperlink r:id="rId253" w:tooltip="Sexual Assault Reform Legislation Amendment Act 2023" w:history="1">
        <w:r w:rsidR="00EF5148">
          <w:rPr>
            <w:rStyle w:val="charCitHyperlinkAbbrev"/>
          </w:rPr>
          <w:t>A2023</w:t>
        </w:r>
        <w:r w:rsidR="00EF5148">
          <w:rPr>
            <w:rStyle w:val="charCitHyperlinkAbbrev"/>
          </w:rPr>
          <w:noBreakHyphen/>
          <w:t>15</w:t>
        </w:r>
      </w:hyperlink>
      <w:r w:rsidR="00D86C50">
        <w:t xml:space="preserve"> amdt 2.10</w:t>
      </w:r>
    </w:p>
    <w:p w14:paraId="161B99CB" w14:textId="4508E214" w:rsidR="007F0D05" w:rsidRDefault="007F0D05" w:rsidP="00521CFD">
      <w:pPr>
        <w:pStyle w:val="AmdtsEntries"/>
        <w:keepNext/>
      </w:pPr>
      <w:r>
        <w:tab/>
        <w:t xml:space="preserve">def </w:t>
      </w:r>
      <w:r w:rsidRPr="007F0D05">
        <w:rPr>
          <w:rStyle w:val="charBoldItals"/>
        </w:rPr>
        <w:t>general interim order</w:t>
      </w:r>
      <w:r>
        <w:t xml:space="preserve"> ins </w:t>
      </w:r>
      <w:hyperlink r:id="rId254" w:tooltip="Sexual Assault Reform Legislation Amendment Act 2023" w:history="1">
        <w:r>
          <w:rPr>
            <w:rStyle w:val="charCitHyperlinkAbbrev"/>
          </w:rPr>
          <w:t>A2023</w:t>
        </w:r>
        <w:r>
          <w:rPr>
            <w:rStyle w:val="charCitHyperlinkAbbrev"/>
          </w:rPr>
          <w:noBreakHyphen/>
          <w:t>15</w:t>
        </w:r>
      </w:hyperlink>
      <w:r>
        <w:t xml:space="preserve"> s 16</w:t>
      </w:r>
    </w:p>
    <w:p w14:paraId="39210ED4" w14:textId="29A5B273" w:rsidR="007F0D05" w:rsidRDefault="007F0D05" w:rsidP="00521CFD">
      <w:pPr>
        <w:pStyle w:val="AmdtsEntries"/>
        <w:keepNext/>
      </w:pPr>
      <w:r>
        <w:tab/>
        <w:t xml:space="preserve">def </w:t>
      </w:r>
      <w:r w:rsidRPr="007F0D05">
        <w:rPr>
          <w:rStyle w:val="charBoldItals"/>
        </w:rPr>
        <w:t>interim order</w:t>
      </w:r>
      <w:r>
        <w:t xml:space="preserve"> sub </w:t>
      </w:r>
      <w:hyperlink r:id="rId255" w:tooltip="Sexual Assault Reform Legislation Amendment Act 2023" w:history="1">
        <w:r>
          <w:rPr>
            <w:rStyle w:val="charCitHyperlinkAbbrev"/>
          </w:rPr>
          <w:t>A2023</w:t>
        </w:r>
        <w:r>
          <w:rPr>
            <w:rStyle w:val="charCitHyperlinkAbbrev"/>
          </w:rPr>
          <w:noBreakHyphen/>
          <w:t>15</w:t>
        </w:r>
      </w:hyperlink>
      <w:r>
        <w:t xml:space="preserve"> s 17</w:t>
      </w:r>
    </w:p>
    <w:p w14:paraId="180CD7E2" w14:textId="3F5748BB" w:rsidR="008F2BD9" w:rsidRDefault="008F2BD9" w:rsidP="00521CFD">
      <w:pPr>
        <w:pStyle w:val="AmdtsEntries"/>
        <w:keepNext/>
      </w:pPr>
      <w:r>
        <w:tab/>
        <w:t xml:space="preserve">def </w:t>
      </w:r>
      <w:r>
        <w:rPr>
          <w:rStyle w:val="charBoldItals"/>
        </w:rPr>
        <w:t>related</w:t>
      </w:r>
      <w:r>
        <w:t xml:space="preserve"> ins </w:t>
      </w:r>
      <w:hyperlink r:id="rId256" w:tooltip="Sexual Assault Reform Legislation Amendment Act 2023" w:history="1">
        <w:r>
          <w:rPr>
            <w:rStyle w:val="charCitHyperlinkAbbrev"/>
          </w:rPr>
          <w:t>A2023</w:t>
        </w:r>
        <w:r>
          <w:rPr>
            <w:rStyle w:val="charCitHyperlinkAbbrev"/>
          </w:rPr>
          <w:noBreakHyphen/>
          <w:t>15</w:t>
        </w:r>
      </w:hyperlink>
      <w:r>
        <w:t xml:space="preserve"> s 18</w:t>
      </w:r>
    </w:p>
    <w:p w14:paraId="3954799F" w14:textId="6D62AD62" w:rsidR="00E76A7F" w:rsidRDefault="00E76A7F" w:rsidP="00E76A7F">
      <w:pPr>
        <w:pStyle w:val="AmdtsEntriesDefL2"/>
      </w:pPr>
      <w:r>
        <w:tab/>
        <w:t xml:space="preserve">am </w:t>
      </w:r>
      <w:hyperlink r:id="rId257" w:tooltip="Sexual, Family and Personal Violence Legislation Amendment Act 2024" w:history="1">
        <w:r>
          <w:rPr>
            <w:rStyle w:val="charCitHyperlinkAbbrev"/>
          </w:rPr>
          <w:t>A2024-40</w:t>
        </w:r>
      </w:hyperlink>
      <w:r>
        <w:t xml:space="preserve"> s 28</w:t>
      </w:r>
    </w:p>
    <w:p w14:paraId="575E931C" w14:textId="5F307AF7" w:rsidR="0020571E" w:rsidRDefault="0020571E" w:rsidP="0020571E">
      <w:pPr>
        <w:pStyle w:val="AmdtsEntries"/>
      </w:pPr>
      <w:r>
        <w:tab/>
        <w:t xml:space="preserve">def </w:t>
      </w:r>
      <w:r w:rsidRPr="00E76A7F">
        <w:rPr>
          <w:rStyle w:val="charBoldItals"/>
        </w:rPr>
        <w:t>return date</w:t>
      </w:r>
      <w:r>
        <w:t xml:space="preserve"> am </w:t>
      </w:r>
      <w:hyperlink r:id="rId258" w:tooltip="Sexual, Family and Personal Violence Legislation Amendment Act 2024" w:history="1">
        <w:r>
          <w:rPr>
            <w:rStyle w:val="charCitHyperlinkAbbrev"/>
          </w:rPr>
          <w:t>A2024-40</w:t>
        </w:r>
      </w:hyperlink>
      <w:r>
        <w:t xml:space="preserve"> s 29</w:t>
      </w:r>
    </w:p>
    <w:p w14:paraId="77239A6C" w14:textId="705DC3A4" w:rsidR="00ED68C0" w:rsidRDefault="00ED68C0" w:rsidP="00414952">
      <w:pPr>
        <w:pStyle w:val="AmdtsEntries"/>
      </w:pPr>
      <w:r>
        <w:tab/>
        <w:t xml:space="preserve">def </w:t>
      </w:r>
      <w:r w:rsidRPr="00ED68C0">
        <w:rPr>
          <w:rStyle w:val="charBoldItals"/>
        </w:rPr>
        <w:t>returned</w:t>
      </w:r>
      <w:r>
        <w:t xml:space="preserve"> ins </w:t>
      </w:r>
      <w:hyperlink r:id="rId259" w:tooltip="Family and Personal Violence Legislation Amendment Act 2017" w:history="1">
        <w:r>
          <w:rPr>
            <w:rStyle w:val="charCitHyperlinkAbbrev"/>
          </w:rPr>
          <w:t>A2017</w:t>
        </w:r>
        <w:r>
          <w:rPr>
            <w:rStyle w:val="charCitHyperlinkAbbrev"/>
          </w:rPr>
          <w:noBreakHyphen/>
          <w:t>10</w:t>
        </w:r>
      </w:hyperlink>
      <w:r>
        <w:t xml:space="preserve"> s 114</w:t>
      </w:r>
    </w:p>
    <w:p w14:paraId="6FE5AEB9" w14:textId="77053CC5" w:rsidR="008F2BD9" w:rsidRDefault="008F2BD9" w:rsidP="008F2BD9">
      <w:pPr>
        <w:pStyle w:val="AmdtsEntries"/>
      </w:pPr>
      <w:r>
        <w:tab/>
        <w:t xml:space="preserve">def </w:t>
      </w:r>
      <w:r>
        <w:rPr>
          <w:rStyle w:val="charBoldItals"/>
        </w:rPr>
        <w:t>special</w:t>
      </w:r>
      <w:r w:rsidRPr="007F0D05">
        <w:rPr>
          <w:rStyle w:val="charBoldItals"/>
        </w:rPr>
        <w:t xml:space="preserve"> interim order</w:t>
      </w:r>
      <w:r>
        <w:t xml:space="preserve"> ins </w:t>
      </w:r>
      <w:hyperlink r:id="rId260" w:tooltip="Sexual Assault Reform Legislation Amendment Act 2023" w:history="1">
        <w:r>
          <w:rPr>
            <w:rStyle w:val="charCitHyperlinkAbbrev"/>
          </w:rPr>
          <w:t>A2023</w:t>
        </w:r>
        <w:r>
          <w:rPr>
            <w:rStyle w:val="charCitHyperlinkAbbrev"/>
          </w:rPr>
          <w:noBreakHyphen/>
          <w:t>15</w:t>
        </w:r>
      </w:hyperlink>
      <w:r>
        <w:t xml:space="preserve"> s 18</w:t>
      </w:r>
    </w:p>
    <w:p w14:paraId="2BE80C29" w14:textId="59FFCF90" w:rsidR="00ED68C0" w:rsidRPr="00414952" w:rsidRDefault="00ED68C0" w:rsidP="00414952">
      <w:pPr>
        <w:pStyle w:val="AmdtsEntries"/>
      </w:pPr>
      <w:r>
        <w:tab/>
        <w:t xml:space="preserve">def </w:t>
      </w:r>
      <w:r w:rsidRPr="00ED68C0">
        <w:rPr>
          <w:rStyle w:val="charBoldItals"/>
        </w:rPr>
        <w:t>timing notice</w:t>
      </w:r>
      <w:r>
        <w:t xml:space="preserve"> sub </w:t>
      </w:r>
      <w:hyperlink r:id="rId261" w:tooltip="Family and Personal Violence Legislation Amendment Act 2017" w:history="1">
        <w:r>
          <w:rPr>
            <w:rStyle w:val="charCitHyperlinkAbbrev"/>
          </w:rPr>
          <w:t>A2017</w:t>
        </w:r>
        <w:r>
          <w:rPr>
            <w:rStyle w:val="charCitHyperlinkAbbrev"/>
          </w:rPr>
          <w:noBreakHyphen/>
          <w:t>10</w:t>
        </w:r>
      </w:hyperlink>
      <w:r>
        <w:t xml:space="preserve"> s 115</w:t>
      </w:r>
    </w:p>
    <w:p w14:paraId="00273C2B" w14:textId="77777777" w:rsidR="00B42FB9" w:rsidRPr="00B42FB9" w:rsidRDefault="00B42FB9" w:rsidP="00B42FB9">
      <w:pPr>
        <w:pStyle w:val="PageBreak"/>
      </w:pPr>
      <w:r w:rsidRPr="00B42FB9">
        <w:br w:type="page"/>
      </w:r>
    </w:p>
    <w:p w14:paraId="7C3BE4BB" w14:textId="77777777" w:rsidR="002C1F3F" w:rsidRPr="008C6168" w:rsidRDefault="002C1F3F">
      <w:pPr>
        <w:pStyle w:val="Endnote20"/>
      </w:pPr>
      <w:bookmarkStart w:id="191" w:name="_Toc202445965"/>
      <w:r w:rsidRPr="008C6168">
        <w:rPr>
          <w:rStyle w:val="charTableNo"/>
        </w:rPr>
        <w:lastRenderedPageBreak/>
        <w:t>5</w:t>
      </w:r>
      <w:r>
        <w:tab/>
      </w:r>
      <w:r w:rsidRPr="008C6168">
        <w:rPr>
          <w:rStyle w:val="charTableText"/>
        </w:rPr>
        <w:t>Earlier republications</w:t>
      </w:r>
      <w:bookmarkEnd w:id="191"/>
    </w:p>
    <w:p w14:paraId="20C2D319" w14:textId="01AE5EF7" w:rsidR="002C1F3F" w:rsidRDefault="002C1F3F">
      <w:pPr>
        <w:pStyle w:val="EndNoteTextPub"/>
      </w:pPr>
      <w:r>
        <w:t>Some earlier republications were not numbered. The number in column 1 refers to the publication order.</w:t>
      </w:r>
    </w:p>
    <w:p w14:paraId="6D291D01" w14:textId="3E6F1818" w:rsidR="002C1F3F" w:rsidRDefault="002C1F3F">
      <w:pPr>
        <w:pStyle w:val="EndNoteTextPub"/>
      </w:pPr>
      <w:r>
        <w:t>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w:t>
      </w:r>
    </w:p>
    <w:p w14:paraId="5D4A8EAC" w14:textId="77777777" w:rsidR="002C1F3F" w:rsidRDefault="002C1F3F">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2C1F3F" w14:paraId="12A31E30" w14:textId="77777777" w:rsidTr="002C1F3F">
        <w:trPr>
          <w:tblHeader/>
        </w:trPr>
        <w:tc>
          <w:tcPr>
            <w:tcW w:w="1576" w:type="dxa"/>
            <w:tcBorders>
              <w:bottom w:val="single" w:sz="4" w:space="0" w:color="auto"/>
            </w:tcBorders>
          </w:tcPr>
          <w:p w14:paraId="10503820" w14:textId="77777777" w:rsidR="002C1F3F" w:rsidRDefault="002C1F3F">
            <w:pPr>
              <w:pStyle w:val="EarlierRepubHdg"/>
            </w:pPr>
            <w:r>
              <w:t>Republication No and date</w:t>
            </w:r>
          </w:p>
        </w:tc>
        <w:tc>
          <w:tcPr>
            <w:tcW w:w="1681" w:type="dxa"/>
            <w:tcBorders>
              <w:bottom w:val="single" w:sz="4" w:space="0" w:color="auto"/>
            </w:tcBorders>
          </w:tcPr>
          <w:p w14:paraId="7085DCB8" w14:textId="77777777" w:rsidR="002C1F3F" w:rsidRDefault="002C1F3F">
            <w:pPr>
              <w:pStyle w:val="EarlierRepubHdg"/>
            </w:pPr>
            <w:r>
              <w:t>Effective</w:t>
            </w:r>
          </w:p>
        </w:tc>
        <w:tc>
          <w:tcPr>
            <w:tcW w:w="1783" w:type="dxa"/>
            <w:tcBorders>
              <w:bottom w:val="single" w:sz="4" w:space="0" w:color="auto"/>
            </w:tcBorders>
          </w:tcPr>
          <w:p w14:paraId="5A71686B" w14:textId="77777777" w:rsidR="002C1F3F" w:rsidRDefault="002C1F3F">
            <w:pPr>
              <w:pStyle w:val="EarlierRepubHdg"/>
            </w:pPr>
            <w:r>
              <w:t>Last amendment made by</w:t>
            </w:r>
          </w:p>
        </w:tc>
        <w:tc>
          <w:tcPr>
            <w:tcW w:w="1783" w:type="dxa"/>
            <w:tcBorders>
              <w:bottom w:val="single" w:sz="4" w:space="0" w:color="auto"/>
            </w:tcBorders>
          </w:tcPr>
          <w:p w14:paraId="4BBFA82A" w14:textId="77777777" w:rsidR="002C1F3F" w:rsidRDefault="002C1F3F">
            <w:pPr>
              <w:pStyle w:val="EarlierRepubHdg"/>
            </w:pPr>
            <w:r>
              <w:t>Republication for</w:t>
            </w:r>
          </w:p>
        </w:tc>
      </w:tr>
      <w:tr w:rsidR="002C1F3F" w14:paraId="2C0B0EC5" w14:textId="77777777" w:rsidTr="002C1F3F">
        <w:tc>
          <w:tcPr>
            <w:tcW w:w="1576" w:type="dxa"/>
            <w:tcBorders>
              <w:top w:val="single" w:sz="4" w:space="0" w:color="auto"/>
              <w:bottom w:val="single" w:sz="4" w:space="0" w:color="auto"/>
            </w:tcBorders>
          </w:tcPr>
          <w:p w14:paraId="16C9E37E" w14:textId="77777777" w:rsidR="002C1F3F" w:rsidRDefault="002C1F3F">
            <w:pPr>
              <w:pStyle w:val="EarlierRepubEntries"/>
            </w:pPr>
            <w:r>
              <w:t>R1</w:t>
            </w:r>
            <w:r>
              <w:br/>
              <w:t>1 May 2017</w:t>
            </w:r>
          </w:p>
        </w:tc>
        <w:tc>
          <w:tcPr>
            <w:tcW w:w="1681" w:type="dxa"/>
            <w:tcBorders>
              <w:top w:val="single" w:sz="4" w:space="0" w:color="auto"/>
              <w:bottom w:val="single" w:sz="4" w:space="0" w:color="auto"/>
            </w:tcBorders>
          </w:tcPr>
          <w:p w14:paraId="5A291A42" w14:textId="77777777" w:rsidR="002C1F3F" w:rsidRDefault="002C1F3F">
            <w:pPr>
              <w:pStyle w:val="EarlierRepubEntries"/>
            </w:pPr>
            <w:r>
              <w:t>1 May 2017–</w:t>
            </w:r>
            <w:r>
              <w:br/>
              <w:t>1 May 2019</w:t>
            </w:r>
          </w:p>
        </w:tc>
        <w:tc>
          <w:tcPr>
            <w:tcW w:w="1783" w:type="dxa"/>
            <w:tcBorders>
              <w:top w:val="single" w:sz="4" w:space="0" w:color="auto"/>
              <w:bottom w:val="single" w:sz="4" w:space="0" w:color="auto"/>
            </w:tcBorders>
          </w:tcPr>
          <w:p w14:paraId="75E14CBC" w14:textId="096FC886" w:rsidR="002C1F3F" w:rsidRDefault="00DC4A5E">
            <w:pPr>
              <w:pStyle w:val="EarlierRepubEntries"/>
            </w:pPr>
            <w:hyperlink r:id="rId262" w:tooltip="Family and Personal Violence Legislation Amendment Act 2017" w:history="1">
              <w:r w:rsidRPr="00DC4A5E">
                <w:rPr>
                  <w:rStyle w:val="charCitHyperlinkAbbrev"/>
                </w:rPr>
                <w:t>A2017-10</w:t>
              </w:r>
            </w:hyperlink>
          </w:p>
        </w:tc>
        <w:tc>
          <w:tcPr>
            <w:tcW w:w="1783" w:type="dxa"/>
            <w:tcBorders>
              <w:top w:val="single" w:sz="4" w:space="0" w:color="auto"/>
              <w:bottom w:val="single" w:sz="4" w:space="0" w:color="auto"/>
            </w:tcBorders>
          </w:tcPr>
          <w:p w14:paraId="5F49C4AD" w14:textId="7D4DC6B9" w:rsidR="002C1F3F" w:rsidRDefault="002C1F3F">
            <w:pPr>
              <w:pStyle w:val="EarlierRepubEntries"/>
            </w:pPr>
            <w:r>
              <w:t xml:space="preserve">new Act and amendments by </w:t>
            </w:r>
            <w:hyperlink r:id="rId263" w:tooltip="Family and Personal Violence Legislation Amendment Act 2017" w:history="1">
              <w:r w:rsidR="00DC4A5E" w:rsidRPr="00DC4A5E">
                <w:rPr>
                  <w:rStyle w:val="charCitHyperlinkAbbrev"/>
                </w:rPr>
                <w:t>A2017-10</w:t>
              </w:r>
            </w:hyperlink>
          </w:p>
        </w:tc>
      </w:tr>
      <w:tr w:rsidR="002A54F6" w14:paraId="124D54DF" w14:textId="77777777" w:rsidTr="002C1F3F">
        <w:tc>
          <w:tcPr>
            <w:tcW w:w="1576" w:type="dxa"/>
            <w:tcBorders>
              <w:top w:val="single" w:sz="4" w:space="0" w:color="auto"/>
              <w:bottom w:val="single" w:sz="4" w:space="0" w:color="auto"/>
            </w:tcBorders>
          </w:tcPr>
          <w:p w14:paraId="3F4260F3" w14:textId="77777777" w:rsidR="002A54F6" w:rsidRDefault="002A54F6">
            <w:pPr>
              <w:pStyle w:val="EarlierRepubEntries"/>
            </w:pPr>
            <w:r>
              <w:t>R2</w:t>
            </w:r>
            <w:r>
              <w:br/>
            </w:r>
            <w:r w:rsidR="006103ED">
              <w:t>2 May 2019</w:t>
            </w:r>
          </w:p>
        </w:tc>
        <w:tc>
          <w:tcPr>
            <w:tcW w:w="1681" w:type="dxa"/>
            <w:tcBorders>
              <w:top w:val="single" w:sz="4" w:space="0" w:color="auto"/>
              <w:bottom w:val="single" w:sz="4" w:space="0" w:color="auto"/>
            </w:tcBorders>
          </w:tcPr>
          <w:p w14:paraId="708E2BC2" w14:textId="77777777" w:rsidR="002A54F6" w:rsidRDefault="006103ED">
            <w:pPr>
              <w:pStyle w:val="EarlierRepubEntries"/>
            </w:pPr>
            <w:r>
              <w:t>2 May 2019–</w:t>
            </w:r>
            <w:r>
              <w:br/>
              <w:t>14 Aug 2019</w:t>
            </w:r>
          </w:p>
        </w:tc>
        <w:tc>
          <w:tcPr>
            <w:tcW w:w="1783" w:type="dxa"/>
            <w:tcBorders>
              <w:top w:val="single" w:sz="4" w:space="0" w:color="auto"/>
              <w:bottom w:val="single" w:sz="4" w:space="0" w:color="auto"/>
            </w:tcBorders>
          </w:tcPr>
          <w:p w14:paraId="19319762" w14:textId="0A9C647B" w:rsidR="002A54F6" w:rsidRDefault="006103ED">
            <w:pPr>
              <w:pStyle w:val="EarlierRepubEntries"/>
            </w:pPr>
            <w:hyperlink r:id="rId264"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1E893F47" w14:textId="77777777" w:rsidR="002A54F6" w:rsidRDefault="006103ED">
            <w:pPr>
              <w:pStyle w:val="EarlierRepubEntries"/>
            </w:pPr>
            <w:r w:rsidRPr="0039690C">
              <w:rPr>
                <w:rStyle w:val="charCitHyperlinkAbbrev"/>
                <w:color w:val="auto"/>
              </w:rPr>
              <w:t>expiry of transitional provisions (pt 20))</w:t>
            </w:r>
          </w:p>
        </w:tc>
      </w:tr>
      <w:tr w:rsidR="003F6C2E" w14:paraId="0B5D3A8B" w14:textId="77777777" w:rsidTr="002C1F3F">
        <w:tc>
          <w:tcPr>
            <w:tcW w:w="1576" w:type="dxa"/>
            <w:tcBorders>
              <w:top w:val="single" w:sz="4" w:space="0" w:color="auto"/>
              <w:bottom w:val="single" w:sz="4" w:space="0" w:color="auto"/>
            </w:tcBorders>
          </w:tcPr>
          <w:p w14:paraId="3BBDACD4" w14:textId="77777777" w:rsidR="003F6C2E" w:rsidRDefault="003F6C2E">
            <w:pPr>
              <w:pStyle w:val="EarlierRepubEntries"/>
            </w:pPr>
            <w:r>
              <w:t>R3</w:t>
            </w:r>
            <w:r>
              <w:br/>
              <w:t>15 Aug 2019</w:t>
            </w:r>
          </w:p>
        </w:tc>
        <w:tc>
          <w:tcPr>
            <w:tcW w:w="1681" w:type="dxa"/>
            <w:tcBorders>
              <w:top w:val="single" w:sz="4" w:space="0" w:color="auto"/>
              <w:bottom w:val="single" w:sz="4" w:space="0" w:color="auto"/>
            </w:tcBorders>
          </w:tcPr>
          <w:p w14:paraId="769C153B" w14:textId="77777777" w:rsidR="003F6C2E" w:rsidRDefault="003F6C2E">
            <w:pPr>
              <w:pStyle w:val="EarlierRepubEntries"/>
            </w:pPr>
            <w:r>
              <w:t>15 Aug 2019–</w:t>
            </w:r>
            <w:r>
              <w:br/>
              <w:t>7 Apr 2020</w:t>
            </w:r>
          </w:p>
        </w:tc>
        <w:tc>
          <w:tcPr>
            <w:tcW w:w="1783" w:type="dxa"/>
            <w:tcBorders>
              <w:top w:val="single" w:sz="4" w:space="0" w:color="auto"/>
              <w:bottom w:val="single" w:sz="4" w:space="0" w:color="auto"/>
            </w:tcBorders>
          </w:tcPr>
          <w:p w14:paraId="5CE77EEE" w14:textId="7A8B7A62" w:rsidR="003F6C2E" w:rsidRDefault="003F6C2E">
            <w:pPr>
              <w:pStyle w:val="EarlierRepubEntries"/>
            </w:pPr>
            <w:hyperlink r:id="rId265" w:tooltip="Crimes Legislation Amendment Act 2019" w:history="1">
              <w:r w:rsidRPr="00F131A4">
                <w:rPr>
                  <w:rStyle w:val="charCitHyperlinkAbbrev"/>
                </w:rPr>
                <w:t>A2019</w:t>
              </w:r>
              <w:r w:rsidRPr="00F131A4">
                <w:rPr>
                  <w:rStyle w:val="charCitHyperlinkAbbrev"/>
                </w:rPr>
                <w:noBreakHyphen/>
                <w:t>23</w:t>
              </w:r>
            </w:hyperlink>
          </w:p>
        </w:tc>
        <w:tc>
          <w:tcPr>
            <w:tcW w:w="1783" w:type="dxa"/>
            <w:tcBorders>
              <w:top w:val="single" w:sz="4" w:space="0" w:color="auto"/>
              <w:bottom w:val="single" w:sz="4" w:space="0" w:color="auto"/>
            </w:tcBorders>
          </w:tcPr>
          <w:p w14:paraId="37FD4C19" w14:textId="45C37947" w:rsidR="003F6C2E" w:rsidRPr="0039690C" w:rsidRDefault="003F6C2E">
            <w:pPr>
              <w:pStyle w:val="EarlierRepubEntries"/>
              <w:rPr>
                <w:rStyle w:val="charCitHyperlinkAbbrev"/>
                <w:color w:val="auto"/>
              </w:rPr>
            </w:pPr>
            <w:r>
              <w:rPr>
                <w:rStyle w:val="charCitHyperlinkAbbrev"/>
                <w:color w:val="auto"/>
              </w:rPr>
              <w:t xml:space="preserve">amendments by </w:t>
            </w:r>
            <w:hyperlink r:id="rId266" w:tooltip="Crimes Legislation Amendment Act 2019" w:history="1">
              <w:r w:rsidRPr="00F131A4">
                <w:rPr>
                  <w:rStyle w:val="charCitHyperlinkAbbrev"/>
                </w:rPr>
                <w:t>A2019</w:t>
              </w:r>
              <w:r w:rsidRPr="00F131A4">
                <w:rPr>
                  <w:rStyle w:val="charCitHyperlinkAbbrev"/>
                </w:rPr>
                <w:noBreakHyphen/>
                <w:t>23</w:t>
              </w:r>
            </w:hyperlink>
          </w:p>
        </w:tc>
      </w:tr>
      <w:tr w:rsidR="00D9109E" w14:paraId="49E00B7C" w14:textId="77777777" w:rsidTr="001C3612">
        <w:tc>
          <w:tcPr>
            <w:tcW w:w="1576" w:type="dxa"/>
            <w:tcBorders>
              <w:top w:val="single" w:sz="4" w:space="0" w:color="auto"/>
              <w:bottom w:val="single" w:sz="4" w:space="0" w:color="auto"/>
            </w:tcBorders>
          </w:tcPr>
          <w:p w14:paraId="19C58666" w14:textId="77777777" w:rsidR="00D9109E" w:rsidRDefault="00D9109E" w:rsidP="001C3612">
            <w:pPr>
              <w:pStyle w:val="EarlierRepubEntries"/>
            </w:pPr>
            <w:r>
              <w:t>R4</w:t>
            </w:r>
            <w:r>
              <w:br/>
              <w:t>8 Apr 2020</w:t>
            </w:r>
          </w:p>
        </w:tc>
        <w:tc>
          <w:tcPr>
            <w:tcW w:w="1681" w:type="dxa"/>
            <w:tcBorders>
              <w:top w:val="single" w:sz="4" w:space="0" w:color="auto"/>
              <w:bottom w:val="single" w:sz="4" w:space="0" w:color="auto"/>
            </w:tcBorders>
          </w:tcPr>
          <w:p w14:paraId="49C1C654" w14:textId="77777777" w:rsidR="00D9109E" w:rsidRDefault="00D9109E" w:rsidP="001C3612">
            <w:pPr>
              <w:pStyle w:val="EarlierRepubEntries"/>
            </w:pPr>
            <w:r>
              <w:t>8 Apr 2020–</w:t>
            </w:r>
            <w:r>
              <w:br/>
              <w:t>19 Feb 2021</w:t>
            </w:r>
          </w:p>
        </w:tc>
        <w:tc>
          <w:tcPr>
            <w:tcW w:w="1783" w:type="dxa"/>
            <w:tcBorders>
              <w:top w:val="single" w:sz="4" w:space="0" w:color="auto"/>
              <w:bottom w:val="single" w:sz="4" w:space="0" w:color="auto"/>
            </w:tcBorders>
          </w:tcPr>
          <w:p w14:paraId="29E2651A" w14:textId="4BAEB22C" w:rsidR="00D9109E" w:rsidRDefault="00D9109E" w:rsidP="001C3612">
            <w:pPr>
              <w:pStyle w:val="EarlierRepubEntries"/>
            </w:pPr>
            <w:hyperlink r:id="rId267" w:tooltip="COVID-19 Emergency Response Act 2020" w:history="1">
              <w:r>
                <w:rPr>
                  <w:rStyle w:val="charCitHyperlinkAbbrev"/>
                </w:rPr>
                <w:t>A2020-11</w:t>
              </w:r>
            </w:hyperlink>
          </w:p>
        </w:tc>
        <w:tc>
          <w:tcPr>
            <w:tcW w:w="1783" w:type="dxa"/>
            <w:tcBorders>
              <w:top w:val="single" w:sz="4" w:space="0" w:color="auto"/>
              <w:bottom w:val="single" w:sz="4" w:space="0" w:color="auto"/>
            </w:tcBorders>
          </w:tcPr>
          <w:p w14:paraId="6D4D4F17" w14:textId="0785001B" w:rsidR="00D9109E" w:rsidRDefault="00D9109E" w:rsidP="001C3612">
            <w:pPr>
              <w:pStyle w:val="EarlierRepubEntries"/>
              <w:rPr>
                <w:rStyle w:val="charCitHyperlinkAbbrev"/>
                <w:color w:val="auto"/>
              </w:rPr>
            </w:pPr>
            <w:r>
              <w:rPr>
                <w:rStyle w:val="charCitHyperlinkAbbrev"/>
                <w:color w:val="auto"/>
              </w:rPr>
              <w:t xml:space="preserve">amendments by </w:t>
            </w:r>
            <w:hyperlink r:id="rId268" w:tooltip="COVID-19 Emergency Response Act 2020" w:history="1">
              <w:r>
                <w:rPr>
                  <w:rStyle w:val="charCitHyperlinkAbbrev"/>
                </w:rPr>
                <w:t>A2020-11</w:t>
              </w:r>
            </w:hyperlink>
          </w:p>
        </w:tc>
      </w:tr>
      <w:tr w:rsidR="00EF5148" w14:paraId="39164C3E" w14:textId="77777777" w:rsidTr="001C3612">
        <w:tc>
          <w:tcPr>
            <w:tcW w:w="1576" w:type="dxa"/>
            <w:tcBorders>
              <w:top w:val="single" w:sz="4" w:space="0" w:color="auto"/>
              <w:bottom w:val="single" w:sz="4" w:space="0" w:color="auto"/>
            </w:tcBorders>
          </w:tcPr>
          <w:p w14:paraId="64F67204" w14:textId="60F43B06" w:rsidR="00EF5148" w:rsidRDefault="00EF5148" w:rsidP="001C3612">
            <w:pPr>
              <w:pStyle w:val="EarlierRepubEntries"/>
            </w:pPr>
            <w:r>
              <w:t>R5</w:t>
            </w:r>
            <w:r>
              <w:br/>
              <w:t>20 Feb 2021</w:t>
            </w:r>
          </w:p>
        </w:tc>
        <w:tc>
          <w:tcPr>
            <w:tcW w:w="1681" w:type="dxa"/>
            <w:tcBorders>
              <w:top w:val="single" w:sz="4" w:space="0" w:color="auto"/>
              <w:bottom w:val="single" w:sz="4" w:space="0" w:color="auto"/>
            </w:tcBorders>
          </w:tcPr>
          <w:p w14:paraId="5D80FD23" w14:textId="08268F4C" w:rsidR="00EF5148" w:rsidRDefault="00EF5148" w:rsidP="001C3612">
            <w:pPr>
              <w:pStyle w:val="EarlierRepubEntries"/>
            </w:pPr>
            <w:r>
              <w:t>20 Feb 2021–</w:t>
            </w:r>
            <w:r>
              <w:br/>
              <w:t>23 May 2023</w:t>
            </w:r>
          </w:p>
        </w:tc>
        <w:tc>
          <w:tcPr>
            <w:tcW w:w="1783" w:type="dxa"/>
            <w:tcBorders>
              <w:top w:val="single" w:sz="4" w:space="0" w:color="auto"/>
              <w:bottom w:val="single" w:sz="4" w:space="0" w:color="auto"/>
            </w:tcBorders>
          </w:tcPr>
          <w:p w14:paraId="387C00F5" w14:textId="02D7BD82" w:rsidR="00EF5148" w:rsidRDefault="00EF5148" w:rsidP="001C3612">
            <w:pPr>
              <w:pStyle w:val="EarlierRepubEntries"/>
            </w:pPr>
            <w:hyperlink r:id="rId269" w:tooltip="COVID-19 Emergency Response Legislation Amendment Act 2021" w:history="1">
              <w:r>
                <w:rPr>
                  <w:rStyle w:val="charCitHyperlinkAbbrev"/>
                </w:rPr>
                <w:t>A2021</w:t>
              </w:r>
              <w:r>
                <w:rPr>
                  <w:rStyle w:val="charCitHyperlinkAbbrev"/>
                </w:rPr>
                <w:noBreakHyphen/>
                <w:t>1</w:t>
              </w:r>
            </w:hyperlink>
          </w:p>
        </w:tc>
        <w:tc>
          <w:tcPr>
            <w:tcW w:w="1783" w:type="dxa"/>
            <w:tcBorders>
              <w:top w:val="single" w:sz="4" w:space="0" w:color="auto"/>
              <w:bottom w:val="single" w:sz="4" w:space="0" w:color="auto"/>
            </w:tcBorders>
          </w:tcPr>
          <w:p w14:paraId="083D774C" w14:textId="42A719E9" w:rsidR="00EF5148" w:rsidRDefault="00EF5148" w:rsidP="001C3612">
            <w:pPr>
              <w:pStyle w:val="EarlierRepubEntries"/>
              <w:rPr>
                <w:rStyle w:val="charCitHyperlinkAbbrev"/>
                <w:color w:val="auto"/>
              </w:rPr>
            </w:pPr>
            <w:r>
              <w:rPr>
                <w:rStyle w:val="charCitHyperlinkAbbrev"/>
                <w:color w:val="auto"/>
              </w:rPr>
              <w:t xml:space="preserve">amendments by </w:t>
            </w:r>
            <w:hyperlink r:id="rId270" w:tooltip="COVID-19 Emergency Response Legislation Amendment Act 2021" w:history="1">
              <w:r>
                <w:rPr>
                  <w:rStyle w:val="charCitHyperlinkAbbrev"/>
                </w:rPr>
                <w:t>A2021</w:t>
              </w:r>
              <w:r>
                <w:rPr>
                  <w:rStyle w:val="charCitHyperlinkAbbrev"/>
                </w:rPr>
                <w:noBreakHyphen/>
                <w:t>1</w:t>
              </w:r>
            </w:hyperlink>
          </w:p>
        </w:tc>
      </w:tr>
      <w:tr w:rsidR="000C6C38" w14:paraId="29D30FF9" w14:textId="77777777" w:rsidTr="001C3612">
        <w:tc>
          <w:tcPr>
            <w:tcW w:w="1576" w:type="dxa"/>
            <w:tcBorders>
              <w:top w:val="single" w:sz="4" w:space="0" w:color="auto"/>
              <w:bottom w:val="single" w:sz="4" w:space="0" w:color="auto"/>
            </w:tcBorders>
          </w:tcPr>
          <w:p w14:paraId="126B9CB0" w14:textId="0874576B" w:rsidR="000C6C38" w:rsidRDefault="000C6C38" w:rsidP="000C6C38">
            <w:pPr>
              <w:pStyle w:val="EarlierRepubEntries"/>
            </w:pPr>
            <w:r>
              <w:t>R6</w:t>
            </w:r>
            <w:r>
              <w:br/>
              <w:t>24 May 2023</w:t>
            </w:r>
          </w:p>
        </w:tc>
        <w:tc>
          <w:tcPr>
            <w:tcW w:w="1681" w:type="dxa"/>
            <w:tcBorders>
              <w:top w:val="single" w:sz="4" w:space="0" w:color="auto"/>
              <w:bottom w:val="single" w:sz="4" w:space="0" w:color="auto"/>
            </w:tcBorders>
          </w:tcPr>
          <w:p w14:paraId="4566C21C" w14:textId="15FD40E4" w:rsidR="000C6C38" w:rsidRDefault="000C6C38" w:rsidP="000C6C38">
            <w:pPr>
              <w:pStyle w:val="EarlierRepubEntries"/>
            </w:pPr>
            <w:r>
              <w:t>24 May 2023–</w:t>
            </w:r>
            <w:r>
              <w:br/>
              <w:t>29 Sept 2023</w:t>
            </w:r>
          </w:p>
        </w:tc>
        <w:tc>
          <w:tcPr>
            <w:tcW w:w="1783" w:type="dxa"/>
            <w:tcBorders>
              <w:top w:val="single" w:sz="4" w:space="0" w:color="auto"/>
              <w:bottom w:val="single" w:sz="4" w:space="0" w:color="auto"/>
            </w:tcBorders>
          </w:tcPr>
          <w:p w14:paraId="12319287" w14:textId="694AFD78" w:rsidR="000C6C38" w:rsidRDefault="00005615" w:rsidP="000C6C38">
            <w:pPr>
              <w:pStyle w:val="EarlierRepubEntries"/>
            </w:pPr>
            <w:hyperlink r:id="rId271" w:tooltip="Sexual Assault Reform Legislation Amendment Act 2023" w:history="1">
              <w:r>
                <w:rPr>
                  <w:rStyle w:val="charCitHyperlinkAbbrev"/>
                </w:rPr>
                <w:t>A2023</w:t>
              </w:r>
              <w:r>
                <w:rPr>
                  <w:rStyle w:val="charCitHyperlinkAbbrev"/>
                </w:rPr>
                <w:noBreakHyphen/>
                <w:t>15</w:t>
              </w:r>
            </w:hyperlink>
          </w:p>
        </w:tc>
        <w:tc>
          <w:tcPr>
            <w:tcW w:w="1783" w:type="dxa"/>
            <w:tcBorders>
              <w:top w:val="single" w:sz="4" w:space="0" w:color="auto"/>
              <w:bottom w:val="single" w:sz="4" w:space="0" w:color="auto"/>
            </w:tcBorders>
          </w:tcPr>
          <w:p w14:paraId="12CEFD2B" w14:textId="5A7D9619" w:rsidR="000C6C38" w:rsidRDefault="000C6C38" w:rsidP="000C6C38">
            <w:pPr>
              <w:pStyle w:val="EarlierRepubEntries"/>
              <w:rPr>
                <w:rStyle w:val="charCitHyperlinkAbbrev"/>
                <w:color w:val="auto"/>
              </w:rPr>
            </w:pPr>
            <w:r>
              <w:rPr>
                <w:rStyle w:val="charCitHyperlinkAbbrev"/>
                <w:color w:val="auto"/>
              </w:rPr>
              <w:t xml:space="preserve">amendments by </w:t>
            </w:r>
            <w:hyperlink r:id="rId272" w:tooltip="Sexual Assault Reform Legislation Amendment Act 2023" w:history="1">
              <w:r w:rsidR="00005615">
                <w:rPr>
                  <w:rStyle w:val="charCitHyperlinkAbbrev"/>
                </w:rPr>
                <w:t>A2023</w:t>
              </w:r>
              <w:r w:rsidR="00005615">
                <w:rPr>
                  <w:rStyle w:val="charCitHyperlinkAbbrev"/>
                </w:rPr>
                <w:noBreakHyphen/>
                <w:t>15</w:t>
              </w:r>
            </w:hyperlink>
          </w:p>
        </w:tc>
      </w:tr>
      <w:tr w:rsidR="008E0C11" w14:paraId="30399AB0" w14:textId="77777777" w:rsidTr="001C3612">
        <w:tc>
          <w:tcPr>
            <w:tcW w:w="1576" w:type="dxa"/>
            <w:tcBorders>
              <w:top w:val="single" w:sz="4" w:space="0" w:color="auto"/>
              <w:bottom w:val="single" w:sz="4" w:space="0" w:color="auto"/>
            </w:tcBorders>
          </w:tcPr>
          <w:p w14:paraId="2C03D852" w14:textId="279831EA" w:rsidR="008E0C11" w:rsidRDefault="008E0C11" w:rsidP="000C6C38">
            <w:pPr>
              <w:pStyle w:val="EarlierRepubEntries"/>
            </w:pPr>
            <w:r>
              <w:t>R7</w:t>
            </w:r>
            <w:r>
              <w:br/>
              <w:t>30 Sept 2023</w:t>
            </w:r>
          </w:p>
        </w:tc>
        <w:tc>
          <w:tcPr>
            <w:tcW w:w="1681" w:type="dxa"/>
            <w:tcBorders>
              <w:top w:val="single" w:sz="4" w:space="0" w:color="auto"/>
              <w:bottom w:val="single" w:sz="4" w:space="0" w:color="auto"/>
            </w:tcBorders>
          </w:tcPr>
          <w:p w14:paraId="2A8E9496" w14:textId="3CD12E19" w:rsidR="008E0C11" w:rsidRDefault="008E0C11" w:rsidP="000C6C38">
            <w:pPr>
              <w:pStyle w:val="EarlierRepubEntries"/>
            </w:pPr>
            <w:r>
              <w:t>30 Sept 2023–</w:t>
            </w:r>
            <w:r>
              <w:br/>
              <w:t>21 Nov 2023</w:t>
            </w:r>
          </w:p>
        </w:tc>
        <w:tc>
          <w:tcPr>
            <w:tcW w:w="1783" w:type="dxa"/>
            <w:tcBorders>
              <w:top w:val="single" w:sz="4" w:space="0" w:color="auto"/>
              <w:bottom w:val="single" w:sz="4" w:space="0" w:color="auto"/>
            </w:tcBorders>
          </w:tcPr>
          <w:p w14:paraId="3AE70D51" w14:textId="188A0618" w:rsidR="008E0C11" w:rsidRDefault="008E0C11" w:rsidP="000C6C38">
            <w:pPr>
              <w:pStyle w:val="EarlierRepubEntries"/>
            </w:pPr>
            <w:hyperlink r:id="rId273" w:tooltip="Sexual Assault Reform Legislation Amendment Act 2023" w:history="1">
              <w:r>
                <w:rPr>
                  <w:rStyle w:val="charCitHyperlinkAbbrev"/>
                </w:rPr>
                <w:t>A2023</w:t>
              </w:r>
              <w:r>
                <w:rPr>
                  <w:rStyle w:val="charCitHyperlinkAbbrev"/>
                </w:rPr>
                <w:noBreakHyphen/>
                <w:t>15</w:t>
              </w:r>
            </w:hyperlink>
          </w:p>
        </w:tc>
        <w:tc>
          <w:tcPr>
            <w:tcW w:w="1783" w:type="dxa"/>
            <w:tcBorders>
              <w:top w:val="single" w:sz="4" w:space="0" w:color="auto"/>
              <w:bottom w:val="single" w:sz="4" w:space="0" w:color="auto"/>
            </w:tcBorders>
          </w:tcPr>
          <w:p w14:paraId="4CF6B990" w14:textId="73E6F14E" w:rsidR="008E0C11" w:rsidRDefault="008E0C11" w:rsidP="000C6C38">
            <w:pPr>
              <w:pStyle w:val="EarlierRepubEntries"/>
              <w:rPr>
                <w:rStyle w:val="charCitHyperlinkAbbrev"/>
                <w:color w:val="auto"/>
              </w:rPr>
            </w:pPr>
            <w:r>
              <w:rPr>
                <w:rStyle w:val="charCitHyperlinkAbbrev"/>
                <w:color w:val="auto"/>
              </w:rPr>
              <w:t>expiry of provisions (pt 22)</w:t>
            </w:r>
          </w:p>
        </w:tc>
      </w:tr>
      <w:tr w:rsidR="00E76A7F" w14:paraId="3BC6F383" w14:textId="77777777" w:rsidTr="001C3612">
        <w:tc>
          <w:tcPr>
            <w:tcW w:w="1576" w:type="dxa"/>
            <w:tcBorders>
              <w:top w:val="single" w:sz="4" w:space="0" w:color="auto"/>
              <w:bottom w:val="single" w:sz="4" w:space="0" w:color="auto"/>
            </w:tcBorders>
          </w:tcPr>
          <w:p w14:paraId="4D9CC517" w14:textId="576ADF86" w:rsidR="00E76A7F" w:rsidRDefault="00E76A7F" w:rsidP="000C6C38">
            <w:pPr>
              <w:pStyle w:val="EarlierRepubEntries"/>
            </w:pPr>
            <w:r>
              <w:t>R8</w:t>
            </w:r>
            <w:r>
              <w:br/>
              <w:t>22 Nov 2023</w:t>
            </w:r>
          </w:p>
        </w:tc>
        <w:tc>
          <w:tcPr>
            <w:tcW w:w="1681" w:type="dxa"/>
            <w:tcBorders>
              <w:top w:val="single" w:sz="4" w:space="0" w:color="auto"/>
              <w:bottom w:val="single" w:sz="4" w:space="0" w:color="auto"/>
            </w:tcBorders>
          </w:tcPr>
          <w:p w14:paraId="1241F121" w14:textId="066C24C5" w:rsidR="00E76A7F" w:rsidRDefault="00E76A7F" w:rsidP="000C6C38">
            <w:pPr>
              <w:pStyle w:val="EarlierRepubEntries"/>
            </w:pPr>
            <w:r>
              <w:t>22 Nov 2023–</w:t>
            </w:r>
            <w:r>
              <w:br/>
              <w:t>18 Sept 2024</w:t>
            </w:r>
          </w:p>
        </w:tc>
        <w:tc>
          <w:tcPr>
            <w:tcW w:w="1783" w:type="dxa"/>
            <w:tcBorders>
              <w:top w:val="single" w:sz="4" w:space="0" w:color="auto"/>
              <w:bottom w:val="single" w:sz="4" w:space="0" w:color="auto"/>
            </w:tcBorders>
          </w:tcPr>
          <w:p w14:paraId="06CC3670" w14:textId="01FD4BDB" w:rsidR="00E76A7F" w:rsidRPr="00F95DA1" w:rsidRDefault="00E76A7F" w:rsidP="000C6C38">
            <w:pPr>
              <w:pStyle w:val="EarlierRepubEntries"/>
              <w:rPr>
                <w:u w:val="single"/>
              </w:rPr>
            </w:pPr>
            <w:hyperlink r:id="rId274" w:tooltip="Justice (Age of Criminal Responsibility) Legislation Amendment Act 2023" w:history="1">
              <w:r w:rsidRPr="00F95DA1">
                <w:rPr>
                  <w:rStyle w:val="charCitHyperlinkAbbrev"/>
                  <w:u w:val="single"/>
                </w:rPr>
                <w:t>A2023</w:t>
              </w:r>
              <w:r w:rsidRPr="00F95DA1">
                <w:rPr>
                  <w:rStyle w:val="charCitHyperlinkAbbrev"/>
                  <w:u w:val="single"/>
                </w:rPr>
                <w:noBreakHyphen/>
                <w:t>45</w:t>
              </w:r>
            </w:hyperlink>
          </w:p>
        </w:tc>
        <w:tc>
          <w:tcPr>
            <w:tcW w:w="1783" w:type="dxa"/>
            <w:tcBorders>
              <w:top w:val="single" w:sz="4" w:space="0" w:color="auto"/>
              <w:bottom w:val="single" w:sz="4" w:space="0" w:color="auto"/>
            </w:tcBorders>
          </w:tcPr>
          <w:p w14:paraId="63512A0C" w14:textId="4002080C" w:rsidR="00E76A7F" w:rsidRDefault="00E76A7F" w:rsidP="000C6C38">
            <w:pPr>
              <w:pStyle w:val="EarlierRepubEntries"/>
              <w:rPr>
                <w:rStyle w:val="charCitHyperlinkAbbrev"/>
                <w:color w:val="auto"/>
              </w:rPr>
            </w:pPr>
            <w:r>
              <w:rPr>
                <w:rStyle w:val="charCitHyperlinkAbbrev"/>
                <w:color w:val="auto"/>
              </w:rPr>
              <w:t xml:space="preserve">amendments by </w:t>
            </w:r>
            <w:hyperlink r:id="rId275" w:tooltip="Justice (Age of Criminal Responsibility) Legislation Amendment Act 2023" w:history="1">
              <w:r>
                <w:rPr>
                  <w:rStyle w:val="charCitHyperlinkAbbrev"/>
                </w:rPr>
                <w:t>A2023</w:t>
              </w:r>
              <w:r>
                <w:rPr>
                  <w:rStyle w:val="charCitHyperlinkAbbrev"/>
                </w:rPr>
                <w:noBreakHyphen/>
                <w:t>45</w:t>
              </w:r>
            </w:hyperlink>
          </w:p>
        </w:tc>
      </w:tr>
      <w:tr w:rsidR="003B16B2" w14:paraId="426B4E64" w14:textId="77777777" w:rsidTr="001C3612">
        <w:tc>
          <w:tcPr>
            <w:tcW w:w="1576" w:type="dxa"/>
            <w:tcBorders>
              <w:top w:val="single" w:sz="4" w:space="0" w:color="auto"/>
              <w:bottom w:val="single" w:sz="4" w:space="0" w:color="auto"/>
            </w:tcBorders>
          </w:tcPr>
          <w:p w14:paraId="55FAEA16" w14:textId="10756980" w:rsidR="003B16B2" w:rsidRDefault="003B16B2" w:rsidP="000C6C38">
            <w:pPr>
              <w:pStyle w:val="EarlierRepubEntries"/>
            </w:pPr>
            <w:r>
              <w:t>R8 (RI)</w:t>
            </w:r>
            <w:r>
              <w:br/>
            </w:r>
            <w:r w:rsidR="00E65CC8">
              <w:t>8</w:t>
            </w:r>
            <w:r w:rsidR="008B70F0">
              <w:t xml:space="preserve"> July 2025</w:t>
            </w:r>
          </w:p>
        </w:tc>
        <w:tc>
          <w:tcPr>
            <w:tcW w:w="1681" w:type="dxa"/>
            <w:tcBorders>
              <w:top w:val="single" w:sz="4" w:space="0" w:color="auto"/>
              <w:bottom w:val="single" w:sz="4" w:space="0" w:color="auto"/>
            </w:tcBorders>
          </w:tcPr>
          <w:p w14:paraId="15F32343" w14:textId="1D3C1105" w:rsidR="003B16B2" w:rsidRDefault="008B70F0" w:rsidP="000C6C38">
            <w:pPr>
              <w:pStyle w:val="EarlierRepubEntries"/>
            </w:pPr>
            <w:r>
              <w:t>22 Nov 2023–</w:t>
            </w:r>
            <w:r>
              <w:br/>
              <w:t>18 Sept 2024</w:t>
            </w:r>
          </w:p>
        </w:tc>
        <w:tc>
          <w:tcPr>
            <w:tcW w:w="1783" w:type="dxa"/>
            <w:tcBorders>
              <w:top w:val="single" w:sz="4" w:space="0" w:color="auto"/>
              <w:bottom w:val="single" w:sz="4" w:space="0" w:color="auto"/>
            </w:tcBorders>
          </w:tcPr>
          <w:p w14:paraId="2B9C8FF1" w14:textId="53352719" w:rsidR="003B16B2" w:rsidRDefault="008B70F0" w:rsidP="000C6C38">
            <w:pPr>
              <w:pStyle w:val="EarlierRepubEntries"/>
            </w:pPr>
            <w:hyperlink r:id="rId276" w:tooltip="Justice (Age of Criminal Responsibility) Legislation Amendment Act 2023" w:history="1">
              <w:r w:rsidRPr="00F95DA1">
                <w:rPr>
                  <w:rStyle w:val="charCitHyperlinkAbbrev"/>
                  <w:u w:val="single"/>
                </w:rPr>
                <w:t>A2023</w:t>
              </w:r>
              <w:r w:rsidRPr="00F95DA1">
                <w:rPr>
                  <w:rStyle w:val="charCitHyperlinkAbbrev"/>
                  <w:u w:val="single"/>
                </w:rPr>
                <w:noBreakHyphen/>
                <w:t>45</w:t>
              </w:r>
            </w:hyperlink>
          </w:p>
        </w:tc>
        <w:tc>
          <w:tcPr>
            <w:tcW w:w="1783" w:type="dxa"/>
            <w:tcBorders>
              <w:top w:val="single" w:sz="4" w:space="0" w:color="auto"/>
              <w:bottom w:val="single" w:sz="4" w:space="0" w:color="auto"/>
            </w:tcBorders>
          </w:tcPr>
          <w:p w14:paraId="304AD8C8" w14:textId="0967B768" w:rsidR="003B16B2" w:rsidRDefault="008B70F0" w:rsidP="000C6C38">
            <w:pPr>
              <w:pStyle w:val="EarlierRepubEntries"/>
              <w:rPr>
                <w:rStyle w:val="charCitHyperlinkAbbrev"/>
                <w:color w:val="auto"/>
              </w:rPr>
            </w:pPr>
            <w:r>
              <w:rPr>
                <w:rStyle w:val="charCitHyperlinkAbbrev"/>
                <w:color w:val="auto"/>
              </w:rPr>
              <w:t xml:space="preserve">reissued for retrospective modification by </w:t>
            </w:r>
            <w:hyperlink r:id="rId277" w:anchor="history" w:tooltip="Personal Violence (Transitional Provisions) Regulation 2025" w:history="1">
              <w:r w:rsidR="00E65CC8">
                <w:rPr>
                  <w:rStyle w:val="charCitHyperlinkAbbrev"/>
                </w:rPr>
                <w:t>SL2025-12</w:t>
              </w:r>
            </w:hyperlink>
          </w:p>
        </w:tc>
      </w:tr>
    </w:tbl>
    <w:p w14:paraId="752599DC" w14:textId="77777777" w:rsidR="004E4984" w:rsidRPr="001B3ADE" w:rsidRDefault="004E4984" w:rsidP="004E4984">
      <w:pPr>
        <w:pStyle w:val="PageBreak"/>
        <w:rPr>
          <w:rStyle w:val="charTableNo"/>
        </w:rPr>
      </w:pPr>
      <w:r w:rsidRPr="001B3ADE">
        <w:rPr>
          <w:rStyle w:val="charTableNo"/>
        </w:rPr>
        <w:br w:type="page"/>
      </w:r>
    </w:p>
    <w:p w14:paraId="129BA9B6" w14:textId="06DD5C2B" w:rsidR="0039690C" w:rsidRPr="008C6168" w:rsidRDefault="0039690C" w:rsidP="0039690C">
      <w:pPr>
        <w:pStyle w:val="Endnote20"/>
      </w:pPr>
      <w:bookmarkStart w:id="192" w:name="_Toc202445966"/>
      <w:r w:rsidRPr="008C6168">
        <w:rPr>
          <w:rStyle w:val="charTableNo"/>
        </w:rPr>
        <w:lastRenderedPageBreak/>
        <w:t>6</w:t>
      </w:r>
      <w:r w:rsidRPr="00217CE1">
        <w:tab/>
      </w:r>
      <w:r w:rsidRPr="008C6168">
        <w:rPr>
          <w:rStyle w:val="charTableText"/>
        </w:rPr>
        <w:t>Expired transitional or validating provisions</w:t>
      </w:r>
      <w:bookmarkEnd w:id="192"/>
    </w:p>
    <w:p w14:paraId="78CA5BF8" w14:textId="083BE8B2" w:rsidR="0039690C" w:rsidRDefault="0039690C" w:rsidP="0039690C">
      <w:pPr>
        <w:pStyle w:val="EndNoteTextPub"/>
      </w:pPr>
      <w:r w:rsidRPr="00600F19">
        <w:t>This Act may be affected by transitional or validating provisions that have expired. The expiry does not affect any continuing operation of the provisions (s</w:t>
      </w:r>
      <w:r>
        <w:t xml:space="preserve">ee </w:t>
      </w:r>
      <w:hyperlink r:id="rId278" w:tooltip="A2001-14" w:history="1">
        <w:r w:rsidRPr="0039690C">
          <w:rPr>
            <w:rStyle w:val="charCitHyperlinkItal"/>
          </w:rPr>
          <w:t>Legislation Act 2001</w:t>
        </w:r>
      </w:hyperlink>
      <w:r>
        <w:t>, s 88 (1)).</w:t>
      </w:r>
    </w:p>
    <w:p w14:paraId="0637236C" w14:textId="77777777" w:rsidR="0039690C" w:rsidRDefault="0039690C" w:rsidP="0039690C">
      <w:pPr>
        <w:pStyle w:val="EndNoteTextPub"/>
        <w:spacing w:before="120"/>
      </w:pPr>
      <w:r>
        <w:t>Expired provisions are removed from the republished law when the expiry takes effect and are listed in the amendment history using the abbreviation ‘exp’ followed by the date of the expiry.</w:t>
      </w:r>
    </w:p>
    <w:p w14:paraId="0C56901F" w14:textId="571FDE3E" w:rsidR="0039690C" w:rsidRDefault="0039690C" w:rsidP="0039690C">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220E54E6" w14:textId="77777777" w:rsidR="00127074" w:rsidRPr="008C6168" w:rsidRDefault="00127074" w:rsidP="00127074">
      <w:pPr>
        <w:pStyle w:val="Endnote20"/>
      </w:pPr>
      <w:bookmarkStart w:id="193" w:name="_Toc202445967"/>
      <w:r w:rsidRPr="008C6168">
        <w:rPr>
          <w:rStyle w:val="charTableNo"/>
        </w:rPr>
        <w:t>7</w:t>
      </w:r>
      <w:r>
        <w:rPr>
          <w:color w:val="000000"/>
        </w:rPr>
        <w:tab/>
      </w:r>
      <w:r w:rsidRPr="008C6168">
        <w:rPr>
          <w:rStyle w:val="charTableText"/>
        </w:rPr>
        <w:t>Modifications of republished law with temporary effect</w:t>
      </w:r>
      <w:bookmarkEnd w:id="193"/>
    </w:p>
    <w:p w14:paraId="1ADBC43D" w14:textId="77777777" w:rsidR="00127074" w:rsidRDefault="00127074" w:rsidP="00127074">
      <w:pPr>
        <w:pStyle w:val="EndNoteTextPub"/>
      </w:pPr>
      <w:r>
        <w:t>The following modifications have not been included in this republication:</w:t>
      </w:r>
    </w:p>
    <w:p w14:paraId="7C0412FA" w14:textId="6968F768" w:rsidR="00127074" w:rsidRDefault="00127074" w:rsidP="00127074">
      <w:pPr>
        <w:pStyle w:val="Endnote4"/>
      </w:pPr>
      <w:r>
        <w:tab/>
      </w:r>
      <w:hyperlink r:id="rId279" w:anchor="history" w:tooltip="SL2025-12" w:history="1">
        <w:r w:rsidRPr="005A0C4B">
          <w:rPr>
            <w:rStyle w:val="charCitHyperlinkAbbrev"/>
          </w:rPr>
          <w:t>Personal Violence (Transitional Provisions) Regulation 2025</w:t>
        </w:r>
      </w:hyperlink>
      <w:r>
        <w:t xml:space="preserve"> SL2025-1</w:t>
      </w:r>
      <w:r w:rsidR="00E65CC8">
        <w:t>2</w:t>
      </w:r>
      <w:r>
        <w:t xml:space="preserve"> sch 1</w:t>
      </w:r>
    </w:p>
    <w:p w14:paraId="4358F136" w14:textId="77777777" w:rsidR="00127074" w:rsidRPr="00545272" w:rsidRDefault="00127074" w:rsidP="00127074">
      <w:pPr>
        <w:pStyle w:val="ISched-heading"/>
      </w:pPr>
      <w:r w:rsidRPr="00545272">
        <w:rPr>
          <w:rStyle w:val="CharChapNo"/>
        </w:rPr>
        <w:t>Schedule 1</w:t>
      </w:r>
      <w:r w:rsidRPr="00477E42">
        <w:tab/>
      </w:r>
      <w:r w:rsidRPr="00545272">
        <w:rPr>
          <w:rStyle w:val="CharChapText"/>
        </w:rPr>
        <w:t>Modification of Act—pt 23</w:t>
      </w:r>
    </w:p>
    <w:p w14:paraId="462A9024" w14:textId="77777777" w:rsidR="00127074" w:rsidRPr="00477E42" w:rsidRDefault="00127074" w:rsidP="00127074">
      <w:pPr>
        <w:pStyle w:val="ref"/>
      </w:pPr>
      <w:r w:rsidRPr="00477E42">
        <w:t>(see s 3)</w:t>
      </w:r>
    </w:p>
    <w:p w14:paraId="69E881A7" w14:textId="77777777" w:rsidR="00127074" w:rsidRPr="00477E42" w:rsidRDefault="00127074" w:rsidP="00127074">
      <w:pPr>
        <w:pStyle w:val="ShadedSchClause"/>
      </w:pPr>
      <w:bookmarkStart w:id="194" w:name="_Toc202445968"/>
      <w:r w:rsidRPr="008C6168">
        <w:rPr>
          <w:rStyle w:val="CharSectNo"/>
        </w:rPr>
        <w:t>[1.1]</w:t>
      </w:r>
      <w:r w:rsidRPr="00477E42">
        <w:tab/>
        <w:t>New section 215 (3A)</w:t>
      </w:r>
      <w:bookmarkEnd w:id="194"/>
    </w:p>
    <w:p w14:paraId="17C2D5F0" w14:textId="77777777" w:rsidR="00127074" w:rsidRPr="00477E42" w:rsidRDefault="00127074" w:rsidP="00127074">
      <w:pPr>
        <w:pStyle w:val="direction"/>
      </w:pPr>
      <w:r w:rsidRPr="00477E42">
        <w:t>insert</w:t>
      </w:r>
    </w:p>
    <w:p w14:paraId="28960BBD" w14:textId="77777777" w:rsidR="00127074" w:rsidRPr="00477E42" w:rsidRDefault="00127074" w:rsidP="00127074">
      <w:pPr>
        <w:pStyle w:val="IMain"/>
      </w:pPr>
      <w:r w:rsidRPr="00477E42">
        <w:tab/>
        <w:t>(3A)</w:t>
      </w:r>
      <w:r w:rsidRPr="00477E42">
        <w:tab/>
        <w:t>A protection order made against a child respondent is revoked on the commencement day.</w:t>
      </w:r>
    </w:p>
    <w:p w14:paraId="6FE3BD57" w14:textId="77777777" w:rsidR="0039690C" w:rsidRDefault="0039690C">
      <w:pPr>
        <w:pStyle w:val="05EndNote"/>
        <w:sectPr w:rsidR="0039690C" w:rsidSect="008C6168">
          <w:headerReference w:type="even" r:id="rId280"/>
          <w:headerReference w:type="default" r:id="rId281"/>
          <w:footerReference w:type="even" r:id="rId282"/>
          <w:footerReference w:type="default" r:id="rId283"/>
          <w:pgSz w:w="11907" w:h="16839" w:code="9"/>
          <w:pgMar w:top="3000" w:right="1900" w:bottom="2500" w:left="2300" w:header="2480" w:footer="2100" w:gutter="0"/>
          <w:cols w:space="720"/>
          <w:docGrid w:linePitch="326"/>
        </w:sectPr>
      </w:pPr>
    </w:p>
    <w:p w14:paraId="0EE3A8C5" w14:textId="520EB68D" w:rsidR="00A05F5D" w:rsidRDefault="00A05F5D"/>
    <w:p w14:paraId="554CC467" w14:textId="7D179395" w:rsidR="005002EF" w:rsidRDefault="005002EF"/>
    <w:p w14:paraId="0C85B81D" w14:textId="77777777" w:rsidR="005002EF" w:rsidRDefault="005002EF"/>
    <w:p w14:paraId="084AB703" w14:textId="77777777" w:rsidR="00005615" w:rsidRDefault="00005615" w:rsidP="000C6C38"/>
    <w:p w14:paraId="46C956EE" w14:textId="77777777" w:rsidR="000C6C38" w:rsidRDefault="000C6C38"/>
    <w:p w14:paraId="19A62774" w14:textId="39E3DF56" w:rsidR="00A05F5D" w:rsidRPr="00E46126" w:rsidRDefault="00A05F5D">
      <w:pPr>
        <w:rPr>
          <w:color w:val="000000"/>
          <w:sz w:val="22"/>
        </w:rPr>
      </w:pPr>
      <w:r>
        <w:rPr>
          <w:color w:val="000000"/>
          <w:sz w:val="22"/>
        </w:rPr>
        <w:t xml:space="preserve">©  Australian Capital Territory </w:t>
      </w:r>
      <w:r w:rsidR="008C6168">
        <w:rPr>
          <w:noProof/>
          <w:color w:val="000000"/>
          <w:sz w:val="22"/>
        </w:rPr>
        <w:t>2025</w:t>
      </w:r>
    </w:p>
    <w:p w14:paraId="1644548D" w14:textId="77777777" w:rsidR="00A05F5D" w:rsidRDefault="00A05F5D">
      <w:pPr>
        <w:pStyle w:val="06Copyright"/>
        <w:sectPr w:rsidR="00A05F5D" w:rsidSect="00A05F5D">
          <w:headerReference w:type="even" r:id="rId284"/>
          <w:headerReference w:type="default" r:id="rId285"/>
          <w:footerReference w:type="even" r:id="rId286"/>
          <w:footerReference w:type="default" r:id="rId287"/>
          <w:headerReference w:type="first" r:id="rId288"/>
          <w:footerReference w:type="first" r:id="rId289"/>
          <w:type w:val="continuous"/>
          <w:pgSz w:w="11907" w:h="16839" w:code="9"/>
          <w:pgMar w:top="3000" w:right="1900" w:bottom="2500" w:left="2300" w:header="2480" w:footer="2100" w:gutter="0"/>
          <w:pgNumType w:fmt="lowerRoman"/>
          <w:cols w:space="720"/>
          <w:titlePg/>
          <w:docGrid w:linePitch="326"/>
        </w:sectPr>
      </w:pPr>
    </w:p>
    <w:p w14:paraId="566C5CAB" w14:textId="77777777" w:rsidR="00573666" w:rsidRDefault="00573666" w:rsidP="00A05F5D"/>
    <w:sectPr w:rsidR="00573666" w:rsidSect="00A05F5D">
      <w:headerReference w:type="even" r:id="rId290"/>
      <w:headerReference w:type="default" r:id="rId291"/>
      <w:headerReference w:type="first" r:id="rId292"/>
      <w:type w:val="continuous"/>
      <w:pgSz w:w="11907" w:h="16839" w:code="9"/>
      <w:pgMar w:top="3000" w:right="1900" w:bottom="2500" w:left="2300" w:header="2480" w:footer="170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2AF2D" w14:textId="77777777" w:rsidR="00356420" w:rsidRDefault="00356420">
      <w:r>
        <w:separator/>
      </w:r>
    </w:p>
  </w:endnote>
  <w:endnote w:type="continuationSeparator" w:id="0">
    <w:p w14:paraId="5D1BA536" w14:textId="77777777" w:rsidR="00356420" w:rsidRDefault="0035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20002A87"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F2CF" w14:textId="59FF99D0" w:rsidR="003368F6" w:rsidRPr="00131671" w:rsidRDefault="00131671" w:rsidP="00131671">
    <w:pPr>
      <w:pStyle w:val="Footer"/>
      <w:jc w:val="center"/>
      <w:rPr>
        <w:rFonts w:cs="Arial"/>
        <w:sz w:val="14"/>
      </w:rPr>
    </w:pPr>
    <w:r w:rsidRPr="0013167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3F42" w14:textId="77777777" w:rsidR="001C3612" w:rsidRDefault="001C3612" w:rsidP="00DC137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C3612" w:rsidRPr="00CB3D59" w14:paraId="78341E01" w14:textId="77777777" w:rsidTr="00DC137E">
      <w:tc>
        <w:tcPr>
          <w:tcW w:w="847" w:type="pct"/>
        </w:tcPr>
        <w:p w14:paraId="58B0A024" w14:textId="77777777" w:rsidR="001C3612" w:rsidRPr="002E0219" w:rsidRDefault="001C3612" w:rsidP="00DC137E">
          <w:pPr>
            <w:pStyle w:val="Footer"/>
            <w:spacing w:line="240" w:lineRule="auto"/>
            <w:rPr>
              <w:rFonts w:cs="Arial"/>
              <w:szCs w:val="18"/>
            </w:rPr>
          </w:pPr>
          <w:r w:rsidRPr="002E0219">
            <w:rPr>
              <w:rFonts w:cs="Arial"/>
              <w:szCs w:val="18"/>
            </w:rPr>
            <w:t xml:space="preserve">page </w:t>
          </w:r>
          <w:r w:rsidRPr="002E0219">
            <w:rPr>
              <w:rStyle w:val="PageNumber"/>
              <w:rFonts w:cs="Arial"/>
              <w:szCs w:val="18"/>
            </w:rPr>
            <w:fldChar w:fldCharType="begin"/>
          </w:r>
          <w:r w:rsidRPr="002E0219">
            <w:rPr>
              <w:rStyle w:val="PageNumber"/>
              <w:rFonts w:cs="Arial"/>
              <w:szCs w:val="18"/>
            </w:rPr>
            <w:instrText xml:space="preserve"> PAGE </w:instrText>
          </w:r>
          <w:r w:rsidRPr="002E0219">
            <w:rPr>
              <w:rStyle w:val="PageNumber"/>
              <w:rFonts w:cs="Arial"/>
              <w:szCs w:val="18"/>
            </w:rPr>
            <w:fldChar w:fldCharType="separate"/>
          </w:r>
          <w:r>
            <w:rPr>
              <w:rStyle w:val="PageNumber"/>
              <w:rFonts w:cs="Arial"/>
              <w:noProof/>
              <w:szCs w:val="18"/>
            </w:rPr>
            <w:t>64</w:t>
          </w:r>
          <w:r w:rsidRPr="002E0219">
            <w:rPr>
              <w:rStyle w:val="PageNumber"/>
              <w:rFonts w:cs="Arial"/>
              <w:szCs w:val="18"/>
            </w:rPr>
            <w:fldChar w:fldCharType="end"/>
          </w:r>
        </w:p>
      </w:tc>
      <w:tc>
        <w:tcPr>
          <w:tcW w:w="3092" w:type="pct"/>
        </w:tcPr>
        <w:p w14:paraId="0AFC64C4" w14:textId="0CE5EDF7" w:rsidR="001C3612" w:rsidRPr="002E0219" w:rsidRDefault="001C3612" w:rsidP="00DC137E">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368F6" w:rsidRPr="003368F6">
            <w:rPr>
              <w:rFonts w:cs="Arial"/>
              <w:szCs w:val="18"/>
            </w:rPr>
            <w:t>Personal Violence</w:t>
          </w:r>
          <w:r w:rsidR="003368F6">
            <w:t xml:space="preserve"> Act 2016</w:t>
          </w:r>
          <w:r>
            <w:fldChar w:fldCharType="end"/>
          </w:r>
        </w:p>
        <w:p w14:paraId="0FB264F5" w14:textId="37F37944" w:rsidR="001C3612" w:rsidRPr="002E0219" w:rsidRDefault="001C3612" w:rsidP="00DC137E">
          <w:pPr>
            <w:pStyle w:val="FooterInfoCentre"/>
            <w:tabs>
              <w:tab w:val="clear" w:pos="7707"/>
            </w:tabs>
            <w:rPr>
              <w:rFonts w:cs="Arial"/>
              <w:szCs w:val="18"/>
            </w:rPr>
          </w:pPr>
          <w:r w:rsidRPr="002E0219">
            <w:rPr>
              <w:rFonts w:cs="Arial"/>
              <w:szCs w:val="18"/>
            </w:rPr>
            <w:fldChar w:fldCharType="begin"/>
          </w:r>
          <w:r w:rsidRPr="002E0219">
            <w:rPr>
              <w:rFonts w:cs="Arial"/>
              <w:szCs w:val="18"/>
            </w:rPr>
            <w:instrText xml:space="preserve"> DOCPROPERTY "Eff"  *\charformat </w:instrText>
          </w:r>
          <w:r w:rsidRPr="002E0219">
            <w:rPr>
              <w:rFonts w:cs="Arial"/>
              <w:szCs w:val="18"/>
            </w:rPr>
            <w:fldChar w:fldCharType="separate"/>
          </w:r>
          <w:r w:rsidR="003368F6">
            <w:rPr>
              <w:rFonts w:cs="Arial"/>
              <w:szCs w:val="18"/>
            </w:rPr>
            <w:t xml:space="preserve">Effective:  </w:t>
          </w:r>
          <w:r w:rsidRPr="002E0219">
            <w:rPr>
              <w:rFonts w:cs="Arial"/>
              <w:szCs w:val="18"/>
            </w:rPr>
            <w:fldChar w:fldCharType="end"/>
          </w:r>
          <w:r w:rsidRPr="002E0219">
            <w:rPr>
              <w:rFonts w:cs="Arial"/>
              <w:szCs w:val="18"/>
            </w:rPr>
            <w:fldChar w:fldCharType="begin"/>
          </w:r>
          <w:r w:rsidRPr="002E0219">
            <w:rPr>
              <w:rFonts w:cs="Arial"/>
              <w:szCs w:val="18"/>
            </w:rPr>
            <w:instrText xml:space="preserve"> DOCPROPERTY "StartDt"  *\charformat </w:instrText>
          </w:r>
          <w:r w:rsidRPr="002E0219">
            <w:rPr>
              <w:rFonts w:cs="Arial"/>
              <w:szCs w:val="18"/>
            </w:rPr>
            <w:fldChar w:fldCharType="separate"/>
          </w:r>
          <w:r w:rsidR="003368F6">
            <w:rPr>
              <w:rFonts w:cs="Arial"/>
              <w:szCs w:val="18"/>
            </w:rPr>
            <w:t>19/09/24</w:t>
          </w:r>
          <w:r w:rsidRPr="002E0219">
            <w:rPr>
              <w:rFonts w:cs="Arial"/>
              <w:szCs w:val="18"/>
            </w:rPr>
            <w:fldChar w:fldCharType="end"/>
          </w:r>
          <w:r w:rsidRPr="002E0219">
            <w:rPr>
              <w:rFonts w:cs="Arial"/>
              <w:szCs w:val="18"/>
            </w:rPr>
            <w:fldChar w:fldCharType="begin"/>
          </w:r>
          <w:r w:rsidRPr="002E0219">
            <w:rPr>
              <w:rFonts w:cs="Arial"/>
              <w:szCs w:val="18"/>
            </w:rPr>
            <w:instrText xml:space="preserve"> DOCPROPERTY "EndDt"  *\charformat </w:instrText>
          </w:r>
          <w:r w:rsidRPr="002E0219">
            <w:rPr>
              <w:rFonts w:cs="Arial"/>
              <w:szCs w:val="18"/>
            </w:rPr>
            <w:fldChar w:fldCharType="separate"/>
          </w:r>
          <w:r w:rsidR="003368F6">
            <w:rPr>
              <w:rFonts w:cs="Arial"/>
              <w:szCs w:val="18"/>
            </w:rPr>
            <w:t>-30/06/25</w:t>
          </w:r>
          <w:r w:rsidRPr="002E0219">
            <w:rPr>
              <w:rFonts w:cs="Arial"/>
              <w:szCs w:val="18"/>
            </w:rPr>
            <w:fldChar w:fldCharType="end"/>
          </w:r>
        </w:p>
      </w:tc>
      <w:tc>
        <w:tcPr>
          <w:tcW w:w="1061" w:type="pct"/>
        </w:tcPr>
        <w:p w14:paraId="49D7D5DB" w14:textId="043A6CD2" w:rsidR="001C3612" w:rsidRPr="002E0219" w:rsidRDefault="001C3612" w:rsidP="00DC137E">
          <w:pPr>
            <w:pStyle w:val="Footer"/>
            <w:spacing w:line="240" w:lineRule="auto"/>
            <w:jc w:val="right"/>
            <w:rPr>
              <w:rFonts w:cs="Arial"/>
              <w:szCs w:val="18"/>
            </w:rPr>
          </w:pPr>
          <w:r w:rsidRPr="002E0219">
            <w:rPr>
              <w:rFonts w:cs="Arial"/>
              <w:szCs w:val="18"/>
            </w:rPr>
            <w:fldChar w:fldCharType="begin"/>
          </w:r>
          <w:r w:rsidRPr="002E0219">
            <w:rPr>
              <w:rFonts w:cs="Arial"/>
              <w:szCs w:val="18"/>
            </w:rPr>
            <w:instrText xml:space="preserve"> DOCPROPERTY "Category"  *\charformat  </w:instrText>
          </w:r>
          <w:r w:rsidRPr="002E0219">
            <w:rPr>
              <w:rFonts w:cs="Arial"/>
              <w:szCs w:val="18"/>
            </w:rPr>
            <w:fldChar w:fldCharType="separate"/>
          </w:r>
          <w:r w:rsidR="003368F6">
            <w:rPr>
              <w:rFonts w:cs="Arial"/>
              <w:szCs w:val="18"/>
            </w:rPr>
            <w:t>R9 (RI)</w:t>
          </w:r>
          <w:r w:rsidRPr="002E0219">
            <w:rPr>
              <w:rFonts w:cs="Arial"/>
              <w:szCs w:val="18"/>
            </w:rPr>
            <w:fldChar w:fldCharType="end"/>
          </w:r>
          <w:r w:rsidRPr="002E0219">
            <w:rPr>
              <w:rFonts w:cs="Arial"/>
              <w:szCs w:val="18"/>
            </w:rPr>
            <w:br/>
          </w:r>
          <w:r w:rsidRPr="002E0219">
            <w:rPr>
              <w:rFonts w:cs="Arial"/>
              <w:szCs w:val="18"/>
            </w:rPr>
            <w:fldChar w:fldCharType="begin"/>
          </w:r>
          <w:r w:rsidRPr="002E0219">
            <w:rPr>
              <w:rFonts w:cs="Arial"/>
              <w:szCs w:val="18"/>
            </w:rPr>
            <w:instrText xml:space="preserve"> DOCPROPERTY "RepubDt"  *\charformat  </w:instrText>
          </w:r>
          <w:r w:rsidRPr="002E0219">
            <w:rPr>
              <w:rFonts w:cs="Arial"/>
              <w:szCs w:val="18"/>
            </w:rPr>
            <w:fldChar w:fldCharType="separate"/>
          </w:r>
          <w:r w:rsidR="003368F6">
            <w:rPr>
              <w:rFonts w:cs="Arial"/>
              <w:szCs w:val="18"/>
            </w:rPr>
            <w:t>08/07/25</w:t>
          </w:r>
          <w:r w:rsidRPr="002E0219">
            <w:rPr>
              <w:rFonts w:cs="Arial"/>
              <w:szCs w:val="18"/>
            </w:rPr>
            <w:fldChar w:fldCharType="end"/>
          </w:r>
        </w:p>
      </w:tc>
    </w:tr>
  </w:tbl>
  <w:p w14:paraId="026FF857" w14:textId="39EA167A" w:rsidR="001C3612" w:rsidRPr="00131671" w:rsidRDefault="00131671" w:rsidP="00131671">
    <w:pPr>
      <w:pStyle w:val="Status"/>
      <w:rPr>
        <w:rFonts w:cs="Arial"/>
      </w:rPr>
    </w:pPr>
    <w:r w:rsidRPr="00131671">
      <w:rPr>
        <w:rFonts w:cs="Arial"/>
      </w:rPr>
      <w:fldChar w:fldCharType="begin"/>
    </w:r>
    <w:r w:rsidRPr="00131671">
      <w:rPr>
        <w:rFonts w:cs="Arial"/>
      </w:rPr>
      <w:instrText xml:space="preserve"> DOCPROPERTY "Status" </w:instrText>
    </w:r>
    <w:r w:rsidRPr="00131671">
      <w:rPr>
        <w:rFonts w:cs="Arial"/>
      </w:rPr>
      <w:fldChar w:fldCharType="separate"/>
    </w:r>
    <w:r w:rsidR="003368F6" w:rsidRPr="00131671">
      <w:rPr>
        <w:rFonts w:cs="Arial"/>
      </w:rPr>
      <w:t xml:space="preserve"> </w:t>
    </w:r>
    <w:r w:rsidRPr="00131671">
      <w:rPr>
        <w:rFonts w:cs="Arial"/>
      </w:rPr>
      <w:fldChar w:fldCharType="end"/>
    </w:r>
    <w:r w:rsidRPr="0013167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A91D" w14:textId="77777777" w:rsidR="001C3612" w:rsidRDefault="001C3612">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963"/>
      <w:gridCol w:w="4527"/>
      <w:gridCol w:w="1240"/>
    </w:tblGrid>
    <w:tr w:rsidR="001C3612" w:rsidRPr="00CB3D59" w14:paraId="65F0997F" w14:textId="77777777">
      <w:trPr>
        <w:jc w:val="center"/>
      </w:trPr>
      <w:tc>
        <w:tcPr>
          <w:tcW w:w="1963" w:type="dxa"/>
        </w:tcPr>
        <w:p w14:paraId="077BAC95" w14:textId="098F66FF" w:rsidR="001C3612" w:rsidRPr="00922BD6" w:rsidRDefault="001C3612" w:rsidP="00DC137E">
          <w:pPr>
            <w:pStyle w:val="Footer"/>
            <w:spacing w:line="240" w:lineRule="auto"/>
            <w:rPr>
              <w:rFonts w:cs="Arial"/>
              <w:szCs w:val="18"/>
            </w:rPr>
          </w:pPr>
          <w:r w:rsidRPr="00922BD6">
            <w:rPr>
              <w:rFonts w:cs="Arial"/>
              <w:szCs w:val="18"/>
            </w:rPr>
            <w:fldChar w:fldCharType="begin"/>
          </w:r>
          <w:r w:rsidRPr="00922BD6">
            <w:rPr>
              <w:rFonts w:cs="Arial"/>
              <w:szCs w:val="18"/>
            </w:rPr>
            <w:instrText xml:space="preserve"> DOCPROPERTY "Category"  </w:instrText>
          </w:r>
          <w:r w:rsidRPr="00922BD6">
            <w:rPr>
              <w:rFonts w:cs="Arial"/>
              <w:szCs w:val="18"/>
            </w:rPr>
            <w:fldChar w:fldCharType="separate"/>
          </w:r>
          <w:r w:rsidR="003368F6">
            <w:rPr>
              <w:rFonts w:cs="Arial"/>
              <w:szCs w:val="18"/>
            </w:rPr>
            <w:t>R9 (RI)</w:t>
          </w:r>
          <w:r w:rsidRPr="00922BD6">
            <w:rPr>
              <w:rFonts w:cs="Arial"/>
              <w:szCs w:val="18"/>
            </w:rPr>
            <w:fldChar w:fldCharType="end"/>
          </w:r>
          <w:r w:rsidRPr="00922BD6">
            <w:rPr>
              <w:rFonts w:cs="Arial"/>
              <w:szCs w:val="18"/>
            </w:rPr>
            <w:br/>
          </w:r>
          <w:r w:rsidRPr="00922BD6">
            <w:rPr>
              <w:rFonts w:cs="Arial"/>
              <w:szCs w:val="18"/>
            </w:rPr>
            <w:fldChar w:fldCharType="begin"/>
          </w:r>
          <w:r w:rsidRPr="00922BD6">
            <w:rPr>
              <w:rFonts w:cs="Arial"/>
              <w:szCs w:val="18"/>
            </w:rPr>
            <w:instrText xml:space="preserve"> DOCPROPERTY "RepubDt"  </w:instrText>
          </w:r>
          <w:r w:rsidRPr="00922BD6">
            <w:rPr>
              <w:rFonts w:cs="Arial"/>
              <w:szCs w:val="18"/>
            </w:rPr>
            <w:fldChar w:fldCharType="separate"/>
          </w:r>
          <w:r w:rsidR="003368F6">
            <w:rPr>
              <w:rFonts w:cs="Arial"/>
              <w:szCs w:val="18"/>
            </w:rPr>
            <w:t>08/07/25</w:t>
          </w:r>
          <w:r w:rsidRPr="00922BD6">
            <w:rPr>
              <w:rFonts w:cs="Arial"/>
              <w:szCs w:val="18"/>
            </w:rPr>
            <w:fldChar w:fldCharType="end"/>
          </w:r>
        </w:p>
      </w:tc>
      <w:tc>
        <w:tcPr>
          <w:tcW w:w="4527" w:type="dxa"/>
        </w:tcPr>
        <w:p w14:paraId="2E988AF3" w14:textId="499F2D91" w:rsidR="001C3612" w:rsidRPr="00922BD6" w:rsidRDefault="001C3612" w:rsidP="00DC137E">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368F6" w:rsidRPr="003368F6">
            <w:rPr>
              <w:rFonts w:cs="Arial"/>
              <w:szCs w:val="18"/>
            </w:rPr>
            <w:t>Personal Violence</w:t>
          </w:r>
          <w:r w:rsidR="003368F6">
            <w:t xml:space="preserve"> Act 2016</w:t>
          </w:r>
          <w:r>
            <w:fldChar w:fldCharType="end"/>
          </w:r>
        </w:p>
        <w:p w14:paraId="2D17564F" w14:textId="43AB3AE7" w:rsidR="001C3612" w:rsidRPr="00922BD6" w:rsidRDefault="001C3612" w:rsidP="00DC137E">
          <w:pPr>
            <w:pStyle w:val="Footer"/>
            <w:spacing w:before="0" w:line="240" w:lineRule="auto"/>
            <w:jc w:val="center"/>
            <w:rPr>
              <w:rFonts w:cs="Arial"/>
              <w:szCs w:val="18"/>
            </w:rPr>
          </w:pPr>
          <w:r w:rsidRPr="00922BD6">
            <w:rPr>
              <w:rFonts w:cs="Arial"/>
              <w:szCs w:val="18"/>
            </w:rPr>
            <w:fldChar w:fldCharType="begin"/>
          </w:r>
          <w:r w:rsidRPr="00922BD6">
            <w:rPr>
              <w:rFonts w:cs="Arial"/>
              <w:szCs w:val="18"/>
            </w:rPr>
            <w:instrText xml:space="preserve"> DOCPROPERTY "Eff"  </w:instrText>
          </w:r>
          <w:r w:rsidRPr="00922BD6">
            <w:rPr>
              <w:rFonts w:cs="Arial"/>
              <w:szCs w:val="18"/>
            </w:rPr>
            <w:fldChar w:fldCharType="separate"/>
          </w:r>
          <w:r w:rsidR="003368F6">
            <w:rPr>
              <w:rFonts w:cs="Arial"/>
              <w:szCs w:val="18"/>
            </w:rPr>
            <w:t xml:space="preserve">Effective:  </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"StartDt"   </w:instrText>
          </w:r>
          <w:r w:rsidRPr="00922BD6">
            <w:rPr>
              <w:rFonts w:cs="Arial"/>
              <w:szCs w:val="18"/>
            </w:rPr>
            <w:fldChar w:fldCharType="separate"/>
          </w:r>
          <w:r w:rsidR="003368F6">
            <w:rPr>
              <w:rFonts w:cs="Arial"/>
              <w:szCs w:val="18"/>
            </w:rPr>
            <w:t>19/09/24</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"EndDt"  </w:instrText>
          </w:r>
          <w:r w:rsidRPr="00922BD6">
            <w:rPr>
              <w:rFonts w:cs="Arial"/>
              <w:szCs w:val="18"/>
            </w:rPr>
            <w:fldChar w:fldCharType="separate"/>
          </w:r>
          <w:r w:rsidR="003368F6">
            <w:rPr>
              <w:rFonts w:cs="Arial"/>
              <w:szCs w:val="18"/>
            </w:rPr>
            <w:t>-30/06/25</w:t>
          </w:r>
          <w:r w:rsidRPr="00922BD6">
            <w:rPr>
              <w:rFonts w:cs="Arial"/>
              <w:szCs w:val="18"/>
            </w:rPr>
            <w:fldChar w:fldCharType="end"/>
          </w:r>
        </w:p>
      </w:tc>
      <w:tc>
        <w:tcPr>
          <w:tcW w:w="1240" w:type="dxa"/>
        </w:tcPr>
        <w:p w14:paraId="7356D9DB" w14:textId="77777777" w:rsidR="001C3612" w:rsidRPr="00922BD6" w:rsidRDefault="001C3612" w:rsidP="00DC137E">
          <w:pPr>
            <w:pStyle w:val="Footer"/>
            <w:spacing w:line="240" w:lineRule="auto"/>
            <w:jc w:val="right"/>
            <w:rPr>
              <w:rFonts w:cs="Arial"/>
              <w:szCs w:val="18"/>
            </w:rPr>
          </w:pPr>
          <w:r w:rsidRPr="00922BD6">
            <w:rPr>
              <w:rFonts w:cs="Arial"/>
              <w:szCs w:val="18"/>
            </w:rPr>
            <w:t xml:space="preserve">page </w:t>
          </w:r>
          <w:r w:rsidRPr="00922BD6">
            <w:rPr>
              <w:rStyle w:val="PageNumber"/>
              <w:rFonts w:cs="Arial"/>
              <w:szCs w:val="18"/>
            </w:rPr>
            <w:fldChar w:fldCharType="begin"/>
          </w:r>
          <w:r w:rsidRPr="00922BD6">
            <w:rPr>
              <w:rStyle w:val="PageNumber"/>
              <w:rFonts w:cs="Arial"/>
              <w:szCs w:val="18"/>
            </w:rPr>
            <w:instrText xml:space="preserve"> PAGE </w:instrText>
          </w:r>
          <w:r w:rsidRPr="00922BD6">
            <w:rPr>
              <w:rStyle w:val="PageNumber"/>
              <w:rFonts w:cs="Arial"/>
              <w:szCs w:val="18"/>
            </w:rPr>
            <w:fldChar w:fldCharType="separate"/>
          </w:r>
          <w:r>
            <w:rPr>
              <w:rStyle w:val="PageNumber"/>
              <w:rFonts w:cs="Arial"/>
              <w:noProof/>
              <w:szCs w:val="18"/>
            </w:rPr>
            <w:t>65</w:t>
          </w:r>
          <w:r w:rsidRPr="00922BD6">
            <w:rPr>
              <w:rStyle w:val="PageNumber"/>
              <w:rFonts w:cs="Arial"/>
              <w:szCs w:val="18"/>
            </w:rPr>
            <w:fldChar w:fldCharType="end"/>
          </w:r>
        </w:p>
      </w:tc>
    </w:tr>
  </w:tbl>
  <w:p w14:paraId="5A3D8F8D" w14:textId="0C9B3918" w:rsidR="001C3612" w:rsidRPr="00131671" w:rsidRDefault="00131671" w:rsidP="00131671">
    <w:pPr>
      <w:pStyle w:val="Status"/>
      <w:rPr>
        <w:rFonts w:cs="Arial"/>
      </w:rPr>
    </w:pPr>
    <w:r w:rsidRPr="00131671">
      <w:rPr>
        <w:rFonts w:cs="Arial"/>
      </w:rPr>
      <w:fldChar w:fldCharType="begin"/>
    </w:r>
    <w:r w:rsidRPr="00131671">
      <w:rPr>
        <w:rFonts w:cs="Arial"/>
      </w:rPr>
      <w:instrText xml:space="preserve"> DOCPROPERTY "Status" </w:instrText>
    </w:r>
    <w:r w:rsidRPr="00131671">
      <w:rPr>
        <w:rFonts w:cs="Arial"/>
      </w:rPr>
      <w:fldChar w:fldCharType="separate"/>
    </w:r>
    <w:r w:rsidR="003368F6" w:rsidRPr="00131671">
      <w:rPr>
        <w:rFonts w:cs="Arial"/>
      </w:rPr>
      <w:t xml:space="preserve"> </w:t>
    </w:r>
    <w:r w:rsidRPr="00131671">
      <w:rPr>
        <w:rFonts w:cs="Arial"/>
      </w:rPr>
      <w:fldChar w:fldCharType="end"/>
    </w:r>
    <w:r w:rsidRPr="0013167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503C" w14:textId="77777777" w:rsidR="001C3612" w:rsidRDefault="001C361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C3612" w14:paraId="3F85E77E" w14:textId="77777777">
      <w:tc>
        <w:tcPr>
          <w:tcW w:w="847" w:type="pct"/>
        </w:tcPr>
        <w:p w14:paraId="5845CBEA" w14:textId="77777777" w:rsidR="001C3612" w:rsidRDefault="001C361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p>
      </w:tc>
      <w:tc>
        <w:tcPr>
          <w:tcW w:w="3092" w:type="pct"/>
        </w:tcPr>
        <w:p w14:paraId="08ACB0BE" w14:textId="4C20CF3C" w:rsidR="001C3612" w:rsidRDefault="00131671">
          <w:pPr>
            <w:pStyle w:val="Footer"/>
            <w:jc w:val="center"/>
          </w:pPr>
          <w:r>
            <w:fldChar w:fldCharType="begin"/>
          </w:r>
          <w:r>
            <w:instrText xml:space="preserve"> REF Citation *\charformat </w:instrText>
          </w:r>
          <w:r>
            <w:fldChar w:fldCharType="separate"/>
          </w:r>
          <w:r w:rsidR="003368F6">
            <w:t>Personal Violence Act 2016</w:t>
          </w:r>
          <w:r>
            <w:fldChar w:fldCharType="end"/>
          </w:r>
        </w:p>
        <w:p w14:paraId="64052F9B" w14:textId="0FC500FE" w:rsidR="001C3612" w:rsidRDefault="00131671">
          <w:pPr>
            <w:pStyle w:val="FooterInfoCentre"/>
          </w:pPr>
          <w:r>
            <w:fldChar w:fldCharType="begin"/>
          </w:r>
          <w:r>
            <w:instrText xml:space="preserve"> DOCPROPERTY "Eff"  *\charformat </w:instrText>
          </w:r>
          <w:r>
            <w:fldChar w:fldCharType="separate"/>
          </w:r>
          <w:r w:rsidR="003368F6">
            <w:t xml:space="preserve">Effective:  </w:t>
          </w:r>
          <w:r>
            <w:fldChar w:fldCharType="end"/>
          </w:r>
          <w:r>
            <w:fldChar w:fldCharType="begin"/>
          </w:r>
          <w:r>
            <w:instrText xml:space="preserve"> DOCPROPERTY "StartDt"  *\charformat </w:instrText>
          </w:r>
          <w:r>
            <w:fldChar w:fldCharType="separate"/>
          </w:r>
          <w:r w:rsidR="003368F6">
            <w:t>19/09/24</w:t>
          </w:r>
          <w:r>
            <w:fldChar w:fldCharType="end"/>
          </w:r>
          <w:r>
            <w:fldChar w:fldCharType="begin"/>
          </w:r>
          <w:r>
            <w:instrText xml:space="preserve"> DOCPROPERTY "EndDt"  *\charformat </w:instrText>
          </w:r>
          <w:r>
            <w:fldChar w:fldCharType="separate"/>
          </w:r>
          <w:r w:rsidR="003368F6">
            <w:t>-30/06/25</w:t>
          </w:r>
          <w:r>
            <w:fldChar w:fldCharType="end"/>
          </w:r>
        </w:p>
      </w:tc>
      <w:tc>
        <w:tcPr>
          <w:tcW w:w="1061" w:type="pct"/>
        </w:tcPr>
        <w:p w14:paraId="36002B32" w14:textId="516ACA5E" w:rsidR="001C3612" w:rsidRDefault="00131671">
          <w:pPr>
            <w:pStyle w:val="Footer"/>
            <w:jc w:val="right"/>
          </w:pPr>
          <w:r>
            <w:fldChar w:fldCharType="begin"/>
          </w:r>
          <w:r>
            <w:instrText xml:space="preserve"> DOCPROPERTY "Category"  *\charformat  </w:instrText>
          </w:r>
          <w:r>
            <w:fldChar w:fldCharType="separate"/>
          </w:r>
          <w:r w:rsidR="003368F6">
            <w:t>R9 (RI)</w:t>
          </w:r>
          <w:r>
            <w:fldChar w:fldCharType="end"/>
          </w:r>
          <w:r w:rsidR="001C3612">
            <w:br/>
          </w:r>
          <w:r>
            <w:fldChar w:fldCharType="begin"/>
          </w:r>
          <w:r>
            <w:instrText xml:space="preserve"> DOCPROPERTY "RepubDt"  *\charformat  </w:instrText>
          </w:r>
          <w:r>
            <w:fldChar w:fldCharType="separate"/>
          </w:r>
          <w:r w:rsidR="003368F6">
            <w:t>08/07/25</w:t>
          </w:r>
          <w:r>
            <w:fldChar w:fldCharType="end"/>
          </w:r>
        </w:p>
      </w:tc>
    </w:tr>
  </w:tbl>
  <w:p w14:paraId="0F0EADCF" w14:textId="45DCE014" w:rsidR="001C3612" w:rsidRPr="00131671" w:rsidRDefault="00131671" w:rsidP="00131671">
    <w:pPr>
      <w:pStyle w:val="Status"/>
      <w:rPr>
        <w:rFonts w:cs="Arial"/>
      </w:rPr>
    </w:pPr>
    <w:r w:rsidRPr="00131671">
      <w:rPr>
        <w:rFonts w:cs="Arial"/>
      </w:rPr>
      <w:fldChar w:fldCharType="begin"/>
    </w:r>
    <w:r w:rsidRPr="00131671">
      <w:rPr>
        <w:rFonts w:cs="Arial"/>
      </w:rPr>
      <w:instrText xml:space="preserve"> DOCPROPERTY "Status" </w:instrText>
    </w:r>
    <w:r w:rsidRPr="00131671">
      <w:rPr>
        <w:rFonts w:cs="Arial"/>
      </w:rPr>
      <w:fldChar w:fldCharType="separate"/>
    </w:r>
    <w:r w:rsidR="003368F6" w:rsidRPr="00131671">
      <w:rPr>
        <w:rFonts w:cs="Arial"/>
      </w:rPr>
      <w:t xml:space="preserve"> </w:t>
    </w:r>
    <w:r w:rsidRPr="00131671">
      <w:rPr>
        <w:rFonts w:cs="Arial"/>
      </w:rPr>
      <w:fldChar w:fldCharType="end"/>
    </w:r>
    <w:r w:rsidRPr="0013167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FCA6" w14:textId="77777777" w:rsidR="001C3612" w:rsidRDefault="001C361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C3612" w14:paraId="23358DCC" w14:textId="77777777">
      <w:tc>
        <w:tcPr>
          <w:tcW w:w="1061" w:type="pct"/>
        </w:tcPr>
        <w:p w14:paraId="7FA63821" w14:textId="0F7DF411" w:rsidR="001C3612" w:rsidRDefault="00131671">
          <w:pPr>
            <w:pStyle w:val="Footer"/>
          </w:pPr>
          <w:r>
            <w:fldChar w:fldCharType="begin"/>
          </w:r>
          <w:r>
            <w:instrText xml:space="preserve"> DOCPROPERTY "Category"  *\charformat  </w:instrText>
          </w:r>
          <w:r>
            <w:fldChar w:fldCharType="separate"/>
          </w:r>
          <w:r w:rsidR="003368F6">
            <w:t>R9 (RI)</w:t>
          </w:r>
          <w:r>
            <w:fldChar w:fldCharType="end"/>
          </w:r>
          <w:r w:rsidR="001C3612">
            <w:br/>
          </w:r>
          <w:r>
            <w:fldChar w:fldCharType="begin"/>
          </w:r>
          <w:r>
            <w:instrText xml:space="preserve"> DOCPROPERTY "RepubDt"  *\charformat  </w:instrText>
          </w:r>
          <w:r>
            <w:fldChar w:fldCharType="separate"/>
          </w:r>
          <w:r w:rsidR="003368F6">
            <w:t>08/07/25</w:t>
          </w:r>
          <w:r>
            <w:fldChar w:fldCharType="end"/>
          </w:r>
        </w:p>
      </w:tc>
      <w:tc>
        <w:tcPr>
          <w:tcW w:w="3092" w:type="pct"/>
        </w:tcPr>
        <w:p w14:paraId="26C4434D" w14:textId="2956094B" w:rsidR="001C3612" w:rsidRDefault="00131671">
          <w:pPr>
            <w:pStyle w:val="Footer"/>
            <w:jc w:val="center"/>
          </w:pPr>
          <w:r>
            <w:fldChar w:fldCharType="begin"/>
          </w:r>
          <w:r>
            <w:instrText xml:space="preserve"> REF Citation *\charformat </w:instrText>
          </w:r>
          <w:r>
            <w:fldChar w:fldCharType="separate"/>
          </w:r>
          <w:r w:rsidR="003368F6">
            <w:t>Personal Violence Act 2016</w:t>
          </w:r>
          <w:r>
            <w:fldChar w:fldCharType="end"/>
          </w:r>
        </w:p>
        <w:p w14:paraId="52569772" w14:textId="214992BD" w:rsidR="001C3612" w:rsidRDefault="00131671">
          <w:pPr>
            <w:pStyle w:val="FooterInfoCentre"/>
          </w:pPr>
          <w:r>
            <w:fldChar w:fldCharType="begin"/>
          </w:r>
          <w:r>
            <w:instrText xml:space="preserve"> DOCPROPERTY "Eff"  *\charformat </w:instrText>
          </w:r>
          <w:r>
            <w:fldChar w:fldCharType="separate"/>
          </w:r>
          <w:r w:rsidR="003368F6">
            <w:t xml:space="preserve">Effective:  </w:t>
          </w:r>
          <w:r>
            <w:fldChar w:fldCharType="end"/>
          </w:r>
          <w:r>
            <w:fldChar w:fldCharType="begin"/>
          </w:r>
          <w:r>
            <w:instrText xml:space="preserve"> DOCPROPERTY "StartDt"  *\charformat </w:instrText>
          </w:r>
          <w:r>
            <w:fldChar w:fldCharType="separate"/>
          </w:r>
          <w:r w:rsidR="003368F6">
            <w:t>19/09/24</w:t>
          </w:r>
          <w:r>
            <w:fldChar w:fldCharType="end"/>
          </w:r>
          <w:r>
            <w:fldChar w:fldCharType="begin"/>
          </w:r>
          <w:r>
            <w:instrText xml:space="preserve"> DOCPROPERTY "EndDt"  *\charformat </w:instrText>
          </w:r>
          <w:r>
            <w:fldChar w:fldCharType="separate"/>
          </w:r>
          <w:r w:rsidR="003368F6">
            <w:t>-30/06/25</w:t>
          </w:r>
          <w:r>
            <w:fldChar w:fldCharType="end"/>
          </w:r>
        </w:p>
      </w:tc>
      <w:tc>
        <w:tcPr>
          <w:tcW w:w="847" w:type="pct"/>
        </w:tcPr>
        <w:p w14:paraId="5EFCCC46" w14:textId="77777777" w:rsidR="001C3612" w:rsidRDefault="001C361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tc>
    </w:tr>
  </w:tbl>
  <w:p w14:paraId="588D81F5" w14:textId="646D081B" w:rsidR="001C3612" w:rsidRPr="00131671" w:rsidRDefault="00131671" w:rsidP="00131671">
    <w:pPr>
      <w:pStyle w:val="Status"/>
      <w:rPr>
        <w:rFonts w:cs="Arial"/>
      </w:rPr>
    </w:pPr>
    <w:r w:rsidRPr="00131671">
      <w:rPr>
        <w:rFonts w:cs="Arial"/>
      </w:rPr>
      <w:fldChar w:fldCharType="begin"/>
    </w:r>
    <w:r w:rsidRPr="00131671">
      <w:rPr>
        <w:rFonts w:cs="Arial"/>
      </w:rPr>
      <w:instrText xml:space="preserve"> DOCPROPERTY "Status" </w:instrText>
    </w:r>
    <w:r w:rsidRPr="00131671">
      <w:rPr>
        <w:rFonts w:cs="Arial"/>
      </w:rPr>
      <w:fldChar w:fldCharType="separate"/>
    </w:r>
    <w:r w:rsidR="003368F6" w:rsidRPr="00131671">
      <w:rPr>
        <w:rFonts w:cs="Arial"/>
      </w:rPr>
      <w:t xml:space="preserve"> </w:t>
    </w:r>
    <w:r w:rsidRPr="00131671">
      <w:rPr>
        <w:rFonts w:cs="Arial"/>
      </w:rPr>
      <w:fldChar w:fldCharType="end"/>
    </w:r>
    <w:r w:rsidRPr="0013167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6035" w14:textId="77777777" w:rsidR="001C3612" w:rsidRDefault="001C361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C3612" w14:paraId="1DC07E51" w14:textId="77777777">
      <w:tc>
        <w:tcPr>
          <w:tcW w:w="847" w:type="pct"/>
        </w:tcPr>
        <w:p w14:paraId="4A34DF3E" w14:textId="77777777" w:rsidR="001C3612" w:rsidRDefault="001C361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76</w:t>
          </w:r>
          <w:r>
            <w:rPr>
              <w:rStyle w:val="PageNumber"/>
            </w:rPr>
            <w:fldChar w:fldCharType="end"/>
          </w:r>
        </w:p>
      </w:tc>
      <w:tc>
        <w:tcPr>
          <w:tcW w:w="3092" w:type="pct"/>
        </w:tcPr>
        <w:p w14:paraId="69652F74" w14:textId="295FDBBB" w:rsidR="001C3612" w:rsidRDefault="00131671">
          <w:pPr>
            <w:pStyle w:val="Footer"/>
            <w:jc w:val="center"/>
          </w:pPr>
          <w:r>
            <w:fldChar w:fldCharType="begin"/>
          </w:r>
          <w:r>
            <w:instrText xml:space="preserve"> REF Citation *\charformat </w:instrText>
          </w:r>
          <w:r>
            <w:fldChar w:fldCharType="separate"/>
          </w:r>
          <w:r w:rsidR="003368F6">
            <w:t>Personal Violence Act 2016</w:t>
          </w:r>
          <w:r>
            <w:fldChar w:fldCharType="end"/>
          </w:r>
        </w:p>
        <w:p w14:paraId="69DA5E7D" w14:textId="3D769A18" w:rsidR="001C3612" w:rsidRDefault="00131671">
          <w:pPr>
            <w:pStyle w:val="FooterInfoCentre"/>
          </w:pPr>
          <w:r>
            <w:fldChar w:fldCharType="begin"/>
          </w:r>
          <w:r>
            <w:instrText xml:space="preserve"> DOCPROPERTY "Eff"  *\charformat </w:instrText>
          </w:r>
          <w:r>
            <w:fldChar w:fldCharType="separate"/>
          </w:r>
          <w:r w:rsidR="003368F6">
            <w:t xml:space="preserve">Effective:  </w:t>
          </w:r>
          <w:r>
            <w:fldChar w:fldCharType="end"/>
          </w:r>
          <w:r>
            <w:fldChar w:fldCharType="begin"/>
          </w:r>
          <w:r>
            <w:instrText xml:space="preserve"> DOCPROPERTY "StartDt"  *\charformat </w:instrText>
          </w:r>
          <w:r>
            <w:fldChar w:fldCharType="separate"/>
          </w:r>
          <w:r w:rsidR="003368F6">
            <w:t>19/09/24</w:t>
          </w:r>
          <w:r>
            <w:fldChar w:fldCharType="end"/>
          </w:r>
          <w:r>
            <w:fldChar w:fldCharType="begin"/>
          </w:r>
          <w:r>
            <w:instrText xml:space="preserve"> DOCPROPERTY "EndDt"  *\charformat </w:instrText>
          </w:r>
          <w:r>
            <w:fldChar w:fldCharType="separate"/>
          </w:r>
          <w:r w:rsidR="003368F6">
            <w:t>-30/06/25</w:t>
          </w:r>
          <w:r>
            <w:fldChar w:fldCharType="end"/>
          </w:r>
        </w:p>
      </w:tc>
      <w:tc>
        <w:tcPr>
          <w:tcW w:w="1061" w:type="pct"/>
        </w:tcPr>
        <w:p w14:paraId="7967CA15" w14:textId="2D532CDD" w:rsidR="001C3612" w:rsidRDefault="00131671">
          <w:pPr>
            <w:pStyle w:val="Footer"/>
            <w:jc w:val="right"/>
          </w:pPr>
          <w:r>
            <w:fldChar w:fldCharType="begin"/>
          </w:r>
          <w:r>
            <w:instrText xml:space="preserve"> DOCPROPERTY "Category"  *\charformat  </w:instrText>
          </w:r>
          <w:r>
            <w:fldChar w:fldCharType="separate"/>
          </w:r>
          <w:r w:rsidR="003368F6">
            <w:t>R9 (RI)</w:t>
          </w:r>
          <w:r>
            <w:fldChar w:fldCharType="end"/>
          </w:r>
          <w:r w:rsidR="001C3612">
            <w:br/>
          </w:r>
          <w:r>
            <w:fldChar w:fldCharType="begin"/>
          </w:r>
          <w:r>
            <w:instrText xml:space="preserve"> DOCPROPERTY "RepubDt"  *\charformat  </w:instrText>
          </w:r>
          <w:r>
            <w:fldChar w:fldCharType="separate"/>
          </w:r>
          <w:r w:rsidR="003368F6">
            <w:t>08/07/25</w:t>
          </w:r>
          <w:r>
            <w:fldChar w:fldCharType="end"/>
          </w:r>
        </w:p>
      </w:tc>
    </w:tr>
  </w:tbl>
  <w:p w14:paraId="7CBAB879" w14:textId="58895350" w:rsidR="001C3612" w:rsidRPr="00131671" w:rsidRDefault="00131671" w:rsidP="00131671">
    <w:pPr>
      <w:pStyle w:val="Status"/>
      <w:rPr>
        <w:rFonts w:cs="Arial"/>
      </w:rPr>
    </w:pPr>
    <w:r w:rsidRPr="00131671">
      <w:rPr>
        <w:rFonts w:cs="Arial"/>
      </w:rPr>
      <w:fldChar w:fldCharType="begin"/>
    </w:r>
    <w:r w:rsidRPr="00131671">
      <w:rPr>
        <w:rFonts w:cs="Arial"/>
      </w:rPr>
      <w:instrText xml:space="preserve"> DOCPROPERTY "Status" </w:instrText>
    </w:r>
    <w:r w:rsidRPr="00131671">
      <w:rPr>
        <w:rFonts w:cs="Arial"/>
      </w:rPr>
      <w:fldChar w:fldCharType="separate"/>
    </w:r>
    <w:r w:rsidR="003368F6" w:rsidRPr="00131671">
      <w:rPr>
        <w:rFonts w:cs="Arial"/>
      </w:rPr>
      <w:t xml:space="preserve"> </w:t>
    </w:r>
    <w:r w:rsidRPr="00131671">
      <w:rPr>
        <w:rFonts w:cs="Arial"/>
      </w:rPr>
      <w:fldChar w:fldCharType="end"/>
    </w:r>
    <w:r w:rsidRPr="00131671">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8129" w14:textId="77777777" w:rsidR="001C3612" w:rsidRDefault="001C361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C3612" w14:paraId="03C5D8C4" w14:textId="77777777">
      <w:tc>
        <w:tcPr>
          <w:tcW w:w="1061" w:type="pct"/>
        </w:tcPr>
        <w:p w14:paraId="7484CE78" w14:textId="41275A2E" w:rsidR="001C3612" w:rsidRDefault="00131671">
          <w:pPr>
            <w:pStyle w:val="Footer"/>
          </w:pPr>
          <w:r>
            <w:fldChar w:fldCharType="begin"/>
          </w:r>
          <w:r>
            <w:instrText xml:space="preserve"> DOCPROPERTY "Category"  *\charformat  </w:instrText>
          </w:r>
          <w:r>
            <w:fldChar w:fldCharType="separate"/>
          </w:r>
          <w:r w:rsidR="003368F6">
            <w:t>R9 (RI)</w:t>
          </w:r>
          <w:r>
            <w:fldChar w:fldCharType="end"/>
          </w:r>
          <w:r w:rsidR="001C3612">
            <w:br/>
          </w:r>
          <w:r>
            <w:fldChar w:fldCharType="begin"/>
          </w:r>
          <w:r>
            <w:instrText xml:space="preserve"> DOCPROPERTY "RepubDt"  *\charformat  </w:instrText>
          </w:r>
          <w:r>
            <w:fldChar w:fldCharType="separate"/>
          </w:r>
          <w:r w:rsidR="003368F6">
            <w:t>08/07/25</w:t>
          </w:r>
          <w:r>
            <w:fldChar w:fldCharType="end"/>
          </w:r>
        </w:p>
      </w:tc>
      <w:tc>
        <w:tcPr>
          <w:tcW w:w="3092" w:type="pct"/>
        </w:tcPr>
        <w:p w14:paraId="25F1C3DC" w14:textId="6EF52906" w:rsidR="001C3612" w:rsidRDefault="00131671">
          <w:pPr>
            <w:pStyle w:val="Footer"/>
            <w:jc w:val="center"/>
          </w:pPr>
          <w:r>
            <w:fldChar w:fldCharType="begin"/>
          </w:r>
          <w:r>
            <w:instrText xml:space="preserve"> REF Citation *\charformat </w:instrText>
          </w:r>
          <w:r>
            <w:fldChar w:fldCharType="separate"/>
          </w:r>
          <w:r w:rsidR="003368F6">
            <w:t>Personal Violence Act 2016</w:t>
          </w:r>
          <w:r>
            <w:fldChar w:fldCharType="end"/>
          </w:r>
        </w:p>
        <w:p w14:paraId="46F3A8E9" w14:textId="651FB118" w:rsidR="001C3612" w:rsidRDefault="00131671">
          <w:pPr>
            <w:pStyle w:val="FooterInfoCentre"/>
          </w:pPr>
          <w:r>
            <w:fldChar w:fldCharType="begin"/>
          </w:r>
          <w:r>
            <w:instrText xml:space="preserve"> DOCPROPERTY "Eff"  *\charformat </w:instrText>
          </w:r>
          <w:r>
            <w:fldChar w:fldCharType="separate"/>
          </w:r>
          <w:r w:rsidR="003368F6">
            <w:t xml:space="preserve">Effective:  </w:t>
          </w:r>
          <w:r>
            <w:fldChar w:fldCharType="end"/>
          </w:r>
          <w:r>
            <w:fldChar w:fldCharType="begin"/>
          </w:r>
          <w:r>
            <w:instrText xml:space="preserve"> DOCPROPERTY "StartDt"  *\charformat </w:instrText>
          </w:r>
          <w:r>
            <w:fldChar w:fldCharType="separate"/>
          </w:r>
          <w:r w:rsidR="003368F6">
            <w:t>19/09/24</w:t>
          </w:r>
          <w:r>
            <w:fldChar w:fldCharType="end"/>
          </w:r>
          <w:r>
            <w:fldChar w:fldCharType="begin"/>
          </w:r>
          <w:r>
            <w:instrText xml:space="preserve"> DOCPROPERTY "EndDt"  *\charformat </w:instrText>
          </w:r>
          <w:r>
            <w:fldChar w:fldCharType="separate"/>
          </w:r>
          <w:r w:rsidR="003368F6">
            <w:t>-30/06/25</w:t>
          </w:r>
          <w:r>
            <w:fldChar w:fldCharType="end"/>
          </w:r>
        </w:p>
      </w:tc>
      <w:tc>
        <w:tcPr>
          <w:tcW w:w="847" w:type="pct"/>
        </w:tcPr>
        <w:p w14:paraId="0CA3D242" w14:textId="77777777" w:rsidR="001C3612" w:rsidRDefault="001C361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75</w:t>
          </w:r>
          <w:r>
            <w:rPr>
              <w:rStyle w:val="PageNumber"/>
            </w:rPr>
            <w:fldChar w:fldCharType="end"/>
          </w:r>
        </w:p>
      </w:tc>
    </w:tr>
  </w:tbl>
  <w:p w14:paraId="58197FD0" w14:textId="458D4B2A" w:rsidR="001C3612" w:rsidRPr="00131671" w:rsidRDefault="00131671" w:rsidP="00131671">
    <w:pPr>
      <w:pStyle w:val="Status"/>
      <w:rPr>
        <w:rFonts w:cs="Arial"/>
      </w:rPr>
    </w:pPr>
    <w:r w:rsidRPr="00131671">
      <w:rPr>
        <w:rFonts w:cs="Arial"/>
      </w:rPr>
      <w:fldChar w:fldCharType="begin"/>
    </w:r>
    <w:r w:rsidRPr="00131671">
      <w:rPr>
        <w:rFonts w:cs="Arial"/>
      </w:rPr>
      <w:instrText xml:space="preserve"> DOCPROPERTY "Status" </w:instrText>
    </w:r>
    <w:r w:rsidRPr="00131671">
      <w:rPr>
        <w:rFonts w:cs="Arial"/>
      </w:rPr>
      <w:fldChar w:fldCharType="separate"/>
    </w:r>
    <w:r w:rsidR="003368F6" w:rsidRPr="00131671">
      <w:rPr>
        <w:rFonts w:cs="Arial"/>
      </w:rPr>
      <w:t xml:space="preserve"> </w:t>
    </w:r>
    <w:r w:rsidRPr="00131671">
      <w:rPr>
        <w:rFonts w:cs="Arial"/>
      </w:rPr>
      <w:fldChar w:fldCharType="end"/>
    </w:r>
    <w:r w:rsidRPr="00131671">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1CD8" w14:textId="30E48AAC" w:rsidR="001C3612" w:rsidRPr="00131671" w:rsidRDefault="00131671" w:rsidP="00131671">
    <w:pPr>
      <w:pStyle w:val="Footer"/>
      <w:jc w:val="center"/>
      <w:rPr>
        <w:rFonts w:cs="Arial"/>
        <w:sz w:val="14"/>
      </w:rPr>
    </w:pPr>
    <w:r w:rsidRPr="00131671">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A32B" w14:textId="76A4F1FE" w:rsidR="001C3612" w:rsidRPr="00131671" w:rsidRDefault="001C3612" w:rsidP="00131671">
    <w:pPr>
      <w:pStyle w:val="Footer"/>
      <w:jc w:val="center"/>
      <w:rPr>
        <w:rFonts w:cs="Arial"/>
        <w:sz w:val="14"/>
      </w:rPr>
    </w:pPr>
    <w:r w:rsidRPr="00131671">
      <w:rPr>
        <w:rFonts w:cs="Arial"/>
        <w:sz w:val="14"/>
      </w:rPr>
      <w:fldChar w:fldCharType="begin"/>
    </w:r>
    <w:r w:rsidRPr="00131671">
      <w:rPr>
        <w:rFonts w:cs="Arial"/>
        <w:sz w:val="14"/>
      </w:rPr>
      <w:instrText xml:space="preserve"> COMMENTS  \* MERGEFORMAT </w:instrText>
    </w:r>
    <w:r w:rsidRPr="00131671">
      <w:rPr>
        <w:rFonts w:cs="Arial"/>
        <w:sz w:val="14"/>
      </w:rPr>
      <w:fldChar w:fldCharType="end"/>
    </w:r>
    <w:r w:rsidR="00131671" w:rsidRPr="00131671">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6E36" w14:textId="274E01BA" w:rsidR="001C3612" w:rsidRPr="00131671" w:rsidRDefault="00131671" w:rsidP="00131671">
    <w:pPr>
      <w:pStyle w:val="Footer"/>
      <w:jc w:val="center"/>
      <w:rPr>
        <w:rFonts w:cs="Arial"/>
        <w:sz w:val="14"/>
      </w:rPr>
    </w:pPr>
    <w:r w:rsidRPr="00131671">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5BF3" w14:textId="03406F6F" w:rsidR="001C3612" w:rsidRPr="00131671" w:rsidRDefault="001C3612" w:rsidP="00131671">
    <w:pPr>
      <w:pStyle w:val="Footer"/>
      <w:jc w:val="center"/>
      <w:rPr>
        <w:rFonts w:cs="Arial"/>
        <w:sz w:val="14"/>
      </w:rPr>
    </w:pPr>
    <w:r w:rsidRPr="00131671">
      <w:rPr>
        <w:rFonts w:cs="Arial"/>
        <w:sz w:val="14"/>
      </w:rPr>
      <w:fldChar w:fldCharType="begin"/>
    </w:r>
    <w:r w:rsidRPr="00131671">
      <w:rPr>
        <w:rFonts w:cs="Arial"/>
        <w:sz w:val="14"/>
      </w:rPr>
      <w:instrText xml:space="preserve"> DOCPROPERTY "Status" </w:instrText>
    </w:r>
    <w:r w:rsidRPr="00131671">
      <w:rPr>
        <w:rFonts w:cs="Arial"/>
        <w:sz w:val="14"/>
      </w:rPr>
      <w:fldChar w:fldCharType="separate"/>
    </w:r>
    <w:r w:rsidR="003368F6" w:rsidRPr="00131671">
      <w:rPr>
        <w:rFonts w:cs="Arial"/>
        <w:sz w:val="14"/>
      </w:rPr>
      <w:t xml:space="preserve"> </w:t>
    </w:r>
    <w:r w:rsidRPr="00131671">
      <w:rPr>
        <w:rFonts w:cs="Arial"/>
        <w:sz w:val="14"/>
      </w:rPr>
      <w:fldChar w:fldCharType="end"/>
    </w:r>
    <w:r w:rsidRPr="00131671">
      <w:rPr>
        <w:rFonts w:cs="Arial"/>
        <w:sz w:val="14"/>
      </w:rPr>
      <w:fldChar w:fldCharType="begin"/>
    </w:r>
    <w:r w:rsidRPr="00131671">
      <w:rPr>
        <w:rFonts w:cs="Arial"/>
        <w:sz w:val="14"/>
      </w:rPr>
      <w:instrText xml:space="preserve"> COMMENTS  \* MERGEFORMAT </w:instrText>
    </w:r>
    <w:r w:rsidRPr="00131671">
      <w:rPr>
        <w:rFonts w:cs="Arial"/>
        <w:sz w:val="14"/>
      </w:rPr>
      <w:fldChar w:fldCharType="end"/>
    </w:r>
    <w:r w:rsidR="00131671" w:rsidRPr="0013167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1042" w14:textId="304FDF90" w:rsidR="003368F6" w:rsidRPr="00131671" w:rsidRDefault="00131671" w:rsidP="00131671">
    <w:pPr>
      <w:pStyle w:val="Footer"/>
      <w:jc w:val="center"/>
      <w:rPr>
        <w:rFonts w:cs="Arial"/>
        <w:sz w:val="14"/>
      </w:rPr>
    </w:pPr>
    <w:r w:rsidRPr="0013167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123B" w14:textId="77777777" w:rsidR="001C3612" w:rsidRDefault="001C361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C3612" w14:paraId="629F0F39" w14:textId="77777777">
      <w:tc>
        <w:tcPr>
          <w:tcW w:w="846" w:type="pct"/>
        </w:tcPr>
        <w:p w14:paraId="14FF0C72" w14:textId="77777777" w:rsidR="001C3612" w:rsidRDefault="001C3612">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78D2EEF" w14:textId="04F8FEC2" w:rsidR="001C3612" w:rsidRDefault="00131671">
          <w:pPr>
            <w:pStyle w:val="Footer"/>
            <w:jc w:val="center"/>
          </w:pPr>
          <w:r>
            <w:fldChar w:fldCharType="begin"/>
          </w:r>
          <w:r>
            <w:instrText xml:space="preserve"> REF Citation *\charformat </w:instrText>
          </w:r>
          <w:r>
            <w:fldChar w:fldCharType="separate"/>
          </w:r>
          <w:r w:rsidR="003368F6">
            <w:t>Personal Violence Act 2016</w:t>
          </w:r>
          <w:r>
            <w:fldChar w:fldCharType="end"/>
          </w:r>
        </w:p>
        <w:p w14:paraId="1E4E3F2C" w14:textId="497DB0CB" w:rsidR="001C3612" w:rsidRDefault="00131671">
          <w:pPr>
            <w:pStyle w:val="FooterInfoCentre"/>
          </w:pPr>
          <w:r>
            <w:fldChar w:fldCharType="begin"/>
          </w:r>
          <w:r>
            <w:instrText xml:space="preserve"> DOCPROPERTY "Eff"  </w:instrText>
          </w:r>
          <w:r>
            <w:fldChar w:fldCharType="separate"/>
          </w:r>
          <w:r w:rsidR="003368F6">
            <w:t xml:space="preserve">Effective:  </w:t>
          </w:r>
          <w:r>
            <w:fldChar w:fldCharType="end"/>
          </w:r>
          <w:r>
            <w:fldChar w:fldCharType="begin"/>
          </w:r>
          <w:r>
            <w:instrText xml:space="preserve"> DOCPROPERTY "StartDt"   </w:instrText>
          </w:r>
          <w:r>
            <w:fldChar w:fldCharType="separate"/>
          </w:r>
          <w:r w:rsidR="003368F6">
            <w:t>19/09/24</w:t>
          </w:r>
          <w:r>
            <w:fldChar w:fldCharType="end"/>
          </w:r>
          <w:r>
            <w:fldChar w:fldCharType="begin"/>
          </w:r>
          <w:r>
            <w:instrText xml:space="preserve"> DOCPROPERTY "EndDt"  </w:instrText>
          </w:r>
          <w:r>
            <w:fldChar w:fldCharType="separate"/>
          </w:r>
          <w:r w:rsidR="003368F6">
            <w:t>-30/06/25</w:t>
          </w:r>
          <w:r>
            <w:fldChar w:fldCharType="end"/>
          </w:r>
        </w:p>
      </w:tc>
      <w:tc>
        <w:tcPr>
          <w:tcW w:w="1061" w:type="pct"/>
        </w:tcPr>
        <w:p w14:paraId="3ADA453D" w14:textId="6F26DD05" w:rsidR="001C3612" w:rsidRDefault="00131671">
          <w:pPr>
            <w:pStyle w:val="Footer"/>
            <w:jc w:val="right"/>
          </w:pPr>
          <w:r>
            <w:fldChar w:fldCharType="begin"/>
          </w:r>
          <w:r>
            <w:instrText xml:space="preserve"> DOCPROPERTY "Category"  </w:instrText>
          </w:r>
          <w:r>
            <w:fldChar w:fldCharType="separate"/>
          </w:r>
          <w:r w:rsidR="003368F6">
            <w:t>R9 (RI)</w:t>
          </w:r>
          <w:r>
            <w:fldChar w:fldCharType="end"/>
          </w:r>
          <w:r w:rsidR="001C3612">
            <w:br/>
          </w:r>
          <w:r>
            <w:fldChar w:fldCharType="begin"/>
          </w:r>
          <w:r>
            <w:instrText xml:space="preserve"> DOCPROPERTY "RepubDt"  </w:instrText>
          </w:r>
          <w:r>
            <w:fldChar w:fldCharType="separate"/>
          </w:r>
          <w:r w:rsidR="003368F6">
            <w:t>08/07/25</w:t>
          </w:r>
          <w:r>
            <w:fldChar w:fldCharType="end"/>
          </w:r>
        </w:p>
      </w:tc>
    </w:tr>
  </w:tbl>
  <w:p w14:paraId="0B17E44A" w14:textId="00D67F5A" w:rsidR="001C3612" w:rsidRPr="00131671" w:rsidRDefault="00131671" w:rsidP="00131671">
    <w:pPr>
      <w:pStyle w:val="Status"/>
      <w:rPr>
        <w:rFonts w:cs="Arial"/>
      </w:rPr>
    </w:pPr>
    <w:r w:rsidRPr="00131671">
      <w:rPr>
        <w:rFonts w:cs="Arial"/>
      </w:rPr>
      <w:fldChar w:fldCharType="begin"/>
    </w:r>
    <w:r w:rsidRPr="00131671">
      <w:rPr>
        <w:rFonts w:cs="Arial"/>
      </w:rPr>
      <w:instrText xml:space="preserve"> DOCPROPERTY "Status" </w:instrText>
    </w:r>
    <w:r w:rsidRPr="00131671">
      <w:rPr>
        <w:rFonts w:cs="Arial"/>
      </w:rPr>
      <w:fldChar w:fldCharType="separate"/>
    </w:r>
    <w:r w:rsidR="003368F6" w:rsidRPr="00131671">
      <w:rPr>
        <w:rFonts w:cs="Arial"/>
      </w:rPr>
      <w:t xml:space="preserve"> </w:t>
    </w:r>
    <w:r w:rsidRPr="00131671">
      <w:rPr>
        <w:rFonts w:cs="Arial"/>
      </w:rPr>
      <w:fldChar w:fldCharType="end"/>
    </w:r>
    <w:r w:rsidRPr="0013167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7735" w14:textId="77777777" w:rsidR="001C3612" w:rsidRDefault="001C361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C3612" w14:paraId="2F6A853A" w14:textId="77777777">
      <w:tc>
        <w:tcPr>
          <w:tcW w:w="1061" w:type="pct"/>
        </w:tcPr>
        <w:p w14:paraId="171B13CF" w14:textId="0E9ED270" w:rsidR="001C3612" w:rsidRDefault="00131671">
          <w:pPr>
            <w:pStyle w:val="Footer"/>
          </w:pPr>
          <w:r>
            <w:fldChar w:fldCharType="begin"/>
          </w:r>
          <w:r>
            <w:instrText xml:space="preserve"> DOCPROPERTY "Category"  </w:instrText>
          </w:r>
          <w:r>
            <w:fldChar w:fldCharType="separate"/>
          </w:r>
          <w:r w:rsidR="003368F6">
            <w:t>R9 (RI)</w:t>
          </w:r>
          <w:r>
            <w:fldChar w:fldCharType="end"/>
          </w:r>
          <w:r w:rsidR="001C3612">
            <w:br/>
          </w:r>
          <w:r>
            <w:fldChar w:fldCharType="begin"/>
          </w:r>
          <w:r>
            <w:instrText xml:space="preserve"> DOCPROPERTY "RepubDt"  </w:instrText>
          </w:r>
          <w:r>
            <w:fldChar w:fldCharType="separate"/>
          </w:r>
          <w:r w:rsidR="003368F6">
            <w:t>08/07/25</w:t>
          </w:r>
          <w:r>
            <w:fldChar w:fldCharType="end"/>
          </w:r>
        </w:p>
      </w:tc>
      <w:tc>
        <w:tcPr>
          <w:tcW w:w="3093" w:type="pct"/>
        </w:tcPr>
        <w:p w14:paraId="04D3A0E1" w14:textId="588CF291" w:rsidR="001C3612" w:rsidRDefault="00131671">
          <w:pPr>
            <w:pStyle w:val="Footer"/>
            <w:jc w:val="center"/>
          </w:pPr>
          <w:r>
            <w:fldChar w:fldCharType="begin"/>
          </w:r>
          <w:r>
            <w:instrText xml:space="preserve"> REF Citation *\charformat </w:instrText>
          </w:r>
          <w:r>
            <w:fldChar w:fldCharType="separate"/>
          </w:r>
          <w:r w:rsidR="003368F6">
            <w:t>Personal Violence Act 2016</w:t>
          </w:r>
          <w:r>
            <w:fldChar w:fldCharType="end"/>
          </w:r>
        </w:p>
        <w:p w14:paraId="45CF7F73" w14:textId="69052D50" w:rsidR="001C3612" w:rsidRDefault="00131671">
          <w:pPr>
            <w:pStyle w:val="FooterInfoCentre"/>
          </w:pPr>
          <w:r>
            <w:fldChar w:fldCharType="begin"/>
          </w:r>
          <w:r>
            <w:instrText xml:space="preserve"> DOCPROPERTY "Eff"  </w:instrText>
          </w:r>
          <w:r>
            <w:fldChar w:fldCharType="separate"/>
          </w:r>
          <w:r w:rsidR="003368F6">
            <w:t xml:space="preserve">Effective:  </w:t>
          </w:r>
          <w:r>
            <w:fldChar w:fldCharType="end"/>
          </w:r>
          <w:r>
            <w:fldChar w:fldCharType="begin"/>
          </w:r>
          <w:r>
            <w:instrText xml:space="preserve"> DOCPROPERTY "StartDt"  </w:instrText>
          </w:r>
          <w:r>
            <w:fldChar w:fldCharType="separate"/>
          </w:r>
          <w:r w:rsidR="003368F6">
            <w:t>19/09/24</w:t>
          </w:r>
          <w:r>
            <w:fldChar w:fldCharType="end"/>
          </w:r>
          <w:r>
            <w:fldChar w:fldCharType="begin"/>
          </w:r>
          <w:r>
            <w:instrText xml:space="preserve"> DOCPROPERTY "EndDt"  </w:instrText>
          </w:r>
          <w:r>
            <w:fldChar w:fldCharType="separate"/>
          </w:r>
          <w:r w:rsidR="003368F6">
            <w:t>-30/06/25</w:t>
          </w:r>
          <w:r>
            <w:fldChar w:fldCharType="end"/>
          </w:r>
        </w:p>
      </w:tc>
      <w:tc>
        <w:tcPr>
          <w:tcW w:w="846" w:type="pct"/>
        </w:tcPr>
        <w:p w14:paraId="445942F5" w14:textId="77777777" w:rsidR="001C3612" w:rsidRDefault="001C361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485BBD8" w14:textId="0A1FCBB4" w:rsidR="001C3612" w:rsidRPr="00131671" w:rsidRDefault="00131671" w:rsidP="00131671">
    <w:pPr>
      <w:pStyle w:val="Status"/>
      <w:rPr>
        <w:rFonts w:cs="Arial"/>
      </w:rPr>
    </w:pPr>
    <w:r w:rsidRPr="00131671">
      <w:rPr>
        <w:rFonts w:cs="Arial"/>
      </w:rPr>
      <w:fldChar w:fldCharType="begin"/>
    </w:r>
    <w:r w:rsidRPr="00131671">
      <w:rPr>
        <w:rFonts w:cs="Arial"/>
      </w:rPr>
      <w:instrText xml:space="preserve"> DOCPROPERTY "Status" </w:instrText>
    </w:r>
    <w:r w:rsidRPr="00131671">
      <w:rPr>
        <w:rFonts w:cs="Arial"/>
      </w:rPr>
      <w:fldChar w:fldCharType="separate"/>
    </w:r>
    <w:r w:rsidR="003368F6" w:rsidRPr="00131671">
      <w:rPr>
        <w:rFonts w:cs="Arial"/>
      </w:rPr>
      <w:t xml:space="preserve"> </w:t>
    </w:r>
    <w:r w:rsidRPr="00131671">
      <w:rPr>
        <w:rFonts w:cs="Arial"/>
      </w:rPr>
      <w:fldChar w:fldCharType="end"/>
    </w:r>
    <w:r w:rsidRPr="0013167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329D" w14:textId="77777777" w:rsidR="001C3612" w:rsidRDefault="001C361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C3612" w14:paraId="6F131A6E" w14:textId="77777777">
      <w:tc>
        <w:tcPr>
          <w:tcW w:w="1061" w:type="pct"/>
        </w:tcPr>
        <w:p w14:paraId="4A0D785E" w14:textId="32F3BB21" w:rsidR="001C3612" w:rsidRDefault="00131671">
          <w:pPr>
            <w:pStyle w:val="Footer"/>
          </w:pPr>
          <w:r>
            <w:fldChar w:fldCharType="begin"/>
          </w:r>
          <w:r>
            <w:instrText xml:space="preserve"> DOCPROPERTY "Category"  </w:instrText>
          </w:r>
          <w:r>
            <w:fldChar w:fldCharType="separate"/>
          </w:r>
          <w:r w:rsidR="003368F6">
            <w:t>R9 (RI)</w:t>
          </w:r>
          <w:r>
            <w:fldChar w:fldCharType="end"/>
          </w:r>
          <w:r w:rsidR="001C3612">
            <w:br/>
          </w:r>
          <w:r>
            <w:fldChar w:fldCharType="begin"/>
          </w:r>
          <w:r>
            <w:instrText xml:space="preserve"> DOCPROPERTY "RepubDt"  </w:instrText>
          </w:r>
          <w:r>
            <w:fldChar w:fldCharType="separate"/>
          </w:r>
          <w:r w:rsidR="003368F6">
            <w:t>08/07/25</w:t>
          </w:r>
          <w:r>
            <w:fldChar w:fldCharType="end"/>
          </w:r>
        </w:p>
      </w:tc>
      <w:tc>
        <w:tcPr>
          <w:tcW w:w="3093" w:type="pct"/>
        </w:tcPr>
        <w:p w14:paraId="01CF84FF" w14:textId="335E91E4" w:rsidR="001C3612" w:rsidRDefault="00131671">
          <w:pPr>
            <w:pStyle w:val="Footer"/>
            <w:jc w:val="center"/>
          </w:pPr>
          <w:r>
            <w:fldChar w:fldCharType="begin"/>
          </w:r>
          <w:r>
            <w:instrText xml:space="preserve"> REF Citation *\charformat </w:instrText>
          </w:r>
          <w:r>
            <w:fldChar w:fldCharType="separate"/>
          </w:r>
          <w:r w:rsidR="003368F6">
            <w:t>Personal Violence Act 2016</w:t>
          </w:r>
          <w:r>
            <w:fldChar w:fldCharType="end"/>
          </w:r>
        </w:p>
        <w:p w14:paraId="112DCBC2" w14:textId="05C8EE13" w:rsidR="001C3612" w:rsidRDefault="00131671">
          <w:pPr>
            <w:pStyle w:val="FooterInfoCentre"/>
          </w:pPr>
          <w:r>
            <w:fldChar w:fldCharType="begin"/>
          </w:r>
          <w:r>
            <w:instrText xml:space="preserve"> DOCPROPERTY "Eff"  </w:instrText>
          </w:r>
          <w:r>
            <w:fldChar w:fldCharType="separate"/>
          </w:r>
          <w:r w:rsidR="003368F6">
            <w:t xml:space="preserve">Effective:  </w:t>
          </w:r>
          <w:r>
            <w:fldChar w:fldCharType="end"/>
          </w:r>
          <w:r>
            <w:fldChar w:fldCharType="begin"/>
          </w:r>
          <w:r>
            <w:instrText xml:space="preserve"> DOCPROPERTY "StartDt"   </w:instrText>
          </w:r>
          <w:r>
            <w:fldChar w:fldCharType="separate"/>
          </w:r>
          <w:r w:rsidR="003368F6">
            <w:t>19/09/24</w:t>
          </w:r>
          <w:r>
            <w:fldChar w:fldCharType="end"/>
          </w:r>
          <w:r>
            <w:fldChar w:fldCharType="begin"/>
          </w:r>
          <w:r>
            <w:instrText xml:space="preserve"> DOCPROPERTY "EndDt"  </w:instrText>
          </w:r>
          <w:r>
            <w:fldChar w:fldCharType="separate"/>
          </w:r>
          <w:r w:rsidR="003368F6">
            <w:t>-30/06/25</w:t>
          </w:r>
          <w:r>
            <w:fldChar w:fldCharType="end"/>
          </w:r>
        </w:p>
      </w:tc>
      <w:tc>
        <w:tcPr>
          <w:tcW w:w="846" w:type="pct"/>
        </w:tcPr>
        <w:p w14:paraId="24EE8FE5" w14:textId="77777777" w:rsidR="001C3612" w:rsidRDefault="001C361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AE9F0C9" w14:textId="3DBCAC03" w:rsidR="001C3612" w:rsidRPr="00131671" w:rsidRDefault="00131671" w:rsidP="00131671">
    <w:pPr>
      <w:pStyle w:val="Status"/>
      <w:rPr>
        <w:rFonts w:cs="Arial"/>
      </w:rPr>
    </w:pPr>
    <w:r w:rsidRPr="0013167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7EDB" w14:textId="77777777" w:rsidR="00831CA2" w:rsidRDefault="00831CA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31CA2" w14:paraId="7BD8DC45" w14:textId="77777777">
      <w:tc>
        <w:tcPr>
          <w:tcW w:w="847" w:type="pct"/>
        </w:tcPr>
        <w:p w14:paraId="271768EF" w14:textId="77777777" w:rsidR="00831CA2" w:rsidRDefault="00831CA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8215657" w14:textId="0A6EB5FE" w:rsidR="00831CA2" w:rsidRDefault="00131671">
          <w:pPr>
            <w:pStyle w:val="Footer"/>
            <w:jc w:val="center"/>
          </w:pPr>
          <w:r>
            <w:fldChar w:fldCharType="begin"/>
          </w:r>
          <w:r>
            <w:instrText xml:space="preserve"> REF Citation *\charformat </w:instrText>
          </w:r>
          <w:r>
            <w:fldChar w:fldCharType="separate"/>
          </w:r>
          <w:r w:rsidR="003368F6">
            <w:t>Personal Violence Act 2016</w:t>
          </w:r>
          <w:r>
            <w:fldChar w:fldCharType="end"/>
          </w:r>
        </w:p>
        <w:p w14:paraId="41FA2651" w14:textId="3863A1E3" w:rsidR="00831CA2" w:rsidRDefault="00131671">
          <w:pPr>
            <w:pStyle w:val="FooterInfoCentre"/>
          </w:pPr>
          <w:r>
            <w:fldChar w:fldCharType="begin"/>
          </w:r>
          <w:r>
            <w:instrText xml:space="preserve"> DOCPROPERTY "Eff"  *\charformat </w:instrText>
          </w:r>
          <w:r>
            <w:fldChar w:fldCharType="separate"/>
          </w:r>
          <w:r w:rsidR="003368F6">
            <w:t xml:space="preserve">Effective:  </w:t>
          </w:r>
          <w:r>
            <w:fldChar w:fldCharType="end"/>
          </w:r>
          <w:r>
            <w:fldChar w:fldCharType="begin"/>
          </w:r>
          <w:r>
            <w:instrText xml:space="preserve"> DOCPROPERTY "StartDt"  *\charformat </w:instrText>
          </w:r>
          <w:r>
            <w:fldChar w:fldCharType="separate"/>
          </w:r>
          <w:r w:rsidR="003368F6">
            <w:t>19/09/24</w:t>
          </w:r>
          <w:r>
            <w:fldChar w:fldCharType="end"/>
          </w:r>
          <w:r>
            <w:fldChar w:fldCharType="begin"/>
          </w:r>
          <w:r>
            <w:instrText xml:space="preserve"> DOCPROPERTY "EndDt"  *\charformat </w:instrText>
          </w:r>
          <w:r>
            <w:fldChar w:fldCharType="separate"/>
          </w:r>
          <w:r w:rsidR="003368F6">
            <w:t>-30/06/25</w:t>
          </w:r>
          <w:r>
            <w:fldChar w:fldCharType="end"/>
          </w:r>
        </w:p>
      </w:tc>
      <w:tc>
        <w:tcPr>
          <w:tcW w:w="1061" w:type="pct"/>
        </w:tcPr>
        <w:p w14:paraId="349CBBAE" w14:textId="0B992BF6" w:rsidR="00831CA2" w:rsidRDefault="00131671">
          <w:pPr>
            <w:pStyle w:val="Footer"/>
            <w:jc w:val="right"/>
          </w:pPr>
          <w:r>
            <w:fldChar w:fldCharType="begin"/>
          </w:r>
          <w:r>
            <w:instrText xml:space="preserve"> DOCPROPERTY "Category"  *\charformat  </w:instrText>
          </w:r>
          <w:r>
            <w:fldChar w:fldCharType="separate"/>
          </w:r>
          <w:r w:rsidR="003368F6">
            <w:t>R9 (RI)</w:t>
          </w:r>
          <w:r>
            <w:fldChar w:fldCharType="end"/>
          </w:r>
          <w:r w:rsidR="00831CA2">
            <w:br/>
          </w:r>
          <w:r>
            <w:fldChar w:fldCharType="begin"/>
          </w:r>
          <w:r>
            <w:instrText xml:space="preserve"> DOCPROPERTY "RepubDt"  *\charformat  </w:instrText>
          </w:r>
          <w:r>
            <w:fldChar w:fldCharType="separate"/>
          </w:r>
          <w:r w:rsidR="003368F6">
            <w:t>08/07/25</w:t>
          </w:r>
          <w:r>
            <w:fldChar w:fldCharType="end"/>
          </w:r>
        </w:p>
      </w:tc>
    </w:tr>
  </w:tbl>
  <w:p w14:paraId="49875002" w14:textId="081E4720" w:rsidR="00831CA2" w:rsidRPr="00131671" w:rsidRDefault="00131671" w:rsidP="00131671">
    <w:pPr>
      <w:pStyle w:val="Status"/>
      <w:rPr>
        <w:rFonts w:cs="Arial"/>
      </w:rPr>
    </w:pPr>
    <w:r w:rsidRPr="00131671">
      <w:rPr>
        <w:rFonts w:cs="Arial"/>
      </w:rPr>
      <w:fldChar w:fldCharType="begin"/>
    </w:r>
    <w:r w:rsidRPr="00131671">
      <w:rPr>
        <w:rFonts w:cs="Arial"/>
      </w:rPr>
      <w:instrText xml:space="preserve"> DOCPROPERTY "Status" </w:instrText>
    </w:r>
    <w:r w:rsidRPr="00131671">
      <w:rPr>
        <w:rFonts w:cs="Arial"/>
      </w:rPr>
      <w:fldChar w:fldCharType="separate"/>
    </w:r>
    <w:r w:rsidR="003368F6" w:rsidRPr="00131671">
      <w:rPr>
        <w:rFonts w:cs="Arial"/>
      </w:rPr>
      <w:t xml:space="preserve"> </w:t>
    </w:r>
    <w:r w:rsidRPr="00131671">
      <w:rPr>
        <w:rFonts w:cs="Arial"/>
      </w:rPr>
      <w:fldChar w:fldCharType="end"/>
    </w:r>
    <w:r w:rsidRPr="0013167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8056" w14:textId="77777777" w:rsidR="00831CA2" w:rsidRDefault="00831CA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31CA2" w14:paraId="22C89DA7" w14:textId="77777777">
      <w:tc>
        <w:tcPr>
          <w:tcW w:w="1061" w:type="pct"/>
        </w:tcPr>
        <w:p w14:paraId="3F32204F" w14:textId="1FCEABBE" w:rsidR="00831CA2" w:rsidRDefault="00131671">
          <w:pPr>
            <w:pStyle w:val="Footer"/>
          </w:pPr>
          <w:r>
            <w:fldChar w:fldCharType="begin"/>
          </w:r>
          <w:r>
            <w:instrText xml:space="preserve"> DOCPROPERTY "Category"  *\charformat  </w:instrText>
          </w:r>
          <w:r>
            <w:fldChar w:fldCharType="separate"/>
          </w:r>
          <w:r w:rsidR="003368F6">
            <w:t>R9 (RI)</w:t>
          </w:r>
          <w:r>
            <w:fldChar w:fldCharType="end"/>
          </w:r>
          <w:r w:rsidR="00831CA2">
            <w:br/>
          </w:r>
          <w:r>
            <w:fldChar w:fldCharType="begin"/>
          </w:r>
          <w:r>
            <w:instrText xml:space="preserve"> DOCPROPERTY "RepubDt"  *\charformat  </w:instrText>
          </w:r>
          <w:r>
            <w:fldChar w:fldCharType="separate"/>
          </w:r>
          <w:r w:rsidR="003368F6">
            <w:t>08/07/25</w:t>
          </w:r>
          <w:r>
            <w:fldChar w:fldCharType="end"/>
          </w:r>
        </w:p>
      </w:tc>
      <w:tc>
        <w:tcPr>
          <w:tcW w:w="3092" w:type="pct"/>
        </w:tcPr>
        <w:p w14:paraId="010E51F7" w14:textId="46F8B52D" w:rsidR="00831CA2" w:rsidRDefault="00131671">
          <w:pPr>
            <w:pStyle w:val="Footer"/>
            <w:jc w:val="center"/>
          </w:pPr>
          <w:r>
            <w:fldChar w:fldCharType="begin"/>
          </w:r>
          <w:r>
            <w:instrText xml:space="preserve"> REF Citation *\charformat </w:instrText>
          </w:r>
          <w:r>
            <w:fldChar w:fldCharType="separate"/>
          </w:r>
          <w:r w:rsidR="003368F6">
            <w:t>Personal Violence Act 2016</w:t>
          </w:r>
          <w:r>
            <w:fldChar w:fldCharType="end"/>
          </w:r>
        </w:p>
        <w:p w14:paraId="1D6B2D5A" w14:textId="308A9868" w:rsidR="00831CA2" w:rsidRDefault="00131671">
          <w:pPr>
            <w:pStyle w:val="FooterInfoCentre"/>
          </w:pPr>
          <w:r>
            <w:fldChar w:fldCharType="begin"/>
          </w:r>
          <w:r>
            <w:instrText xml:space="preserve"> DOCPROPERTY "Eff"  *\charformat </w:instrText>
          </w:r>
          <w:r>
            <w:fldChar w:fldCharType="separate"/>
          </w:r>
          <w:r w:rsidR="003368F6">
            <w:t xml:space="preserve">Effective:  </w:t>
          </w:r>
          <w:r>
            <w:fldChar w:fldCharType="end"/>
          </w:r>
          <w:r>
            <w:fldChar w:fldCharType="begin"/>
          </w:r>
          <w:r>
            <w:instrText xml:space="preserve"> DOCPROPERTY "StartDt"  *\charformat </w:instrText>
          </w:r>
          <w:r>
            <w:fldChar w:fldCharType="separate"/>
          </w:r>
          <w:r w:rsidR="003368F6">
            <w:t>19/09/24</w:t>
          </w:r>
          <w:r>
            <w:fldChar w:fldCharType="end"/>
          </w:r>
          <w:r>
            <w:fldChar w:fldCharType="begin"/>
          </w:r>
          <w:r>
            <w:instrText xml:space="preserve"> DOCPROPERTY "EndDt"  *\charformat </w:instrText>
          </w:r>
          <w:r>
            <w:fldChar w:fldCharType="separate"/>
          </w:r>
          <w:r w:rsidR="003368F6">
            <w:t>-30/06/25</w:t>
          </w:r>
          <w:r>
            <w:fldChar w:fldCharType="end"/>
          </w:r>
        </w:p>
      </w:tc>
      <w:tc>
        <w:tcPr>
          <w:tcW w:w="847" w:type="pct"/>
        </w:tcPr>
        <w:p w14:paraId="33B78726" w14:textId="77777777" w:rsidR="00831CA2" w:rsidRDefault="00831CA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0554CD86" w14:textId="1BF7AFC1" w:rsidR="00831CA2" w:rsidRPr="00131671" w:rsidRDefault="00131671" w:rsidP="00131671">
    <w:pPr>
      <w:pStyle w:val="Status"/>
      <w:rPr>
        <w:rFonts w:cs="Arial"/>
      </w:rPr>
    </w:pPr>
    <w:r w:rsidRPr="00131671">
      <w:rPr>
        <w:rFonts w:cs="Arial"/>
      </w:rPr>
      <w:fldChar w:fldCharType="begin"/>
    </w:r>
    <w:r w:rsidRPr="00131671">
      <w:rPr>
        <w:rFonts w:cs="Arial"/>
      </w:rPr>
      <w:instrText xml:space="preserve"> DOCPROPERTY "Status" </w:instrText>
    </w:r>
    <w:r w:rsidRPr="00131671">
      <w:rPr>
        <w:rFonts w:cs="Arial"/>
      </w:rPr>
      <w:fldChar w:fldCharType="separate"/>
    </w:r>
    <w:r w:rsidR="003368F6" w:rsidRPr="00131671">
      <w:rPr>
        <w:rFonts w:cs="Arial"/>
      </w:rPr>
      <w:t xml:space="preserve"> </w:t>
    </w:r>
    <w:r w:rsidRPr="00131671">
      <w:rPr>
        <w:rFonts w:cs="Arial"/>
      </w:rPr>
      <w:fldChar w:fldCharType="end"/>
    </w:r>
    <w:r w:rsidRPr="0013167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5FC9" w14:textId="77777777" w:rsidR="00831CA2" w:rsidRDefault="00831CA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31CA2" w14:paraId="16747359" w14:textId="77777777">
      <w:tc>
        <w:tcPr>
          <w:tcW w:w="1061" w:type="pct"/>
        </w:tcPr>
        <w:p w14:paraId="45925768" w14:textId="7DBCD512" w:rsidR="00831CA2" w:rsidRDefault="00131671">
          <w:pPr>
            <w:pStyle w:val="Footer"/>
          </w:pPr>
          <w:r>
            <w:fldChar w:fldCharType="begin"/>
          </w:r>
          <w:r>
            <w:instrText xml:space="preserve"> DOCPROPERTY "Category"  *\charformat  </w:instrText>
          </w:r>
          <w:r>
            <w:fldChar w:fldCharType="separate"/>
          </w:r>
          <w:r w:rsidR="003368F6">
            <w:t>R9 (RI)</w:t>
          </w:r>
          <w:r>
            <w:fldChar w:fldCharType="end"/>
          </w:r>
          <w:r w:rsidR="00831CA2">
            <w:br/>
          </w:r>
          <w:r>
            <w:fldChar w:fldCharType="begin"/>
          </w:r>
          <w:r>
            <w:instrText xml:space="preserve"> DOCPROPERTY "RepubDt"  *\charformat  </w:instrText>
          </w:r>
          <w:r>
            <w:fldChar w:fldCharType="separate"/>
          </w:r>
          <w:r w:rsidR="003368F6">
            <w:t>08/07/25</w:t>
          </w:r>
          <w:r>
            <w:fldChar w:fldCharType="end"/>
          </w:r>
        </w:p>
      </w:tc>
      <w:tc>
        <w:tcPr>
          <w:tcW w:w="3092" w:type="pct"/>
        </w:tcPr>
        <w:p w14:paraId="1A300783" w14:textId="577FB2B7" w:rsidR="00831CA2" w:rsidRDefault="00131671">
          <w:pPr>
            <w:pStyle w:val="Footer"/>
            <w:jc w:val="center"/>
          </w:pPr>
          <w:r>
            <w:fldChar w:fldCharType="begin"/>
          </w:r>
          <w:r>
            <w:instrText xml:space="preserve"> REF Citation *\charformat </w:instrText>
          </w:r>
          <w:r>
            <w:fldChar w:fldCharType="separate"/>
          </w:r>
          <w:r w:rsidR="003368F6">
            <w:t>Personal Violence Act 2016</w:t>
          </w:r>
          <w:r>
            <w:fldChar w:fldCharType="end"/>
          </w:r>
        </w:p>
        <w:p w14:paraId="3F9CFCC3" w14:textId="6C9D0E3C" w:rsidR="00831CA2" w:rsidRDefault="00131671">
          <w:pPr>
            <w:pStyle w:val="FooterInfoCentre"/>
          </w:pPr>
          <w:r>
            <w:fldChar w:fldCharType="begin"/>
          </w:r>
          <w:r>
            <w:instrText xml:space="preserve"> DOCPROPERTY "Eff"  *\charformat </w:instrText>
          </w:r>
          <w:r>
            <w:fldChar w:fldCharType="separate"/>
          </w:r>
          <w:r w:rsidR="003368F6">
            <w:t xml:space="preserve">Effective:  </w:t>
          </w:r>
          <w:r>
            <w:fldChar w:fldCharType="end"/>
          </w:r>
          <w:r>
            <w:fldChar w:fldCharType="begin"/>
          </w:r>
          <w:r>
            <w:instrText xml:space="preserve"> DOCPROPERTY "StartDt"  *\charformat </w:instrText>
          </w:r>
          <w:r>
            <w:fldChar w:fldCharType="separate"/>
          </w:r>
          <w:r w:rsidR="003368F6">
            <w:t>19/09/24</w:t>
          </w:r>
          <w:r>
            <w:fldChar w:fldCharType="end"/>
          </w:r>
          <w:r>
            <w:fldChar w:fldCharType="begin"/>
          </w:r>
          <w:r>
            <w:instrText xml:space="preserve"> DOCPROPERTY "EndDt"  *\charformat </w:instrText>
          </w:r>
          <w:r>
            <w:fldChar w:fldCharType="separate"/>
          </w:r>
          <w:r w:rsidR="003368F6">
            <w:t>-30/06/25</w:t>
          </w:r>
          <w:r>
            <w:fldChar w:fldCharType="end"/>
          </w:r>
        </w:p>
      </w:tc>
      <w:tc>
        <w:tcPr>
          <w:tcW w:w="847" w:type="pct"/>
        </w:tcPr>
        <w:p w14:paraId="0499AC52" w14:textId="77777777" w:rsidR="00831CA2" w:rsidRDefault="00831CA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C79E198" w14:textId="3FE053B2" w:rsidR="00831CA2" w:rsidRPr="00131671" w:rsidRDefault="00131671" w:rsidP="00131671">
    <w:pPr>
      <w:pStyle w:val="Status"/>
      <w:rPr>
        <w:rFonts w:cs="Arial"/>
      </w:rPr>
    </w:pPr>
    <w:r w:rsidRPr="00131671">
      <w:rPr>
        <w:rFonts w:cs="Arial"/>
      </w:rPr>
      <w:fldChar w:fldCharType="begin"/>
    </w:r>
    <w:r w:rsidRPr="00131671">
      <w:rPr>
        <w:rFonts w:cs="Arial"/>
      </w:rPr>
      <w:instrText xml:space="preserve"> DOCPROPERTY "Status" </w:instrText>
    </w:r>
    <w:r w:rsidRPr="00131671">
      <w:rPr>
        <w:rFonts w:cs="Arial"/>
      </w:rPr>
      <w:fldChar w:fldCharType="separate"/>
    </w:r>
    <w:r w:rsidR="003368F6" w:rsidRPr="00131671">
      <w:rPr>
        <w:rFonts w:cs="Arial"/>
      </w:rPr>
      <w:t xml:space="preserve"> </w:t>
    </w:r>
    <w:r w:rsidRPr="00131671">
      <w:rPr>
        <w:rFonts w:cs="Arial"/>
      </w:rPr>
      <w:fldChar w:fldCharType="end"/>
    </w:r>
    <w:r w:rsidRPr="0013167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69C61" w14:textId="77777777" w:rsidR="00356420" w:rsidRDefault="00356420">
      <w:r>
        <w:separator/>
      </w:r>
    </w:p>
  </w:footnote>
  <w:footnote w:type="continuationSeparator" w:id="0">
    <w:p w14:paraId="0D8095E7" w14:textId="77777777" w:rsidR="00356420" w:rsidRDefault="00356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BFBE" w14:textId="77777777" w:rsidR="003368F6" w:rsidRDefault="003368F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C3612" w14:paraId="51B4F7D5" w14:textId="77777777" w:rsidTr="00DD1A6D">
      <w:trPr>
        <w:jc w:val="center"/>
      </w:trPr>
      <w:tc>
        <w:tcPr>
          <w:tcW w:w="1340" w:type="dxa"/>
        </w:tcPr>
        <w:p w14:paraId="01AB354E" w14:textId="77777777" w:rsidR="001C3612" w:rsidRDefault="001C3612" w:rsidP="00DD1A6D">
          <w:pPr>
            <w:pStyle w:val="HeaderEven"/>
          </w:pPr>
        </w:p>
      </w:tc>
      <w:tc>
        <w:tcPr>
          <w:tcW w:w="6583" w:type="dxa"/>
        </w:tcPr>
        <w:p w14:paraId="2028A0FE" w14:textId="77777777" w:rsidR="001C3612" w:rsidRDefault="001C3612" w:rsidP="00DD1A6D">
          <w:pPr>
            <w:pStyle w:val="HeaderEven"/>
          </w:pPr>
        </w:p>
      </w:tc>
    </w:tr>
    <w:tr w:rsidR="001C3612" w14:paraId="2A69719F" w14:textId="77777777" w:rsidTr="00DD1A6D">
      <w:trPr>
        <w:jc w:val="center"/>
      </w:trPr>
      <w:tc>
        <w:tcPr>
          <w:tcW w:w="7923" w:type="dxa"/>
          <w:gridSpan w:val="2"/>
          <w:tcBorders>
            <w:bottom w:val="single" w:sz="4" w:space="0" w:color="auto"/>
          </w:tcBorders>
        </w:tcPr>
        <w:p w14:paraId="269482C4" w14:textId="77777777" w:rsidR="001C3612" w:rsidRDefault="001C3612" w:rsidP="00DD1A6D">
          <w:pPr>
            <w:pStyle w:val="HeaderEven6"/>
          </w:pPr>
          <w:r>
            <w:t>Dictionary</w:t>
          </w:r>
        </w:p>
      </w:tc>
    </w:tr>
  </w:tbl>
  <w:p w14:paraId="2A38A120" w14:textId="77777777" w:rsidR="001C3612" w:rsidRDefault="001C3612" w:rsidP="00DD1A6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C3612" w14:paraId="2E5A92F8" w14:textId="77777777" w:rsidTr="00DD1A6D">
      <w:trPr>
        <w:jc w:val="center"/>
      </w:trPr>
      <w:tc>
        <w:tcPr>
          <w:tcW w:w="6583" w:type="dxa"/>
        </w:tcPr>
        <w:p w14:paraId="23841EF7" w14:textId="77777777" w:rsidR="001C3612" w:rsidRDefault="001C3612" w:rsidP="00DD1A6D">
          <w:pPr>
            <w:pStyle w:val="HeaderOdd"/>
          </w:pPr>
        </w:p>
      </w:tc>
      <w:tc>
        <w:tcPr>
          <w:tcW w:w="1340" w:type="dxa"/>
        </w:tcPr>
        <w:p w14:paraId="1EA4ABAB" w14:textId="77777777" w:rsidR="001C3612" w:rsidRDefault="001C3612" w:rsidP="00DD1A6D">
          <w:pPr>
            <w:pStyle w:val="HeaderOdd"/>
          </w:pPr>
        </w:p>
      </w:tc>
    </w:tr>
    <w:tr w:rsidR="001C3612" w14:paraId="156D2CC6" w14:textId="77777777" w:rsidTr="00DD1A6D">
      <w:trPr>
        <w:jc w:val="center"/>
      </w:trPr>
      <w:tc>
        <w:tcPr>
          <w:tcW w:w="7923" w:type="dxa"/>
          <w:gridSpan w:val="2"/>
          <w:tcBorders>
            <w:bottom w:val="single" w:sz="4" w:space="0" w:color="auto"/>
          </w:tcBorders>
        </w:tcPr>
        <w:p w14:paraId="63C4F162" w14:textId="77777777" w:rsidR="001C3612" w:rsidRDefault="001C3612" w:rsidP="00DD1A6D">
          <w:pPr>
            <w:pStyle w:val="HeaderOdd6"/>
          </w:pPr>
          <w:r>
            <w:t>Dictionary</w:t>
          </w:r>
        </w:p>
      </w:tc>
    </w:tr>
  </w:tbl>
  <w:p w14:paraId="185B5830" w14:textId="77777777" w:rsidR="001C3612" w:rsidRDefault="001C361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C3612" w14:paraId="31CCDCC4" w14:textId="77777777">
      <w:trPr>
        <w:jc w:val="center"/>
      </w:trPr>
      <w:tc>
        <w:tcPr>
          <w:tcW w:w="1234" w:type="dxa"/>
          <w:gridSpan w:val="2"/>
        </w:tcPr>
        <w:p w14:paraId="15AC4BBB" w14:textId="77777777" w:rsidR="001C3612" w:rsidRDefault="001C3612">
          <w:pPr>
            <w:pStyle w:val="HeaderEven"/>
            <w:rPr>
              <w:b/>
            </w:rPr>
          </w:pPr>
          <w:r>
            <w:rPr>
              <w:b/>
            </w:rPr>
            <w:t>Endnotes</w:t>
          </w:r>
        </w:p>
      </w:tc>
      <w:tc>
        <w:tcPr>
          <w:tcW w:w="6062" w:type="dxa"/>
        </w:tcPr>
        <w:p w14:paraId="0DE1FDA8" w14:textId="77777777" w:rsidR="001C3612" w:rsidRDefault="001C3612">
          <w:pPr>
            <w:pStyle w:val="HeaderEven"/>
          </w:pPr>
        </w:p>
      </w:tc>
    </w:tr>
    <w:tr w:rsidR="001C3612" w14:paraId="37120BD8" w14:textId="77777777">
      <w:trPr>
        <w:cantSplit/>
        <w:jc w:val="center"/>
      </w:trPr>
      <w:tc>
        <w:tcPr>
          <w:tcW w:w="7296" w:type="dxa"/>
          <w:gridSpan w:val="3"/>
        </w:tcPr>
        <w:p w14:paraId="1B3E10AA" w14:textId="77777777" w:rsidR="001C3612" w:rsidRDefault="001C3612">
          <w:pPr>
            <w:pStyle w:val="HeaderEven"/>
          </w:pPr>
        </w:p>
      </w:tc>
    </w:tr>
    <w:tr w:rsidR="001C3612" w14:paraId="02F32551" w14:textId="77777777">
      <w:trPr>
        <w:cantSplit/>
        <w:jc w:val="center"/>
      </w:trPr>
      <w:tc>
        <w:tcPr>
          <w:tcW w:w="700" w:type="dxa"/>
          <w:tcBorders>
            <w:bottom w:val="single" w:sz="4" w:space="0" w:color="auto"/>
          </w:tcBorders>
        </w:tcPr>
        <w:p w14:paraId="4A5D3F40" w14:textId="19A05D0E" w:rsidR="001C3612" w:rsidRDefault="001C3612">
          <w:pPr>
            <w:pStyle w:val="HeaderEven6"/>
          </w:pPr>
          <w:r>
            <w:rPr>
              <w:noProof/>
            </w:rPr>
            <w:fldChar w:fldCharType="begin"/>
          </w:r>
          <w:r>
            <w:rPr>
              <w:noProof/>
            </w:rPr>
            <w:instrText xml:space="preserve"> STYLEREF charTableNo \*charformat </w:instrText>
          </w:r>
          <w:r>
            <w:rPr>
              <w:noProof/>
            </w:rPr>
            <w:fldChar w:fldCharType="separate"/>
          </w:r>
          <w:r w:rsidR="00131671">
            <w:rPr>
              <w:noProof/>
            </w:rPr>
            <w:t>5</w:t>
          </w:r>
          <w:r>
            <w:rPr>
              <w:noProof/>
            </w:rPr>
            <w:fldChar w:fldCharType="end"/>
          </w:r>
        </w:p>
      </w:tc>
      <w:tc>
        <w:tcPr>
          <w:tcW w:w="6600" w:type="dxa"/>
          <w:gridSpan w:val="2"/>
          <w:tcBorders>
            <w:bottom w:val="single" w:sz="4" w:space="0" w:color="auto"/>
          </w:tcBorders>
        </w:tcPr>
        <w:p w14:paraId="765055A9" w14:textId="0992F905" w:rsidR="001C3612" w:rsidRDefault="001C3612">
          <w:pPr>
            <w:pStyle w:val="HeaderEven6"/>
          </w:pPr>
          <w:r>
            <w:rPr>
              <w:noProof/>
            </w:rPr>
            <w:fldChar w:fldCharType="begin"/>
          </w:r>
          <w:r>
            <w:rPr>
              <w:noProof/>
            </w:rPr>
            <w:instrText xml:space="preserve"> STYLEREF charTableText \*charformat </w:instrText>
          </w:r>
          <w:r>
            <w:rPr>
              <w:noProof/>
            </w:rPr>
            <w:fldChar w:fldCharType="separate"/>
          </w:r>
          <w:r w:rsidR="00131671">
            <w:rPr>
              <w:noProof/>
            </w:rPr>
            <w:t>Earlier republications</w:t>
          </w:r>
          <w:r>
            <w:rPr>
              <w:noProof/>
            </w:rPr>
            <w:fldChar w:fldCharType="end"/>
          </w:r>
        </w:p>
      </w:tc>
    </w:tr>
  </w:tbl>
  <w:p w14:paraId="44EB3DB6" w14:textId="77777777" w:rsidR="001C3612" w:rsidRDefault="001C361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C3612" w14:paraId="5FB68589" w14:textId="77777777">
      <w:trPr>
        <w:jc w:val="center"/>
      </w:trPr>
      <w:tc>
        <w:tcPr>
          <w:tcW w:w="5741" w:type="dxa"/>
        </w:tcPr>
        <w:p w14:paraId="3996621E" w14:textId="77777777" w:rsidR="001C3612" w:rsidRDefault="001C3612">
          <w:pPr>
            <w:pStyle w:val="HeaderEven"/>
            <w:jc w:val="right"/>
          </w:pPr>
        </w:p>
      </w:tc>
      <w:tc>
        <w:tcPr>
          <w:tcW w:w="1560" w:type="dxa"/>
          <w:gridSpan w:val="2"/>
        </w:tcPr>
        <w:p w14:paraId="593EF7D5" w14:textId="77777777" w:rsidR="001C3612" w:rsidRDefault="001C3612">
          <w:pPr>
            <w:pStyle w:val="HeaderEven"/>
            <w:jc w:val="right"/>
            <w:rPr>
              <w:b/>
            </w:rPr>
          </w:pPr>
          <w:r>
            <w:rPr>
              <w:b/>
            </w:rPr>
            <w:t>Endnotes</w:t>
          </w:r>
        </w:p>
      </w:tc>
    </w:tr>
    <w:tr w:rsidR="001C3612" w14:paraId="1017EF15" w14:textId="77777777">
      <w:trPr>
        <w:jc w:val="center"/>
      </w:trPr>
      <w:tc>
        <w:tcPr>
          <w:tcW w:w="7301" w:type="dxa"/>
          <w:gridSpan w:val="3"/>
        </w:tcPr>
        <w:p w14:paraId="782DCCD5" w14:textId="77777777" w:rsidR="001C3612" w:rsidRDefault="001C3612">
          <w:pPr>
            <w:pStyle w:val="HeaderEven"/>
            <w:jc w:val="right"/>
            <w:rPr>
              <w:b/>
            </w:rPr>
          </w:pPr>
        </w:p>
      </w:tc>
    </w:tr>
    <w:tr w:rsidR="001C3612" w14:paraId="71E65734" w14:textId="77777777">
      <w:trPr>
        <w:jc w:val="center"/>
      </w:trPr>
      <w:tc>
        <w:tcPr>
          <w:tcW w:w="6600" w:type="dxa"/>
          <w:gridSpan w:val="2"/>
          <w:tcBorders>
            <w:bottom w:val="single" w:sz="4" w:space="0" w:color="auto"/>
          </w:tcBorders>
        </w:tcPr>
        <w:p w14:paraId="013BBB18" w14:textId="6736D5E9" w:rsidR="001C3612" w:rsidRDefault="001C3612">
          <w:pPr>
            <w:pStyle w:val="HeaderOdd6"/>
          </w:pPr>
          <w:r>
            <w:rPr>
              <w:noProof/>
            </w:rPr>
            <w:fldChar w:fldCharType="begin"/>
          </w:r>
          <w:r>
            <w:rPr>
              <w:noProof/>
            </w:rPr>
            <w:instrText xml:space="preserve"> STYLEREF charTableText \*charformat </w:instrText>
          </w:r>
          <w:r>
            <w:rPr>
              <w:noProof/>
            </w:rPr>
            <w:fldChar w:fldCharType="separate"/>
          </w:r>
          <w:r w:rsidR="00131671">
            <w:rPr>
              <w:noProof/>
            </w:rPr>
            <w:t>Expired transitional or validating provisions</w:t>
          </w:r>
          <w:r>
            <w:rPr>
              <w:noProof/>
            </w:rPr>
            <w:fldChar w:fldCharType="end"/>
          </w:r>
        </w:p>
      </w:tc>
      <w:tc>
        <w:tcPr>
          <w:tcW w:w="700" w:type="dxa"/>
          <w:tcBorders>
            <w:bottom w:val="single" w:sz="4" w:space="0" w:color="auto"/>
          </w:tcBorders>
        </w:tcPr>
        <w:p w14:paraId="6B853F9D" w14:textId="07C51F56" w:rsidR="001C3612" w:rsidRDefault="001C3612">
          <w:pPr>
            <w:pStyle w:val="HeaderOdd6"/>
          </w:pPr>
          <w:r>
            <w:rPr>
              <w:noProof/>
            </w:rPr>
            <w:fldChar w:fldCharType="begin"/>
          </w:r>
          <w:r>
            <w:rPr>
              <w:noProof/>
            </w:rPr>
            <w:instrText xml:space="preserve"> STYLEREF charTableNo \*charformat </w:instrText>
          </w:r>
          <w:r>
            <w:rPr>
              <w:noProof/>
            </w:rPr>
            <w:fldChar w:fldCharType="separate"/>
          </w:r>
          <w:r w:rsidR="00131671">
            <w:rPr>
              <w:noProof/>
            </w:rPr>
            <w:t>6</w:t>
          </w:r>
          <w:r>
            <w:rPr>
              <w:noProof/>
            </w:rPr>
            <w:fldChar w:fldCharType="end"/>
          </w:r>
        </w:p>
      </w:tc>
    </w:tr>
  </w:tbl>
  <w:p w14:paraId="2CAC644C" w14:textId="77777777" w:rsidR="001C3612" w:rsidRDefault="001C361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4EB58" w14:textId="77777777" w:rsidR="001C3612" w:rsidRDefault="001C361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8C40" w14:textId="77777777" w:rsidR="001C3612" w:rsidRDefault="001C361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EC50" w14:textId="77777777" w:rsidR="001C3612" w:rsidRDefault="001C361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1C3612" w:rsidRPr="00E06D02" w14:paraId="529698B3" w14:textId="77777777" w:rsidTr="00567644">
      <w:trPr>
        <w:jc w:val="center"/>
      </w:trPr>
      <w:tc>
        <w:tcPr>
          <w:tcW w:w="1068" w:type="pct"/>
        </w:tcPr>
        <w:p w14:paraId="7FFD23F4" w14:textId="77777777" w:rsidR="001C3612" w:rsidRPr="00567644" w:rsidRDefault="001C3612" w:rsidP="00567644">
          <w:pPr>
            <w:pStyle w:val="HeaderEven"/>
            <w:tabs>
              <w:tab w:val="left" w:pos="700"/>
            </w:tabs>
            <w:ind w:left="697" w:hanging="697"/>
            <w:rPr>
              <w:rFonts w:cs="Arial"/>
              <w:szCs w:val="18"/>
            </w:rPr>
          </w:pPr>
        </w:p>
      </w:tc>
      <w:tc>
        <w:tcPr>
          <w:tcW w:w="3932" w:type="pct"/>
        </w:tcPr>
        <w:p w14:paraId="2D5936C3" w14:textId="77777777" w:rsidR="001C3612" w:rsidRPr="00567644" w:rsidRDefault="001C3612" w:rsidP="00567644">
          <w:pPr>
            <w:pStyle w:val="HeaderEven"/>
            <w:tabs>
              <w:tab w:val="left" w:pos="700"/>
            </w:tabs>
            <w:ind w:left="697" w:hanging="697"/>
            <w:rPr>
              <w:rFonts w:cs="Arial"/>
              <w:szCs w:val="18"/>
            </w:rPr>
          </w:pPr>
        </w:p>
      </w:tc>
    </w:tr>
    <w:tr w:rsidR="001C3612" w:rsidRPr="00E06D02" w14:paraId="552C5E30" w14:textId="77777777" w:rsidTr="00567644">
      <w:trPr>
        <w:jc w:val="center"/>
      </w:trPr>
      <w:tc>
        <w:tcPr>
          <w:tcW w:w="1068" w:type="pct"/>
        </w:tcPr>
        <w:p w14:paraId="766CFE44" w14:textId="77777777" w:rsidR="001C3612" w:rsidRPr="00567644" w:rsidRDefault="001C3612" w:rsidP="00567644">
          <w:pPr>
            <w:pStyle w:val="HeaderEven"/>
            <w:tabs>
              <w:tab w:val="left" w:pos="700"/>
            </w:tabs>
            <w:ind w:left="697" w:hanging="697"/>
            <w:rPr>
              <w:rFonts w:cs="Arial"/>
              <w:szCs w:val="18"/>
            </w:rPr>
          </w:pPr>
        </w:p>
      </w:tc>
      <w:tc>
        <w:tcPr>
          <w:tcW w:w="3932" w:type="pct"/>
        </w:tcPr>
        <w:p w14:paraId="4E635E7A" w14:textId="77777777" w:rsidR="001C3612" w:rsidRPr="00567644" w:rsidRDefault="001C3612" w:rsidP="00567644">
          <w:pPr>
            <w:pStyle w:val="HeaderEven"/>
            <w:tabs>
              <w:tab w:val="left" w:pos="700"/>
            </w:tabs>
            <w:ind w:left="697" w:hanging="697"/>
            <w:rPr>
              <w:rFonts w:cs="Arial"/>
              <w:szCs w:val="18"/>
            </w:rPr>
          </w:pPr>
        </w:p>
      </w:tc>
    </w:tr>
    <w:tr w:rsidR="001C3612" w:rsidRPr="00E06D02" w14:paraId="2F5415EC" w14:textId="77777777" w:rsidTr="00567644">
      <w:trPr>
        <w:cantSplit/>
        <w:jc w:val="center"/>
      </w:trPr>
      <w:tc>
        <w:tcPr>
          <w:tcW w:w="4997" w:type="pct"/>
          <w:gridSpan w:val="2"/>
          <w:tcBorders>
            <w:bottom w:val="single" w:sz="4" w:space="0" w:color="auto"/>
          </w:tcBorders>
        </w:tcPr>
        <w:p w14:paraId="2226388C" w14:textId="77777777" w:rsidR="001C3612" w:rsidRPr="00567644" w:rsidRDefault="001C3612" w:rsidP="00567644">
          <w:pPr>
            <w:pStyle w:val="HeaderEven6"/>
            <w:tabs>
              <w:tab w:val="left" w:pos="700"/>
            </w:tabs>
            <w:ind w:left="697" w:hanging="697"/>
            <w:rPr>
              <w:szCs w:val="18"/>
            </w:rPr>
          </w:pPr>
        </w:p>
      </w:tc>
    </w:tr>
  </w:tbl>
  <w:p w14:paraId="47D9C804" w14:textId="77777777" w:rsidR="001C3612" w:rsidRDefault="001C3612" w:rsidP="0056764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7B574" w14:textId="77777777" w:rsidR="001C3612" w:rsidRPr="00573666" w:rsidRDefault="001C3612" w:rsidP="0057366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5729" w14:textId="77777777" w:rsidR="001C3612" w:rsidRPr="00573666" w:rsidRDefault="001C3612" w:rsidP="00573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4BAC" w14:textId="77777777" w:rsidR="003368F6" w:rsidRDefault="003368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85F4" w14:textId="77777777" w:rsidR="003368F6" w:rsidRDefault="003368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C3612" w14:paraId="172B19C5" w14:textId="77777777">
      <w:tc>
        <w:tcPr>
          <w:tcW w:w="900" w:type="pct"/>
        </w:tcPr>
        <w:p w14:paraId="6A0E5879" w14:textId="77777777" w:rsidR="001C3612" w:rsidRDefault="001C3612">
          <w:pPr>
            <w:pStyle w:val="HeaderEven"/>
          </w:pPr>
        </w:p>
      </w:tc>
      <w:tc>
        <w:tcPr>
          <w:tcW w:w="4100" w:type="pct"/>
        </w:tcPr>
        <w:p w14:paraId="43651032" w14:textId="77777777" w:rsidR="001C3612" w:rsidRDefault="001C3612">
          <w:pPr>
            <w:pStyle w:val="HeaderEven"/>
          </w:pPr>
        </w:p>
      </w:tc>
    </w:tr>
    <w:tr w:rsidR="001C3612" w14:paraId="68BC1B6E" w14:textId="77777777">
      <w:tc>
        <w:tcPr>
          <w:tcW w:w="4100" w:type="pct"/>
          <w:gridSpan w:val="2"/>
          <w:tcBorders>
            <w:bottom w:val="single" w:sz="4" w:space="0" w:color="auto"/>
          </w:tcBorders>
        </w:tcPr>
        <w:p w14:paraId="6B88589B" w14:textId="547C4D13" w:rsidR="001C3612" w:rsidRDefault="00131671">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1375452C" w14:textId="55D39A7E" w:rsidR="001C3612" w:rsidRDefault="001C3612">
    <w:pPr>
      <w:pStyle w:val="N-9pt"/>
    </w:pPr>
    <w:r>
      <w:tab/>
    </w:r>
    <w:r w:rsidR="00131671">
      <w:fldChar w:fldCharType="begin"/>
    </w:r>
    <w:r w:rsidR="00131671">
      <w:instrText xml:space="preserve"> STYLEREF charPage \* MERGEFORMAT </w:instrText>
    </w:r>
    <w:r w:rsidR="00131671">
      <w:fldChar w:fldCharType="separate"/>
    </w:r>
    <w:r w:rsidR="00131671">
      <w:rPr>
        <w:noProof/>
      </w:rPr>
      <w:t>Page</w:t>
    </w:r>
    <w:r w:rsidR="00131671">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C3612" w14:paraId="0C514479" w14:textId="77777777">
      <w:tc>
        <w:tcPr>
          <w:tcW w:w="4100" w:type="pct"/>
        </w:tcPr>
        <w:p w14:paraId="25BF7B99" w14:textId="77777777" w:rsidR="001C3612" w:rsidRDefault="001C3612">
          <w:pPr>
            <w:pStyle w:val="HeaderOdd"/>
          </w:pPr>
        </w:p>
      </w:tc>
      <w:tc>
        <w:tcPr>
          <w:tcW w:w="900" w:type="pct"/>
        </w:tcPr>
        <w:p w14:paraId="3DF57333" w14:textId="77777777" w:rsidR="001C3612" w:rsidRDefault="001C3612">
          <w:pPr>
            <w:pStyle w:val="HeaderOdd"/>
          </w:pPr>
        </w:p>
      </w:tc>
    </w:tr>
    <w:tr w:rsidR="001C3612" w14:paraId="6DAF72FD" w14:textId="77777777">
      <w:tc>
        <w:tcPr>
          <w:tcW w:w="900" w:type="pct"/>
          <w:gridSpan w:val="2"/>
          <w:tcBorders>
            <w:bottom w:val="single" w:sz="4" w:space="0" w:color="auto"/>
          </w:tcBorders>
        </w:tcPr>
        <w:p w14:paraId="24BC7A60" w14:textId="04E072EE" w:rsidR="001C3612" w:rsidRDefault="00131671">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7EDB4400" w14:textId="3E0889F9" w:rsidR="001C3612" w:rsidRDefault="001C3612">
    <w:pPr>
      <w:pStyle w:val="N-9pt"/>
    </w:pPr>
    <w:r>
      <w:tab/>
    </w:r>
    <w:r w:rsidR="00131671">
      <w:fldChar w:fldCharType="begin"/>
    </w:r>
    <w:r w:rsidR="00131671">
      <w:instrText xml:space="preserve"> STYLEREF charPage \* MERGEFORMAT </w:instrText>
    </w:r>
    <w:r w:rsidR="00131671">
      <w:fldChar w:fldCharType="separate"/>
    </w:r>
    <w:r w:rsidR="00131671">
      <w:rPr>
        <w:noProof/>
      </w:rPr>
      <w:t>Page</w:t>
    </w:r>
    <w:r w:rsidR="00131671">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3368F6" w14:paraId="5F1B9BB3" w14:textId="77777777" w:rsidTr="00D86897">
      <w:tc>
        <w:tcPr>
          <w:tcW w:w="1701" w:type="dxa"/>
        </w:tcPr>
        <w:p w14:paraId="00828730" w14:textId="7F047A22" w:rsidR="00831CA2" w:rsidRDefault="00831CA2">
          <w:pPr>
            <w:pStyle w:val="HeaderEven"/>
            <w:rPr>
              <w:b/>
            </w:rPr>
          </w:pPr>
          <w:r>
            <w:rPr>
              <w:b/>
            </w:rPr>
            <w:fldChar w:fldCharType="begin"/>
          </w:r>
          <w:r>
            <w:rPr>
              <w:b/>
            </w:rPr>
            <w:instrText xml:space="preserve"> STYLEREF CharPartNo \*charformat </w:instrText>
          </w:r>
          <w:r>
            <w:rPr>
              <w:b/>
            </w:rPr>
            <w:fldChar w:fldCharType="separate"/>
          </w:r>
          <w:r w:rsidR="00131671">
            <w:rPr>
              <w:b/>
              <w:noProof/>
            </w:rPr>
            <w:t>Part 23</w:t>
          </w:r>
          <w:r>
            <w:rPr>
              <w:b/>
            </w:rPr>
            <w:fldChar w:fldCharType="end"/>
          </w:r>
        </w:p>
      </w:tc>
      <w:tc>
        <w:tcPr>
          <w:tcW w:w="6320" w:type="dxa"/>
        </w:tcPr>
        <w:p w14:paraId="2A88D9E3" w14:textId="2D790B2B" w:rsidR="00831CA2" w:rsidRDefault="00831CA2">
          <w:pPr>
            <w:pStyle w:val="HeaderEven"/>
          </w:pPr>
          <w:r>
            <w:rPr>
              <w:noProof/>
            </w:rPr>
            <w:fldChar w:fldCharType="begin"/>
          </w:r>
          <w:r>
            <w:rPr>
              <w:noProof/>
            </w:rPr>
            <w:instrText xml:space="preserve"> STYLEREF CharPartText \*charformat </w:instrText>
          </w:r>
          <w:r>
            <w:rPr>
              <w:noProof/>
            </w:rPr>
            <w:fldChar w:fldCharType="separate"/>
          </w:r>
          <w:r w:rsidR="00131671">
            <w:rPr>
              <w:noProof/>
            </w:rPr>
            <w:t>Transitional—Justice (Age of Criminal Responsibility) Legislation Amendment Act 2023</w:t>
          </w:r>
          <w:r>
            <w:rPr>
              <w:noProof/>
            </w:rPr>
            <w:fldChar w:fldCharType="end"/>
          </w:r>
        </w:p>
      </w:tc>
    </w:tr>
    <w:tr w:rsidR="003368F6" w14:paraId="5769EA67" w14:textId="77777777" w:rsidTr="00D86897">
      <w:tc>
        <w:tcPr>
          <w:tcW w:w="1701" w:type="dxa"/>
        </w:tcPr>
        <w:p w14:paraId="41311D3F" w14:textId="0FD3B770" w:rsidR="00831CA2" w:rsidRDefault="00831CA2">
          <w:pPr>
            <w:pStyle w:val="HeaderEven"/>
            <w:rPr>
              <w:b/>
            </w:rPr>
          </w:pPr>
          <w:r>
            <w:rPr>
              <w:b/>
            </w:rPr>
            <w:fldChar w:fldCharType="begin"/>
          </w:r>
          <w:r>
            <w:rPr>
              <w:b/>
            </w:rPr>
            <w:instrText xml:space="preserve"> STYLEREF CharDivNo \*charformat </w:instrText>
          </w:r>
          <w:r w:rsidR="00131671">
            <w:rPr>
              <w:b/>
            </w:rPr>
            <w:fldChar w:fldCharType="separate"/>
          </w:r>
          <w:r w:rsidR="00131671">
            <w:rPr>
              <w:b/>
              <w:noProof/>
            </w:rPr>
            <w:t>Division 23.3</w:t>
          </w:r>
          <w:r>
            <w:rPr>
              <w:b/>
            </w:rPr>
            <w:fldChar w:fldCharType="end"/>
          </w:r>
        </w:p>
      </w:tc>
      <w:tc>
        <w:tcPr>
          <w:tcW w:w="6320" w:type="dxa"/>
        </w:tcPr>
        <w:p w14:paraId="143BDBBF" w14:textId="1916BCFA" w:rsidR="00831CA2" w:rsidRDefault="00131671">
          <w:pPr>
            <w:pStyle w:val="HeaderEven"/>
          </w:pPr>
          <w:r>
            <w:fldChar w:fldCharType="begin"/>
          </w:r>
          <w:r>
            <w:instrText xml:space="preserve"> STYLEREF CharDivText \*charformat </w:instrText>
          </w:r>
          <w:r>
            <w:fldChar w:fldCharType="separate"/>
          </w:r>
          <w:r>
            <w:rPr>
              <w:noProof/>
            </w:rPr>
            <w:t>Validity of past protection order action</w:t>
          </w:r>
          <w:r>
            <w:rPr>
              <w:noProof/>
            </w:rPr>
            <w:fldChar w:fldCharType="end"/>
          </w:r>
        </w:p>
      </w:tc>
    </w:tr>
    <w:tr w:rsidR="00831CA2" w14:paraId="13F533EF" w14:textId="77777777" w:rsidTr="00D86897">
      <w:trPr>
        <w:cantSplit/>
      </w:trPr>
      <w:tc>
        <w:tcPr>
          <w:tcW w:w="1701" w:type="dxa"/>
          <w:gridSpan w:val="2"/>
          <w:tcBorders>
            <w:bottom w:val="single" w:sz="4" w:space="0" w:color="auto"/>
          </w:tcBorders>
        </w:tcPr>
        <w:p w14:paraId="15525E37" w14:textId="2F38A784" w:rsidR="00831CA2" w:rsidRDefault="00131671">
          <w:pPr>
            <w:pStyle w:val="HeaderEven6"/>
          </w:pPr>
          <w:r>
            <w:fldChar w:fldCharType="begin"/>
          </w:r>
          <w:r>
            <w:instrText xml:space="preserve"> DOCPROPERTY "Company"  \* MERGEFORMAT </w:instrText>
          </w:r>
          <w:r>
            <w:fldChar w:fldCharType="separate"/>
          </w:r>
          <w:r w:rsidR="003368F6">
            <w:t>Section</w:t>
          </w:r>
          <w:r>
            <w:fldChar w:fldCharType="end"/>
          </w:r>
          <w:r w:rsidR="00831CA2">
            <w:t xml:space="preserve"> </w:t>
          </w:r>
          <w:r w:rsidR="00831CA2">
            <w:rPr>
              <w:noProof/>
            </w:rPr>
            <w:fldChar w:fldCharType="begin"/>
          </w:r>
          <w:r w:rsidR="00831CA2">
            <w:rPr>
              <w:noProof/>
            </w:rPr>
            <w:instrText xml:space="preserve"> STYLEREF CharSectNo \*charformat </w:instrText>
          </w:r>
          <w:r w:rsidR="00831CA2">
            <w:rPr>
              <w:noProof/>
            </w:rPr>
            <w:fldChar w:fldCharType="separate"/>
          </w:r>
          <w:r>
            <w:rPr>
              <w:noProof/>
            </w:rPr>
            <w:t>218</w:t>
          </w:r>
          <w:r w:rsidR="00831CA2">
            <w:rPr>
              <w:noProof/>
            </w:rPr>
            <w:fldChar w:fldCharType="end"/>
          </w:r>
        </w:p>
      </w:tc>
    </w:tr>
  </w:tbl>
  <w:p w14:paraId="40D60408" w14:textId="77777777" w:rsidR="00831CA2" w:rsidRDefault="00831CA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6"/>
      <w:gridCol w:w="1661"/>
    </w:tblGrid>
    <w:tr w:rsidR="00B21DDB" w14:paraId="72CDE8D7" w14:textId="77777777" w:rsidTr="00D86897">
      <w:tc>
        <w:tcPr>
          <w:tcW w:w="6320" w:type="dxa"/>
        </w:tcPr>
        <w:p w14:paraId="6B0025EF" w14:textId="6363ACBF" w:rsidR="00831CA2" w:rsidRDefault="00831CA2">
          <w:pPr>
            <w:pStyle w:val="HeaderEven"/>
            <w:jc w:val="right"/>
          </w:pPr>
          <w:r>
            <w:rPr>
              <w:noProof/>
            </w:rPr>
            <w:fldChar w:fldCharType="begin"/>
          </w:r>
          <w:r>
            <w:rPr>
              <w:noProof/>
            </w:rPr>
            <w:instrText xml:space="preserve"> STYLEREF CharPartText \*charformat </w:instrText>
          </w:r>
          <w:r>
            <w:rPr>
              <w:noProof/>
            </w:rPr>
            <w:fldChar w:fldCharType="separate"/>
          </w:r>
          <w:r w:rsidR="00131671">
            <w:rPr>
              <w:noProof/>
            </w:rPr>
            <w:t>Transitional—Justice (Age of Criminal Responsibility) Legislation Amendment Act 2023</w:t>
          </w:r>
          <w:r>
            <w:rPr>
              <w:noProof/>
            </w:rPr>
            <w:fldChar w:fldCharType="end"/>
          </w:r>
        </w:p>
      </w:tc>
      <w:tc>
        <w:tcPr>
          <w:tcW w:w="1701" w:type="dxa"/>
        </w:tcPr>
        <w:p w14:paraId="7FBC386F" w14:textId="14EFFD05" w:rsidR="00831CA2" w:rsidRDefault="00831CA2">
          <w:pPr>
            <w:pStyle w:val="HeaderEven"/>
            <w:jc w:val="right"/>
            <w:rPr>
              <w:b/>
            </w:rPr>
          </w:pPr>
          <w:r>
            <w:rPr>
              <w:b/>
            </w:rPr>
            <w:fldChar w:fldCharType="begin"/>
          </w:r>
          <w:r>
            <w:rPr>
              <w:b/>
            </w:rPr>
            <w:instrText xml:space="preserve"> STYLEREF CharPartNo \*charformat </w:instrText>
          </w:r>
          <w:r>
            <w:rPr>
              <w:b/>
            </w:rPr>
            <w:fldChar w:fldCharType="separate"/>
          </w:r>
          <w:r w:rsidR="00131671">
            <w:rPr>
              <w:b/>
              <w:noProof/>
            </w:rPr>
            <w:t>Part 23</w:t>
          </w:r>
          <w:r>
            <w:rPr>
              <w:b/>
            </w:rPr>
            <w:fldChar w:fldCharType="end"/>
          </w:r>
        </w:p>
      </w:tc>
    </w:tr>
    <w:tr w:rsidR="00B21DDB" w14:paraId="3520F225" w14:textId="77777777" w:rsidTr="00D86897">
      <w:tc>
        <w:tcPr>
          <w:tcW w:w="6320" w:type="dxa"/>
        </w:tcPr>
        <w:p w14:paraId="606A7D4F" w14:textId="5193B747" w:rsidR="00831CA2" w:rsidRDefault="00131671">
          <w:pPr>
            <w:pStyle w:val="HeaderEven"/>
            <w:jc w:val="right"/>
          </w:pPr>
          <w:r>
            <w:fldChar w:fldCharType="begin"/>
          </w:r>
          <w:r>
            <w:instrText xml:space="preserve"> STYLEREF CharDivText \*charformat </w:instrText>
          </w:r>
          <w:r>
            <w:fldChar w:fldCharType="separate"/>
          </w:r>
          <w:r>
            <w:rPr>
              <w:noProof/>
            </w:rPr>
            <w:t>Validity of past protection order action</w:t>
          </w:r>
          <w:r>
            <w:rPr>
              <w:noProof/>
            </w:rPr>
            <w:fldChar w:fldCharType="end"/>
          </w:r>
        </w:p>
      </w:tc>
      <w:tc>
        <w:tcPr>
          <w:tcW w:w="1701" w:type="dxa"/>
        </w:tcPr>
        <w:p w14:paraId="70562D9E" w14:textId="16E62745" w:rsidR="00831CA2" w:rsidRDefault="00831CA2">
          <w:pPr>
            <w:pStyle w:val="HeaderEven"/>
            <w:jc w:val="right"/>
            <w:rPr>
              <w:b/>
            </w:rPr>
          </w:pPr>
          <w:r>
            <w:rPr>
              <w:b/>
            </w:rPr>
            <w:fldChar w:fldCharType="begin"/>
          </w:r>
          <w:r>
            <w:rPr>
              <w:b/>
            </w:rPr>
            <w:instrText xml:space="preserve"> STYLEREF CharDivNo \*charformat </w:instrText>
          </w:r>
          <w:r w:rsidR="00131671">
            <w:rPr>
              <w:b/>
            </w:rPr>
            <w:fldChar w:fldCharType="separate"/>
          </w:r>
          <w:r w:rsidR="00131671">
            <w:rPr>
              <w:b/>
              <w:noProof/>
            </w:rPr>
            <w:t>Division 23.3</w:t>
          </w:r>
          <w:r>
            <w:rPr>
              <w:b/>
            </w:rPr>
            <w:fldChar w:fldCharType="end"/>
          </w:r>
        </w:p>
      </w:tc>
    </w:tr>
    <w:tr w:rsidR="00831CA2" w14:paraId="44774161" w14:textId="77777777" w:rsidTr="00D86897">
      <w:trPr>
        <w:cantSplit/>
      </w:trPr>
      <w:tc>
        <w:tcPr>
          <w:tcW w:w="1701" w:type="dxa"/>
          <w:gridSpan w:val="2"/>
          <w:tcBorders>
            <w:bottom w:val="single" w:sz="4" w:space="0" w:color="auto"/>
          </w:tcBorders>
        </w:tcPr>
        <w:p w14:paraId="4BF65713" w14:textId="60A09772" w:rsidR="00831CA2" w:rsidRDefault="00131671">
          <w:pPr>
            <w:pStyle w:val="HeaderOdd6"/>
          </w:pPr>
          <w:r>
            <w:fldChar w:fldCharType="begin"/>
          </w:r>
          <w:r>
            <w:instrText xml:space="preserve"> DOCPROPERTY "Company"  \* MERGEFORMAT </w:instrText>
          </w:r>
          <w:r>
            <w:fldChar w:fldCharType="separate"/>
          </w:r>
          <w:r w:rsidR="003368F6">
            <w:t>Section</w:t>
          </w:r>
          <w:r>
            <w:fldChar w:fldCharType="end"/>
          </w:r>
          <w:r w:rsidR="00831CA2">
            <w:t xml:space="preserve"> </w:t>
          </w:r>
          <w:r w:rsidR="00831CA2">
            <w:rPr>
              <w:noProof/>
            </w:rPr>
            <w:fldChar w:fldCharType="begin"/>
          </w:r>
          <w:r w:rsidR="00831CA2">
            <w:rPr>
              <w:noProof/>
            </w:rPr>
            <w:instrText xml:space="preserve"> STYLEREF CharSectNo \*charformat </w:instrText>
          </w:r>
          <w:r w:rsidR="00831CA2">
            <w:rPr>
              <w:noProof/>
            </w:rPr>
            <w:fldChar w:fldCharType="separate"/>
          </w:r>
          <w:r>
            <w:rPr>
              <w:noProof/>
            </w:rPr>
            <w:t>216</w:t>
          </w:r>
          <w:r w:rsidR="00831CA2">
            <w:rPr>
              <w:noProof/>
            </w:rPr>
            <w:fldChar w:fldCharType="end"/>
          </w:r>
        </w:p>
      </w:tc>
    </w:tr>
  </w:tbl>
  <w:p w14:paraId="2E13F909" w14:textId="77777777" w:rsidR="00831CA2" w:rsidRDefault="00831CA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C3612" w:rsidRPr="00CB3D59" w14:paraId="5800C8DE" w14:textId="77777777" w:rsidTr="00DC137E">
      <w:trPr>
        <w:jc w:val="center"/>
      </w:trPr>
      <w:tc>
        <w:tcPr>
          <w:tcW w:w="1693" w:type="dxa"/>
        </w:tcPr>
        <w:p w14:paraId="48D6AD91" w14:textId="13CE37A2" w:rsidR="001C3612" w:rsidRPr="00A752AE" w:rsidRDefault="001C3612" w:rsidP="00DC137E">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31671">
            <w:rPr>
              <w:rFonts w:cs="Arial"/>
              <w:b/>
              <w:noProof/>
              <w:szCs w:val="18"/>
            </w:rPr>
            <w:t>Schedule 1</w:t>
          </w:r>
          <w:r w:rsidRPr="00A752AE">
            <w:rPr>
              <w:rFonts w:cs="Arial"/>
              <w:b/>
              <w:szCs w:val="18"/>
            </w:rPr>
            <w:fldChar w:fldCharType="end"/>
          </w:r>
        </w:p>
      </w:tc>
      <w:tc>
        <w:tcPr>
          <w:tcW w:w="6230" w:type="dxa"/>
        </w:tcPr>
        <w:p w14:paraId="6ECD60A0" w14:textId="4884908F" w:rsidR="001C3612" w:rsidRPr="00A752AE" w:rsidRDefault="001C3612" w:rsidP="00DC137E">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31671">
            <w:rPr>
              <w:rFonts w:cs="Arial"/>
              <w:noProof/>
              <w:szCs w:val="18"/>
            </w:rPr>
            <w:t>Permitted publication about proceedings</w:t>
          </w:r>
          <w:r w:rsidRPr="00A752AE">
            <w:rPr>
              <w:rFonts w:cs="Arial"/>
              <w:szCs w:val="18"/>
            </w:rPr>
            <w:fldChar w:fldCharType="end"/>
          </w:r>
        </w:p>
      </w:tc>
    </w:tr>
    <w:tr w:rsidR="001C3612" w:rsidRPr="00CB3D59" w14:paraId="7816F3C6" w14:textId="77777777" w:rsidTr="00DC137E">
      <w:trPr>
        <w:jc w:val="center"/>
      </w:trPr>
      <w:tc>
        <w:tcPr>
          <w:tcW w:w="1693" w:type="dxa"/>
        </w:tcPr>
        <w:p w14:paraId="3126D879" w14:textId="4C31CAAF" w:rsidR="001C3612" w:rsidRPr="00A752AE" w:rsidRDefault="001C3612" w:rsidP="00DC137E">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6230" w:type="dxa"/>
        </w:tcPr>
        <w:p w14:paraId="3A4B5C0B" w14:textId="0F93DE1B" w:rsidR="001C3612" w:rsidRPr="00A752AE" w:rsidRDefault="001C3612" w:rsidP="00DC137E">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1C3612" w:rsidRPr="00CB3D59" w14:paraId="57C28E4E" w14:textId="77777777" w:rsidTr="00DC137E">
      <w:trPr>
        <w:jc w:val="center"/>
      </w:trPr>
      <w:tc>
        <w:tcPr>
          <w:tcW w:w="7923" w:type="dxa"/>
          <w:gridSpan w:val="2"/>
          <w:tcBorders>
            <w:bottom w:val="single" w:sz="4" w:space="0" w:color="auto"/>
          </w:tcBorders>
        </w:tcPr>
        <w:p w14:paraId="2392F4B5" w14:textId="76D3B8AD" w:rsidR="001C3612" w:rsidRPr="00A752AE" w:rsidRDefault="001C3612" w:rsidP="00DC137E">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31671">
            <w:rPr>
              <w:rFonts w:cs="Arial"/>
              <w:noProof/>
              <w:szCs w:val="18"/>
            </w:rPr>
            <w:t>1.2</w:t>
          </w:r>
          <w:r w:rsidRPr="00A752AE">
            <w:rPr>
              <w:rFonts w:cs="Arial"/>
              <w:szCs w:val="18"/>
            </w:rPr>
            <w:fldChar w:fldCharType="end"/>
          </w:r>
        </w:p>
      </w:tc>
    </w:tr>
  </w:tbl>
  <w:p w14:paraId="5DDA3C46" w14:textId="77777777" w:rsidR="001C3612" w:rsidRDefault="001C3612" w:rsidP="00DC137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165"/>
      <w:gridCol w:w="1560"/>
    </w:tblGrid>
    <w:tr w:rsidR="001C3612" w:rsidRPr="00CB3D59" w14:paraId="0C1629E3" w14:textId="77777777" w:rsidTr="00DC137E">
      <w:trPr>
        <w:jc w:val="center"/>
      </w:trPr>
      <w:tc>
        <w:tcPr>
          <w:tcW w:w="6165" w:type="dxa"/>
        </w:tcPr>
        <w:p w14:paraId="7B912634" w14:textId="492B6D89" w:rsidR="001C3612" w:rsidRPr="00922BD6" w:rsidRDefault="001C3612" w:rsidP="00DC137E">
          <w:pPr>
            <w:pStyle w:val="HeaderEven"/>
            <w:jc w:val="right"/>
            <w:rPr>
              <w:rFonts w:cs="Arial"/>
              <w:szCs w:val="18"/>
            </w:rPr>
          </w:pPr>
          <w:r w:rsidRPr="00922BD6">
            <w:rPr>
              <w:rFonts w:cs="Arial"/>
              <w:szCs w:val="18"/>
            </w:rPr>
            <w:fldChar w:fldCharType="begin"/>
          </w:r>
          <w:r w:rsidRPr="00922BD6">
            <w:rPr>
              <w:rFonts w:cs="Arial"/>
              <w:szCs w:val="18"/>
            </w:rPr>
            <w:instrText xml:space="preserve"> STYLEREF CharChapText \*charformat  </w:instrText>
          </w:r>
          <w:r w:rsidRPr="00922BD6">
            <w:rPr>
              <w:rFonts w:cs="Arial"/>
              <w:szCs w:val="18"/>
            </w:rPr>
            <w:fldChar w:fldCharType="separate"/>
          </w:r>
          <w:r w:rsidR="00131671">
            <w:rPr>
              <w:rFonts w:cs="Arial"/>
              <w:noProof/>
              <w:szCs w:val="18"/>
            </w:rPr>
            <w:t>Permitted publication about proceedings</w:t>
          </w:r>
          <w:r w:rsidRPr="00922BD6">
            <w:rPr>
              <w:rFonts w:cs="Arial"/>
              <w:szCs w:val="18"/>
            </w:rPr>
            <w:fldChar w:fldCharType="end"/>
          </w:r>
        </w:p>
      </w:tc>
      <w:tc>
        <w:tcPr>
          <w:tcW w:w="1560" w:type="dxa"/>
        </w:tcPr>
        <w:p w14:paraId="0A738085" w14:textId="41D711DA" w:rsidR="001C3612" w:rsidRPr="00922BD6" w:rsidRDefault="001C3612" w:rsidP="00DC137E">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CharChapNo \*charformat  </w:instrText>
          </w:r>
          <w:r w:rsidRPr="00922BD6">
            <w:rPr>
              <w:rFonts w:cs="Arial"/>
              <w:b/>
              <w:szCs w:val="18"/>
            </w:rPr>
            <w:fldChar w:fldCharType="separate"/>
          </w:r>
          <w:r w:rsidR="00131671">
            <w:rPr>
              <w:rFonts w:cs="Arial"/>
              <w:b/>
              <w:noProof/>
              <w:szCs w:val="18"/>
            </w:rPr>
            <w:t>Schedule 1</w:t>
          </w:r>
          <w:r w:rsidRPr="00922BD6">
            <w:rPr>
              <w:rFonts w:cs="Arial"/>
              <w:b/>
              <w:szCs w:val="18"/>
            </w:rPr>
            <w:fldChar w:fldCharType="end"/>
          </w:r>
        </w:p>
      </w:tc>
    </w:tr>
    <w:tr w:rsidR="001C3612" w:rsidRPr="00CB3D59" w14:paraId="1F855277" w14:textId="77777777" w:rsidTr="00DC137E">
      <w:trPr>
        <w:jc w:val="center"/>
      </w:trPr>
      <w:tc>
        <w:tcPr>
          <w:tcW w:w="6165" w:type="dxa"/>
        </w:tcPr>
        <w:p w14:paraId="4951AC73" w14:textId="6299CDA4" w:rsidR="001C3612" w:rsidRPr="00922BD6" w:rsidRDefault="001C3612" w:rsidP="00DC137E">
          <w:pPr>
            <w:pStyle w:val="HeaderEven"/>
            <w:jc w:val="right"/>
            <w:rPr>
              <w:rFonts w:cs="Arial"/>
              <w:szCs w:val="18"/>
            </w:rPr>
          </w:pPr>
          <w:r w:rsidRPr="00922BD6">
            <w:rPr>
              <w:rFonts w:cs="Arial"/>
              <w:szCs w:val="18"/>
            </w:rPr>
            <w:fldChar w:fldCharType="begin"/>
          </w:r>
          <w:r w:rsidRPr="00922BD6">
            <w:rPr>
              <w:rFonts w:cs="Arial"/>
              <w:szCs w:val="18"/>
            </w:rPr>
            <w:instrText xml:space="preserve"> STYLEREF CharPartText \*charformat </w:instrText>
          </w:r>
          <w:r w:rsidRPr="00922BD6">
            <w:rPr>
              <w:rFonts w:cs="Arial"/>
              <w:szCs w:val="18"/>
            </w:rPr>
            <w:fldChar w:fldCharType="end"/>
          </w:r>
        </w:p>
      </w:tc>
      <w:tc>
        <w:tcPr>
          <w:tcW w:w="1560" w:type="dxa"/>
        </w:tcPr>
        <w:p w14:paraId="5D51A073" w14:textId="72E9C6EA" w:rsidR="001C3612" w:rsidRPr="00922BD6" w:rsidRDefault="001C3612" w:rsidP="00DC137E">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CharPartNo \*charformat </w:instrText>
          </w:r>
          <w:r w:rsidRPr="00922BD6">
            <w:rPr>
              <w:rFonts w:cs="Arial"/>
              <w:b/>
              <w:szCs w:val="18"/>
            </w:rPr>
            <w:fldChar w:fldCharType="end"/>
          </w:r>
        </w:p>
      </w:tc>
    </w:tr>
    <w:tr w:rsidR="001C3612" w:rsidRPr="00CB3D59" w14:paraId="5CC88BD5" w14:textId="77777777" w:rsidTr="00DC137E">
      <w:trPr>
        <w:cantSplit/>
        <w:jc w:val="center"/>
      </w:trPr>
      <w:tc>
        <w:tcPr>
          <w:tcW w:w="7725" w:type="dxa"/>
          <w:gridSpan w:val="2"/>
          <w:tcBorders>
            <w:bottom w:val="single" w:sz="4" w:space="0" w:color="auto"/>
          </w:tcBorders>
        </w:tcPr>
        <w:p w14:paraId="58B96E47" w14:textId="2921C87C" w:rsidR="001C3612" w:rsidRPr="00922BD6" w:rsidRDefault="001C3612" w:rsidP="00DC137E">
          <w:pPr>
            <w:pStyle w:val="HeaderOdd6"/>
            <w:rPr>
              <w:rFonts w:cs="Arial"/>
              <w:szCs w:val="18"/>
            </w:rPr>
          </w:pPr>
          <w:r w:rsidRPr="00922BD6">
            <w:rPr>
              <w:rFonts w:cs="Arial"/>
              <w:szCs w:val="18"/>
            </w:rPr>
            <w:t xml:space="preserve">Section </w:t>
          </w:r>
          <w:r w:rsidRPr="00922BD6">
            <w:rPr>
              <w:rFonts w:cs="Arial"/>
              <w:szCs w:val="18"/>
            </w:rPr>
            <w:fldChar w:fldCharType="begin"/>
          </w:r>
          <w:r w:rsidRPr="00922BD6">
            <w:rPr>
              <w:rFonts w:cs="Arial"/>
              <w:szCs w:val="18"/>
            </w:rPr>
            <w:instrText xml:space="preserve"> STYLEREF CharSectNo \*charformat </w:instrText>
          </w:r>
          <w:r w:rsidRPr="00922BD6">
            <w:rPr>
              <w:rFonts w:cs="Arial"/>
              <w:szCs w:val="18"/>
            </w:rPr>
            <w:fldChar w:fldCharType="separate"/>
          </w:r>
          <w:r w:rsidR="00131671">
            <w:rPr>
              <w:rFonts w:cs="Arial"/>
              <w:noProof/>
              <w:szCs w:val="18"/>
            </w:rPr>
            <w:t>1.1</w:t>
          </w:r>
          <w:r w:rsidRPr="00922BD6">
            <w:rPr>
              <w:rFonts w:cs="Arial"/>
              <w:szCs w:val="18"/>
            </w:rPr>
            <w:fldChar w:fldCharType="end"/>
          </w:r>
        </w:p>
      </w:tc>
    </w:tr>
  </w:tbl>
  <w:p w14:paraId="14A955C1" w14:textId="77777777" w:rsidR="001C3612" w:rsidRDefault="001C3612" w:rsidP="00DC13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136527"/>
    <w:multiLevelType w:val="multilevel"/>
    <w:tmpl w:val="4E9E9C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7"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708330016">
    <w:abstractNumId w:val="25"/>
  </w:num>
  <w:num w:numId="2" w16cid:durableId="891307014">
    <w:abstractNumId w:val="29"/>
  </w:num>
  <w:num w:numId="3" w16cid:durableId="998118168">
    <w:abstractNumId w:val="37"/>
  </w:num>
  <w:num w:numId="4" w16cid:durableId="398021276">
    <w:abstractNumId w:val="28"/>
  </w:num>
  <w:num w:numId="5" w16cid:durableId="221328876">
    <w:abstractNumId w:val="10"/>
  </w:num>
  <w:num w:numId="6" w16cid:durableId="1574389449">
    <w:abstractNumId w:val="31"/>
  </w:num>
  <w:num w:numId="7" w16cid:durableId="1929730859">
    <w:abstractNumId w:val="27"/>
  </w:num>
  <w:num w:numId="8" w16cid:durableId="789862041">
    <w:abstractNumId w:val="36"/>
  </w:num>
  <w:num w:numId="9" w16cid:durableId="1603998253">
    <w:abstractNumId w:val="26"/>
  </w:num>
  <w:num w:numId="10" w16cid:durableId="1477726726">
    <w:abstractNumId w:val="33"/>
  </w:num>
  <w:num w:numId="11" w16cid:durableId="793719834">
    <w:abstractNumId w:val="22"/>
  </w:num>
  <w:num w:numId="12" w16cid:durableId="1185703400">
    <w:abstractNumId w:val="15"/>
  </w:num>
  <w:num w:numId="13" w16cid:durableId="556860600">
    <w:abstractNumId w:val="34"/>
  </w:num>
  <w:num w:numId="14" w16cid:durableId="1539204191">
    <w:abstractNumId w:val="18"/>
  </w:num>
  <w:num w:numId="15" w16cid:durableId="548036493">
    <w:abstractNumId w:val="12"/>
  </w:num>
  <w:num w:numId="16" w16cid:durableId="128132139">
    <w:abstractNumId w:val="38"/>
  </w:num>
  <w:num w:numId="17" w16cid:durableId="1867979837">
    <w:abstractNumId w:val="24"/>
  </w:num>
  <w:num w:numId="18" w16cid:durableId="1466973054">
    <w:abstractNumId w:val="39"/>
  </w:num>
  <w:num w:numId="19" w16cid:durableId="728267990">
    <w:abstractNumId w:val="30"/>
  </w:num>
  <w:num w:numId="20" w16cid:durableId="709694728">
    <w:abstractNumId w:val="35"/>
  </w:num>
  <w:num w:numId="21" w16cid:durableId="327252695">
    <w:abstractNumId w:val="5"/>
  </w:num>
  <w:num w:numId="22" w16cid:durableId="1385328161">
    <w:abstractNumId w:val="23"/>
  </w:num>
  <w:num w:numId="23" w16cid:durableId="1950549404">
    <w:abstractNumId w:val="12"/>
  </w:num>
  <w:num w:numId="24" w16cid:durableId="1052658329">
    <w:abstractNumId w:val="19"/>
  </w:num>
  <w:num w:numId="25" w16cid:durableId="1299413210">
    <w:abstractNumId w:val="20"/>
  </w:num>
  <w:num w:numId="26" w16cid:durableId="2055618685">
    <w:abstractNumId w:val="32"/>
  </w:num>
  <w:num w:numId="27" w16cid:durableId="488984185">
    <w:abstractNumId w:val="38"/>
    <w:lvlOverride w:ilvl="0">
      <w:startOverride w:val="1"/>
    </w:lvlOverride>
  </w:num>
  <w:num w:numId="28" w16cid:durableId="2078745819">
    <w:abstractNumId w:val="21"/>
  </w:num>
  <w:num w:numId="29" w16cid:durableId="413667509">
    <w:abstractNumId w:val="17"/>
  </w:num>
  <w:num w:numId="30" w16cid:durableId="1199119783">
    <w:abstractNumId w:val="11"/>
  </w:num>
  <w:num w:numId="31" w16cid:durableId="327751104">
    <w:abstractNumId w:val="9"/>
  </w:num>
  <w:num w:numId="32" w16cid:durableId="1379738228">
    <w:abstractNumId w:val="7"/>
  </w:num>
  <w:num w:numId="33" w16cid:durableId="813332010">
    <w:abstractNumId w:val="6"/>
  </w:num>
  <w:num w:numId="34" w16cid:durableId="1563249037">
    <w:abstractNumId w:val="4"/>
  </w:num>
  <w:num w:numId="35" w16cid:durableId="2052344093">
    <w:abstractNumId w:val="8"/>
  </w:num>
  <w:num w:numId="36" w16cid:durableId="463819053">
    <w:abstractNumId w:val="3"/>
  </w:num>
  <w:num w:numId="37" w16cid:durableId="742610163">
    <w:abstractNumId w:val="2"/>
  </w:num>
  <w:num w:numId="38" w16cid:durableId="511528670">
    <w:abstractNumId w:val="1"/>
  </w:num>
  <w:num w:numId="39" w16cid:durableId="1112821535">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DB"/>
    <w:rsid w:val="00000C1F"/>
    <w:rsid w:val="00003354"/>
    <w:rsid w:val="0000361C"/>
    <w:rsid w:val="000038FA"/>
    <w:rsid w:val="00004573"/>
    <w:rsid w:val="00004F91"/>
    <w:rsid w:val="00005615"/>
    <w:rsid w:val="0001220D"/>
    <w:rsid w:val="0001347E"/>
    <w:rsid w:val="00016A0A"/>
    <w:rsid w:val="0002034F"/>
    <w:rsid w:val="000204A9"/>
    <w:rsid w:val="000215AA"/>
    <w:rsid w:val="00022670"/>
    <w:rsid w:val="000248EB"/>
    <w:rsid w:val="0002517D"/>
    <w:rsid w:val="00025988"/>
    <w:rsid w:val="0003057C"/>
    <w:rsid w:val="0003249F"/>
    <w:rsid w:val="0004053B"/>
    <w:rsid w:val="000417E5"/>
    <w:rsid w:val="000420DE"/>
    <w:rsid w:val="000448E6"/>
    <w:rsid w:val="00046E24"/>
    <w:rsid w:val="00047170"/>
    <w:rsid w:val="00047369"/>
    <w:rsid w:val="000474F2"/>
    <w:rsid w:val="000510F0"/>
    <w:rsid w:val="00052B1E"/>
    <w:rsid w:val="00053511"/>
    <w:rsid w:val="00055507"/>
    <w:rsid w:val="000602E0"/>
    <w:rsid w:val="000617D3"/>
    <w:rsid w:val="00062F32"/>
    <w:rsid w:val="00063210"/>
    <w:rsid w:val="00063717"/>
    <w:rsid w:val="0006394B"/>
    <w:rsid w:val="00064576"/>
    <w:rsid w:val="00064896"/>
    <w:rsid w:val="00064A89"/>
    <w:rsid w:val="00064EFB"/>
    <w:rsid w:val="00066F6A"/>
    <w:rsid w:val="00071C69"/>
    <w:rsid w:val="00072020"/>
    <w:rsid w:val="00072264"/>
    <w:rsid w:val="00072B06"/>
    <w:rsid w:val="00072ED8"/>
    <w:rsid w:val="00073D95"/>
    <w:rsid w:val="00077BC8"/>
    <w:rsid w:val="000812D4"/>
    <w:rsid w:val="000817A8"/>
    <w:rsid w:val="00083C32"/>
    <w:rsid w:val="00084DCE"/>
    <w:rsid w:val="000872D1"/>
    <w:rsid w:val="000906B4"/>
    <w:rsid w:val="00091575"/>
    <w:rsid w:val="00092248"/>
    <w:rsid w:val="00093B71"/>
    <w:rsid w:val="00095165"/>
    <w:rsid w:val="0009641C"/>
    <w:rsid w:val="000979D5"/>
    <w:rsid w:val="000A0605"/>
    <w:rsid w:val="000A3637"/>
    <w:rsid w:val="000A3B67"/>
    <w:rsid w:val="000A3C94"/>
    <w:rsid w:val="000A5DCB"/>
    <w:rsid w:val="000A693B"/>
    <w:rsid w:val="000A7B91"/>
    <w:rsid w:val="000B16DC"/>
    <w:rsid w:val="000B1C99"/>
    <w:rsid w:val="000B282D"/>
    <w:rsid w:val="000B3404"/>
    <w:rsid w:val="000B4951"/>
    <w:rsid w:val="000B63BA"/>
    <w:rsid w:val="000C1FD6"/>
    <w:rsid w:val="000C2B3C"/>
    <w:rsid w:val="000C4F34"/>
    <w:rsid w:val="000C687C"/>
    <w:rsid w:val="000C6C38"/>
    <w:rsid w:val="000C7832"/>
    <w:rsid w:val="000C7850"/>
    <w:rsid w:val="000D0E11"/>
    <w:rsid w:val="000D5081"/>
    <w:rsid w:val="000E29CA"/>
    <w:rsid w:val="000E432B"/>
    <w:rsid w:val="000E576D"/>
    <w:rsid w:val="000E69E1"/>
    <w:rsid w:val="000F0985"/>
    <w:rsid w:val="000F2735"/>
    <w:rsid w:val="000F4257"/>
    <w:rsid w:val="001002C3"/>
    <w:rsid w:val="00101528"/>
    <w:rsid w:val="001033CB"/>
    <w:rsid w:val="00104620"/>
    <w:rsid w:val="001047CB"/>
    <w:rsid w:val="001053AD"/>
    <w:rsid w:val="001058DF"/>
    <w:rsid w:val="001067A9"/>
    <w:rsid w:val="00107F75"/>
    <w:rsid w:val="00110899"/>
    <w:rsid w:val="00110D6A"/>
    <w:rsid w:val="001126D8"/>
    <w:rsid w:val="00113F40"/>
    <w:rsid w:val="00114F90"/>
    <w:rsid w:val="00117423"/>
    <w:rsid w:val="001177EA"/>
    <w:rsid w:val="001213CF"/>
    <w:rsid w:val="0012413E"/>
    <w:rsid w:val="00127074"/>
    <w:rsid w:val="00127DA9"/>
    <w:rsid w:val="0013046D"/>
    <w:rsid w:val="00130CD2"/>
    <w:rsid w:val="001315A1"/>
    <w:rsid w:val="00131671"/>
    <w:rsid w:val="001343A6"/>
    <w:rsid w:val="00134957"/>
    <w:rsid w:val="0013531D"/>
    <w:rsid w:val="00140791"/>
    <w:rsid w:val="00141BBF"/>
    <w:rsid w:val="00143EB9"/>
    <w:rsid w:val="00147781"/>
    <w:rsid w:val="00150851"/>
    <w:rsid w:val="0015087E"/>
    <w:rsid w:val="00152CD8"/>
    <w:rsid w:val="00154977"/>
    <w:rsid w:val="00154ABD"/>
    <w:rsid w:val="001572E4"/>
    <w:rsid w:val="00160DF7"/>
    <w:rsid w:val="00161B26"/>
    <w:rsid w:val="00162584"/>
    <w:rsid w:val="00162F7D"/>
    <w:rsid w:val="00164204"/>
    <w:rsid w:val="00164FC0"/>
    <w:rsid w:val="0016617B"/>
    <w:rsid w:val="001700E9"/>
    <w:rsid w:val="0017101A"/>
    <w:rsid w:val="0017182C"/>
    <w:rsid w:val="00172D13"/>
    <w:rsid w:val="001742E0"/>
    <w:rsid w:val="00175F7E"/>
    <w:rsid w:val="001767F9"/>
    <w:rsid w:val="00176AE6"/>
    <w:rsid w:val="00177979"/>
    <w:rsid w:val="00180311"/>
    <w:rsid w:val="00180F0E"/>
    <w:rsid w:val="001815FB"/>
    <w:rsid w:val="00181B0D"/>
    <w:rsid w:val="00181D8C"/>
    <w:rsid w:val="00181F3D"/>
    <w:rsid w:val="001830DA"/>
    <w:rsid w:val="00183CE6"/>
    <w:rsid w:val="001842C7"/>
    <w:rsid w:val="00186828"/>
    <w:rsid w:val="0018685B"/>
    <w:rsid w:val="00187DE2"/>
    <w:rsid w:val="001913DC"/>
    <w:rsid w:val="0019193C"/>
    <w:rsid w:val="0019297A"/>
    <w:rsid w:val="00193D6B"/>
    <w:rsid w:val="00193EC0"/>
    <w:rsid w:val="00194BF4"/>
    <w:rsid w:val="00197644"/>
    <w:rsid w:val="001A206E"/>
    <w:rsid w:val="001A351C"/>
    <w:rsid w:val="001A37C4"/>
    <w:rsid w:val="001A3B6D"/>
    <w:rsid w:val="001A3CD8"/>
    <w:rsid w:val="001B1892"/>
    <w:rsid w:val="001B218A"/>
    <w:rsid w:val="001B27D4"/>
    <w:rsid w:val="001B3ADE"/>
    <w:rsid w:val="001B449A"/>
    <w:rsid w:val="001B6311"/>
    <w:rsid w:val="001B68B0"/>
    <w:rsid w:val="001B6BC0"/>
    <w:rsid w:val="001C1ED8"/>
    <w:rsid w:val="001C29CC"/>
    <w:rsid w:val="001C3612"/>
    <w:rsid w:val="001C495A"/>
    <w:rsid w:val="001C547E"/>
    <w:rsid w:val="001C553A"/>
    <w:rsid w:val="001C5A0B"/>
    <w:rsid w:val="001D09C2"/>
    <w:rsid w:val="001D115B"/>
    <w:rsid w:val="001D15FB"/>
    <w:rsid w:val="001D1F85"/>
    <w:rsid w:val="001D2C8E"/>
    <w:rsid w:val="001D2F16"/>
    <w:rsid w:val="001D5382"/>
    <w:rsid w:val="001D684C"/>
    <w:rsid w:val="001D73DF"/>
    <w:rsid w:val="001D7BD5"/>
    <w:rsid w:val="001E0780"/>
    <w:rsid w:val="001E16A9"/>
    <w:rsid w:val="001E1A01"/>
    <w:rsid w:val="001E40BD"/>
    <w:rsid w:val="001E4694"/>
    <w:rsid w:val="001E4BA7"/>
    <w:rsid w:val="001E4F3D"/>
    <w:rsid w:val="001E5D92"/>
    <w:rsid w:val="001F1AA4"/>
    <w:rsid w:val="001F3536"/>
    <w:rsid w:val="001F3A5F"/>
    <w:rsid w:val="001F3DB4"/>
    <w:rsid w:val="001F4462"/>
    <w:rsid w:val="001F55E5"/>
    <w:rsid w:val="001F5A2B"/>
    <w:rsid w:val="00200557"/>
    <w:rsid w:val="002012E6"/>
    <w:rsid w:val="00203655"/>
    <w:rsid w:val="002037B2"/>
    <w:rsid w:val="00204E34"/>
    <w:rsid w:val="0020571E"/>
    <w:rsid w:val="0020610F"/>
    <w:rsid w:val="00207447"/>
    <w:rsid w:val="00212769"/>
    <w:rsid w:val="00215F54"/>
    <w:rsid w:val="00217C8C"/>
    <w:rsid w:val="002208AF"/>
    <w:rsid w:val="00220B4F"/>
    <w:rsid w:val="0022149F"/>
    <w:rsid w:val="002222A8"/>
    <w:rsid w:val="0022334E"/>
    <w:rsid w:val="00223CB6"/>
    <w:rsid w:val="00225307"/>
    <w:rsid w:val="00227A4B"/>
    <w:rsid w:val="00231509"/>
    <w:rsid w:val="00232D1F"/>
    <w:rsid w:val="002337F1"/>
    <w:rsid w:val="00233862"/>
    <w:rsid w:val="00234574"/>
    <w:rsid w:val="002345FC"/>
    <w:rsid w:val="00235D50"/>
    <w:rsid w:val="00237709"/>
    <w:rsid w:val="0024077B"/>
    <w:rsid w:val="002409EB"/>
    <w:rsid w:val="00242BF4"/>
    <w:rsid w:val="00246F34"/>
    <w:rsid w:val="002479E6"/>
    <w:rsid w:val="00247DB2"/>
    <w:rsid w:val="002502C9"/>
    <w:rsid w:val="00252FE0"/>
    <w:rsid w:val="00253852"/>
    <w:rsid w:val="00253AB9"/>
    <w:rsid w:val="00256093"/>
    <w:rsid w:val="00256E0F"/>
    <w:rsid w:val="00260019"/>
    <w:rsid w:val="002612B5"/>
    <w:rsid w:val="00263163"/>
    <w:rsid w:val="002644DC"/>
    <w:rsid w:val="0026498B"/>
    <w:rsid w:val="00264BC9"/>
    <w:rsid w:val="0026505A"/>
    <w:rsid w:val="00270351"/>
    <w:rsid w:val="00273B6D"/>
    <w:rsid w:val="00275CE9"/>
    <w:rsid w:val="00277B08"/>
    <w:rsid w:val="00281BCA"/>
    <w:rsid w:val="00284CC8"/>
    <w:rsid w:val="00287065"/>
    <w:rsid w:val="002900C6"/>
    <w:rsid w:val="00290D70"/>
    <w:rsid w:val="0029692F"/>
    <w:rsid w:val="002A3C39"/>
    <w:rsid w:val="002A3D7A"/>
    <w:rsid w:val="002A54F6"/>
    <w:rsid w:val="002A5CC5"/>
    <w:rsid w:val="002A6F4D"/>
    <w:rsid w:val="002A756E"/>
    <w:rsid w:val="002B0E84"/>
    <w:rsid w:val="002B2682"/>
    <w:rsid w:val="002B4FD1"/>
    <w:rsid w:val="002B58FC"/>
    <w:rsid w:val="002B6EF4"/>
    <w:rsid w:val="002C0796"/>
    <w:rsid w:val="002C13B6"/>
    <w:rsid w:val="002C1F3F"/>
    <w:rsid w:val="002C24B0"/>
    <w:rsid w:val="002C5DB3"/>
    <w:rsid w:val="002C6528"/>
    <w:rsid w:val="002D09CB"/>
    <w:rsid w:val="002D2230"/>
    <w:rsid w:val="002D244A"/>
    <w:rsid w:val="002D256C"/>
    <w:rsid w:val="002D26EA"/>
    <w:rsid w:val="002D2A42"/>
    <w:rsid w:val="002D2FE5"/>
    <w:rsid w:val="002D48B6"/>
    <w:rsid w:val="002D4B00"/>
    <w:rsid w:val="002D52BB"/>
    <w:rsid w:val="002D5446"/>
    <w:rsid w:val="002E144D"/>
    <w:rsid w:val="002E268D"/>
    <w:rsid w:val="002E30ED"/>
    <w:rsid w:val="002E653E"/>
    <w:rsid w:val="002E76DB"/>
    <w:rsid w:val="002F43A0"/>
    <w:rsid w:val="002F565F"/>
    <w:rsid w:val="002F696A"/>
    <w:rsid w:val="0030027D"/>
    <w:rsid w:val="003003EC"/>
    <w:rsid w:val="00300867"/>
    <w:rsid w:val="00300BCD"/>
    <w:rsid w:val="00300EA3"/>
    <w:rsid w:val="00303D53"/>
    <w:rsid w:val="00305AE7"/>
    <w:rsid w:val="003068E0"/>
    <w:rsid w:val="00310255"/>
    <w:rsid w:val="0031143F"/>
    <w:rsid w:val="003115E3"/>
    <w:rsid w:val="00314266"/>
    <w:rsid w:val="003158E5"/>
    <w:rsid w:val="00315B62"/>
    <w:rsid w:val="003179E8"/>
    <w:rsid w:val="0032053E"/>
    <w:rsid w:val="0032063D"/>
    <w:rsid w:val="00322213"/>
    <w:rsid w:val="00326D19"/>
    <w:rsid w:val="00331203"/>
    <w:rsid w:val="00334410"/>
    <w:rsid w:val="003358FC"/>
    <w:rsid w:val="00336345"/>
    <w:rsid w:val="003368F6"/>
    <w:rsid w:val="003376B2"/>
    <w:rsid w:val="00342E3D"/>
    <w:rsid w:val="0034336E"/>
    <w:rsid w:val="00343886"/>
    <w:rsid w:val="00343CA6"/>
    <w:rsid w:val="00344CDE"/>
    <w:rsid w:val="0034583F"/>
    <w:rsid w:val="00346371"/>
    <w:rsid w:val="003478D2"/>
    <w:rsid w:val="00350BBB"/>
    <w:rsid w:val="00352BD1"/>
    <w:rsid w:val="00356420"/>
    <w:rsid w:val="00356634"/>
    <w:rsid w:val="003574D1"/>
    <w:rsid w:val="003603CA"/>
    <w:rsid w:val="00362CB5"/>
    <w:rsid w:val="003646D5"/>
    <w:rsid w:val="003659ED"/>
    <w:rsid w:val="00367605"/>
    <w:rsid w:val="00367E36"/>
    <w:rsid w:val="003700C0"/>
    <w:rsid w:val="00372050"/>
    <w:rsid w:val="00372EF0"/>
    <w:rsid w:val="00375B2E"/>
    <w:rsid w:val="00377D1F"/>
    <w:rsid w:val="00381724"/>
    <w:rsid w:val="00381D64"/>
    <w:rsid w:val="003838B5"/>
    <w:rsid w:val="00383C0C"/>
    <w:rsid w:val="00385097"/>
    <w:rsid w:val="00385335"/>
    <w:rsid w:val="00391C6F"/>
    <w:rsid w:val="00395E1F"/>
    <w:rsid w:val="00396646"/>
    <w:rsid w:val="0039690C"/>
    <w:rsid w:val="00396B0E"/>
    <w:rsid w:val="003A0664"/>
    <w:rsid w:val="003A160E"/>
    <w:rsid w:val="003A291C"/>
    <w:rsid w:val="003A4EBE"/>
    <w:rsid w:val="003A779F"/>
    <w:rsid w:val="003A7A6C"/>
    <w:rsid w:val="003B01DB"/>
    <w:rsid w:val="003B0F80"/>
    <w:rsid w:val="003B11FC"/>
    <w:rsid w:val="003B16B2"/>
    <w:rsid w:val="003B1E68"/>
    <w:rsid w:val="003B2C7A"/>
    <w:rsid w:val="003B31A1"/>
    <w:rsid w:val="003B4F21"/>
    <w:rsid w:val="003C06E7"/>
    <w:rsid w:val="003C0702"/>
    <w:rsid w:val="003C10E1"/>
    <w:rsid w:val="003C50A2"/>
    <w:rsid w:val="003C6B23"/>
    <w:rsid w:val="003C6DE9"/>
    <w:rsid w:val="003C6EDF"/>
    <w:rsid w:val="003C71F5"/>
    <w:rsid w:val="003D0740"/>
    <w:rsid w:val="003D1902"/>
    <w:rsid w:val="003D1B1A"/>
    <w:rsid w:val="003D3798"/>
    <w:rsid w:val="003D479B"/>
    <w:rsid w:val="003D4AAE"/>
    <w:rsid w:val="003D4C75"/>
    <w:rsid w:val="003D6DEB"/>
    <w:rsid w:val="003D7254"/>
    <w:rsid w:val="003E061F"/>
    <w:rsid w:val="003E0653"/>
    <w:rsid w:val="003E1DF4"/>
    <w:rsid w:val="003E29DD"/>
    <w:rsid w:val="003E3C4F"/>
    <w:rsid w:val="003E538F"/>
    <w:rsid w:val="003E6B00"/>
    <w:rsid w:val="003E7FDB"/>
    <w:rsid w:val="003F06EE"/>
    <w:rsid w:val="003F0F96"/>
    <w:rsid w:val="003F1091"/>
    <w:rsid w:val="003F2BE7"/>
    <w:rsid w:val="003F3248"/>
    <w:rsid w:val="003F4912"/>
    <w:rsid w:val="003F5904"/>
    <w:rsid w:val="003F5A8D"/>
    <w:rsid w:val="003F6C2E"/>
    <w:rsid w:val="004005F0"/>
    <w:rsid w:val="0040136F"/>
    <w:rsid w:val="00403645"/>
    <w:rsid w:val="0040465C"/>
    <w:rsid w:val="00404FE0"/>
    <w:rsid w:val="00407249"/>
    <w:rsid w:val="004072E7"/>
    <w:rsid w:val="00410C20"/>
    <w:rsid w:val="004110BA"/>
    <w:rsid w:val="00413BB0"/>
    <w:rsid w:val="00413EAF"/>
    <w:rsid w:val="00414952"/>
    <w:rsid w:val="00416856"/>
    <w:rsid w:val="00416A4F"/>
    <w:rsid w:val="00423AC4"/>
    <w:rsid w:val="0042599E"/>
    <w:rsid w:val="00425FEB"/>
    <w:rsid w:val="00426BFA"/>
    <w:rsid w:val="00430D5C"/>
    <w:rsid w:val="0043186F"/>
    <w:rsid w:val="004318F4"/>
    <w:rsid w:val="00433064"/>
    <w:rsid w:val="00433096"/>
    <w:rsid w:val="00434234"/>
    <w:rsid w:val="00434930"/>
    <w:rsid w:val="00435893"/>
    <w:rsid w:val="004359EF"/>
    <w:rsid w:val="00435EBF"/>
    <w:rsid w:val="00436F9A"/>
    <w:rsid w:val="0044067A"/>
    <w:rsid w:val="00440811"/>
    <w:rsid w:val="00443ADD"/>
    <w:rsid w:val="00444151"/>
    <w:rsid w:val="00444785"/>
    <w:rsid w:val="004473B2"/>
    <w:rsid w:val="004477FF"/>
    <w:rsid w:val="00447A2E"/>
    <w:rsid w:val="00447C31"/>
    <w:rsid w:val="00450852"/>
    <w:rsid w:val="004510ED"/>
    <w:rsid w:val="0045181E"/>
    <w:rsid w:val="00451AA8"/>
    <w:rsid w:val="004536AA"/>
    <w:rsid w:val="0045398D"/>
    <w:rsid w:val="00453A13"/>
    <w:rsid w:val="00455046"/>
    <w:rsid w:val="00456074"/>
    <w:rsid w:val="0046076C"/>
    <w:rsid w:val="00460A67"/>
    <w:rsid w:val="004614FB"/>
    <w:rsid w:val="00461D78"/>
    <w:rsid w:val="00462B21"/>
    <w:rsid w:val="00465C1C"/>
    <w:rsid w:val="00466EAA"/>
    <w:rsid w:val="00466F9A"/>
    <w:rsid w:val="004718FE"/>
    <w:rsid w:val="00472639"/>
    <w:rsid w:val="00472DD2"/>
    <w:rsid w:val="00474DD7"/>
    <w:rsid w:val="00475017"/>
    <w:rsid w:val="0047668A"/>
    <w:rsid w:val="00476DCA"/>
    <w:rsid w:val="00477CD3"/>
    <w:rsid w:val="00480A8E"/>
    <w:rsid w:val="00483961"/>
    <w:rsid w:val="004875BE"/>
    <w:rsid w:val="00487D5F"/>
    <w:rsid w:val="00491D7C"/>
    <w:rsid w:val="004938FB"/>
    <w:rsid w:val="00493ED5"/>
    <w:rsid w:val="00494267"/>
    <w:rsid w:val="00494C6A"/>
    <w:rsid w:val="0049507C"/>
    <w:rsid w:val="00497D33"/>
    <w:rsid w:val="004A0FBD"/>
    <w:rsid w:val="004A1E58"/>
    <w:rsid w:val="004A2333"/>
    <w:rsid w:val="004A2DCF"/>
    <w:rsid w:val="004A2FDC"/>
    <w:rsid w:val="004A3D43"/>
    <w:rsid w:val="004A58C2"/>
    <w:rsid w:val="004A596E"/>
    <w:rsid w:val="004B0E9D"/>
    <w:rsid w:val="004B1B6E"/>
    <w:rsid w:val="004B359F"/>
    <w:rsid w:val="004B44CA"/>
    <w:rsid w:val="004B46E9"/>
    <w:rsid w:val="004B5B98"/>
    <w:rsid w:val="004B6DCB"/>
    <w:rsid w:val="004C1C78"/>
    <w:rsid w:val="004C2A16"/>
    <w:rsid w:val="004C724A"/>
    <w:rsid w:val="004D122A"/>
    <w:rsid w:val="004D3158"/>
    <w:rsid w:val="004D4557"/>
    <w:rsid w:val="004D53B8"/>
    <w:rsid w:val="004D7690"/>
    <w:rsid w:val="004E0EBD"/>
    <w:rsid w:val="004E2567"/>
    <w:rsid w:val="004E2568"/>
    <w:rsid w:val="004E3576"/>
    <w:rsid w:val="004E4457"/>
    <w:rsid w:val="004E4984"/>
    <w:rsid w:val="004E4BDF"/>
    <w:rsid w:val="004E5F95"/>
    <w:rsid w:val="004E65F0"/>
    <w:rsid w:val="004E7212"/>
    <w:rsid w:val="004F1050"/>
    <w:rsid w:val="004F25B3"/>
    <w:rsid w:val="004F3431"/>
    <w:rsid w:val="004F4D08"/>
    <w:rsid w:val="004F6688"/>
    <w:rsid w:val="004F6E04"/>
    <w:rsid w:val="005002EF"/>
    <w:rsid w:val="00501495"/>
    <w:rsid w:val="005028EF"/>
    <w:rsid w:val="005032CF"/>
    <w:rsid w:val="00503AE3"/>
    <w:rsid w:val="00505E52"/>
    <w:rsid w:val="0050662E"/>
    <w:rsid w:val="005109D5"/>
    <w:rsid w:val="00511E2F"/>
    <w:rsid w:val="00511E3C"/>
    <w:rsid w:val="00512972"/>
    <w:rsid w:val="0051304F"/>
    <w:rsid w:val="00513631"/>
    <w:rsid w:val="00513F27"/>
    <w:rsid w:val="00514369"/>
    <w:rsid w:val="00515082"/>
    <w:rsid w:val="005153AA"/>
    <w:rsid w:val="00515E14"/>
    <w:rsid w:val="00516CFD"/>
    <w:rsid w:val="005171DC"/>
    <w:rsid w:val="0052097D"/>
    <w:rsid w:val="005212A2"/>
    <w:rsid w:val="005218EE"/>
    <w:rsid w:val="00521CFD"/>
    <w:rsid w:val="00522151"/>
    <w:rsid w:val="0052274A"/>
    <w:rsid w:val="005238E0"/>
    <w:rsid w:val="00524CBC"/>
    <w:rsid w:val="005259D1"/>
    <w:rsid w:val="005313B2"/>
    <w:rsid w:val="005313D0"/>
    <w:rsid w:val="00531AF6"/>
    <w:rsid w:val="00532E40"/>
    <w:rsid w:val="005337EA"/>
    <w:rsid w:val="0053482B"/>
    <w:rsid w:val="0053499F"/>
    <w:rsid w:val="005353E3"/>
    <w:rsid w:val="005410C3"/>
    <w:rsid w:val="00543739"/>
    <w:rsid w:val="0054378B"/>
    <w:rsid w:val="00544938"/>
    <w:rsid w:val="00545BEE"/>
    <w:rsid w:val="005474CA"/>
    <w:rsid w:val="00547C35"/>
    <w:rsid w:val="00551A20"/>
    <w:rsid w:val="00552735"/>
    <w:rsid w:val="00552FFB"/>
    <w:rsid w:val="00553EA6"/>
    <w:rsid w:val="005544A8"/>
    <w:rsid w:val="005562DF"/>
    <w:rsid w:val="00556D90"/>
    <w:rsid w:val="00562392"/>
    <w:rsid w:val="0056302F"/>
    <w:rsid w:val="00563EAD"/>
    <w:rsid w:val="005658C2"/>
    <w:rsid w:val="00567644"/>
    <w:rsid w:val="00567CF2"/>
    <w:rsid w:val="00567CFA"/>
    <w:rsid w:val="00570680"/>
    <w:rsid w:val="00571050"/>
    <w:rsid w:val="005710D7"/>
    <w:rsid w:val="00573666"/>
    <w:rsid w:val="00573F1C"/>
    <w:rsid w:val="00574382"/>
    <w:rsid w:val="005746F1"/>
    <w:rsid w:val="00574D61"/>
    <w:rsid w:val="00575646"/>
    <w:rsid w:val="005768D1"/>
    <w:rsid w:val="005776C2"/>
    <w:rsid w:val="00580251"/>
    <w:rsid w:val="00581B88"/>
    <w:rsid w:val="00582424"/>
    <w:rsid w:val="005840DF"/>
    <w:rsid w:val="00584A60"/>
    <w:rsid w:val="005859BF"/>
    <w:rsid w:val="00585CE8"/>
    <w:rsid w:val="00587DFD"/>
    <w:rsid w:val="005903B6"/>
    <w:rsid w:val="00590952"/>
    <w:rsid w:val="005913A7"/>
    <w:rsid w:val="0059278C"/>
    <w:rsid w:val="00596BB3"/>
    <w:rsid w:val="005A0CB3"/>
    <w:rsid w:val="005A387C"/>
    <w:rsid w:val="005A4ADB"/>
    <w:rsid w:val="005A4D78"/>
    <w:rsid w:val="005A4EE0"/>
    <w:rsid w:val="005A5916"/>
    <w:rsid w:val="005B0F9C"/>
    <w:rsid w:val="005B3481"/>
    <w:rsid w:val="005B380D"/>
    <w:rsid w:val="005C047F"/>
    <w:rsid w:val="005C28C5"/>
    <w:rsid w:val="005C2E30"/>
    <w:rsid w:val="005C3189"/>
    <w:rsid w:val="005C4167"/>
    <w:rsid w:val="005C4F8A"/>
    <w:rsid w:val="005C6D2D"/>
    <w:rsid w:val="005D0566"/>
    <w:rsid w:val="005D1B78"/>
    <w:rsid w:val="005D425A"/>
    <w:rsid w:val="005D47C0"/>
    <w:rsid w:val="005E077A"/>
    <w:rsid w:val="005E0ECD"/>
    <w:rsid w:val="005E14CB"/>
    <w:rsid w:val="005E3659"/>
    <w:rsid w:val="005E5186"/>
    <w:rsid w:val="005E749D"/>
    <w:rsid w:val="005F199D"/>
    <w:rsid w:val="005F2830"/>
    <w:rsid w:val="005F3E0C"/>
    <w:rsid w:val="005F56A8"/>
    <w:rsid w:val="005F58E5"/>
    <w:rsid w:val="005F690F"/>
    <w:rsid w:val="005F6950"/>
    <w:rsid w:val="00602016"/>
    <w:rsid w:val="006046E7"/>
    <w:rsid w:val="00606511"/>
    <w:rsid w:val="006103ED"/>
    <w:rsid w:val="00612BA6"/>
    <w:rsid w:val="00616C21"/>
    <w:rsid w:val="00621EC7"/>
    <w:rsid w:val="0062324E"/>
    <w:rsid w:val="006236B5"/>
    <w:rsid w:val="006253B7"/>
    <w:rsid w:val="0062796F"/>
    <w:rsid w:val="006320A3"/>
    <w:rsid w:val="00633220"/>
    <w:rsid w:val="00634F68"/>
    <w:rsid w:val="00636DAE"/>
    <w:rsid w:val="00636E6B"/>
    <w:rsid w:val="00642581"/>
    <w:rsid w:val="00642B00"/>
    <w:rsid w:val="00643F71"/>
    <w:rsid w:val="00646AED"/>
    <w:rsid w:val="006473C1"/>
    <w:rsid w:val="00650128"/>
    <w:rsid w:val="00651669"/>
    <w:rsid w:val="00651FCE"/>
    <w:rsid w:val="006522E1"/>
    <w:rsid w:val="00653D6D"/>
    <w:rsid w:val="00653D7D"/>
    <w:rsid w:val="0065533D"/>
    <w:rsid w:val="006556EF"/>
    <w:rsid w:val="00655B91"/>
    <w:rsid w:val="006564B9"/>
    <w:rsid w:val="00656C84"/>
    <w:rsid w:val="00656EA4"/>
    <w:rsid w:val="006570FC"/>
    <w:rsid w:val="00657CC5"/>
    <w:rsid w:val="006604E6"/>
    <w:rsid w:val="00660DEF"/>
    <w:rsid w:val="00660E96"/>
    <w:rsid w:val="00671280"/>
    <w:rsid w:val="00671AC6"/>
    <w:rsid w:val="00674CB6"/>
    <w:rsid w:val="00676FFD"/>
    <w:rsid w:val="00680887"/>
    <w:rsid w:val="00680BA7"/>
    <w:rsid w:val="006824F0"/>
    <w:rsid w:val="006829BB"/>
    <w:rsid w:val="006831B2"/>
    <w:rsid w:val="00683B35"/>
    <w:rsid w:val="0068447C"/>
    <w:rsid w:val="00684544"/>
    <w:rsid w:val="00685233"/>
    <w:rsid w:val="006855FC"/>
    <w:rsid w:val="00686347"/>
    <w:rsid w:val="00687A2B"/>
    <w:rsid w:val="00687D6C"/>
    <w:rsid w:val="00692947"/>
    <w:rsid w:val="00693C2C"/>
    <w:rsid w:val="00695144"/>
    <w:rsid w:val="006963A5"/>
    <w:rsid w:val="006976BF"/>
    <w:rsid w:val="0069798A"/>
    <w:rsid w:val="006A1C7B"/>
    <w:rsid w:val="006B6EAA"/>
    <w:rsid w:val="006B6EC5"/>
    <w:rsid w:val="006C02F6"/>
    <w:rsid w:val="006C08D3"/>
    <w:rsid w:val="006C265F"/>
    <w:rsid w:val="006C332F"/>
    <w:rsid w:val="006C3D19"/>
    <w:rsid w:val="006C552F"/>
    <w:rsid w:val="006C7AAC"/>
    <w:rsid w:val="006D07E0"/>
    <w:rsid w:val="006D3568"/>
    <w:rsid w:val="006D3DED"/>
    <w:rsid w:val="006D6667"/>
    <w:rsid w:val="006D756E"/>
    <w:rsid w:val="006E0F52"/>
    <w:rsid w:val="006E1433"/>
    <w:rsid w:val="006E16BA"/>
    <w:rsid w:val="006E2568"/>
    <w:rsid w:val="006E272E"/>
    <w:rsid w:val="006E3215"/>
    <w:rsid w:val="006E47C0"/>
    <w:rsid w:val="006E483E"/>
    <w:rsid w:val="006F2595"/>
    <w:rsid w:val="006F5885"/>
    <w:rsid w:val="006F6520"/>
    <w:rsid w:val="006F6A43"/>
    <w:rsid w:val="006F6D84"/>
    <w:rsid w:val="00700158"/>
    <w:rsid w:val="0070198D"/>
    <w:rsid w:val="00702F8D"/>
    <w:rsid w:val="00704164"/>
    <w:rsid w:val="00704185"/>
    <w:rsid w:val="00706F40"/>
    <w:rsid w:val="0071227D"/>
    <w:rsid w:val="007123AC"/>
    <w:rsid w:val="00715DE2"/>
    <w:rsid w:val="00716CAF"/>
    <w:rsid w:val="00716D6A"/>
    <w:rsid w:val="0072293C"/>
    <w:rsid w:val="00726FD8"/>
    <w:rsid w:val="0072724F"/>
    <w:rsid w:val="00730107"/>
    <w:rsid w:val="00730D3B"/>
    <w:rsid w:val="00730EBF"/>
    <w:rsid w:val="007315F7"/>
    <w:rsid w:val="00732150"/>
    <w:rsid w:val="007321BF"/>
    <w:rsid w:val="00732FDC"/>
    <w:rsid w:val="0073456C"/>
    <w:rsid w:val="00735D27"/>
    <w:rsid w:val="00737580"/>
    <w:rsid w:val="007421C8"/>
    <w:rsid w:val="00742F3A"/>
    <w:rsid w:val="007431AC"/>
    <w:rsid w:val="00743755"/>
    <w:rsid w:val="00743A4C"/>
    <w:rsid w:val="00744B0B"/>
    <w:rsid w:val="0074503E"/>
    <w:rsid w:val="00745441"/>
    <w:rsid w:val="00745A8B"/>
    <w:rsid w:val="00747A65"/>
    <w:rsid w:val="00747C76"/>
    <w:rsid w:val="00747ED5"/>
    <w:rsid w:val="00750265"/>
    <w:rsid w:val="00752871"/>
    <w:rsid w:val="00753ABC"/>
    <w:rsid w:val="00756CF6"/>
    <w:rsid w:val="0075724A"/>
    <w:rsid w:val="00757268"/>
    <w:rsid w:val="0075734B"/>
    <w:rsid w:val="00761C8E"/>
    <w:rsid w:val="00762E3C"/>
    <w:rsid w:val="00763210"/>
    <w:rsid w:val="00763876"/>
    <w:rsid w:val="00763EBC"/>
    <w:rsid w:val="0076617F"/>
    <w:rsid w:val="0076666F"/>
    <w:rsid w:val="00766D30"/>
    <w:rsid w:val="0077185E"/>
    <w:rsid w:val="00774815"/>
    <w:rsid w:val="00775795"/>
    <w:rsid w:val="00776635"/>
    <w:rsid w:val="00776724"/>
    <w:rsid w:val="00776758"/>
    <w:rsid w:val="0077675B"/>
    <w:rsid w:val="00776D5F"/>
    <w:rsid w:val="0077726E"/>
    <w:rsid w:val="00777297"/>
    <w:rsid w:val="007776CE"/>
    <w:rsid w:val="0078078E"/>
    <w:rsid w:val="007807B1"/>
    <w:rsid w:val="0078254C"/>
    <w:rsid w:val="00784BA5"/>
    <w:rsid w:val="0078612F"/>
    <w:rsid w:val="0078654C"/>
    <w:rsid w:val="00786628"/>
    <w:rsid w:val="007876EE"/>
    <w:rsid w:val="00792FF0"/>
    <w:rsid w:val="00793841"/>
    <w:rsid w:val="00793FEA"/>
    <w:rsid w:val="007954C3"/>
    <w:rsid w:val="007979AF"/>
    <w:rsid w:val="007A2DD0"/>
    <w:rsid w:val="007A5EC4"/>
    <w:rsid w:val="007A6970"/>
    <w:rsid w:val="007A6AB8"/>
    <w:rsid w:val="007A7032"/>
    <w:rsid w:val="007B0D31"/>
    <w:rsid w:val="007B1909"/>
    <w:rsid w:val="007B2FFE"/>
    <w:rsid w:val="007B3603"/>
    <w:rsid w:val="007B3910"/>
    <w:rsid w:val="007B4A9E"/>
    <w:rsid w:val="007B5EB7"/>
    <w:rsid w:val="007B6704"/>
    <w:rsid w:val="007B7D81"/>
    <w:rsid w:val="007C0BAE"/>
    <w:rsid w:val="007C109B"/>
    <w:rsid w:val="007C29F6"/>
    <w:rsid w:val="007C3BD1"/>
    <w:rsid w:val="007C3CB2"/>
    <w:rsid w:val="007C6107"/>
    <w:rsid w:val="007C6805"/>
    <w:rsid w:val="007D0D3E"/>
    <w:rsid w:val="007D1FDB"/>
    <w:rsid w:val="007D2426"/>
    <w:rsid w:val="007D3EA1"/>
    <w:rsid w:val="007D78B4"/>
    <w:rsid w:val="007E10D3"/>
    <w:rsid w:val="007E4EFC"/>
    <w:rsid w:val="007E54BB"/>
    <w:rsid w:val="007E6376"/>
    <w:rsid w:val="007E661F"/>
    <w:rsid w:val="007F0D05"/>
    <w:rsid w:val="007F228D"/>
    <w:rsid w:val="007F30A9"/>
    <w:rsid w:val="007F3E33"/>
    <w:rsid w:val="007F517C"/>
    <w:rsid w:val="007F52B1"/>
    <w:rsid w:val="007F61BE"/>
    <w:rsid w:val="00800B18"/>
    <w:rsid w:val="00803A0B"/>
    <w:rsid w:val="00804649"/>
    <w:rsid w:val="008109A6"/>
    <w:rsid w:val="00811382"/>
    <w:rsid w:val="0081188D"/>
    <w:rsid w:val="00815828"/>
    <w:rsid w:val="00820CF5"/>
    <w:rsid w:val="00820E72"/>
    <w:rsid w:val="008211B6"/>
    <w:rsid w:val="008255E8"/>
    <w:rsid w:val="0082588C"/>
    <w:rsid w:val="00827B29"/>
    <w:rsid w:val="00827E79"/>
    <w:rsid w:val="0083086E"/>
    <w:rsid w:val="0083189A"/>
    <w:rsid w:val="00831CA2"/>
    <w:rsid w:val="0083212D"/>
    <w:rsid w:val="008325ED"/>
    <w:rsid w:val="00833D0D"/>
    <w:rsid w:val="00834DA5"/>
    <w:rsid w:val="00837C3E"/>
    <w:rsid w:val="00837DCE"/>
    <w:rsid w:val="00840FE0"/>
    <w:rsid w:val="0084198A"/>
    <w:rsid w:val="00845BEE"/>
    <w:rsid w:val="008462BD"/>
    <w:rsid w:val="008476AD"/>
    <w:rsid w:val="00850099"/>
    <w:rsid w:val="00850502"/>
    <w:rsid w:val="00850545"/>
    <w:rsid w:val="00851115"/>
    <w:rsid w:val="00861426"/>
    <w:rsid w:val="008630BC"/>
    <w:rsid w:val="00865318"/>
    <w:rsid w:val="0086699C"/>
    <w:rsid w:val="00866E4A"/>
    <w:rsid w:val="00866F6F"/>
    <w:rsid w:val="0087011F"/>
    <w:rsid w:val="0087288D"/>
    <w:rsid w:val="00872E1F"/>
    <w:rsid w:val="00873477"/>
    <w:rsid w:val="00874FAF"/>
    <w:rsid w:val="00875E43"/>
    <w:rsid w:val="00875F55"/>
    <w:rsid w:val="00876105"/>
    <w:rsid w:val="008803D6"/>
    <w:rsid w:val="00884870"/>
    <w:rsid w:val="00886E0F"/>
    <w:rsid w:val="00887817"/>
    <w:rsid w:val="00891887"/>
    <w:rsid w:val="0089523E"/>
    <w:rsid w:val="00895515"/>
    <w:rsid w:val="008955D1"/>
    <w:rsid w:val="00896167"/>
    <w:rsid w:val="008A012C"/>
    <w:rsid w:val="008A3E95"/>
    <w:rsid w:val="008A4C1E"/>
    <w:rsid w:val="008A4CB5"/>
    <w:rsid w:val="008A5DDC"/>
    <w:rsid w:val="008A62C0"/>
    <w:rsid w:val="008B0B03"/>
    <w:rsid w:val="008B0CB2"/>
    <w:rsid w:val="008B1020"/>
    <w:rsid w:val="008B37DA"/>
    <w:rsid w:val="008B3A01"/>
    <w:rsid w:val="008B5C94"/>
    <w:rsid w:val="008B6788"/>
    <w:rsid w:val="008B70F0"/>
    <w:rsid w:val="008B7D6F"/>
    <w:rsid w:val="008C1F06"/>
    <w:rsid w:val="008C2C97"/>
    <w:rsid w:val="008C6168"/>
    <w:rsid w:val="008C72B4"/>
    <w:rsid w:val="008D6275"/>
    <w:rsid w:val="008D63B3"/>
    <w:rsid w:val="008E0C11"/>
    <w:rsid w:val="008E1838"/>
    <w:rsid w:val="008E278D"/>
    <w:rsid w:val="008E2C2B"/>
    <w:rsid w:val="008E32D7"/>
    <w:rsid w:val="008E3EA7"/>
    <w:rsid w:val="008E4524"/>
    <w:rsid w:val="008E5040"/>
    <w:rsid w:val="008E7EE9"/>
    <w:rsid w:val="008F03C1"/>
    <w:rsid w:val="008F0867"/>
    <w:rsid w:val="008F13A0"/>
    <w:rsid w:val="008F2BD9"/>
    <w:rsid w:val="008F740F"/>
    <w:rsid w:val="0090050A"/>
    <w:rsid w:val="009005E6"/>
    <w:rsid w:val="00900ACF"/>
    <w:rsid w:val="00900FB1"/>
    <w:rsid w:val="009016CF"/>
    <w:rsid w:val="00902EE3"/>
    <w:rsid w:val="0090583A"/>
    <w:rsid w:val="00905B3C"/>
    <w:rsid w:val="0090756E"/>
    <w:rsid w:val="009113AC"/>
    <w:rsid w:val="009128BA"/>
    <w:rsid w:val="0091386B"/>
    <w:rsid w:val="00913FC8"/>
    <w:rsid w:val="00914FE8"/>
    <w:rsid w:val="0091579A"/>
    <w:rsid w:val="00920330"/>
    <w:rsid w:val="00922821"/>
    <w:rsid w:val="00923380"/>
    <w:rsid w:val="00923C89"/>
    <w:rsid w:val="009250A3"/>
    <w:rsid w:val="00925BBA"/>
    <w:rsid w:val="00926FEB"/>
    <w:rsid w:val="00927090"/>
    <w:rsid w:val="00927422"/>
    <w:rsid w:val="00927F0A"/>
    <w:rsid w:val="00930524"/>
    <w:rsid w:val="00930ACD"/>
    <w:rsid w:val="00932ADC"/>
    <w:rsid w:val="0093431B"/>
    <w:rsid w:val="00934806"/>
    <w:rsid w:val="009360E1"/>
    <w:rsid w:val="00944038"/>
    <w:rsid w:val="009453C3"/>
    <w:rsid w:val="0094697A"/>
    <w:rsid w:val="009531DF"/>
    <w:rsid w:val="00953E91"/>
    <w:rsid w:val="00954381"/>
    <w:rsid w:val="00955E02"/>
    <w:rsid w:val="0095612A"/>
    <w:rsid w:val="00956424"/>
    <w:rsid w:val="00956450"/>
    <w:rsid w:val="00956759"/>
    <w:rsid w:val="00956892"/>
    <w:rsid w:val="009568FB"/>
    <w:rsid w:val="00956FCD"/>
    <w:rsid w:val="0095751B"/>
    <w:rsid w:val="009602D3"/>
    <w:rsid w:val="0096033C"/>
    <w:rsid w:val="00961A6D"/>
    <w:rsid w:val="00963293"/>
    <w:rsid w:val="00963647"/>
    <w:rsid w:val="00963864"/>
    <w:rsid w:val="00963B45"/>
    <w:rsid w:val="009651DD"/>
    <w:rsid w:val="00967018"/>
    <w:rsid w:val="00967A8B"/>
    <w:rsid w:val="0097136B"/>
    <w:rsid w:val="00972325"/>
    <w:rsid w:val="00974CA7"/>
    <w:rsid w:val="00974ECB"/>
    <w:rsid w:val="009755FF"/>
    <w:rsid w:val="00976895"/>
    <w:rsid w:val="00977E85"/>
    <w:rsid w:val="00980544"/>
    <w:rsid w:val="00981C9E"/>
    <w:rsid w:val="00981D87"/>
    <w:rsid w:val="00982266"/>
    <w:rsid w:val="0098240D"/>
    <w:rsid w:val="00984748"/>
    <w:rsid w:val="00985CAB"/>
    <w:rsid w:val="009866E1"/>
    <w:rsid w:val="00993D24"/>
    <w:rsid w:val="009949C8"/>
    <w:rsid w:val="00994C1A"/>
    <w:rsid w:val="00995E53"/>
    <w:rsid w:val="009A0FDB"/>
    <w:rsid w:val="009A4D50"/>
    <w:rsid w:val="009A73EA"/>
    <w:rsid w:val="009A7EC2"/>
    <w:rsid w:val="009B0A60"/>
    <w:rsid w:val="009B0DB0"/>
    <w:rsid w:val="009B4A3F"/>
    <w:rsid w:val="009B56CF"/>
    <w:rsid w:val="009B60AA"/>
    <w:rsid w:val="009B6F96"/>
    <w:rsid w:val="009C12E7"/>
    <w:rsid w:val="009C137D"/>
    <w:rsid w:val="009C166E"/>
    <w:rsid w:val="009C17F8"/>
    <w:rsid w:val="009C2421"/>
    <w:rsid w:val="009C544C"/>
    <w:rsid w:val="009C5CB9"/>
    <w:rsid w:val="009C634A"/>
    <w:rsid w:val="009C7414"/>
    <w:rsid w:val="009D00FF"/>
    <w:rsid w:val="009D063C"/>
    <w:rsid w:val="009D0772"/>
    <w:rsid w:val="009D0A91"/>
    <w:rsid w:val="009D22FC"/>
    <w:rsid w:val="009D2920"/>
    <w:rsid w:val="009D3904"/>
    <w:rsid w:val="009D3D77"/>
    <w:rsid w:val="009D4319"/>
    <w:rsid w:val="009D4CFD"/>
    <w:rsid w:val="009D558E"/>
    <w:rsid w:val="009D57E5"/>
    <w:rsid w:val="009D6C80"/>
    <w:rsid w:val="009D76E6"/>
    <w:rsid w:val="009E0AE1"/>
    <w:rsid w:val="009E0CE6"/>
    <w:rsid w:val="009E2846"/>
    <w:rsid w:val="009E2EF5"/>
    <w:rsid w:val="009E37EF"/>
    <w:rsid w:val="009E383A"/>
    <w:rsid w:val="009E435E"/>
    <w:rsid w:val="009E4BA9"/>
    <w:rsid w:val="009E5DF0"/>
    <w:rsid w:val="009F1303"/>
    <w:rsid w:val="009F2FEE"/>
    <w:rsid w:val="009F4320"/>
    <w:rsid w:val="009F55FD"/>
    <w:rsid w:val="009F5A7F"/>
    <w:rsid w:val="009F7201"/>
    <w:rsid w:val="009F7376"/>
    <w:rsid w:val="009F7F80"/>
    <w:rsid w:val="00A001BB"/>
    <w:rsid w:val="00A00AD5"/>
    <w:rsid w:val="00A0337A"/>
    <w:rsid w:val="00A03D9F"/>
    <w:rsid w:val="00A04A82"/>
    <w:rsid w:val="00A056D8"/>
    <w:rsid w:val="00A05C7B"/>
    <w:rsid w:val="00A05F5D"/>
    <w:rsid w:val="00A05FB5"/>
    <w:rsid w:val="00A0780F"/>
    <w:rsid w:val="00A10B08"/>
    <w:rsid w:val="00A111D2"/>
    <w:rsid w:val="00A11572"/>
    <w:rsid w:val="00A1726C"/>
    <w:rsid w:val="00A179A5"/>
    <w:rsid w:val="00A20429"/>
    <w:rsid w:val="00A20D10"/>
    <w:rsid w:val="00A2229E"/>
    <w:rsid w:val="00A22C80"/>
    <w:rsid w:val="00A239D4"/>
    <w:rsid w:val="00A26B1C"/>
    <w:rsid w:val="00A27C2E"/>
    <w:rsid w:val="00A31734"/>
    <w:rsid w:val="00A34B44"/>
    <w:rsid w:val="00A3768E"/>
    <w:rsid w:val="00A37A88"/>
    <w:rsid w:val="00A40F41"/>
    <w:rsid w:val="00A4114C"/>
    <w:rsid w:val="00A4319D"/>
    <w:rsid w:val="00A43BFF"/>
    <w:rsid w:val="00A464E4"/>
    <w:rsid w:val="00A46DF3"/>
    <w:rsid w:val="00A47342"/>
    <w:rsid w:val="00A5089E"/>
    <w:rsid w:val="00A5140C"/>
    <w:rsid w:val="00A515F4"/>
    <w:rsid w:val="00A5184E"/>
    <w:rsid w:val="00A52521"/>
    <w:rsid w:val="00A5319F"/>
    <w:rsid w:val="00A53D3B"/>
    <w:rsid w:val="00A55454"/>
    <w:rsid w:val="00A5576C"/>
    <w:rsid w:val="00A60AE7"/>
    <w:rsid w:val="00A62896"/>
    <w:rsid w:val="00A63532"/>
    <w:rsid w:val="00A63852"/>
    <w:rsid w:val="00A63DC2"/>
    <w:rsid w:val="00A647FA"/>
    <w:rsid w:val="00A64826"/>
    <w:rsid w:val="00A64E41"/>
    <w:rsid w:val="00A66ECC"/>
    <w:rsid w:val="00A673BC"/>
    <w:rsid w:val="00A6757C"/>
    <w:rsid w:val="00A72452"/>
    <w:rsid w:val="00A734AB"/>
    <w:rsid w:val="00A74250"/>
    <w:rsid w:val="00A74954"/>
    <w:rsid w:val="00A74F08"/>
    <w:rsid w:val="00A76646"/>
    <w:rsid w:val="00A7665E"/>
    <w:rsid w:val="00A81290"/>
    <w:rsid w:val="00A819A7"/>
    <w:rsid w:val="00A81EF8"/>
    <w:rsid w:val="00A82504"/>
    <w:rsid w:val="00A8252E"/>
    <w:rsid w:val="00A83CA7"/>
    <w:rsid w:val="00A84644"/>
    <w:rsid w:val="00A85172"/>
    <w:rsid w:val="00A8530F"/>
    <w:rsid w:val="00A85940"/>
    <w:rsid w:val="00A85E53"/>
    <w:rsid w:val="00A86199"/>
    <w:rsid w:val="00A919E1"/>
    <w:rsid w:val="00A93CC6"/>
    <w:rsid w:val="00A95504"/>
    <w:rsid w:val="00A95B79"/>
    <w:rsid w:val="00A97C49"/>
    <w:rsid w:val="00AA42D4"/>
    <w:rsid w:val="00AA58FD"/>
    <w:rsid w:val="00AA6597"/>
    <w:rsid w:val="00AA6D95"/>
    <w:rsid w:val="00AA78AB"/>
    <w:rsid w:val="00AB11C7"/>
    <w:rsid w:val="00AB13F3"/>
    <w:rsid w:val="00AB1984"/>
    <w:rsid w:val="00AB2573"/>
    <w:rsid w:val="00AB34A5"/>
    <w:rsid w:val="00AB364B"/>
    <w:rsid w:val="00AB365E"/>
    <w:rsid w:val="00AB3FCC"/>
    <w:rsid w:val="00AB483D"/>
    <w:rsid w:val="00AB500F"/>
    <w:rsid w:val="00AB5364"/>
    <w:rsid w:val="00AB53B3"/>
    <w:rsid w:val="00AB6309"/>
    <w:rsid w:val="00AB6D1B"/>
    <w:rsid w:val="00AB78E7"/>
    <w:rsid w:val="00AC0074"/>
    <w:rsid w:val="00AC0874"/>
    <w:rsid w:val="00AC1FF3"/>
    <w:rsid w:val="00AC39F8"/>
    <w:rsid w:val="00AC3B3B"/>
    <w:rsid w:val="00AC6727"/>
    <w:rsid w:val="00AC67A3"/>
    <w:rsid w:val="00AD1ADC"/>
    <w:rsid w:val="00AD435F"/>
    <w:rsid w:val="00AD5394"/>
    <w:rsid w:val="00AD571E"/>
    <w:rsid w:val="00AD6222"/>
    <w:rsid w:val="00AD74F1"/>
    <w:rsid w:val="00AE1CA5"/>
    <w:rsid w:val="00AE3DC2"/>
    <w:rsid w:val="00AE488D"/>
    <w:rsid w:val="00AE4ED6"/>
    <w:rsid w:val="00AE541E"/>
    <w:rsid w:val="00AE56F2"/>
    <w:rsid w:val="00AE5A9B"/>
    <w:rsid w:val="00AE6A93"/>
    <w:rsid w:val="00AE7A99"/>
    <w:rsid w:val="00AE7F0B"/>
    <w:rsid w:val="00AF23C4"/>
    <w:rsid w:val="00AF3D7D"/>
    <w:rsid w:val="00AF5834"/>
    <w:rsid w:val="00B007EF"/>
    <w:rsid w:val="00B01C0E"/>
    <w:rsid w:val="00B02B41"/>
    <w:rsid w:val="00B04147"/>
    <w:rsid w:val="00B04C69"/>
    <w:rsid w:val="00B04F31"/>
    <w:rsid w:val="00B1035D"/>
    <w:rsid w:val="00B122C2"/>
    <w:rsid w:val="00B12DC9"/>
    <w:rsid w:val="00B133A7"/>
    <w:rsid w:val="00B15B90"/>
    <w:rsid w:val="00B17B89"/>
    <w:rsid w:val="00B20320"/>
    <w:rsid w:val="00B20F7B"/>
    <w:rsid w:val="00B21BFA"/>
    <w:rsid w:val="00B21DDB"/>
    <w:rsid w:val="00B24109"/>
    <w:rsid w:val="00B2418D"/>
    <w:rsid w:val="00B24287"/>
    <w:rsid w:val="00B24A04"/>
    <w:rsid w:val="00B25437"/>
    <w:rsid w:val="00B307F4"/>
    <w:rsid w:val="00B309B2"/>
    <w:rsid w:val="00B30E61"/>
    <w:rsid w:val="00B3463F"/>
    <w:rsid w:val="00B35F45"/>
    <w:rsid w:val="00B3601D"/>
    <w:rsid w:val="00B3628C"/>
    <w:rsid w:val="00B36347"/>
    <w:rsid w:val="00B37AAE"/>
    <w:rsid w:val="00B40D84"/>
    <w:rsid w:val="00B41E45"/>
    <w:rsid w:val="00B42FB9"/>
    <w:rsid w:val="00B43442"/>
    <w:rsid w:val="00B444B8"/>
    <w:rsid w:val="00B445CA"/>
    <w:rsid w:val="00B44BE2"/>
    <w:rsid w:val="00B4566C"/>
    <w:rsid w:val="00B4773C"/>
    <w:rsid w:val="00B50039"/>
    <w:rsid w:val="00B511D9"/>
    <w:rsid w:val="00B5282A"/>
    <w:rsid w:val="00B538F4"/>
    <w:rsid w:val="00B53E38"/>
    <w:rsid w:val="00B554B2"/>
    <w:rsid w:val="00B6012B"/>
    <w:rsid w:val="00B60142"/>
    <w:rsid w:val="00B606F4"/>
    <w:rsid w:val="00B61A1D"/>
    <w:rsid w:val="00B6201A"/>
    <w:rsid w:val="00B620F6"/>
    <w:rsid w:val="00B64F6D"/>
    <w:rsid w:val="00B65C2F"/>
    <w:rsid w:val="00B666F6"/>
    <w:rsid w:val="00B667F3"/>
    <w:rsid w:val="00B66CDE"/>
    <w:rsid w:val="00B6704F"/>
    <w:rsid w:val="00B724E8"/>
    <w:rsid w:val="00B77371"/>
    <w:rsid w:val="00B77AEF"/>
    <w:rsid w:val="00B826A4"/>
    <w:rsid w:val="00B83B16"/>
    <w:rsid w:val="00B849DE"/>
    <w:rsid w:val="00B855F0"/>
    <w:rsid w:val="00B861FF"/>
    <w:rsid w:val="00B86983"/>
    <w:rsid w:val="00B8740D"/>
    <w:rsid w:val="00B923AC"/>
    <w:rsid w:val="00B9300F"/>
    <w:rsid w:val="00B94741"/>
    <w:rsid w:val="00B95B1D"/>
    <w:rsid w:val="00B9665F"/>
    <w:rsid w:val="00BA0214"/>
    <w:rsid w:val="00BA0398"/>
    <w:rsid w:val="00BA08B4"/>
    <w:rsid w:val="00BA268E"/>
    <w:rsid w:val="00BA27C8"/>
    <w:rsid w:val="00BA2B73"/>
    <w:rsid w:val="00BA4C1F"/>
    <w:rsid w:val="00BA5216"/>
    <w:rsid w:val="00BA5E4B"/>
    <w:rsid w:val="00BB0F03"/>
    <w:rsid w:val="00BB166E"/>
    <w:rsid w:val="00BB20C4"/>
    <w:rsid w:val="00BB3115"/>
    <w:rsid w:val="00BB39B4"/>
    <w:rsid w:val="00BB4AC3"/>
    <w:rsid w:val="00BB5A48"/>
    <w:rsid w:val="00BB77F9"/>
    <w:rsid w:val="00BB7BDA"/>
    <w:rsid w:val="00BC014C"/>
    <w:rsid w:val="00BC14BD"/>
    <w:rsid w:val="00BC4898"/>
    <w:rsid w:val="00BC6ACF"/>
    <w:rsid w:val="00BC6ED1"/>
    <w:rsid w:val="00BC718A"/>
    <w:rsid w:val="00BD1B8F"/>
    <w:rsid w:val="00BD21B1"/>
    <w:rsid w:val="00BD3506"/>
    <w:rsid w:val="00BD50B0"/>
    <w:rsid w:val="00BD78CB"/>
    <w:rsid w:val="00BE0154"/>
    <w:rsid w:val="00BE3666"/>
    <w:rsid w:val="00BE37CC"/>
    <w:rsid w:val="00BE39CA"/>
    <w:rsid w:val="00BE62C2"/>
    <w:rsid w:val="00BE7F9A"/>
    <w:rsid w:val="00BF22F1"/>
    <w:rsid w:val="00BF302E"/>
    <w:rsid w:val="00BF31E6"/>
    <w:rsid w:val="00BF3959"/>
    <w:rsid w:val="00BF404F"/>
    <w:rsid w:val="00BF5F8B"/>
    <w:rsid w:val="00BF62D8"/>
    <w:rsid w:val="00BF6766"/>
    <w:rsid w:val="00C01BCA"/>
    <w:rsid w:val="00C02FCB"/>
    <w:rsid w:val="00C03188"/>
    <w:rsid w:val="00C070F2"/>
    <w:rsid w:val="00C0718F"/>
    <w:rsid w:val="00C111C0"/>
    <w:rsid w:val="00C12406"/>
    <w:rsid w:val="00C12B87"/>
    <w:rsid w:val="00C13661"/>
    <w:rsid w:val="00C137BE"/>
    <w:rsid w:val="00C13D06"/>
    <w:rsid w:val="00C14726"/>
    <w:rsid w:val="00C14F68"/>
    <w:rsid w:val="00C17965"/>
    <w:rsid w:val="00C17D77"/>
    <w:rsid w:val="00C20EBC"/>
    <w:rsid w:val="00C22A7B"/>
    <w:rsid w:val="00C26F91"/>
    <w:rsid w:val="00C30267"/>
    <w:rsid w:val="00C31463"/>
    <w:rsid w:val="00C34982"/>
    <w:rsid w:val="00C368FD"/>
    <w:rsid w:val="00C36A36"/>
    <w:rsid w:val="00C408F8"/>
    <w:rsid w:val="00C41117"/>
    <w:rsid w:val="00C42E54"/>
    <w:rsid w:val="00C43263"/>
    <w:rsid w:val="00C434AF"/>
    <w:rsid w:val="00C43D6D"/>
    <w:rsid w:val="00C43E50"/>
    <w:rsid w:val="00C44DE0"/>
    <w:rsid w:val="00C46309"/>
    <w:rsid w:val="00C47253"/>
    <w:rsid w:val="00C4756E"/>
    <w:rsid w:val="00C53825"/>
    <w:rsid w:val="00C54F3A"/>
    <w:rsid w:val="00C55251"/>
    <w:rsid w:val="00C553CE"/>
    <w:rsid w:val="00C558C2"/>
    <w:rsid w:val="00C56BE3"/>
    <w:rsid w:val="00C60D99"/>
    <w:rsid w:val="00C60DD0"/>
    <w:rsid w:val="00C61B29"/>
    <w:rsid w:val="00C61DA2"/>
    <w:rsid w:val="00C6216B"/>
    <w:rsid w:val="00C64E4F"/>
    <w:rsid w:val="00C6539F"/>
    <w:rsid w:val="00C66894"/>
    <w:rsid w:val="00C66F23"/>
    <w:rsid w:val="00C67A6D"/>
    <w:rsid w:val="00C70E4D"/>
    <w:rsid w:val="00C71B6A"/>
    <w:rsid w:val="00C71E75"/>
    <w:rsid w:val="00C72B94"/>
    <w:rsid w:val="00C736C5"/>
    <w:rsid w:val="00C75394"/>
    <w:rsid w:val="00C7765D"/>
    <w:rsid w:val="00C805EF"/>
    <w:rsid w:val="00C8149E"/>
    <w:rsid w:val="00C8212A"/>
    <w:rsid w:val="00C82A58"/>
    <w:rsid w:val="00C85A4F"/>
    <w:rsid w:val="00C87982"/>
    <w:rsid w:val="00C87AB0"/>
    <w:rsid w:val="00C91D31"/>
    <w:rsid w:val="00C96409"/>
    <w:rsid w:val="00C97C63"/>
    <w:rsid w:val="00C97CE3"/>
    <w:rsid w:val="00CA102F"/>
    <w:rsid w:val="00CA1694"/>
    <w:rsid w:val="00CA3EA0"/>
    <w:rsid w:val="00CA57B2"/>
    <w:rsid w:val="00CA70DE"/>
    <w:rsid w:val="00CA72F3"/>
    <w:rsid w:val="00CB18DB"/>
    <w:rsid w:val="00CB2461"/>
    <w:rsid w:val="00CB2912"/>
    <w:rsid w:val="00CB374F"/>
    <w:rsid w:val="00CB4BCC"/>
    <w:rsid w:val="00CB6762"/>
    <w:rsid w:val="00CB67F0"/>
    <w:rsid w:val="00CB6A2E"/>
    <w:rsid w:val="00CB6E4C"/>
    <w:rsid w:val="00CC00D7"/>
    <w:rsid w:val="00CC19E0"/>
    <w:rsid w:val="00CC2B1D"/>
    <w:rsid w:val="00CC3A8A"/>
    <w:rsid w:val="00CC40AF"/>
    <w:rsid w:val="00CC540C"/>
    <w:rsid w:val="00CC5D20"/>
    <w:rsid w:val="00CC639C"/>
    <w:rsid w:val="00CC72F8"/>
    <w:rsid w:val="00CC76D6"/>
    <w:rsid w:val="00CD081E"/>
    <w:rsid w:val="00CD0D20"/>
    <w:rsid w:val="00CD0FE1"/>
    <w:rsid w:val="00CD2A87"/>
    <w:rsid w:val="00CD33FB"/>
    <w:rsid w:val="00CD492A"/>
    <w:rsid w:val="00CD5CE4"/>
    <w:rsid w:val="00CD7095"/>
    <w:rsid w:val="00CD74B5"/>
    <w:rsid w:val="00CE06D5"/>
    <w:rsid w:val="00CE0A6C"/>
    <w:rsid w:val="00CE307C"/>
    <w:rsid w:val="00CE5F14"/>
    <w:rsid w:val="00CE62D0"/>
    <w:rsid w:val="00CE6EA1"/>
    <w:rsid w:val="00CE6FA1"/>
    <w:rsid w:val="00CE7799"/>
    <w:rsid w:val="00CF02F5"/>
    <w:rsid w:val="00CF1542"/>
    <w:rsid w:val="00CF1953"/>
    <w:rsid w:val="00CF5306"/>
    <w:rsid w:val="00CF560F"/>
    <w:rsid w:val="00CF5FB3"/>
    <w:rsid w:val="00CF77AE"/>
    <w:rsid w:val="00D00E28"/>
    <w:rsid w:val="00D02191"/>
    <w:rsid w:val="00D0246D"/>
    <w:rsid w:val="00D02E41"/>
    <w:rsid w:val="00D02F68"/>
    <w:rsid w:val="00D0336A"/>
    <w:rsid w:val="00D06C2B"/>
    <w:rsid w:val="00D1314F"/>
    <w:rsid w:val="00D16AC5"/>
    <w:rsid w:val="00D16B8B"/>
    <w:rsid w:val="00D174D8"/>
    <w:rsid w:val="00D1764D"/>
    <w:rsid w:val="00D22821"/>
    <w:rsid w:val="00D308C4"/>
    <w:rsid w:val="00D32325"/>
    <w:rsid w:val="00D32398"/>
    <w:rsid w:val="00D33AEA"/>
    <w:rsid w:val="00D34E4F"/>
    <w:rsid w:val="00D3644B"/>
    <w:rsid w:val="00D36B21"/>
    <w:rsid w:val="00D36BAE"/>
    <w:rsid w:val="00D36C09"/>
    <w:rsid w:val="00D37A34"/>
    <w:rsid w:val="00D37B86"/>
    <w:rsid w:val="00D40830"/>
    <w:rsid w:val="00D41B0A"/>
    <w:rsid w:val="00D42501"/>
    <w:rsid w:val="00D4288C"/>
    <w:rsid w:val="00D43CA9"/>
    <w:rsid w:val="00D43F88"/>
    <w:rsid w:val="00D44049"/>
    <w:rsid w:val="00D44B05"/>
    <w:rsid w:val="00D45F04"/>
    <w:rsid w:val="00D46296"/>
    <w:rsid w:val="00D47740"/>
    <w:rsid w:val="00D505D1"/>
    <w:rsid w:val="00D510F3"/>
    <w:rsid w:val="00D51BDC"/>
    <w:rsid w:val="00D5257A"/>
    <w:rsid w:val="00D52C66"/>
    <w:rsid w:val="00D558A6"/>
    <w:rsid w:val="00D57CCA"/>
    <w:rsid w:val="00D6298C"/>
    <w:rsid w:val="00D62C9B"/>
    <w:rsid w:val="00D63802"/>
    <w:rsid w:val="00D63A38"/>
    <w:rsid w:val="00D64CAA"/>
    <w:rsid w:val="00D64E07"/>
    <w:rsid w:val="00D6557D"/>
    <w:rsid w:val="00D726BE"/>
    <w:rsid w:val="00D72E30"/>
    <w:rsid w:val="00D750DF"/>
    <w:rsid w:val="00D77963"/>
    <w:rsid w:val="00D80A9D"/>
    <w:rsid w:val="00D814CB"/>
    <w:rsid w:val="00D8155E"/>
    <w:rsid w:val="00D823BD"/>
    <w:rsid w:val="00D8340C"/>
    <w:rsid w:val="00D8391C"/>
    <w:rsid w:val="00D83B8B"/>
    <w:rsid w:val="00D8504F"/>
    <w:rsid w:val="00D85CA5"/>
    <w:rsid w:val="00D8680A"/>
    <w:rsid w:val="00D86C50"/>
    <w:rsid w:val="00D8708F"/>
    <w:rsid w:val="00D9085F"/>
    <w:rsid w:val="00D91037"/>
    <w:rsid w:val="00D9109E"/>
    <w:rsid w:val="00D928DD"/>
    <w:rsid w:val="00D941AF"/>
    <w:rsid w:val="00D96E55"/>
    <w:rsid w:val="00DA0B4B"/>
    <w:rsid w:val="00DA2D77"/>
    <w:rsid w:val="00DA2EB6"/>
    <w:rsid w:val="00DA3CE7"/>
    <w:rsid w:val="00DA42B4"/>
    <w:rsid w:val="00DA42E5"/>
    <w:rsid w:val="00DA48C6"/>
    <w:rsid w:val="00DA4966"/>
    <w:rsid w:val="00DA4EB0"/>
    <w:rsid w:val="00DA5FED"/>
    <w:rsid w:val="00DA6058"/>
    <w:rsid w:val="00DA781D"/>
    <w:rsid w:val="00DA78FE"/>
    <w:rsid w:val="00DA7D7F"/>
    <w:rsid w:val="00DB10BF"/>
    <w:rsid w:val="00DB225F"/>
    <w:rsid w:val="00DB3ADA"/>
    <w:rsid w:val="00DB42B9"/>
    <w:rsid w:val="00DB57D5"/>
    <w:rsid w:val="00DB74F1"/>
    <w:rsid w:val="00DB7B4B"/>
    <w:rsid w:val="00DC05D1"/>
    <w:rsid w:val="00DC0D89"/>
    <w:rsid w:val="00DC0ED8"/>
    <w:rsid w:val="00DC137E"/>
    <w:rsid w:val="00DC1DE0"/>
    <w:rsid w:val="00DC2B12"/>
    <w:rsid w:val="00DC4A5E"/>
    <w:rsid w:val="00DC7557"/>
    <w:rsid w:val="00DD0510"/>
    <w:rsid w:val="00DD0668"/>
    <w:rsid w:val="00DD1349"/>
    <w:rsid w:val="00DD17E9"/>
    <w:rsid w:val="00DD1A6D"/>
    <w:rsid w:val="00DD1ACE"/>
    <w:rsid w:val="00DD415A"/>
    <w:rsid w:val="00DD46AE"/>
    <w:rsid w:val="00DD5721"/>
    <w:rsid w:val="00DD7766"/>
    <w:rsid w:val="00DE03B6"/>
    <w:rsid w:val="00DE0411"/>
    <w:rsid w:val="00DE054A"/>
    <w:rsid w:val="00DE102F"/>
    <w:rsid w:val="00DE1ADA"/>
    <w:rsid w:val="00DE311D"/>
    <w:rsid w:val="00DE42C2"/>
    <w:rsid w:val="00DE45B0"/>
    <w:rsid w:val="00DE55EC"/>
    <w:rsid w:val="00DE5F53"/>
    <w:rsid w:val="00DE60F1"/>
    <w:rsid w:val="00DE6E52"/>
    <w:rsid w:val="00DE747F"/>
    <w:rsid w:val="00DF1CAD"/>
    <w:rsid w:val="00DF3C40"/>
    <w:rsid w:val="00DF5E78"/>
    <w:rsid w:val="00DF60A0"/>
    <w:rsid w:val="00DF66D1"/>
    <w:rsid w:val="00DF796D"/>
    <w:rsid w:val="00DF7CC0"/>
    <w:rsid w:val="00DF7F9A"/>
    <w:rsid w:val="00E02C64"/>
    <w:rsid w:val="00E050C3"/>
    <w:rsid w:val="00E0519C"/>
    <w:rsid w:val="00E05C3D"/>
    <w:rsid w:val="00E06664"/>
    <w:rsid w:val="00E06DE5"/>
    <w:rsid w:val="00E079B9"/>
    <w:rsid w:val="00E10867"/>
    <w:rsid w:val="00E13B68"/>
    <w:rsid w:val="00E13BFD"/>
    <w:rsid w:val="00E173CE"/>
    <w:rsid w:val="00E22245"/>
    <w:rsid w:val="00E225D9"/>
    <w:rsid w:val="00E2278F"/>
    <w:rsid w:val="00E238EA"/>
    <w:rsid w:val="00E2427A"/>
    <w:rsid w:val="00E247EE"/>
    <w:rsid w:val="00E24FDA"/>
    <w:rsid w:val="00E25F34"/>
    <w:rsid w:val="00E2669C"/>
    <w:rsid w:val="00E26A2E"/>
    <w:rsid w:val="00E30441"/>
    <w:rsid w:val="00E30FCA"/>
    <w:rsid w:val="00E3114F"/>
    <w:rsid w:val="00E3161F"/>
    <w:rsid w:val="00E318EE"/>
    <w:rsid w:val="00E334B6"/>
    <w:rsid w:val="00E33724"/>
    <w:rsid w:val="00E34589"/>
    <w:rsid w:val="00E347BF"/>
    <w:rsid w:val="00E34B0A"/>
    <w:rsid w:val="00E34BEC"/>
    <w:rsid w:val="00E35349"/>
    <w:rsid w:val="00E36C87"/>
    <w:rsid w:val="00E37142"/>
    <w:rsid w:val="00E37FD5"/>
    <w:rsid w:val="00E40405"/>
    <w:rsid w:val="00E404CB"/>
    <w:rsid w:val="00E4354F"/>
    <w:rsid w:val="00E44696"/>
    <w:rsid w:val="00E44BFB"/>
    <w:rsid w:val="00E4525B"/>
    <w:rsid w:val="00E46126"/>
    <w:rsid w:val="00E50388"/>
    <w:rsid w:val="00E51EE7"/>
    <w:rsid w:val="00E52838"/>
    <w:rsid w:val="00E54636"/>
    <w:rsid w:val="00E5643C"/>
    <w:rsid w:val="00E56C88"/>
    <w:rsid w:val="00E57927"/>
    <w:rsid w:val="00E60AA9"/>
    <w:rsid w:val="00E61506"/>
    <w:rsid w:val="00E63C36"/>
    <w:rsid w:val="00E6433C"/>
    <w:rsid w:val="00E65128"/>
    <w:rsid w:val="00E65503"/>
    <w:rsid w:val="00E65CC8"/>
    <w:rsid w:val="00E66CD2"/>
    <w:rsid w:val="00E6703F"/>
    <w:rsid w:val="00E70160"/>
    <w:rsid w:val="00E7277E"/>
    <w:rsid w:val="00E73B26"/>
    <w:rsid w:val="00E74724"/>
    <w:rsid w:val="00E761F9"/>
    <w:rsid w:val="00E76A7F"/>
    <w:rsid w:val="00E76C83"/>
    <w:rsid w:val="00E808D2"/>
    <w:rsid w:val="00E82376"/>
    <w:rsid w:val="00E83DB1"/>
    <w:rsid w:val="00E84E6A"/>
    <w:rsid w:val="00E90C71"/>
    <w:rsid w:val="00E92F84"/>
    <w:rsid w:val="00E93562"/>
    <w:rsid w:val="00E96E9C"/>
    <w:rsid w:val="00E9774F"/>
    <w:rsid w:val="00EA12FB"/>
    <w:rsid w:val="00EA3B0B"/>
    <w:rsid w:val="00EA47C5"/>
    <w:rsid w:val="00EA6195"/>
    <w:rsid w:val="00EA76D0"/>
    <w:rsid w:val="00EA7A2C"/>
    <w:rsid w:val="00EB0EB4"/>
    <w:rsid w:val="00EB1433"/>
    <w:rsid w:val="00EB1E13"/>
    <w:rsid w:val="00EB2239"/>
    <w:rsid w:val="00EB3272"/>
    <w:rsid w:val="00EB5688"/>
    <w:rsid w:val="00EB60D9"/>
    <w:rsid w:val="00EB627F"/>
    <w:rsid w:val="00EB691F"/>
    <w:rsid w:val="00EC0738"/>
    <w:rsid w:val="00EC078A"/>
    <w:rsid w:val="00EC1619"/>
    <w:rsid w:val="00EC3630"/>
    <w:rsid w:val="00EC388F"/>
    <w:rsid w:val="00EC3A35"/>
    <w:rsid w:val="00EC4C15"/>
    <w:rsid w:val="00EC5878"/>
    <w:rsid w:val="00EC5E52"/>
    <w:rsid w:val="00ED006B"/>
    <w:rsid w:val="00ED2D1C"/>
    <w:rsid w:val="00ED2ED4"/>
    <w:rsid w:val="00ED4C76"/>
    <w:rsid w:val="00ED591E"/>
    <w:rsid w:val="00ED68C0"/>
    <w:rsid w:val="00ED6E8E"/>
    <w:rsid w:val="00ED75D8"/>
    <w:rsid w:val="00EE0CEF"/>
    <w:rsid w:val="00EE1106"/>
    <w:rsid w:val="00EE4FC4"/>
    <w:rsid w:val="00EE5417"/>
    <w:rsid w:val="00EE6501"/>
    <w:rsid w:val="00EE6524"/>
    <w:rsid w:val="00EE6B1A"/>
    <w:rsid w:val="00EE6EBA"/>
    <w:rsid w:val="00EF0571"/>
    <w:rsid w:val="00EF42EB"/>
    <w:rsid w:val="00EF4878"/>
    <w:rsid w:val="00EF4B42"/>
    <w:rsid w:val="00EF5148"/>
    <w:rsid w:val="00EF5AA8"/>
    <w:rsid w:val="00EF5C18"/>
    <w:rsid w:val="00F016D8"/>
    <w:rsid w:val="00F04CD5"/>
    <w:rsid w:val="00F0540D"/>
    <w:rsid w:val="00F07CA0"/>
    <w:rsid w:val="00F10450"/>
    <w:rsid w:val="00F11352"/>
    <w:rsid w:val="00F121C7"/>
    <w:rsid w:val="00F131A4"/>
    <w:rsid w:val="00F149EE"/>
    <w:rsid w:val="00F1614C"/>
    <w:rsid w:val="00F1615C"/>
    <w:rsid w:val="00F17809"/>
    <w:rsid w:val="00F20318"/>
    <w:rsid w:val="00F20D7B"/>
    <w:rsid w:val="00F2298E"/>
    <w:rsid w:val="00F23026"/>
    <w:rsid w:val="00F23220"/>
    <w:rsid w:val="00F2647F"/>
    <w:rsid w:val="00F27521"/>
    <w:rsid w:val="00F279ED"/>
    <w:rsid w:val="00F30499"/>
    <w:rsid w:val="00F3083D"/>
    <w:rsid w:val="00F30D1A"/>
    <w:rsid w:val="00F344CC"/>
    <w:rsid w:val="00F3459B"/>
    <w:rsid w:val="00F347CD"/>
    <w:rsid w:val="00F353C4"/>
    <w:rsid w:val="00F35B75"/>
    <w:rsid w:val="00F37466"/>
    <w:rsid w:val="00F37607"/>
    <w:rsid w:val="00F403D7"/>
    <w:rsid w:val="00F40C98"/>
    <w:rsid w:val="00F437A1"/>
    <w:rsid w:val="00F43C5C"/>
    <w:rsid w:val="00F459A0"/>
    <w:rsid w:val="00F45AC2"/>
    <w:rsid w:val="00F46BE6"/>
    <w:rsid w:val="00F5290E"/>
    <w:rsid w:val="00F52E74"/>
    <w:rsid w:val="00F5321D"/>
    <w:rsid w:val="00F54003"/>
    <w:rsid w:val="00F54850"/>
    <w:rsid w:val="00F553D8"/>
    <w:rsid w:val="00F57421"/>
    <w:rsid w:val="00F57FBA"/>
    <w:rsid w:val="00F6042E"/>
    <w:rsid w:val="00F60EAF"/>
    <w:rsid w:val="00F61CC0"/>
    <w:rsid w:val="00F62CE1"/>
    <w:rsid w:val="00F63CA0"/>
    <w:rsid w:val="00F67A69"/>
    <w:rsid w:val="00F70588"/>
    <w:rsid w:val="00F71B7B"/>
    <w:rsid w:val="00F72A4B"/>
    <w:rsid w:val="00F75671"/>
    <w:rsid w:val="00F765E2"/>
    <w:rsid w:val="00F7783F"/>
    <w:rsid w:val="00F77BAC"/>
    <w:rsid w:val="00F8205B"/>
    <w:rsid w:val="00F84995"/>
    <w:rsid w:val="00F860DB"/>
    <w:rsid w:val="00F86DEC"/>
    <w:rsid w:val="00F902EC"/>
    <w:rsid w:val="00F90C36"/>
    <w:rsid w:val="00F91CC5"/>
    <w:rsid w:val="00F91FD9"/>
    <w:rsid w:val="00F95DA1"/>
    <w:rsid w:val="00F96DFD"/>
    <w:rsid w:val="00F97BCF"/>
    <w:rsid w:val="00FA1EC7"/>
    <w:rsid w:val="00FA433D"/>
    <w:rsid w:val="00FA6994"/>
    <w:rsid w:val="00FA6F31"/>
    <w:rsid w:val="00FB1248"/>
    <w:rsid w:val="00FB293B"/>
    <w:rsid w:val="00FB4343"/>
    <w:rsid w:val="00FB4576"/>
    <w:rsid w:val="00FB49E9"/>
    <w:rsid w:val="00FB4FC8"/>
    <w:rsid w:val="00FB7419"/>
    <w:rsid w:val="00FC28D6"/>
    <w:rsid w:val="00FC2D85"/>
    <w:rsid w:val="00FC2E84"/>
    <w:rsid w:val="00FD0754"/>
    <w:rsid w:val="00FD0E52"/>
    <w:rsid w:val="00FD13D2"/>
    <w:rsid w:val="00FD459A"/>
    <w:rsid w:val="00FD5148"/>
    <w:rsid w:val="00FD73A4"/>
    <w:rsid w:val="00FD7989"/>
    <w:rsid w:val="00FD79BB"/>
    <w:rsid w:val="00FE2221"/>
    <w:rsid w:val="00FE260E"/>
    <w:rsid w:val="00FE2D06"/>
    <w:rsid w:val="00FE2FD9"/>
    <w:rsid w:val="00FE319E"/>
    <w:rsid w:val="00FE39B9"/>
    <w:rsid w:val="00FE3DD1"/>
    <w:rsid w:val="00FE3E27"/>
    <w:rsid w:val="00FE56F2"/>
    <w:rsid w:val="00FE6455"/>
    <w:rsid w:val="00FE64D2"/>
    <w:rsid w:val="00FE7765"/>
    <w:rsid w:val="00FE79C6"/>
    <w:rsid w:val="00FF0948"/>
    <w:rsid w:val="00FF27E3"/>
    <w:rsid w:val="00FF2A9C"/>
    <w:rsid w:val="00FF618E"/>
    <w:rsid w:val="00FF6259"/>
    <w:rsid w:val="00FF62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93FF7"/>
  <w15:docId w15:val="{4639CD7B-571F-42AE-84CA-D547C894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947"/>
    <w:pPr>
      <w:tabs>
        <w:tab w:val="left" w:pos="0"/>
      </w:tabs>
    </w:pPr>
    <w:rPr>
      <w:sz w:val="24"/>
      <w:lang w:eastAsia="en-US"/>
    </w:rPr>
  </w:style>
  <w:style w:type="paragraph" w:styleId="Heading1">
    <w:name w:val="heading 1"/>
    <w:basedOn w:val="Normal"/>
    <w:next w:val="Normal"/>
    <w:link w:val="Heading1Char"/>
    <w:qFormat/>
    <w:rsid w:val="0069294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69294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92947"/>
    <w:pPr>
      <w:keepNext/>
      <w:spacing w:before="140"/>
      <w:outlineLvl w:val="2"/>
    </w:pPr>
    <w:rPr>
      <w:b/>
    </w:rPr>
  </w:style>
  <w:style w:type="paragraph" w:styleId="Heading4">
    <w:name w:val="heading 4"/>
    <w:basedOn w:val="Normal"/>
    <w:next w:val="Normal"/>
    <w:link w:val="Heading4Char"/>
    <w:qFormat/>
    <w:rsid w:val="00692947"/>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A819A7"/>
    <w:pPr>
      <w:numPr>
        <w:ilvl w:val="4"/>
        <w:numId w:val="1"/>
      </w:numPr>
      <w:spacing w:before="240" w:after="60"/>
      <w:outlineLvl w:val="4"/>
    </w:pPr>
    <w:rPr>
      <w:sz w:val="22"/>
    </w:rPr>
  </w:style>
  <w:style w:type="paragraph" w:styleId="Heading6">
    <w:name w:val="heading 6"/>
    <w:basedOn w:val="Normal"/>
    <w:next w:val="Normal"/>
    <w:link w:val="Heading6Char"/>
    <w:qFormat/>
    <w:rsid w:val="00A819A7"/>
    <w:pPr>
      <w:numPr>
        <w:ilvl w:val="5"/>
        <w:numId w:val="1"/>
      </w:numPr>
      <w:spacing w:before="240" w:after="60"/>
      <w:outlineLvl w:val="5"/>
    </w:pPr>
    <w:rPr>
      <w:i/>
      <w:sz w:val="22"/>
    </w:rPr>
  </w:style>
  <w:style w:type="paragraph" w:styleId="Heading7">
    <w:name w:val="heading 7"/>
    <w:basedOn w:val="Normal"/>
    <w:next w:val="Normal"/>
    <w:link w:val="Heading7Char"/>
    <w:qFormat/>
    <w:rsid w:val="00A819A7"/>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A819A7"/>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A819A7"/>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885"/>
    <w:rPr>
      <w:rFonts w:ascii="Arial" w:hAnsi="Arial"/>
      <w:b/>
      <w:kern w:val="28"/>
      <w:sz w:val="36"/>
      <w:lang w:eastAsia="en-US"/>
    </w:rPr>
  </w:style>
  <w:style w:type="character" w:customStyle="1" w:styleId="Heading2Char">
    <w:name w:val="Heading 2 Char"/>
    <w:aliases w:val="H2 Char,h2 Char"/>
    <w:basedOn w:val="DefaultParagraphFont"/>
    <w:link w:val="Heading2"/>
    <w:rsid w:val="006F5885"/>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692947"/>
    <w:rPr>
      <w:b/>
      <w:sz w:val="24"/>
      <w:lang w:eastAsia="en-US"/>
    </w:rPr>
  </w:style>
  <w:style w:type="character" w:customStyle="1" w:styleId="Heading4Char">
    <w:name w:val="Heading 4 Char"/>
    <w:basedOn w:val="DefaultParagraphFont"/>
    <w:link w:val="Heading4"/>
    <w:rsid w:val="006F5885"/>
    <w:rPr>
      <w:rFonts w:ascii="Arial" w:hAnsi="Arial"/>
      <w:b/>
      <w:bCs/>
      <w:sz w:val="22"/>
      <w:szCs w:val="28"/>
      <w:lang w:eastAsia="en-US"/>
    </w:rPr>
  </w:style>
  <w:style w:type="character" w:customStyle="1" w:styleId="Heading5Char">
    <w:name w:val="Heading 5 Char"/>
    <w:basedOn w:val="DefaultParagraphFont"/>
    <w:link w:val="Heading5"/>
    <w:rsid w:val="006F5885"/>
    <w:rPr>
      <w:sz w:val="22"/>
      <w:lang w:eastAsia="en-US"/>
    </w:rPr>
  </w:style>
  <w:style w:type="character" w:customStyle="1" w:styleId="Heading6Char">
    <w:name w:val="Heading 6 Char"/>
    <w:basedOn w:val="DefaultParagraphFont"/>
    <w:link w:val="Heading6"/>
    <w:rsid w:val="006F5885"/>
    <w:rPr>
      <w:i/>
      <w:sz w:val="22"/>
      <w:lang w:eastAsia="en-US"/>
    </w:rPr>
  </w:style>
  <w:style w:type="character" w:customStyle="1" w:styleId="Heading7Char">
    <w:name w:val="Heading 7 Char"/>
    <w:basedOn w:val="DefaultParagraphFont"/>
    <w:link w:val="Heading7"/>
    <w:rsid w:val="006F5885"/>
    <w:rPr>
      <w:rFonts w:ascii="Arial" w:hAnsi="Arial"/>
      <w:lang w:eastAsia="en-US"/>
    </w:rPr>
  </w:style>
  <w:style w:type="character" w:customStyle="1" w:styleId="Heading8Char">
    <w:name w:val="Heading 8 Char"/>
    <w:basedOn w:val="DefaultParagraphFont"/>
    <w:link w:val="Heading8"/>
    <w:rsid w:val="006F5885"/>
    <w:rPr>
      <w:rFonts w:ascii="Arial" w:hAnsi="Arial"/>
      <w:i/>
      <w:lang w:eastAsia="en-US"/>
    </w:rPr>
  </w:style>
  <w:style w:type="character" w:customStyle="1" w:styleId="Heading9Char">
    <w:name w:val="Heading 9 Char"/>
    <w:basedOn w:val="DefaultParagraphFont"/>
    <w:link w:val="Heading9"/>
    <w:rsid w:val="006F5885"/>
    <w:rPr>
      <w:rFonts w:ascii="Arial" w:hAnsi="Arial"/>
      <w:b/>
      <w:i/>
      <w:sz w:val="18"/>
      <w:lang w:eastAsia="en-US"/>
    </w:rPr>
  </w:style>
  <w:style w:type="paragraph" w:customStyle="1" w:styleId="Norm-5pt">
    <w:name w:val="Norm-5pt"/>
    <w:basedOn w:val="Normal"/>
    <w:rsid w:val="0069294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92947"/>
  </w:style>
  <w:style w:type="paragraph" w:customStyle="1" w:styleId="00ClientCover">
    <w:name w:val="00ClientCover"/>
    <w:basedOn w:val="Normal"/>
    <w:rsid w:val="00692947"/>
  </w:style>
  <w:style w:type="paragraph" w:customStyle="1" w:styleId="02Text">
    <w:name w:val="02Text"/>
    <w:basedOn w:val="Normal"/>
    <w:rsid w:val="00692947"/>
  </w:style>
  <w:style w:type="paragraph" w:customStyle="1" w:styleId="BillBasic">
    <w:name w:val="BillBasic"/>
    <w:link w:val="BillBasicChar"/>
    <w:rsid w:val="00692947"/>
    <w:pPr>
      <w:spacing w:before="140"/>
      <w:jc w:val="both"/>
    </w:pPr>
    <w:rPr>
      <w:sz w:val="24"/>
      <w:lang w:eastAsia="en-US"/>
    </w:rPr>
  </w:style>
  <w:style w:type="character" w:customStyle="1" w:styleId="BillBasicChar">
    <w:name w:val="BillBasic Char"/>
    <w:basedOn w:val="DefaultParagraphFont"/>
    <w:link w:val="BillBasic"/>
    <w:locked/>
    <w:rsid w:val="00A819A7"/>
    <w:rPr>
      <w:sz w:val="24"/>
      <w:lang w:eastAsia="en-US"/>
    </w:rPr>
  </w:style>
  <w:style w:type="paragraph" w:styleId="Header">
    <w:name w:val="header"/>
    <w:basedOn w:val="Normal"/>
    <w:link w:val="HeaderChar"/>
    <w:rsid w:val="00692947"/>
    <w:pPr>
      <w:tabs>
        <w:tab w:val="center" w:pos="4153"/>
        <w:tab w:val="right" w:pos="8306"/>
      </w:tabs>
    </w:pPr>
  </w:style>
  <w:style w:type="character" w:customStyle="1" w:styleId="HeaderChar">
    <w:name w:val="Header Char"/>
    <w:basedOn w:val="DefaultParagraphFont"/>
    <w:link w:val="Header"/>
    <w:rsid w:val="00A819A7"/>
    <w:rPr>
      <w:sz w:val="24"/>
      <w:lang w:eastAsia="en-US"/>
    </w:rPr>
  </w:style>
  <w:style w:type="paragraph" w:styleId="Footer">
    <w:name w:val="footer"/>
    <w:basedOn w:val="Normal"/>
    <w:link w:val="FooterChar"/>
    <w:rsid w:val="00692947"/>
    <w:pPr>
      <w:spacing w:before="120" w:line="240" w:lineRule="exact"/>
    </w:pPr>
    <w:rPr>
      <w:rFonts w:ascii="Arial" w:hAnsi="Arial"/>
      <w:sz w:val="18"/>
    </w:rPr>
  </w:style>
  <w:style w:type="character" w:customStyle="1" w:styleId="FooterChar">
    <w:name w:val="Footer Char"/>
    <w:basedOn w:val="DefaultParagraphFont"/>
    <w:link w:val="Footer"/>
    <w:rsid w:val="00692947"/>
    <w:rPr>
      <w:rFonts w:ascii="Arial" w:hAnsi="Arial"/>
      <w:sz w:val="18"/>
      <w:lang w:eastAsia="en-US"/>
    </w:rPr>
  </w:style>
  <w:style w:type="paragraph" w:customStyle="1" w:styleId="Billname">
    <w:name w:val="Billname"/>
    <w:basedOn w:val="Normal"/>
    <w:rsid w:val="00692947"/>
    <w:pPr>
      <w:spacing w:before="1220"/>
    </w:pPr>
    <w:rPr>
      <w:rFonts w:ascii="Arial" w:hAnsi="Arial"/>
      <w:b/>
      <w:sz w:val="40"/>
    </w:rPr>
  </w:style>
  <w:style w:type="paragraph" w:customStyle="1" w:styleId="BillBasicHeading">
    <w:name w:val="BillBasicHeading"/>
    <w:basedOn w:val="BillBasic"/>
    <w:rsid w:val="00692947"/>
    <w:pPr>
      <w:keepNext/>
      <w:tabs>
        <w:tab w:val="left" w:pos="2600"/>
      </w:tabs>
      <w:jc w:val="left"/>
    </w:pPr>
    <w:rPr>
      <w:rFonts w:ascii="Arial" w:hAnsi="Arial"/>
      <w:b/>
    </w:rPr>
  </w:style>
  <w:style w:type="paragraph" w:customStyle="1" w:styleId="EnactingWordsRules">
    <w:name w:val="EnactingWordsRules"/>
    <w:basedOn w:val="EnactingWords"/>
    <w:rsid w:val="00692947"/>
    <w:pPr>
      <w:spacing w:before="240"/>
    </w:pPr>
  </w:style>
  <w:style w:type="paragraph" w:customStyle="1" w:styleId="EnactingWords">
    <w:name w:val="EnactingWords"/>
    <w:basedOn w:val="BillBasic"/>
    <w:rsid w:val="00692947"/>
    <w:pPr>
      <w:spacing w:before="120"/>
    </w:pPr>
  </w:style>
  <w:style w:type="paragraph" w:customStyle="1" w:styleId="Amain">
    <w:name w:val="A main"/>
    <w:basedOn w:val="BillBasic"/>
    <w:rsid w:val="00692947"/>
    <w:pPr>
      <w:tabs>
        <w:tab w:val="right" w:pos="900"/>
        <w:tab w:val="left" w:pos="1100"/>
      </w:tabs>
      <w:ind w:left="1100" w:hanging="1100"/>
      <w:outlineLvl w:val="5"/>
    </w:pPr>
  </w:style>
  <w:style w:type="paragraph" w:customStyle="1" w:styleId="Amainreturn">
    <w:name w:val="A main return"/>
    <w:basedOn w:val="BillBasic"/>
    <w:link w:val="AmainreturnChar"/>
    <w:rsid w:val="00692947"/>
    <w:pPr>
      <w:ind w:left="1100"/>
    </w:pPr>
  </w:style>
  <w:style w:type="character" w:customStyle="1" w:styleId="AmainreturnChar">
    <w:name w:val="A main return Char"/>
    <w:basedOn w:val="DefaultParagraphFont"/>
    <w:link w:val="Amainreturn"/>
    <w:locked/>
    <w:rsid w:val="009E383A"/>
    <w:rPr>
      <w:sz w:val="24"/>
      <w:lang w:eastAsia="en-US"/>
    </w:rPr>
  </w:style>
  <w:style w:type="paragraph" w:customStyle="1" w:styleId="Apara">
    <w:name w:val="A para"/>
    <w:basedOn w:val="BillBasic"/>
    <w:link w:val="AparaChar"/>
    <w:rsid w:val="00692947"/>
    <w:pPr>
      <w:tabs>
        <w:tab w:val="right" w:pos="1400"/>
        <w:tab w:val="left" w:pos="1600"/>
      </w:tabs>
      <w:ind w:left="1600" w:hanging="1600"/>
      <w:outlineLvl w:val="6"/>
    </w:pPr>
  </w:style>
  <w:style w:type="character" w:customStyle="1" w:styleId="AparaChar">
    <w:name w:val="A para Char"/>
    <w:basedOn w:val="DefaultParagraphFont"/>
    <w:link w:val="Apara"/>
    <w:locked/>
    <w:rsid w:val="006F5885"/>
    <w:rPr>
      <w:sz w:val="24"/>
      <w:lang w:eastAsia="en-US"/>
    </w:rPr>
  </w:style>
  <w:style w:type="paragraph" w:customStyle="1" w:styleId="Asubpara">
    <w:name w:val="A subpara"/>
    <w:basedOn w:val="BillBasic"/>
    <w:rsid w:val="00692947"/>
    <w:pPr>
      <w:tabs>
        <w:tab w:val="right" w:pos="1900"/>
        <w:tab w:val="left" w:pos="2100"/>
      </w:tabs>
      <w:ind w:left="2100" w:hanging="2100"/>
      <w:outlineLvl w:val="7"/>
    </w:pPr>
  </w:style>
  <w:style w:type="paragraph" w:customStyle="1" w:styleId="Asubsubpara">
    <w:name w:val="A subsubpara"/>
    <w:basedOn w:val="BillBasic"/>
    <w:rsid w:val="00692947"/>
    <w:pPr>
      <w:tabs>
        <w:tab w:val="right" w:pos="2400"/>
        <w:tab w:val="left" w:pos="2600"/>
      </w:tabs>
      <w:ind w:left="2600" w:hanging="2600"/>
      <w:outlineLvl w:val="8"/>
    </w:pPr>
  </w:style>
  <w:style w:type="paragraph" w:customStyle="1" w:styleId="aDef">
    <w:name w:val="aDef"/>
    <w:basedOn w:val="BillBasic"/>
    <w:link w:val="aDefChar"/>
    <w:rsid w:val="00692947"/>
    <w:pPr>
      <w:ind w:left="1100"/>
    </w:pPr>
  </w:style>
  <w:style w:type="character" w:customStyle="1" w:styleId="aDefChar">
    <w:name w:val="aDef Char"/>
    <w:basedOn w:val="DefaultParagraphFont"/>
    <w:link w:val="aDef"/>
    <w:locked/>
    <w:rsid w:val="00C60DD0"/>
    <w:rPr>
      <w:sz w:val="24"/>
      <w:lang w:eastAsia="en-US"/>
    </w:rPr>
  </w:style>
  <w:style w:type="paragraph" w:customStyle="1" w:styleId="aExamHead">
    <w:name w:val="aExam Head"/>
    <w:basedOn w:val="BillBasicHeading"/>
    <w:next w:val="aExam"/>
    <w:rsid w:val="00692947"/>
    <w:pPr>
      <w:tabs>
        <w:tab w:val="clear" w:pos="2600"/>
      </w:tabs>
      <w:ind w:left="1100"/>
    </w:pPr>
    <w:rPr>
      <w:sz w:val="18"/>
    </w:rPr>
  </w:style>
  <w:style w:type="paragraph" w:customStyle="1" w:styleId="aExam">
    <w:name w:val="aExam"/>
    <w:basedOn w:val="aNoteSymb"/>
    <w:rsid w:val="00692947"/>
    <w:pPr>
      <w:spacing w:before="60"/>
      <w:ind w:left="1100" w:firstLine="0"/>
    </w:pPr>
  </w:style>
  <w:style w:type="paragraph" w:customStyle="1" w:styleId="aNote">
    <w:name w:val="aNote"/>
    <w:basedOn w:val="BillBasic"/>
    <w:link w:val="aNoteChar"/>
    <w:rsid w:val="00692947"/>
    <w:pPr>
      <w:ind w:left="1900" w:hanging="800"/>
    </w:pPr>
    <w:rPr>
      <w:sz w:val="20"/>
    </w:rPr>
  </w:style>
  <w:style w:type="character" w:customStyle="1" w:styleId="aNoteChar">
    <w:name w:val="aNote Char"/>
    <w:basedOn w:val="DefaultParagraphFont"/>
    <w:link w:val="aNote"/>
    <w:locked/>
    <w:rsid w:val="00A819A7"/>
    <w:rPr>
      <w:lang w:eastAsia="en-US"/>
    </w:rPr>
  </w:style>
  <w:style w:type="paragraph" w:customStyle="1" w:styleId="HeaderEven">
    <w:name w:val="HeaderEven"/>
    <w:basedOn w:val="Normal"/>
    <w:rsid w:val="00692947"/>
    <w:rPr>
      <w:rFonts w:ascii="Arial" w:hAnsi="Arial"/>
      <w:sz w:val="18"/>
    </w:rPr>
  </w:style>
  <w:style w:type="paragraph" w:customStyle="1" w:styleId="HeaderEven6">
    <w:name w:val="HeaderEven6"/>
    <w:basedOn w:val="HeaderEven"/>
    <w:rsid w:val="00692947"/>
    <w:pPr>
      <w:spacing w:before="120" w:after="60"/>
    </w:pPr>
  </w:style>
  <w:style w:type="paragraph" w:customStyle="1" w:styleId="HeaderOdd6">
    <w:name w:val="HeaderOdd6"/>
    <w:basedOn w:val="HeaderEven6"/>
    <w:rsid w:val="00692947"/>
    <w:pPr>
      <w:jc w:val="right"/>
    </w:pPr>
  </w:style>
  <w:style w:type="paragraph" w:customStyle="1" w:styleId="HeaderOdd">
    <w:name w:val="HeaderOdd"/>
    <w:basedOn w:val="HeaderEven"/>
    <w:rsid w:val="00692947"/>
    <w:pPr>
      <w:jc w:val="right"/>
    </w:pPr>
  </w:style>
  <w:style w:type="paragraph" w:customStyle="1" w:styleId="N-TOCheading">
    <w:name w:val="N-TOCheading"/>
    <w:basedOn w:val="BillBasicHeading"/>
    <w:next w:val="N-9pt"/>
    <w:rsid w:val="00692947"/>
    <w:pPr>
      <w:pBdr>
        <w:bottom w:val="single" w:sz="4" w:space="1" w:color="auto"/>
      </w:pBdr>
      <w:spacing w:before="800"/>
    </w:pPr>
    <w:rPr>
      <w:sz w:val="32"/>
    </w:rPr>
  </w:style>
  <w:style w:type="paragraph" w:customStyle="1" w:styleId="N-9pt">
    <w:name w:val="N-9pt"/>
    <w:basedOn w:val="BillBasic"/>
    <w:next w:val="BillBasic"/>
    <w:rsid w:val="00692947"/>
    <w:pPr>
      <w:keepNext/>
      <w:tabs>
        <w:tab w:val="right" w:pos="7707"/>
      </w:tabs>
      <w:spacing w:before="120"/>
    </w:pPr>
    <w:rPr>
      <w:rFonts w:ascii="Arial" w:hAnsi="Arial"/>
      <w:sz w:val="18"/>
    </w:rPr>
  </w:style>
  <w:style w:type="paragraph" w:customStyle="1" w:styleId="N-14pt">
    <w:name w:val="N-14pt"/>
    <w:basedOn w:val="BillBasic"/>
    <w:rsid w:val="00692947"/>
    <w:pPr>
      <w:spacing w:before="0"/>
    </w:pPr>
    <w:rPr>
      <w:b/>
      <w:sz w:val="28"/>
    </w:rPr>
  </w:style>
  <w:style w:type="paragraph" w:customStyle="1" w:styleId="N-16pt">
    <w:name w:val="N-16pt"/>
    <w:basedOn w:val="BillBasic"/>
    <w:rsid w:val="00692947"/>
    <w:pPr>
      <w:spacing w:before="800"/>
    </w:pPr>
    <w:rPr>
      <w:b/>
      <w:sz w:val="32"/>
    </w:rPr>
  </w:style>
  <w:style w:type="paragraph" w:customStyle="1" w:styleId="N-line3">
    <w:name w:val="N-line3"/>
    <w:basedOn w:val="BillBasic"/>
    <w:next w:val="BillBasic"/>
    <w:rsid w:val="00692947"/>
    <w:pPr>
      <w:pBdr>
        <w:bottom w:val="single" w:sz="12" w:space="1" w:color="auto"/>
      </w:pBdr>
      <w:spacing w:before="60"/>
    </w:pPr>
  </w:style>
  <w:style w:type="paragraph" w:customStyle="1" w:styleId="Comment">
    <w:name w:val="Comment"/>
    <w:basedOn w:val="BillBasic"/>
    <w:rsid w:val="00692947"/>
    <w:pPr>
      <w:tabs>
        <w:tab w:val="left" w:pos="1800"/>
      </w:tabs>
      <w:ind w:left="1300"/>
      <w:jc w:val="left"/>
    </w:pPr>
    <w:rPr>
      <w:b/>
      <w:sz w:val="18"/>
    </w:rPr>
  </w:style>
  <w:style w:type="paragraph" w:customStyle="1" w:styleId="FooterInfo">
    <w:name w:val="FooterInfo"/>
    <w:basedOn w:val="Normal"/>
    <w:rsid w:val="00692947"/>
    <w:pPr>
      <w:tabs>
        <w:tab w:val="right" w:pos="7707"/>
      </w:tabs>
    </w:pPr>
    <w:rPr>
      <w:rFonts w:ascii="Arial" w:hAnsi="Arial"/>
      <w:sz w:val="18"/>
    </w:rPr>
  </w:style>
  <w:style w:type="paragraph" w:customStyle="1" w:styleId="AH1Chapter">
    <w:name w:val="A H1 Chapter"/>
    <w:basedOn w:val="BillBasicHeading"/>
    <w:next w:val="AH2Part"/>
    <w:rsid w:val="00692947"/>
    <w:pPr>
      <w:spacing w:before="320"/>
      <w:ind w:left="2600" w:hanging="2600"/>
      <w:outlineLvl w:val="0"/>
    </w:pPr>
    <w:rPr>
      <w:sz w:val="34"/>
    </w:rPr>
  </w:style>
  <w:style w:type="paragraph" w:customStyle="1" w:styleId="AH2Part">
    <w:name w:val="A H2 Part"/>
    <w:basedOn w:val="BillBasicHeading"/>
    <w:next w:val="AH3Div"/>
    <w:rsid w:val="00692947"/>
    <w:pPr>
      <w:spacing w:before="380"/>
      <w:ind w:left="2600" w:hanging="2600"/>
      <w:outlineLvl w:val="1"/>
    </w:pPr>
    <w:rPr>
      <w:sz w:val="32"/>
    </w:rPr>
  </w:style>
  <w:style w:type="paragraph" w:customStyle="1" w:styleId="AH3Div">
    <w:name w:val="A H3 Div"/>
    <w:basedOn w:val="BillBasicHeading"/>
    <w:next w:val="AH5Sec"/>
    <w:rsid w:val="00692947"/>
    <w:pPr>
      <w:spacing w:before="240"/>
      <w:ind w:left="2600" w:hanging="2600"/>
      <w:outlineLvl w:val="2"/>
    </w:pPr>
    <w:rPr>
      <w:sz w:val="28"/>
    </w:rPr>
  </w:style>
  <w:style w:type="paragraph" w:customStyle="1" w:styleId="AH5Sec">
    <w:name w:val="A H5 Sec"/>
    <w:basedOn w:val="BillBasicHeading"/>
    <w:next w:val="Amain"/>
    <w:link w:val="AH5SecChar"/>
    <w:rsid w:val="00692947"/>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A819A7"/>
    <w:rPr>
      <w:rFonts w:ascii="Arial" w:hAnsi="Arial"/>
      <w:b/>
      <w:sz w:val="24"/>
      <w:lang w:eastAsia="en-US"/>
    </w:rPr>
  </w:style>
  <w:style w:type="paragraph" w:customStyle="1" w:styleId="direction">
    <w:name w:val="direction"/>
    <w:basedOn w:val="BillBasic"/>
    <w:next w:val="AmainreturnSymb"/>
    <w:rsid w:val="00692947"/>
    <w:pPr>
      <w:keepNext/>
      <w:ind w:left="1100"/>
    </w:pPr>
    <w:rPr>
      <w:i/>
    </w:rPr>
  </w:style>
  <w:style w:type="paragraph" w:customStyle="1" w:styleId="AH4SubDiv">
    <w:name w:val="A H4 SubDiv"/>
    <w:basedOn w:val="BillBasicHeading"/>
    <w:next w:val="AH5Sec"/>
    <w:rsid w:val="00692947"/>
    <w:pPr>
      <w:spacing w:before="240"/>
      <w:ind w:left="2600" w:hanging="2600"/>
      <w:outlineLvl w:val="3"/>
    </w:pPr>
    <w:rPr>
      <w:sz w:val="26"/>
    </w:rPr>
  </w:style>
  <w:style w:type="paragraph" w:customStyle="1" w:styleId="Sched-heading">
    <w:name w:val="Sched-heading"/>
    <w:basedOn w:val="BillBasicHeading"/>
    <w:next w:val="refSymb"/>
    <w:rsid w:val="00692947"/>
    <w:pPr>
      <w:spacing w:before="380"/>
      <w:ind w:left="2600" w:hanging="2600"/>
      <w:outlineLvl w:val="0"/>
    </w:pPr>
    <w:rPr>
      <w:sz w:val="34"/>
    </w:rPr>
  </w:style>
  <w:style w:type="paragraph" w:customStyle="1" w:styleId="ref">
    <w:name w:val="ref"/>
    <w:basedOn w:val="BillBasic"/>
    <w:next w:val="Normal"/>
    <w:rsid w:val="00692947"/>
    <w:pPr>
      <w:spacing w:before="60"/>
    </w:pPr>
    <w:rPr>
      <w:sz w:val="18"/>
    </w:rPr>
  </w:style>
  <w:style w:type="paragraph" w:customStyle="1" w:styleId="Sched-Part">
    <w:name w:val="Sched-Part"/>
    <w:basedOn w:val="BillBasicHeading"/>
    <w:next w:val="Sched-Form"/>
    <w:rsid w:val="00692947"/>
    <w:pPr>
      <w:spacing w:before="380"/>
      <w:ind w:left="2600" w:hanging="2600"/>
      <w:outlineLvl w:val="1"/>
    </w:pPr>
    <w:rPr>
      <w:sz w:val="32"/>
    </w:rPr>
  </w:style>
  <w:style w:type="paragraph" w:customStyle="1" w:styleId="ShadedSchClause">
    <w:name w:val="Shaded Sch Clause"/>
    <w:basedOn w:val="Schclauseheading"/>
    <w:next w:val="direction"/>
    <w:rsid w:val="00692947"/>
    <w:pPr>
      <w:shd w:val="pct25" w:color="auto" w:fill="auto"/>
      <w:outlineLvl w:val="3"/>
    </w:pPr>
  </w:style>
  <w:style w:type="paragraph" w:customStyle="1" w:styleId="Sched-Form">
    <w:name w:val="Sched-Form"/>
    <w:basedOn w:val="BillBasicHeading"/>
    <w:next w:val="Schclauseheading"/>
    <w:rsid w:val="00692947"/>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692947"/>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692947"/>
  </w:style>
  <w:style w:type="paragraph" w:customStyle="1" w:styleId="Dict-Heading">
    <w:name w:val="Dict-Heading"/>
    <w:basedOn w:val="BillBasicHeading"/>
    <w:next w:val="Normal"/>
    <w:rsid w:val="00692947"/>
    <w:pPr>
      <w:spacing w:before="320"/>
      <w:ind w:left="2600" w:hanging="2600"/>
      <w:jc w:val="both"/>
      <w:outlineLvl w:val="0"/>
    </w:pPr>
    <w:rPr>
      <w:sz w:val="34"/>
    </w:rPr>
  </w:style>
  <w:style w:type="paragraph" w:styleId="TOC7">
    <w:name w:val="toc 7"/>
    <w:basedOn w:val="TOC2"/>
    <w:next w:val="Normal"/>
    <w:autoRedefine/>
    <w:uiPriority w:val="39"/>
    <w:rsid w:val="00831CA2"/>
    <w:pPr>
      <w:keepNext w:val="0"/>
      <w:spacing w:before="360"/>
    </w:pPr>
    <w:rPr>
      <w:sz w:val="20"/>
    </w:rPr>
  </w:style>
  <w:style w:type="paragraph" w:styleId="TOC2">
    <w:name w:val="toc 2"/>
    <w:basedOn w:val="Normal"/>
    <w:next w:val="Normal"/>
    <w:autoRedefine/>
    <w:uiPriority w:val="39"/>
    <w:rsid w:val="00692947"/>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692947"/>
    <w:pPr>
      <w:keepNext/>
      <w:tabs>
        <w:tab w:val="left" w:pos="400"/>
      </w:tabs>
      <w:spacing w:before="0"/>
      <w:jc w:val="left"/>
    </w:pPr>
    <w:rPr>
      <w:rFonts w:ascii="Arial" w:hAnsi="Arial"/>
      <w:b/>
      <w:sz w:val="28"/>
    </w:rPr>
  </w:style>
  <w:style w:type="paragraph" w:customStyle="1" w:styleId="EndNote2">
    <w:name w:val="EndNote2"/>
    <w:basedOn w:val="BillBasic"/>
    <w:rsid w:val="00A819A7"/>
    <w:pPr>
      <w:keepNext/>
      <w:tabs>
        <w:tab w:val="left" w:pos="240"/>
      </w:tabs>
      <w:spacing w:before="320"/>
      <w:jc w:val="left"/>
    </w:pPr>
    <w:rPr>
      <w:b/>
      <w:sz w:val="18"/>
    </w:rPr>
  </w:style>
  <w:style w:type="paragraph" w:customStyle="1" w:styleId="IH1Chap">
    <w:name w:val="I H1 Chap"/>
    <w:basedOn w:val="BillBasicHeading"/>
    <w:next w:val="Normal"/>
    <w:rsid w:val="00692947"/>
    <w:pPr>
      <w:spacing w:before="320"/>
      <w:ind w:left="2600" w:hanging="2600"/>
    </w:pPr>
    <w:rPr>
      <w:sz w:val="34"/>
    </w:rPr>
  </w:style>
  <w:style w:type="paragraph" w:customStyle="1" w:styleId="IH2Part">
    <w:name w:val="I H2 Part"/>
    <w:basedOn w:val="BillBasicHeading"/>
    <w:next w:val="Normal"/>
    <w:rsid w:val="00692947"/>
    <w:pPr>
      <w:spacing w:before="380"/>
      <w:ind w:left="2600" w:hanging="2600"/>
    </w:pPr>
    <w:rPr>
      <w:sz w:val="32"/>
    </w:rPr>
  </w:style>
  <w:style w:type="paragraph" w:customStyle="1" w:styleId="IH3Div">
    <w:name w:val="I H3 Div"/>
    <w:basedOn w:val="BillBasicHeading"/>
    <w:next w:val="Normal"/>
    <w:rsid w:val="00692947"/>
    <w:pPr>
      <w:spacing w:before="240"/>
      <w:ind w:left="2600" w:hanging="2600"/>
    </w:pPr>
    <w:rPr>
      <w:sz w:val="28"/>
    </w:rPr>
  </w:style>
  <w:style w:type="paragraph" w:customStyle="1" w:styleId="IH5Sec">
    <w:name w:val="I H5 Sec"/>
    <w:basedOn w:val="BillBasicHeading"/>
    <w:next w:val="Normal"/>
    <w:rsid w:val="00692947"/>
    <w:pPr>
      <w:tabs>
        <w:tab w:val="clear" w:pos="2600"/>
        <w:tab w:val="left" w:pos="1100"/>
      </w:tabs>
      <w:spacing w:before="240"/>
      <w:ind w:left="1100" w:hanging="1100"/>
    </w:pPr>
  </w:style>
  <w:style w:type="paragraph" w:customStyle="1" w:styleId="IH4SubDiv">
    <w:name w:val="I H4 SubDiv"/>
    <w:basedOn w:val="BillBasicHeading"/>
    <w:next w:val="Normal"/>
    <w:rsid w:val="00692947"/>
    <w:pPr>
      <w:spacing w:before="240"/>
      <w:ind w:left="2600" w:hanging="2600"/>
      <w:jc w:val="both"/>
    </w:pPr>
    <w:rPr>
      <w:sz w:val="26"/>
    </w:rPr>
  </w:style>
  <w:style w:type="character" w:styleId="LineNumber">
    <w:name w:val="line number"/>
    <w:basedOn w:val="DefaultParagraphFont"/>
    <w:rsid w:val="00692947"/>
    <w:rPr>
      <w:rFonts w:ascii="Arial" w:hAnsi="Arial"/>
      <w:sz w:val="16"/>
    </w:rPr>
  </w:style>
  <w:style w:type="paragraph" w:customStyle="1" w:styleId="PageBreak">
    <w:name w:val="PageBreak"/>
    <w:basedOn w:val="Normal"/>
    <w:rsid w:val="00692947"/>
    <w:rPr>
      <w:sz w:val="4"/>
    </w:rPr>
  </w:style>
  <w:style w:type="paragraph" w:customStyle="1" w:styleId="04Dictionary">
    <w:name w:val="04Dictionary"/>
    <w:basedOn w:val="Normal"/>
    <w:rsid w:val="00692947"/>
  </w:style>
  <w:style w:type="paragraph" w:customStyle="1" w:styleId="N-line1">
    <w:name w:val="N-line1"/>
    <w:basedOn w:val="BillBasic"/>
    <w:rsid w:val="00692947"/>
    <w:pPr>
      <w:pBdr>
        <w:bottom w:val="single" w:sz="4" w:space="0" w:color="auto"/>
      </w:pBdr>
      <w:spacing w:before="100"/>
      <w:ind w:left="2980" w:right="3020"/>
      <w:jc w:val="center"/>
    </w:pPr>
  </w:style>
  <w:style w:type="paragraph" w:customStyle="1" w:styleId="N-line2">
    <w:name w:val="N-line2"/>
    <w:basedOn w:val="Normal"/>
    <w:rsid w:val="00692947"/>
    <w:pPr>
      <w:pBdr>
        <w:bottom w:val="single" w:sz="8" w:space="0" w:color="auto"/>
      </w:pBdr>
    </w:pPr>
  </w:style>
  <w:style w:type="paragraph" w:customStyle="1" w:styleId="EndNote">
    <w:name w:val="EndNote"/>
    <w:basedOn w:val="BillBasicHeading"/>
    <w:rsid w:val="00692947"/>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692947"/>
    <w:pPr>
      <w:tabs>
        <w:tab w:val="left" w:pos="700"/>
      </w:tabs>
      <w:spacing w:before="160"/>
      <w:ind w:left="700" w:hanging="700"/>
    </w:pPr>
    <w:rPr>
      <w:rFonts w:ascii="Arial (W1)" w:hAnsi="Arial (W1)"/>
    </w:rPr>
  </w:style>
  <w:style w:type="paragraph" w:customStyle="1" w:styleId="PenaltyHeading">
    <w:name w:val="PenaltyHeading"/>
    <w:basedOn w:val="Normal"/>
    <w:rsid w:val="00692947"/>
    <w:pPr>
      <w:tabs>
        <w:tab w:val="left" w:pos="1100"/>
      </w:tabs>
      <w:spacing w:before="120"/>
      <w:ind w:left="1100" w:hanging="1100"/>
    </w:pPr>
    <w:rPr>
      <w:rFonts w:ascii="Arial" w:hAnsi="Arial"/>
      <w:b/>
      <w:sz w:val="20"/>
    </w:rPr>
  </w:style>
  <w:style w:type="paragraph" w:customStyle="1" w:styleId="05EndNote">
    <w:name w:val="05EndNote"/>
    <w:basedOn w:val="Normal"/>
    <w:rsid w:val="00692947"/>
  </w:style>
  <w:style w:type="paragraph" w:customStyle="1" w:styleId="03Schedule">
    <w:name w:val="03Schedule"/>
    <w:basedOn w:val="Normal"/>
    <w:rsid w:val="00692947"/>
  </w:style>
  <w:style w:type="paragraph" w:customStyle="1" w:styleId="ISched-heading">
    <w:name w:val="I Sched-heading"/>
    <w:basedOn w:val="BillBasicHeading"/>
    <w:next w:val="Normal"/>
    <w:rsid w:val="00692947"/>
    <w:pPr>
      <w:spacing w:before="320"/>
      <w:ind w:left="2600" w:hanging="2600"/>
    </w:pPr>
    <w:rPr>
      <w:sz w:val="34"/>
    </w:rPr>
  </w:style>
  <w:style w:type="paragraph" w:customStyle="1" w:styleId="ISched-Part">
    <w:name w:val="I Sched-Part"/>
    <w:basedOn w:val="BillBasicHeading"/>
    <w:rsid w:val="00692947"/>
    <w:pPr>
      <w:spacing w:before="380"/>
      <w:ind w:left="2600" w:hanging="2600"/>
    </w:pPr>
    <w:rPr>
      <w:sz w:val="32"/>
    </w:rPr>
  </w:style>
  <w:style w:type="paragraph" w:customStyle="1" w:styleId="ISched-form">
    <w:name w:val="I Sched-form"/>
    <w:basedOn w:val="BillBasicHeading"/>
    <w:rsid w:val="00692947"/>
    <w:pPr>
      <w:tabs>
        <w:tab w:val="right" w:pos="7200"/>
      </w:tabs>
      <w:spacing w:before="240"/>
      <w:ind w:left="2600" w:hanging="2600"/>
    </w:pPr>
    <w:rPr>
      <w:sz w:val="28"/>
    </w:rPr>
  </w:style>
  <w:style w:type="paragraph" w:customStyle="1" w:styleId="ISchclauseheading">
    <w:name w:val="I Sch clause heading"/>
    <w:basedOn w:val="BillBasic"/>
    <w:rsid w:val="00692947"/>
    <w:pPr>
      <w:keepNext/>
      <w:tabs>
        <w:tab w:val="left" w:pos="1100"/>
      </w:tabs>
      <w:spacing w:before="240"/>
      <w:ind w:left="1100" w:hanging="1100"/>
      <w:jc w:val="left"/>
    </w:pPr>
    <w:rPr>
      <w:rFonts w:ascii="Arial" w:hAnsi="Arial"/>
      <w:b/>
    </w:rPr>
  </w:style>
  <w:style w:type="paragraph" w:customStyle="1" w:styleId="IMain">
    <w:name w:val="I Main"/>
    <w:basedOn w:val="Amain"/>
    <w:rsid w:val="00692947"/>
  </w:style>
  <w:style w:type="paragraph" w:customStyle="1" w:styleId="Ipara">
    <w:name w:val="I para"/>
    <w:basedOn w:val="Apara"/>
    <w:rsid w:val="00692947"/>
    <w:pPr>
      <w:outlineLvl w:val="9"/>
    </w:pPr>
  </w:style>
  <w:style w:type="paragraph" w:customStyle="1" w:styleId="Isubpara">
    <w:name w:val="I subpara"/>
    <w:basedOn w:val="Asubpara"/>
    <w:rsid w:val="0069294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92947"/>
    <w:pPr>
      <w:tabs>
        <w:tab w:val="clear" w:pos="2400"/>
        <w:tab w:val="clear" w:pos="2600"/>
        <w:tab w:val="right" w:pos="2460"/>
        <w:tab w:val="left" w:pos="2660"/>
      </w:tabs>
      <w:ind w:left="2660" w:hanging="2660"/>
    </w:pPr>
  </w:style>
  <w:style w:type="character" w:customStyle="1" w:styleId="CharSectNo">
    <w:name w:val="CharSectNo"/>
    <w:basedOn w:val="DefaultParagraphFont"/>
    <w:rsid w:val="00692947"/>
  </w:style>
  <w:style w:type="character" w:customStyle="1" w:styleId="CharDivNo">
    <w:name w:val="CharDivNo"/>
    <w:basedOn w:val="DefaultParagraphFont"/>
    <w:rsid w:val="00692947"/>
  </w:style>
  <w:style w:type="character" w:customStyle="1" w:styleId="CharDivText">
    <w:name w:val="CharDivText"/>
    <w:basedOn w:val="DefaultParagraphFont"/>
    <w:rsid w:val="00692947"/>
  </w:style>
  <w:style w:type="character" w:customStyle="1" w:styleId="CharPartNo">
    <w:name w:val="CharPartNo"/>
    <w:basedOn w:val="DefaultParagraphFont"/>
    <w:rsid w:val="00692947"/>
  </w:style>
  <w:style w:type="paragraph" w:customStyle="1" w:styleId="Placeholder">
    <w:name w:val="Placeholder"/>
    <w:basedOn w:val="Normal"/>
    <w:rsid w:val="00692947"/>
    <w:rPr>
      <w:sz w:val="10"/>
    </w:rPr>
  </w:style>
  <w:style w:type="paragraph" w:styleId="PlainText">
    <w:name w:val="Plain Text"/>
    <w:basedOn w:val="Normal"/>
    <w:link w:val="PlainTextChar"/>
    <w:rsid w:val="00692947"/>
    <w:rPr>
      <w:rFonts w:ascii="Courier New" w:hAnsi="Courier New"/>
      <w:sz w:val="20"/>
    </w:rPr>
  </w:style>
  <w:style w:type="character" w:customStyle="1" w:styleId="PlainTextChar">
    <w:name w:val="Plain Text Char"/>
    <w:basedOn w:val="DefaultParagraphFont"/>
    <w:link w:val="PlainText"/>
    <w:rsid w:val="006F5885"/>
    <w:rPr>
      <w:rFonts w:ascii="Courier New" w:hAnsi="Courier New"/>
      <w:lang w:eastAsia="en-US"/>
    </w:rPr>
  </w:style>
  <w:style w:type="character" w:customStyle="1" w:styleId="CharChapNo">
    <w:name w:val="CharChapNo"/>
    <w:basedOn w:val="DefaultParagraphFont"/>
    <w:rsid w:val="00692947"/>
  </w:style>
  <w:style w:type="character" w:customStyle="1" w:styleId="CharChapText">
    <w:name w:val="CharChapText"/>
    <w:basedOn w:val="DefaultParagraphFont"/>
    <w:rsid w:val="00692947"/>
  </w:style>
  <w:style w:type="character" w:customStyle="1" w:styleId="CharPartText">
    <w:name w:val="CharPartText"/>
    <w:basedOn w:val="DefaultParagraphFont"/>
    <w:rsid w:val="00692947"/>
  </w:style>
  <w:style w:type="paragraph" w:styleId="TOC1">
    <w:name w:val="toc 1"/>
    <w:basedOn w:val="Normal"/>
    <w:next w:val="Normal"/>
    <w:autoRedefine/>
    <w:uiPriority w:val="39"/>
    <w:rsid w:val="00692947"/>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69294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69294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9294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31CA2"/>
    <w:pPr>
      <w:spacing w:before="360"/>
    </w:pPr>
  </w:style>
  <w:style w:type="paragraph" w:styleId="Title">
    <w:name w:val="Title"/>
    <w:basedOn w:val="Normal"/>
    <w:link w:val="TitleChar"/>
    <w:qFormat/>
    <w:rsid w:val="00A819A7"/>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6F5885"/>
    <w:rPr>
      <w:rFonts w:ascii="Arial" w:hAnsi="Arial"/>
      <w:b/>
      <w:kern w:val="28"/>
      <w:sz w:val="32"/>
      <w:lang w:eastAsia="en-US"/>
    </w:rPr>
  </w:style>
  <w:style w:type="paragraph" w:styleId="Signature">
    <w:name w:val="Signature"/>
    <w:basedOn w:val="Normal"/>
    <w:link w:val="SignatureChar"/>
    <w:rsid w:val="00692947"/>
    <w:pPr>
      <w:ind w:left="4252"/>
    </w:pPr>
  </w:style>
  <w:style w:type="character" w:customStyle="1" w:styleId="SignatureChar">
    <w:name w:val="Signature Char"/>
    <w:basedOn w:val="DefaultParagraphFont"/>
    <w:link w:val="Signature"/>
    <w:rsid w:val="006F5885"/>
    <w:rPr>
      <w:sz w:val="24"/>
      <w:lang w:eastAsia="en-US"/>
    </w:rPr>
  </w:style>
  <w:style w:type="paragraph" w:customStyle="1" w:styleId="ActNo">
    <w:name w:val="ActNo"/>
    <w:basedOn w:val="BillBasicHeading"/>
    <w:rsid w:val="00692947"/>
    <w:pPr>
      <w:keepNext w:val="0"/>
      <w:tabs>
        <w:tab w:val="clear" w:pos="2600"/>
      </w:tabs>
      <w:spacing w:before="220"/>
    </w:pPr>
  </w:style>
  <w:style w:type="paragraph" w:customStyle="1" w:styleId="aParaNote">
    <w:name w:val="aParaNote"/>
    <w:basedOn w:val="BillBasic"/>
    <w:rsid w:val="00692947"/>
    <w:pPr>
      <w:ind w:left="2840" w:hanging="1240"/>
    </w:pPr>
    <w:rPr>
      <w:sz w:val="20"/>
    </w:rPr>
  </w:style>
  <w:style w:type="paragraph" w:customStyle="1" w:styleId="aExamNum">
    <w:name w:val="aExamNum"/>
    <w:basedOn w:val="aExam"/>
    <w:rsid w:val="00692947"/>
    <w:pPr>
      <w:ind w:left="1500" w:hanging="400"/>
    </w:pPr>
  </w:style>
  <w:style w:type="paragraph" w:customStyle="1" w:styleId="LongTitle">
    <w:name w:val="LongTitle"/>
    <w:basedOn w:val="BillBasic"/>
    <w:rsid w:val="00692947"/>
    <w:pPr>
      <w:spacing w:before="300"/>
    </w:pPr>
  </w:style>
  <w:style w:type="paragraph" w:customStyle="1" w:styleId="Minister">
    <w:name w:val="Minister"/>
    <w:basedOn w:val="BillBasic"/>
    <w:rsid w:val="00692947"/>
    <w:pPr>
      <w:spacing w:before="640"/>
      <w:jc w:val="right"/>
    </w:pPr>
    <w:rPr>
      <w:caps/>
    </w:rPr>
  </w:style>
  <w:style w:type="paragraph" w:customStyle="1" w:styleId="DateLine">
    <w:name w:val="DateLine"/>
    <w:basedOn w:val="BillBasic"/>
    <w:rsid w:val="00692947"/>
    <w:pPr>
      <w:tabs>
        <w:tab w:val="left" w:pos="4320"/>
      </w:tabs>
    </w:pPr>
  </w:style>
  <w:style w:type="paragraph" w:customStyle="1" w:styleId="madeunder">
    <w:name w:val="made under"/>
    <w:basedOn w:val="BillBasic"/>
    <w:rsid w:val="00692947"/>
    <w:pPr>
      <w:spacing w:before="240"/>
    </w:pPr>
  </w:style>
  <w:style w:type="paragraph" w:customStyle="1" w:styleId="EndNoteSubHeading">
    <w:name w:val="EndNoteSubHeading"/>
    <w:basedOn w:val="Normal"/>
    <w:next w:val="EndNoteText"/>
    <w:rsid w:val="00A819A7"/>
    <w:pPr>
      <w:keepNext/>
      <w:tabs>
        <w:tab w:val="left" w:pos="700"/>
      </w:tabs>
      <w:spacing w:before="240"/>
      <w:ind w:left="700" w:hanging="700"/>
    </w:pPr>
    <w:rPr>
      <w:rFonts w:ascii="Arial" w:hAnsi="Arial"/>
      <w:b/>
      <w:sz w:val="20"/>
    </w:rPr>
  </w:style>
  <w:style w:type="paragraph" w:customStyle="1" w:styleId="EndNoteText">
    <w:name w:val="EndNoteText"/>
    <w:basedOn w:val="BillBasic"/>
    <w:rsid w:val="00692947"/>
    <w:pPr>
      <w:tabs>
        <w:tab w:val="left" w:pos="700"/>
        <w:tab w:val="right" w:pos="6160"/>
      </w:tabs>
      <w:spacing w:before="80"/>
      <w:ind w:left="700" w:hanging="700"/>
    </w:pPr>
    <w:rPr>
      <w:sz w:val="20"/>
    </w:rPr>
  </w:style>
  <w:style w:type="paragraph" w:customStyle="1" w:styleId="BillBasicItalics">
    <w:name w:val="BillBasicItalics"/>
    <w:basedOn w:val="BillBasic"/>
    <w:rsid w:val="00692947"/>
    <w:rPr>
      <w:i/>
    </w:rPr>
  </w:style>
  <w:style w:type="paragraph" w:customStyle="1" w:styleId="00SigningPage">
    <w:name w:val="00SigningPage"/>
    <w:basedOn w:val="Normal"/>
    <w:rsid w:val="00692947"/>
  </w:style>
  <w:style w:type="paragraph" w:customStyle="1" w:styleId="Aparareturn">
    <w:name w:val="A para return"/>
    <w:basedOn w:val="BillBasic"/>
    <w:rsid w:val="00692947"/>
    <w:pPr>
      <w:ind w:left="1600"/>
    </w:pPr>
  </w:style>
  <w:style w:type="paragraph" w:customStyle="1" w:styleId="Asubparareturn">
    <w:name w:val="A subpara return"/>
    <w:basedOn w:val="BillBasic"/>
    <w:rsid w:val="00692947"/>
    <w:pPr>
      <w:ind w:left="2100"/>
    </w:pPr>
  </w:style>
  <w:style w:type="paragraph" w:customStyle="1" w:styleId="CommentNum">
    <w:name w:val="CommentNum"/>
    <w:basedOn w:val="Comment"/>
    <w:rsid w:val="00692947"/>
    <w:pPr>
      <w:ind w:left="1800" w:hanging="1800"/>
    </w:pPr>
  </w:style>
  <w:style w:type="paragraph" w:styleId="TOC8">
    <w:name w:val="toc 8"/>
    <w:basedOn w:val="TOC3"/>
    <w:next w:val="Normal"/>
    <w:autoRedefine/>
    <w:uiPriority w:val="39"/>
    <w:rsid w:val="00692947"/>
    <w:pPr>
      <w:keepNext w:val="0"/>
      <w:spacing w:before="120"/>
    </w:pPr>
  </w:style>
  <w:style w:type="paragraph" w:customStyle="1" w:styleId="Judges">
    <w:name w:val="Judges"/>
    <w:basedOn w:val="Minister"/>
    <w:rsid w:val="00692947"/>
    <w:pPr>
      <w:spacing w:before="180"/>
    </w:pPr>
  </w:style>
  <w:style w:type="paragraph" w:customStyle="1" w:styleId="BillFor">
    <w:name w:val="BillFor"/>
    <w:basedOn w:val="BillBasicHeading"/>
    <w:rsid w:val="00692947"/>
    <w:pPr>
      <w:keepNext w:val="0"/>
      <w:spacing w:before="320"/>
      <w:jc w:val="both"/>
    </w:pPr>
    <w:rPr>
      <w:sz w:val="28"/>
    </w:rPr>
  </w:style>
  <w:style w:type="paragraph" w:customStyle="1" w:styleId="draft">
    <w:name w:val="draft"/>
    <w:basedOn w:val="Normal"/>
    <w:rsid w:val="0069294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692947"/>
    <w:pPr>
      <w:spacing w:line="260" w:lineRule="atLeast"/>
      <w:jc w:val="center"/>
    </w:pPr>
  </w:style>
  <w:style w:type="paragraph" w:customStyle="1" w:styleId="Amainbullet">
    <w:name w:val="A main bullet"/>
    <w:basedOn w:val="BillBasic"/>
    <w:rsid w:val="00692947"/>
    <w:pPr>
      <w:spacing w:before="60"/>
      <w:ind w:left="1500" w:hanging="400"/>
    </w:pPr>
  </w:style>
  <w:style w:type="paragraph" w:customStyle="1" w:styleId="Aparabullet">
    <w:name w:val="A para bullet"/>
    <w:basedOn w:val="BillBasic"/>
    <w:rsid w:val="00692947"/>
    <w:pPr>
      <w:spacing w:before="60"/>
      <w:ind w:left="2000" w:hanging="400"/>
    </w:pPr>
  </w:style>
  <w:style w:type="paragraph" w:customStyle="1" w:styleId="Asubparabullet">
    <w:name w:val="A subpara bullet"/>
    <w:basedOn w:val="BillBasic"/>
    <w:rsid w:val="00692947"/>
    <w:pPr>
      <w:spacing w:before="60"/>
      <w:ind w:left="2540" w:hanging="400"/>
    </w:pPr>
  </w:style>
  <w:style w:type="paragraph" w:customStyle="1" w:styleId="aDefpara">
    <w:name w:val="aDef para"/>
    <w:basedOn w:val="Apara"/>
    <w:rsid w:val="00692947"/>
  </w:style>
  <w:style w:type="paragraph" w:customStyle="1" w:styleId="aDefsubpara">
    <w:name w:val="aDef subpara"/>
    <w:basedOn w:val="Asubpara"/>
    <w:rsid w:val="00692947"/>
  </w:style>
  <w:style w:type="paragraph" w:customStyle="1" w:styleId="Idefpara">
    <w:name w:val="I def para"/>
    <w:basedOn w:val="Ipara"/>
    <w:rsid w:val="00692947"/>
  </w:style>
  <w:style w:type="paragraph" w:customStyle="1" w:styleId="Idefsubpara">
    <w:name w:val="I def subpara"/>
    <w:basedOn w:val="Isubpara"/>
    <w:rsid w:val="00692947"/>
  </w:style>
  <w:style w:type="paragraph" w:customStyle="1" w:styleId="Notified">
    <w:name w:val="Notified"/>
    <w:basedOn w:val="BillBasic"/>
    <w:rsid w:val="00692947"/>
    <w:pPr>
      <w:spacing w:before="360"/>
      <w:jc w:val="right"/>
    </w:pPr>
    <w:rPr>
      <w:i/>
    </w:rPr>
  </w:style>
  <w:style w:type="paragraph" w:customStyle="1" w:styleId="03ScheduleLandscape">
    <w:name w:val="03ScheduleLandscape"/>
    <w:basedOn w:val="Normal"/>
    <w:rsid w:val="00692947"/>
  </w:style>
  <w:style w:type="paragraph" w:customStyle="1" w:styleId="IDict-Heading">
    <w:name w:val="I Dict-Heading"/>
    <w:basedOn w:val="BillBasicHeading"/>
    <w:rsid w:val="00692947"/>
    <w:pPr>
      <w:spacing w:before="320"/>
      <w:ind w:left="2600" w:hanging="2600"/>
      <w:jc w:val="both"/>
    </w:pPr>
    <w:rPr>
      <w:sz w:val="34"/>
    </w:rPr>
  </w:style>
  <w:style w:type="paragraph" w:customStyle="1" w:styleId="02TextLandscape">
    <w:name w:val="02TextLandscape"/>
    <w:basedOn w:val="Normal"/>
    <w:rsid w:val="00692947"/>
  </w:style>
  <w:style w:type="paragraph" w:styleId="Salutation">
    <w:name w:val="Salutation"/>
    <w:basedOn w:val="Normal"/>
    <w:next w:val="Normal"/>
    <w:link w:val="SalutationChar"/>
    <w:rsid w:val="00A819A7"/>
  </w:style>
  <w:style w:type="character" w:customStyle="1" w:styleId="SalutationChar">
    <w:name w:val="Salutation Char"/>
    <w:basedOn w:val="DefaultParagraphFont"/>
    <w:link w:val="Salutation"/>
    <w:rsid w:val="006F5885"/>
    <w:rPr>
      <w:sz w:val="24"/>
      <w:lang w:eastAsia="en-US"/>
    </w:rPr>
  </w:style>
  <w:style w:type="paragraph" w:customStyle="1" w:styleId="aNoteBullet">
    <w:name w:val="aNoteBullet"/>
    <w:basedOn w:val="aNoteSymb"/>
    <w:rsid w:val="00692947"/>
    <w:pPr>
      <w:tabs>
        <w:tab w:val="left" w:pos="2200"/>
      </w:tabs>
      <w:spacing w:before="60"/>
      <w:ind w:left="2600" w:hanging="700"/>
    </w:pPr>
  </w:style>
  <w:style w:type="paragraph" w:customStyle="1" w:styleId="aNotess">
    <w:name w:val="aNotess"/>
    <w:basedOn w:val="BillBasic"/>
    <w:rsid w:val="00A819A7"/>
    <w:pPr>
      <w:ind w:left="1900" w:hanging="800"/>
    </w:pPr>
    <w:rPr>
      <w:sz w:val="20"/>
    </w:rPr>
  </w:style>
  <w:style w:type="paragraph" w:customStyle="1" w:styleId="aParaNoteBullet">
    <w:name w:val="aParaNoteBullet"/>
    <w:basedOn w:val="aParaNote"/>
    <w:rsid w:val="00692947"/>
    <w:pPr>
      <w:tabs>
        <w:tab w:val="left" w:pos="2700"/>
      </w:tabs>
      <w:spacing w:before="60"/>
      <w:ind w:left="3100" w:hanging="700"/>
    </w:pPr>
  </w:style>
  <w:style w:type="paragraph" w:customStyle="1" w:styleId="aNotepar">
    <w:name w:val="aNotepar"/>
    <w:basedOn w:val="BillBasic"/>
    <w:next w:val="Normal"/>
    <w:rsid w:val="00692947"/>
    <w:pPr>
      <w:ind w:left="2400" w:hanging="800"/>
    </w:pPr>
    <w:rPr>
      <w:sz w:val="20"/>
    </w:rPr>
  </w:style>
  <w:style w:type="paragraph" w:customStyle="1" w:styleId="aNoteTextpar">
    <w:name w:val="aNoteTextpar"/>
    <w:basedOn w:val="aNotepar"/>
    <w:rsid w:val="00692947"/>
    <w:pPr>
      <w:spacing w:before="60"/>
      <w:ind w:firstLine="0"/>
    </w:pPr>
  </w:style>
  <w:style w:type="paragraph" w:customStyle="1" w:styleId="MinisterWord">
    <w:name w:val="MinisterWord"/>
    <w:basedOn w:val="Normal"/>
    <w:rsid w:val="00692947"/>
    <w:pPr>
      <w:spacing w:before="60"/>
      <w:jc w:val="right"/>
    </w:pPr>
  </w:style>
  <w:style w:type="paragraph" w:customStyle="1" w:styleId="aExamPara">
    <w:name w:val="aExamPara"/>
    <w:basedOn w:val="aExam"/>
    <w:rsid w:val="00692947"/>
    <w:pPr>
      <w:tabs>
        <w:tab w:val="right" w:pos="1720"/>
        <w:tab w:val="left" w:pos="2000"/>
        <w:tab w:val="left" w:pos="2300"/>
      </w:tabs>
      <w:ind w:left="2400" w:hanging="1300"/>
    </w:pPr>
  </w:style>
  <w:style w:type="paragraph" w:customStyle="1" w:styleId="aExamNumText">
    <w:name w:val="aExamNumText"/>
    <w:basedOn w:val="aExam"/>
    <w:rsid w:val="00692947"/>
    <w:pPr>
      <w:ind w:left="1500"/>
    </w:pPr>
  </w:style>
  <w:style w:type="paragraph" w:customStyle="1" w:styleId="aExamBullet">
    <w:name w:val="aExamBullet"/>
    <w:basedOn w:val="aExam"/>
    <w:rsid w:val="00692947"/>
    <w:pPr>
      <w:tabs>
        <w:tab w:val="left" w:pos="1500"/>
        <w:tab w:val="left" w:pos="2300"/>
      </w:tabs>
      <w:ind w:left="1900" w:hanging="800"/>
    </w:pPr>
  </w:style>
  <w:style w:type="paragraph" w:customStyle="1" w:styleId="aNotePara">
    <w:name w:val="aNotePara"/>
    <w:basedOn w:val="aNote"/>
    <w:rsid w:val="00692947"/>
    <w:pPr>
      <w:tabs>
        <w:tab w:val="right" w:pos="2140"/>
        <w:tab w:val="left" w:pos="2400"/>
      </w:tabs>
      <w:spacing w:before="60"/>
      <w:ind w:left="2400" w:hanging="1300"/>
    </w:pPr>
  </w:style>
  <w:style w:type="paragraph" w:customStyle="1" w:styleId="aExplanHeading">
    <w:name w:val="aExplanHeading"/>
    <w:basedOn w:val="BillBasicHeading"/>
    <w:next w:val="Normal"/>
    <w:rsid w:val="00692947"/>
    <w:rPr>
      <w:rFonts w:ascii="Arial (W1)" w:hAnsi="Arial (W1)"/>
      <w:sz w:val="18"/>
    </w:rPr>
  </w:style>
  <w:style w:type="paragraph" w:customStyle="1" w:styleId="aExplanText">
    <w:name w:val="aExplanText"/>
    <w:basedOn w:val="BillBasic"/>
    <w:rsid w:val="00692947"/>
    <w:rPr>
      <w:sz w:val="20"/>
    </w:rPr>
  </w:style>
  <w:style w:type="paragraph" w:customStyle="1" w:styleId="aParaNotePara">
    <w:name w:val="aParaNotePara"/>
    <w:basedOn w:val="aNoteParaSymb"/>
    <w:rsid w:val="00692947"/>
    <w:pPr>
      <w:tabs>
        <w:tab w:val="clear" w:pos="2140"/>
        <w:tab w:val="clear" w:pos="2400"/>
        <w:tab w:val="right" w:pos="2644"/>
      </w:tabs>
      <w:ind w:left="3320" w:hanging="1720"/>
    </w:pPr>
  </w:style>
  <w:style w:type="character" w:customStyle="1" w:styleId="charBold">
    <w:name w:val="charBold"/>
    <w:basedOn w:val="DefaultParagraphFont"/>
    <w:rsid w:val="00692947"/>
    <w:rPr>
      <w:b/>
    </w:rPr>
  </w:style>
  <w:style w:type="character" w:customStyle="1" w:styleId="charBoldItals">
    <w:name w:val="charBoldItals"/>
    <w:basedOn w:val="DefaultParagraphFont"/>
    <w:rsid w:val="00692947"/>
    <w:rPr>
      <w:b/>
      <w:i/>
    </w:rPr>
  </w:style>
  <w:style w:type="character" w:customStyle="1" w:styleId="charItals">
    <w:name w:val="charItals"/>
    <w:basedOn w:val="DefaultParagraphFont"/>
    <w:rsid w:val="00692947"/>
    <w:rPr>
      <w:i/>
    </w:rPr>
  </w:style>
  <w:style w:type="character" w:customStyle="1" w:styleId="charUnderline">
    <w:name w:val="charUnderline"/>
    <w:basedOn w:val="DefaultParagraphFont"/>
    <w:rsid w:val="00692947"/>
    <w:rPr>
      <w:u w:val="single"/>
    </w:rPr>
  </w:style>
  <w:style w:type="paragraph" w:customStyle="1" w:styleId="TableHd">
    <w:name w:val="TableHd"/>
    <w:basedOn w:val="Normal"/>
    <w:rsid w:val="00692947"/>
    <w:pPr>
      <w:keepNext/>
      <w:spacing w:before="300"/>
      <w:ind w:left="1200" w:hanging="1200"/>
    </w:pPr>
    <w:rPr>
      <w:rFonts w:ascii="Arial" w:hAnsi="Arial"/>
      <w:b/>
      <w:sz w:val="20"/>
    </w:rPr>
  </w:style>
  <w:style w:type="paragraph" w:customStyle="1" w:styleId="TableColHd">
    <w:name w:val="TableColHd"/>
    <w:basedOn w:val="Normal"/>
    <w:rsid w:val="00692947"/>
    <w:pPr>
      <w:keepNext/>
      <w:spacing w:after="60"/>
    </w:pPr>
    <w:rPr>
      <w:rFonts w:ascii="Arial" w:hAnsi="Arial"/>
      <w:b/>
      <w:sz w:val="18"/>
    </w:rPr>
  </w:style>
  <w:style w:type="paragraph" w:customStyle="1" w:styleId="PenaltyPara">
    <w:name w:val="PenaltyPara"/>
    <w:basedOn w:val="Normal"/>
    <w:rsid w:val="00692947"/>
    <w:pPr>
      <w:tabs>
        <w:tab w:val="right" w:pos="1360"/>
      </w:tabs>
      <w:spacing w:before="60"/>
      <w:ind w:left="1600" w:hanging="1600"/>
      <w:jc w:val="both"/>
    </w:pPr>
  </w:style>
  <w:style w:type="paragraph" w:customStyle="1" w:styleId="tablepara">
    <w:name w:val="table para"/>
    <w:basedOn w:val="Normal"/>
    <w:rsid w:val="00692947"/>
    <w:pPr>
      <w:tabs>
        <w:tab w:val="right" w:pos="800"/>
        <w:tab w:val="left" w:pos="1100"/>
      </w:tabs>
      <w:spacing w:before="80" w:after="60"/>
      <w:ind w:left="1100" w:hanging="1100"/>
    </w:pPr>
  </w:style>
  <w:style w:type="paragraph" w:customStyle="1" w:styleId="tablesubpara">
    <w:name w:val="table subpara"/>
    <w:basedOn w:val="Normal"/>
    <w:rsid w:val="00692947"/>
    <w:pPr>
      <w:tabs>
        <w:tab w:val="right" w:pos="1500"/>
        <w:tab w:val="left" w:pos="1800"/>
      </w:tabs>
      <w:spacing w:before="80" w:after="60"/>
      <w:ind w:left="1800" w:hanging="1800"/>
    </w:pPr>
  </w:style>
  <w:style w:type="paragraph" w:customStyle="1" w:styleId="TableText">
    <w:name w:val="TableText"/>
    <w:basedOn w:val="Normal"/>
    <w:rsid w:val="00692947"/>
    <w:pPr>
      <w:spacing w:before="60" w:after="60"/>
    </w:pPr>
  </w:style>
  <w:style w:type="paragraph" w:customStyle="1" w:styleId="IshadedH5Sec">
    <w:name w:val="I shaded H5 Sec"/>
    <w:basedOn w:val="AH5Sec"/>
    <w:rsid w:val="00692947"/>
    <w:pPr>
      <w:shd w:val="pct25" w:color="auto" w:fill="auto"/>
      <w:outlineLvl w:val="9"/>
    </w:pPr>
  </w:style>
  <w:style w:type="paragraph" w:customStyle="1" w:styleId="IshadedSchClause">
    <w:name w:val="I shaded Sch Clause"/>
    <w:basedOn w:val="IshadedH5Sec"/>
    <w:rsid w:val="00692947"/>
  </w:style>
  <w:style w:type="paragraph" w:customStyle="1" w:styleId="Penalty">
    <w:name w:val="Penalty"/>
    <w:basedOn w:val="Amainreturn"/>
    <w:rsid w:val="00692947"/>
  </w:style>
  <w:style w:type="paragraph" w:customStyle="1" w:styleId="aNoteText">
    <w:name w:val="aNoteText"/>
    <w:basedOn w:val="aNoteSymb"/>
    <w:rsid w:val="00692947"/>
    <w:pPr>
      <w:spacing w:before="60"/>
      <w:ind w:firstLine="0"/>
    </w:pPr>
  </w:style>
  <w:style w:type="paragraph" w:customStyle="1" w:styleId="aExamINum">
    <w:name w:val="aExamINum"/>
    <w:basedOn w:val="aExam"/>
    <w:rsid w:val="00A819A7"/>
    <w:pPr>
      <w:tabs>
        <w:tab w:val="left" w:pos="1500"/>
      </w:tabs>
      <w:ind w:left="1500" w:hanging="400"/>
    </w:pPr>
  </w:style>
  <w:style w:type="paragraph" w:customStyle="1" w:styleId="AExamIPara">
    <w:name w:val="AExamIPara"/>
    <w:basedOn w:val="aExam"/>
    <w:rsid w:val="00692947"/>
    <w:pPr>
      <w:tabs>
        <w:tab w:val="right" w:pos="1720"/>
        <w:tab w:val="left" w:pos="2000"/>
      </w:tabs>
      <w:ind w:left="2000" w:hanging="900"/>
    </w:pPr>
  </w:style>
  <w:style w:type="paragraph" w:customStyle="1" w:styleId="AH3sec">
    <w:name w:val="A H3 sec"/>
    <w:basedOn w:val="Normal"/>
    <w:next w:val="Amain"/>
    <w:rsid w:val="00A819A7"/>
    <w:pPr>
      <w:keepNext/>
      <w:keepLines/>
      <w:numPr>
        <w:numId w:val="8"/>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692947"/>
    <w:pPr>
      <w:tabs>
        <w:tab w:val="clear" w:pos="2600"/>
      </w:tabs>
      <w:ind w:left="1100"/>
    </w:pPr>
    <w:rPr>
      <w:sz w:val="18"/>
    </w:rPr>
  </w:style>
  <w:style w:type="paragraph" w:customStyle="1" w:styleId="aExamss">
    <w:name w:val="aExamss"/>
    <w:basedOn w:val="aNoteSymb"/>
    <w:rsid w:val="00692947"/>
    <w:pPr>
      <w:spacing w:before="60"/>
      <w:ind w:left="1100" w:firstLine="0"/>
    </w:pPr>
  </w:style>
  <w:style w:type="paragraph" w:customStyle="1" w:styleId="aExamHdgpar">
    <w:name w:val="aExamHdgpar"/>
    <w:basedOn w:val="aExamHdgss"/>
    <w:next w:val="Normal"/>
    <w:rsid w:val="00692947"/>
    <w:pPr>
      <w:ind w:left="1600"/>
    </w:pPr>
  </w:style>
  <w:style w:type="paragraph" w:customStyle="1" w:styleId="aExampar">
    <w:name w:val="aExampar"/>
    <w:basedOn w:val="aExamss"/>
    <w:rsid w:val="00692947"/>
    <w:pPr>
      <w:ind w:left="1600"/>
    </w:pPr>
  </w:style>
  <w:style w:type="paragraph" w:customStyle="1" w:styleId="aExamINumss">
    <w:name w:val="aExamINumss"/>
    <w:basedOn w:val="aExamss"/>
    <w:rsid w:val="00692947"/>
    <w:pPr>
      <w:tabs>
        <w:tab w:val="left" w:pos="1500"/>
      </w:tabs>
      <w:ind w:left="1500" w:hanging="400"/>
    </w:pPr>
  </w:style>
  <w:style w:type="paragraph" w:customStyle="1" w:styleId="aExamINumpar">
    <w:name w:val="aExamINumpar"/>
    <w:basedOn w:val="aExampar"/>
    <w:rsid w:val="00692947"/>
    <w:pPr>
      <w:tabs>
        <w:tab w:val="left" w:pos="2000"/>
      </w:tabs>
      <w:ind w:left="2000" w:hanging="400"/>
    </w:pPr>
  </w:style>
  <w:style w:type="paragraph" w:customStyle="1" w:styleId="aExamNumTextss">
    <w:name w:val="aExamNumTextss"/>
    <w:basedOn w:val="aExamss"/>
    <w:rsid w:val="00692947"/>
    <w:pPr>
      <w:ind w:left="1500"/>
    </w:pPr>
  </w:style>
  <w:style w:type="paragraph" w:customStyle="1" w:styleId="aExamNumTextpar">
    <w:name w:val="aExamNumTextpar"/>
    <w:basedOn w:val="aExampar"/>
    <w:rsid w:val="00A819A7"/>
    <w:pPr>
      <w:ind w:left="2000"/>
    </w:pPr>
  </w:style>
  <w:style w:type="paragraph" w:customStyle="1" w:styleId="aExamBulletss">
    <w:name w:val="aExamBulletss"/>
    <w:basedOn w:val="aExamss"/>
    <w:rsid w:val="00692947"/>
    <w:pPr>
      <w:ind w:left="1500" w:hanging="400"/>
    </w:pPr>
  </w:style>
  <w:style w:type="paragraph" w:customStyle="1" w:styleId="aExamBulletpar">
    <w:name w:val="aExamBulletpar"/>
    <w:basedOn w:val="aExampar"/>
    <w:rsid w:val="00692947"/>
    <w:pPr>
      <w:ind w:left="2000" w:hanging="400"/>
    </w:pPr>
  </w:style>
  <w:style w:type="paragraph" w:customStyle="1" w:styleId="aExamHdgsubpar">
    <w:name w:val="aExamHdgsubpar"/>
    <w:basedOn w:val="aExamHdgss"/>
    <w:next w:val="Normal"/>
    <w:rsid w:val="00692947"/>
    <w:pPr>
      <w:ind w:left="2140"/>
    </w:pPr>
  </w:style>
  <w:style w:type="paragraph" w:customStyle="1" w:styleId="aExamsubpar">
    <w:name w:val="aExamsubpar"/>
    <w:basedOn w:val="aExamss"/>
    <w:rsid w:val="00692947"/>
    <w:pPr>
      <w:ind w:left="2140"/>
    </w:pPr>
  </w:style>
  <w:style w:type="paragraph" w:customStyle="1" w:styleId="aExamNumsubpar">
    <w:name w:val="aExamNumsubpar"/>
    <w:basedOn w:val="aExamsubpar"/>
    <w:rsid w:val="00A819A7"/>
    <w:pPr>
      <w:tabs>
        <w:tab w:val="left" w:pos="2540"/>
      </w:tabs>
      <w:ind w:left="2540" w:hanging="400"/>
    </w:pPr>
  </w:style>
  <w:style w:type="paragraph" w:customStyle="1" w:styleId="aExamNumTextsubpar">
    <w:name w:val="aExamNumTextsubpar"/>
    <w:basedOn w:val="aExampar"/>
    <w:rsid w:val="00A819A7"/>
    <w:pPr>
      <w:ind w:left="2540"/>
    </w:pPr>
  </w:style>
  <w:style w:type="paragraph" w:customStyle="1" w:styleId="aExamBulletsubpar">
    <w:name w:val="aExamBulletsubpar"/>
    <w:basedOn w:val="aExamsubpar"/>
    <w:rsid w:val="00A819A7"/>
    <w:pPr>
      <w:tabs>
        <w:tab w:val="num" w:pos="2540"/>
      </w:tabs>
      <w:ind w:left="2540" w:hanging="400"/>
    </w:pPr>
  </w:style>
  <w:style w:type="paragraph" w:customStyle="1" w:styleId="aNoteTextss">
    <w:name w:val="aNoteTextss"/>
    <w:basedOn w:val="Normal"/>
    <w:rsid w:val="00692947"/>
    <w:pPr>
      <w:spacing w:before="60"/>
      <w:ind w:left="1900"/>
      <w:jc w:val="both"/>
    </w:pPr>
    <w:rPr>
      <w:sz w:val="20"/>
    </w:rPr>
  </w:style>
  <w:style w:type="paragraph" w:customStyle="1" w:styleId="aNoteParass">
    <w:name w:val="aNoteParass"/>
    <w:basedOn w:val="Normal"/>
    <w:rsid w:val="00692947"/>
    <w:pPr>
      <w:tabs>
        <w:tab w:val="right" w:pos="2140"/>
        <w:tab w:val="left" w:pos="2400"/>
      </w:tabs>
      <w:spacing w:before="60"/>
      <w:ind w:left="2400" w:hanging="1300"/>
      <w:jc w:val="both"/>
    </w:pPr>
    <w:rPr>
      <w:sz w:val="20"/>
    </w:rPr>
  </w:style>
  <w:style w:type="paragraph" w:customStyle="1" w:styleId="aNoteParapar">
    <w:name w:val="aNoteParapar"/>
    <w:basedOn w:val="aNotepar"/>
    <w:rsid w:val="00692947"/>
    <w:pPr>
      <w:tabs>
        <w:tab w:val="right" w:pos="2640"/>
      </w:tabs>
      <w:spacing w:before="60"/>
      <w:ind w:left="2920" w:hanging="1320"/>
    </w:pPr>
  </w:style>
  <w:style w:type="paragraph" w:customStyle="1" w:styleId="aNotesubpar">
    <w:name w:val="aNotesubpar"/>
    <w:basedOn w:val="BillBasic"/>
    <w:next w:val="Normal"/>
    <w:rsid w:val="00692947"/>
    <w:pPr>
      <w:ind w:left="2940" w:hanging="800"/>
    </w:pPr>
    <w:rPr>
      <w:sz w:val="20"/>
    </w:rPr>
  </w:style>
  <w:style w:type="paragraph" w:customStyle="1" w:styleId="aNoteTextsubpar">
    <w:name w:val="aNoteTextsubpar"/>
    <w:basedOn w:val="aNotesubpar"/>
    <w:rsid w:val="00692947"/>
    <w:pPr>
      <w:spacing w:before="60"/>
      <w:ind w:firstLine="0"/>
    </w:pPr>
  </w:style>
  <w:style w:type="paragraph" w:customStyle="1" w:styleId="aNoteParasubpar">
    <w:name w:val="aNoteParasubpar"/>
    <w:basedOn w:val="aNotesubpar"/>
    <w:rsid w:val="00A819A7"/>
    <w:pPr>
      <w:tabs>
        <w:tab w:val="right" w:pos="3180"/>
      </w:tabs>
      <w:spacing w:before="60"/>
      <w:ind w:left="3460" w:hanging="1320"/>
    </w:pPr>
  </w:style>
  <w:style w:type="paragraph" w:customStyle="1" w:styleId="aNoteBulletsubpar">
    <w:name w:val="aNoteBulletsubpar"/>
    <w:basedOn w:val="aNotesubpar"/>
    <w:rsid w:val="00A819A7"/>
    <w:pPr>
      <w:numPr>
        <w:numId w:val="11"/>
      </w:numPr>
      <w:tabs>
        <w:tab w:val="left" w:pos="3240"/>
      </w:tabs>
      <w:spacing w:before="60"/>
    </w:pPr>
  </w:style>
  <w:style w:type="paragraph" w:customStyle="1" w:styleId="aNoteBulletss">
    <w:name w:val="aNoteBulletss"/>
    <w:basedOn w:val="Normal"/>
    <w:rsid w:val="00692947"/>
    <w:pPr>
      <w:spacing w:before="60"/>
      <w:ind w:left="2300" w:hanging="400"/>
      <w:jc w:val="both"/>
    </w:pPr>
    <w:rPr>
      <w:sz w:val="20"/>
    </w:rPr>
  </w:style>
  <w:style w:type="paragraph" w:customStyle="1" w:styleId="aNoteBulletpar">
    <w:name w:val="aNoteBulletpar"/>
    <w:basedOn w:val="aNotepar"/>
    <w:rsid w:val="00692947"/>
    <w:pPr>
      <w:spacing w:before="60"/>
      <w:ind w:left="2800" w:hanging="400"/>
    </w:pPr>
  </w:style>
  <w:style w:type="paragraph" w:customStyle="1" w:styleId="aExplanBullet">
    <w:name w:val="aExplanBullet"/>
    <w:basedOn w:val="Normal"/>
    <w:rsid w:val="00692947"/>
    <w:pPr>
      <w:spacing w:before="140"/>
      <w:ind w:left="400" w:hanging="400"/>
      <w:jc w:val="both"/>
    </w:pPr>
    <w:rPr>
      <w:snapToGrid w:val="0"/>
      <w:sz w:val="20"/>
    </w:rPr>
  </w:style>
  <w:style w:type="paragraph" w:customStyle="1" w:styleId="AuthLaw">
    <w:name w:val="AuthLaw"/>
    <w:basedOn w:val="BillBasic"/>
    <w:rsid w:val="00A819A7"/>
    <w:rPr>
      <w:rFonts w:ascii="Arial" w:hAnsi="Arial"/>
      <w:b/>
      <w:sz w:val="20"/>
    </w:rPr>
  </w:style>
  <w:style w:type="paragraph" w:customStyle="1" w:styleId="aExamNumpar">
    <w:name w:val="aExamNumpar"/>
    <w:basedOn w:val="aExamINumss"/>
    <w:rsid w:val="00A819A7"/>
    <w:pPr>
      <w:tabs>
        <w:tab w:val="clear" w:pos="1500"/>
        <w:tab w:val="left" w:pos="2000"/>
      </w:tabs>
      <w:ind w:left="2000"/>
    </w:pPr>
  </w:style>
  <w:style w:type="paragraph" w:customStyle="1" w:styleId="Schsectionheading">
    <w:name w:val="Sch section heading"/>
    <w:basedOn w:val="BillBasic"/>
    <w:next w:val="Amain"/>
    <w:rsid w:val="00A819A7"/>
    <w:pPr>
      <w:spacing w:before="240"/>
      <w:jc w:val="left"/>
      <w:outlineLvl w:val="4"/>
    </w:pPr>
    <w:rPr>
      <w:rFonts w:ascii="Arial" w:hAnsi="Arial"/>
      <w:b/>
    </w:rPr>
  </w:style>
  <w:style w:type="paragraph" w:customStyle="1" w:styleId="SchApara">
    <w:name w:val="Sch A para"/>
    <w:basedOn w:val="Apara"/>
    <w:rsid w:val="00692947"/>
  </w:style>
  <w:style w:type="paragraph" w:customStyle="1" w:styleId="SchAsubpara">
    <w:name w:val="Sch A subpara"/>
    <w:basedOn w:val="Asubpara"/>
    <w:rsid w:val="00692947"/>
  </w:style>
  <w:style w:type="paragraph" w:customStyle="1" w:styleId="SchAsubsubpara">
    <w:name w:val="Sch A subsubpara"/>
    <w:basedOn w:val="Asubsubpara"/>
    <w:rsid w:val="00692947"/>
  </w:style>
  <w:style w:type="paragraph" w:customStyle="1" w:styleId="TOCOL1">
    <w:name w:val="TOCOL 1"/>
    <w:basedOn w:val="TOC1"/>
    <w:rsid w:val="00692947"/>
  </w:style>
  <w:style w:type="paragraph" w:customStyle="1" w:styleId="TOCOL2">
    <w:name w:val="TOCOL 2"/>
    <w:basedOn w:val="TOC2"/>
    <w:rsid w:val="00692947"/>
    <w:pPr>
      <w:keepNext w:val="0"/>
    </w:pPr>
  </w:style>
  <w:style w:type="paragraph" w:customStyle="1" w:styleId="TOCOL3">
    <w:name w:val="TOCOL 3"/>
    <w:basedOn w:val="TOC3"/>
    <w:rsid w:val="00692947"/>
    <w:pPr>
      <w:keepNext w:val="0"/>
    </w:pPr>
  </w:style>
  <w:style w:type="paragraph" w:customStyle="1" w:styleId="TOCOL4">
    <w:name w:val="TOCOL 4"/>
    <w:basedOn w:val="TOC4"/>
    <w:rsid w:val="00692947"/>
    <w:pPr>
      <w:keepNext w:val="0"/>
    </w:pPr>
  </w:style>
  <w:style w:type="paragraph" w:customStyle="1" w:styleId="TOCOL5">
    <w:name w:val="TOCOL 5"/>
    <w:basedOn w:val="TOC5"/>
    <w:rsid w:val="00692947"/>
    <w:pPr>
      <w:tabs>
        <w:tab w:val="left" w:pos="400"/>
      </w:tabs>
    </w:pPr>
  </w:style>
  <w:style w:type="paragraph" w:customStyle="1" w:styleId="TOCOL6">
    <w:name w:val="TOCOL 6"/>
    <w:basedOn w:val="TOC6"/>
    <w:rsid w:val="00692947"/>
    <w:pPr>
      <w:keepNext w:val="0"/>
    </w:pPr>
  </w:style>
  <w:style w:type="paragraph" w:customStyle="1" w:styleId="TOCOL7">
    <w:name w:val="TOCOL 7"/>
    <w:basedOn w:val="TOC7"/>
    <w:rsid w:val="00692947"/>
  </w:style>
  <w:style w:type="paragraph" w:customStyle="1" w:styleId="TOCOL8">
    <w:name w:val="TOCOL 8"/>
    <w:basedOn w:val="TOC8"/>
    <w:rsid w:val="00692947"/>
  </w:style>
  <w:style w:type="paragraph" w:customStyle="1" w:styleId="TOCOL9">
    <w:name w:val="TOCOL 9"/>
    <w:basedOn w:val="TOC9"/>
    <w:rsid w:val="00692947"/>
    <w:pPr>
      <w:ind w:right="0"/>
    </w:pPr>
  </w:style>
  <w:style w:type="paragraph" w:styleId="TOC9">
    <w:name w:val="toc 9"/>
    <w:basedOn w:val="Normal"/>
    <w:next w:val="Normal"/>
    <w:autoRedefine/>
    <w:uiPriority w:val="39"/>
    <w:rsid w:val="00692947"/>
    <w:pPr>
      <w:ind w:left="1920" w:right="600"/>
    </w:pPr>
  </w:style>
  <w:style w:type="paragraph" w:customStyle="1" w:styleId="Billname1">
    <w:name w:val="Billname1"/>
    <w:basedOn w:val="Normal"/>
    <w:rsid w:val="00692947"/>
    <w:pPr>
      <w:tabs>
        <w:tab w:val="left" w:pos="2400"/>
      </w:tabs>
      <w:spacing w:before="1220"/>
    </w:pPr>
    <w:rPr>
      <w:rFonts w:ascii="Arial" w:hAnsi="Arial"/>
      <w:b/>
      <w:sz w:val="40"/>
    </w:rPr>
  </w:style>
  <w:style w:type="paragraph" w:customStyle="1" w:styleId="TableText10">
    <w:name w:val="TableText10"/>
    <w:basedOn w:val="TableText"/>
    <w:rsid w:val="00692947"/>
    <w:rPr>
      <w:sz w:val="20"/>
    </w:rPr>
  </w:style>
  <w:style w:type="paragraph" w:customStyle="1" w:styleId="TablePara10">
    <w:name w:val="TablePara10"/>
    <w:basedOn w:val="tablepara"/>
    <w:rsid w:val="0069294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92947"/>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692947"/>
  </w:style>
  <w:style w:type="character" w:customStyle="1" w:styleId="charPage">
    <w:name w:val="charPage"/>
    <w:basedOn w:val="DefaultParagraphFont"/>
    <w:rsid w:val="00692947"/>
  </w:style>
  <w:style w:type="character" w:styleId="PageNumber">
    <w:name w:val="page number"/>
    <w:basedOn w:val="DefaultParagraphFont"/>
    <w:rsid w:val="00692947"/>
  </w:style>
  <w:style w:type="paragraph" w:customStyle="1" w:styleId="Letterhead">
    <w:name w:val="Letterhead"/>
    <w:rsid w:val="00A819A7"/>
    <w:pPr>
      <w:widowControl w:val="0"/>
      <w:spacing w:after="180"/>
      <w:jc w:val="right"/>
    </w:pPr>
    <w:rPr>
      <w:rFonts w:ascii="Arial" w:hAnsi="Arial"/>
      <w:sz w:val="32"/>
      <w:lang w:eastAsia="en-US"/>
    </w:rPr>
  </w:style>
  <w:style w:type="paragraph" w:customStyle="1" w:styleId="IShadedschclause0">
    <w:name w:val="I Shaded sch clause"/>
    <w:basedOn w:val="IH5Sec"/>
    <w:rsid w:val="00A819A7"/>
    <w:pPr>
      <w:shd w:val="pct15" w:color="auto" w:fill="FFFFFF"/>
      <w:tabs>
        <w:tab w:val="clear" w:pos="1100"/>
        <w:tab w:val="left" w:pos="700"/>
      </w:tabs>
      <w:ind w:left="700" w:hanging="700"/>
    </w:pPr>
  </w:style>
  <w:style w:type="paragraph" w:customStyle="1" w:styleId="Billfooter">
    <w:name w:val="Billfooter"/>
    <w:basedOn w:val="Normal"/>
    <w:rsid w:val="00A819A7"/>
    <w:pPr>
      <w:tabs>
        <w:tab w:val="right" w:pos="7200"/>
      </w:tabs>
      <w:jc w:val="both"/>
    </w:pPr>
    <w:rPr>
      <w:sz w:val="18"/>
    </w:rPr>
  </w:style>
  <w:style w:type="paragraph" w:styleId="BalloonText">
    <w:name w:val="Balloon Text"/>
    <w:basedOn w:val="Normal"/>
    <w:link w:val="BalloonTextChar"/>
    <w:uiPriority w:val="99"/>
    <w:unhideWhenUsed/>
    <w:rsid w:val="00692947"/>
    <w:rPr>
      <w:rFonts w:ascii="Tahoma" w:hAnsi="Tahoma" w:cs="Tahoma"/>
      <w:sz w:val="16"/>
      <w:szCs w:val="16"/>
    </w:rPr>
  </w:style>
  <w:style w:type="character" w:customStyle="1" w:styleId="BalloonTextChar">
    <w:name w:val="Balloon Text Char"/>
    <w:basedOn w:val="DefaultParagraphFont"/>
    <w:link w:val="BalloonText"/>
    <w:uiPriority w:val="99"/>
    <w:rsid w:val="00692947"/>
    <w:rPr>
      <w:rFonts w:ascii="Tahoma" w:hAnsi="Tahoma" w:cs="Tahoma"/>
      <w:sz w:val="16"/>
      <w:szCs w:val="16"/>
      <w:lang w:eastAsia="en-US"/>
    </w:rPr>
  </w:style>
  <w:style w:type="paragraph" w:customStyle="1" w:styleId="00AssAm">
    <w:name w:val="00AssAm"/>
    <w:basedOn w:val="00SigningPage"/>
    <w:rsid w:val="00A819A7"/>
  </w:style>
  <w:style w:type="paragraph" w:customStyle="1" w:styleId="01aPreamble">
    <w:name w:val="01aPreamble"/>
    <w:basedOn w:val="Normal"/>
    <w:qFormat/>
    <w:rsid w:val="00692947"/>
  </w:style>
  <w:style w:type="paragraph" w:customStyle="1" w:styleId="TableBullet">
    <w:name w:val="TableBullet"/>
    <w:basedOn w:val="TableText10"/>
    <w:qFormat/>
    <w:rsid w:val="00692947"/>
    <w:pPr>
      <w:numPr>
        <w:numId w:val="26"/>
      </w:numPr>
    </w:pPr>
  </w:style>
  <w:style w:type="paragraph" w:customStyle="1" w:styleId="BillCrest">
    <w:name w:val="Bill Crest"/>
    <w:basedOn w:val="Normal"/>
    <w:next w:val="Normal"/>
    <w:rsid w:val="00692947"/>
    <w:pPr>
      <w:tabs>
        <w:tab w:val="center" w:pos="3160"/>
      </w:tabs>
      <w:spacing w:after="60"/>
    </w:pPr>
    <w:rPr>
      <w:sz w:val="216"/>
    </w:rPr>
  </w:style>
  <w:style w:type="paragraph" w:customStyle="1" w:styleId="BillNo">
    <w:name w:val="BillNo"/>
    <w:basedOn w:val="BillBasicHeading"/>
    <w:rsid w:val="00692947"/>
    <w:pPr>
      <w:keepNext w:val="0"/>
      <w:spacing w:before="240"/>
      <w:jc w:val="both"/>
    </w:pPr>
  </w:style>
  <w:style w:type="paragraph" w:customStyle="1" w:styleId="aNoteBulletann">
    <w:name w:val="aNoteBulletann"/>
    <w:basedOn w:val="aNotess"/>
    <w:rsid w:val="00A819A7"/>
    <w:pPr>
      <w:tabs>
        <w:tab w:val="left" w:pos="2200"/>
      </w:tabs>
      <w:spacing w:before="0"/>
      <w:ind w:left="0" w:firstLine="0"/>
    </w:pPr>
  </w:style>
  <w:style w:type="paragraph" w:customStyle="1" w:styleId="aNoteBulletparann">
    <w:name w:val="aNoteBulletparann"/>
    <w:basedOn w:val="aNotepar"/>
    <w:rsid w:val="00A819A7"/>
    <w:pPr>
      <w:tabs>
        <w:tab w:val="left" w:pos="2700"/>
      </w:tabs>
      <w:spacing w:before="0"/>
      <w:ind w:left="0" w:firstLine="0"/>
    </w:pPr>
  </w:style>
  <w:style w:type="paragraph" w:customStyle="1" w:styleId="TableNumbered">
    <w:name w:val="TableNumbered"/>
    <w:basedOn w:val="TableText10"/>
    <w:qFormat/>
    <w:rsid w:val="00692947"/>
    <w:pPr>
      <w:numPr>
        <w:numId w:val="16"/>
      </w:numPr>
    </w:pPr>
  </w:style>
  <w:style w:type="paragraph" w:customStyle="1" w:styleId="ISchMain">
    <w:name w:val="I Sch Main"/>
    <w:basedOn w:val="BillBasic"/>
    <w:rsid w:val="00692947"/>
    <w:pPr>
      <w:tabs>
        <w:tab w:val="right" w:pos="900"/>
        <w:tab w:val="left" w:pos="1100"/>
      </w:tabs>
      <w:ind w:left="1100" w:hanging="1100"/>
    </w:pPr>
  </w:style>
  <w:style w:type="paragraph" w:customStyle="1" w:styleId="ISchpara">
    <w:name w:val="I Sch para"/>
    <w:basedOn w:val="BillBasic"/>
    <w:rsid w:val="00692947"/>
    <w:pPr>
      <w:tabs>
        <w:tab w:val="right" w:pos="1400"/>
        <w:tab w:val="left" w:pos="1600"/>
      </w:tabs>
      <w:ind w:left="1600" w:hanging="1600"/>
    </w:pPr>
  </w:style>
  <w:style w:type="paragraph" w:customStyle="1" w:styleId="ISchsubpara">
    <w:name w:val="I Sch subpara"/>
    <w:basedOn w:val="BillBasic"/>
    <w:rsid w:val="00692947"/>
    <w:pPr>
      <w:tabs>
        <w:tab w:val="right" w:pos="1940"/>
        <w:tab w:val="left" w:pos="2140"/>
      </w:tabs>
      <w:ind w:left="2140" w:hanging="2140"/>
    </w:pPr>
  </w:style>
  <w:style w:type="paragraph" w:customStyle="1" w:styleId="ISchsubsubpara">
    <w:name w:val="I Sch subsubpara"/>
    <w:basedOn w:val="BillBasic"/>
    <w:rsid w:val="00692947"/>
    <w:pPr>
      <w:tabs>
        <w:tab w:val="right" w:pos="2460"/>
        <w:tab w:val="left" w:pos="2660"/>
      </w:tabs>
      <w:ind w:left="2660" w:hanging="2660"/>
    </w:pPr>
  </w:style>
  <w:style w:type="character" w:customStyle="1" w:styleId="charCitHyperlinkAbbrev">
    <w:name w:val="charCitHyperlinkAbbrev"/>
    <w:basedOn w:val="Hyperlink"/>
    <w:uiPriority w:val="1"/>
    <w:rsid w:val="00692947"/>
    <w:rPr>
      <w:color w:val="0000FF" w:themeColor="hyperlink"/>
      <w:u w:val="none"/>
    </w:rPr>
  </w:style>
  <w:style w:type="character" w:styleId="Hyperlink">
    <w:name w:val="Hyperlink"/>
    <w:basedOn w:val="DefaultParagraphFont"/>
    <w:uiPriority w:val="99"/>
    <w:unhideWhenUsed/>
    <w:rsid w:val="00692947"/>
    <w:rPr>
      <w:color w:val="0000FF" w:themeColor="hyperlink"/>
      <w:u w:val="single"/>
    </w:rPr>
  </w:style>
  <w:style w:type="character" w:customStyle="1" w:styleId="charCitHyperlinkItal">
    <w:name w:val="charCitHyperlinkItal"/>
    <w:basedOn w:val="Hyperlink"/>
    <w:uiPriority w:val="1"/>
    <w:rsid w:val="00692947"/>
    <w:rPr>
      <w:i/>
      <w:color w:val="0000FF" w:themeColor="hyperlink"/>
      <w:u w:val="none"/>
    </w:rPr>
  </w:style>
  <w:style w:type="paragraph" w:customStyle="1" w:styleId="Status">
    <w:name w:val="Status"/>
    <w:basedOn w:val="Normal"/>
    <w:rsid w:val="00692947"/>
    <w:pPr>
      <w:spacing w:before="280"/>
      <w:jc w:val="center"/>
    </w:pPr>
    <w:rPr>
      <w:rFonts w:ascii="Arial" w:hAnsi="Arial"/>
      <w:sz w:val="14"/>
    </w:rPr>
  </w:style>
  <w:style w:type="paragraph" w:customStyle="1" w:styleId="FooterInfoCentre">
    <w:name w:val="FooterInfoCentre"/>
    <w:basedOn w:val="FooterInfo"/>
    <w:rsid w:val="00692947"/>
    <w:pPr>
      <w:spacing w:before="60"/>
      <w:jc w:val="center"/>
    </w:pPr>
  </w:style>
  <w:style w:type="paragraph" w:customStyle="1" w:styleId="CoverTextBullet">
    <w:name w:val="CoverTextBullet"/>
    <w:basedOn w:val="CoverText"/>
    <w:qFormat/>
    <w:rsid w:val="00692947"/>
    <w:pPr>
      <w:numPr>
        <w:numId w:val="19"/>
      </w:numPr>
    </w:pPr>
    <w:rPr>
      <w:color w:val="000000"/>
    </w:rPr>
  </w:style>
  <w:style w:type="paragraph" w:customStyle="1" w:styleId="Actbullet">
    <w:name w:val="Act bullet"/>
    <w:basedOn w:val="Normal"/>
    <w:uiPriority w:val="99"/>
    <w:rsid w:val="00692947"/>
    <w:pPr>
      <w:numPr>
        <w:numId w:val="20"/>
      </w:numPr>
      <w:tabs>
        <w:tab w:val="left" w:pos="900"/>
      </w:tabs>
      <w:spacing w:before="20"/>
      <w:ind w:right="-60"/>
    </w:pPr>
    <w:rPr>
      <w:rFonts w:ascii="Arial" w:hAnsi="Arial"/>
      <w:sz w:val="18"/>
    </w:rPr>
  </w:style>
  <w:style w:type="paragraph" w:styleId="ListBullet4">
    <w:name w:val="List Bullet 4"/>
    <w:basedOn w:val="Normal"/>
    <w:autoRedefine/>
    <w:uiPriority w:val="99"/>
    <w:rsid w:val="006F5885"/>
    <w:pPr>
      <w:numPr>
        <w:numId w:val="21"/>
      </w:numPr>
    </w:pPr>
  </w:style>
  <w:style w:type="paragraph" w:styleId="EndnoteText0">
    <w:name w:val="endnote text"/>
    <w:basedOn w:val="Normal"/>
    <w:link w:val="EndnoteTextChar"/>
    <w:uiPriority w:val="99"/>
    <w:semiHidden/>
    <w:unhideWhenUsed/>
    <w:rsid w:val="006F5885"/>
    <w:rPr>
      <w:sz w:val="20"/>
    </w:rPr>
  </w:style>
  <w:style w:type="character" w:customStyle="1" w:styleId="EndnoteTextChar">
    <w:name w:val="Endnote Text Char"/>
    <w:basedOn w:val="DefaultParagraphFont"/>
    <w:link w:val="EndnoteText0"/>
    <w:uiPriority w:val="99"/>
    <w:semiHidden/>
    <w:rsid w:val="006F5885"/>
    <w:rPr>
      <w:lang w:eastAsia="en-US"/>
    </w:rPr>
  </w:style>
  <w:style w:type="character" w:styleId="PlaceholderText">
    <w:name w:val="Placeholder Text"/>
    <w:basedOn w:val="DefaultParagraphFont"/>
    <w:uiPriority w:val="99"/>
    <w:semiHidden/>
    <w:rsid w:val="00692947"/>
    <w:rPr>
      <w:color w:val="808080"/>
    </w:rPr>
  </w:style>
  <w:style w:type="paragraph" w:customStyle="1" w:styleId="00Spine">
    <w:name w:val="00Spine"/>
    <w:basedOn w:val="Normal"/>
    <w:rsid w:val="00692947"/>
  </w:style>
  <w:style w:type="paragraph" w:customStyle="1" w:styleId="05Endnote0">
    <w:name w:val="05Endnote"/>
    <w:basedOn w:val="Normal"/>
    <w:rsid w:val="00692947"/>
  </w:style>
  <w:style w:type="paragraph" w:customStyle="1" w:styleId="06Copyright">
    <w:name w:val="06Copyright"/>
    <w:basedOn w:val="Normal"/>
    <w:rsid w:val="00692947"/>
  </w:style>
  <w:style w:type="paragraph" w:customStyle="1" w:styleId="RepubNo">
    <w:name w:val="RepubNo"/>
    <w:basedOn w:val="BillBasicHeading"/>
    <w:rsid w:val="00692947"/>
    <w:pPr>
      <w:keepNext w:val="0"/>
      <w:spacing w:before="600"/>
      <w:jc w:val="both"/>
    </w:pPr>
    <w:rPr>
      <w:sz w:val="26"/>
    </w:rPr>
  </w:style>
  <w:style w:type="paragraph" w:customStyle="1" w:styleId="EffectiveDate">
    <w:name w:val="EffectiveDate"/>
    <w:basedOn w:val="Normal"/>
    <w:rsid w:val="00692947"/>
    <w:pPr>
      <w:spacing w:before="120"/>
    </w:pPr>
    <w:rPr>
      <w:rFonts w:ascii="Arial" w:hAnsi="Arial"/>
      <w:b/>
      <w:sz w:val="26"/>
    </w:rPr>
  </w:style>
  <w:style w:type="paragraph" w:customStyle="1" w:styleId="CoverInForce">
    <w:name w:val="CoverInForce"/>
    <w:basedOn w:val="BillBasicHeading"/>
    <w:rsid w:val="00692947"/>
    <w:pPr>
      <w:keepNext w:val="0"/>
      <w:spacing w:before="400"/>
    </w:pPr>
    <w:rPr>
      <w:b w:val="0"/>
    </w:rPr>
  </w:style>
  <w:style w:type="paragraph" w:customStyle="1" w:styleId="CoverHeading">
    <w:name w:val="CoverHeading"/>
    <w:basedOn w:val="Normal"/>
    <w:rsid w:val="00692947"/>
    <w:rPr>
      <w:rFonts w:ascii="Arial" w:hAnsi="Arial"/>
      <w:b/>
    </w:rPr>
  </w:style>
  <w:style w:type="paragraph" w:customStyle="1" w:styleId="CoverSubHdg">
    <w:name w:val="CoverSubHdg"/>
    <w:basedOn w:val="CoverHeading"/>
    <w:rsid w:val="00692947"/>
    <w:pPr>
      <w:spacing w:before="120"/>
    </w:pPr>
    <w:rPr>
      <w:sz w:val="20"/>
    </w:rPr>
  </w:style>
  <w:style w:type="paragraph" w:customStyle="1" w:styleId="CoverActName">
    <w:name w:val="CoverActName"/>
    <w:basedOn w:val="BillBasicHeading"/>
    <w:rsid w:val="00692947"/>
    <w:pPr>
      <w:keepNext w:val="0"/>
      <w:spacing w:before="260"/>
    </w:pPr>
  </w:style>
  <w:style w:type="paragraph" w:customStyle="1" w:styleId="CoverText">
    <w:name w:val="CoverText"/>
    <w:basedOn w:val="Normal"/>
    <w:uiPriority w:val="99"/>
    <w:rsid w:val="00692947"/>
    <w:pPr>
      <w:spacing w:before="100"/>
      <w:jc w:val="both"/>
    </w:pPr>
    <w:rPr>
      <w:sz w:val="20"/>
    </w:rPr>
  </w:style>
  <w:style w:type="paragraph" w:customStyle="1" w:styleId="CoverTextPara">
    <w:name w:val="CoverTextPara"/>
    <w:basedOn w:val="CoverText"/>
    <w:rsid w:val="00692947"/>
    <w:pPr>
      <w:tabs>
        <w:tab w:val="right" w:pos="600"/>
        <w:tab w:val="left" w:pos="840"/>
      </w:tabs>
      <w:ind w:left="840" w:hanging="840"/>
    </w:pPr>
  </w:style>
  <w:style w:type="paragraph" w:customStyle="1" w:styleId="AH1ChapterSymb">
    <w:name w:val="A H1 Chapter Symb"/>
    <w:basedOn w:val="AH1Chapter"/>
    <w:next w:val="AH2Part"/>
    <w:rsid w:val="00692947"/>
    <w:pPr>
      <w:tabs>
        <w:tab w:val="clear" w:pos="2600"/>
        <w:tab w:val="left" w:pos="0"/>
      </w:tabs>
      <w:ind w:left="2480" w:hanging="2960"/>
    </w:pPr>
  </w:style>
  <w:style w:type="paragraph" w:customStyle="1" w:styleId="AH2PartSymb">
    <w:name w:val="A H2 Part Symb"/>
    <w:basedOn w:val="AH2Part"/>
    <w:next w:val="AH3Div"/>
    <w:rsid w:val="00692947"/>
    <w:pPr>
      <w:tabs>
        <w:tab w:val="clear" w:pos="2600"/>
        <w:tab w:val="left" w:pos="0"/>
      </w:tabs>
      <w:ind w:left="2480" w:hanging="2960"/>
    </w:pPr>
  </w:style>
  <w:style w:type="paragraph" w:customStyle="1" w:styleId="AH3DivSymb">
    <w:name w:val="A H3 Div Symb"/>
    <w:basedOn w:val="AH3Div"/>
    <w:next w:val="AH5Sec"/>
    <w:rsid w:val="00692947"/>
    <w:pPr>
      <w:tabs>
        <w:tab w:val="clear" w:pos="2600"/>
        <w:tab w:val="left" w:pos="0"/>
      </w:tabs>
      <w:ind w:left="2480" w:hanging="2960"/>
    </w:pPr>
  </w:style>
  <w:style w:type="paragraph" w:customStyle="1" w:styleId="AH4SubDivSymb">
    <w:name w:val="A H4 SubDiv Symb"/>
    <w:basedOn w:val="AH4SubDiv"/>
    <w:next w:val="AH5Sec"/>
    <w:rsid w:val="00692947"/>
    <w:pPr>
      <w:tabs>
        <w:tab w:val="clear" w:pos="2600"/>
        <w:tab w:val="left" w:pos="0"/>
      </w:tabs>
      <w:ind w:left="2480" w:hanging="2960"/>
    </w:pPr>
  </w:style>
  <w:style w:type="paragraph" w:customStyle="1" w:styleId="AH5SecSymb">
    <w:name w:val="A H5 Sec Symb"/>
    <w:basedOn w:val="AH5Sec"/>
    <w:next w:val="Amain"/>
    <w:rsid w:val="00692947"/>
    <w:pPr>
      <w:tabs>
        <w:tab w:val="clear" w:pos="1100"/>
        <w:tab w:val="left" w:pos="0"/>
      </w:tabs>
      <w:ind w:hanging="1580"/>
    </w:pPr>
  </w:style>
  <w:style w:type="paragraph" w:customStyle="1" w:styleId="AmainSymb">
    <w:name w:val="A main Symb"/>
    <w:basedOn w:val="Amain"/>
    <w:rsid w:val="00692947"/>
    <w:pPr>
      <w:tabs>
        <w:tab w:val="left" w:pos="0"/>
      </w:tabs>
      <w:ind w:left="1120" w:hanging="1600"/>
    </w:pPr>
  </w:style>
  <w:style w:type="paragraph" w:customStyle="1" w:styleId="AparaSymb">
    <w:name w:val="A para Symb"/>
    <w:basedOn w:val="Apara"/>
    <w:rsid w:val="00692947"/>
    <w:pPr>
      <w:tabs>
        <w:tab w:val="right" w:pos="0"/>
      </w:tabs>
      <w:ind w:hanging="2080"/>
    </w:pPr>
  </w:style>
  <w:style w:type="paragraph" w:customStyle="1" w:styleId="Assectheading">
    <w:name w:val="A ssect heading"/>
    <w:basedOn w:val="Amain"/>
    <w:rsid w:val="00692947"/>
    <w:pPr>
      <w:keepNext/>
      <w:tabs>
        <w:tab w:val="clear" w:pos="900"/>
        <w:tab w:val="clear" w:pos="1100"/>
      </w:tabs>
      <w:spacing w:before="300"/>
      <w:ind w:left="0" w:firstLine="0"/>
      <w:outlineLvl w:val="9"/>
    </w:pPr>
    <w:rPr>
      <w:i/>
    </w:rPr>
  </w:style>
  <w:style w:type="paragraph" w:customStyle="1" w:styleId="AsubparaSymb">
    <w:name w:val="A subpara Symb"/>
    <w:basedOn w:val="Asubpara"/>
    <w:rsid w:val="00692947"/>
    <w:pPr>
      <w:tabs>
        <w:tab w:val="left" w:pos="0"/>
      </w:tabs>
      <w:ind w:left="2098" w:hanging="2580"/>
    </w:pPr>
  </w:style>
  <w:style w:type="paragraph" w:customStyle="1" w:styleId="Actdetails">
    <w:name w:val="Act details"/>
    <w:basedOn w:val="Normal"/>
    <w:rsid w:val="00692947"/>
    <w:pPr>
      <w:spacing w:before="20"/>
      <w:ind w:left="1400"/>
    </w:pPr>
    <w:rPr>
      <w:rFonts w:ascii="Arial" w:hAnsi="Arial"/>
      <w:sz w:val="20"/>
    </w:rPr>
  </w:style>
  <w:style w:type="paragraph" w:customStyle="1" w:styleId="AmdtsEntriesDefL2">
    <w:name w:val="AmdtsEntriesDefL2"/>
    <w:basedOn w:val="Normal"/>
    <w:rsid w:val="00692947"/>
    <w:pPr>
      <w:tabs>
        <w:tab w:val="left" w:pos="3000"/>
      </w:tabs>
      <w:ind w:left="3100" w:hanging="2000"/>
    </w:pPr>
    <w:rPr>
      <w:rFonts w:ascii="Arial" w:hAnsi="Arial"/>
      <w:sz w:val="18"/>
    </w:rPr>
  </w:style>
  <w:style w:type="paragraph" w:customStyle="1" w:styleId="AmdtsEntries">
    <w:name w:val="AmdtsEntries"/>
    <w:basedOn w:val="BillBasicHeading"/>
    <w:rsid w:val="00692947"/>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692947"/>
    <w:pPr>
      <w:tabs>
        <w:tab w:val="clear" w:pos="2600"/>
      </w:tabs>
      <w:spacing w:before="120"/>
      <w:ind w:left="1100"/>
    </w:pPr>
    <w:rPr>
      <w:sz w:val="18"/>
    </w:rPr>
  </w:style>
  <w:style w:type="paragraph" w:customStyle="1" w:styleId="Asamby">
    <w:name w:val="As am by"/>
    <w:basedOn w:val="Normal"/>
    <w:next w:val="Normal"/>
    <w:rsid w:val="00692947"/>
    <w:pPr>
      <w:spacing w:before="240"/>
      <w:ind w:left="1100"/>
    </w:pPr>
    <w:rPr>
      <w:rFonts w:ascii="Arial" w:hAnsi="Arial"/>
      <w:sz w:val="20"/>
    </w:rPr>
  </w:style>
  <w:style w:type="character" w:customStyle="1" w:styleId="charSymb">
    <w:name w:val="charSymb"/>
    <w:basedOn w:val="DefaultParagraphFont"/>
    <w:rsid w:val="00692947"/>
    <w:rPr>
      <w:rFonts w:ascii="Arial" w:hAnsi="Arial"/>
      <w:sz w:val="24"/>
      <w:bdr w:val="single" w:sz="4" w:space="0" w:color="auto"/>
    </w:rPr>
  </w:style>
  <w:style w:type="character" w:customStyle="1" w:styleId="charTableNo">
    <w:name w:val="charTableNo"/>
    <w:basedOn w:val="DefaultParagraphFont"/>
    <w:rsid w:val="00692947"/>
  </w:style>
  <w:style w:type="character" w:customStyle="1" w:styleId="charTableText">
    <w:name w:val="charTableText"/>
    <w:basedOn w:val="DefaultParagraphFont"/>
    <w:rsid w:val="00692947"/>
  </w:style>
  <w:style w:type="paragraph" w:customStyle="1" w:styleId="Dict-HeadingSymb">
    <w:name w:val="Dict-Heading Symb"/>
    <w:basedOn w:val="Dict-Heading"/>
    <w:rsid w:val="00692947"/>
    <w:pPr>
      <w:tabs>
        <w:tab w:val="left" w:pos="0"/>
      </w:tabs>
      <w:ind w:left="2480" w:hanging="2960"/>
    </w:pPr>
  </w:style>
  <w:style w:type="paragraph" w:customStyle="1" w:styleId="EarlierRepubEntries">
    <w:name w:val="EarlierRepubEntries"/>
    <w:basedOn w:val="Normal"/>
    <w:rsid w:val="00692947"/>
    <w:pPr>
      <w:spacing w:before="60" w:after="60"/>
    </w:pPr>
    <w:rPr>
      <w:rFonts w:ascii="Arial" w:hAnsi="Arial"/>
      <w:sz w:val="18"/>
    </w:rPr>
  </w:style>
  <w:style w:type="paragraph" w:customStyle="1" w:styleId="EarlierRepubHdg">
    <w:name w:val="EarlierRepubHdg"/>
    <w:basedOn w:val="Normal"/>
    <w:rsid w:val="00692947"/>
    <w:pPr>
      <w:keepNext/>
    </w:pPr>
    <w:rPr>
      <w:rFonts w:ascii="Arial" w:hAnsi="Arial"/>
      <w:b/>
      <w:sz w:val="20"/>
    </w:rPr>
  </w:style>
  <w:style w:type="paragraph" w:customStyle="1" w:styleId="Endnote20">
    <w:name w:val="Endnote2"/>
    <w:basedOn w:val="Normal"/>
    <w:rsid w:val="00692947"/>
    <w:pPr>
      <w:keepNext/>
      <w:tabs>
        <w:tab w:val="left" w:pos="1100"/>
      </w:tabs>
      <w:spacing w:before="360"/>
    </w:pPr>
    <w:rPr>
      <w:rFonts w:ascii="Arial" w:hAnsi="Arial"/>
      <w:b/>
    </w:rPr>
  </w:style>
  <w:style w:type="paragraph" w:customStyle="1" w:styleId="Endnote3">
    <w:name w:val="Endnote3"/>
    <w:basedOn w:val="Normal"/>
    <w:rsid w:val="00692947"/>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692947"/>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692947"/>
    <w:pPr>
      <w:spacing w:before="60"/>
      <w:ind w:left="1100"/>
      <w:jc w:val="both"/>
    </w:pPr>
    <w:rPr>
      <w:sz w:val="20"/>
    </w:rPr>
  </w:style>
  <w:style w:type="paragraph" w:customStyle="1" w:styleId="EndNoteParas">
    <w:name w:val="EndNoteParas"/>
    <w:basedOn w:val="EndNoteTextEPS"/>
    <w:rsid w:val="00692947"/>
    <w:pPr>
      <w:tabs>
        <w:tab w:val="right" w:pos="1432"/>
      </w:tabs>
      <w:ind w:left="1840" w:hanging="1840"/>
    </w:pPr>
  </w:style>
  <w:style w:type="paragraph" w:customStyle="1" w:styleId="EndnotesAbbrev">
    <w:name w:val="EndnotesAbbrev"/>
    <w:basedOn w:val="Normal"/>
    <w:rsid w:val="00692947"/>
    <w:pPr>
      <w:spacing w:before="20"/>
    </w:pPr>
    <w:rPr>
      <w:rFonts w:ascii="Arial" w:hAnsi="Arial"/>
      <w:color w:val="000000"/>
      <w:sz w:val="16"/>
    </w:rPr>
  </w:style>
  <w:style w:type="paragraph" w:customStyle="1" w:styleId="EPSCoverTop">
    <w:name w:val="EPSCoverTop"/>
    <w:basedOn w:val="Normal"/>
    <w:rsid w:val="00692947"/>
    <w:pPr>
      <w:jc w:val="right"/>
    </w:pPr>
    <w:rPr>
      <w:rFonts w:ascii="Arial" w:hAnsi="Arial"/>
      <w:sz w:val="20"/>
    </w:rPr>
  </w:style>
  <w:style w:type="paragraph" w:customStyle="1" w:styleId="LegHistNote">
    <w:name w:val="LegHistNote"/>
    <w:basedOn w:val="Actdetails"/>
    <w:rsid w:val="00692947"/>
    <w:pPr>
      <w:spacing w:before="60"/>
      <w:ind w:left="2700" w:right="-60" w:hanging="1300"/>
    </w:pPr>
    <w:rPr>
      <w:sz w:val="18"/>
    </w:rPr>
  </w:style>
  <w:style w:type="paragraph" w:customStyle="1" w:styleId="LongTitleSymb">
    <w:name w:val="LongTitleSymb"/>
    <w:basedOn w:val="LongTitle"/>
    <w:rsid w:val="00692947"/>
    <w:pPr>
      <w:ind w:hanging="480"/>
    </w:pPr>
  </w:style>
  <w:style w:type="paragraph" w:styleId="MacroText">
    <w:name w:val="macro"/>
    <w:link w:val="MacroTextChar"/>
    <w:semiHidden/>
    <w:rsid w:val="0069294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692947"/>
    <w:rPr>
      <w:rFonts w:ascii="Courier New" w:hAnsi="Courier New" w:cs="Courier New"/>
      <w:lang w:eastAsia="en-US"/>
    </w:rPr>
  </w:style>
  <w:style w:type="paragraph" w:customStyle="1" w:styleId="NewAct">
    <w:name w:val="New Act"/>
    <w:basedOn w:val="Normal"/>
    <w:next w:val="Actdetails"/>
    <w:link w:val="NewActChar"/>
    <w:rsid w:val="00692947"/>
    <w:pPr>
      <w:keepNext/>
      <w:spacing w:before="180"/>
      <w:ind w:left="1100"/>
    </w:pPr>
    <w:rPr>
      <w:rFonts w:ascii="Arial" w:hAnsi="Arial"/>
      <w:b/>
      <w:sz w:val="20"/>
    </w:rPr>
  </w:style>
  <w:style w:type="paragraph" w:customStyle="1" w:styleId="NewReg">
    <w:name w:val="New Reg"/>
    <w:basedOn w:val="NewAct"/>
    <w:next w:val="Actdetails"/>
    <w:rsid w:val="00692947"/>
  </w:style>
  <w:style w:type="paragraph" w:customStyle="1" w:styleId="RenumProvEntries">
    <w:name w:val="RenumProvEntries"/>
    <w:basedOn w:val="Normal"/>
    <w:rsid w:val="00692947"/>
    <w:pPr>
      <w:spacing w:before="60"/>
    </w:pPr>
    <w:rPr>
      <w:rFonts w:ascii="Arial" w:hAnsi="Arial"/>
      <w:sz w:val="20"/>
    </w:rPr>
  </w:style>
  <w:style w:type="paragraph" w:customStyle="1" w:styleId="RenumProvHdg">
    <w:name w:val="RenumProvHdg"/>
    <w:basedOn w:val="Normal"/>
    <w:rsid w:val="00692947"/>
    <w:rPr>
      <w:rFonts w:ascii="Arial" w:hAnsi="Arial"/>
      <w:b/>
      <w:sz w:val="22"/>
    </w:rPr>
  </w:style>
  <w:style w:type="paragraph" w:customStyle="1" w:styleId="RenumProvHeader">
    <w:name w:val="RenumProvHeader"/>
    <w:basedOn w:val="Normal"/>
    <w:rsid w:val="00692947"/>
    <w:rPr>
      <w:rFonts w:ascii="Arial" w:hAnsi="Arial"/>
      <w:b/>
      <w:sz w:val="22"/>
    </w:rPr>
  </w:style>
  <w:style w:type="paragraph" w:customStyle="1" w:styleId="RenumProvSubsectEntries">
    <w:name w:val="RenumProvSubsectEntries"/>
    <w:basedOn w:val="RenumProvEntries"/>
    <w:rsid w:val="00692947"/>
    <w:pPr>
      <w:ind w:left="252"/>
    </w:pPr>
  </w:style>
  <w:style w:type="paragraph" w:customStyle="1" w:styleId="RenumTableHdg">
    <w:name w:val="RenumTableHdg"/>
    <w:basedOn w:val="Normal"/>
    <w:rsid w:val="00692947"/>
    <w:pPr>
      <w:spacing w:before="120"/>
    </w:pPr>
    <w:rPr>
      <w:rFonts w:ascii="Arial" w:hAnsi="Arial"/>
      <w:b/>
      <w:sz w:val="20"/>
    </w:rPr>
  </w:style>
  <w:style w:type="paragraph" w:customStyle="1" w:styleId="SchclauseheadingSymb">
    <w:name w:val="Sch clause heading Symb"/>
    <w:basedOn w:val="Schclauseheading"/>
    <w:rsid w:val="00692947"/>
    <w:pPr>
      <w:tabs>
        <w:tab w:val="left" w:pos="0"/>
      </w:tabs>
      <w:ind w:left="980" w:hanging="1460"/>
    </w:pPr>
  </w:style>
  <w:style w:type="paragraph" w:customStyle="1" w:styleId="SchSubClause">
    <w:name w:val="Sch SubClause"/>
    <w:basedOn w:val="Schclauseheading"/>
    <w:rsid w:val="00692947"/>
    <w:rPr>
      <w:b w:val="0"/>
    </w:rPr>
  </w:style>
  <w:style w:type="paragraph" w:customStyle="1" w:styleId="Sched-FormSymb">
    <w:name w:val="Sched-Form Symb"/>
    <w:basedOn w:val="Sched-Form"/>
    <w:rsid w:val="00692947"/>
    <w:pPr>
      <w:tabs>
        <w:tab w:val="left" w:pos="0"/>
      </w:tabs>
      <w:ind w:left="2480" w:hanging="2960"/>
    </w:pPr>
  </w:style>
  <w:style w:type="paragraph" w:customStyle="1" w:styleId="Sched-headingSymb">
    <w:name w:val="Sched-heading Symb"/>
    <w:basedOn w:val="Sched-heading"/>
    <w:rsid w:val="00692947"/>
    <w:pPr>
      <w:tabs>
        <w:tab w:val="left" w:pos="0"/>
      </w:tabs>
      <w:ind w:left="2480" w:hanging="2960"/>
    </w:pPr>
  </w:style>
  <w:style w:type="paragraph" w:customStyle="1" w:styleId="Sched-PartSymb">
    <w:name w:val="Sched-Part Symb"/>
    <w:basedOn w:val="Sched-Part"/>
    <w:rsid w:val="00692947"/>
    <w:pPr>
      <w:tabs>
        <w:tab w:val="left" w:pos="0"/>
      </w:tabs>
      <w:ind w:left="2480" w:hanging="2960"/>
    </w:pPr>
  </w:style>
  <w:style w:type="paragraph" w:styleId="Subtitle">
    <w:name w:val="Subtitle"/>
    <w:basedOn w:val="Normal"/>
    <w:link w:val="SubtitleChar"/>
    <w:qFormat/>
    <w:rsid w:val="00692947"/>
    <w:pPr>
      <w:spacing w:after="60"/>
      <w:jc w:val="center"/>
      <w:outlineLvl w:val="1"/>
    </w:pPr>
    <w:rPr>
      <w:rFonts w:ascii="Arial" w:hAnsi="Arial"/>
    </w:rPr>
  </w:style>
  <w:style w:type="character" w:customStyle="1" w:styleId="SubtitleChar">
    <w:name w:val="Subtitle Char"/>
    <w:basedOn w:val="DefaultParagraphFont"/>
    <w:link w:val="Subtitle"/>
    <w:rsid w:val="00692947"/>
    <w:rPr>
      <w:rFonts w:ascii="Arial" w:hAnsi="Arial"/>
      <w:sz w:val="24"/>
      <w:lang w:eastAsia="en-US"/>
    </w:rPr>
  </w:style>
  <w:style w:type="paragraph" w:customStyle="1" w:styleId="TLegEntries">
    <w:name w:val="TLegEntries"/>
    <w:basedOn w:val="Normal"/>
    <w:rsid w:val="00692947"/>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692947"/>
    <w:pPr>
      <w:ind w:firstLine="0"/>
    </w:pPr>
    <w:rPr>
      <w:b/>
    </w:rPr>
  </w:style>
  <w:style w:type="paragraph" w:customStyle="1" w:styleId="EndNoteTextPub">
    <w:name w:val="EndNoteTextPub"/>
    <w:basedOn w:val="Normal"/>
    <w:rsid w:val="00692947"/>
    <w:pPr>
      <w:spacing w:before="60"/>
      <w:ind w:left="1100"/>
      <w:jc w:val="both"/>
    </w:pPr>
    <w:rPr>
      <w:sz w:val="20"/>
    </w:rPr>
  </w:style>
  <w:style w:type="paragraph" w:customStyle="1" w:styleId="TOC10">
    <w:name w:val="TOC 10"/>
    <w:basedOn w:val="TOC5"/>
    <w:rsid w:val="00692947"/>
    <w:rPr>
      <w:szCs w:val="24"/>
    </w:rPr>
  </w:style>
  <w:style w:type="character" w:customStyle="1" w:styleId="charNotBold">
    <w:name w:val="charNotBold"/>
    <w:basedOn w:val="DefaultParagraphFont"/>
    <w:rsid w:val="00692947"/>
    <w:rPr>
      <w:rFonts w:ascii="Arial" w:hAnsi="Arial"/>
      <w:sz w:val="20"/>
    </w:rPr>
  </w:style>
  <w:style w:type="paragraph" w:customStyle="1" w:styleId="ShadedSchClauseSymb">
    <w:name w:val="Shaded Sch Clause Symb"/>
    <w:basedOn w:val="ShadedSchClause"/>
    <w:rsid w:val="00692947"/>
    <w:pPr>
      <w:tabs>
        <w:tab w:val="left" w:pos="0"/>
      </w:tabs>
      <w:ind w:left="975" w:hanging="1457"/>
    </w:pPr>
  </w:style>
  <w:style w:type="paragraph" w:customStyle="1" w:styleId="Sched-Form-18Space">
    <w:name w:val="Sched-Form-18Space"/>
    <w:basedOn w:val="Normal"/>
    <w:rsid w:val="00692947"/>
    <w:pPr>
      <w:spacing w:before="360" w:after="60"/>
    </w:pPr>
    <w:rPr>
      <w:sz w:val="22"/>
    </w:rPr>
  </w:style>
  <w:style w:type="paragraph" w:customStyle="1" w:styleId="FormRule">
    <w:name w:val="FormRule"/>
    <w:basedOn w:val="Normal"/>
    <w:rsid w:val="00692947"/>
    <w:pPr>
      <w:pBdr>
        <w:top w:val="single" w:sz="4" w:space="1" w:color="auto"/>
      </w:pBdr>
      <w:spacing w:before="160" w:after="40"/>
      <w:ind w:left="3220" w:right="3260"/>
    </w:pPr>
    <w:rPr>
      <w:sz w:val="8"/>
    </w:rPr>
  </w:style>
  <w:style w:type="paragraph" w:customStyle="1" w:styleId="OldAmdtsEntries">
    <w:name w:val="OldAmdtsEntries"/>
    <w:basedOn w:val="BillBasicHeading"/>
    <w:rsid w:val="00692947"/>
    <w:pPr>
      <w:tabs>
        <w:tab w:val="clear" w:pos="2600"/>
        <w:tab w:val="left" w:leader="dot" w:pos="2700"/>
      </w:tabs>
      <w:ind w:left="2700" w:hanging="2000"/>
    </w:pPr>
    <w:rPr>
      <w:sz w:val="18"/>
    </w:rPr>
  </w:style>
  <w:style w:type="paragraph" w:customStyle="1" w:styleId="OldAmdt2ndLine">
    <w:name w:val="OldAmdt2ndLine"/>
    <w:basedOn w:val="OldAmdtsEntries"/>
    <w:rsid w:val="00692947"/>
    <w:pPr>
      <w:tabs>
        <w:tab w:val="left" w:pos="2700"/>
      </w:tabs>
      <w:spacing w:before="0"/>
    </w:pPr>
  </w:style>
  <w:style w:type="paragraph" w:customStyle="1" w:styleId="parainpara">
    <w:name w:val="para in para"/>
    <w:rsid w:val="00692947"/>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692947"/>
    <w:pPr>
      <w:spacing w:after="60"/>
      <w:ind w:left="2800"/>
    </w:pPr>
    <w:rPr>
      <w:rFonts w:ascii="ACTCrest" w:hAnsi="ACTCrest"/>
      <w:sz w:val="216"/>
    </w:rPr>
  </w:style>
  <w:style w:type="paragraph" w:customStyle="1" w:styleId="AuthorisedBlock">
    <w:name w:val="AuthorisedBlock"/>
    <w:basedOn w:val="Normal"/>
    <w:rsid w:val="00692947"/>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692947"/>
    <w:rPr>
      <w:b w:val="0"/>
      <w:sz w:val="32"/>
    </w:rPr>
  </w:style>
  <w:style w:type="paragraph" w:customStyle="1" w:styleId="MH1Chapter">
    <w:name w:val="M H1 Chapter"/>
    <w:basedOn w:val="AH1Chapter"/>
    <w:rsid w:val="00692947"/>
    <w:pPr>
      <w:tabs>
        <w:tab w:val="clear" w:pos="2600"/>
        <w:tab w:val="left" w:pos="2720"/>
      </w:tabs>
      <w:ind w:left="4000" w:hanging="3300"/>
    </w:pPr>
  </w:style>
  <w:style w:type="paragraph" w:customStyle="1" w:styleId="ModH1Chapter">
    <w:name w:val="Mod H1 Chapter"/>
    <w:basedOn w:val="IH1ChapSymb"/>
    <w:rsid w:val="00692947"/>
    <w:pPr>
      <w:tabs>
        <w:tab w:val="clear" w:pos="2600"/>
        <w:tab w:val="left" w:pos="3300"/>
      </w:tabs>
      <w:ind w:left="3300"/>
    </w:pPr>
  </w:style>
  <w:style w:type="paragraph" w:customStyle="1" w:styleId="ModH2Part">
    <w:name w:val="Mod H2 Part"/>
    <w:basedOn w:val="IH2PartSymb"/>
    <w:rsid w:val="00692947"/>
    <w:pPr>
      <w:tabs>
        <w:tab w:val="clear" w:pos="2600"/>
        <w:tab w:val="left" w:pos="3300"/>
      </w:tabs>
      <w:ind w:left="3300"/>
    </w:pPr>
  </w:style>
  <w:style w:type="paragraph" w:customStyle="1" w:styleId="ModH3Div">
    <w:name w:val="Mod H3 Div"/>
    <w:basedOn w:val="IH3DivSymb"/>
    <w:rsid w:val="00692947"/>
    <w:pPr>
      <w:tabs>
        <w:tab w:val="clear" w:pos="2600"/>
        <w:tab w:val="left" w:pos="3300"/>
      </w:tabs>
      <w:ind w:left="3300"/>
    </w:pPr>
  </w:style>
  <w:style w:type="paragraph" w:customStyle="1" w:styleId="ModH4SubDiv">
    <w:name w:val="Mod H4 SubDiv"/>
    <w:basedOn w:val="IH4SubDivSymb"/>
    <w:rsid w:val="00692947"/>
    <w:pPr>
      <w:tabs>
        <w:tab w:val="clear" w:pos="2600"/>
        <w:tab w:val="left" w:pos="3300"/>
      </w:tabs>
      <w:ind w:left="3300"/>
    </w:pPr>
  </w:style>
  <w:style w:type="paragraph" w:customStyle="1" w:styleId="ModH5Sec">
    <w:name w:val="Mod H5 Sec"/>
    <w:basedOn w:val="IH5SecSymb"/>
    <w:rsid w:val="00692947"/>
    <w:pPr>
      <w:tabs>
        <w:tab w:val="clear" w:pos="1100"/>
        <w:tab w:val="left" w:pos="1800"/>
      </w:tabs>
      <w:ind w:left="2200"/>
    </w:pPr>
  </w:style>
  <w:style w:type="paragraph" w:customStyle="1" w:styleId="Modmain">
    <w:name w:val="Mod main"/>
    <w:basedOn w:val="Amain"/>
    <w:rsid w:val="00692947"/>
    <w:pPr>
      <w:tabs>
        <w:tab w:val="clear" w:pos="900"/>
        <w:tab w:val="clear" w:pos="1100"/>
        <w:tab w:val="right" w:pos="1600"/>
        <w:tab w:val="left" w:pos="1800"/>
      </w:tabs>
      <w:ind w:left="2200"/>
    </w:pPr>
  </w:style>
  <w:style w:type="paragraph" w:customStyle="1" w:styleId="Modpara">
    <w:name w:val="Mod para"/>
    <w:basedOn w:val="BillBasic"/>
    <w:rsid w:val="00692947"/>
    <w:pPr>
      <w:tabs>
        <w:tab w:val="right" w:pos="2100"/>
        <w:tab w:val="left" w:pos="2300"/>
      </w:tabs>
      <w:ind w:left="2700" w:hanging="1600"/>
      <w:outlineLvl w:val="6"/>
    </w:pPr>
  </w:style>
  <w:style w:type="paragraph" w:customStyle="1" w:styleId="Modsubpara">
    <w:name w:val="Mod subpara"/>
    <w:basedOn w:val="Asubpara"/>
    <w:rsid w:val="00692947"/>
    <w:pPr>
      <w:tabs>
        <w:tab w:val="clear" w:pos="1900"/>
        <w:tab w:val="clear" w:pos="2100"/>
        <w:tab w:val="right" w:pos="2640"/>
        <w:tab w:val="left" w:pos="2840"/>
      </w:tabs>
      <w:ind w:left="3240" w:hanging="2140"/>
    </w:pPr>
  </w:style>
  <w:style w:type="paragraph" w:customStyle="1" w:styleId="Modsubsubpara">
    <w:name w:val="Mod subsubpara"/>
    <w:basedOn w:val="AsubsubparaSymb"/>
    <w:rsid w:val="00692947"/>
    <w:pPr>
      <w:tabs>
        <w:tab w:val="clear" w:pos="2400"/>
        <w:tab w:val="clear" w:pos="2600"/>
        <w:tab w:val="right" w:pos="3160"/>
        <w:tab w:val="left" w:pos="3360"/>
      </w:tabs>
      <w:ind w:left="3760" w:hanging="2660"/>
    </w:pPr>
  </w:style>
  <w:style w:type="paragraph" w:customStyle="1" w:styleId="Modmainreturn">
    <w:name w:val="Mod main return"/>
    <w:basedOn w:val="AmainreturnSymb"/>
    <w:rsid w:val="00692947"/>
    <w:pPr>
      <w:ind w:left="1800"/>
    </w:pPr>
  </w:style>
  <w:style w:type="paragraph" w:customStyle="1" w:styleId="Modparareturn">
    <w:name w:val="Mod para return"/>
    <w:basedOn w:val="AparareturnSymb"/>
    <w:rsid w:val="00692947"/>
    <w:pPr>
      <w:ind w:left="2300"/>
    </w:pPr>
  </w:style>
  <w:style w:type="paragraph" w:customStyle="1" w:styleId="Modsubparareturn">
    <w:name w:val="Mod subpara return"/>
    <w:basedOn w:val="AsubparareturnSymb"/>
    <w:rsid w:val="00692947"/>
    <w:pPr>
      <w:ind w:left="3040"/>
    </w:pPr>
  </w:style>
  <w:style w:type="paragraph" w:customStyle="1" w:styleId="Modref">
    <w:name w:val="Mod ref"/>
    <w:basedOn w:val="refSymb"/>
    <w:rsid w:val="00692947"/>
    <w:pPr>
      <w:ind w:left="1100"/>
    </w:pPr>
  </w:style>
  <w:style w:type="paragraph" w:customStyle="1" w:styleId="ModaNote">
    <w:name w:val="Mod aNote"/>
    <w:basedOn w:val="aNoteSymb"/>
    <w:rsid w:val="00692947"/>
    <w:pPr>
      <w:tabs>
        <w:tab w:val="left" w:pos="2600"/>
      </w:tabs>
      <w:ind w:left="2600"/>
    </w:pPr>
  </w:style>
  <w:style w:type="paragraph" w:customStyle="1" w:styleId="ModNote">
    <w:name w:val="Mod Note"/>
    <w:basedOn w:val="aNoteSymb"/>
    <w:rsid w:val="00692947"/>
    <w:pPr>
      <w:tabs>
        <w:tab w:val="left" w:pos="2600"/>
      </w:tabs>
      <w:ind w:left="2600"/>
    </w:pPr>
  </w:style>
  <w:style w:type="paragraph" w:customStyle="1" w:styleId="ApprFormHd">
    <w:name w:val="ApprFormHd"/>
    <w:basedOn w:val="Sched-heading"/>
    <w:rsid w:val="00692947"/>
    <w:pPr>
      <w:ind w:left="0" w:firstLine="0"/>
    </w:pPr>
  </w:style>
  <w:style w:type="paragraph" w:customStyle="1" w:styleId="AmdtEntries">
    <w:name w:val="AmdtEntries"/>
    <w:basedOn w:val="BillBasicHeading"/>
    <w:rsid w:val="00692947"/>
    <w:pPr>
      <w:keepNext w:val="0"/>
      <w:tabs>
        <w:tab w:val="clear" w:pos="2600"/>
      </w:tabs>
      <w:spacing w:before="0"/>
      <w:ind w:left="3200" w:hanging="2100"/>
    </w:pPr>
    <w:rPr>
      <w:sz w:val="18"/>
    </w:rPr>
  </w:style>
  <w:style w:type="paragraph" w:customStyle="1" w:styleId="AmdtEntriesDefL2">
    <w:name w:val="AmdtEntriesDefL2"/>
    <w:basedOn w:val="AmdtEntries"/>
    <w:rsid w:val="00692947"/>
    <w:pPr>
      <w:tabs>
        <w:tab w:val="left" w:pos="3000"/>
      </w:tabs>
      <w:ind w:left="3600" w:hanging="2500"/>
    </w:pPr>
  </w:style>
  <w:style w:type="paragraph" w:customStyle="1" w:styleId="Actdetailsnote">
    <w:name w:val="Act details note"/>
    <w:basedOn w:val="Actdetails"/>
    <w:uiPriority w:val="99"/>
    <w:rsid w:val="00692947"/>
    <w:pPr>
      <w:ind w:left="1620" w:right="-60" w:hanging="720"/>
    </w:pPr>
    <w:rPr>
      <w:sz w:val="18"/>
    </w:rPr>
  </w:style>
  <w:style w:type="paragraph" w:customStyle="1" w:styleId="DetailsNo">
    <w:name w:val="Details No"/>
    <w:basedOn w:val="Actdetails"/>
    <w:uiPriority w:val="99"/>
    <w:rsid w:val="00692947"/>
    <w:pPr>
      <w:ind w:left="0"/>
    </w:pPr>
    <w:rPr>
      <w:sz w:val="18"/>
    </w:rPr>
  </w:style>
  <w:style w:type="paragraph" w:customStyle="1" w:styleId="AssectheadingSymb">
    <w:name w:val="A ssect heading Symb"/>
    <w:basedOn w:val="Amain"/>
    <w:rsid w:val="0069294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692947"/>
    <w:pPr>
      <w:tabs>
        <w:tab w:val="left" w:pos="0"/>
        <w:tab w:val="right" w:pos="2400"/>
        <w:tab w:val="left" w:pos="2600"/>
      </w:tabs>
      <w:ind w:left="2602" w:hanging="3084"/>
      <w:outlineLvl w:val="8"/>
    </w:pPr>
  </w:style>
  <w:style w:type="paragraph" w:customStyle="1" w:styleId="AmainreturnSymb">
    <w:name w:val="A main return Symb"/>
    <w:basedOn w:val="BillBasic"/>
    <w:rsid w:val="00692947"/>
    <w:pPr>
      <w:tabs>
        <w:tab w:val="left" w:pos="1582"/>
      </w:tabs>
      <w:ind w:left="1100" w:hanging="1582"/>
    </w:pPr>
  </w:style>
  <w:style w:type="paragraph" w:customStyle="1" w:styleId="AparareturnSymb">
    <w:name w:val="A para return Symb"/>
    <w:basedOn w:val="BillBasic"/>
    <w:rsid w:val="00692947"/>
    <w:pPr>
      <w:tabs>
        <w:tab w:val="left" w:pos="2081"/>
      </w:tabs>
      <w:ind w:left="1599" w:hanging="2081"/>
    </w:pPr>
  </w:style>
  <w:style w:type="paragraph" w:customStyle="1" w:styleId="AsubparareturnSymb">
    <w:name w:val="A subpara return Symb"/>
    <w:basedOn w:val="BillBasic"/>
    <w:rsid w:val="00692947"/>
    <w:pPr>
      <w:tabs>
        <w:tab w:val="left" w:pos="2580"/>
      </w:tabs>
      <w:ind w:left="2098" w:hanging="2580"/>
    </w:pPr>
  </w:style>
  <w:style w:type="paragraph" w:customStyle="1" w:styleId="aDefSymb">
    <w:name w:val="aDef Symb"/>
    <w:basedOn w:val="BillBasic"/>
    <w:rsid w:val="00692947"/>
    <w:pPr>
      <w:tabs>
        <w:tab w:val="left" w:pos="1582"/>
      </w:tabs>
      <w:ind w:left="1100" w:hanging="1582"/>
    </w:pPr>
  </w:style>
  <w:style w:type="paragraph" w:customStyle="1" w:styleId="aDefparaSymb">
    <w:name w:val="aDef para Symb"/>
    <w:basedOn w:val="Apara"/>
    <w:rsid w:val="00692947"/>
    <w:pPr>
      <w:tabs>
        <w:tab w:val="clear" w:pos="1600"/>
        <w:tab w:val="left" w:pos="0"/>
        <w:tab w:val="left" w:pos="1599"/>
      </w:tabs>
      <w:ind w:left="1599" w:hanging="2081"/>
    </w:pPr>
  </w:style>
  <w:style w:type="paragraph" w:customStyle="1" w:styleId="aDefsubparaSymb">
    <w:name w:val="aDef subpara Symb"/>
    <w:basedOn w:val="Asubpara"/>
    <w:rsid w:val="00692947"/>
    <w:pPr>
      <w:tabs>
        <w:tab w:val="left" w:pos="0"/>
      </w:tabs>
      <w:ind w:left="2098" w:hanging="2580"/>
    </w:pPr>
  </w:style>
  <w:style w:type="paragraph" w:customStyle="1" w:styleId="SchAmainSymb">
    <w:name w:val="Sch A main Symb"/>
    <w:basedOn w:val="Amain"/>
    <w:rsid w:val="00692947"/>
    <w:pPr>
      <w:tabs>
        <w:tab w:val="left" w:pos="0"/>
      </w:tabs>
      <w:ind w:hanging="1580"/>
    </w:pPr>
  </w:style>
  <w:style w:type="paragraph" w:customStyle="1" w:styleId="SchAparaSymb">
    <w:name w:val="Sch A para Symb"/>
    <w:basedOn w:val="Apara"/>
    <w:rsid w:val="00692947"/>
    <w:pPr>
      <w:tabs>
        <w:tab w:val="left" w:pos="0"/>
      </w:tabs>
      <w:ind w:hanging="2080"/>
    </w:pPr>
  </w:style>
  <w:style w:type="paragraph" w:customStyle="1" w:styleId="SchAsubparaSymb">
    <w:name w:val="Sch A subpara Symb"/>
    <w:basedOn w:val="Asubpara"/>
    <w:rsid w:val="00692947"/>
    <w:pPr>
      <w:tabs>
        <w:tab w:val="left" w:pos="0"/>
      </w:tabs>
      <w:ind w:hanging="2580"/>
    </w:pPr>
  </w:style>
  <w:style w:type="paragraph" w:customStyle="1" w:styleId="SchAsubsubparaSymb">
    <w:name w:val="Sch A subsubpara Symb"/>
    <w:basedOn w:val="AsubsubparaSymb"/>
    <w:rsid w:val="00692947"/>
  </w:style>
  <w:style w:type="paragraph" w:customStyle="1" w:styleId="refSymb">
    <w:name w:val="ref Symb"/>
    <w:basedOn w:val="BillBasic"/>
    <w:next w:val="Normal"/>
    <w:rsid w:val="00692947"/>
    <w:pPr>
      <w:tabs>
        <w:tab w:val="left" w:pos="-480"/>
      </w:tabs>
      <w:spacing w:before="60"/>
      <w:ind w:hanging="480"/>
    </w:pPr>
    <w:rPr>
      <w:sz w:val="18"/>
    </w:rPr>
  </w:style>
  <w:style w:type="paragraph" w:customStyle="1" w:styleId="IshadedH5SecSymb">
    <w:name w:val="I shaded H5 Sec Symb"/>
    <w:basedOn w:val="AH5Sec"/>
    <w:rsid w:val="0069294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92947"/>
    <w:pPr>
      <w:tabs>
        <w:tab w:val="clear" w:pos="-1580"/>
      </w:tabs>
      <w:ind w:left="975" w:hanging="1457"/>
    </w:pPr>
  </w:style>
  <w:style w:type="paragraph" w:customStyle="1" w:styleId="IH1ChapSymb">
    <w:name w:val="I H1 Chap Symb"/>
    <w:basedOn w:val="BillBasicHeading"/>
    <w:next w:val="Normal"/>
    <w:rsid w:val="0069294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9294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9294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9294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92947"/>
    <w:pPr>
      <w:tabs>
        <w:tab w:val="clear" w:pos="2600"/>
        <w:tab w:val="left" w:pos="-1580"/>
        <w:tab w:val="left" w:pos="0"/>
        <w:tab w:val="left" w:pos="1100"/>
      </w:tabs>
      <w:spacing w:before="240"/>
      <w:ind w:left="1100" w:hanging="1580"/>
    </w:pPr>
  </w:style>
  <w:style w:type="paragraph" w:customStyle="1" w:styleId="IMainSymb">
    <w:name w:val="I Main Symb"/>
    <w:basedOn w:val="Amain"/>
    <w:rsid w:val="00692947"/>
    <w:pPr>
      <w:tabs>
        <w:tab w:val="left" w:pos="0"/>
      </w:tabs>
      <w:ind w:hanging="1580"/>
    </w:pPr>
  </w:style>
  <w:style w:type="paragraph" w:customStyle="1" w:styleId="IparaSymb">
    <w:name w:val="I para Symb"/>
    <w:basedOn w:val="Apara"/>
    <w:rsid w:val="00692947"/>
    <w:pPr>
      <w:tabs>
        <w:tab w:val="left" w:pos="0"/>
      </w:tabs>
      <w:ind w:hanging="2080"/>
      <w:outlineLvl w:val="9"/>
    </w:pPr>
  </w:style>
  <w:style w:type="paragraph" w:customStyle="1" w:styleId="IsubparaSymb">
    <w:name w:val="I subpara Symb"/>
    <w:basedOn w:val="Asubpara"/>
    <w:rsid w:val="0069294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92947"/>
    <w:pPr>
      <w:tabs>
        <w:tab w:val="clear" w:pos="2400"/>
        <w:tab w:val="clear" w:pos="2600"/>
        <w:tab w:val="right" w:pos="2460"/>
        <w:tab w:val="left" w:pos="2660"/>
      </w:tabs>
      <w:ind w:left="2660" w:hanging="3140"/>
    </w:pPr>
  </w:style>
  <w:style w:type="paragraph" w:customStyle="1" w:styleId="IdefparaSymb">
    <w:name w:val="I def para Symb"/>
    <w:basedOn w:val="IparaSymb"/>
    <w:rsid w:val="00692947"/>
    <w:pPr>
      <w:ind w:left="1599" w:hanging="2081"/>
    </w:pPr>
  </w:style>
  <w:style w:type="paragraph" w:customStyle="1" w:styleId="IdefsubparaSymb">
    <w:name w:val="I def subpara Symb"/>
    <w:basedOn w:val="IsubparaSymb"/>
    <w:rsid w:val="00692947"/>
    <w:pPr>
      <w:ind w:left="2138"/>
    </w:pPr>
  </w:style>
  <w:style w:type="paragraph" w:customStyle="1" w:styleId="ISched-headingSymb">
    <w:name w:val="I Sched-heading Symb"/>
    <w:basedOn w:val="BillBasicHeading"/>
    <w:next w:val="Normal"/>
    <w:rsid w:val="00692947"/>
    <w:pPr>
      <w:tabs>
        <w:tab w:val="left" w:pos="-3080"/>
        <w:tab w:val="left" w:pos="0"/>
      </w:tabs>
      <w:spacing w:before="320"/>
      <w:ind w:left="2600" w:hanging="3080"/>
    </w:pPr>
    <w:rPr>
      <w:sz w:val="34"/>
    </w:rPr>
  </w:style>
  <w:style w:type="paragraph" w:customStyle="1" w:styleId="ISched-PartSymb">
    <w:name w:val="I Sched-Part Symb"/>
    <w:basedOn w:val="BillBasicHeading"/>
    <w:rsid w:val="00692947"/>
    <w:pPr>
      <w:tabs>
        <w:tab w:val="left" w:pos="-3080"/>
        <w:tab w:val="left" w:pos="0"/>
      </w:tabs>
      <w:spacing w:before="380"/>
      <w:ind w:left="2600" w:hanging="3080"/>
    </w:pPr>
    <w:rPr>
      <w:sz w:val="32"/>
    </w:rPr>
  </w:style>
  <w:style w:type="paragraph" w:customStyle="1" w:styleId="ISched-formSymb">
    <w:name w:val="I Sched-form Symb"/>
    <w:basedOn w:val="BillBasicHeading"/>
    <w:rsid w:val="0069294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69294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9294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692947"/>
    <w:pPr>
      <w:tabs>
        <w:tab w:val="left" w:pos="1100"/>
      </w:tabs>
      <w:spacing w:before="60"/>
      <w:ind w:left="1500" w:hanging="1986"/>
    </w:pPr>
  </w:style>
  <w:style w:type="paragraph" w:customStyle="1" w:styleId="aExamHdgssSymb">
    <w:name w:val="aExamHdgss Symb"/>
    <w:basedOn w:val="BillBasicHeading"/>
    <w:next w:val="Normal"/>
    <w:rsid w:val="00692947"/>
    <w:pPr>
      <w:tabs>
        <w:tab w:val="clear" w:pos="2600"/>
        <w:tab w:val="left" w:pos="1582"/>
      </w:tabs>
      <w:ind w:left="1100" w:hanging="1582"/>
    </w:pPr>
    <w:rPr>
      <w:sz w:val="18"/>
    </w:rPr>
  </w:style>
  <w:style w:type="paragraph" w:customStyle="1" w:styleId="aExamssSymb">
    <w:name w:val="aExamss Symb"/>
    <w:basedOn w:val="aNote"/>
    <w:rsid w:val="00692947"/>
    <w:pPr>
      <w:tabs>
        <w:tab w:val="left" w:pos="1582"/>
      </w:tabs>
      <w:spacing w:before="60"/>
      <w:ind w:left="1100" w:hanging="1582"/>
    </w:pPr>
  </w:style>
  <w:style w:type="paragraph" w:customStyle="1" w:styleId="aExamINumssSymb">
    <w:name w:val="aExamINumss Symb"/>
    <w:basedOn w:val="aExamssSymb"/>
    <w:rsid w:val="00692947"/>
    <w:pPr>
      <w:tabs>
        <w:tab w:val="left" w:pos="1100"/>
      </w:tabs>
      <w:ind w:left="1500" w:hanging="1986"/>
    </w:pPr>
  </w:style>
  <w:style w:type="paragraph" w:customStyle="1" w:styleId="aExamNumTextssSymb">
    <w:name w:val="aExamNumTextss Symb"/>
    <w:basedOn w:val="aExamssSymb"/>
    <w:rsid w:val="00692947"/>
    <w:pPr>
      <w:tabs>
        <w:tab w:val="clear" w:pos="1582"/>
        <w:tab w:val="left" w:pos="1985"/>
      </w:tabs>
      <w:ind w:left="1503" w:hanging="1985"/>
    </w:pPr>
  </w:style>
  <w:style w:type="paragraph" w:customStyle="1" w:styleId="AExamIParaSymb">
    <w:name w:val="AExamIPara Symb"/>
    <w:basedOn w:val="aExam"/>
    <w:rsid w:val="00692947"/>
    <w:pPr>
      <w:tabs>
        <w:tab w:val="right" w:pos="1718"/>
      </w:tabs>
      <w:ind w:left="1984" w:hanging="2466"/>
    </w:pPr>
  </w:style>
  <w:style w:type="paragraph" w:customStyle="1" w:styleId="aExamBulletssSymb">
    <w:name w:val="aExamBulletss Symb"/>
    <w:basedOn w:val="aExamssSymb"/>
    <w:rsid w:val="00692947"/>
    <w:pPr>
      <w:tabs>
        <w:tab w:val="left" w:pos="1100"/>
      </w:tabs>
      <w:ind w:left="1500" w:hanging="1986"/>
    </w:pPr>
  </w:style>
  <w:style w:type="paragraph" w:customStyle="1" w:styleId="aNoteSymb">
    <w:name w:val="aNote Symb"/>
    <w:basedOn w:val="BillBasic"/>
    <w:rsid w:val="00692947"/>
    <w:pPr>
      <w:tabs>
        <w:tab w:val="left" w:pos="1100"/>
        <w:tab w:val="left" w:pos="2381"/>
      </w:tabs>
      <w:ind w:left="1899" w:hanging="2381"/>
    </w:pPr>
    <w:rPr>
      <w:sz w:val="20"/>
    </w:rPr>
  </w:style>
  <w:style w:type="paragraph" w:customStyle="1" w:styleId="aNoteTextssSymb">
    <w:name w:val="aNoteTextss Symb"/>
    <w:basedOn w:val="Normal"/>
    <w:rsid w:val="00692947"/>
    <w:pPr>
      <w:tabs>
        <w:tab w:val="clear" w:pos="0"/>
        <w:tab w:val="left" w:pos="1418"/>
      </w:tabs>
      <w:spacing w:before="60"/>
      <w:ind w:left="1417" w:hanging="1899"/>
      <w:jc w:val="both"/>
    </w:pPr>
    <w:rPr>
      <w:sz w:val="20"/>
    </w:rPr>
  </w:style>
  <w:style w:type="paragraph" w:customStyle="1" w:styleId="aNoteParaSymb">
    <w:name w:val="aNotePara Symb"/>
    <w:basedOn w:val="aNoteSymb"/>
    <w:rsid w:val="0069294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9294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692947"/>
    <w:pPr>
      <w:tabs>
        <w:tab w:val="left" w:pos="1616"/>
        <w:tab w:val="left" w:pos="2495"/>
      </w:tabs>
      <w:spacing w:before="60"/>
      <w:ind w:left="2013" w:hanging="2495"/>
    </w:pPr>
  </w:style>
  <w:style w:type="paragraph" w:customStyle="1" w:styleId="aExamHdgparSymb">
    <w:name w:val="aExamHdgpar Symb"/>
    <w:basedOn w:val="aExamHdgssSymb"/>
    <w:next w:val="Normal"/>
    <w:rsid w:val="00692947"/>
    <w:pPr>
      <w:tabs>
        <w:tab w:val="clear" w:pos="1582"/>
        <w:tab w:val="left" w:pos="1599"/>
      </w:tabs>
      <w:ind w:left="1599" w:hanging="2081"/>
    </w:pPr>
  </w:style>
  <w:style w:type="paragraph" w:customStyle="1" w:styleId="aExamparSymb">
    <w:name w:val="aExampar Symb"/>
    <w:basedOn w:val="aExamssSymb"/>
    <w:rsid w:val="00692947"/>
    <w:pPr>
      <w:tabs>
        <w:tab w:val="clear" w:pos="1582"/>
        <w:tab w:val="left" w:pos="1599"/>
      </w:tabs>
      <w:ind w:left="1599" w:hanging="2081"/>
    </w:pPr>
  </w:style>
  <w:style w:type="paragraph" w:customStyle="1" w:styleId="aExamINumparSymb">
    <w:name w:val="aExamINumpar Symb"/>
    <w:basedOn w:val="aExamparSymb"/>
    <w:rsid w:val="00692947"/>
    <w:pPr>
      <w:tabs>
        <w:tab w:val="left" w:pos="2000"/>
      </w:tabs>
      <w:ind w:left="2041" w:hanging="2495"/>
    </w:pPr>
  </w:style>
  <w:style w:type="paragraph" w:customStyle="1" w:styleId="aExamBulletparSymb">
    <w:name w:val="aExamBulletpar Symb"/>
    <w:basedOn w:val="aExamparSymb"/>
    <w:rsid w:val="00692947"/>
    <w:pPr>
      <w:tabs>
        <w:tab w:val="clear" w:pos="1599"/>
        <w:tab w:val="left" w:pos="1616"/>
        <w:tab w:val="left" w:pos="2495"/>
      </w:tabs>
      <w:ind w:left="2013" w:hanging="2495"/>
    </w:pPr>
  </w:style>
  <w:style w:type="paragraph" w:customStyle="1" w:styleId="aNoteparSymb">
    <w:name w:val="aNotepar Symb"/>
    <w:basedOn w:val="BillBasic"/>
    <w:next w:val="Normal"/>
    <w:rsid w:val="00692947"/>
    <w:pPr>
      <w:tabs>
        <w:tab w:val="left" w:pos="1599"/>
        <w:tab w:val="left" w:pos="2398"/>
      </w:tabs>
      <w:ind w:left="2410" w:hanging="2892"/>
    </w:pPr>
    <w:rPr>
      <w:sz w:val="20"/>
    </w:rPr>
  </w:style>
  <w:style w:type="paragraph" w:customStyle="1" w:styleId="aNoteTextparSymb">
    <w:name w:val="aNoteTextpar Symb"/>
    <w:basedOn w:val="aNoteparSymb"/>
    <w:rsid w:val="00692947"/>
    <w:pPr>
      <w:tabs>
        <w:tab w:val="clear" w:pos="1599"/>
        <w:tab w:val="clear" w:pos="2398"/>
        <w:tab w:val="left" w:pos="2880"/>
      </w:tabs>
      <w:spacing w:before="60"/>
      <w:ind w:left="2398" w:hanging="2880"/>
    </w:pPr>
  </w:style>
  <w:style w:type="paragraph" w:customStyle="1" w:styleId="aNoteParaparSymb">
    <w:name w:val="aNoteParapar Symb"/>
    <w:basedOn w:val="aNoteparSymb"/>
    <w:rsid w:val="00692947"/>
    <w:pPr>
      <w:tabs>
        <w:tab w:val="right" w:pos="2640"/>
      </w:tabs>
      <w:spacing w:before="60"/>
      <w:ind w:left="2920" w:hanging="3402"/>
    </w:pPr>
  </w:style>
  <w:style w:type="paragraph" w:customStyle="1" w:styleId="aNoteBulletparSymb">
    <w:name w:val="aNoteBulletpar Symb"/>
    <w:basedOn w:val="aNoteparSymb"/>
    <w:rsid w:val="00692947"/>
    <w:pPr>
      <w:tabs>
        <w:tab w:val="clear" w:pos="1599"/>
        <w:tab w:val="left" w:pos="3289"/>
      </w:tabs>
      <w:spacing w:before="60"/>
      <w:ind w:left="2807" w:hanging="3289"/>
    </w:pPr>
  </w:style>
  <w:style w:type="paragraph" w:customStyle="1" w:styleId="AsubparabulletSymb">
    <w:name w:val="A subpara bullet Symb"/>
    <w:basedOn w:val="BillBasic"/>
    <w:rsid w:val="00692947"/>
    <w:pPr>
      <w:tabs>
        <w:tab w:val="left" w:pos="2138"/>
        <w:tab w:val="left" w:pos="3005"/>
      </w:tabs>
      <w:spacing w:before="60"/>
      <w:ind w:left="2523" w:hanging="3005"/>
    </w:pPr>
  </w:style>
  <w:style w:type="paragraph" w:customStyle="1" w:styleId="aExamHdgsubparSymb">
    <w:name w:val="aExamHdgsubpar Symb"/>
    <w:basedOn w:val="aExamHdgssSymb"/>
    <w:next w:val="Normal"/>
    <w:rsid w:val="00692947"/>
    <w:pPr>
      <w:tabs>
        <w:tab w:val="clear" w:pos="1582"/>
        <w:tab w:val="left" w:pos="2620"/>
      </w:tabs>
      <w:ind w:left="2138" w:hanging="2620"/>
    </w:pPr>
  </w:style>
  <w:style w:type="paragraph" w:customStyle="1" w:styleId="aExamsubparSymb">
    <w:name w:val="aExamsubpar Symb"/>
    <w:basedOn w:val="aExamssSymb"/>
    <w:rsid w:val="00692947"/>
    <w:pPr>
      <w:tabs>
        <w:tab w:val="clear" w:pos="1582"/>
        <w:tab w:val="left" w:pos="2620"/>
      </w:tabs>
      <w:ind w:left="2138" w:hanging="2620"/>
    </w:pPr>
  </w:style>
  <w:style w:type="paragraph" w:customStyle="1" w:styleId="aNotesubparSymb">
    <w:name w:val="aNotesubpar Symb"/>
    <w:basedOn w:val="BillBasic"/>
    <w:next w:val="Normal"/>
    <w:rsid w:val="00692947"/>
    <w:pPr>
      <w:tabs>
        <w:tab w:val="left" w:pos="2138"/>
        <w:tab w:val="left" w:pos="2937"/>
      </w:tabs>
      <w:ind w:left="2455" w:hanging="2937"/>
    </w:pPr>
    <w:rPr>
      <w:sz w:val="20"/>
    </w:rPr>
  </w:style>
  <w:style w:type="paragraph" w:customStyle="1" w:styleId="aNoteTextsubparSymb">
    <w:name w:val="aNoteTextsubpar Symb"/>
    <w:basedOn w:val="aNotesubparSymb"/>
    <w:rsid w:val="00692947"/>
    <w:pPr>
      <w:tabs>
        <w:tab w:val="clear" w:pos="2138"/>
        <w:tab w:val="clear" w:pos="2937"/>
        <w:tab w:val="left" w:pos="2943"/>
      </w:tabs>
      <w:spacing w:before="60"/>
      <w:ind w:left="2943" w:hanging="3425"/>
    </w:pPr>
  </w:style>
  <w:style w:type="paragraph" w:customStyle="1" w:styleId="PenaltySymb">
    <w:name w:val="Penalty Symb"/>
    <w:basedOn w:val="AmainreturnSymb"/>
    <w:rsid w:val="00692947"/>
  </w:style>
  <w:style w:type="paragraph" w:customStyle="1" w:styleId="PenaltyParaSymb">
    <w:name w:val="PenaltyPara Symb"/>
    <w:basedOn w:val="Normal"/>
    <w:rsid w:val="00692947"/>
    <w:pPr>
      <w:tabs>
        <w:tab w:val="right" w:pos="1360"/>
      </w:tabs>
      <w:spacing w:before="60"/>
      <w:ind w:left="1599" w:hanging="2081"/>
      <w:jc w:val="both"/>
    </w:pPr>
  </w:style>
  <w:style w:type="paragraph" w:customStyle="1" w:styleId="FormulaSymb">
    <w:name w:val="Formula Symb"/>
    <w:basedOn w:val="BillBasic"/>
    <w:rsid w:val="00692947"/>
    <w:pPr>
      <w:tabs>
        <w:tab w:val="left" w:pos="-480"/>
      </w:tabs>
      <w:spacing w:line="260" w:lineRule="atLeast"/>
      <w:ind w:hanging="480"/>
      <w:jc w:val="center"/>
    </w:pPr>
  </w:style>
  <w:style w:type="paragraph" w:customStyle="1" w:styleId="NormalSymb">
    <w:name w:val="Normal Symb"/>
    <w:basedOn w:val="Normal"/>
    <w:qFormat/>
    <w:rsid w:val="00692947"/>
    <w:pPr>
      <w:ind w:hanging="482"/>
    </w:pPr>
  </w:style>
  <w:style w:type="character" w:styleId="UnresolvedMention">
    <w:name w:val="Unresolved Mention"/>
    <w:basedOn w:val="DefaultParagraphFont"/>
    <w:uiPriority w:val="99"/>
    <w:semiHidden/>
    <w:unhideWhenUsed/>
    <w:rsid w:val="00DC4A5E"/>
    <w:rPr>
      <w:color w:val="605E5C"/>
      <w:shd w:val="clear" w:color="auto" w:fill="E1DFDD"/>
    </w:rPr>
  </w:style>
  <w:style w:type="character" w:customStyle="1" w:styleId="NewActChar">
    <w:name w:val="New Act Char"/>
    <w:basedOn w:val="DefaultParagraphFont"/>
    <w:link w:val="NewAct"/>
    <w:rsid w:val="00270351"/>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9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gislation.act.gov.au/a/2023-45/" TargetMode="External"/><Relationship Id="rId21" Type="http://schemas.openxmlformats.org/officeDocument/2006/relationships/footer" Target="footer2.xml"/><Relationship Id="rId63" Type="http://schemas.openxmlformats.org/officeDocument/2006/relationships/hyperlink" Target="http://www.legislation.act.gov.au/a/2004-59" TargetMode="External"/><Relationship Id="rId159" Type="http://schemas.openxmlformats.org/officeDocument/2006/relationships/hyperlink" Target="http://www.legislation.act.gov.au/a/2017-10/default.asp" TargetMode="External"/><Relationship Id="rId170" Type="http://schemas.openxmlformats.org/officeDocument/2006/relationships/hyperlink" Target="http://www.legislation.act.gov.au/a/2017-10/default.asp" TargetMode="External"/><Relationship Id="rId226" Type="http://schemas.openxmlformats.org/officeDocument/2006/relationships/hyperlink" Target="http://www.legislation.act.gov.au/a/2023-15/" TargetMode="External"/><Relationship Id="rId268" Type="http://schemas.openxmlformats.org/officeDocument/2006/relationships/hyperlink" Target="http://www.legislation.act.gov.au/a/2020-11/" TargetMode="External"/><Relationship Id="rId32" Type="http://schemas.openxmlformats.org/officeDocument/2006/relationships/hyperlink" Target="http://www.legislation.act.gov.au/a/2002-51" TargetMode="External"/><Relationship Id="rId74" Type="http://schemas.openxmlformats.org/officeDocument/2006/relationships/hyperlink" Target="http://www.legislation.act.gov.au/a/1900-40" TargetMode="External"/><Relationship Id="rId128" Type="http://schemas.openxmlformats.org/officeDocument/2006/relationships/hyperlink" Target="http://www.legislation.act.gov.au/a/2023-15/" TargetMode="External"/><Relationship Id="rId5" Type="http://schemas.openxmlformats.org/officeDocument/2006/relationships/settings" Target="settings.xml"/><Relationship Id="rId181" Type="http://schemas.openxmlformats.org/officeDocument/2006/relationships/hyperlink" Target="http://www.legislation.act.gov.au/a/2017-10/default.asp" TargetMode="External"/><Relationship Id="rId237" Type="http://schemas.openxmlformats.org/officeDocument/2006/relationships/hyperlink" Target="https://legislation.act.gov.au/a/2023-45/" TargetMode="External"/><Relationship Id="rId279" Type="http://schemas.openxmlformats.org/officeDocument/2006/relationships/hyperlink" Target="https://legislation.act.gov.au/sl/2025-12" TargetMode="External"/><Relationship Id="rId43" Type="http://schemas.openxmlformats.org/officeDocument/2006/relationships/hyperlink" Target="http://www.legislation.act.gov.au/a/2004-59" TargetMode="External"/><Relationship Id="rId139" Type="http://schemas.openxmlformats.org/officeDocument/2006/relationships/hyperlink" Target="http://www.legislation.act.gov.au/a/2023-15/" TargetMode="External"/><Relationship Id="rId290" Type="http://schemas.openxmlformats.org/officeDocument/2006/relationships/header" Target="header17.xml"/><Relationship Id="rId85" Type="http://schemas.openxmlformats.org/officeDocument/2006/relationships/footer" Target="footer9.xml"/><Relationship Id="rId150" Type="http://schemas.openxmlformats.org/officeDocument/2006/relationships/hyperlink" Target="http://www.legislation.act.gov.au/a/2017-10/default.asp" TargetMode="External"/><Relationship Id="rId192" Type="http://schemas.openxmlformats.org/officeDocument/2006/relationships/hyperlink" Target="http://www.legislation.act.gov.au/a/2017-10/default.asp" TargetMode="External"/><Relationship Id="rId206" Type="http://schemas.openxmlformats.org/officeDocument/2006/relationships/hyperlink" Target="http://www.legislation.act.gov.au/a/2017-10/default.asp" TargetMode="External"/><Relationship Id="rId248" Type="http://schemas.openxmlformats.org/officeDocument/2006/relationships/hyperlink" Target="https://legislation.act.gov.au/a/2023-45/" TargetMode="Externa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footer" Target="footer13.xml"/><Relationship Id="rId129" Type="http://schemas.openxmlformats.org/officeDocument/2006/relationships/hyperlink" Target="http://www.legislation.act.gov.au/a/2023-15/" TargetMode="External"/><Relationship Id="rId280" Type="http://schemas.openxmlformats.org/officeDocument/2006/relationships/header" Target="header12.xml"/><Relationship Id="rId54" Type="http://schemas.openxmlformats.org/officeDocument/2006/relationships/hyperlink" Target="http://www.legislation.act.gov.au/a/2004-59" TargetMode="External"/><Relationship Id="rId75" Type="http://schemas.openxmlformats.org/officeDocument/2006/relationships/hyperlink" Target="http://www.legislation.act.gov.au/a/2001-14" TargetMode="External"/><Relationship Id="rId96" Type="http://schemas.openxmlformats.org/officeDocument/2006/relationships/hyperlink" Target="http://www.legislation.act.gov.au/a/2016-42/default.asp" TargetMode="External"/><Relationship Id="rId140" Type="http://schemas.openxmlformats.org/officeDocument/2006/relationships/hyperlink" Target="http://www.legislation.act.gov.au/a/2023-15/" TargetMode="External"/><Relationship Id="rId161" Type="http://schemas.openxmlformats.org/officeDocument/2006/relationships/hyperlink" Target="http://www.legislation.act.gov.au/a/2017-10/default.asp" TargetMode="External"/><Relationship Id="rId182" Type="http://schemas.openxmlformats.org/officeDocument/2006/relationships/hyperlink" Target="http://www.legislation.act.gov.au/a/2017-10/default.asp" TargetMode="External"/><Relationship Id="rId217" Type="http://schemas.openxmlformats.org/officeDocument/2006/relationships/hyperlink" Target="http://www.legislation.act.gov.au/a/2017-10/default.asp" TargetMode="External"/><Relationship Id="rId6" Type="http://schemas.openxmlformats.org/officeDocument/2006/relationships/webSettings" Target="webSettings.xml"/><Relationship Id="rId238" Type="http://schemas.openxmlformats.org/officeDocument/2006/relationships/hyperlink" Target="https://legislation.act.gov.au/a/2023-45/" TargetMode="External"/><Relationship Id="rId259" Type="http://schemas.openxmlformats.org/officeDocument/2006/relationships/hyperlink" Target="http://www.legislation.act.gov.au/a/2017-10/default.asp" TargetMode="External"/><Relationship Id="rId23" Type="http://schemas.openxmlformats.org/officeDocument/2006/relationships/footer" Target="footer3.xml"/><Relationship Id="rId119" Type="http://schemas.openxmlformats.org/officeDocument/2006/relationships/hyperlink" Target="https://legislation.act.gov.au/sl/2025-12" TargetMode="External"/><Relationship Id="rId270" Type="http://schemas.openxmlformats.org/officeDocument/2006/relationships/hyperlink" Target="http://www.legislation.act.gov.au/a/2021-1/" TargetMode="External"/><Relationship Id="rId291" Type="http://schemas.openxmlformats.org/officeDocument/2006/relationships/header" Target="header18.xml"/><Relationship Id="rId44" Type="http://schemas.openxmlformats.org/officeDocument/2006/relationships/hyperlink" Target="http://www.legislation.act.gov.au/a/2004-59" TargetMode="External"/><Relationship Id="rId65" Type="http://schemas.openxmlformats.org/officeDocument/2006/relationships/hyperlink" Target="http://www.legislation.act.gov.au/a/2004-59" TargetMode="External"/><Relationship Id="rId86" Type="http://schemas.openxmlformats.org/officeDocument/2006/relationships/hyperlink" Target="http://www.legislation.act.gov.au/a/2008-19" TargetMode="External"/><Relationship Id="rId130" Type="http://schemas.openxmlformats.org/officeDocument/2006/relationships/hyperlink" Target="http://www.legislation.act.gov.au/a/2017-10/default.asp" TargetMode="External"/><Relationship Id="rId151" Type="http://schemas.openxmlformats.org/officeDocument/2006/relationships/hyperlink" Target="https://www.legislation.act.gov.au/a/2024-40/" TargetMode="External"/><Relationship Id="rId172" Type="http://schemas.openxmlformats.org/officeDocument/2006/relationships/hyperlink" Target="http://www.legislation.act.gov.au/a/2017-10/default.asp" TargetMode="External"/><Relationship Id="rId193" Type="http://schemas.openxmlformats.org/officeDocument/2006/relationships/hyperlink" Target="http://www.legislation.act.gov.au/a/2017-10/default.asp" TargetMode="External"/><Relationship Id="rId207" Type="http://schemas.openxmlformats.org/officeDocument/2006/relationships/hyperlink" Target="http://www.legislation.act.gov.au/a/2023-15/" TargetMode="External"/><Relationship Id="rId228" Type="http://schemas.openxmlformats.org/officeDocument/2006/relationships/hyperlink" Target="http://www.legislation.act.gov.au/a/2023-15/" TargetMode="External"/><Relationship Id="rId249" Type="http://schemas.openxmlformats.org/officeDocument/2006/relationships/hyperlink" Target="https://legislation.act.gov.au/a/2023-45/"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260" Type="http://schemas.openxmlformats.org/officeDocument/2006/relationships/hyperlink" Target="http://www.legislation.act.gov.au/a/2023-15/" TargetMode="External"/><Relationship Id="rId281" Type="http://schemas.openxmlformats.org/officeDocument/2006/relationships/header" Target="header13.xml"/><Relationship Id="rId34" Type="http://schemas.openxmlformats.org/officeDocument/2006/relationships/hyperlink" Target="http://www.legislation.act.gov.au/a/2016-42/default.asp" TargetMode="External"/><Relationship Id="rId55" Type="http://schemas.openxmlformats.org/officeDocument/2006/relationships/hyperlink" Target="http://www.legislation.act.gov.au/a/2004-59" TargetMode="External"/><Relationship Id="rId76" Type="http://schemas.openxmlformats.org/officeDocument/2006/relationships/hyperlink" Target="https://legislation.act.gov.au/a/2023-45/" TargetMode="External"/><Relationship Id="rId97" Type="http://schemas.openxmlformats.org/officeDocument/2006/relationships/hyperlink" Target="http://www.legislation.act.gov.au/a/1996-74" TargetMode="External"/><Relationship Id="rId120" Type="http://schemas.openxmlformats.org/officeDocument/2006/relationships/hyperlink" Target="https://www.legislation.act.gov.au/a/2023-45/" TargetMode="External"/><Relationship Id="rId141" Type="http://schemas.openxmlformats.org/officeDocument/2006/relationships/hyperlink" Target="http://www.legislation.act.gov.au/a/2023-15/" TargetMode="External"/><Relationship Id="rId7" Type="http://schemas.openxmlformats.org/officeDocument/2006/relationships/footnotes" Target="footnotes.xml"/><Relationship Id="rId162" Type="http://schemas.openxmlformats.org/officeDocument/2006/relationships/hyperlink" Target="https://www.legislation.act.gov.au/a/2024-40/" TargetMode="External"/><Relationship Id="rId183" Type="http://schemas.openxmlformats.org/officeDocument/2006/relationships/hyperlink" Target="http://www.legislation.act.gov.au/a/2017-10/default.asp" TargetMode="External"/><Relationship Id="rId218" Type="http://schemas.openxmlformats.org/officeDocument/2006/relationships/hyperlink" Target="https://legislation.act.gov.au/a/2023-45/" TargetMode="External"/><Relationship Id="rId239" Type="http://schemas.openxmlformats.org/officeDocument/2006/relationships/hyperlink" Target="https://legislation.act.gov.au/a/2023-45/" TargetMode="External"/><Relationship Id="rId250" Type="http://schemas.openxmlformats.org/officeDocument/2006/relationships/hyperlink" Target="https://legislation.act.gov.au/a/2023-45/" TargetMode="External"/><Relationship Id="rId271" Type="http://schemas.openxmlformats.org/officeDocument/2006/relationships/hyperlink" Target="http://www.legislation.act.gov.au/a/2023-15/" TargetMode="External"/><Relationship Id="rId292" Type="http://schemas.openxmlformats.org/officeDocument/2006/relationships/header" Target="header19.xml"/><Relationship Id="rId24" Type="http://schemas.openxmlformats.org/officeDocument/2006/relationships/header" Target="header4.xml"/><Relationship Id="rId45" Type="http://schemas.openxmlformats.org/officeDocument/2006/relationships/hyperlink" Target="http://www.legislation.act.gov.au/a/2016-42/default.asp" TargetMode="External"/><Relationship Id="rId66" Type="http://schemas.openxmlformats.org/officeDocument/2006/relationships/hyperlink" Target="http://www.legislation.act.gov.au/sl/2006-29" TargetMode="External"/><Relationship Id="rId87" Type="http://schemas.openxmlformats.org/officeDocument/2006/relationships/hyperlink" Target="http://www.legislation.act.gov.au/a/2008-19" TargetMode="External"/><Relationship Id="rId110" Type="http://schemas.openxmlformats.org/officeDocument/2006/relationships/hyperlink" Target="http://www.legislation.act.gov.au/a/2016-42/default.asp" TargetMode="External"/><Relationship Id="rId131" Type="http://schemas.openxmlformats.org/officeDocument/2006/relationships/hyperlink" Target="http://www.legislation.act.gov.au/a/2023-15/" TargetMode="External"/><Relationship Id="rId152" Type="http://schemas.openxmlformats.org/officeDocument/2006/relationships/hyperlink" Target="http://www.legislation.act.gov.au/a/2017-10/default.asp" TargetMode="External"/><Relationship Id="rId173" Type="http://schemas.openxmlformats.org/officeDocument/2006/relationships/hyperlink" Target="http://www.legislation.act.gov.au/a/2017-10/default.asp" TargetMode="External"/><Relationship Id="rId194" Type="http://schemas.openxmlformats.org/officeDocument/2006/relationships/hyperlink" Target="http://www.legislation.act.gov.au/a/2019-23/" TargetMode="External"/><Relationship Id="rId208" Type="http://schemas.openxmlformats.org/officeDocument/2006/relationships/hyperlink" Target="http://www.legislation.act.gov.au/a/2023-15/" TargetMode="External"/><Relationship Id="rId229" Type="http://schemas.openxmlformats.org/officeDocument/2006/relationships/hyperlink" Target="http://www.legislation.act.gov.au/a/2020-11/" TargetMode="External"/><Relationship Id="rId240" Type="http://schemas.openxmlformats.org/officeDocument/2006/relationships/hyperlink" Target="https://legislation.act.gov.au/a/2023-45/" TargetMode="External"/><Relationship Id="rId261" Type="http://schemas.openxmlformats.org/officeDocument/2006/relationships/hyperlink" Target="http://www.legislation.act.gov.au/a/2017-10/default.asp"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2016-42/default.asp" TargetMode="External"/><Relationship Id="rId56" Type="http://schemas.openxmlformats.org/officeDocument/2006/relationships/hyperlink" Target="http://www.legislation.act.gov.au/a/2004-59" TargetMode="External"/><Relationship Id="rId77" Type="http://schemas.openxmlformats.org/officeDocument/2006/relationships/hyperlink" Target="https://legislation.act.gov.au/a/2023-45/" TargetMode="External"/><Relationship Id="rId100" Type="http://schemas.openxmlformats.org/officeDocument/2006/relationships/hyperlink" Target="http://www.legislation.act.gov.au/a/2003-36" TargetMode="External"/><Relationship Id="rId282" Type="http://schemas.openxmlformats.org/officeDocument/2006/relationships/footer" Target="footer14.xml"/><Relationship Id="rId8" Type="http://schemas.openxmlformats.org/officeDocument/2006/relationships/endnotes" Target="endnotes.xml"/><Relationship Id="rId98" Type="http://schemas.openxmlformats.org/officeDocument/2006/relationships/hyperlink" Target="http://www.legislation.act.gov.au/a/2001-14" TargetMode="External"/><Relationship Id="rId121" Type="http://schemas.openxmlformats.org/officeDocument/2006/relationships/hyperlink" Target="http://www.legislation.act.gov.au/a/2017-10/default.asp" TargetMode="External"/><Relationship Id="rId142" Type="http://schemas.openxmlformats.org/officeDocument/2006/relationships/hyperlink" Target="http://www.legislation.act.gov.au/a/2023-15/" TargetMode="External"/><Relationship Id="rId163" Type="http://schemas.openxmlformats.org/officeDocument/2006/relationships/hyperlink" Target="http://www.legislation.act.gov.au/a/2017-10/default.asp" TargetMode="External"/><Relationship Id="rId184" Type="http://schemas.openxmlformats.org/officeDocument/2006/relationships/hyperlink" Target="http://www.legislation.act.gov.au/a/2019-23/" TargetMode="External"/><Relationship Id="rId219" Type="http://schemas.openxmlformats.org/officeDocument/2006/relationships/hyperlink" Target="https://legislation.act.gov.au/a/2023-45/" TargetMode="External"/><Relationship Id="rId230" Type="http://schemas.openxmlformats.org/officeDocument/2006/relationships/hyperlink" Target="http://www.legislation.act.gov.au/a/2020-11/" TargetMode="External"/><Relationship Id="rId251" Type="http://schemas.openxmlformats.org/officeDocument/2006/relationships/hyperlink" Target="https://legislation.act.gov.au/a/2023-45/" TargetMode="External"/><Relationship Id="rId25" Type="http://schemas.openxmlformats.org/officeDocument/2006/relationships/header" Target="header5.xml"/><Relationship Id="rId46" Type="http://schemas.openxmlformats.org/officeDocument/2006/relationships/hyperlink" Target="http://www.legislation.act.gov.au/a/2016-42/default.asp" TargetMode="External"/><Relationship Id="rId67" Type="http://schemas.openxmlformats.org/officeDocument/2006/relationships/hyperlink" Target="http://www.legislation.act.gov.au/a/1930-21" TargetMode="External"/><Relationship Id="rId272" Type="http://schemas.openxmlformats.org/officeDocument/2006/relationships/hyperlink" Target="http://www.legislation.act.gov.au/a/2023-15/" TargetMode="External"/><Relationship Id="rId293" Type="http://schemas.openxmlformats.org/officeDocument/2006/relationships/fontTable" Target="fontTable.xml"/><Relationship Id="rId88" Type="http://schemas.openxmlformats.org/officeDocument/2006/relationships/hyperlink" Target="http://www.legislation.act.gov.au/a/2008-19" TargetMode="External"/><Relationship Id="rId111" Type="http://schemas.openxmlformats.org/officeDocument/2006/relationships/hyperlink" Target="http://www.legislation.act.gov.au/a/2017-10/default.asp" TargetMode="External"/><Relationship Id="rId132" Type="http://schemas.openxmlformats.org/officeDocument/2006/relationships/hyperlink" Target="http://www.legislation.act.gov.au/a/2023-15/" TargetMode="External"/><Relationship Id="rId153" Type="http://schemas.openxmlformats.org/officeDocument/2006/relationships/hyperlink" Target="http://www.legislation.act.gov.au/a/2017-10/default.asp" TargetMode="External"/><Relationship Id="rId174" Type="http://schemas.openxmlformats.org/officeDocument/2006/relationships/hyperlink" Target="http://www.legislation.act.gov.au/a/2017-10/default.asp" TargetMode="External"/><Relationship Id="rId195" Type="http://schemas.openxmlformats.org/officeDocument/2006/relationships/hyperlink" Target="http://www.legislation.act.gov.au/a/2017-10/default.asp" TargetMode="External"/><Relationship Id="rId209" Type="http://schemas.openxmlformats.org/officeDocument/2006/relationships/hyperlink" Target="http://www.legislation.act.gov.au/a/2017-10/default.asp" TargetMode="External"/><Relationship Id="rId220" Type="http://schemas.openxmlformats.org/officeDocument/2006/relationships/hyperlink" Target="http://www.legislation.act.gov.au/a/2023-15/" TargetMode="External"/><Relationship Id="rId241" Type="http://schemas.openxmlformats.org/officeDocument/2006/relationships/hyperlink" Target="https://legislation.act.gov.au/a/2023-45/" TargetMode="External"/><Relationship Id="rId15" Type="http://schemas.openxmlformats.org/officeDocument/2006/relationships/hyperlink" Target="http://www.legislation.act.gov.au" TargetMode="External"/><Relationship Id="rId36" Type="http://schemas.openxmlformats.org/officeDocument/2006/relationships/hyperlink" Target="http://www.legislation.act.gov.au/a/2016-42/default.asp" TargetMode="External"/><Relationship Id="rId57" Type="http://schemas.openxmlformats.org/officeDocument/2006/relationships/hyperlink" Target="http://www.legislation.act.gov.au/a/1984-79" TargetMode="External"/><Relationship Id="rId262" Type="http://schemas.openxmlformats.org/officeDocument/2006/relationships/hyperlink" Target="https://www.legislation.act.gov.au/a/2017-10/default.asp" TargetMode="External"/><Relationship Id="rId283" Type="http://schemas.openxmlformats.org/officeDocument/2006/relationships/footer" Target="footer15.xml"/><Relationship Id="rId78" Type="http://schemas.openxmlformats.org/officeDocument/2006/relationships/hyperlink" Target="http://www.legislation.act.gov.au/a/2001-14" TargetMode="External"/><Relationship Id="rId99" Type="http://schemas.openxmlformats.org/officeDocument/2006/relationships/hyperlink" Target="http://www.legislation.act.gov.au/a/1991-62" TargetMode="External"/><Relationship Id="rId101" Type="http://schemas.openxmlformats.org/officeDocument/2006/relationships/hyperlink" Target="http://www.legislation.act.gov.au/a/2003-36" TargetMode="External"/><Relationship Id="rId122" Type="http://schemas.openxmlformats.org/officeDocument/2006/relationships/hyperlink" Target="http://www.legislation.act.gov.au/a/2017-10/default.asp" TargetMode="External"/><Relationship Id="rId143" Type="http://schemas.openxmlformats.org/officeDocument/2006/relationships/hyperlink" Target="https://www.legislation.act.gov.au/a/2024-40/" TargetMode="External"/><Relationship Id="rId164" Type="http://schemas.openxmlformats.org/officeDocument/2006/relationships/hyperlink" Target="http://www.legislation.act.gov.au/a/2023-15/" TargetMode="External"/><Relationship Id="rId185" Type="http://schemas.openxmlformats.org/officeDocument/2006/relationships/hyperlink" Target="http://www.legislation.act.gov.au/a/2017-10/default.asp" TargetMode="External"/><Relationship Id="rId9" Type="http://schemas.openxmlformats.org/officeDocument/2006/relationships/image" Target="media/image1.png"/><Relationship Id="rId210" Type="http://schemas.openxmlformats.org/officeDocument/2006/relationships/hyperlink" Target="http://www.legislation.act.gov.au/a/2017-10/default.asp" TargetMode="External"/><Relationship Id="rId26" Type="http://schemas.openxmlformats.org/officeDocument/2006/relationships/footer" Target="footer4.xml"/><Relationship Id="rId231" Type="http://schemas.openxmlformats.org/officeDocument/2006/relationships/hyperlink" Target="http://www.legislation.act.gov.au/a/2020-11/" TargetMode="External"/><Relationship Id="rId252" Type="http://schemas.openxmlformats.org/officeDocument/2006/relationships/hyperlink" Target="http://www.legislation.act.gov.au/a/2017-10/default.asp" TargetMode="External"/><Relationship Id="rId273" Type="http://schemas.openxmlformats.org/officeDocument/2006/relationships/hyperlink" Target="http://www.legislation.act.gov.au/a/2023-15/" TargetMode="External"/><Relationship Id="rId294" Type="http://schemas.openxmlformats.org/officeDocument/2006/relationships/theme" Target="theme/theme1.xml"/><Relationship Id="rId47" Type="http://schemas.openxmlformats.org/officeDocument/2006/relationships/hyperlink" Target="http://www.legislation.act.gov.au/a/2016-42/default.asp" TargetMode="External"/><Relationship Id="rId68" Type="http://schemas.openxmlformats.org/officeDocument/2006/relationships/hyperlink" Target="http://www.legislation.act.gov.au/sl/2006-29" TargetMode="External"/><Relationship Id="rId89" Type="http://schemas.openxmlformats.org/officeDocument/2006/relationships/hyperlink" Target="http://www.legislation.act.gov.au/a/2005-58" TargetMode="External"/><Relationship Id="rId112" Type="http://schemas.openxmlformats.org/officeDocument/2006/relationships/hyperlink" Target="http://www.legislation.act.gov.au/a/2017-10/default.asp" TargetMode="External"/><Relationship Id="rId133" Type="http://schemas.openxmlformats.org/officeDocument/2006/relationships/hyperlink" Target="http://www.legislation.act.gov.au/a/2023-15/" TargetMode="External"/><Relationship Id="rId154" Type="http://schemas.openxmlformats.org/officeDocument/2006/relationships/hyperlink" Target="http://www.legislation.act.gov.au/a/2017-10/default.asp" TargetMode="External"/><Relationship Id="rId175" Type="http://schemas.openxmlformats.org/officeDocument/2006/relationships/hyperlink" Target="http://www.legislation.act.gov.au/a/2017-10/default.asp" TargetMode="External"/><Relationship Id="rId196" Type="http://schemas.openxmlformats.org/officeDocument/2006/relationships/hyperlink" Target="http://www.legislation.act.gov.au/a/2017-10/default.asp" TargetMode="External"/><Relationship Id="rId200" Type="http://schemas.openxmlformats.org/officeDocument/2006/relationships/hyperlink" Target="https://legislation.act.gov.au/a/2023-45/"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7-10/default.asp" TargetMode="External"/><Relationship Id="rId242" Type="http://schemas.openxmlformats.org/officeDocument/2006/relationships/hyperlink" Target="https://legislation.act.gov.au/a/2023-45/" TargetMode="External"/><Relationship Id="rId263" Type="http://schemas.openxmlformats.org/officeDocument/2006/relationships/hyperlink" Target="https://www.legislation.act.gov.au/a/2017-10/default.asp" TargetMode="External"/><Relationship Id="rId284" Type="http://schemas.openxmlformats.org/officeDocument/2006/relationships/header" Target="header14.xml"/><Relationship Id="rId37" Type="http://schemas.openxmlformats.org/officeDocument/2006/relationships/hyperlink" Target="http://www.legislation.act.gov.au/a/1986-52" TargetMode="External"/><Relationship Id="rId58" Type="http://schemas.openxmlformats.org/officeDocument/2006/relationships/hyperlink" Target="http://www.legislation.act.gov.au/a/2002-51" TargetMode="External"/><Relationship Id="rId79" Type="http://schemas.openxmlformats.org/officeDocument/2006/relationships/hyperlink" Target="https://legislation.act.gov.au/a/2023-45/" TargetMode="External"/><Relationship Id="rId102" Type="http://schemas.openxmlformats.org/officeDocument/2006/relationships/hyperlink" Target="http://www.legislation.act.gov.au/a/2016-42/default.asp" TargetMode="External"/><Relationship Id="rId123" Type="http://schemas.openxmlformats.org/officeDocument/2006/relationships/hyperlink" Target="http://www.legislation.act.gov.au/a/2017-10/default.asp" TargetMode="External"/><Relationship Id="rId144" Type="http://schemas.openxmlformats.org/officeDocument/2006/relationships/hyperlink" Target="http://www.legislation.act.gov.au/a/2023-15/" TargetMode="External"/><Relationship Id="rId90" Type="http://schemas.openxmlformats.org/officeDocument/2006/relationships/hyperlink" Target="http://www.legislation.act.gov.au/a/2008-19" TargetMode="External"/><Relationship Id="rId165" Type="http://schemas.openxmlformats.org/officeDocument/2006/relationships/hyperlink" Target="http://www.legislation.act.gov.au/a/2017-10/default.asp" TargetMode="External"/><Relationship Id="rId186" Type="http://schemas.openxmlformats.org/officeDocument/2006/relationships/hyperlink" Target="http://www.legislation.act.gov.au/a/2017-10/default.asp" TargetMode="External"/><Relationship Id="rId211" Type="http://schemas.openxmlformats.org/officeDocument/2006/relationships/hyperlink" Target="http://www.legislation.act.gov.au/a/2017-10/default.asp" TargetMode="External"/><Relationship Id="rId232" Type="http://schemas.openxmlformats.org/officeDocument/2006/relationships/hyperlink" Target="http://www.legislation.act.gov.au/a/2020-11/" TargetMode="External"/><Relationship Id="rId253" Type="http://schemas.openxmlformats.org/officeDocument/2006/relationships/hyperlink" Target="http://www.legislation.act.gov.au/a/2023-15/" TargetMode="External"/><Relationship Id="rId274" Type="http://schemas.openxmlformats.org/officeDocument/2006/relationships/hyperlink" Target="http://www.legislation.act.gov.au/a/2023-45/" TargetMode="External"/><Relationship Id="rId27" Type="http://schemas.openxmlformats.org/officeDocument/2006/relationships/footer" Target="footer5.xml"/><Relationship Id="rId48" Type="http://schemas.openxmlformats.org/officeDocument/2006/relationships/hyperlink" Target="http://www.legislation.act.gov.au/a/2016-42/default.asp" TargetMode="External"/><Relationship Id="rId69" Type="http://schemas.openxmlformats.org/officeDocument/2006/relationships/hyperlink" Target="http://www.legislation.act.gov.au/a/2004-59" TargetMode="External"/><Relationship Id="rId113" Type="http://schemas.openxmlformats.org/officeDocument/2006/relationships/hyperlink" Target="http://www.legislation.act.gov.au/a/2016-42/default.asp" TargetMode="External"/><Relationship Id="rId134" Type="http://schemas.openxmlformats.org/officeDocument/2006/relationships/hyperlink" Target="http://www.legislation.act.gov.au/a/2023-15/" TargetMode="External"/><Relationship Id="rId80" Type="http://schemas.openxmlformats.org/officeDocument/2006/relationships/hyperlink" Target="https://legislation.act.gov.au/a/2023-45/" TargetMode="External"/><Relationship Id="rId155" Type="http://schemas.openxmlformats.org/officeDocument/2006/relationships/hyperlink" Target="https://www.legislation.act.gov.au/a/2024-40/" TargetMode="External"/><Relationship Id="rId176" Type="http://schemas.openxmlformats.org/officeDocument/2006/relationships/hyperlink" Target="http://www.legislation.act.gov.au/a/2017-10/default.asp" TargetMode="External"/><Relationship Id="rId197" Type="http://schemas.openxmlformats.org/officeDocument/2006/relationships/hyperlink" Target="http://www.legislation.act.gov.au/a/2017-10/default.asp" TargetMode="External"/><Relationship Id="rId201" Type="http://schemas.openxmlformats.org/officeDocument/2006/relationships/hyperlink" Target="http://www.legislation.act.gov.au/a/2017-10/default.asp" TargetMode="External"/><Relationship Id="rId222" Type="http://schemas.openxmlformats.org/officeDocument/2006/relationships/hyperlink" Target="http://www.legislation.act.gov.au/a/2017-10/default.asp" TargetMode="External"/><Relationship Id="rId243" Type="http://schemas.openxmlformats.org/officeDocument/2006/relationships/hyperlink" Target="https://legislation.act.gov.au/a/2023-45/" TargetMode="External"/><Relationship Id="rId264" Type="http://schemas.openxmlformats.org/officeDocument/2006/relationships/hyperlink" Target="http://www.legislation.act.gov.au/a/2017-10/default.asp" TargetMode="External"/><Relationship Id="rId285" Type="http://schemas.openxmlformats.org/officeDocument/2006/relationships/header" Target="header15.xml"/><Relationship Id="rId17" Type="http://schemas.openxmlformats.org/officeDocument/2006/relationships/hyperlink" Target="http://www.legislation.act.gov.au/a/2001-14" TargetMode="External"/><Relationship Id="rId38" Type="http://schemas.openxmlformats.org/officeDocument/2006/relationships/hyperlink" Target="http://www.legislation.act.gov.au/a/2001-89/default.asp" TargetMode="External"/><Relationship Id="rId59" Type="http://schemas.openxmlformats.org/officeDocument/2006/relationships/hyperlink" Target="http://www.legislation.act.gov.au/a/1984-79" TargetMode="External"/><Relationship Id="rId103" Type="http://schemas.openxmlformats.org/officeDocument/2006/relationships/hyperlink" Target="http://www.legislation.act.gov.au/a/1996-74" TargetMode="External"/><Relationship Id="rId124" Type="http://schemas.openxmlformats.org/officeDocument/2006/relationships/hyperlink" Target="https://legislation.act.gov.au/a/2023-45/" TargetMode="External"/><Relationship Id="rId70" Type="http://schemas.openxmlformats.org/officeDocument/2006/relationships/hyperlink" Target="http://www.legislation.act.gov.au/a/2001-10" TargetMode="External"/><Relationship Id="rId91" Type="http://schemas.openxmlformats.org/officeDocument/2006/relationships/header" Target="header8.xml"/><Relationship Id="rId145" Type="http://schemas.openxmlformats.org/officeDocument/2006/relationships/hyperlink" Target="http://www.legislation.act.gov.au/a/2023-15/" TargetMode="External"/><Relationship Id="rId166" Type="http://schemas.openxmlformats.org/officeDocument/2006/relationships/hyperlink" Target="http://www.legislation.act.gov.au/a/2023-15/" TargetMode="External"/><Relationship Id="rId187" Type="http://schemas.openxmlformats.org/officeDocument/2006/relationships/hyperlink" Target="http://www.legislation.act.gov.au/a/2017-10/default.asp" TargetMode="External"/><Relationship Id="rId1" Type="http://schemas.openxmlformats.org/officeDocument/2006/relationships/customXml" Target="../customXml/item1.xml"/><Relationship Id="rId212" Type="http://schemas.openxmlformats.org/officeDocument/2006/relationships/hyperlink" Target="http://www.legislation.act.gov.au/a/2017-10/default.asp" TargetMode="External"/><Relationship Id="rId233" Type="http://schemas.openxmlformats.org/officeDocument/2006/relationships/hyperlink" Target="http://www.legislation.act.gov.au/a/2021-1/" TargetMode="External"/><Relationship Id="rId254" Type="http://schemas.openxmlformats.org/officeDocument/2006/relationships/hyperlink" Target="http://www.legislation.act.gov.au/a/2023-15/" TargetMode="External"/><Relationship Id="rId28" Type="http://schemas.openxmlformats.org/officeDocument/2006/relationships/footer" Target="footer6.xml"/><Relationship Id="rId49" Type="http://schemas.openxmlformats.org/officeDocument/2006/relationships/hyperlink" Target="http://www.legislation.act.gov.au/a/2016-42/default.asp" TargetMode="External"/><Relationship Id="rId114" Type="http://schemas.openxmlformats.org/officeDocument/2006/relationships/hyperlink" Target="http://www.legislation.act.gov.au/a/2019-23/" TargetMode="External"/><Relationship Id="rId275" Type="http://schemas.openxmlformats.org/officeDocument/2006/relationships/hyperlink" Target="http://www.legislation.act.gov.au/a/2023-45/" TargetMode="External"/><Relationship Id="rId60" Type="http://schemas.openxmlformats.org/officeDocument/2006/relationships/hyperlink" Target="http://www.legislation.act.gov.au/a/2004-59" TargetMode="External"/><Relationship Id="rId81" Type="http://schemas.openxmlformats.org/officeDocument/2006/relationships/header" Target="header6.xml"/><Relationship Id="rId135" Type="http://schemas.openxmlformats.org/officeDocument/2006/relationships/hyperlink" Target="http://www.legislation.act.gov.au/a/2017-10/default.asp" TargetMode="External"/><Relationship Id="rId156" Type="http://schemas.openxmlformats.org/officeDocument/2006/relationships/hyperlink" Target="http://www.legislation.act.gov.au/a/2017-10/default.asp" TargetMode="External"/><Relationship Id="rId177" Type="http://schemas.openxmlformats.org/officeDocument/2006/relationships/hyperlink" Target="http://www.legislation.act.gov.au/a/2017-10/default.asp" TargetMode="External"/><Relationship Id="rId198" Type="http://schemas.openxmlformats.org/officeDocument/2006/relationships/hyperlink" Target="https://legislation.act.gov.au/a/2023-45/" TargetMode="External"/><Relationship Id="rId202" Type="http://schemas.openxmlformats.org/officeDocument/2006/relationships/hyperlink" Target="http://www.legislation.act.gov.au/a/2017-10/default.asp" TargetMode="External"/><Relationship Id="rId223" Type="http://schemas.openxmlformats.org/officeDocument/2006/relationships/hyperlink" Target="http://www.legislation.act.gov.au/a/2017-10/default.asp" TargetMode="External"/><Relationship Id="rId244" Type="http://schemas.openxmlformats.org/officeDocument/2006/relationships/hyperlink" Target="https://legislation.act.gov.au/a/2023-45/" TargetMode="External"/><Relationship Id="rId18" Type="http://schemas.openxmlformats.org/officeDocument/2006/relationships/header" Target="header1.xml"/><Relationship Id="rId39" Type="http://schemas.openxmlformats.org/officeDocument/2006/relationships/hyperlink" Target="http://www.legislation.act.gov.au/a/2008-46" TargetMode="External"/><Relationship Id="rId265" Type="http://schemas.openxmlformats.org/officeDocument/2006/relationships/hyperlink" Target="http://www.legislation.act.gov.au/a/2019-23/" TargetMode="External"/><Relationship Id="rId286" Type="http://schemas.openxmlformats.org/officeDocument/2006/relationships/footer" Target="footer16.xml"/><Relationship Id="rId50" Type="http://schemas.openxmlformats.org/officeDocument/2006/relationships/hyperlink" Target="http://www.legislation.act.gov.au/a/2016-42/default.asp" TargetMode="External"/><Relationship Id="rId104" Type="http://schemas.openxmlformats.org/officeDocument/2006/relationships/hyperlink" Target="http://www.legislation.act.gov.au/a/1996-74" TargetMode="External"/><Relationship Id="rId125" Type="http://schemas.openxmlformats.org/officeDocument/2006/relationships/hyperlink" Target="http://www.legislation.act.gov.au/a/2017-10/default.asp" TargetMode="External"/><Relationship Id="rId146" Type="http://schemas.openxmlformats.org/officeDocument/2006/relationships/hyperlink" Target="http://www.legislation.act.gov.au/a/2023-15/" TargetMode="External"/><Relationship Id="rId167" Type="http://schemas.openxmlformats.org/officeDocument/2006/relationships/hyperlink" Target="http://www.legislation.act.gov.au/a/2017-10/default.asp" TargetMode="External"/><Relationship Id="rId188" Type="http://schemas.openxmlformats.org/officeDocument/2006/relationships/hyperlink" Target="http://www.legislation.act.gov.au/a/2017-10/default.asp" TargetMode="External"/><Relationship Id="rId71" Type="http://schemas.openxmlformats.org/officeDocument/2006/relationships/hyperlink" Target="http://www.legislation.act.gov.au/a/2001-10" TargetMode="External"/><Relationship Id="rId92" Type="http://schemas.openxmlformats.org/officeDocument/2006/relationships/header" Target="header9.xml"/><Relationship Id="rId213" Type="http://schemas.openxmlformats.org/officeDocument/2006/relationships/hyperlink" Target="http://www.legislation.act.gov.au/a/2017-10/default.asp" TargetMode="External"/><Relationship Id="rId234" Type="http://schemas.openxmlformats.org/officeDocument/2006/relationships/hyperlink" Target="https://legislation.act.gov.au/a/2023-45/" TargetMode="External"/><Relationship Id="rId2" Type="http://schemas.openxmlformats.org/officeDocument/2006/relationships/customXml" Target="../customXml/item2.xml"/><Relationship Id="rId29" Type="http://schemas.openxmlformats.org/officeDocument/2006/relationships/hyperlink" Target="http://www.legislation.act.gov.au/a/1996-74" TargetMode="External"/><Relationship Id="rId255" Type="http://schemas.openxmlformats.org/officeDocument/2006/relationships/hyperlink" Target="http://www.legislation.act.gov.au/a/2023-15/" TargetMode="External"/><Relationship Id="rId276" Type="http://schemas.openxmlformats.org/officeDocument/2006/relationships/hyperlink" Target="http://www.legislation.act.gov.au/a/2023-45/" TargetMode="External"/><Relationship Id="rId40" Type="http://schemas.openxmlformats.org/officeDocument/2006/relationships/hyperlink" Target="http://www.legislation.act.gov.au/a/1930-21" TargetMode="External"/><Relationship Id="rId115" Type="http://schemas.openxmlformats.org/officeDocument/2006/relationships/hyperlink" Target="http://www.legislation.act.gov.au/a/2021-1/" TargetMode="External"/><Relationship Id="rId136" Type="http://schemas.openxmlformats.org/officeDocument/2006/relationships/hyperlink" Target="http://www.legislation.act.gov.au/a/2023-15/" TargetMode="External"/><Relationship Id="rId157" Type="http://schemas.openxmlformats.org/officeDocument/2006/relationships/hyperlink" Target="http://www.legislation.act.gov.au/a/2023-15/" TargetMode="External"/><Relationship Id="rId178" Type="http://schemas.openxmlformats.org/officeDocument/2006/relationships/hyperlink" Target="http://www.legislation.act.gov.au/a/2017-10/default.asp" TargetMode="External"/><Relationship Id="rId61" Type="http://schemas.openxmlformats.org/officeDocument/2006/relationships/hyperlink" Target="http://www.legislation.act.gov.au/a/1977-31/default.asp" TargetMode="External"/><Relationship Id="rId82" Type="http://schemas.openxmlformats.org/officeDocument/2006/relationships/header" Target="header7.xml"/><Relationship Id="rId199" Type="http://schemas.openxmlformats.org/officeDocument/2006/relationships/hyperlink" Target="http://www.legislation.act.gov.au/a/2023-15/" TargetMode="External"/><Relationship Id="rId203" Type="http://schemas.openxmlformats.org/officeDocument/2006/relationships/hyperlink" Target="https://www.legislation.act.gov.au/a/2024-40/" TargetMode="External"/><Relationship Id="rId19" Type="http://schemas.openxmlformats.org/officeDocument/2006/relationships/header" Target="header2.xml"/><Relationship Id="rId224" Type="http://schemas.openxmlformats.org/officeDocument/2006/relationships/hyperlink" Target="http://www.legislation.act.gov.au/a/2020-11/" TargetMode="External"/><Relationship Id="rId245" Type="http://schemas.openxmlformats.org/officeDocument/2006/relationships/hyperlink" Target="https://legislation.act.gov.au/sl/2025-12" TargetMode="External"/><Relationship Id="rId266" Type="http://schemas.openxmlformats.org/officeDocument/2006/relationships/hyperlink" Target="http://www.legislation.act.gov.au/a/2019-23/" TargetMode="External"/><Relationship Id="rId287" Type="http://schemas.openxmlformats.org/officeDocument/2006/relationships/footer" Target="footer17.xml"/><Relationship Id="rId30" Type="http://schemas.openxmlformats.org/officeDocument/2006/relationships/hyperlink" Target="http://www.legislation.act.gov.au/a/2001-14" TargetMode="External"/><Relationship Id="rId105" Type="http://schemas.openxmlformats.org/officeDocument/2006/relationships/header" Target="header10.xml"/><Relationship Id="rId126" Type="http://schemas.openxmlformats.org/officeDocument/2006/relationships/hyperlink" Target="http://www.legislation.act.gov.au/a/2017-10/default.asp" TargetMode="External"/><Relationship Id="rId147" Type="http://schemas.openxmlformats.org/officeDocument/2006/relationships/hyperlink" Target="http://www.legislation.act.gov.au/a/2023-15/" TargetMode="External"/><Relationship Id="rId168" Type="http://schemas.openxmlformats.org/officeDocument/2006/relationships/hyperlink" Target="http://www.legislation.act.gov.au/a/2017-10/default.asp" TargetMode="External"/><Relationship Id="rId51" Type="http://schemas.openxmlformats.org/officeDocument/2006/relationships/hyperlink" Target="http://www.legislation.act.gov.au/a/2005-58" TargetMode="External"/><Relationship Id="rId72" Type="http://schemas.openxmlformats.org/officeDocument/2006/relationships/hyperlink" Target="http://www.legislation.act.gov.au/a/2001-10" TargetMode="External"/><Relationship Id="rId93" Type="http://schemas.openxmlformats.org/officeDocument/2006/relationships/footer" Target="footer10.xml"/><Relationship Id="rId189" Type="http://schemas.openxmlformats.org/officeDocument/2006/relationships/hyperlink" Target="http://www.legislation.act.gov.au/a/2017-10/default.asp" TargetMode="External"/><Relationship Id="rId3" Type="http://schemas.openxmlformats.org/officeDocument/2006/relationships/numbering" Target="numbering.xml"/><Relationship Id="rId214" Type="http://schemas.openxmlformats.org/officeDocument/2006/relationships/hyperlink" Target="http://www.legislation.act.gov.au/a/2017-10/default.asp" TargetMode="External"/><Relationship Id="rId235" Type="http://schemas.openxmlformats.org/officeDocument/2006/relationships/hyperlink" Target="https://legislation.act.gov.au/a/2023-45/" TargetMode="External"/><Relationship Id="rId256" Type="http://schemas.openxmlformats.org/officeDocument/2006/relationships/hyperlink" Target="http://www.legislation.act.gov.au/a/2023-15/" TargetMode="External"/><Relationship Id="rId277" Type="http://schemas.openxmlformats.org/officeDocument/2006/relationships/hyperlink" Target="https://legislation.act.gov.au/sl/2025-12" TargetMode="External"/><Relationship Id="rId116" Type="http://schemas.openxmlformats.org/officeDocument/2006/relationships/hyperlink" Target="http://www.legislation.act.gov.au/a/2023-15/" TargetMode="External"/><Relationship Id="rId137" Type="http://schemas.openxmlformats.org/officeDocument/2006/relationships/hyperlink" Target="http://www.legislation.act.gov.au/a/2023-15/" TargetMode="External"/><Relationship Id="rId158" Type="http://schemas.openxmlformats.org/officeDocument/2006/relationships/hyperlink" Target="https://www.legislation.act.gov.au/a/2024-40/" TargetMode="External"/><Relationship Id="rId20" Type="http://schemas.openxmlformats.org/officeDocument/2006/relationships/footer" Target="footer1.xml"/><Relationship Id="rId41" Type="http://schemas.openxmlformats.org/officeDocument/2006/relationships/hyperlink" Target="http://www.legislation.act.gov.au/a/2016-42/default.asp" TargetMode="External"/><Relationship Id="rId62" Type="http://schemas.openxmlformats.org/officeDocument/2006/relationships/hyperlink" Target="http://www.legislation.act.gov.au/a/2011-12" TargetMode="External"/><Relationship Id="rId83" Type="http://schemas.openxmlformats.org/officeDocument/2006/relationships/footer" Target="footer7.xml"/><Relationship Id="rId179" Type="http://schemas.openxmlformats.org/officeDocument/2006/relationships/hyperlink" Target="http://www.legislation.act.gov.au/a/2017-10/default.asp" TargetMode="External"/><Relationship Id="rId190" Type="http://schemas.openxmlformats.org/officeDocument/2006/relationships/hyperlink" Target="http://www.legislation.act.gov.au/a/2023-15/" TargetMode="External"/><Relationship Id="rId204" Type="http://schemas.openxmlformats.org/officeDocument/2006/relationships/hyperlink" Target="http://www.legislation.act.gov.au/a/2017-10/default.asp" TargetMode="External"/><Relationship Id="rId225" Type="http://schemas.openxmlformats.org/officeDocument/2006/relationships/hyperlink" Target="http://www.legislation.act.gov.au/a/2020-11/" TargetMode="External"/><Relationship Id="rId246" Type="http://schemas.openxmlformats.org/officeDocument/2006/relationships/hyperlink" Target="https://legislation.act.gov.au/sl/2025-12" TargetMode="External"/><Relationship Id="rId267" Type="http://schemas.openxmlformats.org/officeDocument/2006/relationships/hyperlink" Target="http://www.legislation.act.gov.au/a/2020-11/" TargetMode="External"/><Relationship Id="rId288" Type="http://schemas.openxmlformats.org/officeDocument/2006/relationships/header" Target="header16.xml"/><Relationship Id="rId106" Type="http://schemas.openxmlformats.org/officeDocument/2006/relationships/header" Target="header11.xml"/><Relationship Id="rId127" Type="http://schemas.openxmlformats.org/officeDocument/2006/relationships/hyperlink" Target="http://www.legislation.act.gov.au/a/2017-10/default.asp"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1996-74" TargetMode="External"/><Relationship Id="rId73" Type="http://schemas.openxmlformats.org/officeDocument/2006/relationships/hyperlink" Target="http://www.legislation.act.gov.au/a/2002-51" TargetMode="External"/><Relationship Id="rId94" Type="http://schemas.openxmlformats.org/officeDocument/2006/relationships/footer" Target="footer11.xml"/><Relationship Id="rId148" Type="http://schemas.openxmlformats.org/officeDocument/2006/relationships/hyperlink" Target="http://www.legislation.act.gov.au/a/2017-10/default.asp" TargetMode="External"/><Relationship Id="rId169" Type="http://schemas.openxmlformats.org/officeDocument/2006/relationships/hyperlink" Target="http://www.legislation.act.gov.au/a/2017-10/default.asp" TargetMode="External"/><Relationship Id="rId4" Type="http://schemas.openxmlformats.org/officeDocument/2006/relationships/styles" Target="styles.xml"/><Relationship Id="rId180" Type="http://schemas.openxmlformats.org/officeDocument/2006/relationships/hyperlink" Target="http://www.legislation.act.gov.au/a/2017-10/default.asp" TargetMode="External"/><Relationship Id="rId215" Type="http://schemas.openxmlformats.org/officeDocument/2006/relationships/hyperlink" Target="https://www.legislation.act.gov.au/a/2024-40/" TargetMode="External"/><Relationship Id="rId236" Type="http://schemas.openxmlformats.org/officeDocument/2006/relationships/hyperlink" Target="https://legislation.act.gov.au/a/2023-45/" TargetMode="External"/><Relationship Id="rId257" Type="http://schemas.openxmlformats.org/officeDocument/2006/relationships/hyperlink" Target="https://www.legislation.act.gov.au/a/2024-40/" TargetMode="External"/><Relationship Id="rId278" Type="http://schemas.openxmlformats.org/officeDocument/2006/relationships/hyperlink" Target="http://www.legislation.act.gov.au/a/2001-14" TargetMode="External"/><Relationship Id="rId42" Type="http://schemas.openxmlformats.org/officeDocument/2006/relationships/hyperlink" Target="http://www.legislation.act.gov.au/a/2004-59" TargetMode="External"/><Relationship Id="rId84" Type="http://schemas.openxmlformats.org/officeDocument/2006/relationships/footer" Target="footer8.xml"/><Relationship Id="rId138" Type="http://schemas.openxmlformats.org/officeDocument/2006/relationships/hyperlink" Target="http://www.legislation.act.gov.au/a/2023-15/" TargetMode="External"/><Relationship Id="rId191" Type="http://schemas.openxmlformats.org/officeDocument/2006/relationships/hyperlink" Target="http://www.legislation.act.gov.au/a/2017-10/default.asp" TargetMode="External"/><Relationship Id="rId205" Type="http://schemas.openxmlformats.org/officeDocument/2006/relationships/hyperlink" Target="http://www.legislation.act.gov.au/a/2017-10/default.asp" TargetMode="External"/><Relationship Id="rId247" Type="http://schemas.openxmlformats.org/officeDocument/2006/relationships/hyperlink" Target="https://legislation.act.gov.au/a/2023-45/" TargetMode="External"/><Relationship Id="rId107" Type="http://schemas.openxmlformats.org/officeDocument/2006/relationships/footer" Target="footer12.xml"/><Relationship Id="rId289" Type="http://schemas.openxmlformats.org/officeDocument/2006/relationships/footer" Target="footer18.xml"/><Relationship Id="rId11" Type="http://schemas.openxmlformats.org/officeDocument/2006/relationships/hyperlink" Target="http://www.legislation.act.gov.au" TargetMode="External"/><Relationship Id="rId53" Type="http://schemas.openxmlformats.org/officeDocument/2006/relationships/hyperlink" Target="http://www.legislation.act.gov.au/a/1996-74" TargetMode="External"/><Relationship Id="rId149" Type="http://schemas.openxmlformats.org/officeDocument/2006/relationships/hyperlink" Target="http://www.legislation.act.gov.au/a/2023-15/"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17-10/default.asp" TargetMode="External"/><Relationship Id="rId216" Type="http://schemas.openxmlformats.org/officeDocument/2006/relationships/hyperlink" Target="https://www.legislation.act.gov.au/a/2024-40/" TargetMode="External"/><Relationship Id="rId258" Type="http://schemas.openxmlformats.org/officeDocument/2006/relationships/hyperlink" Target="https://www.legislation.act.gov.au/a/2024-40/" TargetMode="External"/><Relationship Id="rId22" Type="http://schemas.openxmlformats.org/officeDocument/2006/relationships/header" Target="header3.xml"/><Relationship Id="rId64" Type="http://schemas.openxmlformats.org/officeDocument/2006/relationships/hyperlink" Target="http://www.legislation.act.gov.au/a/2004-59" TargetMode="External"/><Relationship Id="rId118" Type="http://schemas.openxmlformats.org/officeDocument/2006/relationships/hyperlink" Target="https://www.legislation.act.gov.au/a/2024-40/" TargetMode="External"/><Relationship Id="rId171" Type="http://schemas.openxmlformats.org/officeDocument/2006/relationships/hyperlink" Target="http://www.legislation.act.gov.au/a/2023-15/" TargetMode="External"/><Relationship Id="rId227" Type="http://schemas.openxmlformats.org/officeDocument/2006/relationships/hyperlink" Target="http://www.legislation.act.gov.au/a/2020-11/" TargetMode="External"/><Relationship Id="rId269" Type="http://schemas.openxmlformats.org/officeDocument/2006/relationships/hyperlink" Target="http://www.legislation.act.gov.au/a/20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94612-20F1-40D1-8CDE-87606C23688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1329442-7BB8-458A-926D-81D406535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107</Pages>
  <Words>21423</Words>
  <Characters>104738</Characters>
  <Application>Microsoft Office Word</Application>
  <DocSecurity>0</DocSecurity>
  <Lines>2839</Lines>
  <Paragraphs>1843</Paragraphs>
  <ScaleCrop>false</ScaleCrop>
  <HeadingPairs>
    <vt:vector size="2" baseType="variant">
      <vt:variant>
        <vt:lpstr>Title</vt:lpstr>
      </vt:variant>
      <vt:variant>
        <vt:i4>1</vt:i4>
      </vt:variant>
    </vt:vector>
  </HeadingPairs>
  <TitlesOfParts>
    <vt:vector size="1" baseType="lpstr">
      <vt:lpstr>Personal Violence Act 2016</vt:lpstr>
    </vt:vector>
  </TitlesOfParts>
  <Manager>Section</Manager>
  <Company>Section</Company>
  <LinksUpToDate>false</LinksUpToDate>
  <CharactersWithSpaces>125177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Violence Act 2016</dc:title>
  <dc:creator>ACT Government</dc:creator>
  <cp:keywords>R09 (RI)</cp:keywords>
  <dc:description/>
  <cp:lastModifiedBy>PCODCS</cp:lastModifiedBy>
  <cp:revision>4</cp:revision>
  <cp:lastPrinted>2024-09-16T23:52:00Z</cp:lastPrinted>
  <dcterms:created xsi:type="dcterms:W3CDTF">2025-07-08T05:14:00Z</dcterms:created>
  <dcterms:modified xsi:type="dcterms:W3CDTF">2025-07-08T05:14:00Z</dcterms:modified>
  <cp:category>R9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749cf784-38fb-4113-8105-79bdf757c931</vt:lpwstr>
  </property>
  <property fmtid="{D5CDD505-2E9C-101B-9397-08002B2CF9AE}" pid="3" name="bjSaver">
    <vt:lpwstr>l/4yYGTipftitspSbGeaV9UXQI5d0j6T</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Security">
    <vt:lpwstr>Sensitive: Cabinet</vt:lpwstr>
  </property>
  <property fmtid="{D5CDD505-2E9C-101B-9397-08002B2CF9AE}" pid="10" name="Status">
    <vt:lpwstr> </vt:lpwstr>
  </property>
  <property fmtid="{D5CDD505-2E9C-101B-9397-08002B2CF9AE}" pid="11" name="Eff">
    <vt:lpwstr>Effective:  </vt:lpwstr>
  </property>
  <property fmtid="{D5CDD505-2E9C-101B-9397-08002B2CF9AE}" pid="12" name="EndDt">
    <vt:lpwstr>-30/06/25</vt:lpwstr>
  </property>
  <property fmtid="{D5CDD505-2E9C-101B-9397-08002B2CF9AE}" pid="13" name="RepubDt">
    <vt:lpwstr>08/07/25</vt:lpwstr>
  </property>
  <property fmtid="{D5CDD505-2E9C-101B-9397-08002B2CF9AE}" pid="14" name="StartDt">
    <vt:lpwstr>19/09/24</vt:lpwstr>
  </property>
  <property fmtid="{D5CDD505-2E9C-101B-9397-08002B2CF9AE}" pid="15" name="DMSID">
    <vt:lpwstr>14362959</vt:lpwstr>
  </property>
  <property fmtid="{D5CDD505-2E9C-101B-9397-08002B2CF9AE}" pid="16" name="JMSREQUIREDCHECKIN">
    <vt:lpwstr/>
  </property>
  <property fmtid="{D5CDD505-2E9C-101B-9397-08002B2CF9AE}" pid="17" name="CHECKEDOUTFROMJMS">
    <vt:lpwstr/>
  </property>
  <property fmtid="{D5CDD505-2E9C-101B-9397-08002B2CF9AE}" pid="18" name="MSIP_Label_69af8531-eb46-4968-8cb3-105d2f5ea87e_Enabled">
    <vt:lpwstr>true</vt:lpwstr>
  </property>
  <property fmtid="{D5CDD505-2E9C-101B-9397-08002B2CF9AE}" pid="19" name="MSIP_Label_69af8531-eb46-4968-8cb3-105d2f5ea87e_SetDate">
    <vt:lpwstr>2024-09-09T04:16:23Z</vt:lpwstr>
  </property>
  <property fmtid="{D5CDD505-2E9C-101B-9397-08002B2CF9AE}" pid="20" name="MSIP_Label_69af8531-eb46-4968-8cb3-105d2f5ea87e_Method">
    <vt:lpwstr>Standard</vt:lpwstr>
  </property>
  <property fmtid="{D5CDD505-2E9C-101B-9397-08002B2CF9AE}" pid="21" name="MSIP_Label_69af8531-eb46-4968-8cb3-105d2f5ea87e_Name">
    <vt:lpwstr>Official - No Marking</vt:lpwstr>
  </property>
  <property fmtid="{D5CDD505-2E9C-101B-9397-08002B2CF9AE}" pid="22" name="MSIP_Label_69af8531-eb46-4968-8cb3-105d2f5ea87e_SiteId">
    <vt:lpwstr>b46c1908-0334-4236-b978-585ee88e4199</vt:lpwstr>
  </property>
  <property fmtid="{D5CDD505-2E9C-101B-9397-08002B2CF9AE}" pid="23" name="MSIP_Label_69af8531-eb46-4968-8cb3-105d2f5ea87e_ActionId">
    <vt:lpwstr>9661040f-0468-4c0b-927e-f697705956aa</vt:lpwstr>
  </property>
  <property fmtid="{D5CDD505-2E9C-101B-9397-08002B2CF9AE}" pid="24" name="MSIP_Label_69af8531-eb46-4968-8cb3-105d2f5ea87e_ContentBits">
    <vt:lpwstr>0</vt:lpwstr>
  </property>
</Properties>
</file>