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5EA9" w14:textId="77777777" w:rsidR="008F3D8B" w:rsidRDefault="008F3D8B" w:rsidP="008F3D8B">
      <w:pPr>
        <w:jc w:val="center"/>
      </w:pPr>
      <w:bookmarkStart w:id="0" w:name="_Hlk17185786"/>
      <w:r>
        <w:rPr>
          <w:noProof/>
          <w:lang w:eastAsia="en-AU"/>
        </w:rPr>
        <w:drawing>
          <wp:inline distT="0" distB="0" distL="0" distR="0" wp14:anchorId="32651697" wp14:editId="6B205F9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282801" w14:textId="77777777" w:rsidR="008F3D8B" w:rsidRDefault="008F3D8B" w:rsidP="008F3D8B">
      <w:pPr>
        <w:jc w:val="center"/>
        <w:rPr>
          <w:rFonts w:ascii="Arial" w:hAnsi="Arial"/>
        </w:rPr>
      </w:pPr>
      <w:r>
        <w:rPr>
          <w:rFonts w:ascii="Arial" w:hAnsi="Arial"/>
        </w:rPr>
        <w:t>Australian Capital Territory</w:t>
      </w:r>
    </w:p>
    <w:p w14:paraId="64936116" w14:textId="5101E378" w:rsidR="008F3D8B" w:rsidRDefault="004D4E41" w:rsidP="008F3D8B">
      <w:pPr>
        <w:pStyle w:val="Billname1"/>
      </w:pPr>
      <w:r>
        <w:fldChar w:fldCharType="begin"/>
      </w:r>
      <w:r>
        <w:instrText xml:space="preserve"> REF Citation \*charformat </w:instrText>
      </w:r>
      <w:r>
        <w:fldChar w:fldCharType="separate"/>
      </w:r>
      <w:r w:rsidR="00654728">
        <w:t>Traders (Licensing) Act 2016</w:t>
      </w:r>
      <w:r>
        <w:fldChar w:fldCharType="end"/>
      </w:r>
      <w:r w:rsidR="008F3D8B">
        <w:t xml:space="preserve">    </w:t>
      </w:r>
    </w:p>
    <w:p w14:paraId="05008813" w14:textId="17DA26B4" w:rsidR="008F3D8B" w:rsidRDefault="00654728" w:rsidP="008F3D8B">
      <w:pPr>
        <w:pStyle w:val="ActNo"/>
      </w:pPr>
      <w:bookmarkStart w:id="1" w:name="LawNo"/>
      <w:r>
        <w:t>A2016-46</w:t>
      </w:r>
      <w:bookmarkEnd w:id="1"/>
    </w:p>
    <w:p w14:paraId="0070F6C8" w14:textId="41453D54" w:rsidR="008F3D8B" w:rsidRDefault="008F3D8B" w:rsidP="008F3D8B">
      <w:pPr>
        <w:pStyle w:val="RepubNo"/>
      </w:pPr>
      <w:r>
        <w:t xml:space="preserve">Republication No </w:t>
      </w:r>
      <w:bookmarkStart w:id="2" w:name="RepubNo"/>
      <w:r w:rsidR="00654728">
        <w:t>3</w:t>
      </w:r>
      <w:bookmarkEnd w:id="2"/>
    </w:p>
    <w:p w14:paraId="08B7FAC7" w14:textId="1E60A47D" w:rsidR="008F3D8B" w:rsidRDefault="008F3D8B" w:rsidP="008F3D8B">
      <w:pPr>
        <w:pStyle w:val="EffectiveDate"/>
      </w:pPr>
      <w:r>
        <w:t xml:space="preserve">Effective:  </w:t>
      </w:r>
      <w:bookmarkStart w:id="3" w:name="EffectiveDate"/>
      <w:r w:rsidR="00654728">
        <w:t>23 August 2019</w:t>
      </w:r>
      <w:bookmarkEnd w:id="3"/>
      <w:r w:rsidR="00654728">
        <w:t xml:space="preserve"> – </w:t>
      </w:r>
      <w:bookmarkStart w:id="4" w:name="EndEffDate"/>
      <w:r w:rsidR="00654728">
        <w:t>4 January 2026</w:t>
      </w:r>
      <w:bookmarkEnd w:id="4"/>
    </w:p>
    <w:p w14:paraId="151C468A" w14:textId="7EC024F4" w:rsidR="008F3D8B" w:rsidRDefault="008F3D8B" w:rsidP="008F3D8B">
      <w:pPr>
        <w:pStyle w:val="CoverInForce"/>
      </w:pPr>
      <w:r>
        <w:t xml:space="preserve">Republication date: </w:t>
      </w:r>
      <w:bookmarkStart w:id="5" w:name="InForceDate"/>
      <w:r w:rsidR="00654728">
        <w:t>23 August 2019</w:t>
      </w:r>
      <w:bookmarkEnd w:id="5"/>
    </w:p>
    <w:p w14:paraId="78CADB7B" w14:textId="6E04D0DC" w:rsidR="008F3D8B" w:rsidRPr="008F3D8B" w:rsidRDefault="008F3D8B" w:rsidP="008F3D8B">
      <w:pPr>
        <w:pStyle w:val="CoverInForce"/>
      </w:pPr>
      <w:r>
        <w:t xml:space="preserve">Last amendment made by </w:t>
      </w:r>
      <w:bookmarkStart w:id="6" w:name="LastAmdt"/>
      <w:r w:rsidRPr="008F3D8B">
        <w:rPr>
          <w:rStyle w:val="charCitHyperlinkAbbrev"/>
        </w:rPr>
        <w:fldChar w:fldCharType="begin"/>
      </w:r>
      <w:r w:rsidR="00654728">
        <w:rPr>
          <w:rStyle w:val="charCitHyperlinkAbbrev"/>
        </w:rPr>
        <w:instrText>HYPERLINK "http://www.legislation.act.gov.au/a/2018-33/default.asp" \o "Red Tape Reduction Legislation Amendment Act 2018"</w:instrText>
      </w:r>
      <w:r w:rsidRPr="008F3D8B">
        <w:rPr>
          <w:rStyle w:val="charCitHyperlinkAbbrev"/>
        </w:rPr>
      </w:r>
      <w:r w:rsidRPr="008F3D8B">
        <w:rPr>
          <w:rStyle w:val="charCitHyperlinkAbbrev"/>
        </w:rPr>
        <w:fldChar w:fldCharType="separate"/>
      </w:r>
      <w:r w:rsidR="00654728">
        <w:rPr>
          <w:rStyle w:val="charCitHyperlinkAbbrev"/>
        </w:rPr>
        <w:t>A2018</w:t>
      </w:r>
      <w:r w:rsidR="00654728">
        <w:rPr>
          <w:rStyle w:val="charCitHyperlinkAbbrev"/>
        </w:rPr>
        <w:noBreakHyphen/>
        <w:t>33</w:t>
      </w:r>
      <w:r w:rsidRPr="008F3D8B">
        <w:rPr>
          <w:rStyle w:val="charCitHyperlinkAbbrev"/>
        </w:rPr>
        <w:fldChar w:fldCharType="end"/>
      </w:r>
      <w:bookmarkEnd w:id="6"/>
      <w:r w:rsidRPr="008F3D8B">
        <w:rPr>
          <w:rStyle w:val="charCitHyperlinkAbbrev"/>
        </w:rPr>
        <w:br/>
      </w:r>
      <w:r w:rsidRPr="008F3D8B">
        <w:t>(republication for expiry of transitional provisions (pt 20))</w:t>
      </w:r>
    </w:p>
    <w:p w14:paraId="195300D9" w14:textId="77777777" w:rsidR="008F3D8B" w:rsidRDefault="008F3D8B" w:rsidP="008F3D8B"/>
    <w:p w14:paraId="20544A25" w14:textId="77777777" w:rsidR="008F3D8B" w:rsidRDefault="008F3D8B" w:rsidP="008F3D8B"/>
    <w:p w14:paraId="5CAD2197" w14:textId="77777777" w:rsidR="008F3D8B" w:rsidRDefault="008F3D8B" w:rsidP="008F3D8B"/>
    <w:p w14:paraId="78EE87E0" w14:textId="77777777" w:rsidR="008F3D8B" w:rsidRDefault="008F3D8B" w:rsidP="008F3D8B"/>
    <w:p w14:paraId="71DF9D66" w14:textId="77777777" w:rsidR="008F3D8B" w:rsidRDefault="008F3D8B" w:rsidP="008F3D8B"/>
    <w:p w14:paraId="2AA64A2B" w14:textId="77777777" w:rsidR="008F3D8B" w:rsidRDefault="008F3D8B" w:rsidP="008F3D8B">
      <w:pPr>
        <w:spacing w:after="240"/>
        <w:rPr>
          <w:rFonts w:ascii="Arial" w:hAnsi="Arial"/>
        </w:rPr>
      </w:pPr>
    </w:p>
    <w:p w14:paraId="48780DB1" w14:textId="77777777" w:rsidR="008F3D8B" w:rsidRPr="00101B4C" w:rsidRDefault="008F3D8B" w:rsidP="008F3D8B">
      <w:pPr>
        <w:pStyle w:val="PageBreak"/>
      </w:pPr>
      <w:r w:rsidRPr="00101B4C">
        <w:br w:type="page"/>
      </w:r>
    </w:p>
    <w:bookmarkEnd w:id="0"/>
    <w:p w14:paraId="40B21060" w14:textId="77777777" w:rsidR="008F3D8B" w:rsidRDefault="008F3D8B" w:rsidP="008F3D8B">
      <w:pPr>
        <w:pStyle w:val="CoverHeading"/>
      </w:pPr>
      <w:r>
        <w:lastRenderedPageBreak/>
        <w:t>About this republication</w:t>
      </w:r>
    </w:p>
    <w:p w14:paraId="0A2AFAE2" w14:textId="77777777" w:rsidR="008F3D8B" w:rsidRDefault="008F3D8B" w:rsidP="008F3D8B">
      <w:pPr>
        <w:pStyle w:val="CoverSubHdg"/>
      </w:pPr>
      <w:r>
        <w:t>The republished law</w:t>
      </w:r>
    </w:p>
    <w:p w14:paraId="2DE778EF" w14:textId="3CFAA6AA" w:rsidR="008F3D8B" w:rsidRDefault="008F3D8B" w:rsidP="008F3D8B">
      <w:pPr>
        <w:pStyle w:val="CoverText"/>
      </w:pPr>
      <w:r>
        <w:t xml:space="preserve">This is a republication of the </w:t>
      </w:r>
      <w:r w:rsidRPr="00654728">
        <w:rPr>
          <w:i/>
        </w:rPr>
        <w:fldChar w:fldCharType="begin"/>
      </w:r>
      <w:r w:rsidRPr="00654728">
        <w:rPr>
          <w:i/>
        </w:rPr>
        <w:instrText xml:space="preserve"> REF citation *\charformat  \* MERGEFORMAT </w:instrText>
      </w:r>
      <w:r w:rsidRPr="00654728">
        <w:rPr>
          <w:i/>
        </w:rPr>
        <w:fldChar w:fldCharType="separate"/>
      </w:r>
      <w:r w:rsidR="00654728" w:rsidRPr="00654728">
        <w:rPr>
          <w:i/>
        </w:rPr>
        <w:t>Traders (Licensing) Act 2016</w:t>
      </w:r>
      <w:r w:rsidRPr="00654728">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54728">
        <w:t>23 August 2019</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54728">
        <w:t>23 August 2019</w:t>
      </w:r>
      <w:r>
        <w:fldChar w:fldCharType="end"/>
      </w:r>
      <w:r>
        <w:t xml:space="preserve">.  </w:t>
      </w:r>
    </w:p>
    <w:p w14:paraId="24173195" w14:textId="77777777" w:rsidR="008F3D8B" w:rsidRDefault="008F3D8B" w:rsidP="008F3D8B">
      <w:pPr>
        <w:pStyle w:val="CoverText"/>
      </w:pPr>
      <w:r>
        <w:t xml:space="preserve">The legislation history and amendment history of the republished law are set out in endnotes 3 and 4. </w:t>
      </w:r>
    </w:p>
    <w:p w14:paraId="28D5E2EB" w14:textId="77777777" w:rsidR="008F3D8B" w:rsidRDefault="008F3D8B" w:rsidP="008F3D8B">
      <w:pPr>
        <w:pStyle w:val="CoverSubHdg"/>
      </w:pPr>
      <w:r>
        <w:t>Kinds of republications</w:t>
      </w:r>
    </w:p>
    <w:p w14:paraId="306F1748" w14:textId="7516BF3A" w:rsidR="008F3D8B" w:rsidRDefault="008F3D8B" w:rsidP="008F3D8B">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30DCEAB1" w14:textId="6614C80D" w:rsidR="008F3D8B" w:rsidRDefault="008F3D8B" w:rsidP="008F3D8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624515C" w14:textId="77777777" w:rsidR="008F3D8B" w:rsidRDefault="008F3D8B" w:rsidP="008F3D8B">
      <w:pPr>
        <w:pStyle w:val="CoverTextBullet"/>
        <w:tabs>
          <w:tab w:val="clear" w:pos="0"/>
        </w:tabs>
        <w:ind w:left="357" w:hanging="357"/>
      </w:pPr>
      <w:r>
        <w:t>unauthorised republications.</w:t>
      </w:r>
    </w:p>
    <w:p w14:paraId="5A51EDB8" w14:textId="77777777" w:rsidR="008F3D8B" w:rsidRDefault="008F3D8B" w:rsidP="008F3D8B">
      <w:pPr>
        <w:pStyle w:val="CoverText"/>
      </w:pPr>
      <w:r>
        <w:t>The status of this republication appears on the bottom of each page.</w:t>
      </w:r>
    </w:p>
    <w:p w14:paraId="141987A2" w14:textId="77777777" w:rsidR="008F3D8B" w:rsidRDefault="008F3D8B" w:rsidP="008F3D8B">
      <w:pPr>
        <w:pStyle w:val="CoverSubHdg"/>
      </w:pPr>
      <w:r>
        <w:t>Editorial changes</w:t>
      </w:r>
    </w:p>
    <w:p w14:paraId="327518E2" w14:textId="20987322" w:rsidR="008F3D8B" w:rsidRDefault="008F3D8B" w:rsidP="008F3D8B">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48776F" w14:textId="77777777" w:rsidR="008F3D8B" w:rsidRDefault="008F3D8B" w:rsidP="008F3D8B">
      <w:pPr>
        <w:pStyle w:val="CoverText"/>
      </w:pPr>
      <w:r>
        <w:t>This republication includes amendments made under part 11.3 (see endnote 1).</w:t>
      </w:r>
    </w:p>
    <w:p w14:paraId="641AB54A" w14:textId="77777777" w:rsidR="008F3D8B" w:rsidRDefault="008F3D8B" w:rsidP="008F3D8B">
      <w:pPr>
        <w:pStyle w:val="CoverSubHdg"/>
      </w:pPr>
      <w:proofErr w:type="spellStart"/>
      <w:r>
        <w:t>Uncommenced</w:t>
      </w:r>
      <w:proofErr w:type="spellEnd"/>
      <w:r>
        <w:t xml:space="preserve"> provisions and amendments</w:t>
      </w:r>
    </w:p>
    <w:p w14:paraId="6FA9BB29" w14:textId="0B3E2890" w:rsidR="008F3D8B" w:rsidRDefault="008F3D8B" w:rsidP="008F3D8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5D7E0795" w14:textId="77777777" w:rsidR="008F3D8B" w:rsidRDefault="008F3D8B" w:rsidP="008F3D8B">
      <w:pPr>
        <w:pStyle w:val="CoverSubHdg"/>
      </w:pPr>
      <w:r>
        <w:t>Modifications</w:t>
      </w:r>
    </w:p>
    <w:p w14:paraId="46F5CA5A" w14:textId="1E9AB1BE" w:rsidR="008F3D8B" w:rsidRDefault="008F3D8B" w:rsidP="008F3D8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5E60B5C3" w14:textId="77777777" w:rsidR="008F3D8B" w:rsidRDefault="008F3D8B" w:rsidP="008F3D8B">
      <w:pPr>
        <w:pStyle w:val="CoverSubHdg"/>
      </w:pPr>
      <w:r>
        <w:t>Penalties</w:t>
      </w:r>
    </w:p>
    <w:p w14:paraId="3F29D63A" w14:textId="654E00AA" w:rsidR="008F3D8B" w:rsidRPr="003765DF" w:rsidRDefault="008F3D8B" w:rsidP="008F3D8B">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30C477C" w14:textId="77777777" w:rsidR="008F3D8B" w:rsidRDefault="008F3D8B" w:rsidP="008F3D8B">
      <w:pPr>
        <w:pStyle w:val="00SigningPage"/>
        <w:sectPr w:rsidR="008F3D8B" w:rsidSect="008F3D8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491F46C6" w14:textId="77777777" w:rsidR="008F3D8B" w:rsidRDefault="008F3D8B" w:rsidP="008F3D8B">
      <w:pPr>
        <w:jc w:val="center"/>
      </w:pPr>
      <w:r>
        <w:rPr>
          <w:noProof/>
          <w:lang w:eastAsia="en-AU"/>
        </w:rPr>
        <w:lastRenderedPageBreak/>
        <w:drawing>
          <wp:inline distT="0" distB="0" distL="0" distR="0" wp14:anchorId="540021A9" wp14:editId="2418295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EAF4E4" w14:textId="77777777" w:rsidR="008F3D8B" w:rsidRDefault="008F3D8B" w:rsidP="008F3D8B">
      <w:pPr>
        <w:jc w:val="center"/>
        <w:rPr>
          <w:rFonts w:ascii="Arial" w:hAnsi="Arial"/>
        </w:rPr>
      </w:pPr>
      <w:r>
        <w:rPr>
          <w:rFonts w:ascii="Arial" w:hAnsi="Arial"/>
        </w:rPr>
        <w:t>Australian Capital Territory</w:t>
      </w:r>
    </w:p>
    <w:p w14:paraId="03C1BC4D" w14:textId="6DDD4D78" w:rsidR="008F3D8B" w:rsidRDefault="004D4E41" w:rsidP="008D0DF3">
      <w:pPr>
        <w:pStyle w:val="Billname"/>
        <w:spacing w:before="720"/>
      </w:pPr>
      <w:r>
        <w:fldChar w:fldCharType="begin"/>
      </w:r>
      <w:r>
        <w:instrText xml:space="preserve"> REF Citation \*charformat  \* MERGEFORMAT </w:instrText>
      </w:r>
      <w:r>
        <w:fldChar w:fldCharType="separate"/>
      </w:r>
      <w:r w:rsidR="00654728">
        <w:t>Traders (Licensing) Act 2016</w:t>
      </w:r>
      <w:r>
        <w:fldChar w:fldCharType="end"/>
      </w:r>
    </w:p>
    <w:p w14:paraId="3A6197E9" w14:textId="77777777" w:rsidR="008F3D8B" w:rsidRDefault="008F3D8B" w:rsidP="008D0DF3">
      <w:pPr>
        <w:pStyle w:val="ActNo"/>
        <w:spacing w:before="120"/>
      </w:pPr>
    </w:p>
    <w:p w14:paraId="4D0D997D" w14:textId="77777777" w:rsidR="008F3D8B" w:rsidRDefault="008F3D8B" w:rsidP="008F3D8B">
      <w:pPr>
        <w:pStyle w:val="Placeholder"/>
      </w:pPr>
      <w:r>
        <w:rPr>
          <w:rStyle w:val="charContents"/>
          <w:sz w:val="16"/>
        </w:rPr>
        <w:t xml:space="preserve">  </w:t>
      </w:r>
      <w:r>
        <w:rPr>
          <w:rStyle w:val="charPage"/>
        </w:rPr>
        <w:t xml:space="preserve">  </w:t>
      </w:r>
    </w:p>
    <w:p w14:paraId="1DC63411" w14:textId="77777777" w:rsidR="008F3D8B" w:rsidRDefault="008F3D8B" w:rsidP="008D0DF3">
      <w:pPr>
        <w:pStyle w:val="N-TOCheading"/>
        <w:spacing w:before="240"/>
      </w:pPr>
      <w:r>
        <w:rPr>
          <w:rStyle w:val="charContents"/>
        </w:rPr>
        <w:t>Contents</w:t>
      </w:r>
    </w:p>
    <w:p w14:paraId="57C839FB" w14:textId="77777777" w:rsidR="008F3D8B" w:rsidRDefault="008F3D8B" w:rsidP="008F3D8B">
      <w:pPr>
        <w:pStyle w:val="N-9pt"/>
      </w:pPr>
      <w:r>
        <w:tab/>
      </w:r>
      <w:r>
        <w:rPr>
          <w:rStyle w:val="charPage"/>
        </w:rPr>
        <w:t>Page</w:t>
      </w:r>
    </w:p>
    <w:p w14:paraId="376528CD" w14:textId="1553A671" w:rsidR="0080510A" w:rsidRDefault="0080510A">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86235" w:history="1">
        <w:r w:rsidRPr="008136C4">
          <w:t>Part 1</w:t>
        </w:r>
        <w:r>
          <w:rPr>
            <w:rFonts w:asciiTheme="minorHAnsi" w:eastAsiaTheme="minorEastAsia" w:hAnsiTheme="minorHAnsi" w:cstheme="minorBidi"/>
            <w:b w:val="0"/>
            <w:sz w:val="22"/>
            <w:szCs w:val="22"/>
            <w:lang w:eastAsia="en-AU"/>
          </w:rPr>
          <w:tab/>
        </w:r>
        <w:r w:rsidRPr="008136C4">
          <w:t>Preliminary</w:t>
        </w:r>
        <w:r w:rsidRPr="0080510A">
          <w:rPr>
            <w:vanish/>
          </w:rPr>
          <w:tab/>
        </w:r>
        <w:r w:rsidRPr="0080510A">
          <w:rPr>
            <w:vanish/>
          </w:rPr>
          <w:fldChar w:fldCharType="begin"/>
        </w:r>
        <w:r w:rsidRPr="0080510A">
          <w:rPr>
            <w:vanish/>
          </w:rPr>
          <w:instrText xml:space="preserve"> PAGEREF _Toc17186235 \h </w:instrText>
        </w:r>
        <w:r w:rsidRPr="0080510A">
          <w:rPr>
            <w:vanish/>
          </w:rPr>
        </w:r>
        <w:r w:rsidRPr="0080510A">
          <w:rPr>
            <w:vanish/>
          </w:rPr>
          <w:fldChar w:fldCharType="separate"/>
        </w:r>
        <w:r w:rsidR="00654728">
          <w:rPr>
            <w:vanish/>
          </w:rPr>
          <w:t>2</w:t>
        </w:r>
        <w:r w:rsidRPr="0080510A">
          <w:rPr>
            <w:vanish/>
          </w:rPr>
          <w:fldChar w:fldCharType="end"/>
        </w:r>
      </w:hyperlink>
    </w:p>
    <w:p w14:paraId="3EDB196A" w14:textId="342F4819" w:rsidR="0080510A" w:rsidRDefault="0080510A">
      <w:pPr>
        <w:pStyle w:val="TOC5"/>
        <w:rPr>
          <w:rFonts w:asciiTheme="minorHAnsi" w:eastAsiaTheme="minorEastAsia" w:hAnsiTheme="minorHAnsi" w:cstheme="minorBidi"/>
          <w:sz w:val="22"/>
          <w:szCs w:val="22"/>
          <w:lang w:eastAsia="en-AU"/>
        </w:rPr>
      </w:pPr>
      <w:r>
        <w:tab/>
      </w:r>
      <w:hyperlink w:anchor="_Toc17186236" w:history="1">
        <w:r w:rsidRPr="008136C4">
          <w:t>1</w:t>
        </w:r>
        <w:r>
          <w:rPr>
            <w:rFonts w:asciiTheme="minorHAnsi" w:eastAsiaTheme="minorEastAsia" w:hAnsiTheme="minorHAnsi" w:cstheme="minorBidi"/>
            <w:sz w:val="22"/>
            <w:szCs w:val="22"/>
            <w:lang w:eastAsia="en-AU"/>
          </w:rPr>
          <w:tab/>
        </w:r>
        <w:r w:rsidRPr="008136C4">
          <w:t>Name of Act</w:t>
        </w:r>
        <w:r>
          <w:tab/>
        </w:r>
        <w:r>
          <w:fldChar w:fldCharType="begin"/>
        </w:r>
        <w:r>
          <w:instrText xml:space="preserve"> PAGEREF _Toc17186236 \h </w:instrText>
        </w:r>
        <w:r>
          <w:fldChar w:fldCharType="separate"/>
        </w:r>
        <w:r w:rsidR="00654728">
          <w:t>2</w:t>
        </w:r>
        <w:r>
          <w:fldChar w:fldCharType="end"/>
        </w:r>
      </w:hyperlink>
    </w:p>
    <w:p w14:paraId="766AC249" w14:textId="7CD8D464" w:rsidR="0080510A" w:rsidRDefault="0080510A">
      <w:pPr>
        <w:pStyle w:val="TOC5"/>
        <w:rPr>
          <w:rFonts w:asciiTheme="minorHAnsi" w:eastAsiaTheme="minorEastAsia" w:hAnsiTheme="minorHAnsi" w:cstheme="minorBidi"/>
          <w:sz w:val="22"/>
          <w:szCs w:val="22"/>
          <w:lang w:eastAsia="en-AU"/>
        </w:rPr>
      </w:pPr>
      <w:r>
        <w:tab/>
      </w:r>
      <w:hyperlink w:anchor="_Toc17186237" w:history="1">
        <w:r w:rsidRPr="008136C4">
          <w:t>3</w:t>
        </w:r>
        <w:r>
          <w:rPr>
            <w:rFonts w:asciiTheme="minorHAnsi" w:eastAsiaTheme="minorEastAsia" w:hAnsiTheme="minorHAnsi" w:cstheme="minorBidi"/>
            <w:sz w:val="22"/>
            <w:szCs w:val="22"/>
            <w:lang w:eastAsia="en-AU"/>
          </w:rPr>
          <w:tab/>
        </w:r>
        <w:r w:rsidRPr="008136C4">
          <w:t>Dictionary</w:t>
        </w:r>
        <w:r>
          <w:tab/>
        </w:r>
        <w:r>
          <w:fldChar w:fldCharType="begin"/>
        </w:r>
        <w:r>
          <w:instrText xml:space="preserve"> PAGEREF _Toc17186237 \h </w:instrText>
        </w:r>
        <w:r>
          <w:fldChar w:fldCharType="separate"/>
        </w:r>
        <w:r w:rsidR="00654728">
          <w:t>2</w:t>
        </w:r>
        <w:r>
          <w:fldChar w:fldCharType="end"/>
        </w:r>
      </w:hyperlink>
    </w:p>
    <w:p w14:paraId="78AC4EFF" w14:textId="60CCC64B" w:rsidR="0080510A" w:rsidRDefault="0080510A">
      <w:pPr>
        <w:pStyle w:val="TOC5"/>
        <w:rPr>
          <w:rFonts w:asciiTheme="minorHAnsi" w:eastAsiaTheme="minorEastAsia" w:hAnsiTheme="minorHAnsi" w:cstheme="minorBidi"/>
          <w:sz w:val="22"/>
          <w:szCs w:val="22"/>
          <w:lang w:eastAsia="en-AU"/>
        </w:rPr>
      </w:pPr>
      <w:r>
        <w:tab/>
      </w:r>
      <w:hyperlink w:anchor="_Toc17186238" w:history="1">
        <w:r w:rsidRPr="008136C4">
          <w:t>4</w:t>
        </w:r>
        <w:r>
          <w:rPr>
            <w:rFonts w:asciiTheme="minorHAnsi" w:eastAsiaTheme="minorEastAsia" w:hAnsiTheme="minorHAnsi" w:cstheme="minorBidi"/>
            <w:sz w:val="22"/>
            <w:szCs w:val="22"/>
            <w:lang w:eastAsia="en-AU"/>
          </w:rPr>
          <w:tab/>
        </w:r>
        <w:r w:rsidRPr="008136C4">
          <w:t>Notes</w:t>
        </w:r>
        <w:r>
          <w:tab/>
        </w:r>
        <w:r>
          <w:fldChar w:fldCharType="begin"/>
        </w:r>
        <w:r>
          <w:instrText xml:space="preserve"> PAGEREF _Toc17186238 \h </w:instrText>
        </w:r>
        <w:r>
          <w:fldChar w:fldCharType="separate"/>
        </w:r>
        <w:r w:rsidR="00654728">
          <w:t>2</w:t>
        </w:r>
        <w:r>
          <w:fldChar w:fldCharType="end"/>
        </w:r>
      </w:hyperlink>
    </w:p>
    <w:p w14:paraId="055F7CCF" w14:textId="6F948A23" w:rsidR="0080510A" w:rsidRDefault="0080510A">
      <w:pPr>
        <w:pStyle w:val="TOC5"/>
        <w:rPr>
          <w:rFonts w:asciiTheme="minorHAnsi" w:eastAsiaTheme="minorEastAsia" w:hAnsiTheme="minorHAnsi" w:cstheme="minorBidi"/>
          <w:sz w:val="22"/>
          <w:szCs w:val="22"/>
          <w:lang w:eastAsia="en-AU"/>
        </w:rPr>
      </w:pPr>
      <w:r>
        <w:tab/>
      </w:r>
      <w:hyperlink w:anchor="_Toc17186239" w:history="1">
        <w:r w:rsidRPr="008136C4">
          <w:t>5</w:t>
        </w:r>
        <w:r>
          <w:rPr>
            <w:rFonts w:asciiTheme="minorHAnsi" w:eastAsiaTheme="minorEastAsia" w:hAnsiTheme="minorHAnsi" w:cstheme="minorBidi"/>
            <w:sz w:val="22"/>
            <w:szCs w:val="22"/>
            <w:lang w:eastAsia="en-AU"/>
          </w:rPr>
          <w:tab/>
        </w:r>
        <w:r w:rsidRPr="008136C4">
          <w:t>Offences against Act—application of Criminal Code etc</w:t>
        </w:r>
        <w:r>
          <w:tab/>
        </w:r>
        <w:r>
          <w:fldChar w:fldCharType="begin"/>
        </w:r>
        <w:r>
          <w:instrText xml:space="preserve"> PAGEREF _Toc17186239 \h </w:instrText>
        </w:r>
        <w:r>
          <w:fldChar w:fldCharType="separate"/>
        </w:r>
        <w:r w:rsidR="00654728">
          <w:t>2</w:t>
        </w:r>
        <w:r>
          <w:fldChar w:fldCharType="end"/>
        </w:r>
      </w:hyperlink>
    </w:p>
    <w:p w14:paraId="3B43C187" w14:textId="5D177C20" w:rsidR="0080510A" w:rsidRDefault="0080510A">
      <w:pPr>
        <w:pStyle w:val="TOC2"/>
        <w:rPr>
          <w:rFonts w:asciiTheme="minorHAnsi" w:eastAsiaTheme="minorEastAsia" w:hAnsiTheme="minorHAnsi" w:cstheme="minorBidi"/>
          <w:b w:val="0"/>
          <w:sz w:val="22"/>
          <w:szCs w:val="22"/>
          <w:lang w:eastAsia="en-AU"/>
        </w:rPr>
      </w:pPr>
      <w:hyperlink w:anchor="_Toc17186240" w:history="1">
        <w:r w:rsidRPr="008136C4">
          <w:t>Part 2</w:t>
        </w:r>
        <w:r>
          <w:rPr>
            <w:rFonts w:asciiTheme="minorHAnsi" w:eastAsiaTheme="minorEastAsia" w:hAnsiTheme="minorHAnsi" w:cstheme="minorBidi"/>
            <w:b w:val="0"/>
            <w:sz w:val="22"/>
            <w:szCs w:val="22"/>
            <w:lang w:eastAsia="en-AU"/>
          </w:rPr>
          <w:tab/>
        </w:r>
        <w:r w:rsidRPr="008136C4">
          <w:t>Important concepts</w:t>
        </w:r>
        <w:r w:rsidRPr="0080510A">
          <w:rPr>
            <w:vanish/>
          </w:rPr>
          <w:tab/>
        </w:r>
        <w:r w:rsidRPr="0080510A">
          <w:rPr>
            <w:vanish/>
          </w:rPr>
          <w:fldChar w:fldCharType="begin"/>
        </w:r>
        <w:r w:rsidRPr="0080510A">
          <w:rPr>
            <w:vanish/>
          </w:rPr>
          <w:instrText xml:space="preserve"> PAGEREF _Toc17186240 \h </w:instrText>
        </w:r>
        <w:r w:rsidRPr="0080510A">
          <w:rPr>
            <w:vanish/>
          </w:rPr>
        </w:r>
        <w:r w:rsidRPr="0080510A">
          <w:rPr>
            <w:vanish/>
          </w:rPr>
          <w:fldChar w:fldCharType="separate"/>
        </w:r>
        <w:r w:rsidR="00654728">
          <w:rPr>
            <w:vanish/>
          </w:rPr>
          <w:t>3</w:t>
        </w:r>
        <w:r w:rsidRPr="0080510A">
          <w:rPr>
            <w:vanish/>
          </w:rPr>
          <w:fldChar w:fldCharType="end"/>
        </w:r>
      </w:hyperlink>
    </w:p>
    <w:p w14:paraId="316437F4" w14:textId="036BF81A" w:rsidR="0080510A" w:rsidRDefault="0080510A">
      <w:pPr>
        <w:pStyle w:val="TOC5"/>
        <w:rPr>
          <w:rFonts w:asciiTheme="minorHAnsi" w:eastAsiaTheme="minorEastAsia" w:hAnsiTheme="minorHAnsi" w:cstheme="minorBidi"/>
          <w:sz w:val="22"/>
          <w:szCs w:val="22"/>
          <w:lang w:eastAsia="en-AU"/>
        </w:rPr>
      </w:pPr>
      <w:r>
        <w:tab/>
      </w:r>
      <w:hyperlink w:anchor="_Toc17186241" w:history="1">
        <w:r w:rsidRPr="008136C4">
          <w:t>6</w:t>
        </w:r>
        <w:r>
          <w:rPr>
            <w:rFonts w:asciiTheme="minorHAnsi" w:eastAsiaTheme="minorEastAsia" w:hAnsiTheme="minorHAnsi" w:cstheme="minorBidi"/>
            <w:sz w:val="22"/>
            <w:szCs w:val="22"/>
            <w:lang w:eastAsia="en-AU"/>
          </w:rPr>
          <w:tab/>
        </w:r>
        <w:r w:rsidRPr="008136C4">
          <w:t xml:space="preserve">Meaning of </w:t>
        </w:r>
        <w:r w:rsidRPr="008136C4">
          <w:rPr>
            <w:i/>
          </w:rPr>
          <w:t>operational Act</w:t>
        </w:r>
        <w:r>
          <w:tab/>
        </w:r>
        <w:r>
          <w:fldChar w:fldCharType="begin"/>
        </w:r>
        <w:r>
          <w:instrText xml:space="preserve"> PAGEREF _Toc17186241 \h </w:instrText>
        </w:r>
        <w:r>
          <w:fldChar w:fldCharType="separate"/>
        </w:r>
        <w:r w:rsidR="00654728">
          <w:t>3</w:t>
        </w:r>
        <w:r>
          <w:fldChar w:fldCharType="end"/>
        </w:r>
      </w:hyperlink>
    </w:p>
    <w:p w14:paraId="6CC3524C" w14:textId="54070685" w:rsidR="0080510A" w:rsidRDefault="0080510A">
      <w:pPr>
        <w:pStyle w:val="TOC5"/>
        <w:rPr>
          <w:rFonts w:asciiTheme="minorHAnsi" w:eastAsiaTheme="minorEastAsia" w:hAnsiTheme="minorHAnsi" w:cstheme="minorBidi"/>
          <w:sz w:val="22"/>
          <w:szCs w:val="22"/>
          <w:lang w:eastAsia="en-AU"/>
        </w:rPr>
      </w:pPr>
      <w:r>
        <w:tab/>
      </w:r>
      <w:hyperlink w:anchor="_Toc17186242" w:history="1">
        <w:r w:rsidRPr="008136C4">
          <w:t>7</w:t>
        </w:r>
        <w:r>
          <w:rPr>
            <w:rFonts w:asciiTheme="minorHAnsi" w:eastAsiaTheme="minorEastAsia" w:hAnsiTheme="minorHAnsi" w:cstheme="minorBidi"/>
            <w:sz w:val="22"/>
            <w:szCs w:val="22"/>
            <w:lang w:eastAsia="en-AU"/>
          </w:rPr>
          <w:tab/>
        </w:r>
        <w:r w:rsidRPr="008136C4">
          <w:t xml:space="preserve">Meaning of </w:t>
        </w:r>
        <w:r w:rsidRPr="008136C4">
          <w:rPr>
            <w:i/>
          </w:rPr>
          <w:t>trader</w:t>
        </w:r>
        <w:r>
          <w:tab/>
        </w:r>
        <w:r>
          <w:fldChar w:fldCharType="begin"/>
        </w:r>
        <w:r>
          <w:instrText xml:space="preserve"> PAGEREF _Toc17186242 \h </w:instrText>
        </w:r>
        <w:r>
          <w:fldChar w:fldCharType="separate"/>
        </w:r>
        <w:r w:rsidR="00654728">
          <w:t>3</w:t>
        </w:r>
        <w:r>
          <w:fldChar w:fldCharType="end"/>
        </w:r>
      </w:hyperlink>
    </w:p>
    <w:p w14:paraId="1C391277" w14:textId="7604D50E" w:rsidR="0080510A" w:rsidRDefault="0080510A">
      <w:pPr>
        <w:pStyle w:val="TOC5"/>
        <w:rPr>
          <w:rFonts w:asciiTheme="minorHAnsi" w:eastAsiaTheme="minorEastAsia" w:hAnsiTheme="minorHAnsi" w:cstheme="minorBidi"/>
          <w:sz w:val="22"/>
          <w:szCs w:val="22"/>
          <w:lang w:eastAsia="en-AU"/>
        </w:rPr>
      </w:pPr>
      <w:r>
        <w:tab/>
      </w:r>
      <w:hyperlink w:anchor="_Toc17186243" w:history="1">
        <w:r w:rsidRPr="008136C4">
          <w:t>9</w:t>
        </w:r>
        <w:r>
          <w:rPr>
            <w:rFonts w:asciiTheme="minorHAnsi" w:eastAsiaTheme="minorEastAsia" w:hAnsiTheme="minorHAnsi" w:cstheme="minorBidi"/>
            <w:sz w:val="22"/>
            <w:szCs w:val="22"/>
            <w:lang w:eastAsia="en-AU"/>
          </w:rPr>
          <w:tab/>
        </w:r>
        <w:r w:rsidRPr="008136C4">
          <w:t xml:space="preserve">Meaning of </w:t>
        </w:r>
        <w:r w:rsidRPr="008136C4">
          <w:rPr>
            <w:i/>
          </w:rPr>
          <w:t>motor vehicle dealer</w:t>
        </w:r>
        <w:r>
          <w:tab/>
        </w:r>
        <w:r>
          <w:fldChar w:fldCharType="begin"/>
        </w:r>
        <w:r>
          <w:instrText xml:space="preserve"> PAGEREF _Toc17186243 \h </w:instrText>
        </w:r>
        <w:r>
          <w:fldChar w:fldCharType="separate"/>
        </w:r>
        <w:r w:rsidR="00654728">
          <w:t>3</w:t>
        </w:r>
        <w:r>
          <w:fldChar w:fldCharType="end"/>
        </w:r>
      </w:hyperlink>
    </w:p>
    <w:p w14:paraId="54862596" w14:textId="5181AFA2" w:rsidR="0080510A" w:rsidRDefault="0080510A">
      <w:pPr>
        <w:pStyle w:val="TOC5"/>
        <w:rPr>
          <w:rFonts w:asciiTheme="minorHAnsi" w:eastAsiaTheme="minorEastAsia" w:hAnsiTheme="minorHAnsi" w:cstheme="minorBidi"/>
          <w:sz w:val="22"/>
          <w:szCs w:val="22"/>
          <w:lang w:eastAsia="en-AU"/>
        </w:rPr>
      </w:pPr>
      <w:r>
        <w:tab/>
      </w:r>
      <w:hyperlink w:anchor="_Toc17186244" w:history="1">
        <w:r w:rsidRPr="008136C4">
          <w:t>10</w:t>
        </w:r>
        <w:r>
          <w:rPr>
            <w:rFonts w:asciiTheme="minorHAnsi" w:eastAsiaTheme="minorEastAsia" w:hAnsiTheme="minorHAnsi" w:cstheme="minorBidi"/>
            <w:sz w:val="22"/>
            <w:szCs w:val="22"/>
            <w:lang w:eastAsia="en-AU"/>
          </w:rPr>
          <w:tab/>
        </w:r>
        <w:r w:rsidRPr="008136C4">
          <w:t xml:space="preserve">Meaning of </w:t>
        </w:r>
        <w:r w:rsidRPr="008136C4">
          <w:rPr>
            <w:i/>
          </w:rPr>
          <w:t>motor vehicle repairer</w:t>
        </w:r>
        <w:r>
          <w:tab/>
        </w:r>
        <w:r>
          <w:fldChar w:fldCharType="begin"/>
        </w:r>
        <w:r>
          <w:instrText xml:space="preserve"> PAGEREF _Toc17186244 \h </w:instrText>
        </w:r>
        <w:r>
          <w:fldChar w:fldCharType="separate"/>
        </w:r>
        <w:r w:rsidR="00654728">
          <w:t>4</w:t>
        </w:r>
        <w:r>
          <w:fldChar w:fldCharType="end"/>
        </w:r>
      </w:hyperlink>
    </w:p>
    <w:p w14:paraId="395CDAD6" w14:textId="4B465DFF" w:rsidR="0080510A" w:rsidRDefault="0080510A">
      <w:pPr>
        <w:pStyle w:val="TOC5"/>
        <w:rPr>
          <w:rFonts w:asciiTheme="minorHAnsi" w:eastAsiaTheme="minorEastAsia" w:hAnsiTheme="minorHAnsi" w:cstheme="minorBidi"/>
          <w:sz w:val="22"/>
          <w:szCs w:val="22"/>
          <w:lang w:eastAsia="en-AU"/>
        </w:rPr>
      </w:pPr>
      <w:r>
        <w:tab/>
      </w:r>
      <w:hyperlink w:anchor="_Toc17186245" w:history="1">
        <w:r w:rsidRPr="008136C4">
          <w:t>11</w:t>
        </w:r>
        <w:r>
          <w:rPr>
            <w:rFonts w:asciiTheme="minorHAnsi" w:eastAsiaTheme="minorEastAsia" w:hAnsiTheme="minorHAnsi" w:cstheme="minorBidi"/>
            <w:sz w:val="22"/>
            <w:szCs w:val="22"/>
            <w:lang w:eastAsia="en-AU"/>
          </w:rPr>
          <w:tab/>
        </w:r>
        <w:r w:rsidRPr="008136C4">
          <w:t xml:space="preserve">Meaning of </w:t>
        </w:r>
        <w:r w:rsidRPr="008136C4">
          <w:rPr>
            <w:i/>
          </w:rPr>
          <w:t>motor vehicle wholesaler</w:t>
        </w:r>
        <w:r>
          <w:tab/>
        </w:r>
        <w:r>
          <w:fldChar w:fldCharType="begin"/>
        </w:r>
        <w:r>
          <w:instrText xml:space="preserve"> PAGEREF _Toc17186245 \h </w:instrText>
        </w:r>
        <w:r>
          <w:fldChar w:fldCharType="separate"/>
        </w:r>
        <w:r w:rsidR="00654728">
          <w:t>4</w:t>
        </w:r>
        <w:r>
          <w:fldChar w:fldCharType="end"/>
        </w:r>
      </w:hyperlink>
    </w:p>
    <w:p w14:paraId="3A441A6F" w14:textId="7EA3C9A1" w:rsidR="0080510A" w:rsidRDefault="0080510A">
      <w:pPr>
        <w:pStyle w:val="TOC5"/>
        <w:rPr>
          <w:rFonts w:asciiTheme="minorHAnsi" w:eastAsiaTheme="minorEastAsia" w:hAnsiTheme="minorHAnsi" w:cstheme="minorBidi"/>
          <w:sz w:val="22"/>
          <w:szCs w:val="22"/>
          <w:lang w:eastAsia="en-AU"/>
        </w:rPr>
      </w:pPr>
      <w:r>
        <w:tab/>
      </w:r>
      <w:hyperlink w:anchor="_Toc17186246" w:history="1">
        <w:r w:rsidRPr="008136C4">
          <w:t>12</w:t>
        </w:r>
        <w:r>
          <w:rPr>
            <w:rFonts w:asciiTheme="minorHAnsi" w:eastAsiaTheme="minorEastAsia" w:hAnsiTheme="minorHAnsi" w:cstheme="minorBidi"/>
            <w:sz w:val="22"/>
            <w:szCs w:val="22"/>
            <w:lang w:eastAsia="en-AU"/>
          </w:rPr>
          <w:tab/>
        </w:r>
        <w:r w:rsidRPr="008136C4">
          <w:t xml:space="preserve">Meaning of </w:t>
        </w:r>
        <w:r w:rsidRPr="008136C4">
          <w:rPr>
            <w:i/>
          </w:rPr>
          <w:t>pawnbroker</w:t>
        </w:r>
        <w:r>
          <w:tab/>
        </w:r>
        <w:r>
          <w:fldChar w:fldCharType="begin"/>
        </w:r>
        <w:r>
          <w:instrText xml:space="preserve"> PAGEREF _Toc17186246 \h </w:instrText>
        </w:r>
        <w:r>
          <w:fldChar w:fldCharType="separate"/>
        </w:r>
        <w:r w:rsidR="00654728">
          <w:t>4</w:t>
        </w:r>
        <w:r>
          <w:fldChar w:fldCharType="end"/>
        </w:r>
      </w:hyperlink>
    </w:p>
    <w:p w14:paraId="61B6F43B" w14:textId="4C0E414A" w:rsidR="0080510A" w:rsidRDefault="0080510A">
      <w:pPr>
        <w:pStyle w:val="TOC5"/>
        <w:rPr>
          <w:rFonts w:asciiTheme="minorHAnsi" w:eastAsiaTheme="minorEastAsia" w:hAnsiTheme="minorHAnsi" w:cstheme="minorBidi"/>
          <w:sz w:val="22"/>
          <w:szCs w:val="22"/>
          <w:lang w:eastAsia="en-AU"/>
        </w:rPr>
      </w:pPr>
      <w:r>
        <w:tab/>
      </w:r>
      <w:hyperlink w:anchor="_Toc17186247" w:history="1">
        <w:r w:rsidRPr="008136C4">
          <w:t>13</w:t>
        </w:r>
        <w:r>
          <w:rPr>
            <w:rFonts w:asciiTheme="minorHAnsi" w:eastAsiaTheme="minorEastAsia" w:hAnsiTheme="minorHAnsi" w:cstheme="minorBidi"/>
            <w:sz w:val="22"/>
            <w:szCs w:val="22"/>
            <w:lang w:eastAsia="en-AU"/>
          </w:rPr>
          <w:tab/>
        </w:r>
        <w:r w:rsidRPr="008136C4">
          <w:t xml:space="preserve">Meaning of </w:t>
        </w:r>
        <w:r w:rsidRPr="008136C4">
          <w:rPr>
            <w:i/>
          </w:rPr>
          <w:t>second-hand dealer</w:t>
        </w:r>
        <w:r>
          <w:tab/>
        </w:r>
        <w:r>
          <w:fldChar w:fldCharType="begin"/>
        </w:r>
        <w:r>
          <w:instrText xml:space="preserve"> PAGEREF _Toc17186247 \h </w:instrText>
        </w:r>
        <w:r>
          <w:fldChar w:fldCharType="separate"/>
        </w:r>
        <w:r w:rsidR="00654728">
          <w:t>4</w:t>
        </w:r>
        <w:r>
          <w:fldChar w:fldCharType="end"/>
        </w:r>
      </w:hyperlink>
    </w:p>
    <w:p w14:paraId="42C46874" w14:textId="3B1655FC" w:rsidR="0080510A" w:rsidRDefault="0080510A">
      <w:pPr>
        <w:pStyle w:val="TOC5"/>
        <w:rPr>
          <w:rFonts w:asciiTheme="minorHAnsi" w:eastAsiaTheme="minorEastAsia" w:hAnsiTheme="minorHAnsi" w:cstheme="minorBidi"/>
          <w:sz w:val="22"/>
          <w:szCs w:val="22"/>
          <w:lang w:eastAsia="en-AU"/>
        </w:rPr>
      </w:pPr>
      <w:r>
        <w:tab/>
      </w:r>
      <w:hyperlink w:anchor="_Toc17186248" w:history="1">
        <w:r w:rsidRPr="008136C4">
          <w:t>14</w:t>
        </w:r>
        <w:r>
          <w:rPr>
            <w:rFonts w:asciiTheme="minorHAnsi" w:eastAsiaTheme="minorEastAsia" w:hAnsiTheme="minorHAnsi" w:cstheme="minorBidi"/>
            <w:sz w:val="22"/>
            <w:szCs w:val="22"/>
            <w:lang w:eastAsia="en-AU"/>
          </w:rPr>
          <w:tab/>
        </w:r>
        <w:r w:rsidRPr="008136C4">
          <w:t>Classes of traders</w:t>
        </w:r>
        <w:r>
          <w:tab/>
        </w:r>
        <w:r>
          <w:fldChar w:fldCharType="begin"/>
        </w:r>
        <w:r>
          <w:instrText xml:space="preserve"> PAGEREF _Toc17186248 \h </w:instrText>
        </w:r>
        <w:r>
          <w:fldChar w:fldCharType="separate"/>
        </w:r>
        <w:r w:rsidR="00654728">
          <w:t>4</w:t>
        </w:r>
        <w:r>
          <w:fldChar w:fldCharType="end"/>
        </w:r>
      </w:hyperlink>
    </w:p>
    <w:p w14:paraId="03E80F00" w14:textId="4C3EABD3" w:rsidR="0080510A" w:rsidRDefault="0080510A">
      <w:pPr>
        <w:pStyle w:val="TOC2"/>
        <w:rPr>
          <w:rFonts w:asciiTheme="minorHAnsi" w:eastAsiaTheme="minorEastAsia" w:hAnsiTheme="minorHAnsi" w:cstheme="minorBidi"/>
          <w:b w:val="0"/>
          <w:sz w:val="22"/>
          <w:szCs w:val="22"/>
          <w:lang w:eastAsia="en-AU"/>
        </w:rPr>
      </w:pPr>
      <w:hyperlink w:anchor="_Toc17186249" w:history="1">
        <w:r w:rsidRPr="008136C4">
          <w:t>Part 3</w:t>
        </w:r>
        <w:r>
          <w:rPr>
            <w:rFonts w:asciiTheme="minorHAnsi" w:eastAsiaTheme="minorEastAsia" w:hAnsiTheme="minorHAnsi" w:cstheme="minorBidi"/>
            <w:b w:val="0"/>
            <w:sz w:val="22"/>
            <w:szCs w:val="22"/>
            <w:lang w:eastAsia="en-AU"/>
          </w:rPr>
          <w:tab/>
        </w:r>
        <w:r w:rsidRPr="008136C4">
          <w:t>Traders licences</w:t>
        </w:r>
        <w:r w:rsidRPr="0080510A">
          <w:rPr>
            <w:vanish/>
          </w:rPr>
          <w:tab/>
        </w:r>
        <w:r w:rsidRPr="0080510A">
          <w:rPr>
            <w:vanish/>
          </w:rPr>
          <w:fldChar w:fldCharType="begin"/>
        </w:r>
        <w:r w:rsidRPr="0080510A">
          <w:rPr>
            <w:vanish/>
          </w:rPr>
          <w:instrText xml:space="preserve"> PAGEREF _Toc17186249 \h </w:instrText>
        </w:r>
        <w:r w:rsidRPr="0080510A">
          <w:rPr>
            <w:vanish/>
          </w:rPr>
        </w:r>
        <w:r w:rsidRPr="0080510A">
          <w:rPr>
            <w:vanish/>
          </w:rPr>
          <w:fldChar w:fldCharType="separate"/>
        </w:r>
        <w:r w:rsidR="00654728">
          <w:rPr>
            <w:vanish/>
          </w:rPr>
          <w:t>5</w:t>
        </w:r>
        <w:r w:rsidRPr="0080510A">
          <w:rPr>
            <w:vanish/>
          </w:rPr>
          <w:fldChar w:fldCharType="end"/>
        </w:r>
      </w:hyperlink>
    </w:p>
    <w:p w14:paraId="789412D7" w14:textId="4D536E5F" w:rsidR="0080510A" w:rsidRDefault="0080510A">
      <w:pPr>
        <w:pStyle w:val="TOC3"/>
        <w:rPr>
          <w:rFonts w:asciiTheme="minorHAnsi" w:eastAsiaTheme="minorEastAsia" w:hAnsiTheme="minorHAnsi" w:cstheme="minorBidi"/>
          <w:b w:val="0"/>
          <w:sz w:val="22"/>
          <w:szCs w:val="22"/>
          <w:lang w:eastAsia="en-AU"/>
        </w:rPr>
      </w:pPr>
      <w:hyperlink w:anchor="_Toc17186250" w:history="1">
        <w:r w:rsidRPr="008136C4">
          <w:t>Division 3.1</w:t>
        </w:r>
        <w:r>
          <w:rPr>
            <w:rFonts w:asciiTheme="minorHAnsi" w:eastAsiaTheme="minorEastAsia" w:hAnsiTheme="minorHAnsi" w:cstheme="minorBidi"/>
            <w:b w:val="0"/>
            <w:sz w:val="22"/>
            <w:szCs w:val="22"/>
            <w:lang w:eastAsia="en-AU"/>
          </w:rPr>
          <w:tab/>
        </w:r>
        <w:r w:rsidRPr="008136C4">
          <w:t>Preliminary</w:t>
        </w:r>
        <w:r w:rsidRPr="0080510A">
          <w:rPr>
            <w:vanish/>
          </w:rPr>
          <w:tab/>
        </w:r>
        <w:r w:rsidRPr="0080510A">
          <w:rPr>
            <w:vanish/>
          </w:rPr>
          <w:fldChar w:fldCharType="begin"/>
        </w:r>
        <w:r w:rsidRPr="0080510A">
          <w:rPr>
            <w:vanish/>
          </w:rPr>
          <w:instrText xml:space="preserve"> PAGEREF _Toc17186250 \h </w:instrText>
        </w:r>
        <w:r w:rsidRPr="0080510A">
          <w:rPr>
            <w:vanish/>
          </w:rPr>
        </w:r>
        <w:r w:rsidRPr="0080510A">
          <w:rPr>
            <w:vanish/>
          </w:rPr>
          <w:fldChar w:fldCharType="separate"/>
        </w:r>
        <w:r w:rsidR="00654728">
          <w:rPr>
            <w:vanish/>
          </w:rPr>
          <w:t>5</w:t>
        </w:r>
        <w:r w:rsidRPr="0080510A">
          <w:rPr>
            <w:vanish/>
          </w:rPr>
          <w:fldChar w:fldCharType="end"/>
        </w:r>
      </w:hyperlink>
    </w:p>
    <w:p w14:paraId="63A3C9E0" w14:textId="5BEC5359" w:rsidR="0080510A" w:rsidRDefault="0080510A">
      <w:pPr>
        <w:pStyle w:val="TOC5"/>
        <w:rPr>
          <w:rFonts w:asciiTheme="minorHAnsi" w:eastAsiaTheme="minorEastAsia" w:hAnsiTheme="minorHAnsi" w:cstheme="minorBidi"/>
          <w:sz w:val="22"/>
          <w:szCs w:val="22"/>
          <w:lang w:eastAsia="en-AU"/>
        </w:rPr>
      </w:pPr>
      <w:r>
        <w:tab/>
      </w:r>
      <w:hyperlink w:anchor="_Toc17186251" w:history="1">
        <w:r w:rsidRPr="008136C4">
          <w:t>15</w:t>
        </w:r>
        <w:r>
          <w:rPr>
            <w:rFonts w:asciiTheme="minorHAnsi" w:eastAsiaTheme="minorEastAsia" w:hAnsiTheme="minorHAnsi" w:cstheme="minorBidi"/>
            <w:sz w:val="22"/>
            <w:szCs w:val="22"/>
            <w:lang w:eastAsia="en-AU"/>
          </w:rPr>
          <w:tab/>
        </w:r>
        <w:r w:rsidRPr="008136C4">
          <w:t>Definitions—pt 3</w:t>
        </w:r>
        <w:r>
          <w:tab/>
        </w:r>
        <w:r>
          <w:fldChar w:fldCharType="begin"/>
        </w:r>
        <w:r>
          <w:instrText xml:space="preserve"> PAGEREF _Toc17186251 \h </w:instrText>
        </w:r>
        <w:r>
          <w:fldChar w:fldCharType="separate"/>
        </w:r>
        <w:r w:rsidR="00654728">
          <w:t>5</w:t>
        </w:r>
        <w:r>
          <w:fldChar w:fldCharType="end"/>
        </w:r>
      </w:hyperlink>
    </w:p>
    <w:p w14:paraId="1D847550" w14:textId="68C78D73" w:rsidR="0080510A" w:rsidRDefault="0080510A">
      <w:pPr>
        <w:pStyle w:val="TOC3"/>
        <w:rPr>
          <w:rFonts w:asciiTheme="minorHAnsi" w:eastAsiaTheme="minorEastAsia" w:hAnsiTheme="minorHAnsi" w:cstheme="minorBidi"/>
          <w:b w:val="0"/>
          <w:sz w:val="22"/>
          <w:szCs w:val="22"/>
          <w:lang w:eastAsia="en-AU"/>
        </w:rPr>
      </w:pPr>
      <w:hyperlink w:anchor="_Toc17186252" w:history="1">
        <w:r w:rsidRPr="008136C4">
          <w:t>Division 3.2</w:t>
        </w:r>
        <w:r>
          <w:rPr>
            <w:rFonts w:asciiTheme="minorHAnsi" w:eastAsiaTheme="minorEastAsia" w:hAnsiTheme="minorHAnsi" w:cstheme="minorBidi"/>
            <w:b w:val="0"/>
            <w:sz w:val="22"/>
            <w:szCs w:val="22"/>
            <w:lang w:eastAsia="en-AU"/>
          </w:rPr>
          <w:tab/>
        </w:r>
        <w:r w:rsidRPr="008136C4">
          <w:t>About traders licences</w:t>
        </w:r>
        <w:r w:rsidRPr="0080510A">
          <w:rPr>
            <w:vanish/>
          </w:rPr>
          <w:tab/>
        </w:r>
        <w:r w:rsidRPr="0080510A">
          <w:rPr>
            <w:vanish/>
          </w:rPr>
          <w:fldChar w:fldCharType="begin"/>
        </w:r>
        <w:r w:rsidRPr="0080510A">
          <w:rPr>
            <w:vanish/>
          </w:rPr>
          <w:instrText xml:space="preserve"> PAGEREF _Toc17186252 \h </w:instrText>
        </w:r>
        <w:r w:rsidRPr="0080510A">
          <w:rPr>
            <w:vanish/>
          </w:rPr>
        </w:r>
        <w:r w:rsidRPr="0080510A">
          <w:rPr>
            <w:vanish/>
          </w:rPr>
          <w:fldChar w:fldCharType="separate"/>
        </w:r>
        <w:r w:rsidR="00654728">
          <w:rPr>
            <w:vanish/>
          </w:rPr>
          <w:t>6</w:t>
        </w:r>
        <w:r w:rsidRPr="0080510A">
          <w:rPr>
            <w:vanish/>
          </w:rPr>
          <w:fldChar w:fldCharType="end"/>
        </w:r>
      </w:hyperlink>
    </w:p>
    <w:p w14:paraId="7D9536DB" w14:textId="38A601AC" w:rsidR="0080510A" w:rsidRDefault="0080510A">
      <w:pPr>
        <w:pStyle w:val="TOC5"/>
        <w:rPr>
          <w:rFonts w:asciiTheme="minorHAnsi" w:eastAsiaTheme="minorEastAsia" w:hAnsiTheme="minorHAnsi" w:cstheme="minorBidi"/>
          <w:sz w:val="22"/>
          <w:szCs w:val="22"/>
          <w:lang w:eastAsia="en-AU"/>
        </w:rPr>
      </w:pPr>
      <w:r>
        <w:tab/>
      </w:r>
      <w:hyperlink w:anchor="_Toc17186253" w:history="1">
        <w:r w:rsidRPr="008136C4">
          <w:t>16</w:t>
        </w:r>
        <w:r>
          <w:rPr>
            <w:rFonts w:asciiTheme="minorHAnsi" w:eastAsiaTheme="minorEastAsia" w:hAnsiTheme="minorHAnsi" w:cstheme="minorBidi"/>
            <w:sz w:val="22"/>
            <w:szCs w:val="22"/>
            <w:lang w:eastAsia="en-AU"/>
          </w:rPr>
          <w:tab/>
        </w:r>
        <w:r w:rsidRPr="008136C4">
          <w:t>Licensable entity</w:t>
        </w:r>
        <w:r>
          <w:tab/>
        </w:r>
        <w:r>
          <w:fldChar w:fldCharType="begin"/>
        </w:r>
        <w:r>
          <w:instrText xml:space="preserve"> PAGEREF _Toc17186253 \h </w:instrText>
        </w:r>
        <w:r>
          <w:fldChar w:fldCharType="separate"/>
        </w:r>
        <w:r w:rsidR="00654728">
          <w:t>6</w:t>
        </w:r>
        <w:r>
          <w:fldChar w:fldCharType="end"/>
        </w:r>
      </w:hyperlink>
    </w:p>
    <w:p w14:paraId="6066639F" w14:textId="7B3D3319" w:rsidR="0080510A" w:rsidRDefault="0080510A">
      <w:pPr>
        <w:pStyle w:val="TOC5"/>
        <w:rPr>
          <w:rFonts w:asciiTheme="minorHAnsi" w:eastAsiaTheme="minorEastAsia" w:hAnsiTheme="minorHAnsi" w:cstheme="minorBidi"/>
          <w:sz w:val="22"/>
          <w:szCs w:val="22"/>
          <w:lang w:eastAsia="en-AU"/>
        </w:rPr>
      </w:pPr>
      <w:r>
        <w:tab/>
      </w:r>
      <w:hyperlink w:anchor="_Toc17186254" w:history="1">
        <w:r w:rsidRPr="008136C4">
          <w:t>17</w:t>
        </w:r>
        <w:r>
          <w:rPr>
            <w:rFonts w:asciiTheme="minorHAnsi" w:eastAsiaTheme="minorEastAsia" w:hAnsiTheme="minorHAnsi" w:cstheme="minorBidi"/>
            <w:sz w:val="22"/>
            <w:szCs w:val="22"/>
            <w:lang w:eastAsia="en-AU"/>
          </w:rPr>
          <w:tab/>
        </w:r>
        <w:r w:rsidRPr="008136C4">
          <w:t>Eligibility of entity</w:t>
        </w:r>
        <w:r>
          <w:tab/>
        </w:r>
        <w:r>
          <w:fldChar w:fldCharType="begin"/>
        </w:r>
        <w:r>
          <w:instrText xml:space="preserve"> PAGEREF _Toc17186254 \h </w:instrText>
        </w:r>
        <w:r>
          <w:fldChar w:fldCharType="separate"/>
        </w:r>
        <w:r w:rsidR="00654728">
          <w:t>6</w:t>
        </w:r>
        <w:r>
          <w:fldChar w:fldCharType="end"/>
        </w:r>
      </w:hyperlink>
    </w:p>
    <w:p w14:paraId="5308B289" w14:textId="6A71F951" w:rsidR="0080510A" w:rsidRDefault="0080510A">
      <w:pPr>
        <w:pStyle w:val="TOC5"/>
        <w:rPr>
          <w:rFonts w:asciiTheme="minorHAnsi" w:eastAsiaTheme="minorEastAsia" w:hAnsiTheme="minorHAnsi" w:cstheme="minorBidi"/>
          <w:sz w:val="22"/>
          <w:szCs w:val="22"/>
          <w:lang w:eastAsia="en-AU"/>
        </w:rPr>
      </w:pPr>
      <w:r>
        <w:tab/>
      </w:r>
      <w:hyperlink w:anchor="_Toc17186255" w:history="1">
        <w:r w:rsidRPr="008136C4">
          <w:t>18</w:t>
        </w:r>
        <w:r>
          <w:rPr>
            <w:rFonts w:asciiTheme="minorHAnsi" w:eastAsiaTheme="minorEastAsia" w:hAnsiTheme="minorHAnsi" w:cstheme="minorBidi"/>
            <w:sz w:val="22"/>
            <w:szCs w:val="22"/>
            <w:lang w:eastAsia="en-AU"/>
          </w:rPr>
          <w:tab/>
        </w:r>
        <w:r w:rsidRPr="008136C4">
          <w:t>Suitability of entity</w:t>
        </w:r>
        <w:r>
          <w:tab/>
        </w:r>
        <w:r>
          <w:fldChar w:fldCharType="begin"/>
        </w:r>
        <w:r>
          <w:instrText xml:space="preserve"> PAGEREF _Toc17186255 \h </w:instrText>
        </w:r>
        <w:r>
          <w:fldChar w:fldCharType="separate"/>
        </w:r>
        <w:r w:rsidR="00654728">
          <w:t>7</w:t>
        </w:r>
        <w:r>
          <w:fldChar w:fldCharType="end"/>
        </w:r>
      </w:hyperlink>
    </w:p>
    <w:p w14:paraId="0FB62191" w14:textId="2C03FE98" w:rsidR="0080510A" w:rsidRDefault="0080510A">
      <w:pPr>
        <w:pStyle w:val="TOC5"/>
        <w:rPr>
          <w:rFonts w:asciiTheme="minorHAnsi" w:eastAsiaTheme="minorEastAsia" w:hAnsiTheme="minorHAnsi" w:cstheme="minorBidi"/>
          <w:sz w:val="22"/>
          <w:szCs w:val="22"/>
          <w:lang w:eastAsia="en-AU"/>
        </w:rPr>
      </w:pPr>
      <w:r>
        <w:tab/>
      </w:r>
      <w:hyperlink w:anchor="_Toc17186256" w:history="1">
        <w:r w:rsidRPr="008136C4">
          <w:t>19</w:t>
        </w:r>
        <w:r>
          <w:rPr>
            <w:rFonts w:asciiTheme="minorHAnsi" w:eastAsiaTheme="minorEastAsia" w:hAnsiTheme="minorHAnsi" w:cstheme="minorBidi"/>
            <w:sz w:val="22"/>
            <w:szCs w:val="22"/>
            <w:lang w:eastAsia="en-AU"/>
          </w:rPr>
          <w:tab/>
        </w:r>
        <w:r w:rsidRPr="008136C4">
          <w:t>Traders licence term and form</w:t>
        </w:r>
        <w:r>
          <w:tab/>
        </w:r>
        <w:r>
          <w:fldChar w:fldCharType="begin"/>
        </w:r>
        <w:r>
          <w:instrText xml:space="preserve"> PAGEREF _Toc17186256 \h </w:instrText>
        </w:r>
        <w:r>
          <w:fldChar w:fldCharType="separate"/>
        </w:r>
        <w:r w:rsidR="00654728">
          <w:t>7</w:t>
        </w:r>
        <w:r>
          <w:fldChar w:fldCharType="end"/>
        </w:r>
      </w:hyperlink>
    </w:p>
    <w:p w14:paraId="59326B73" w14:textId="44557EB5" w:rsidR="0080510A" w:rsidRDefault="0080510A">
      <w:pPr>
        <w:pStyle w:val="TOC5"/>
        <w:rPr>
          <w:rFonts w:asciiTheme="minorHAnsi" w:eastAsiaTheme="minorEastAsia" w:hAnsiTheme="minorHAnsi" w:cstheme="minorBidi"/>
          <w:sz w:val="22"/>
          <w:szCs w:val="22"/>
          <w:lang w:eastAsia="en-AU"/>
        </w:rPr>
      </w:pPr>
      <w:r>
        <w:tab/>
      </w:r>
      <w:hyperlink w:anchor="_Toc17186257" w:history="1">
        <w:r w:rsidRPr="008136C4">
          <w:t>20</w:t>
        </w:r>
        <w:r>
          <w:rPr>
            <w:rFonts w:asciiTheme="minorHAnsi" w:eastAsiaTheme="minorEastAsia" w:hAnsiTheme="minorHAnsi" w:cstheme="minorBidi"/>
            <w:sz w:val="22"/>
            <w:szCs w:val="22"/>
            <w:lang w:eastAsia="en-AU"/>
          </w:rPr>
          <w:tab/>
        </w:r>
        <w:r w:rsidRPr="008136C4">
          <w:t>Conditions for traders licence</w:t>
        </w:r>
        <w:r>
          <w:tab/>
        </w:r>
        <w:r>
          <w:fldChar w:fldCharType="begin"/>
        </w:r>
        <w:r>
          <w:instrText xml:space="preserve"> PAGEREF _Toc17186257 \h </w:instrText>
        </w:r>
        <w:r>
          <w:fldChar w:fldCharType="separate"/>
        </w:r>
        <w:r w:rsidR="00654728">
          <w:t>8</w:t>
        </w:r>
        <w:r>
          <w:fldChar w:fldCharType="end"/>
        </w:r>
      </w:hyperlink>
    </w:p>
    <w:p w14:paraId="7E510852" w14:textId="2F8E32D7" w:rsidR="0080510A" w:rsidRDefault="0080510A">
      <w:pPr>
        <w:pStyle w:val="TOC5"/>
        <w:rPr>
          <w:rFonts w:asciiTheme="minorHAnsi" w:eastAsiaTheme="minorEastAsia" w:hAnsiTheme="minorHAnsi" w:cstheme="minorBidi"/>
          <w:sz w:val="22"/>
          <w:szCs w:val="22"/>
          <w:lang w:eastAsia="en-AU"/>
        </w:rPr>
      </w:pPr>
      <w:r>
        <w:tab/>
      </w:r>
      <w:hyperlink w:anchor="_Toc17186258" w:history="1">
        <w:r w:rsidRPr="008136C4">
          <w:t>21</w:t>
        </w:r>
        <w:r>
          <w:rPr>
            <w:rFonts w:asciiTheme="minorHAnsi" w:eastAsiaTheme="minorEastAsia" w:hAnsiTheme="minorHAnsi" w:cstheme="minorBidi"/>
            <w:sz w:val="22"/>
            <w:szCs w:val="22"/>
            <w:lang w:eastAsia="en-AU"/>
          </w:rPr>
          <w:tab/>
        </w:r>
        <w:r w:rsidRPr="008136C4">
          <w:t>Exemption from licensing</w:t>
        </w:r>
        <w:r>
          <w:tab/>
        </w:r>
        <w:r>
          <w:fldChar w:fldCharType="begin"/>
        </w:r>
        <w:r>
          <w:instrText xml:space="preserve"> PAGEREF _Toc17186258 \h </w:instrText>
        </w:r>
        <w:r>
          <w:fldChar w:fldCharType="separate"/>
        </w:r>
        <w:r w:rsidR="00654728">
          <w:t>9</w:t>
        </w:r>
        <w:r>
          <w:fldChar w:fldCharType="end"/>
        </w:r>
      </w:hyperlink>
    </w:p>
    <w:p w14:paraId="05B92110" w14:textId="4797A7C3" w:rsidR="0080510A" w:rsidRDefault="0080510A">
      <w:pPr>
        <w:pStyle w:val="TOC3"/>
        <w:rPr>
          <w:rFonts w:asciiTheme="minorHAnsi" w:eastAsiaTheme="minorEastAsia" w:hAnsiTheme="minorHAnsi" w:cstheme="minorBidi"/>
          <w:b w:val="0"/>
          <w:sz w:val="22"/>
          <w:szCs w:val="22"/>
          <w:lang w:eastAsia="en-AU"/>
        </w:rPr>
      </w:pPr>
      <w:hyperlink w:anchor="_Toc17186259" w:history="1">
        <w:r w:rsidRPr="008136C4">
          <w:t>Division 3.3</w:t>
        </w:r>
        <w:r>
          <w:rPr>
            <w:rFonts w:asciiTheme="minorHAnsi" w:eastAsiaTheme="minorEastAsia" w:hAnsiTheme="minorHAnsi" w:cstheme="minorBidi"/>
            <w:b w:val="0"/>
            <w:sz w:val="22"/>
            <w:szCs w:val="22"/>
            <w:lang w:eastAsia="en-AU"/>
          </w:rPr>
          <w:tab/>
        </w:r>
        <w:r w:rsidRPr="008136C4">
          <w:t>Licensing and licence management</w:t>
        </w:r>
        <w:r w:rsidRPr="0080510A">
          <w:rPr>
            <w:vanish/>
          </w:rPr>
          <w:tab/>
        </w:r>
        <w:r w:rsidRPr="0080510A">
          <w:rPr>
            <w:vanish/>
          </w:rPr>
          <w:fldChar w:fldCharType="begin"/>
        </w:r>
        <w:r w:rsidRPr="0080510A">
          <w:rPr>
            <w:vanish/>
          </w:rPr>
          <w:instrText xml:space="preserve"> PAGEREF _Toc17186259 \h </w:instrText>
        </w:r>
        <w:r w:rsidRPr="0080510A">
          <w:rPr>
            <w:vanish/>
          </w:rPr>
        </w:r>
        <w:r w:rsidRPr="0080510A">
          <w:rPr>
            <w:vanish/>
          </w:rPr>
          <w:fldChar w:fldCharType="separate"/>
        </w:r>
        <w:r w:rsidR="00654728">
          <w:rPr>
            <w:vanish/>
          </w:rPr>
          <w:t>9</w:t>
        </w:r>
        <w:r w:rsidRPr="0080510A">
          <w:rPr>
            <w:vanish/>
          </w:rPr>
          <w:fldChar w:fldCharType="end"/>
        </w:r>
      </w:hyperlink>
    </w:p>
    <w:p w14:paraId="2A360C40" w14:textId="7EAEFFE9" w:rsidR="0080510A" w:rsidRDefault="0080510A">
      <w:pPr>
        <w:pStyle w:val="TOC5"/>
        <w:rPr>
          <w:rFonts w:asciiTheme="minorHAnsi" w:eastAsiaTheme="minorEastAsia" w:hAnsiTheme="minorHAnsi" w:cstheme="minorBidi"/>
          <w:sz w:val="22"/>
          <w:szCs w:val="22"/>
          <w:lang w:eastAsia="en-AU"/>
        </w:rPr>
      </w:pPr>
      <w:r>
        <w:tab/>
      </w:r>
      <w:hyperlink w:anchor="_Toc17186260" w:history="1">
        <w:r w:rsidRPr="008136C4">
          <w:t>22</w:t>
        </w:r>
        <w:r>
          <w:rPr>
            <w:rFonts w:asciiTheme="minorHAnsi" w:eastAsiaTheme="minorEastAsia" w:hAnsiTheme="minorHAnsi" w:cstheme="minorBidi"/>
            <w:sz w:val="22"/>
            <w:szCs w:val="22"/>
            <w:lang w:eastAsia="en-AU"/>
          </w:rPr>
          <w:tab/>
        </w:r>
        <w:r w:rsidRPr="008136C4">
          <w:t>Licence application</w:t>
        </w:r>
        <w:r>
          <w:tab/>
        </w:r>
        <w:r>
          <w:fldChar w:fldCharType="begin"/>
        </w:r>
        <w:r>
          <w:instrText xml:space="preserve"> PAGEREF _Toc17186260 \h </w:instrText>
        </w:r>
        <w:r>
          <w:fldChar w:fldCharType="separate"/>
        </w:r>
        <w:r w:rsidR="00654728">
          <w:t>9</w:t>
        </w:r>
        <w:r>
          <w:fldChar w:fldCharType="end"/>
        </w:r>
      </w:hyperlink>
    </w:p>
    <w:p w14:paraId="7680B7E2" w14:textId="0533B5FA" w:rsidR="0080510A" w:rsidRDefault="0080510A">
      <w:pPr>
        <w:pStyle w:val="TOC5"/>
        <w:rPr>
          <w:rFonts w:asciiTheme="minorHAnsi" w:eastAsiaTheme="minorEastAsia" w:hAnsiTheme="minorHAnsi" w:cstheme="minorBidi"/>
          <w:sz w:val="22"/>
          <w:szCs w:val="22"/>
          <w:lang w:eastAsia="en-AU"/>
        </w:rPr>
      </w:pPr>
      <w:r>
        <w:tab/>
      </w:r>
      <w:hyperlink w:anchor="_Toc17186261" w:history="1">
        <w:r w:rsidRPr="008136C4">
          <w:t>23</w:t>
        </w:r>
        <w:r>
          <w:rPr>
            <w:rFonts w:asciiTheme="minorHAnsi" w:eastAsiaTheme="minorEastAsia" w:hAnsiTheme="minorHAnsi" w:cstheme="minorBidi"/>
            <w:sz w:val="22"/>
            <w:szCs w:val="22"/>
            <w:lang w:eastAsia="en-AU"/>
          </w:rPr>
          <w:tab/>
        </w:r>
        <w:r w:rsidRPr="008136C4">
          <w:t>Licence issue</w:t>
        </w:r>
        <w:r>
          <w:tab/>
        </w:r>
        <w:r>
          <w:fldChar w:fldCharType="begin"/>
        </w:r>
        <w:r>
          <w:instrText xml:space="preserve"> PAGEREF _Toc17186261 \h </w:instrText>
        </w:r>
        <w:r>
          <w:fldChar w:fldCharType="separate"/>
        </w:r>
        <w:r w:rsidR="00654728">
          <w:t>10</w:t>
        </w:r>
        <w:r>
          <w:fldChar w:fldCharType="end"/>
        </w:r>
      </w:hyperlink>
    </w:p>
    <w:p w14:paraId="431B41A0" w14:textId="3B34FAE1" w:rsidR="0080510A" w:rsidRDefault="0080510A">
      <w:pPr>
        <w:pStyle w:val="TOC5"/>
        <w:rPr>
          <w:rFonts w:asciiTheme="minorHAnsi" w:eastAsiaTheme="minorEastAsia" w:hAnsiTheme="minorHAnsi" w:cstheme="minorBidi"/>
          <w:sz w:val="22"/>
          <w:szCs w:val="22"/>
          <w:lang w:eastAsia="en-AU"/>
        </w:rPr>
      </w:pPr>
      <w:r>
        <w:tab/>
      </w:r>
      <w:hyperlink w:anchor="_Toc17186262" w:history="1">
        <w:r w:rsidRPr="008136C4">
          <w:t>24</w:t>
        </w:r>
        <w:r>
          <w:rPr>
            <w:rFonts w:asciiTheme="minorHAnsi" w:eastAsiaTheme="minorEastAsia" w:hAnsiTheme="minorHAnsi" w:cstheme="minorBidi"/>
            <w:sz w:val="22"/>
            <w:szCs w:val="22"/>
            <w:lang w:eastAsia="en-AU"/>
          </w:rPr>
          <w:tab/>
        </w:r>
        <w:r w:rsidRPr="008136C4">
          <w:t>Transfer application</w:t>
        </w:r>
        <w:r>
          <w:tab/>
        </w:r>
        <w:r>
          <w:fldChar w:fldCharType="begin"/>
        </w:r>
        <w:r>
          <w:instrText xml:space="preserve"> PAGEREF _Toc17186262 \h </w:instrText>
        </w:r>
        <w:r>
          <w:fldChar w:fldCharType="separate"/>
        </w:r>
        <w:r w:rsidR="00654728">
          <w:t>10</w:t>
        </w:r>
        <w:r>
          <w:fldChar w:fldCharType="end"/>
        </w:r>
      </w:hyperlink>
    </w:p>
    <w:p w14:paraId="07B17FF4" w14:textId="00AD39BF" w:rsidR="0080510A" w:rsidRDefault="0080510A">
      <w:pPr>
        <w:pStyle w:val="TOC5"/>
        <w:rPr>
          <w:rFonts w:asciiTheme="minorHAnsi" w:eastAsiaTheme="minorEastAsia" w:hAnsiTheme="minorHAnsi" w:cstheme="minorBidi"/>
          <w:sz w:val="22"/>
          <w:szCs w:val="22"/>
          <w:lang w:eastAsia="en-AU"/>
        </w:rPr>
      </w:pPr>
      <w:r>
        <w:tab/>
      </w:r>
      <w:hyperlink w:anchor="_Toc17186263" w:history="1">
        <w:r w:rsidRPr="008136C4">
          <w:t>25</w:t>
        </w:r>
        <w:r>
          <w:rPr>
            <w:rFonts w:asciiTheme="minorHAnsi" w:eastAsiaTheme="minorEastAsia" w:hAnsiTheme="minorHAnsi" w:cstheme="minorBidi"/>
            <w:sz w:val="22"/>
            <w:szCs w:val="22"/>
            <w:lang w:eastAsia="en-AU"/>
          </w:rPr>
          <w:tab/>
        </w:r>
        <w:r w:rsidRPr="008136C4">
          <w:t>Transfer decision</w:t>
        </w:r>
        <w:r>
          <w:tab/>
        </w:r>
        <w:r>
          <w:fldChar w:fldCharType="begin"/>
        </w:r>
        <w:r>
          <w:instrText xml:space="preserve"> PAGEREF _Toc17186263 \h </w:instrText>
        </w:r>
        <w:r>
          <w:fldChar w:fldCharType="separate"/>
        </w:r>
        <w:r w:rsidR="00654728">
          <w:t>11</w:t>
        </w:r>
        <w:r>
          <w:fldChar w:fldCharType="end"/>
        </w:r>
      </w:hyperlink>
    </w:p>
    <w:p w14:paraId="3F866B8A" w14:textId="0F452603" w:rsidR="0080510A" w:rsidRDefault="0080510A">
      <w:pPr>
        <w:pStyle w:val="TOC5"/>
        <w:rPr>
          <w:rFonts w:asciiTheme="minorHAnsi" w:eastAsiaTheme="minorEastAsia" w:hAnsiTheme="minorHAnsi" w:cstheme="minorBidi"/>
          <w:sz w:val="22"/>
          <w:szCs w:val="22"/>
          <w:lang w:eastAsia="en-AU"/>
        </w:rPr>
      </w:pPr>
      <w:r>
        <w:tab/>
      </w:r>
      <w:hyperlink w:anchor="_Toc17186264" w:history="1">
        <w:r w:rsidRPr="008136C4">
          <w:t>26</w:t>
        </w:r>
        <w:r>
          <w:rPr>
            <w:rFonts w:asciiTheme="minorHAnsi" w:eastAsiaTheme="minorEastAsia" w:hAnsiTheme="minorHAnsi" w:cstheme="minorBidi"/>
            <w:sz w:val="22"/>
            <w:szCs w:val="22"/>
            <w:lang w:eastAsia="en-AU"/>
          </w:rPr>
          <w:tab/>
        </w:r>
        <w:r w:rsidRPr="008136C4">
          <w:t>Renewal application</w:t>
        </w:r>
        <w:r>
          <w:tab/>
        </w:r>
        <w:r>
          <w:fldChar w:fldCharType="begin"/>
        </w:r>
        <w:r>
          <w:instrText xml:space="preserve"> PAGEREF _Toc17186264 \h </w:instrText>
        </w:r>
        <w:r>
          <w:fldChar w:fldCharType="separate"/>
        </w:r>
        <w:r w:rsidR="00654728">
          <w:t>12</w:t>
        </w:r>
        <w:r>
          <w:fldChar w:fldCharType="end"/>
        </w:r>
      </w:hyperlink>
    </w:p>
    <w:p w14:paraId="22D853F1" w14:textId="463E07EA" w:rsidR="0080510A" w:rsidRDefault="0080510A">
      <w:pPr>
        <w:pStyle w:val="TOC5"/>
        <w:rPr>
          <w:rFonts w:asciiTheme="minorHAnsi" w:eastAsiaTheme="minorEastAsia" w:hAnsiTheme="minorHAnsi" w:cstheme="minorBidi"/>
          <w:sz w:val="22"/>
          <w:szCs w:val="22"/>
          <w:lang w:eastAsia="en-AU"/>
        </w:rPr>
      </w:pPr>
      <w:r>
        <w:tab/>
      </w:r>
      <w:hyperlink w:anchor="_Toc17186265" w:history="1">
        <w:r w:rsidRPr="008136C4">
          <w:t>27</w:t>
        </w:r>
        <w:r>
          <w:rPr>
            <w:rFonts w:asciiTheme="minorHAnsi" w:eastAsiaTheme="minorEastAsia" w:hAnsiTheme="minorHAnsi" w:cstheme="minorBidi"/>
            <w:sz w:val="22"/>
            <w:szCs w:val="22"/>
            <w:lang w:eastAsia="en-AU"/>
          </w:rPr>
          <w:tab/>
        </w:r>
        <w:r w:rsidRPr="008136C4">
          <w:t>Renewal decision</w:t>
        </w:r>
        <w:r>
          <w:tab/>
        </w:r>
        <w:r>
          <w:fldChar w:fldCharType="begin"/>
        </w:r>
        <w:r>
          <w:instrText xml:space="preserve"> PAGEREF _Toc17186265 \h </w:instrText>
        </w:r>
        <w:r>
          <w:fldChar w:fldCharType="separate"/>
        </w:r>
        <w:r w:rsidR="00654728">
          <w:t>12</w:t>
        </w:r>
        <w:r>
          <w:fldChar w:fldCharType="end"/>
        </w:r>
      </w:hyperlink>
    </w:p>
    <w:p w14:paraId="601910FA" w14:textId="41E26682" w:rsidR="0080510A" w:rsidRDefault="0080510A">
      <w:pPr>
        <w:pStyle w:val="TOC5"/>
        <w:rPr>
          <w:rFonts w:asciiTheme="minorHAnsi" w:eastAsiaTheme="minorEastAsia" w:hAnsiTheme="minorHAnsi" w:cstheme="minorBidi"/>
          <w:sz w:val="22"/>
          <w:szCs w:val="22"/>
          <w:lang w:eastAsia="en-AU"/>
        </w:rPr>
      </w:pPr>
      <w:r>
        <w:tab/>
      </w:r>
      <w:hyperlink w:anchor="_Toc17186266" w:history="1">
        <w:r w:rsidRPr="008136C4">
          <w:t>28</w:t>
        </w:r>
        <w:r>
          <w:rPr>
            <w:rFonts w:asciiTheme="minorHAnsi" w:eastAsiaTheme="minorEastAsia" w:hAnsiTheme="minorHAnsi" w:cstheme="minorBidi"/>
            <w:sz w:val="22"/>
            <w:szCs w:val="22"/>
            <w:lang w:eastAsia="en-AU"/>
          </w:rPr>
          <w:tab/>
        </w:r>
        <w:r w:rsidRPr="008136C4">
          <w:t>Late renewal application</w:t>
        </w:r>
        <w:r>
          <w:tab/>
        </w:r>
        <w:r>
          <w:fldChar w:fldCharType="begin"/>
        </w:r>
        <w:r>
          <w:instrText xml:space="preserve"> PAGEREF _Toc17186266 \h </w:instrText>
        </w:r>
        <w:r>
          <w:fldChar w:fldCharType="separate"/>
        </w:r>
        <w:r w:rsidR="00654728">
          <w:t>13</w:t>
        </w:r>
        <w:r>
          <w:fldChar w:fldCharType="end"/>
        </w:r>
      </w:hyperlink>
    </w:p>
    <w:p w14:paraId="3CAD2B26" w14:textId="3951B951" w:rsidR="0080510A" w:rsidRDefault="0080510A">
      <w:pPr>
        <w:pStyle w:val="TOC5"/>
        <w:rPr>
          <w:rFonts w:asciiTheme="minorHAnsi" w:eastAsiaTheme="minorEastAsia" w:hAnsiTheme="minorHAnsi" w:cstheme="minorBidi"/>
          <w:sz w:val="22"/>
          <w:szCs w:val="22"/>
          <w:lang w:eastAsia="en-AU"/>
        </w:rPr>
      </w:pPr>
      <w:r>
        <w:tab/>
      </w:r>
      <w:hyperlink w:anchor="_Toc17186267" w:history="1">
        <w:r w:rsidRPr="008136C4">
          <w:t>29</w:t>
        </w:r>
        <w:r>
          <w:rPr>
            <w:rFonts w:asciiTheme="minorHAnsi" w:eastAsiaTheme="minorEastAsia" w:hAnsiTheme="minorHAnsi" w:cstheme="minorBidi"/>
            <w:sz w:val="22"/>
            <w:szCs w:val="22"/>
            <w:lang w:eastAsia="en-AU"/>
          </w:rPr>
          <w:tab/>
        </w:r>
        <w:r w:rsidRPr="008136C4">
          <w:t>Late renewal decision</w:t>
        </w:r>
        <w:r>
          <w:tab/>
        </w:r>
        <w:r>
          <w:fldChar w:fldCharType="begin"/>
        </w:r>
        <w:r>
          <w:instrText xml:space="preserve"> PAGEREF _Toc17186267 \h </w:instrText>
        </w:r>
        <w:r>
          <w:fldChar w:fldCharType="separate"/>
        </w:r>
        <w:r w:rsidR="00654728">
          <w:t>14</w:t>
        </w:r>
        <w:r>
          <w:fldChar w:fldCharType="end"/>
        </w:r>
      </w:hyperlink>
    </w:p>
    <w:p w14:paraId="5A5D32F6" w14:textId="081619C1" w:rsidR="0080510A" w:rsidRDefault="0080510A">
      <w:pPr>
        <w:pStyle w:val="TOC5"/>
        <w:rPr>
          <w:rFonts w:asciiTheme="minorHAnsi" w:eastAsiaTheme="minorEastAsia" w:hAnsiTheme="minorHAnsi" w:cstheme="minorBidi"/>
          <w:sz w:val="22"/>
          <w:szCs w:val="22"/>
          <w:lang w:eastAsia="en-AU"/>
        </w:rPr>
      </w:pPr>
      <w:r>
        <w:tab/>
      </w:r>
      <w:hyperlink w:anchor="_Toc17186268" w:history="1">
        <w:r w:rsidRPr="008136C4">
          <w:t>30</w:t>
        </w:r>
        <w:r>
          <w:rPr>
            <w:rFonts w:asciiTheme="minorHAnsi" w:eastAsiaTheme="minorEastAsia" w:hAnsiTheme="minorHAnsi" w:cstheme="minorBidi"/>
            <w:sz w:val="22"/>
            <w:szCs w:val="22"/>
            <w:lang w:eastAsia="en-AU"/>
          </w:rPr>
          <w:tab/>
        </w:r>
        <w:r w:rsidRPr="008136C4">
          <w:t>Temporary licence following death of licensee</w:t>
        </w:r>
        <w:r>
          <w:tab/>
        </w:r>
        <w:r>
          <w:fldChar w:fldCharType="begin"/>
        </w:r>
        <w:r>
          <w:instrText xml:space="preserve"> PAGEREF _Toc17186268 \h </w:instrText>
        </w:r>
        <w:r>
          <w:fldChar w:fldCharType="separate"/>
        </w:r>
        <w:r w:rsidR="00654728">
          <w:t>15</w:t>
        </w:r>
        <w:r>
          <w:fldChar w:fldCharType="end"/>
        </w:r>
      </w:hyperlink>
    </w:p>
    <w:p w14:paraId="4478DF42" w14:textId="7AA77420" w:rsidR="0080510A" w:rsidRDefault="0080510A">
      <w:pPr>
        <w:pStyle w:val="TOC5"/>
        <w:rPr>
          <w:rFonts w:asciiTheme="minorHAnsi" w:eastAsiaTheme="minorEastAsia" w:hAnsiTheme="minorHAnsi" w:cstheme="minorBidi"/>
          <w:sz w:val="22"/>
          <w:szCs w:val="22"/>
          <w:lang w:eastAsia="en-AU"/>
        </w:rPr>
      </w:pPr>
      <w:r>
        <w:tab/>
      </w:r>
      <w:hyperlink w:anchor="_Toc17186269" w:history="1">
        <w:r w:rsidRPr="008136C4">
          <w:t>31</w:t>
        </w:r>
        <w:r>
          <w:rPr>
            <w:rFonts w:asciiTheme="minorHAnsi" w:eastAsiaTheme="minorEastAsia" w:hAnsiTheme="minorHAnsi" w:cstheme="minorBidi"/>
            <w:sz w:val="22"/>
            <w:szCs w:val="22"/>
            <w:lang w:eastAsia="en-AU"/>
          </w:rPr>
          <w:tab/>
        </w:r>
        <w:r w:rsidRPr="008136C4">
          <w:t>Amendment of licence</w:t>
        </w:r>
        <w:r>
          <w:tab/>
        </w:r>
        <w:r>
          <w:fldChar w:fldCharType="begin"/>
        </w:r>
        <w:r>
          <w:instrText xml:space="preserve"> PAGEREF _Toc17186269 \h </w:instrText>
        </w:r>
        <w:r>
          <w:fldChar w:fldCharType="separate"/>
        </w:r>
        <w:r w:rsidR="00654728">
          <w:t>16</w:t>
        </w:r>
        <w:r>
          <w:fldChar w:fldCharType="end"/>
        </w:r>
      </w:hyperlink>
    </w:p>
    <w:p w14:paraId="6C19C349" w14:textId="0B851090" w:rsidR="0080510A" w:rsidRDefault="0080510A">
      <w:pPr>
        <w:pStyle w:val="TOC5"/>
        <w:rPr>
          <w:rFonts w:asciiTheme="minorHAnsi" w:eastAsiaTheme="minorEastAsia" w:hAnsiTheme="minorHAnsi" w:cstheme="minorBidi"/>
          <w:sz w:val="22"/>
          <w:szCs w:val="22"/>
          <w:lang w:eastAsia="en-AU"/>
        </w:rPr>
      </w:pPr>
      <w:r>
        <w:tab/>
      </w:r>
      <w:hyperlink w:anchor="_Toc17186270" w:history="1">
        <w:r w:rsidRPr="008136C4">
          <w:t>32</w:t>
        </w:r>
        <w:r>
          <w:rPr>
            <w:rFonts w:asciiTheme="minorHAnsi" w:eastAsiaTheme="minorEastAsia" w:hAnsiTheme="minorHAnsi" w:cstheme="minorBidi"/>
            <w:sz w:val="22"/>
            <w:szCs w:val="22"/>
            <w:lang w:eastAsia="en-AU"/>
          </w:rPr>
          <w:tab/>
        </w:r>
        <w:r w:rsidRPr="008136C4">
          <w:t>Commissioner may request more information</w:t>
        </w:r>
        <w:r>
          <w:tab/>
        </w:r>
        <w:r>
          <w:fldChar w:fldCharType="begin"/>
        </w:r>
        <w:r>
          <w:instrText xml:space="preserve"> PAGEREF _Toc17186270 \h </w:instrText>
        </w:r>
        <w:r>
          <w:fldChar w:fldCharType="separate"/>
        </w:r>
        <w:r w:rsidR="00654728">
          <w:t>17</w:t>
        </w:r>
        <w:r>
          <w:fldChar w:fldCharType="end"/>
        </w:r>
      </w:hyperlink>
    </w:p>
    <w:p w14:paraId="3365BF55" w14:textId="47B9F7CD" w:rsidR="0080510A" w:rsidRDefault="0080510A">
      <w:pPr>
        <w:pStyle w:val="TOC5"/>
        <w:rPr>
          <w:rFonts w:asciiTheme="minorHAnsi" w:eastAsiaTheme="minorEastAsia" w:hAnsiTheme="minorHAnsi" w:cstheme="minorBidi"/>
          <w:sz w:val="22"/>
          <w:szCs w:val="22"/>
          <w:lang w:eastAsia="en-AU"/>
        </w:rPr>
      </w:pPr>
      <w:r>
        <w:tab/>
      </w:r>
      <w:hyperlink w:anchor="_Toc17186271" w:history="1">
        <w:r w:rsidRPr="008136C4">
          <w:t>33</w:t>
        </w:r>
        <w:r>
          <w:rPr>
            <w:rFonts w:asciiTheme="minorHAnsi" w:eastAsiaTheme="minorEastAsia" w:hAnsiTheme="minorHAnsi" w:cstheme="minorBidi"/>
            <w:sz w:val="22"/>
            <w:szCs w:val="22"/>
            <w:lang w:eastAsia="en-AU"/>
          </w:rPr>
          <w:tab/>
        </w:r>
        <w:r w:rsidRPr="008136C4">
          <w:t>Issue of copy of licence</w:t>
        </w:r>
        <w:r>
          <w:tab/>
        </w:r>
        <w:r>
          <w:fldChar w:fldCharType="begin"/>
        </w:r>
        <w:r>
          <w:instrText xml:space="preserve"> PAGEREF _Toc17186271 \h </w:instrText>
        </w:r>
        <w:r>
          <w:fldChar w:fldCharType="separate"/>
        </w:r>
        <w:r w:rsidR="00654728">
          <w:t>17</w:t>
        </w:r>
        <w:r>
          <w:fldChar w:fldCharType="end"/>
        </w:r>
      </w:hyperlink>
    </w:p>
    <w:p w14:paraId="6169E470" w14:textId="58021BB5" w:rsidR="0080510A" w:rsidRDefault="0080510A">
      <w:pPr>
        <w:pStyle w:val="TOC5"/>
        <w:rPr>
          <w:rFonts w:asciiTheme="minorHAnsi" w:eastAsiaTheme="minorEastAsia" w:hAnsiTheme="minorHAnsi" w:cstheme="minorBidi"/>
          <w:sz w:val="22"/>
          <w:szCs w:val="22"/>
          <w:lang w:eastAsia="en-AU"/>
        </w:rPr>
      </w:pPr>
      <w:r>
        <w:tab/>
      </w:r>
      <w:hyperlink w:anchor="_Toc17186272" w:history="1">
        <w:r w:rsidRPr="008136C4">
          <w:t>34</w:t>
        </w:r>
        <w:r>
          <w:rPr>
            <w:rFonts w:asciiTheme="minorHAnsi" w:eastAsiaTheme="minorEastAsia" w:hAnsiTheme="minorHAnsi" w:cstheme="minorBidi"/>
            <w:sz w:val="22"/>
            <w:szCs w:val="22"/>
            <w:lang w:eastAsia="en-AU"/>
          </w:rPr>
          <w:tab/>
        </w:r>
        <w:r w:rsidRPr="008136C4">
          <w:t>Surrender of licence</w:t>
        </w:r>
        <w:r>
          <w:tab/>
        </w:r>
        <w:r>
          <w:fldChar w:fldCharType="begin"/>
        </w:r>
        <w:r>
          <w:instrText xml:space="preserve"> PAGEREF _Toc17186272 \h </w:instrText>
        </w:r>
        <w:r>
          <w:fldChar w:fldCharType="separate"/>
        </w:r>
        <w:r w:rsidR="00654728">
          <w:t>17</w:t>
        </w:r>
        <w:r>
          <w:fldChar w:fldCharType="end"/>
        </w:r>
      </w:hyperlink>
    </w:p>
    <w:p w14:paraId="366D7E3F" w14:textId="34326105" w:rsidR="0080510A" w:rsidRDefault="0080510A">
      <w:pPr>
        <w:pStyle w:val="TOC5"/>
        <w:rPr>
          <w:rFonts w:asciiTheme="minorHAnsi" w:eastAsiaTheme="minorEastAsia" w:hAnsiTheme="minorHAnsi" w:cstheme="minorBidi"/>
          <w:sz w:val="22"/>
          <w:szCs w:val="22"/>
          <w:lang w:eastAsia="en-AU"/>
        </w:rPr>
      </w:pPr>
      <w:r>
        <w:tab/>
      </w:r>
      <w:hyperlink w:anchor="_Toc17186273" w:history="1">
        <w:r w:rsidRPr="008136C4">
          <w:t>35</w:t>
        </w:r>
        <w:r>
          <w:rPr>
            <w:rFonts w:asciiTheme="minorHAnsi" w:eastAsiaTheme="minorEastAsia" w:hAnsiTheme="minorHAnsi" w:cstheme="minorBidi"/>
            <w:sz w:val="22"/>
            <w:szCs w:val="22"/>
            <w:lang w:eastAsia="en-AU"/>
          </w:rPr>
          <w:tab/>
        </w:r>
        <w:r w:rsidRPr="008136C4">
          <w:t>Surrender of licence during suspension</w:t>
        </w:r>
        <w:r>
          <w:tab/>
        </w:r>
        <w:r>
          <w:fldChar w:fldCharType="begin"/>
        </w:r>
        <w:r>
          <w:instrText xml:space="preserve"> PAGEREF _Toc17186273 \h </w:instrText>
        </w:r>
        <w:r>
          <w:fldChar w:fldCharType="separate"/>
        </w:r>
        <w:r w:rsidR="00654728">
          <w:t>18</w:t>
        </w:r>
        <w:r>
          <w:fldChar w:fldCharType="end"/>
        </w:r>
      </w:hyperlink>
    </w:p>
    <w:p w14:paraId="2190FD65" w14:textId="0084965F" w:rsidR="0080510A" w:rsidRDefault="0080510A">
      <w:pPr>
        <w:pStyle w:val="TOC5"/>
        <w:rPr>
          <w:rFonts w:asciiTheme="minorHAnsi" w:eastAsiaTheme="minorEastAsia" w:hAnsiTheme="minorHAnsi" w:cstheme="minorBidi"/>
          <w:sz w:val="22"/>
          <w:szCs w:val="22"/>
          <w:lang w:eastAsia="en-AU"/>
        </w:rPr>
      </w:pPr>
      <w:r>
        <w:tab/>
      </w:r>
      <w:hyperlink w:anchor="_Toc17186274" w:history="1">
        <w:r w:rsidRPr="008136C4">
          <w:t>36</w:t>
        </w:r>
        <w:r>
          <w:rPr>
            <w:rFonts w:asciiTheme="minorHAnsi" w:eastAsiaTheme="minorEastAsia" w:hAnsiTheme="minorHAnsi" w:cstheme="minorBidi"/>
            <w:sz w:val="22"/>
            <w:szCs w:val="22"/>
            <w:lang w:eastAsia="en-AU"/>
          </w:rPr>
          <w:tab/>
        </w:r>
        <w:r w:rsidRPr="008136C4">
          <w:t>Cancellation of licence issued by mistake</w:t>
        </w:r>
        <w:r>
          <w:tab/>
        </w:r>
        <w:r>
          <w:fldChar w:fldCharType="begin"/>
        </w:r>
        <w:r>
          <w:instrText xml:space="preserve"> PAGEREF _Toc17186274 \h </w:instrText>
        </w:r>
        <w:r>
          <w:fldChar w:fldCharType="separate"/>
        </w:r>
        <w:r w:rsidR="00654728">
          <w:t>18</w:t>
        </w:r>
        <w:r>
          <w:fldChar w:fldCharType="end"/>
        </w:r>
      </w:hyperlink>
    </w:p>
    <w:p w14:paraId="5255E29C" w14:textId="26B806D2" w:rsidR="0080510A" w:rsidRDefault="0080510A">
      <w:pPr>
        <w:pStyle w:val="TOC3"/>
        <w:rPr>
          <w:rFonts w:asciiTheme="minorHAnsi" w:eastAsiaTheme="minorEastAsia" w:hAnsiTheme="minorHAnsi" w:cstheme="minorBidi"/>
          <w:b w:val="0"/>
          <w:sz w:val="22"/>
          <w:szCs w:val="22"/>
          <w:lang w:eastAsia="en-AU"/>
        </w:rPr>
      </w:pPr>
      <w:hyperlink w:anchor="_Toc17186275" w:history="1">
        <w:r w:rsidRPr="008136C4">
          <w:t>Division 3.4</w:t>
        </w:r>
        <w:r>
          <w:rPr>
            <w:rFonts w:asciiTheme="minorHAnsi" w:eastAsiaTheme="minorEastAsia" w:hAnsiTheme="minorHAnsi" w:cstheme="minorBidi"/>
            <w:b w:val="0"/>
            <w:sz w:val="22"/>
            <w:szCs w:val="22"/>
            <w:lang w:eastAsia="en-AU"/>
          </w:rPr>
          <w:tab/>
        </w:r>
        <w:r w:rsidRPr="008136C4">
          <w:t>Licence register</w:t>
        </w:r>
        <w:r w:rsidRPr="0080510A">
          <w:rPr>
            <w:vanish/>
          </w:rPr>
          <w:tab/>
        </w:r>
        <w:r w:rsidRPr="0080510A">
          <w:rPr>
            <w:vanish/>
          </w:rPr>
          <w:fldChar w:fldCharType="begin"/>
        </w:r>
        <w:r w:rsidRPr="0080510A">
          <w:rPr>
            <w:vanish/>
          </w:rPr>
          <w:instrText xml:space="preserve"> PAGEREF _Toc17186275 \h </w:instrText>
        </w:r>
        <w:r w:rsidRPr="0080510A">
          <w:rPr>
            <w:vanish/>
          </w:rPr>
        </w:r>
        <w:r w:rsidRPr="0080510A">
          <w:rPr>
            <w:vanish/>
          </w:rPr>
          <w:fldChar w:fldCharType="separate"/>
        </w:r>
        <w:r w:rsidR="00654728">
          <w:rPr>
            <w:vanish/>
          </w:rPr>
          <w:t>19</w:t>
        </w:r>
        <w:r w:rsidRPr="0080510A">
          <w:rPr>
            <w:vanish/>
          </w:rPr>
          <w:fldChar w:fldCharType="end"/>
        </w:r>
      </w:hyperlink>
    </w:p>
    <w:p w14:paraId="43E3491F" w14:textId="480668E8" w:rsidR="0080510A" w:rsidRDefault="0080510A">
      <w:pPr>
        <w:pStyle w:val="TOC5"/>
        <w:rPr>
          <w:rFonts w:asciiTheme="minorHAnsi" w:eastAsiaTheme="minorEastAsia" w:hAnsiTheme="minorHAnsi" w:cstheme="minorBidi"/>
          <w:sz w:val="22"/>
          <w:szCs w:val="22"/>
          <w:lang w:eastAsia="en-AU"/>
        </w:rPr>
      </w:pPr>
      <w:r>
        <w:tab/>
      </w:r>
      <w:hyperlink w:anchor="_Toc17186276" w:history="1">
        <w:r w:rsidRPr="008136C4">
          <w:t>37</w:t>
        </w:r>
        <w:r>
          <w:rPr>
            <w:rFonts w:asciiTheme="minorHAnsi" w:eastAsiaTheme="minorEastAsia" w:hAnsiTheme="minorHAnsi" w:cstheme="minorBidi"/>
            <w:sz w:val="22"/>
            <w:szCs w:val="22"/>
            <w:lang w:eastAsia="en-AU"/>
          </w:rPr>
          <w:tab/>
        </w:r>
        <w:r w:rsidRPr="008136C4">
          <w:t>Licence register</w:t>
        </w:r>
        <w:r>
          <w:tab/>
        </w:r>
        <w:r>
          <w:fldChar w:fldCharType="begin"/>
        </w:r>
        <w:r>
          <w:instrText xml:space="preserve"> PAGEREF _Toc17186276 \h </w:instrText>
        </w:r>
        <w:r>
          <w:fldChar w:fldCharType="separate"/>
        </w:r>
        <w:r w:rsidR="00654728">
          <w:t>19</w:t>
        </w:r>
        <w:r>
          <w:fldChar w:fldCharType="end"/>
        </w:r>
      </w:hyperlink>
    </w:p>
    <w:p w14:paraId="01790AEC" w14:textId="6C3A0996" w:rsidR="0080510A" w:rsidRDefault="0080510A">
      <w:pPr>
        <w:pStyle w:val="TOC5"/>
        <w:rPr>
          <w:rFonts w:asciiTheme="minorHAnsi" w:eastAsiaTheme="minorEastAsia" w:hAnsiTheme="minorHAnsi" w:cstheme="minorBidi"/>
          <w:sz w:val="22"/>
          <w:szCs w:val="22"/>
          <w:lang w:eastAsia="en-AU"/>
        </w:rPr>
      </w:pPr>
      <w:r>
        <w:tab/>
      </w:r>
      <w:hyperlink w:anchor="_Toc17186277" w:history="1">
        <w:r w:rsidRPr="008136C4">
          <w:t>38</w:t>
        </w:r>
        <w:r>
          <w:rPr>
            <w:rFonts w:asciiTheme="minorHAnsi" w:eastAsiaTheme="minorEastAsia" w:hAnsiTheme="minorHAnsi" w:cstheme="minorBidi"/>
            <w:sz w:val="22"/>
            <w:szCs w:val="22"/>
            <w:lang w:eastAsia="en-AU"/>
          </w:rPr>
          <w:tab/>
        </w:r>
        <w:r w:rsidRPr="008136C4">
          <w:t>Correcting register and keeping it up-to-date</w:t>
        </w:r>
        <w:r>
          <w:tab/>
        </w:r>
        <w:r>
          <w:fldChar w:fldCharType="begin"/>
        </w:r>
        <w:r>
          <w:instrText xml:space="preserve"> PAGEREF _Toc17186277 \h </w:instrText>
        </w:r>
        <w:r>
          <w:fldChar w:fldCharType="separate"/>
        </w:r>
        <w:r w:rsidR="00654728">
          <w:t>20</w:t>
        </w:r>
        <w:r>
          <w:fldChar w:fldCharType="end"/>
        </w:r>
      </w:hyperlink>
    </w:p>
    <w:p w14:paraId="1BA4BF5A" w14:textId="43882AFB" w:rsidR="0080510A" w:rsidRDefault="0080510A">
      <w:pPr>
        <w:pStyle w:val="TOC2"/>
        <w:rPr>
          <w:rFonts w:asciiTheme="minorHAnsi" w:eastAsiaTheme="minorEastAsia" w:hAnsiTheme="minorHAnsi" w:cstheme="minorBidi"/>
          <w:b w:val="0"/>
          <w:sz w:val="22"/>
          <w:szCs w:val="22"/>
          <w:lang w:eastAsia="en-AU"/>
        </w:rPr>
      </w:pPr>
      <w:hyperlink w:anchor="_Toc17186278" w:history="1">
        <w:r w:rsidRPr="008136C4">
          <w:t>Part 4</w:t>
        </w:r>
        <w:r>
          <w:rPr>
            <w:rFonts w:asciiTheme="minorHAnsi" w:eastAsiaTheme="minorEastAsia" w:hAnsiTheme="minorHAnsi" w:cstheme="minorBidi"/>
            <w:b w:val="0"/>
            <w:sz w:val="22"/>
            <w:szCs w:val="22"/>
            <w:lang w:eastAsia="en-AU"/>
          </w:rPr>
          <w:tab/>
        </w:r>
        <w:r w:rsidRPr="008136C4">
          <w:t>Occupational discipline and other disciplinary action</w:t>
        </w:r>
        <w:r w:rsidRPr="0080510A">
          <w:rPr>
            <w:vanish/>
          </w:rPr>
          <w:tab/>
        </w:r>
        <w:r w:rsidRPr="0080510A">
          <w:rPr>
            <w:vanish/>
          </w:rPr>
          <w:fldChar w:fldCharType="begin"/>
        </w:r>
        <w:r w:rsidRPr="0080510A">
          <w:rPr>
            <w:vanish/>
          </w:rPr>
          <w:instrText xml:space="preserve"> PAGEREF _Toc17186278 \h </w:instrText>
        </w:r>
        <w:r w:rsidRPr="0080510A">
          <w:rPr>
            <w:vanish/>
          </w:rPr>
        </w:r>
        <w:r w:rsidRPr="0080510A">
          <w:rPr>
            <w:vanish/>
          </w:rPr>
          <w:fldChar w:fldCharType="separate"/>
        </w:r>
        <w:r w:rsidR="00654728">
          <w:rPr>
            <w:vanish/>
          </w:rPr>
          <w:t>21</w:t>
        </w:r>
        <w:r w:rsidRPr="0080510A">
          <w:rPr>
            <w:vanish/>
          </w:rPr>
          <w:fldChar w:fldCharType="end"/>
        </w:r>
      </w:hyperlink>
    </w:p>
    <w:p w14:paraId="1A4D9B58" w14:textId="5DA744F6" w:rsidR="0080510A" w:rsidRDefault="0080510A">
      <w:pPr>
        <w:pStyle w:val="TOC5"/>
        <w:rPr>
          <w:rFonts w:asciiTheme="minorHAnsi" w:eastAsiaTheme="minorEastAsia" w:hAnsiTheme="minorHAnsi" w:cstheme="minorBidi"/>
          <w:sz w:val="22"/>
          <w:szCs w:val="22"/>
          <w:lang w:eastAsia="en-AU"/>
        </w:rPr>
      </w:pPr>
      <w:r>
        <w:tab/>
      </w:r>
      <w:hyperlink w:anchor="_Toc17186279" w:history="1">
        <w:r w:rsidRPr="008136C4">
          <w:t>39</w:t>
        </w:r>
        <w:r>
          <w:rPr>
            <w:rFonts w:asciiTheme="minorHAnsi" w:eastAsiaTheme="minorEastAsia" w:hAnsiTheme="minorHAnsi" w:cstheme="minorBidi"/>
            <w:sz w:val="22"/>
            <w:szCs w:val="22"/>
            <w:lang w:eastAsia="en-AU"/>
          </w:rPr>
          <w:tab/>
        </w:r>
        <w:r w:rsidRPr="008136C4">
          <w:t xml:space="preserve">Meaning of </w:t>
        </w:r>
        <w:r w:rsidRPr="008136C4">
          <w:rPr>
            <w:i/>
          </w:rPr>
          <w:t>licensee</w:t>
        </w:r>
        <w:r w:rsidRPr="008136C4">
          <w:t>—pt 4</w:t>
        </w:r>
        <w:r>
          <w:tab/>
        </w:r>
        <w:r>
          <w:fldChar w:fldCharType="begin"/>
        </w:r>
        <w:r>
          <w:instrText xml:space="preserve"> PAGEREF _Toc17186279 \h </w:instrText>
        </w:r>
        <w:r>
          <w:fldChar w:fldCharType="separate"/>
        </w:r>
        <w:r w:rsidR="00654728">
          <w:t>21</w:t>
        </w:r>
        <w:r>
          <w:fldChar w:fldCharType="end"/>
        </w:r>
      </w:hyperlink>
    </w:p>
    <w:p w14:paraId="2E4D2E10" w14:textId="2157A517" w:rsidR="0080510A" w:rsidRDefault="0080510A">
      <w:pPr>
        <w:pStyle w:val="TOC5"/>
        <w:rPr>
          <w:rFonts w:asciiTheme="minorHAnsi" w:eastAsiaTheme="minorEastAsia" w:hAnsiTheme="minorHAnsi" w:cstheme="minorBidi"/>
          <w:sz w:val="22"/>
          <w:szCs w:val="22"/>
          <w:lang w:eastAsia="en-AU"/>
        </w:rPr>
      </w:pPr>
      <w:r>
        <w:tab/>
      </w:r>
      <w:hyperlink w:anchor="_Toc17186280" w:history="1">
        <w:r w:rsidRPr="008136C4">
          <w:t>40</w:t>
        </w:r>
        <w:r>
          <w:rPr>
            <w:rFonts w:asciiTheme="minorHAnsi" w:eastAsiaTheme="minorEastAsia" w:hAnsiTheme="minorHAnsi" w:cstheme="minorBidi"/>
            <w:sz w:val="22"/>
            <w:szCs w:val="22"/>
            <w:lang w:eastAsia="en-AU"/>
          </w:rPr>
          <w:tab/>
        </w:r>
        <w:r w:rsidRPr="008136C4">
          <w:t xml:space="preserve">Meaning of </w:t>
        </w:r>
        <w:r w:rsidRPr="008136C4">
          <w:rPr>
            <w:i/>
          </w:rPr>
          <w:t>ground for occupational discipline</w:t>
        </w:r>
        <w:r w:rsidRPr="008136C4">
          <w:t>—pt 4</w:t>
        </w:r>
        <w:r>
          <w:tab/>
        </w:r>
        <w:r>
          <w:fldChar w:fldCharType="begin"/>
        </w:r>
        <w:r>
          <w:instrText xml:space="preserve"> PAGEREF _Toc17186280 \h </w:instrText>
        </w:r>
        <w:r>
          <w:fldChar w:fldCharType="separate"/>
        </w:r>
        <w:r w:rsidR="00654728">
          <w:t>21</w:t>
        </w:r>
        <w:r>
          <w:fldChar w:fldCharType="end"/>
        </w:r>
      </w:hyperlink>
    </w:p>
    <w:p w14:paraId="61ECE8A6" w14:textId="535D78B9" w:rsidR="0080510A" w:rsidRDefault="0080510A">
      <w:pPr>
        <w:pStyle w:val="TOC5"/>
        <w:rPr>
          <w:rFonts w:asciiTheme="minorHAnsi" w:eastAsiaTheme="minorEastAsia" w:hAnsiTheme="minorHAnsi" w:cstheme="minorBidi"/>
          <w:sz w:val="22"/>
          <w:szCs w:val="22"/>
          <w:lang w:eastAsia="en-AU"/>
        </w:rPr>
      </w:pPr>
      <w:r>
        <w:tab/>
      </w:r>
      <w:hyperlink w:anchor="_Toc17186281" w:history="1">
        <w:r w:rsidRPr="008136C4">
          <w:t>41</w:t>
        </w:r>
        <w:r>
          <w:rPr>
            <w:rFonts w:asciiTheme="minorHAnsi" w:eastAsiaTheme="minorEastAsia" w:hAnsiTheme="minorHAnsi" w:cstheme="minorBidi"/>
            <w:sz w:val="22"/>
            <w:szCs w:val="22"/>
            <w:lang w:eastAsia="en-AU"/>
          </w:rPr>
          <w:tab/>
        </w:r>
        <w:r w:rsidRPr="008136C4">
          <w:t>Application to ACAT for occupational discipline</w:t>
        </w:r>
        <w:r>
          <w:tab/>
        </w:r>
        <w:r>
          <w:fldChar w:fldCharType="begin"/>
        </w:r>
        <w:r>
          <w:instrText xml:space="preserve"> PAGEREF _Toc17186281 \h </w:instrText>
        </w:r>
        <w:r>
          <w:fldChar w:fldCharType="separate"/>
        </w:r>
        <w:r w:rsidR="00654728">
          <w:t>22</w:t>
        </w:r>
        <w:r>
          <w:fldChar w:fldCharType="end"/>
        </w:r>
      </w:hyperlink>
    </w:p>
    <w:p w14:paraId="58A61FC7" w14:textId="7CE9B968" w:rsidR="0080510A" w:rsidRDefault="0080510A">
      <w:pPr>
        <w:pStyle w:val="TOC5"/>
        <w:rPr>
          <w:rFonts w:asciiTheme="minorHAnsi" w:eastAsiaTheme="minorEastAsia" w:hAnsiTheme="minorHAnsi" w:cstheme="minorBidi"/>
          <w:sz w:val="22"/>
          <w:szCs w:val="22"/>
          <w:lang w:eastAsia="en-AU"/>
        </w:rPr>
      </w:pPr>
      <w:r>
        <w:tab/>
      </w:r>
      <w:hyperlink w:anchor="_Toc17186282" w:history="1">
        <w:r w:rsidRPr="008136C4">
          <w:t>42</w:t>
        </w:r>
        <w:r>
          <w:rPr>
            <w:rFonts w:asciiTheme="minorHAnsi" w:eastAsiaTheme="minorEastAsia" w:hAnsiTheme="minorHAnsi" w:cstheme="minorBidi"/>
            <w:sz w:val="22"/>
            <w:szCs w:val="22"/>
            <w:lang w:eastAsia="en-AU"/>
          </w:rPr>
          <w:tab/>
        </w:r>
        <w:r w:rsidRPr="008136C4">
          <w:t>Considerations before making occupational discipline orders</w:t>
        </w:r>
        <w:r>
          <w:tab/>
        </w:r>
        <w:r>
          <w:fldChar w:fldCharType="begin"/>
        </w:r>
        <w:r>
          <w:instrText xml:space="preserve"> PAGEREF _Toc17186282 \h </w:instrText>
        </w:r>
        <w:r>
          <w:fldChar w:fldCharType="separate"/>
        </w:r>
        <w:r w:rsidR="00654728">
          <w:t>22</w:t>
        </w:r>
        <w:r>
          <w:fldChar w:fldCharType="end"/>
        </w:r>
      </w:hyperlink>
    </w:p>
    <w:p w14:paraId="781DF400" w14:textId="5AAD3896" w:rsidR="0080510A" w:rsidRDefault="0080510A">
      <w:pPr>
        <w:pStyle w:val="TOC5"/>
        <w:rPr>
          <w:rFonts w:asciiTheme="minorHAnsi" w:eastAsiaTheme="minorEastAsia" w:hAnsiTheme="minorHAnsi" w:cstheme="minorBidi"/>
          <w:sz w:val="22"/>
          <w:szCs w:val="22"/>
          <w:lang w:eastAsia="en-AU"/>
        </w:rPr>
      </w:pPr>
      <w:r>
        <w:tab/>
      </w:r>
      <w:hyperlink w:anchor="_Toc17186283" w:history="1">
        <w:r w:rsidRPr="008136C4">
          <w:t>43</w:t>
        </w:r>
        <w:r>
          <w:rPr>
            <w:rFonts w:asciiTheme="minorHAnsi" w:eastAsiaTheme="minorEastAsia" w:hAnsiTheme="minorHAnsi" w:cstheme="minorBidi"/>
            <w:sz w:val="22"/>
            <w:szCs w:val="22"/>
            <w:lang w:eastAsia="en-AU"/>
          </w:rPr>
          <w:tab/>
        </w:r>
        <w:r w:rsidRPr="008136C4">
          <w:t>Information about cancellations etc to be given to corresponding authorities</w:t>
        </w:r>
        <w:r>
          <w:tab/>
        </w:r>
        <w:r>
          <w:fldChar w:fldCharType="begin"/>
        </w:r>
        <w:r>
          <w:instrText xml:space="preserve"> PAGEREF _Toc17186283 \h </w:instrText>
        </w:r>
        <w:r>
          <w:fldChar w:fldCharType="separate"/>
        </w:r>
        <w:r w:rsidR="00654728">
          <w:t>23</w:t>
        </w:r>
        <w:r>
          <w:fldChar w:fldCharType="end"/>
        </w:r>
      </w:hyperlink>
    </w:p>
    <w:p w14:paraId="3026949E" w14:textId="13275A63" w:rsidR="0080510A" w:rsidRDefault="0080510A">
      <w:pPr>
        <w:pStyle w:val="TOC2"/>
        <w:rPr>
          <w:rFonts w:asciiTheme="minorHAnsi" w:eastAsiaTheme="minorEastAsia" w:hAnsiTheme="minorHAnsi" w:cstheme="minorBidi"/>
          <w:b w:val="0"/>
          <w:sz w:val="22"/>
          <w:szCs w:val="22"/>
          <w:lang w:eastAsia="en-AU"/>
        </w:rPr>
      </w:pPr>
      <w:hyperlink w:anchor="_Toc17186284" w:history="1">
        <w:r w:rsidRPr="008136C4">
          <w:t>Part 5</w:t>
        </w:r>
        <w:r>
          <w:rPr>
            <w:rFonts w:asciiTheme="minorHAnsi" w:eastAsiaTheme="minorEastAsia" w:hAnsiTheme="minorHAnsi" w:cstheme="minorBidi"/>
            <w:b w:val="0"/>
            <w:sz w:val="22"/>
            <w:szCs w:val="22"/>
            <w:lang w:eastAsia="en-AU"/>
          </w:rPr>
          <w:tab/>
        </w:r>
        <w:r w:rsidRPr="008136C4">
          <w:t>Offences</w:t>
        </w:r>
        <w:r w:rsidRPr="0080510A">
          <w:rPr>
            <w:vanish/>
          </w:rPr>
          <w:tab/>
        </w:r>
        <w:r w:rsidRPr="0080510A">
          <w:rPr>
            <w:vanish/>
          </w:rPr>
          <w:fldChar w:fldCharType="begin"/>
        </w:r>
        <w:r w:rsidRPr="0080510A">
          <w:rPr>
            <w:vanish/>
          </w:rPr>
          <w:instrText xml:space="preserve"> PAGEREF _Toc17186284 \h </w:instrText>
        </w:r>
        <w:r w:rsidRPr="0080510A">
          <w:rPr>
            <w:vanish/>
          </w:rPr>
        </w:r>
        <w:r w:rsidRPr="0080510A">
          <w:rPr>
            <w:vanish/>
          </w:rPr>
          <w:fldChar w:fldCharType="separate"/>
        </w:r>
        <w:r w:rsidR="00654728">
          <w:rPr>
            <w:vanish/>
          </w:rPr>
          <w:t>25</w:t>
        </w:r>
        <w:r w:rsidRPr="0080510A">
          <w:rPr>
            <w:vanish/>
          </w:rPr>
          <w:fldChar w:fldCharType="end"/>
        </w:r>
      </w:hyperlink>
    </w:p>
    <w:p w14:paraId="53204B89" w14:textId="4B052A9B" w:rsidR="0080510A" w:rsidRDefault="0080510A">
      <w:pPr>
        <w:pStyle w:val="TOC5"/>
        <w:rPr>
          <w:rFonts w:asciiTheme="minorHAnsi" w:eastAsiaTheme="minorEastAsia" w:hAnsiTheme="minorHAnsi" w:cstheme="minorBidi"/>
          <w:sz w:val="22"/>
          <w:szCs w:val="22"/>
          <w:lang w:eastAsia="en-AU"/>
        </w:rPr>
      </w:pPr>
      <w:r>
        <w:tab/>
      </w:r>
      <w:hyperlink w:anchor="_Toc17186285" w:history="1">
        <w:r w:rsidRPr="008136C4">
          <w:t>44</w:t>
        </w:r>
        <w:r>
          <w:rPr>
            <w:rFonts w:asciiTheme="minorHAnsi" w:eastAsiaTheme="minorEastAsia" w:hAnsiTheme="minorHAnsi" w:cstheme="minorBidi"/>
            <w:sz w:val="22"/>
            <w:szCs w:val="22"/>
            <w:lang w:eastAsia="en-AU"/>
          </w:rPr>
          <w:tab/>
        </w:r>
        <w:r w:rsidRPr="008136C4">
          <w:t xml:space="preserve">Meaning of </w:t>
        </w:r>
        <w:r w:rsidRPr="008136C4">
          <w:rPr>
            <w:i/>
          </w:rPr>
          <w:t>licensed</w:t>
        </w:r>
        <w:r w:rsidRPr="008136C4">
          <w:t>—pt 5</w:t>
        </w:r>
        <w:r>
          <w:tab/>
        </w:r>
        <w:r>
          <w:fldChar w:fldCharType="begin"/>
        </w:r>
        <w:r>
          <w:instrText xml:space="preserve"> PAGEREF _Toc17186285 \h </w:instrText>
        </w:r>
        <w:r>
          <w:fldChar w:fldCharType="separate"/>
        </w:r>
        <w:r w:rsidR="00654728">
          <w:t>25</w:t>
        </w:r>
        <w:r>
          <w:fldChar w:fldCharType="end"/>
        </w:r>
      </w:hyperlink>
    </w:p>
    <w:p w14:paraId="18FEB451" w14:textId="601E9700" w:rsidR="0080510A" w:rsidRDefault="0080510A">
      <w:pPr>
        <w:pStyle w:val="TOC5"/>
        <w:rPr>
          <w:rFonts w:asciiTheme="minorHAnsi" w:eastAsiaTheme="minorEastAsia" w:hAnsiTheme="minorHAnsi" w:cstheme="minorBidi"/>
          <w:sz w:val="22"/>
          <w:szCs w:val="22"/>
          <w:lang w:eastAsia="en-AU"/>
        </w:rPr>
      </w:pPr>
      <w:r>
        <w:tab/>
      </w:r>
      <w:hyperlink w:anchor="_Toc17186286" w:history="1">
        <w:r w:rsidRPr="008136C4">
          <w:t>45</w:t>
        </w:r>
        <w:r>
          <w:rPr>
            <w:rFonts w:asciiTheme="minorHAnsi" w:eastAsiaTheme="minorEastAsia" w:hAnsiTheme="minorHAnsi" w:cstheme="minorBidi"/>
            <w:sz w:val="22"/>
            <w:szCs w:val="22"/>
            <w:lang w:eastAsia="en-AU"/>
          </w:rPr>
          <w:tab/>
        </w:r>
        <w:r w:rsidRPr="008136C4">
          <w:t>Carrying out licensed activity when not licensed</w:t>
        </w:r>
        <w:r>
          <w:tab/>
        </w:r>
        <w:r>
          <w:fldChar w:fldCharType="begin"/>
        </w:r>
        <w:r>
          <w:instrText xml:space="preserve"> PAGEREF _Toc17186286 \h </w:instrText>
        </w:r>
        <w:r>
          <w:fldChar w:fldCharType="separate"/>
        </w:r>
        <w:r w:rsidR="00654728">
          <w:t>25</w:t>
        </w:r>
        <w:r>
          <w:fldChar w:fldCharType="end"/>
        </w:r>
      </w:hyperlink>
    </w:p>
    <w:p w14:paraId="7E585054" w14:textId="0F33FAC5" w:rsidR="0080510A" w:rsidRDefault="0080510A">
      <w:pPr>
        <w:pStyle w:val="TOC5"/>
        <w:rPr>
          <w:rFonts w:asciiTheme="minorHAnsi" w:eastAsiaTheme="minorEastAsia" w:hAnsiTheme="minorHAnsi" w:cstheme="minorBidi"/>
          <w:sz w:val="22"/>
          <w:szCs w:val="22"/>
          <w:lang w:eastAsia="en-AU"/>
        </w:rPr>
      </w:pPr>
      <w:r>
        <w:tab/>
      </w:r>
      <w:hyperlink w:anchor="_Toc17186287" w:history="1">
        <w:r w:rsidRPr="008136C4">
          <w:t>46</w:t>
        </w:r>
        <w:r>
          <w:rPr>
            <w:rFonts w:asciiTheme="minorHAnsi" w:eastAsiaTheme="minorEastAsia" w:hAnsiTheme="minorHAnsi" w:cstheme="minorBidi"/>
            <w:sz w:val="22"/>
            <w:szCs w:val="22"/>
            <w:lang w:eastAsia="en-AU"/>
          </w:rPr>
          <w:tab/>
        </w:r>
        <w:r w:rsidRPr="008136C4">
          <w:t>False or misleading representations</w:t>
        </w:r>
        <w:r>
          <w:tab/>
        </w:r>
        <w:r>
          <w:fldChar w:fldCharType="begin"/>
        </w:r>
        <w:r>
          <w:instrText xml:space="preserve"> PAGEREF _Toc17186287 \h </w:instrText>
        </w:r>
        <w:r>
          <w:fldChar w:fldCharType="separate"/>
        </w:r>
        <w:r w:rsidR="00654728">
          <w:t>25</w:t>
        </w:r>
        <w:r>
          <w:fldChar w:fldCharType="end"/>
        </w:r>
      </w:hyperlink>
    </w:p>
    <w:p w14:paraId="1D0E9C9B" w14:textId="145EC99C" w:rsidR="0080510A" w:rsidRDefault="0080510A">
      <w:pPr>
        <w:pStyle w:val="TOC5"/>
        <w:rPr>
          <w:rFonts w:asciiTheme="minorHAnsi" w:eastAsiaTheme="minorEastAsia" w:hAnsiTheme="minorHAnsi" w:cstheme="minorBidi"/>
          <w:sz w:val="22"/>
          <w:szCs w:val="22"/>
          <w:lang w:eastAsia="en-AU"/>
        </w:rPr>
      </w:pPr>
      <w:r>
        <w:tab/>
      </w:r>
      <w:hyperlink w:anchor="_Toc17186288" w:history="1">
        <w:r w:rsidRPr="008136C4">
          <w:t>47</w:t>
        </w:r>
        <w:r>
          <w:rPr>
            <w:rFonts w:asciiTheme="minorHAnsi" w:eastAsiaTheme="minorEastAsia" w:hAnsiTheme="minorHAnsi" w:cstheme="minorBidi"/>
            <w:sz w:val="22"/>
            <w:szCs w:val="22"/>
            <w:lang w:eastAsia="en-AU"/>
          </w:rPr>
          <w:tab/>
        </w:r>
        <w:r w:rsidRPr="008136C4">
          <w:t>Failure to meet condition of licence</w:t>
        </w:r>
        <w:r>
          <w:tab/>
        </w:r>
        <w:r>
          <w:fldChar w:fldCharType="begin"/>
        </w:r>
        <w:r>
          <w:instrText xml:space="preserve"> PAGEREF _Toc17186288 \h </w:instrText>
        </w:r>
        <w:r>
          <w:fldChar w:fldCharType="separate"/>
        </w:r>
        <w:r w:rsidR="00654728">
          <w:t>26</w:t>
        </w:r>
        <w:r>
          <w:fldChar w:fldCharType="end"/>
        </w:r>
      </w:hyperlink>
    </w:p>
    <w:p w14:paraId="549AA3F9" w14:textId="42C2AF4B" w:rsidR="0080510A" w:rsidRDefault="0080510A">
      <w:pPr>
        <w:pStyle w:val="TOC5"/>
        <w:rPr>
          <w:rFonts w:asciiTheme="minorHAnsi" w:eastAsiaTheme="minorEastAsia" w:hAnsiTheme="minorHAnsi" w:cstheme="minorBidi"/>
          <w:sz w:val="22"/>
          <w:szCs w:val="22"/>
          <w:lang w:eastAsia="en-AU"/>
        </w:rPr>
      </w:pPr>
      <w:r>
        <w:tab/>
      </w:r>
      <w:hyperlink w:anchor="_Toc17186289" w:history="1">
        <w:r w:rsidRPr="008136C4">
          <w:t>48</w:t>
        </w:r>
        <w:r>
          <w:rPr>
            <w:rFonts w:asciiTheme="minorHAnsi" w:eastAsiaTheme="minorEastAsia" w:hAnsiTheme="minorHAnsi" w:cstheme="minorBidi"/>
            <w:sz w:val="22"/>
            <w:szCs w:val="22"/>
            <w:lang w:eastAsia="en-AU"/>
          </w:rPr>
          <w:tab/>
        </w:r>
        <w:r w:rsidRPr="008136C4">
          <w:t>Failure to surrender licence</w:t>
        </w:r>
        <w:r>
          <w:tab/>
        </w:r>
        <w:r>
          <w:fldChar w:fldCharType="begin"/>
        </w:r>
        <w:r>
          <w:instrText xml:space="preserve"> PAGEREF _Toc17186289 \h </w:instrText>
        </w:r>
        <w:r>
          <w:fldChar w:fldCharType="separate"/>
        </w:r>
        <w:r w:rsidR="00654728">
          <w:t>26</w:t>
        </w:r>
        <w:r>
          <w:fldChar w:fldCharType="end"/>
        </w:r>
      </w:hyperlink>
    </w:p>
    <w:p w14:paraId="4B91741A" w14:textId="3F5CA7BD" w:rsidR="0080510A" w:rsidRDefault="0080510A">
      <w:pPr>
        <w:pStyle w:val="TOC2"/>
        <w:rPr>
          <w:rFonts w:asciiTheme="minorHAnsi" w:eastAsiaTheme="minorEastAsia" w:hAnsiTheme="minorHAnsi" w:cstheme="minorBidi"/>
          <w:b w:val="0"/>
          <w:sz w:val="22"/>
          <w:szCs w:val="22"/>
          <w:lang w:eastAsia="en-AU"/>
        </w:rPr>
      </w:pPr>
      <w:hyperlink w:anchor="_Toc17186290" w:history="1">
        <w:r w:rsidRPr="008136C4">
          <w:t>Part 6</w:t>
        </w:r>
        <w:r>
          <w:rPr>
            <w:rFonts w:asciiTheme="minorHAnsi" w:eastAsiaTheme="minorEastAsia" w:hAnsiTheme="minorHAnsi" w:cstheme="minorBidi"/>
            <w:b w:val="0"/>
            <w:sz w:val="22"/>
            <w:szCs w:val="22"/>
            <w:lang w:eastAsia="en-AU"/>
          </w:rPr>
          <w:tab/>
        </w:r>
        <w:r w:rsidRPr="008136C4">
          <w:t>Notification and review of decisions</w:t>
        </w:r>
        <w:r w:rsidRPr="0080510A">
          <w:rPr>
            <w:vanish/>
          </w:rPr>
          <w:tab/>
        </w:r>
        <w:r w:rsidRPr="0080510A">
          <w:rPr>
            <w:vanish/>
          </w:rPr>
          <w:fldChar w:fldCharType="begin"/>
        </w:r>
        <w:r w:rsidRPr="0080510A">
          <w:rPr>
            <w:vanish/>
          </w:rPr>
          <w:instrText xml:space="preserve"> PAGEREF _Toc17186290 \h </w:instrText>
        </w:r>
        <w:r w:rsidRPr="0080510A">
          <w:rPr>
            <w:vanish/>
          </w:rPr>
        </w:r>
        <w:r w:rsidRPr="0080510A">
          <w:rPr>
            <w:vanish/>
          </w:rPr>
          <w:fldChar w:fldCharType="separate"/>
        </w:r>
        <w:r w:rsidR="00654728">
          <w:rPr>
            <w:vanish/>
          </w:rPr>
          <w:t>27</w:t>
        </w:r>
        <w:r w:rsidRPr="0080510A">
          <w:rPr>
            <w:vanish/>
          </w:rPr>
          <w:fldChar w:fldCharType="end"/>
        </w:r>
      </w:hyperlink>
    </w:p>
    <w:p w14:paraId="261FF1D3" w14:textId="5650B38A" w:rsidR="0080510A" w:rsidRDefault="0080510A">
      <w:pPr>
        <w:pStyle w:val="TOC5"/>
        <w:rPr>
          <w:rFonts w:asciiTheme="minorHAnsi" w:eastAsiaTheme="minorEastAsia" w:hAnsiTheme="minorHAnsi" w:cstheme="minorBidi"/>
          <w:sz w:val="22"/>
          <w:szCs w:val="22"/>
          <w:lang w:eastAsia="en-AU"/>
        </w:rPr>
      </w:pPr>
      <w:r>
        <w:tab/>
      </w:r>
      <w:hyperlink w:anchor="_Toc17186291" w:history="1">
        <w:r w:rsidRPr="008136C4">
          <w:t>49</w:t>
        </w:r>
        <w:r>
          <w:rPr>
            <w:rFonts w:asciiTheme="minorHAnsi" w:eastAsiaTheme="minorEastAsia" w:hAnsiTheme="minorHAnsi" w:cstheme="minorBidi"/>
            <w:sz w:val="22"/>
            <w:szCs w:val="22"/>
            <w:lang w:eastAsia="en-AU"/>
          </w:rPr>
          <w:tab/>
        </w:r>
        <w:r w:rsidRPr="008136C4">
          <w:t xml:space="preserve">Meaning of </w:t>
        </w:r>
        <w:r w:rsidRPr="008136C4">
          <w:rPr>
            <w:i/>
          </w:rPr>
          <w:t>reviewable decision</w:t>
        </w:r>
        <w:r w:rsidRPr="008136C4">
          <w:t>—pt 6</w:t>
        </w:r>
        <w:r>
          <w:tab/>
        </w:r>
        <w:r>
          <w:fldChar w:fldCharType="begin"/>
        </w:r>
        <w:r>
          <w:instrText xml:space="preserve"> PAGEREF _Toc17186291 \h </w:instrText>
        </w:r>
        <w:r>
          <w:fldChar w:fldCharType="separate"/>
        </w:r>
        <w:r w:rsidR="00654728">
          <w:t>27</w:t>
        </w:r>
        <w:r>
          <w:fldChar w:fldCharType="end"/>
        </w:r>
      </w:hyperlink>
    </w:p>
    <w:p w14:paraId="328CE01A" w14:textId="5AAAED10" w:rsidR="0080510A" w:rsidRDefault="0080510A">
      <w:pPr>
        <w:pStyle w:val="TOC5"/>
        <w:rPr>
          <w:rFonts w:asciiTheme="minorHAnsi" w:eastAsiaTheme="minorEastAsia" w:hAnsiTheme="minorHAnsi" w:cstheme="minorBidi"/>
          <w:sz w:val="22"/>
          <w:szCs w:val="22"/>
          <w:lang w:eastAsia="en-AU"/>
        </w:rPr>
      </w:pPr>
      <w:r>
        <w:tab/>
      </w:r>
      <w:hyperlink w:anchor="_Toc17186292" w:history="1">
        <w:r w:rsidRPr="008136C4">
          <w:t>50</w:t>
        </w:r>
        <w:r>
          <w:rPr>
            <w:rFonts w:asciiTheme="minorHAnsi" w:eastAsiaTheme="minorEastAsia" w:hAnsiTheme="minorHAnsi" w:cstheme="minorBidi"/>
            <w:sz w:val="22"/>
            <w:szCs w:val="22"/>
            <w:lang w:eastAsia="en-AU"/>
          </w:rPr>
          <w:tab/>
        </w:r>
        <w:r w:rsidRPr="008136C4">
          <w:t>Reviewable decision notices</w:t>
        </w:r>
        <w:r>
          <w:tab/>
        </w:r>
        <w:r>
          <w:fldChar w:fldCharType="begin"/>
        </w:r>
        <w:r>
          <w:instrText xml:space="preserve"> PAGEREF _Toc17186292 \h </w:instrText>
        </w:r>
        <w:r>
          <w:fldChar w:fldCharType="separate"/>
        </w:r>
        <w:r w:rsidR="00654728">
          <w:t>27</w:t>
        </w:r>
        <w:r>
          <w:fldChar w:fldCharType="end"/>
        </w:r>
      </w:hyperlink>
    </w:p>
    <w:p w14:paraId="617E24FA" w14:textId="6878C1DA" w:rsidR="0080510A" w:rsidRDefault="0080510A">
      <w:pPr>
        <w:pStyle w:val="TOC5"/>
        <w:rPr>
          <w:rFonts w:asciiTheme="minorHAnsi" w:eastAsiaTheme="minorEastAsia" w:hAnsiTheme="minorHAnsi" w:cstheme="minorBidi"/>
          <w:sz w:val="22"/>
          <w:szCs w:val="22"/>
          <w:lang w:eastAsia="en-AU"/>
        </w:rPr>
      </w:pPr>
      <w:r>
        <w:tab/>
      </w:r>
      <w:hyperlink w:anchor="_Toc17186293" w:history="1">
        <w:r w:rsidRPr="008136C4">
          <w:t>51</w:t>
        </w:r>
        <w:r>
          <w:rPr>
            <w:rFonts w:asciiTheme="minorHAnsi" w:eastAsiaTheme="minorEastAsia" w:hAnsiTheme="minorHAnsi" w:cstheme="minorBidi"/>
            <w:sz w:val="22"/>
            <w:szCs w:val="22"/>
            <w:lang w:eastAsia="en-AU"/>
          </w:rPr>
          <w:tab/>
        </w:r>
        <w:r w:rsidRPr="008136C4">
          <w:t>Applications for review</w:t>
        </w:r>
        <w:r>
          <w:tab/>
        </w:r>
        <w:r>
          <w:fldChar w:fldCharType="begin"/>
        </w:r>
        <w:r>
          <w:instrText xml:space="preserve"> PAGEREF _Toc17186293 \h </w:instrText>
        </w:r>
        <w:r>
          <w:fldChar w:fldCharType="separate"/>
        </w:r>
        <w:r w:rsidR="00654728">
          <w:t>27</w:t>
        </w:r>
        <w:r>
          <w:fldChar w:fldCharType="end"/>
        </w:r>
      </w:hyperlink>
    </w:p>
    <w:p w14:paraId="3F5D7B5D" w14:textId="6E228592" w:rsidR="0080510A" w:rsidRDefault="0080510A">
      <w:pPr>
        <w:pStyle w:val="TOC2"/>
        <w:rPr>
          <w:rFonts w:asciiTheme="minorHAnsi" w:eastAsiaTheme="minorEastAsia" w:hAnsiTheme="minorHAnsi" w:cstheme="minorBidi"/>
          <w:b w:val="0"/>
          <w:sz w:val="22"/>
          <w:szCs w:val="22"/>
          <w:lang w:eastAsia="en-AU"/>
        </w:rPr>
      </w:pPr>
      <w:hyperlink w:anchor="_Toc17186294" w:history="1">
        <w:r w:rsidRPr="008136C4">
          <w:t>Part 7</w:t>
        </w:r>
        <w:r>
          <w:rPr>
            <w:rFonts w:asciiTheme="minorHAnsi" w:eastAsiaTheme="minorEastAsia" w:hAnsiTheme="minorHAnsi" w:cstheme="minorBidi"/>
            <w:b w:val="0"/>
            <w:sz w:val="22"/>
            <w:szCs w:val="22"/>
            <w:lang w:eastAsia="en-AU"/>
          </w:rPr>
          <w:tab/>
        </w:r>
        <w:r w:rsidRPr="008136C4">
          <w:t>Miscellaneous</w:t>
        </w:r>
        <w:r w:rsidRPr="0080510A">
          <w:rPr>
            <w:vanish/>
          </w:rPr>
          <w:tab/>
        </w:r>
        <w:r w:rsidRPr="0080510A">
          <w:rPr>
            <w:vanish/>
          </w:rPr>
          <w:fldChar w:fldCharType="begin"/>
        </w:r>
        <w:r w:rsidRPr="0080510A">
          <w:rPr>
            <w:vanish/>
          </w:rPr>
          <w:instrText xml:space="preserve"> PAGEREF _Toc17186294 \h </w:instrText>
        </w:r>
        <w:r w:rsidRPr="0080510A">
          <w:rPr>
            <w:vanish/>
          </w:rPr>
        </w:r>
        <w:r w:rsidRPr="0080510A">
          <w:rPr>
            <w:vanish/>
          </w:rPr>
          <w:fldChar w:fldCharType="separate"/>
        </w:r>
        <w:r w:rsidR="00654728">
          <w:rPr>
            <w:vanish/>
          </w:rPr>
          <w:t>28</w:t>
        </w:r>
        <w:r w:rsidRPr="0080510A">
          <w:rPr>
            <w:vanish/>
          </w:rPr>
          <w:fldChar w:fldCharType="end"/>
        </w:r>
      </w:hyperlink>
    </w:p>
    <w:p w14:paraId="005271E3" w14:textId="50B8F135" w:rsidR="0080510A" w:rsidRDefault="0080510A">
      <w:pPr>
        <w:pStyle w:val="TOC5"/>
        <w:rPr>
          <w:rFonts w:asciiTheme="minorHAnsi" w:eastAsiaTheme="minorEastAsia" w:hAnsiTheme="minorHAnsi" w:cstheme="minorBidi"/>
          <w:sz w:val="22"/>
          <w:szCs w:val="22"/>
          <w:lang w:eastAsia="en-AU"/>
        </w:rPr>
      </w:pPr>
      <w:r>
        <w:tab/>
      </w:r>
      <w:hyperlink w:anchor="_Toc17186295" w:history="1">
        <w:r w:rsidRPr="008136C4">
          <w:t>52</w:t>
        </w:r>
        <w:r>
          <w:rPr>
            <w:rFonts w:asciiTheme="minorHAnsi" w:eastAsiaTheme="minorEastAsia" w:hAnsiTheme="minorHAnsi" w:cstheme="minorBidi"/>
            <w:sz w:val="22"/>
            <w:szCs w:val="22"/>
            <w:lang w:eastAsia="en-AU"/>
          </w:rPr>
          <w:tab/>
        </w:r>
        <w:r w:rsidRPr="008136C4">
          <w:t>Determination of fees</w:t>
        </w:r>
        <w:r>
          <w:tab/>
        </w:r>
        <w:r>
          <w:fldChar w:fldCharType="begin"/>
        </w:r>
        <w:r>
          <w:instrText xml:space="preserve"> PAGEREF _Toc17186295 \h </w:instrText>
        </w:r>
        <w:r>
          <w:fldChar w:fldCharType="separate"/>
        </w:r>
        <w:r w:rsidR="00654728">
          <w:t>28</w:t>
        </w:r>
        <w:r>
          <w:fldChar w:fldCharType="end"/>
        </w:r>
      </w:hyperlink>
    </w:p>
    <w:p w14:paraId="75E7AF6F" w14:textId="40EE0D62" w:rsidR="0080510A" w:rsidRDefault="0080510A">
      <w:pPr>
        <w:pStyle w:val="TOC5"/>
        <w:rPr>
          <w:rFonts w:asciiTheme="minorHAnsi" w:eastAsiaTheme="minorEastAsia" w:hAnsiTheme="minorHAnsi" w:cstheme="minorBidi"/>
          <w:sz w:val="22"/>
          <w:szCs w:val="22"/>
          <w:lang w:eastAsia="en-AU"/>
        </w:rPr>
      </w:pPr>
      <w:r>
        <w:tab/>
      </w:r>
      <w:hyperlink w:anchor="_Toc17186296" w:history="1">
        <w:r w:rsidRPr="008136C4">
          <w:t>53</w:t>
        </w:r>
        <w:r>
          <w:rPr>
            <w:rFonts w:asciiTheme="minorHAnsi" w:eastAsiaTheme="minorEastAsia" w:hAnsiTheme="minorHAnsi" w:cstheme="minorBidi"/>
            <w:sz w:val="22"/>
            <w:szCs w:val="22"/>
            <w:lang w:eastAsia="en-AU"/>
          </w:rPr>
          <w:tab/>
        </w:r>
        <w:r w:rsidRPr="008136C4">
          <w:t>Regulation-making power</w:t>
        </w:r>
        <w:r>
          <w:tab/>
        </w:r>
        <w:r>
          <w:fldChar w:fldCharType="begin"/>
        </w:r>
        <w:r>
          <w:instrText xml:space="preserve"> PAGEREF _Toc17186296 \h </w:instrText>
        </w:r>
        <w:r>
          <w:fldChar w:fldCharType="separate"/>
        </w:r>
        <w:r w:rsidR="00654728">
          <w:t>28</w:t>
        </w:r>
        <w:r>
          <w:fldChar w:fldCharType="end"/>
        </w:r>
      </w:hyperlink>
    </w:p>
    <w:p w14:paraId="54422857" w14:textId="78A512D5" w:rsidR="0080510A" w:rsidRDefault="0080510A">
      <w:pPr>
        <w:pStyle w:val="TOC5"/>
        <w:rPr>
          <w:rFonts w:asciiTheme="minorHAnsi" w:eastAsiaTheme="minorEastAsia" w:hAnsiTheme="minorHAnsi" w:cstheme="minorBidi"/>
          <w:sz w:val="22"/>
          <w:szCs w:val="22"/>
          <w:lang w:eastAsia="en-AU"/>
        </w:rPr>
      </w:pPr>
      <w:r>
        <w:tab/>
      </w:r>
      <w:hyperlink w:anchor="_Toc17186297" w:history="1">
        <w:r w:rsidRPr="008136C4">
          <w:t>54</w:t>
        </w:r>
        <w:r>
          <w:rPr>
            <w:rFonts w:asciiTheme="minorHAnsi" w:eastAsiaTheme="minorEastAsia" w:hAnsiTheme="minorHAnsi" w:cstheme="minorBidi"/>
            <w:sz w:val="22"/>
            <w:szCs w:val="22"/>
            <w:lang w:eastAsia="en-AU"/>
          </w:rPr>
          <w:tab/>
        </w:r>
        <w:r w:rsidRPr="008136C4">
          <w:t>Operation of Act with other rights etc</w:t>
        </w:r>
        <w:r>
          <w:tab/>
        </w:r>
        <w:r>
          <w:fldChar w:fldCharType="begin"/>
        </w:r>
        <w:r>
          <w:instrText xml:space="preserve"> PAGEREF _Toc17186297 \h </w:instrText>
        </w:r>
        <w:r>
          <w:fldChar w:fldCharType="separate"/>
        </w:r>
        <w:r w:rsidR="00654728">
          <w:t>29</w:t>
        </w:r>
        <w:r>
          <w:fldChar w:fldCharType="end"/>
        </w:r>
      </w:hyperlink>
    </w:p>
    <w:p w14:paraId="091272F1" w14:textId="27FCEC54" w:rsidR="0080510A" w:rsidRDefault="0080510A">
      <w:pPr>
        <w:pStyle w:val="TOC5"/>
        <w:rPr>
          <w:rFonts w:asciiTheme="minorHAnsi" w:eastAsiaTheme="minorEastAsia" w:hAnsiTheme="minorHAnsi" w:cstheme="minorBidi"/>
          <w:sz w:val="22"/>
          <w:szCs w:val="22"/>
          <w:lang w:eastAsia="en-AU"/>
        </w:rPr>
      </w:pPr>
      <w:r>
        <w:tab/>
      </w:r>
      <w:hyperlink w:anchor="_Toc17186298" w:history="1">
        <w:r w:rsidRPr="008136C4">
          <w:t>55</w:t>
        </w:r>
        <w:r>
          <w:rPr>
            <w:rFonts w:asciiTheme="minorHAnsi" w:eastAsiaTheme="minorEastAsia" w:hAnsiTheme="minorHAnsi" w:cstheme="minorBidi"/>
            <w:sz w:val="22"/>
            <w:szCs w:val="22"/>
            <w:lang w:eastAsia="en-AU"/>
          </w:rPr>
          <w:tab/>
        </w:r>
        <w:r w:rsidRPr="008136C4">
          <w:t>Evidence of licensing</w:t>
        </w:r>
        <w:r>
          <w:tab/>
        </w:r>
        <w:r>
          <w:fldChar w:fldCharType="begin"/>
        </w:r>
        <w:r>
          <w:instrText xml:space="preserve"> PAGEREF _Toc17186298 \h </w:instrText>
        </w:r>
        <w:r>
          <w:fldChar w:fldCharType="separate"/>
        </w:r>
        <w:r w:rsidR="00654728">
          <w:t>29</w:t>
        </w:r>
        <w:r>
          <w:fldChar w:fldCharType="end"/>
        </w:r>
      </w:hyperlink>
    </w:p>
    <w:p w14:paraId="23D03928" w14:textId="6A54188F" w:rsidR="0080510A" w:rsidRDefault="0080510A">
      <w:pPr>
        <w:pStyle w:val="TOC6"/>
        <w:rPr>
          <w:rFonts w:asciiTheme="minorHAnsi" w:eastAsiaTheme="minorEastAsia" w:hAnsiTheme="minorHAnsi" w:cstheme="minorBidi"/>
          <w:b w:val="0"/>
          <w:sz w:val="22"/>
          <w:szCs w:val="22"/>
          <w:lang w:eastAsia="en-AU"/>
        </w:rPr>
      </w:pPr>
      <w:hyperlink w:anchor="_Toc17186299" w:history="1">
        <w:r w:rsidRPr="008136C4">
          <w:t>Schedule 1</w:t>
        </w:r>
        <w:r>
          <w:rPr>
            <w:rFonts w:asciiTheme="minorHAnsi" w:eastAsiaTheme="minorEastAsia" w:hAnsiTheme="minorHAnsi" w:cstheme="minorBidi"/>
            <w:b w:val="0"/>
            <w:sz w:val="22"/>
            <w:szCs w:val="22"/>
            <w:lang w:eastAsia="en-AU"/>
          </w:rPr>
          <w:tab/>
        </w:r>
        <w:r w:rsidRPr="008136C4">
          <w:t>Reviewable decisions</w:t>
        </w:r>
        <w:r>
          <w:tab/>
        </w:r>
        <w:r w:rsidRPr="0080510A">
          <w:rPr>
            <w:b w:val="0"/>
            <w:sz w:val="20"/>
          </w:rPr>
          <w:fldChar w:fldCharType="begin"/>
        </w:r>
        <w:r w:rsidRPr="0080510A">
          <w:rPr>
            <w:b w:val="0"/>
            <w:sz w:val="20"/>
          </w:rPr>
          <w:instrText xml:space="preserve"> PAGEREF _Toc17186299 \h </w:instrText>
        </w:r>
        <w:r w:rsidRPr="0080510A">
          <w:rPr>
            <w:b w:val="0"/>
            <w:sz w:val="20"/>
          </w:rPr>
        </w:r>
        <w:r w:rsidRPr="0080510A">
          <w:rPr>
            <w:b w:val="0"/>
            <w:sz w:val="20"/>
          </w:rPr>
          <w:fldChar w:fldCharType="separate"/>
        </w:r>
        <w:r w:rsidR="00654728">
          <w:rPr>
            <w:b w:val="0"/>
            <w:sz w:val="20"/>
          </w:rPr>
          <w:t>30</w:t>
        </w:r>
        <w:r w:rsidRPr="0080510A">
          <w:rPr>
            <w:b w:val="0"/>
            <w:sz w:val="20"/>
          </w:rPr>
          <w:fldChar w:fldCharType="end"/>
        </w:r>
      </w:hyperlink>
    </w:p>
    <w:p w14:paraId="062D7074" w14:textId="0D14B2EE" w:rsidR="0080510A" w:rsidRDefault="0080510A">
      <w:pPr>
        <w:pStyle w:val="TOC6"/>
        <w:rPr>
          <w:rFonts w:asciiTheme="minorHAnsi" w:eastAsiaTheme="minorEastAsia" w:hAnsiTheme="minorHAnsi" w:cstheme="minorBidi"/>
          <w:b w:val="0"/>
          <w:sz w:val="22"/>
          <w:szCs w:val="22"/>
          <w:lang w:eastAsia="en-AU"/>
        </w:rPr>
      </w:pPr>
      <w:hyperlink w:anchor="_Toc17186300" w:history="1">
        <w:r w:rsidRPr="008136C4">
          <w:t>Dictionary</w:t>
        </w:r>
        <w:r>
          <w:tab/>
        </w:r>
        <w:r>
          <w:tab/>
        </w:r>
        <w:r w:rsidRPr="0080510A">
          <w:rPr>
            <w:b w:val="0"/>
            <w:sz w:val="20"/>
          </w:rPr>
          <w:fldChar w:fldCharType="begin"/>
        </w:r>
        <w:r w:rsidRPr="0080510A">
          <w:rPr>
            <w:b w:val="0"/>
            <w:sz w:val="20"/>
          </w:rPr>
          <w:instrText xml:space="preserve"> PAGEREF _Toc17186300 \h </w:instrText>
        </w:r>
        <w:r w:rsidRPr="0080510A">
          <w:rPr>
            <w:b w:val="0"/>
            <w:sz w:val="20"/>
          </w:rPr>
        </w:r>
        <w:r w:rsidRPr="0080510A">
          <w:rPr>
            <w:b w:val="0"/>
            <w:sz w:val="20"/>
          </w:rPr>
          <w:fldChar w:fldCharType="separate"/>
        </w:r>
        <w:r w:rsidR="00654728">
          <w:rPr>
            <w:b w:val="0"/>
            <w:sz w:val="20"/>
          </w:rPr>
          <w:t>31</w:t>
        </w:r>
        <w:r w:rsidRPr="0080510A">
          <w:rPr>
            <w:b w:val="0"/>
            <w:sz w:val="20"/>
          </w:rPr>
          <w:fldChar w:fldCharType="end"/>
        </w:r>
      </w:hyperlink>
    </w:p>
    <w:p w14:paraId="183FB91B" w14:textId="03B05A12" w:rsidR="0080510A" w:rsidRDefault="0080510A" w:rsidP="0080510A">
      <w:pPr>
        <w:pStyle w:val="TOC7"/>
        <w:spacing w:before="480"/>
        <w:rPr>
          <w:rFonts w:asciiTheme="minorHAnsi" w:eastAsiaTheme="minorEastAsia" w:hAnsiTheme="minorHAnsi" w:cstheme="minorBidi"/>
          <w:b w:val="0"/>
          <w:sz w:val="22"/>
          <w:szCs w:val="22"/>
          <w:lang w:eastAsia="en-AU"/>
        </w:rPr>
      </w:pPr>
      <w:hyperlink w:anchor="_Toc17186301" w:history="1">
        <w:r>
          <w:t>Endnotes</w:t>
        </w:r>
        <w:r w:rsidRPr="0080510A">
          <w:rPr>
            <w:vanish/>
          </w:rPr>
          <w:tab/>
        </w:r>
        <w:r>
          <w:rPr>
            <w:vanish/>
          </w:rPr>
          <w:tab/>
        </w:r>
        <w:r w:rsidRPr="0080510A">
          <w:rPr>
            <w:b w:val="0"/>
            <w:vanish/>
          </w:rPr>
          <w:fldChar w:fldCharType="begin"/>
        </w:r>
        <w:r w:rsidRPr="0080510A">
          <w:rPr>
            <w:b w:val="0"/>
            <w:vanish/>
          </w:rPr>
          <w:instrText xml:space="preserve"> PAGEREF _Toc17186301 \h </w:instrText>
        </w:r>
        <w:r w:rsidRPr="0080510A">
          <w:rPr>
            <w:b w:val="0"/>
            <w:vanish/>
          </w:rPr>
        </w:r>
        <w:r w:rsidRPr="0080510A">
          <w:rPr>
            <w:b w:val="0"/>
            <w:vanish/>
          </w:rPr>
          <w:fldChar w:fldCharType="separate"/>
        </w:r>
        <w:r w:rsidR="00654728">
          <w:rPr>
            <w:b w:val="0"/>
            <w:vanish/>
          </w:rPr>
          <w:t>33</w:t>
        </w:r>
        <w:r w:rsidRPr="0080510A">
          <w:rPr>
            <w:b w:val="0"/>
            <w:vanish/>
          </w:rPr>
          <w:fldChar w:fldCharType="end"/>
        </w:r>
      </w:hyperlink>
    </w:p>
    <w:p w14:paraId="5FAD05AB" w14:textId="778C994B" w:rsidR="0080510A" w:rsidRDefault="0080510A">
      <w:pPr>
        <w:pStyle w:val="TOC5"/>
        <w:rPr>
          <w:rFonts w:asciiTheme="minorHAnsi" w:eastAsiaTheme="minorEastAsia" w:hAnsiTheme="minorHAnsi" w:cstheme="minorBidi"/>
          <w:sz w:val="22"/>
          <w:szCs w:val="22"/>
          <w:lang w:eastAsia="en-AU"/>
        </w:rPr>
      </w:pPr>
      <w:r>
        <w:tab/>
      </w:r>
      <w:hyperlink w:anchor="_Toc17186302" w:history="1">
        <w:r w:rsidRPr="008136C4">
          <w:t>1</w:t>
        </w:r>
        <w:r>
          <w:rPr>
            <w:rFonts w:asciiTheme="minorHAnsi" w:eastAsiaTheme="minorEastAsia" w:hAnsiTheme="minorHAnsi" w:cstheme="minorBidi"/>
            <w:sz w:val="22"/>
            <w:szCs w:val="22"/>
            <w:lang w:eastAsia="en-AU"/>
          </w:rPr>
          <w:tab/>
        </w:r>
        <w:r w:rsidRPr="008136C4">
          <w:t>About the endnotes</w:t>
        </w:r>
        <w:r>
          <w:tab/>
        </w:r>
        <w:r>
          <w:fldChar w:fldCharType="begin"/>
        </w:r>
        <w:r>
          <w:instrText xml:space="preserve"> PAGEREF _Toc17186302 \h </w:instrText>
        </w:r>
        <w:r>
          <w:fldChar w:fldCharType="separate"/>
        </w:r>
        <w:r w:rsidR="00654728">
          <w:t>33</w:t>
        </w:r>
        <w:r>
          <w:fldChar w:fldCharType="end"/>
        </w:r>
      </w:hyperlink>
    </w:p>
    <w:p w14:paraId="0BBF4831" w14:textId="5C50A329" w:rsidR="0080510A" w:rsidRDefault="0080510A">
      <w:pPr>
        <w:pStyle w:val="TOC5"/>
        <w:rPr>
          <w:rFonts w:asciiTheme="minorHAnsi" w:eastAsiaTheme="minorEastAsia" w:hAnsiTheme="minorHAnsi" w:cstheme="minorBidi"/>
          <w:sz w:val="22"/>
          <w:szCs w:val="22"/>
          <w:lang w:eastAsia="en-AU"/>
        </w:rPr>
      </w:pPr>
      <w:r>
        <w:tab/>
      </w:r>
      <w:hyperlink w:anchor="_Toc17186303" w:history="1">
        <w:r w:rsidRPr="008136C4">
          <w:t>2</w:t>
        </w:r>
        <w:r>
          <w:rPr>
            <w:rFonts w:asciiTheme="minorHAnsi" w:eastAsiaTheme="minorEastAsia" w:hAnsiTheme="minorHAnsi" w:cstheme="minorBidi"/>
            <w:sz w:val="22"/>
            <w:szCs w:val="22"/>
            <w:lang w:eastAsia="en-AU"/>
          </w:rPr>
          <w:tab/>
        </w:r>
        <w:r w:rsidRPr="008136C4">
          <w:t>Abbreviation key</w:t>
        </w:r>
        <w:r>
          <w:tab/>
        </w:r>
        <w:r>
          <w:fldChar w:fldCharType="begin"/>
        </w:r>
        <w:r>
          <w:instrText xml:space="preserve"> PAGEREF _Toc17186303 \h </w:instrText>
        </w:r>
        <w:r>
          <w:fldChar w:fldCharType="separate"/>
        </w:r>
        <w:r w:rsidR="00654728">
          <w:t>33</w:t>
        </w:r>
        <w:r>
          <w:fldChar w:fldCharType="end"/>
        </w:r>
      </w:hyperlink>
    </w:p>
    <w:p w14:paraId="444135D3" w14:textId="683B677C" w:rsidR="0080510A" w:rsidRDefault="0080510A">
      <w:pPr>
        <w:pStyle w:val="TOC5"/>
        <w:rPr>
          <w:rFonts w:asciiTheme="minorHAnsi" w:eastAsiaTheme="minorEastAsia" w:hAnsiTheme="minorHAnsi" w:cstheme="minorBidi"/>
          <w:sz w:val="22"/>
          <w:szCs w:val="22"/>
          <w:lang w:eastAsia="en-AU"/>
        </w:rPr>
      </w:pPr>
      <w:r>
        <w:tab/>
      </w:r>
      <w:hyperlink w:anchor="_Toc17186304" w:history="1">
        <w:r w:rsidRPr="008136C4">
          <w:t>3</w:t>
        </w:r>
        <w:r>
          <w:rPr>
            <w:rFonts w:asciiTheme="minorHAnsi" w:eastAsiaTheme="minorEastAsia" w:hAnsiTheme="minorHAnsi" w:cstheme="minorBidi"/>
            <w:sz w:val="22"/>
            <w:szCs w:val="22"/>
            <w:lang w:eastAsia="en-AU"/>
          </w:rPr>
          <w:tab/>
        </w:r>
        <w:r w:rsidRPr="008136C4">
          <w:t>Legislation history</w:t>
        </w:r>
        <w:r>
          <w:tab/>
        </w:r>
        <w:r>
          <w:fldChar w:fldCharType="begin"/>
        </w:r>
        <w:r>
          <w:instrText xml:space="preserve"> PAGEREF _Toc17186304 \h </w:instrText>
        </w:r>
        <w:r>
          <w:fldChar w:fldCharType="separate"/>
        </w:r>
        <w:r w:rsidR="00654728">
          <w:t>34</w:t>
        </w:r>
        <w:r>
          <w:fldChar w:fldCharType="end"/>
        </w:r>
      </w:hyperlink>
    </w:p>
    <w:p w14:paraId="14BAB812" w14:textId="2FCF8F43" w:rsidR="0080510A" w:rsidRDefault="0080510A">
      <w:pPr>
        <w:pStyle w:val="TOC5"/>
        <w:rPr>
          <w:rFonts w:asciiTheme="minorHAnsi" w:eastAsiaTheme="minorEastAsia" w:hAnsiTheme="minorHAnsi" w:cstheme="minorBidi"/>
          <w:sz w:val="22"/>
          <w:szCs w:val="22"/>
          <w:lang w:eastAsia="en-AU"/>
        </w:rPr>
      </w:pPr>
      <w:r>
        <w:tab/>
      </w:r>
      <w:hyperlink w:anchor="_Toc17186305" w:history="1">
        <w:r w:rsidRPr="008136C4">
          <w:t>4</w:t>
        </w:r>
        <w:r>
          <w:rPr>
            <w:rFonts w:asciiTheme="minorHAnsi" w:eastAsiaTheme="minorEastAsia" w:hAnsiTheme="minorHAnsi" w:cstheme="minorBidi"/>
            <w:sz w:val="22"/>
            <w:szCs w:val="22"/>
            <w:lang w:eastAsia="en-AU"/>
          </w:rPr>
          <w:tab/>
        </w:r>
        <w:r w:rsidRPr="008136C4">
          <w:t>Amendment history</w:t>
        </w:r>
        <w:r>
          <w:tab/>
        </w:r>
        <w:r>
          <w:fldChar w:fldCharType="begin"/>
        </w:r>
        <w:r>
          <w:instrText xml:space="preserve"> PAGEREF _Toc17186305 \h </w:instrText>
        </w:r>
        <w:r>
          <w:fldChar w:fldCharType="separate"/>
        </w:r>
        <w:r w:rsidR="00654728">
          <w:t>35</w:t>
        </w:r>
        <w:r>
          <w:fldChar w:fldCharType="end"/>
        </w:r>
      </w:hyperlink>
    </w:p>
    <w:p w14:paraId="5A344AE7" w14:textId="4B79E2EA" w:rsidR="0080510A" w:rsidRDefault="0080510A">
      <w:pPr>
        <w:pStyle w:val="TOC5"/>
        <w:rPr>
          <w:rFonts w:asciiTheme="minorHAnsi" w:eastAsiaTheme="minorEastAsia" w:hAnsiTheme="minorHAnsi" w:cstheme="minorBidi"/>
          <w:sz w:val="22"/>
          <w:szCs w:val="22"/>
          <w:lang w:eastAsia="en-AU"/>
        </w:rPr>
      </w:pPr>
      <w:r>
        <w:tab/>
      </w:r>
      <w:hyperlink w:anchor="_Toc17186306" w:history="1">
        <w:r w:rsidRPr="008136C4">
          <w:t>5</w:t>
        </w:r>
        <w:r>
          <w:rPr>
            <w:rFonts w:asciiTheme="minorHAnsi" w:eastAsiaTheme="minorEastAsia" w:hAnsiTheme="minorHAnsi" w:cstheme="minorBidi"/>
            <w:sz w:val="22"/>
            <w:szCs w:val="22"/>
            <w:lang w:eastAsia="en-AU"/>
          </w:rPr>
          <w:tab/>
        </w:r>
        <w:r w:rsidRPr="008136C4">
          <w:t>Earlier republications</w:t>
        </w:r>
        <w:r>
          <w:tab/>
        </w:r>
        <w:r>
          <w:fldChar w:fldCharType="begin"/>
        </w:r>
        <w:r>
          <w:instrText xml:space="preserve"> PAGEREF _Toc17186306 \h </w:instrText>
        </w:r>
        <w:r>
          <w:fldChar w:fldCharType="separate"/>
        </w:r>
        <w:r w:rsidR="00654728">
          <w:t>36</w:t>
        </w:r>
        <w:r>
          <w:fldChar w:fldCharType="end"/>
        </w:r>
      </w:hyperlink>
    </w:p>
    <w:p w14:paraId="232A5AE2" w14:textId="759E61D6" w:rsidR="0080510A" w:rsidRDefault="0080510A">
      <w:pPr>
        <w:pStyle w:val="TOC5"/>
        <w:rPr>
          <w:rFonts w:asciiTheme="minorHAnsi" w:eastAsiaTheme="minorEastAsia" w:hAnsiTheme="minorHAnsi" w:cstheme="minorBidi"/>
          <w:sz w:val="22"/>
          <w:szCs w:val="22"/>
          <w:lang w:eastAsia="en-AU"/>
        </w:rPr>
      </w:pPr>
      <w:r>
        <w:tab/>
      </w:r>
      <w:hyperlink w:anchor="_Toc17186307" w:history="1">
        <w:r w:rsidRPr="008136C4">
          <w:t>6</w:t>
        </w:r>
        <w:r>
          <w:rPr>
            <w:rFonts w:asciiTheme="minorHAnsi" w:eastAsiaTheme="minorEastAsia" w:hAnsiTheme="minorHAnsi" w:cstheme="minorBidi"/>
            <w:sz w:val="22"/>
            <w:szCs w:val="22"/>
            <w:lang w:eastAsia="en-AU"/>
          </w:rPr>
          <w:tab/>
        </w:r>
        <w:r w:rsidRPr="008136C4">
          <w:t>Expired transitional or validating provisions</w:t>
        </w:r>
        <w:r>
          <w:tab/>
        </w:r>
        <w:r>
          <w:fldChar w:fldCharType="begin"/>
        </w:r>
        <w:r>
          <w:instrText xml:space="preserve"> PAGEREF _Toc17186307 \h </w:instrText>
        </w:r>
        <w:r>
          <w:fldChar w:fldCharType="separate"/>
        </w:r>
        <w:r w:rsidR="00654728">
          <w:t>36</w:t>
        </w:r>
        <w:r>
          <w:fldChar w:fldCharType="end"/>
        </w:r>
      </w:hyperlink>
    </w:p>
    <w:p w14:paraId="2AED5736" w14:textId="77777777" w:rsidR="008F3D8B" w:rsidRDefault="0080510A" w:rsidP="008F3D8B">
      <w:pPr>
        <w:pStyle w:val="BillBasic"/>
      </w:pPr>
      <w:r>
        <w:fldChar w:fldCharType="end"/>
      </w:r>
    </w:p>
    <w:p w14:paraId="6E37748D" w14:textId="77777777" w:rsidR="008F3D8B" w:rsidRDefault="008F3D8B" w:rsidP="008F3D8B">
      <w:pPr>
        <w:pStyle w:val="01Contents"/>
        <w:sectPr w:rsidR="008F3D8B">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607F3F6E" w14:textId="77777777" w:rsidR="008F3D8B" w:rsidRDefault="008F3D8B" w:rsidP="008F3D8B">
      <w:pPr>
        <w:jc w:val="center"/>
      </w:pPr>
      <w:r>
        <w:rPr>
          <w:noProof/>
          <w:lang w:eastAsia="en-AU"/>
        </w:rPr>
        <w:lastRenderedPageBreak/>
        <w:drawing>
          <wp:inline distT="0" distB="0" distL="0" distR="0" wp14:anchorId="4DF69305" wp14:editId="07730B4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B142B2" w14:textId="77777777" w:rsidR="008F3D8B" w:rsidRDefault="008F3D8B" w:rsidP="008F3D8B">
      <w:pPr>
        <w:jc w:val="center"/>
        <w:rPr>
          <w:rFonts w:ascii="Arial" w:hAnsi="Arial"/>
        </w:rPr>
      </w:pPr>
      <w:r>
        <w:rPr>
          <w:rFonts w:ascii="Arial" w:hAnsi="Arial"/>
        </w:rPr>
        <w:t>Australian Capital Territory</w:t>
      </w:r>
    </w:p>
    <w:p w14:paraId="07585114" w14:textId="2FE135F6" w:rsidR="008F3D8B" w:rsidRDefault="00654728" w:rsidP="008F3D8B">
      <w:pPr>
        <w:pStyle w:val="Billname"/>
      </w:pPr>
      <w:bookmarkStart w:id="7" w:name="Citation"/>
      <w:r>
        <w:t>Traders (Licensing) Act 2016</w:t>
      </w:r>
      <w:bookmarkEnd w:id="7"/>
    </w:p>
    <w:p w14:paraId="622B1866" w14:textId="77777777" w:rsidR="008F3D8B" w:rsidRDefault="008F3D8B" w:rsidP="008F3D8B">
      <w:pPr>
        <w:pStyle w:val="ActNo"/>
      </w:pPr>
    </w:p>
    <w:p w14:paraId="2A53DA5F" w14:textId="77777777" w:rsidR="008F3D8B" w:rsidRDefault="008F3D8B" w:rsidP="008F3D8B">
      <w:pPr>
        <w:pStyle w:val="N-line3"/>
      </w:pPr>
    </w:p>
    <w:p w14:paraId="6DED35C4" w14:textId="77777777" w:rsidR="008F3D8B" w:rsidRDefault="008F3D8B" w:rsidP="008F3D8B">
      <w:pPr>
        <w:pStyle w:val="LongTitle"/>
      </w:pPr>
      <w:r>
        <w:t>An Act to regulate the licensing of traders, and for other purposes</w:t>
      </w:r>
    </w:p>
    <w:p w14:paraId="40349671" w14:textId="77777777" w:rsidR="008F3D8B" w:rsidRDefault="008F3D8B" w:rsidP="008F3D8B">
      <w:pPr>
        <w:pStyle w:val="N-line3"/>
      </w:pPr>
    </w:p>
    <w:p w14:paraId="3C7C38CE" w14:textId="77777777" w:rsidR="008F3D8B" w:rsidRDefault="008F3D8B" w:rsidP="008F3D8B">
      <w:pPr>
        <w:pStyle w:val="Placeholder"/>
      </w:pPr>
      <w:r>
        <w:rPr>
          <w:rStyle w:val="charContents"/>
          <w:sz w:val="16"/>
        </w:rPr>
        <w:t xml:space="preserve">  </w:t>
      </w:r>
      <w:r>
        <w:rPr>
          <w:rStyle w:val="charPage"/>
        </w:rPr>
        <w:t xml:space="preserve">  </w:t>
      </w:r>
    </w:p>
    <w:p w14:paraId="049C02D1" w14:textId="77777777" w:rsidR="008F3D8B" w:rsidRDefault="008F3D8B" w:rsidP="008F3D8B">
      <w:pPr>
        <w:pStyle w:val="Placeholder"/>
      </w:pPr>
      <w:r>
        <w:rPr>
          <w:rStyle w:val="CharChapNo"/>
        </w:rPr>
        <w:t xml:space="preserve">  </w:t>
      </w:r>
      <w:r>
        <w:rPr>
          <w:rStyle w:val="CharChapText"/>
        </w:rPr>
        <w:t xml:space="preserve">  </w:t>
      </w:r>
    </w:p>
    <w:p w14:paraId="7024C671" w14:textId="77777777" w:rsidR="008F3D8B" w:rsidRDefault="008F3D8B" w:rsidP="008F3D8B">
      <w:pPr>
        <w:pStyle w:val="Placeholder"/>
      </w:pPr>
      <w:r>
        <w:rPr>
          <w:rStyle w:val="CharPartNo"/>
        </w:rPr>
        <w:t xml:space="preserve">  </w:t>
      </w:r>
      <w:r>
        <w:rPr>
          <w:rStyle w:val="CharPartText"/>
        </w:rPr>
        <w:t xml:space="preserve">  </w:t>
      </w:r>
    </w:p>
    <w:p w14:paraId="4DDDD7EF" w14:textId="77777777" w:rsidR="008F3D8B" w:rsidRDefault="008F3D8B" w:rsidP="008F3D8B">
      <w:pPr>
        <w:pStyle w:val="Placeholder"/>
      </w:pPr>
      <w:r>
        <w:rPr>
          <w:rStyle w:val="CharDivNo"/>
        </w:rPr>
        <w:t xml:space="preserve">  </w:t>
      </w:r>
      <w:r>
        <w:rPr>
          <w:rStyle w:val="CharDivText"/>
        </w:rPr>
        <w:t xml:space="preserve">  </w:t>
      </w:r>
    </w:p>
    <w:p w14:paraId="52B1C177" w14:textId="77777777" w:rsidR="008F3D8B" w:rsidRPr="00CA74E4" w:rsidRDefault="008F3D8B" w:rsidP="008F3D8B">
      <w:pPr>
        <w:pStyle w:val="PageBreak"/>
      </w:pPr>
      <w:r w:rsidRPr="00CA74E4">
        <w:br w:type="page"/>
      </w:r>
    </w:p>
    <w:p w14:paraId="0857E3AD" w14:textId="77777777" w:rsidR="00826610" w:rsidRPr="003A6D1E" w:rsidRDefault="00864CC5" w:rsidP="00864CC5">
      <w:pPr>
        <w:pStyle w:val="AH2Part"/>
      </w:pPr>
      <w:bookmarkStart w:id="8" w:name="_Toc17186235"/>
      <w:r w:rsidRPr="003A6D1E">
        <w:rPr>
          <w:rStyle w:val="CharPartNo"/>
        </w:rPr>
        <w:lastRenderedPageBreak/>
        <w:t>Part 1</w:t>
      </w:r>
      <w:r w:rsidRPr="000548A5">
        <w:tab/>
      </w:r>
      <w:r w:rsidR="00826610" w:rsidRPr="003A6D1E">
        <w:rPr>
          <w:rStyle w:val="CharPartText"/>
        </w:rPr>
        <w:t>Preliminary</w:t>
      </w:r>
      <w:bookmarkEnd w:id="8"/>
    </w:p>
    <w:p w14:paraId="2EC6177A" w14:textId="77777777" w:rsidR="001F0F88" w:rsidRPr="000548A5" w:rsidRDefault="00864CC5" w:rsidP="00864CC5">
      <w:pPr>
        <w:pStyle w:val="AH5Sec"/>
      </w:pPr>
      <w:bookmarkStart w:id="9" w:name="_Toc17186236"/>
      <w:r w:rsidRPr="003A6D1E">
        <w:rPr>
          <w:rStyle w:val="CharSectNo"/>
        </w:rPr>
        <w:t>1</w:t>
      </w:r>
      <w:r w:rsidRPr="000548A5">
        <w:tab/>
      </w:r>
      <w:r w:rsidR="001F0F88" w:rsidRPr="000548A5">
        <w:t>Name of Act</w:t>
      </w:r>
      <w:bookmarkEnd w:id="9"/>
    </w:p>
    <w:p w14:paraId="007F5C92" w14:textId="4FD9D96C" w:rsidR="001F0F88" w:rsidRPr="000548A5" w:rsidRDefault="001F0F88">
      <w:pPr>
        <w:pStyle w:val="Amainreturn"/>
      </w:pPr>
      <w:r w:rsidRPr="000548A5">
        <w:t xml:space="preserve">This Act is the </w:t>
      </w:r>
      <w:r w:rsidR="00821B5C" w:rsidRPr="000548A5">
        <w:rPr>
          <w:i/>
        </w:rPr>
        <w:fldChar w:fldCharType="begin"/>
      </w:r>
      <w:r w:rsidRPr="000548A5">
        <w:rPr>
          <w:i/>
        </w:rPr>
        <w:instrText xml:space="preserve"> TITLE</w:instrText>
      </w:r>
      <w:r w:rsidR="00821B5C" w:rsidRPr="000548A5">
        <w:rPr>
          <w:i/>
        </w:rPr>
        <w:fldChar w:fldCharType="separate"/>
      </w:r>
      <w:r w:rsidR="00654728">
        <w:rPr>
          <w:i/>
        </w:rPr>
        <w:t>Traders (Licensing) Act 2016</w:t>
      </w:r>
      <w:r w:rsidR="00821B5C" w:rsidRPr="000548A5">
        <w:rPr>
          <w:i/>
        </w:rPr>
        <w:fldChar w:fldCharType="end"/>
      </w:r>
      <w:r w:rsidRPr="000548A5">
        <w:t>.</w:t>
      </w:r>
    </w:p>
    <w:p w14:paraId="310EF7D3" w14:textId="77777777" w:rsidR="001F0F88" w:rsidRPr="000548A5" w:rsidRDefault="00864CC5" w:rsidP="00864CC5">
      <w:pPr>
        <w:pStyle w:val="AH5Sec"/>
      </w:pPr>
      <w:bookmarkStart w:id="10" w:name="_Toc17186237"/>
      <w:r w:rsidRPr="003A6D1E">
        <w:rPr>
          <w:rStyle w:val="CharSectNo"/>
        </w:rPr>
        <w:t>3</w:t>
      </w:r>
      <w:r w:rsidRPr="000548A5">
        <w:tab/>
      </w:r>
      <w:r w:rsidR="001F0F88" w:rsidRPr="000548A5">
        <w:t>Dictionary</w:t>
      </w:r>
      <w:bookmarkEnd w:id="10"/>
    </w:p>
    <w:p w14:paraId="264628A1" w14:textId="77777777" w:rsidR="001F0F88" w:rsidRPr="000548A5" w:rsidRDefault="001F0F88" w:rsidP="00864CC5">
      <w:pPr>
        <w:pStyle w:val="Amainreturn"/>
        <w:keepNext/>
      </w:pPr>
      <w:r w:rsidRPr="000548A5">
        <w:t>The dictionary at the end of this Act is part of this Act.</w:t>
      </w:r>
    </w:p>
    <w:p w14:paraId="6C9178B2" w14:textId="77777777" w:rsidR="001F0F88" w:rsidRPr="000548A5" w:rsidRDefault="001F0F88">
      <w:pPr>
        <w:pStyle w:val="aNote"/>
      </w:pPr>
      <w:r w:rsidRPr="000548A5">
        <w:rPr>
          <w:rStyle w:val="charItals"/>
        </w:rPr>
        <w:t>Note 1</w:t>
      </w:r>
      <w:r w:rsidRPr="000548A5">
        <w:tab/>
        <w:t>The dictionary at the end of this Act defines certain terms used in this Act, and includes references (</w:t>
      </w:r>
      <w:r w:rsidRPr="000548A5">
        <w:rPr>
          <w:rStyle w:val="charBoldItals"/>
        </w:rPr>
        <w:t>signpost definitions</w:t>
      </w:r>
      <w:r w:rsidRPr="000548A5">
        <w:t>) to other terms defined elsewhere in this Act.</w:t>
      </w:r>
    </w:p>
    <w:p w14:paraId="23D042CF" w14:textId="77777777" w:rsidR="001F0F88" w:rsidRPr="000548A5" w:rsidRDefault="001F0F88" w:rsidP="00864CC5">
      <w:pPr>
        <w:pStyle w:val="aNoteTextss"/>
        <w:keepNext/>
      </w:pPr>
      <w:r w:rsidRPr="000548A5">
        <w:t>For example, the signpost definition ‘</w:t>
      </w:r>
      <w:r w:rsidR="00D87C92" w:rsidRPr="000548A5">
        <w:rPr>
          <w:rStyle w:val="charBoldItals"/>
        </w:rPr>
        <w:t>licensee</w:t>
      </w:r>
      <w:r w:rsidR="00D87C92" w:rsidRPr="000548A5">
        <w:t xml:space="preserve">, for part 4 (Occupational discipline and other disciplinary action)—see section </w:t>
      </w:r>
      <w:r w:rsidR="0090472C" w:rsidRPr="000548A5">
        <w:t>39</w:t>
      </w:r>
      <w:r w:rsidR="00D87C92" w:rsidRPr="000548A5">
        <w:t>.</w:t>
      </w:r>
      <w:r w:rsidRPr="000548A5">
        <w:t>’ means that the term ‘</w:t>
      </w:r>
      <w:r w:rsidR="00D87C92" w:rsidRPr="000548A5">
        <w:t>licensee</w:t>
      </w:r>
      <w:r w:rsidRPr="000548A5">
        <w:t>’ is defined in that section</w:t>
      </w:r>
      <w:r w:rsidR="00D87C92" w:rsidRPr="000548A5">
        <w:t xml:space="preserve"> for part 4</w:t>
      </w:r>
      <w:r w:rsidRPr="000548A5">
        <w:t>.</w:t>
      </w:r>
    </w:p>
    <w:p w14:paraId="079FBDEB" w14:textId="0A252D4F" w:rsidR="001F0F88" w:rsidRPr="000548A5" w:rsidRDefault="001F0F88">
      <w:pPr>
        <w:pStyle w:val="aNote"/>
      </w:pPr>
      <w:r w:rsidRPr="000548A5">
        <w:rPr>
          <w:rStyle w:val="charItals"/>
        </w:rPr>
        <w:t>Note 2</w:t>
      </w:r>
      <w:r w:rsidRPr="000548A5">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3A594C" w:rsidRPr="000548A5">
          <w:rPr>
            <w:rStyle w:val="charCitHyperlinkAbbrev"/>
          </w:rPr>
          <w:t>Legislation Act</w:t>
        </w:r>
      </w:hyperlink>
      <w:r w:rsidRPr="000548A5">
        <w:t>, s 155 and s 156 (1)).</w:t>
      </w:r>
    </w:p>
    <w:p w14:paraId="16459520" w14:textId="77777777" w:rsidR="001F0F88" w:rsidRPr="000548A5" w:rsidRDefault="00864CC5" w:rsidP="00864CC5">
      <w:pPr>
        <w:pStyle w:val="AH5Sec"/>
      </w:pPr>
      <w:bookmarkStart w:id="11" w:name="_Toc17186238"/>
      <w:r w:rsidRPr="003A6D1E">
        <w:rPr>
          <w:rStyle w:val="CharSectNo"/>
        </w:rPr>
        <w:t>4</w:t>
      </w:r>
      <w:r w:rsidRPr="000548A5">
        <w:tab/>
      </w:r>
      <w:r w:rsidR="001F0F88" w:rsidRPr="000548A5">
        <w:t>Notes</w:t>
      </w:r>
      <w:bookmarkEnd w:id="11"/>
    </w:p>
    <w:p w14:paraId="06769B4F" w14:textId="77777777" w:rsidR="001F0F88" w:rsidRPr="000548A5" w:rsidRDefault="001F0F88" w:rsidP="00864CC5">
      <w:pPr>
        <w:pStyle w:val="Amainreturn"/>
        <w:keepNext/>
      </w:pPr>
      <w:r w:rsidRPr="000548A5">
        <w:t>A note included in this Act is explanatory and is not part of this Act.</w:t>
      </w:r>
    </w:p>
    <w:p w14:paraId="0F30DF66" w14:textId="171C01E8" w:rsidR="001F0F88" w:rsidRPr="000548A5" w:rsidRDefault="001F0F88">
      <w:pPr>
        <w:pStyle w:val="aNote"/>
      </w:pPr>
      <w:r w:rsidRPr="000548A5">
        <w:rPr>
          <w:rStyle w:val="charItals"/>
        </w:rPr>
        <w:t>Note</w:t>
      </w:r>
      <w:r w:rsidRPr="000548A5">
        <w:rPr>
          <w:rStyle w:val="charItals"/>
        </w:rPr>
        <w:tab/>
      </w:r>
      <w:r w:rsidRPr="000548A5">
        <w:t xml:space="preserve">See the </w:t>
      </w:r>
      <w:hyperlink r:id="rId30" w:tooltip="A2001-14" w:history="1">
        <w:r w:rsidR="003A594C" w:rsidRPr="000548A5">
          <w:rPr>
            <w:rStyle w:val="charCitHyperlinkAbbrev"/>
          </w:rPr>
          <w:t>Legislation Act</w:t>
        </w:r>
      </w:hyperlink>
      <w:r w:rsidRPr="000548A5">
        <w:t>, s 127 (1), (4) and (5) for the legal status of notes.</w:t>
      </w:r>
    </w:p>
    <w:p w14:paraId="60F6FA49" w14:textId="77777777" w:rsidR="001F0F88" w:rsidRPr="000548A5" w:rsidRDefault="00864CC5" w:rsidP="00864CC5">
      <w:pPr>
        <w:pStyle w:val="AH5Sec"/>
      </w:pPr>
      <w:bookmarkStart w:id="12" w:name="_Toc17186239"/>
      <w:r w:rsidRPr="003A6D1E">
        <w:rPr>
          <w:rStyle w:val="CharSectNo"/>
        </w:rPr>
        <w:t>5</w:t>
      </w:r>
      <w:r w:rsidRPr="000548A5">
        <w:tab/>
      </w:r>
      <w:r w:rsidR="001F0F88" w:rsidRPr="000548A5">
        <w:t>Offences against Act—application of Criminal Code etc</w:t>
      </w:r>
      <w:bookmarkEnd w:id="12"/>
    </w:p>
    <w:p w14:paraId="7DEC9F21" w14:textId="77777777" w:rsidR="001F0F88" w:rsidRPr="000548A5" w:rsidRDefault="001F0F88" w:rsidP="00864CC5">
      <w:pPr>
        <w:pStyle w:val="Amainreturn"/>
        <w:keepNext/>
      </w:pPr>
      <w:r w:rsidRPr="000548A5">
        <w:t>Other legislation applies in relation to offences against this Act.</w:t>
      </w:r>
    </w:p>
    <w:p w14:paraId="79A1A24E" w14:textId="77777777" w:rsidR="001F0F88" w:rsidRPr="000548A5" w:rsidRDefault="001F0F88" w:rsidP="00864CC5">
      <w:pPr>
        <w:pStyle w:val="aNote"/>
        <w:keepNext/>
      </w:pPr>
      <w:r w:rsidRPr="000548A5">
        <w:rPr>
          <w:rStyle w:val="charItals"/>
        </w:rPr>
        <w:t>Note 1</w:t>
      </w:r>
      <w:r w:rsidRPr="000548A5">
        <w:tab/>
      </w:r>
      <w:r w:rsidRPr="000548A5">
        <w:rPr>
          <w:rStyle w:val="charItals"/>
        </w:rPr>
        <w:t>Criminal Code</w:t>
      </w:r>
    </w:p>
    <w:p w14:paraId="48DC8B23" w14:textId="18B4BDAD" w:rsidR="001F0F88" w:rsidRPr="000548A5" w:rsidRDefault="001F0F88" w:rsidP="00C843AB">
      <w:pPr>
        <w:pStyle w:val="aNote"/>
        <w:keepNext/>
        <w:spacing w:before="20"/>
        <w:ind w:firstLine="0"/>
      </w:pPr>
      <w:r w:rsidRPr="000548A5">
        <w:t xml:space="preserve">The </w:t>
      </w:r>
      <w:hyperlink r:id="rId31" w:tooltip="A2002-51" w:history="1">
        <w:r w:rsidR="003A594C" w:rsidRPr="000548A5">
          <w:rPr>
            <w:rStyle w:val="charCitHyperlinkAbbrev"/>
          </w:rPr>
          <w:t>Criminal Code</w:t>
        </w:r>
      </w:hyperlink>
      <w:r w:rsidRPr="000548A5">
        <w:t xml:space="preserve">, </w:t>
      </w:r>
      <w:proofErr w:type="spellStart"/>
      <w:r w:rsidRPr="000548A5">
        <w:t>ch</w:t>
      </w:r>
      <w:proofErr w:type="spellEnd"/>
      <w:r w:rsidRPr="000548A5">
        <w:t xml:space="preserve"> 2 applies to all offences against this Act (see Code, pt 2.1).  </w:t>
      </w:r>
    </w:p>
    <w:p w14:paraId="4FD2A0D8" w14:textId="77777777" w:rsidR="001F0F88" w:rsidRPr="000548A5" w:rsidRDefault="001F0F88" w:rsidP="00864CC5">
      <w:pPr>
        <w:pStyle w:val="aNoteTextss"/>
        <w:keepNext/>
      </w:pPr>
      <w:r w:rsidRPr="000548A5">
        <w:t>The chapter sets out the general principles of criminal responsibility (including burdens of proof and general defences), and defines terms used for offences to which the Code applies (</w:t>
      </w:r>
      <w:proofErr w:type="spellStart"/>
      <w:r w:rsidRPr="000548A5">
        <w:t>eg</w:t>
      </w:r>
      <w:proofErr w:type="spellEnd"/>
      <w:r w:rsidRPr="000548A5">
        <w:t> </w:t>
      </w:r>
      <w:r w:rsidRPr="000548A5">
        <w:rPr>
          <w:rStyle w:val="charBoldItals"/>
        </w:rPr>
        <w:t>conduct</w:t>
      </w:r>
      <w:r w:rsidRPr="000548A5">
        <w:t xml:space="preserve">, </w:t>
      </w:r>
      <w:r w:rsidRPr="000548A5">
        <w:rPr>
          <w:rStyle w:val="charBoldItals"/>
        </w:rPr>
        <w:t>intention</w:t>
      </w:r>
      <w:r w:rsidRPr="000548A5">
        <w:t xml:space="preserve">, </w:t>
      </w:r>
      <w:r w:rsidRPr="000548A5">
        <w:rPr>
          <w:rStyle w:val="charBoldItals"/>
        </w:rPr>
        <w:t>recklessness</w:t>
      </w:r>
      <w:r w:rsidRPr="000548A5">
        <w:t xml:space="preserve"> and </w:t>
      </w:r>
      <w:r w:rsidRPr="000548A5">
        <w:rPr>
          <w:rStyle w:val="charBoldItals"/>
        </w:rPr>
        <w:t>strict liability</w:t>
      </w:r>
      <w:r w:rsidRPr="000548A5">
        <w:t>).</w:t>
      </w:r>
    </w:p>
    <w:p w14:paraId="5E716438" w14:textId="77777777" w:rsidR="001F0F88" w:rsidRPr="000548A5" w:rsidRDefault="001F0F88">
      <w:pPr>
        <w:pStyle w:val="aNote"/>
        <w:rPr>
          <w:rStyle w:val="charItals"/>
        </w:rPr>
      </w:pPr>
      <w:r w:rsidRPr="000548A5">
        <w:rPr>
          <w:rStyle w:val="charItals"/>
        </w:rPr>
        <w:t>Note 2</w:t>
      </w:r>
      <w:r w:rsidRPr="000548A5">
        <w:rPr>
          <w:rStyle w:val="charItals"/>
        </w:rPr>
        <w:tab/>
        <w:t>Penalty units</w:t>
      </w:r>
    </w:p>
    <w:p w14:paraId="3F1EABCF" w14:textId="0DF953D1" w:rsidR="001F0F88" w:rsidRDefault="001F0F88" w:rsidP="004A195F">
      <w:pPr>
        <w:pStyle w:val="aNoteTextss"/>
      </w:pPr>
      <w:r w:rsidRPr="000548A5">
        <w:t xml:space="preserve">The </w:t>
      </w:r>
      <w:hyperlink r:id="rId32" w:tooltip="A2001-14" w:history="1">
        <w:r w:rsidR="003A594C" w:rsidRPr="000548A5">
          <w:rPr>
            <w:rStyle w:val="charCitHyperlinkAbbrev"/>
          </w:rPr>
          <w:t>Legislation Act</w:t>
        </w:r>
      </w:hyperlink>
      <w:r w:rsidRPr="000548A5">
        <w:t>, s 133 deals with the meaning of offence penalties that are expressed in penalty units.</w:t>
      </w:r>
    </w:p>
    <w:p w14:paraId="16B1FA85" w14:textId="77777777" w:rsidR="00B1409B" w:rsidRPr="003A6D1E" w:rsidRDefault="00864CC5" w:rsidP="00282B09">
      <w:pPr>
        <w:pStyle w:val="AH2Part"/>
        <w:keepNext w:val="0"/>
      </w:pPr>
      <w:bookmarkStart w:id="13" w:name="_Toc17186240"/>
      <w:r w:rsidRPr="003A6D1E">
        <w:rPr>
          <w:rStyle w:val="CharPartNo"/>
        </w:rPr>
        <w:lastRenderedPageBreak/>
        <w:t>Part 2</w:t>
      </w:r>
      <w:r w:rsidRPr="000548A5">
        <w:tab/>
      </w:r>
      <w:r w:rsidR="0068318C" w:rsidRPr="003A6D1E">
        <w:rPr>
          <w:rStyle w:val="CharPartText"/>
        </w:rPr>
        <w:t>I</w:t>
      </w:r>
      <w:r w:rsidR="002E252D" w:rsidRPr="003A6D1E">
        <w:rPr>
          <w:rStyle w:val="CharPartText"/>
        </w:rPr>
        <w:t>mportant concepts</w:t>
      </w:r>
      <w:bookmarkEnd w:id="13"/>
    </w:p>
    <w:p w14:paraId="44E47D62" w14:textId="77777777" w:rsidR="002A65DB" w:rsidRPr="000548A5" w:rsidRDefault="00864CC5" w:rsidP="00864CC5">
      <w:pPr>
        <w:pStyle w:val="AH5Sec"/>
      </w:pPr>
      <w:bookmarkStart w:id="14" w:name="_Toc17186241"/>
      <w:r w:rsidRPr="003A6D1E">
        <w:rPr>
          <w:rStyle w:val="CharSectNo"/>
        </w:rPr>
        <w:t>6</w:t>
      </w:r>
      <w:r w:rsidRPr="000548A5">
        <w:tab/>
      </w:r>
      <w:r w:rsidR="002A65DB" w:rsidRPr="000548A5">
        <w:t xml:space="preserve">Meaning of </w:t>
      </w:r>
      <w:r w:rsidR="002A65DB" w:rsidRPr="000548A5">
        <w:rPr>
          <w:rStyle w:val="charItals"/>
        </w:rPr>
        <w:t>operational Act</w:t>
      </w:r>
      <w:bookmarkEnd w:id="14"/>
    </w:p>
    <w:p w14:paraId="0CAAF3DE" w14:textId="77777777" w:rsidR="002A65DB" w:rsidRPr="000548A5" w:rsidRDefault="00C00A22" w:rsidP="00C00A22">
      <w:pPr>
        <w:pStyle w:val="Amainreturn"/>
      </w:pPr>
      <w:r w:rsidRPr="000548A5">
        <w:t xml:space="preserve">Each of the following is an </w:t>
      </w:r>
      <w:r w:rsidRPr="000548A5">
        <w:rPr>
          <w:rStyle w:val="charBoldItals"/>
        </w:rPr>
        <w:t>operational Act</w:t>
      </w:r>
      <w:r w:rsidRPr="000548A5">
        <w:t>:</w:t>
      </w:r>
    </w:p>
    <w:p w14:paraId="155A4845" w14:textId="7C039006" w:rsidR="00C00A22" w:rsidRPr="000548A5" w:rsidRDefault="00864CC5" w:rsidP="00864CC5">
      <w:pPr>
        <w:pStyle w:val="Apara"/>
      </w:pPr>
      <w:r>
        <w:tab/>
      </w:r>
      <w:r w:rsidRPr="000548A5">
        <w:t>(a)</w:t>
      </w:r>
      <w:r w:rsidRPr="000548A5">
        <w:tab/>
      </w:r>
      <w:r w:rsidR="00C00A22" w:rsidRPr="000548A5">
        <w:t xml:space="preserve">the </w:t>
      </w:r>
      <w:hyperlink r:id="rId33" w:tooltip="A2010-16" w:history="1">
        <w:r w:rsidR="003A594C" w:rsidRPr="000548A5">
          <w:rPr>
            <w:rStyle w:val="charCitHyperlinkItal"/>
          </w:rPr>
          <w:t>Fair Trading (Motor Vehicle Repair Industry) Act 2010</w:t>
        </w:r>
      </w:hyperlink>
      <w:r w:rsidR="00C00A22" w:rsidRPr="000548A5">
        <w:t>;</w:t>
      </w:r>
    </w:p>
    <w:p w14:paraId="43933085" w14:textId="7034363D" w:rsidR="00C00A22" w:rsidRPr="000548A5" w:rsidRDefault="00864CC5" w:rsidP="00864CC5">
      <w:pPr>
        <w:pStyle w:val="Apara"/>
      </w:pPr>
      <w:r>
        <w:tab/>
      </w:r>
      <w:r w:rsidRPr="000548A5">
        <w:t>(b)</w:t>
      </w:r>
      <w:r w:rsidRPr="000548A5">
        <w:tab/>
      </w:r>
      <w:r w:rsidR="006F220B" w:rsidRPr="000548A5">
        <w:t xml:space="preserve">the </w:t>
      </w:r>
      <w:hyperlink r:id="rId34" w:tooltip="A1902-66" w:history="1">
        <w:r w:rsidR="003A594C" w:rsidRPr="000548A5">
          <w:rPr>
            <w:rStyle w:val="charCitHyperlinkItal"/>
          </w:rPr>
          <w:t>Pawnbrokers Act 1902</w:t>
        </w:r>
      </w:hyperlink>
      <w:r w:rsidR="006F220B" w:rsidRPr="000548A5">
        <w:t>;</w:t>
      </w:r>
    </w:p>
    <w:p w14:paraId="00B933AA" w14:textId="28C4EDD8" w:rsidR="006F220B" w:rsidRPr="000548A5" w:rsidRDefault="00864CC5" w:rsidP="00864CC5">
      <w:pPr>
        <w:pStyle w:val="Apara"/>
      </w:pPr>
      <w:r>
        <w:tab/>
      </w:r>
      <w:r w:rsidRPr="000548A5">
        <w:t>(c)</w:t>
      </w:r>
      <w:r w:rsidRPr="000548A5">
        <w:tab/>
      </w:r>
      <w:r w:rsidR="006F220B" w:rsidRPr="000548A5">
        <w:t xml:space="preserve">the </w:t>
      </w:r>
      <w:hyperlink r:id="rId35" w:tooltip="A1977-29" w:history="1">
        <w:r w:rsidR="003A594C" w:rsidRPr="000548A5">
          <w:rPr>
            <w:rStyle w:val="charCitHyperlinkItal"/>
          </w:rPr>
          <w:t>Sale of Motor Vehicles Act 1977</w:t>
        </w:r>
      </w:hyperlink>
      <w:r w:rsidR="006F220B" w:rsidRPr="000548A5">
        <w:t>;</w:t>
      </w:r>
    </w:p>
    <w:p w14:paraId="5BFFAFF6" w14:textId="668A569B" w:rsidR="006F220B" w:rsidRPr="000548A5" w:rsidRDefault="00864CC5" w:rsidP="00864CC5">
      <w:pPr>
        <w:pStyle w:val="Apara"/>
        <w:keepNext/>
      </w:pPr>
      <w:r>
        <w:tab/>
      </w:r>
      <w:r w:rsidRPr="000548A5">
        <w:t>(d)</w:t>
      </w:r>
      <w:r w:rsidRPr="000548A5">
        <w:tab/>
      </w:r>
      <w:r w:rsidR="006F220B" w:rsidRPr="000548A5">
        <w:t xml:space="preserve">the </w:t>
      </w:r>
      <w:hyperlink r:id="rId36" w:tooltip="A1906-30" w:history="1">
        <w:r w:rsidR="003A594C" w:rsidRPr="000548A5">
          <w:rPr>
            <w:rStyle w:val="charCitHyperlinkItal"/>
          </w:rPr>
          <w:t>Second-hand Dealers Act 1906</w:t>
        </w:r>
      </w:hyperlink>
      <w:r w:rsidR="006F220B" w:rsidRPr="000548A5">
        <w:t>.</w:t>
      </w:r>
    </w:p>
    <w:p w14:paraId="7B0E5AD7" w14:textId="23AE0609" w:rsidR="006F220B" w:rsidRPr="000548A5" w:rsidRDefault="006F220B">
      <w:pPr>
        <w:pStyle w:val="aNote"/>
      </w:pPr>
      <w:r w:rsidRPr="000548A5">
        <w:rPr>
          <w:rStyle w:val="charItals"/>
        </w:rPr>
        <w:t>Note</w:t>
      </w:r>
      <w:r w:rsidRPr="000548A5">
        <w:rPr>
          <w:rStyle w:val="charItals"/>
        </w:rPr>
        <w:tab/>
      </w:r>
      <w:r w:rsidRPr="000548A5">
        <w:rPr>
          <w:snapToGrid w:val="0"/>
        </w:rPr>
        <w:t>A reference to an Act includes a reference to the statutory instruments made or in force under the Act, including any regulation (</w:t>
      </w:r>
      <w:r w:rsidRPr="000548A5">
        <w:t xml:space="preserve">see </w:t>
      </w:r>
      <w:hyperlink r:id="rId37" w:tooltip="A2001-14" w:history="1">
        <w:r w:rsidR="003A594C" w:rsidRPr="000548A5">
          <w:rPr>
            <w:rStyle w:val="charCitHyperlinkAbbrev"/>
          </w:rPr>
          <w:t>Legislation Act</w:t>
        </w:r>
      </w:hyperlink>
      <w:r w:rsidRPr="000548A5">
        <w:t>, s 104).</w:t>
      </w:r>
    </w:p>
    <w:p w14:paraId="70BFD3AD" w14:textId="77777777" w:rsidR="00031BAF" w:rsidRPr="000548A5" w:rsidRDefault="00864CC5" w:rsidP="00864CC5">
      <w:pPr>
        <w:pStyle w:val="AH5Sec"/>
      </w:pPr>
      <w:bookmarkStart w:id="15" w:name="_Toc17186242"/>
      <w:r w:rsidRPr="003A6D1E">
        <w:rPr>
          <w:rStyle w:val="CharSectNo"/>
        </w:rPr>
        <w:t>7</w:t>
      </w:r>
      <w:r w:rsidRPr="000548A5">
        <w:tab/>
      </w:r>
      <w:r w:rsidR="007F5062" w:rsidRPr="000548A5">
        <w:t xml:space="preserve">Meaning of </w:t>
      </w:r>
      <w:r w:rsidR="007F5062" w:rsidRPr="000548A5">
        <w:rPr>
          <w:rStyle w:val="charItals"/>
        </w:rPr>
        <w:t>trad</w:t>
      </w:r>
      <w:r w:rsidR="00F701C9" w:rsidRPr="000548A5">
        <w:rPr>
          <w:rStyle w:val="charItals"/>
        </w:rPr>
        <w:t>er</w:t>
      </w:r>
      <w:bookmarkEnd w:id="15"/>
    </w:p>
    <w:p w14:paraId="0A289182" w14:textId="77777777" w:rsidR="007F5062" w:rsidRPr="000548A5" w:rsidRDefault="007F5062" w:rsidP="00EE53D9">
      <w:pPr>
        <w:pStyle w:val="Amainreturn"/>
      </w:pPr>
      <w:r w:rsidRPr="000548A5">
        <w:t>Each of the following</w:t>
      </w:r>
      <w:r w:rsidR="002C0103" w:rsidRPr="000548A5">
        <w:t xml:space="preserve"> (a </w:t>
      </w:r>
      <w:r w:rsidR="002C0103" w:rsidRPr="000548A5">
        <w:rPr>
          <w:rStyle w:val="charBoldItals"/>
        </w:rPr>
        <w:t>trader category</w:t>
      </w:r>
      <w:r w:rsidR="002C0103" w:rsidRPr="000548A5">
        <w:t>)</w:t>
      </w:r>
      <w:r w:rsidRPr="000548A5">
        <w:t xml:space="preserve"> is a </w:t>
      </w:r>
      <w:r w:rsidRPr="000548A5">
        <w:rPr>
          <w:rStyle w:val="charBoldItals"/>
        </w:rPr>
        <w:t>trad</w:t>
      </w:r>
      <w:r w:rsidR="00F701C9" w:rsidRPr="000548A5">
        <w:rPr>
          <w:rStyle w:val="charBoldItals"/>
        </w:rPr>
        <w:t>er</w:t>
      </w:r>
      <w:r w:rsidRPr="000548A5">
        <w:t>:</w:t>
      </w:r>
    </w:p>
    <w:p w14:paraId="5162CCDE" w14:textId="77777777" w:rsidR="007F5062" w:rsidRPr="000548A5" w:rsidRDefault="00864CC5" w:rsidP="00864CC5">
      <w:pPr>
        <w:pStyle w:val="Apara"/>
      </w:pPr>
      <w:r>
        <w:tab/>
      </w:r>
      <w:r w:rsidR="005D45C3">
        <w:t>(a</w:t>
      </w:r>
      <w:r w:rsidRPr="000548A5">
        <w:t>)</w:t>
      </w:r>
      <w:r w:rsidRPr="000548A5">
        <w:tab/>
      </w:r>
      <w:r w:rsidR="007F5062" w:rsidRPr="000548A5">
        <w:t xml:space="preserve">motor vehicle </w:t>
      </w:r>
      <w:r w:rsidR="000779EA" w:rsidRPr="000548A5">
        <w:t>dealer</w:t>
      </w:r>
      <w:r w:rsidR="007F5062" w:rsidRPr="000548A5">
        <w:t>;</w:t>
      </w:r>
    </w:p>
    <w:p w14:paraId="565A33AB" w14:textId="77777777" w:rsidR="000779EA" w:rsidRPr="000548A5" w:rsidRDefault="00864CC5" w:rsidP="00864CC5">
      <w:pPr>
        <w:pStyle w:val="Apara"/>
      </w:pPr>
      <w:r>
        <w:tab/>
      </w:r>
      <w:r w:rsidR="005D45C3">
        <w:t>(b</w:t>
      </w:r>
      <w:r w:rsidRPr="000548A5">
        <w:t>)</w:t>
      </w:r>
      <w:r w:rsidRPr="000548A5">
        <w:tab/>
      </w:r>
      <w:r w:rsidR="000779EA" w:rsidRPr="000548A5">
        <w:t>motor vehicle repairer;</w:t>
      </w:r>
    </w:p>
    <w:p w14:paraId="5D7D0AD9" w14:textId="77777777" w:rsidR="00917681" w:rsidRPr="000548A5" w:rsidRDefault="00864CC5" w:rsidP="00864CC5">
      <w:pPr>
        <w:pStyle w:val="Apara"/>
      </w:pPr>
      <w:r>
        <w:tab/>
      </w:r>
      <w:r w:rsidR="005D45C3">
        <w:t>(c</w:t>
      </w:r>
      <w:r w:rsidRPr="000548A5">
        <w:t>)</w:t>
      </w:r>
      <w:r w:rsidRPr="000548A5">
        <w:tab/>
      </w:r>
      <w:r w:rsidR="00917681" w:rsidRPr="000548A5">
        <w:t>motor vehicle wholesaler;</w:t>
      </w:r>
    </w:p>
    <w:p w14:paraId="21161DF8" w14:textId="77777777" w:rsidR="007F5062" w:rsidRPr="000548A5" w:rsidRDefault="00864CC5" w:rsidP="00864CC5">
      <w:pPr>
        <w:pStyle w:val="Apara"/>
      </w:pPr>
      <w:r>
        <w:tab/>
      </w:r>
      <w:r w:rsidR="005D45C3">
        <w:t>(d</w:t>
      </w:r>
      <w:r w:rsidRPr="000548A5">
        <w:t>)</w:t>
      </w:r>
      <w:r w:rsidRPr="000548A5">
        <w:tab/>
      </w:r>
      <w:r w:rsidR="000779EA" w:rsidRPr="000548A5">
        <w:t>pawnbroker;</w:t>
      </w:r>
    </w:p>
    <w:p w14:paraId="68888596" w14:textId="77777777" w:rsidR="000779EA" w:rsidRPr="000548A5" w:rsidRDefault="00864CC5" w:rsidP="00864CC5">
      <w:pPr>
        <w:pStyle w:val="Apara"/>
      </w:pPr>
      <w:r>
        <w:tab/>
      </w:r>
      <w:r w:rsidR="005D45C3">
        <w:t>(e</w:t>
      </w:r>
      <w:r w:rsidRPr="000548A5">
        <w:t>)</w:t>
      </w:r>
      <w:r w:rsidRPr="000548A5">
        <w:tab/>
      </w:r>
      <w:r w:rsidR="000779EA" w:rsidRPr="000548A5">
        <w:t>second-hand dealer.</w:t>
      </w:r>
    </w:p>
    <w:p w14:paraId="5879CB2B" w14:textId="77777777" w:rsidR="000779EA" w:rsidRPr="000548A5" w:rsidRDefault="00864CC5" w:rsidP="00864CC5">
      <w:pPr>
        <w:pStyle w:val="AH5Sec"/>
      </w:pPr>
      <w:bookmarkStart w:id="16" w:name="_Toc17186243"/>
      <w:r w:rsidRPr="003A6D1E">
        <w:rPr>
          <w:rStyle w:val="CharSectNo"/>
        </w:rPr>
        <w:t>9</w:t>
      </w:r>
      <w:r w:rsidRPr="000548A5">
        <w:tab/>
      </w:r>
      <w:r w:rsidR="000779EA" w:rsidRPr="000548A5">
        <w:t xml:space="preserve">Meaning of </w:t>
      </w:r>
      <w:r w:rsidR="000779EA" w:rsidRPr="000548A5">
        <w:rPr>
          <w:rStyle w:val="charItals"/>
        </w:rPr>
        <w:t>motor vehicle dealer</w:t>
      </w:r>
      <w:bookmarkEnd w:id="16"/>
    </w:p>
    <w:p w14:paraId="53741E3E" w14:textId="77777777" w:rsidR="00A3666A" w:rsidRPr="000548A5" w:rsidRDefault="00A3666A" w:rsidP="00715919">
      <w:pPr>
        <w:pStyle w:val="Amainreturn"/>
        <w:keepNext/>
      </w:pPr>
      <w:r w:rsidRPr="000548A5">
        <w:t>In this Act:</w:t>
      </w:r>
    </w:p>
    <w:p w14:paraId="28B90066" w14:textId="7E67142F" w:rsidR="00A56CD7" w:rsidRPr="000548A5" w:rsidRDefault="00D871C1" w:rsidP="00864CC5">
      <w:pPr>
        <w:pStyle w:val="aDef"/>
      </w:pPr>
      <w:r w:rsidRPr="000548A5">
        <w:rPr>
          <w:rStyle w:val="charBoldItals"/>
        </w:rPr>
        <w:t>motor vehicle dealer</w:t>
      </w:r>
      <w:r w:rsidRPr="000548A5">
        <w:t xml:space="preserve"> means a dealer under the </w:t>
      </w:r>
      <w:hyperlink r:id="rId38" w:tooltip="A1977-29" w:history="1">
        <w:r w:rsidR="003A594C" w:rsidRPr="000548A5">
          <w:rPr>
            <w:rStyle w:val="charCitHyperlinkItal"/>
          </w:rPr>
          <w:t>Sale of Motor Vehicles Act 1977</w:t>
        </w:r>
      </w:hyperlink>
      <w:r w:rsidRPr="000548A5">
        <w:t>.</w:t>
      </w:r>
    </w:p>
    <w:p w14:paraId="5C5114A8" w14:textId="77777777" w:rsidR="0038571E" w:rsidRPr="000548A5" w:rsidRDefault="00864CC5" w:rsidP="00362AF6">
      <w:pPr>
        <w:pStyle w:val="AH5Sec"/>
      </w:pPr>
      <w:bookmarkStart w:id="17" w:name="_Toc17186244"/>
      <w:r w:rsidRPr="003A6D1E">
        <w:rPr>
          <w:rStyle w:val="CharSectNo"/>
        </w:rPr>
        <w:lastRenderedPageBreak/>
        <w:t>10</w:t>
      </w:r>
      <w:r w:rsidRPr="000548A5">
        <w:tab/>
      </w:r>
      <w:r w:rsidR="0038571E" w:rsidRPr="000548A5">
        <w:t xml:space="preserve">Meaning of </w:t>
      </w:r>
      <w:r w:rsidR="0038571E" w:rsidRPr="000548A5">
        <w:rPr>
          <w:rStyle w:val="charItals"/>
        </w:rPr>
        <w:t>motor vehicle repairer</w:t>
      </w:r>
      <w:bookmarkEnd w:id="17"/>
    </w:p>
    <w:p w14:paraId="2D925570" w14:textId="77777777" w:rsidR="00766FC4" w:rsidRPr="000548A5" w:rsidRDefault="00864CC5" w:rsidP="00362AF6">
      <w:pPr>
        <w:pStyle w:val="Amain"/>
        <w:keepNext/>
      </w:pPr>
      <w:r>
        <w:tab/>
      </w:r>
      <w:r w:rsidRPr="000548A5">
        <w:t>(1)</w:t>
      </w:r>
      <w:r w:rsidRPr="000548A5">
        <w:tab/>
      </w:r>
      <w:r w:rsidR="00766FC4" w:rsidRPr="000548A5">
        <w:t>In this Act:</w:t>
      </w:r>
    </w:p>
    <w:p w14:paraId="61E46C72" w14:textId="77777777" w:rsidR="0038571E" w:rsidRPr="000548A5" w:rsidRDefault="00766FC4" w:rsidP="00864CC5">
      <w:pPr>
        <w:pStyle w:val="aDef"/>
      </w:pPr>
      <w:r w:rsidRPr="000548A5">
        <w:rPr>
          <w:rStyle w:val="charBoldItals"/>
        </w:rPr>
        <w:t>motor vehicle repairer</w:t>
      </w:r>
      <w:r w:rsidR="0038571E" w:rsidRPr="000548A5">
        <w:t xml:space="preserve"> </w:t>
      </w:r>
      <w:r w:rsidRPr="000548A5">
        <w:t>means</w:t>
      </w:r>
      <w:r w:rsidR="0038571E" w:rsidRPr="000548A5">
        <w:t xml:space="preserve"> an entity that carries on business as a motor vehicle repairer</w:t>
      </w:r>
      <w:r w:rsidR="00D87C92" w:rsidRPr="000548A5">
        <w:t xml:space="preserve"> if the entity performs motor vehicle repair work for reward</w:t>
      </w:r>
      <w:r w:rsidR="0038571E" w:rsidRPr="000548A5">
        <w:t>.</w:t>
      </w:r>
    </w:p>
    <w:p w14:paraId="13214B8D" w14:textId="77777777" w:rsidR="00766FC4" w:rsidRPr="000548A5" w:rsidRDefault="00864CC5" w:rsidP="00864CC5">
      <w:pPr>
        <w:pStyle w:val="Amain"/>
      </w:pPr>
      <w:r>
        <w:tab/>
      </w:r>
      <w:r w:rsidRPr="000548A5">
        <w:t>(2)</w:t>
      </w:r>
      <w:r w:rsidRPr="000548A5">
        <w:tab/>
      </w:r>
      <w:r w:rsidR="00766FC4" w:rsidRPr="000548A5">
        <w:t>In this section:</w:t>
      </w:r>
    </w:p>
    <w:p w14:paraId="7F5C168B" w14:textId="2D9AA0A6" w:rsidR="00766FC4" w:rsidRPr="000548A5" w:rsidRDefault="00766FC4" w:rsidP="00864CC5">
      <w:pPr>
        <w:pStyle w:val="aDef"/>
      </w:pPr>
      <w:r w:rsidRPr="000548A5">
        <w:rPr>
          <w:rStyle w:val="charBoldItals"/>
        </w:rPr>
        <w:t>motor vehicle repair</w:t>
      </w:r>
      <w:r w:rsidR="00D87C92" w:rsidRPr="000548A5">
        <w:rPr>
          <w:rStyle w:val="charBoldItals"/>
        </w:rPr>
        <w:t xml:space="preserve"> work</w:t>
      </w:r>
      <w:r w:rsidRPr="000548A5">
        <w:t xml:space="preserve">—see the </w:t>
      </w:r>
      <w:hyperlink r:id="rId39" w:tooltip="A2010-16" w:history="1">
        <w:r w:rsidR="003A594C" w:rsidRPr="000548A5">
          <w:rPr>
            <w:rStyle w:val="charCitHyperlinkItal"/>
          </w:rPr>
          <w:t>Fair Trading (Motor Vehicle Repair Industry) Act 2010</w:t>
        </w:r>
      </w:hyperlink>
      <w:r w:rsidR="00E508BE" w:rsidRPr="000548A5">
        <w:t xml:space="preserve">, </w:t>
      </w:r>
      <w:r w:rsidR="00EE53D9" w:rsidRPr="000548A5">
        <w:t>dictionary</w:t>
      </w:r>
      <w:r w:rsidR="00E508BE" w:rsidRPr="000548A5">
        <w:t>.</w:t>
      </w:r>
    </w:p>
    <w:p w14:paraId="0AD9C6CA" w14:textId="77777777" w:rsidR="009424A6" w:rsidRPr="000548A5" w:rsidRDefault="00864CC5" w:rsidP="00864CC5">
      <w:pPr>
        <w:pStyle w:val="AH5Sec"/>
      </w:pPr>
      <w:bookmarkStart w:id="18" w:name="_Toc17186245"/>
      <w:r w:rsidRPr="003A6D1E">
        <w:rPr>
          <w:rStyle w:val="CharSectNo"/>
        </w:rPr>
        <w:t>11</w:t>
      </w:r>
      <w:r w:rsidRPr="000548A5">
        <w:tab/>
      </w:r>
      <w:r w:rsidR="009424A6" w:rsidRPr="000548A5">
        <w:t xml:space="preserve">Meaning of </w:t>
      </w:r>
      <w:r w:rsidR="009424A6" w:rsidRPr="000548A5">
        <w:rPr>
          <w:rStyle w:val="charItals"/>
        </w:rPr>
        <w:t>motor vehicle wholesaler</w:t>
      </w:r>
      <w:bookmarkEnd w:id="18"/>
    </w:p>
    <w:p w14:paraId="5FABE343" w14:textId="77777777" w:rsidR="009424A6" w:rsidRPr="000548A5" w:rsidRDefault="009424A6" w:rsidP="009424A6">
      <w:pPr>
        <w:pStyle w:val="Amainreturn"/>
      </w:pPr>
      <w:r w:rsidRPr="000548A5">
        <w:t>In this Act:</w:t>
      </w:r>
    </w:p>
    <w:p w14:paraId="603A5DCD" w14:textId="685AAA11" w:rsidR="009424A6" w:rsidRPr="000548A5" w:rsidRDefault="009424A6" w:rsidP="00864CC5">
      <w:pPr>
        <w:pStyle w:val="aDef"/>
      </w:pPr>
      <w:r w:rsidRPr="000548A5">
        <w:rPr>
          <w:rStyle w:val="charBoldItals"/>
        </w:rPr>
        <w:t>motor vehicle wholesaler</w:t>
      </w:r>
      <w:r w:rsidRPr="000548A5">
        <w:t xml:space="preserve"> means a wholesaler under the </w:t>
      </w:r>
      <w:hyperlink r:id="rId40" w:tooltip="A1977-29" w:history="1">
        <w:r w:rsidR="003A594C" w:rsidRPr="000548A5">
          <w:rPr>
            <w:rStyle w:val="charCitHyperlinkItal"/>
          </w:rPr>
          <w:t>Sale of Motor Vehicles Act 1977</w:t>
        </w:r>
      </w:hyperlink>
      <w:r w:rsidRPr="000548A5">
        <w:t>.</w:t>
      </w:r>
    </w:p>
    <w:p w14:paraId="3A2D60DB" w14:textId="77777777" w:rsidR="00B22602" w:rsidRPr="000548A5" w:rsidRDefault="00864CC5" w:rsidP="00864CC5">
      <w:pPr>
        <w:pStyle w:val="AH5Sec"/>
      </w:pPr>
      <w:bookmarkStart w:id="19" w:name="_Toc17186246"/>
      <w:r w:rsidRPr="003A6D1E">
        <w:rPr>
          <w:rStyle w:val="CharSectNo"/>
        </w:rPr>
        <w:t>12</w:t>
      </w:r>
      <w:r w:rsidRPr="000548A5">
        <w:tab/>
      </w:r>
      <w:r w:rsidR="00B22602" w:rsidRPr="000548A5">
        <w:t xml:space="preserve">Meaning of </w:t>
      </w:r>
      <w:r w:rsidR="00B22602" w:rsidRPr="000548A5">
        <w:rPr>
          <w:rStyle w:val="charItals"/>
        </w:rPr>
        <w:t>pawnbroker</w:t>
      </w:r>
      <w:bookmarkEnd w:id="19"/>
    </w:p>
    <w:p w14:paraId="79E99429" w14:textId="77777777" w:rsidR="00B22602" w:rsidRPr="000548A5" w:rsidRDefault="00B22602" w:rsidP="00B22602">
      <w:pPr>
        <w:pStyle w:val="Amainreturn"/>
      </w:pPr>
      <w:r w:rsidRPr="000548A5">
        <w:t>In this Act:</w:t>
      </w:r>
    </w:p>
    <w:p w14:paraId="10E5EA99" w14:textId="72129E3A" w:rsidR="00B22602" w:rsidRPr="000548A5" w:rsidRDefault="00B22602" w:rsidP="00864CC5">
      <w:pPr>
        <w:pStyle w:val="aDef"/>
      </w:pPr>
      <w:r w:rsidRPr="000548A5">
        <w:rPr>
          <w:rStyle w:val="charBoldItals"/>
        </w:rPr>
        <w:t>pawnbroker</w:t>
      </w:r>
      <w:r w:rsidR="001309AA" w:rsidRPr="000548A5">
        <w:t>—see</w:t>
      </w:r>
      <w:r w:rsidRPr="000548A5">
        <w:t xml:space="preserve"> the </w:t>
      </w:r>
      <w:hyperlink r:id="rId41" w:tooltip="A1902-66" w:history="1">
        <w:r w:rsidR="003A594C" w:rsidRPr="000548A5">
          <w:rPr>
            <w:rStyle w:val="charCitHyperlinkItal"/>
          </w:rPr>
          <w:t>Pawnbrokers Act 1902</w:t>
        </w:r>
      </w:hyperlink>
      <w:r w:rsidR="001309AA" w:rsidRPr="000548A5">
        <w:t>, dictionary</w:t>
      </w:r>
      <w:r w:rsidRPr="000548A5">
        <w:t xml:space="preserve">. </w:t>
      </w:r>
    </w:p>
    <w:p w14:paraId="5F65B33E" w14:textId="77777777" w:rsidR="00B22602" w:rsidRPr="000548A5" w:rsidRDefault="00864CC5" w:rsidP="00864CC5">
      <w:pPr>
        <w:pStyle w:val="AH5Sec"/>
      </w:pPr>
      <w:bookmarkStart w:id="20" w:name="_Toc17186247"/>
      <w:r w:rsidRPr="003A6D1E">
        <w:rPr>
          <w:rStyle w:val="CharSectNo"/>
        </w:rPr>
        <w:t>13</w:t>
      </w:r>
      <w:r w:rsidRPr="000548A5">
        <w:tab/>
      </w:r>
      <w:r w:rsidR="00A3666A" w:rsidRPr="000548A5">
        <w:t xml:space="preserve">Meaning of </w:t>
      </w:r>
      <w:r w:rsidR="00A3666A" w:rsidRPr="000548A5">
        <w:rPr>
          <w:rStyle w:val="charItals"/>
        </w:rPr>
        <w:t>second-hand dealer</w:t>
      </w:r>
      <w:bookmarkEnd w:id="20"/>
    </w:p>
    <w:p w14:paraId="5B9A2C2F" w14:textId="77777777" w:rsidR="00A3666A" w:rsidRPr="000548A5" w:rsidRDefault="00A3666A" w:rsidP="00A3666A">
      <w:pPr>
        <w:pStyle w:val="Amainreturn"/>
      </w:pPr>
      <w:r w:rsidRPr="000548A5">
        <w:t>In this Act:</w:t>
      </w:r>
    </w:p>
    <w:p w14:paraId="449DFF09" w14:textId="5BD3268E" w:rsidR="00A3666A" w:rsidRPr="000548A5" w:rsidRDefault="00A3666A" w:rsidP="00864CC5">
      <w:pPr>
        <w:pStyle w:val="aDef"/>
      </w:pPr>
      <w:r w:rsidRPr="000548A5">
        <w:rPr>
          <w:rStyle w:val="charBoldItals"/>
        </w:rPr>
        <w:t>second-hand dealer</w:t>
      </w:r>
      <w:r w:rsidR="001309AA" w:rsidRPr="000548A5">
        <w:t>—</w:t>
      </w:r>
      <w:r w:rsidR="000754A3" w:rsidRPr="000548A5">
        <w:t>see</w:t>
      </w:r>
      <w:r w:rsidRPr="000548A5">
        <w:t xml:space="preserve"> the </w:t>
      </w:r>
      <w:hyperlink r:id="rId42" w:tooltip="A1906-30" w:history="1">
        <w:r w:rsidR="003A594C" w:rsidRPr="000548A5">
          <w:rPr>
            <w:rStyle w:val="charCitHyperlinkItal"/>
          </w:rPr>
          <w:t>Second</w:t>
        </w:r>
        <w:r w:rsidR="003A594C" w:rsidRPr="000548A5">
          <w:rPr>
            <w:rStyle w:val="charCitHyperlinkItal"/>
          </w:rPr>
          <w:noBreakHyphen/>
          <w:t>hand Dealers Act 1906</w:t>
        </w:r>
      </w:hyperlink>
      <w:r w:rsidR="001309AA" w:rsidRPr="000548A5">
        <w:t>, dictionary</w:t>
      </w:r>
      <w:r w:rsidRPr="000548A5">
        <w:t>.</w:t>
      </w:r>
    </w:p>
    <w:p w14:paraId="7C4DCEB0" w14:textId="77777777" w:rsidR="00137D8B" w:rsidRPr="000548A5" w:rsidRDefault="00864CC5" w:rsidP="00864CC5">
      <w:pPr>
        <w:pStyle w:val="AH5Sec"/>
      </w:pPr>
      <w:bookmarkStart w:id="21" w:name="_Toc17186248"/>
      <w:r w:rsidRPr="003A6D1E">
        <w:rPr>
          <w:rStyle w:val="CharSectNo"/>
        </w:rPr>
        <w:t>14</w:t>
      </w:r>
      <w:r w:rsidRPr="000548A5">
        <w:tab/>
      </w:r>
      <w:r w:rsidR="00137D8B" w:rsidRPr="000548A5">
        <w:t>Classes of traders</w:t>
      </w:r>
      <w:bookmarkEnd w:id="21"/>
    </w:p>
    <w:p w14:paraId="4FFF2EA5" w14:textId="77777777" w:rsidR="00137D8B" w:rsidRPr="000548A5" w:rsidRDefault="00137D8B" w:rsidP="00137D8B">
      <w:pPr>
        <w:pStyle w:val="Amainreturn"/>
      </w:pPr>
      <w:r w:rsidRPr="000548A5">
        <w:t xml:space="preserve">A regulation may divide a trader </w:t>
      </w:r>
      <w:r w:rsidR="002C0103" w:rsidRPr="000548A5">
        <w:t xml:space="preserve">category </w:t>
      </w:r>
      <w:r w:rsidRPr="000548A5">
        <w:t>into classes.</w:t>
      </w:r>
    </w:p>
    <w:p w14:paraId="0BAD61C3" w14:textId="77777777" w:rsidR="009F3335" w:rsidRPr="000548A5" w:rsidRDefault="009F3335" w:rsidP="00864CC5">
      <w:pPr>
        <w:pStyle w:val="PageBreak"/>
        <w:suppressLineNumbers/>
      </w:pPr>
      <w:r w:rsidRPr="000548A5">
        <w:br w:type="page"/>
      </w:r>
    </w:p>
    <w:p w14:paraId="158C25F2" w14:textId="77777777" w:rsidR="009F3335" w:rsidRPr="003A6D1E" w:rsidRDefault="00864CC5" w:rsidP="00864CC5">
      <w:pPr>
        <w:pStyle w:val="AH2Part"/>
      </w:pPr>
      <w:bookmarkStart w:id="22" w:name="_Toc17186249"/>
      <w:r w:rsidRPr="003A6D1E">
        <w:rPr>
          <w:rStyle w:val="CharPartNo"/>
        </w:rPr>
        <w:lastRenderedPageBreak/>
        <w:t>Part 3</w:t>
      </w:r>
      <w:r w:rsidRPr="000548A5">
        <w:tab/>
      </w:r>
      <w:r w:rsidR="009F3335" w:rsidRPr="003A6D1E">
        <w:rPr>
          <w:rStyle w:val="CharPartText"/>
        </w:rPr>
        <w:t>Trad</w:t>
      </w:r>
      <w:r w:rsidR="00792A04" w:rsidRPr="003A6D1E">
        <w:rPr>
          <w:rStyle w:val="CharPartText"/>
        </w:rPr>
        <w:t>ers</w:t>
      </w:r>
      <w:r w:rsidR="009F3335" w:rsidRPr="003A6D1E">
        <w:rPr>
          <w:rStyle w:val="CharPartText"/>
        </w:rPr>
        <w:t xml:space="preserve"> licences</w:t>
      </w:r>
      <w:bookmarkEnd w:id="22"/>
    </w:p>
    <w:p w14:paraId="3C987FEB" w14:textId="77777777" w:rsidR="00C82F7A" w:rsidRPr="003A6D1E" w:rsidRDefault="00864CC5" w:rsidP="00864CC5">
      <w:pPr>
        <w:pStyle w:val="AH3Div"/>
      </w:pPr>
      <w:bookmarkStart w:id="23" w:name="_Toc17186250"/>
      <w:r w:rsidRPr="003A6D1E">
        <w:rPr>
          <w:rStyle w:val="CharDivNo"/>
        </w:rPr>
        <w:t>Division 3.1</w:t>
      </w:r>
      <w:r w:rsidRPr="000548A5">
        <w:tab/>
      </w:r>
      <w:r w:rsidR="00C82F7A" w:rsidRPr="003A6D1E">
        <w:rPr>
          <w:rStyle w:val="CharDivText"/>
        </w:rPr>
        <w:t>Preliminary</w:t>
      </w:r>
      <w:bookmarkEnd w:id="23"/>
    </w:p>
    <w:p w14:paraId="41702D64" w14:textId="77777777" w:rsidR="00C82F7A" w:rsidRPr="000548A5" w:rsidRDefault="00864CC5" w:rsidP="00864CC5">
      <w:pPr>
        <w:pStyle w:val="AH5Sec"/>
      </w:pPr>
      <w:bookmarkStart w:id="24" w:name="_Toc17186251"/>
      <w:r w:rsidRPr="003A6D1E">
        <w:rPr>
          <w:rStyle w:val="CharSectNo"/>
        </w:rPr>
        <w:t>15</w:t>
      </w:r>
      <w:r w:rsidRPr="000548A5">
        <w:tab/>
      </w:r>
      <w:r w:rsidR="00C82F7A" w:rsidRPr="000548A5">
        <w:t>Definitions—pt 3</w:t>
      </w:r>
      <w:bookmarkEnd w:id="24"/>
    </w:p>
    <w:p w14:paraId="078A3910" w14:textId="77777777" w:rsidR="00C82F7A" w:rsidRPr="000548A5" w:rsidRDefault="00864CC5" w:rsidP="00864CC5">
      <w:pPr>
        <w:pStyle w:val="Amain"/>
      </w:pPr>
      <w:r>
        <w:tab/>
      </w:r>
      <w:r w:rsidRPr="000548A5">
        <w:t>(1)</w:t>
      </w:r>
      <w:r w:rsidRPr="000548A5">
        <w:tab/>
      </w:r>
      <w:r w:rsidR="00C82F7A" w:rsidRPr="000548A5">
        <w:t>In this part:</w:t>
      </w:r>
    </w:p>
    <w:p w14:paraId="5CBBC538" w14:textId="77777777" w:rsidR="00C82F7A" w:rsidRPr="000548A5" w:rsidRDefault="00C82F7A" w:rsidP="00864CC5">
      <w:pPr>
        <w:pStyle w:val="aDef"/>
        <w:keepNext/>
      </w:pPr>
      <w:r w:rsidRPr="000548A5">
        <w:rPr>
          <w:rStyle w:val="charBoldItals"/>
        </w:rPr>
        <w:t>influential person</w:t>
      </w:r>
      <w:r w:rsidRPr="000548A5">
        <w:t>, for a corporation, means any of the following:</w:t>
      </w:r>
    </w:p>
    <w:p w14:paraId="2A89EE34" w14:textId="77777777" w:rsidR="00C82F7A" w:rsidRPr="000548A5" w:rsidRDefault="00864CC5" w:rsidP="00864CC5">
      <w:pPr>
        <w:pStyle w:val="aDefpara"/>
        <w:keepNext/>
      </w:pPr>
      <w:r>
        <w:tab/>
      </w:r>
      <w:r w:rsidRPr="000548A5">
        <w:t>(a)</w:t>
      </w:r>
      <w:r w:rsidRPr="000548A5">
        <w:tab/>
      </w:r>
      <w:r w:rsidR="00C82F7A" w:rsidRPr="000548A5">
        <w:t>an executive officer of the corporation;</w:t>
      </w:r>
    </w:p>
    <w:p w14:paraId="08841A35" w14:textId="77777777" w:rsidR="00C82F7A" w:rsidRPr="000548A5" w:rsidRDefault="00864CC5" w:rsidP="00864CC5">
      <w:pPr>
        <w:pStyle w:val="aDefpara"/>
        <w:keepNext/>
      </w:pPr>
      <w:r>
        <w:tab/>
      </w:r>
      <w:r w:rsidRPr="000548A5">
        <w:t>(b)</w:t>
      </w:r>
      <w:r w:rsidRPr="000548A5">
        <w:tab/>
      </w:r>
      <w:r w:rsidR="00C82F7A" w:rsidRPr="000548A5">
        <w:t>a person who may exercise a relevant power in relation to the corporation;</w:t>
      </w:r>
    </w:p>
    <w:p w14:paraId="4EEE2A83" w14:textId="77777777" w:rsidR="00C82F7A" w:rsidRPr="000548A5" w:rsidRDefault="00864CC5" w:rsidP="00864CC5">
      <w:pPr>
        <w:pStyle w:val="aDefpara"/>
        <w:keepNext/>
      </w:pPr>
      <w:r>
        <w:tab/>
      </w:r>
      <w:r w:rsidRPr="000548A5">
        <w:t>(c)</w:t>
      </w:r>
      <w:r w:rsidRPr="000548A5">
        <w:tab/>
      </w:r>
      <w:r w:rsidR="00C82F7A" w:rsidRPr="000548A5">
        <w:t>a related corporation;</w:t>
      </w:r>
    </w:p>
    <w:p w14:paraId="21E1B377" w14:textId="77777777" w:rsidR="00C82F7A" w:rsidRPr="000548A5" w:rsidRDefault="00864CC5" w:rsidP="00864CC5">
      <w:pPr>
        <w:pStyle w:val="aDefpara"/>
      </w:pPr>
      <w:r>
        <w:tab/>
      </w:r>
      <w:r w:rsidRPr="000548A5">
        <w:t>(d)</w:t>
      </w:r>
      <w:r w:rsidRPr="000548A5">
        <w:tab/>
      </w:r>
      <w:r w:rsidR="00C82F7A" w:rsidRPr="000548A5">
        <w:t>an executive officer of a related corporation.</w:t>
      </w:r>
    </w:p>
    <w:p w14:paraId="6AAEA7D5" w14:textId="77777777" w:rsidR="00C82F7A" w:rsidRPr="000548A5" w:rsidRDefault="00C82F7A" w:rsidP="00864CC5">
      <w:pPr>
        <w:pStyle w:val="aDef"/>
      </w:pPr>
      <w:r w:rsidRPr="000548A5">
        <w:rPr>
          <w:rStyle w:val="charBoldItals"/>
        </w:rPr>
        <w:t>trading address</w:t>
      </w:r>
      <w:r w:rsidRPr="000548A5">
        <w:t xml:space="preserve"> </w:t>
      </w:r>
      <w:r w:rsidR="007E615F" w:rsidRPr="000548A5">
        <w:t xml:space="preserve">means </w:t>
      </w:r>
      <w:r w:rsidRPr="000548A5">
        <w:t xml:space="preserve">the address of the premises where a trader carries on </w:t>
      </w:r>
      <w:r w:rsidR="007E615F" w:rsidRPr="000548A5">
        <w:t>a</w:t>
      </w:r>
      <w:r w:rsidRPr="000548A5">
        <w:t xml:space="preserve"> licensed activity.</w:t>
      </w:r>
    </w:p>
    <w:p w14:paraId="49697AC8" w14:textId="77777777" w:rsidR="00C82F7A" w:rsidRPr="000548A5" w:rsidRDefault="00C82F7A" w:rsidP="00864CC5">
      <w:pPr>
        <w:pStyle w:val="aDef"/>
      </w:pPr>
      <w:r w:rsidRPr="000548A5">
        <w:rPr>
          <w:rStyle w:val="charBoldItals"/>
        </w:rPr>
        <w:t>trading name</w:t>
      </w:r>
      <w:r w:rsidRPr="000548A5">
        <w:t xml:space="preserve"> means the name under which a trader carries on a licensed activity.</w:t>
      </w:r>
    </w:p>
    <w:p w14:paraId="6E9833C7" w14:textId="77777777" w:rsidR="00C82F7A" w:rsidRPr="000548A5" w:rsidRDefault="00864CC5" w:rsidP="00864CC5">
      <w:pPr>
        <w:pStyle w:val="Amain"/>
      </w:pPr>
      <w:r>
        <w:tab/>
      </w:r>
      <w:r w:rsidRPr="000548A5">
        <w:t>(2)</w:t>
      </w:r>
      <w:r w:rsidRPr="000548A5">
        <w:tab/>
      </w:r>
      <w:r w:rsidR="00C82F7A" w:rsidRPr="000548A5">
        <w:t>In this section:</w:t>
      </w:r>
    </w:p>
    <w:p w14:paraId="6007536D" w14:textId="5E2E8F89" w:rsidR="00C82F7A" w:rsidRPr="000548A5" w:rsidRDefault="00C82F7A" w:rsidP="00864CC5">
      <w:pPr>
        <w:pStyle w:val="aDef"/>
      </w:pPr>
      <w:r w:rsidRPr="000548A5">
        <w:rPr>
          <w:rStyle w:val="charBoldItals"/>
        </w:rPr>
        <w:t>related corporation</w:t>
      </w:r>
      <w:r w:rsidRPr="000548A5">
        <w:t xml:space="preserve"> means a related body corporate under the </w:t>
      </w:r>
      <w:hyperlink r:id="rId43" w:tooltip="Act 2001 No 50 (Cwlth)" w:history="1">
        <w:r w:rsidR="003A594C" w:rsidRPr="000548A5">
          <w:rPr>
            <w:rStyle w:val="charCitHyperlinkAbbrev"/>
          </w:rPr>
          <w:t>Corporations Act</w:t>
        </w:r>
      </w:hyperlink>
      <w:r w:rsidRPr="000548A5">
        <w:t>.</w:t>
      </w:r>
    </w:p>
    <w:p w14:paraId="14185970" w14:textId="77777777" w:rsidR="00C82F7A" w:rsidRPr="000548A5" w:rsidRDefault="00C82F7A" w:rsidP="00864CC5">
      <w:pPr>
        <w:pStyle w:val="aDef"/>
        <w:keepNext/>
      </w:pPr>
      <w:r w:rsidRPr="000548A5">
        <w:rPr>
          <w:rStyle w:val="charBoldItals"/>
        </w:rPr>
        <w:t>relevant power</w:t>
      </w:r>
      <w:r w:rsidRPr="000548A5">
        <w:t>, for a corporation, means a power—</w:t>
      </w:r>
    </w:p>
    <w:p w14:paraId="052BD331" w14:textId="77777777" w:rsidR="00C82F7A" w:rsidRPr="000548A5" w:rsidRDefault="00864CC5" w:rsidP="00864CC5">
      <w:pPr>
        <w:pStyle w:val="aDefpara"/>
        <w:keepNext/>
      </w:pPr>
      <w:r>
        <w:tab/>
      </w:r>
      <w:r w:rsidRPr="000548A5">
        <w:t>(a)</w:t>
      </w:r>
      <w:r w:rsidRPr="000548A5">
        <w:tab/>
      </w:r>
      <w:r w:rsidR="00C82F7A" w:rsidRPr="000548A5">
        <w:t>to take part in a directorial, managerial or executive decision for the corporation; or</w:t>
      </w:r>
    </w:p>
    <w:p w14:paraId="7D51A66F" w14:textId="77777777" w:rsidR="00C82F7A" w:rsidRPr="000548A5" w:rsidRDefault="00864CC5" w:rsidP="00864CC5">
      <w:pPr>
        <w:pStyle w:val="aDefpara"/>
        <w:keepNext/>
      </w:pPr>
      <w:r>
        <w:tab/>
      </w:r>
      <w:r w:rsidRPr="000548A5">
        <w:t>(b)</w:t>
      </w:r>
      <w:r w:rsidRPr="000548A5">
        <w:tab/>
      </w:r>
      <w:r w:rsidR="00C82F7A" w:rsidRPr="000548A5">
        <w:t>to elect or appoint a person as an executive officer in the corporation; or</w:t>
      </w:r>
    </w:p>
    <w:p w14:paraId="406AF3E6" w14:textId="77777777" w:rsidR="00C82F7A" w:rsidRPr="000548A5" w:rsidRDefault="00864CC5" w:rsidP="00864CC5">
      <w:pPr>
        <w:pStyle w:val="aDefpara"/>
      </w:pPr>
      <w:r>
        <w:tab/>
      </w:r>
      <w:r w:rsidRPr="000548A5">
        <w:t>(c)</w:t>
      </w:r>
      <w:r w:rsidRPr="000548A5">
        <w:tab/>
      </w:r>
      <w:r w:rsidR="00C82F7A" w:rsidRPr="000548A5">
        <w:t>to exercise a significant influence in relation to the conduct of the corporation.</w:t>
      </w:r>
    </w:p>
    <w:p w14:paraId="621B96E5" w14:textId="77777777" w:rsidR="00F27BDE" w:rsidRPr="003A6D1E" w:rsidRDefault="00864CC5" w:rsidP="00864CC5">
      <w:pPr>
        <w:pStyle w:val="AH3Div"/>
      </w:pPr>
      <w:bookmarkStart w:id="25" w:name="_Toc17186252"/>
      <w:r w:rsidRPr="003A6D1E">
        <w:rPr>
          <w:rStyle w:val="CharDivNo"/>
        </w:rPr>
        <w:lastRenderedPageBreak/>
        <w:t>Division 3.2</w:t>
      </w:r>
      <w:r w:rsidRPr="000548A5">
        <w:tab/>
      </w:r>
      <w:r w:rsidR="00F27BDE" w:rsidRPr="003A6D1E">
        <w:rPr>
          <w:rStyle w:val="CharDivText"/>
        </w:rPr>
        <w:t>About traders licences</w:t>
      </w:r>
      <w:bookmarkEnd w:id="25"/>
    </w:p>
    <w:p w14:paraId="5778AEF3" w14:textId="77777777" w:rsidR="00F10A38" w:rsidRPr="000548A5" w:rsidRDefault="00864CC5" w:rsidP="00864CC5">
      <w:pPr>
        <w:pStyle w:val="AH5Sec"/>
      </w:pPr>
      <w:bookmarkStart w:id="26" w:name="_Toc17186253"/>
      <w:r w:rsidRPr="003A6D1E">
        <w:rPr>
          <w:rStyle w:val="CharSectNo"/>
        </w:rPr>
        <w:t>16</w:t>
      </w:r>
      <w:r w:rsidRPr="000548A5">
        <w:tab/>
      </w:r>
      <w:r w:rsidR="00F10A38" w:rsidRPr="000548A5">
        <w:t>Licensable entity</w:t>
      </w:r>
      <w:bookmarkEnd w:id="26"/>
    </w:p>
    <w:p w14:paraId="4BDC7F5C" w14:textId="77777777" w:rsidR="00F10A38" w:rsidRPr="000548A5" w:rsidRDefault="00F10A38" w:rsidP="00613F83">
      <w:pPr>
        <w:pStyle w:val="Amainreturn"/>
      </w:pPr>
      <w:r w:rsidRPr="000548A5">
        <w:t>The following entities may be licensed as a trader:</w:t>
      </w:r>
    </w:p>
    <w:p w14:paraId="650ED984" w14:textId="77777777" w:rsidR="00F10A38" w:rsidRPr="000548A5" w:rsidRDefault="00864CC5" w:rsidP="00864CC5">
      <w:pPr>
        <w:pStyle w:val="Apara"/>
      </w:pPr>
      <w:r>
        <w:tab/>
      </w:r>
      <w:r w:rsidRPr="000548A5">
        <w:t>(a)</w:t>
      </w:r>
      <w:r w:rsidRPr="000548A5">
        <w:tab/>
      </w:r>
      <w:r w:rsidR="00F10A38" w:rsidRPr="000548A5">
        <w:t xml:space="preserve">an individual; </w:t>
      </w:r>
    </w:p>
    <w:p w14:paraId="05BB88C7" w14:textId="77777777" w:rsidR="00F10A38" w:rsidRPr="000548A5" w:rsidRDefault="00864CC5" w:rsidP="00864CC5">
      <w:pPr>
        <w:pStyle w:val="Apara"/>
      </w:pPr>
      <w:r>
        <w:tab/>
      </w:r>
      <w:r w:rsidRPr="000548A5">
        <w:t>(b)</w:t>
      </w:r>
      <w:r w:rsidRPr="000548A5">
        <w:tab/>
      </w:r>
      <w:r w:rsidR="00F10A38" w:rsidRPr="000548A5">
        <w:t>a partnership;</w:t>
      </w:r>
    </w:p>
    <w:p w14:paraId="067AFC62" w14:textId="77777777" w:rsidR="00F10A38" w:rsidRPr="000548A5" w:rsidRDefault="00864CC5" w:rsidP="00864CC5">
      <w:pPr>
        <w:pStyle w:val="Apara"/>
      </w:pPr>
      <w:r>
        <w:tab/>
      </w:r>
      <w:r w:rsidRPr="000548A5">
        <w:t>(c)</w:t>
      </w:r>
      <w:r w:rsidRPr="000548A5">
        <w:tab/>
      </w:r>
      <w:r w:rsidR="00F10A38" w:rsidRPr="000548A5">
        <w:t>a corporation;</w:t>
      </w:r>
    </w:p>
    <w:p w14:paraId="3730F705" w14:textId="6E36118E" w:rsidR="00F10A38" w:rsidRPr="000548A5" w:rsidRDefault="00864CC5" w:rsidP="00864CC5">
      <w:pPr>
        <w:pStyle w:val="Apara"/>
      </w:pPr>
      <w:r>
        <w:tab/>
      </w:r>
      <w:r w:rsidRPr="000548A5">
        <w:t>(d)</w:t>
      </w:r>
      <w:r w:rsidRPr="000548A5">
        <w:tab/>
      </w:r>
      <w:r w:rsidR="00F10A38" w:rsidRPr="000548A5">
        <w:t xml:space="preserve">an association declared under the </w:t>
      </w:r>
      <w:hyperlink r:id="rId44" w:tooltip="A1991-46" w:history="1">
        <w:r w:rsidR="003A594C" w:rsidRPr="000548A5">
          <w:rPr>
            <w:rStyle w:val="charCitHyperlinkItal"/>
          </w:rPr>
          <w:t>Associations Incorporation Act 1991</w:t>
        </w:r>
      </w:hyperlink>
      <w:r w:rsidR="00F10A38" w:rsidRPr="000548A5">
        <w:t>, section 15 and incorporated under that Act.</w:t>
      </w:r>
    </w:p>
    <w:p w14:paraId="6C81563A" w14:textId="77777777" w:rsidR="00F27BDE" w:rsidRPr="000548A5" w:rsidRDefault="00864CC5" w:rsidP="00864CC5">
      <w:pPr>
        <w:pStyle w:val="AH5Sec"/>
      </w:pPr>
      <w:bookmarkStart w:id="27" w:name="_Toc17186254"/>
      <w:r w:rsidRPr="003A6D1E">
        <w:rPr>
          <w:rStyle w:val="CharSectNo"/>
        </w:rPr>
        <w:t>17</w:t>
      </w:r>
      <w:r w:rsidRPr="000548A5">
        <w:tab/>
      </w:r>
      <w:r w:rsidR="00F27BDE" w:rsidRPr="000548A5">
        <w:t xml:space="preserve">Eligibility </w:t>
      </w:r>
      <w:r w:rsidR="00F10A38" w:rsidRPr="000548A5">
        <w:t>of entity</w:t>
      </w:r>
      <w:bookmarkEnd w:id="27"/>
    </w:p>
    <w:p w14:paraId="38D5DFFD" w14:textId="77777777" w:rsidR="00F27BDE" w:rsidRPr="000548A5" w:rsidRDefault="00864CC5" w:rsidP="00864CC5">
      <w:pPr>
        <w:pStyle w:val="Amain"/>
      </w:pPr>
      <w:r>
        <w:tab/>
      </w:r>
      <w:r w:rsidRPr="000548A5">
        <w:t>(1)</w:t>
      </w:r>
      <w:r w:rsidRPr="000548A5">
        <w:tab/>
      </w:r>
      <w:r w:rsidR="00F27BDE" w:rsidRPr="000548A5">
        <w:t xml:space="preserve">A regulation may </w:t>
      </w:r>
      <w:r w:rsidR="0090023C" w:rsidRPr="000548A5">
        <w:t xml:space="preserve">provide </w:t>
      </w:r>
      <w:r w:rsidR="00F27BDE" w:rsidRPr="000548A5">
        <w:t>eligibility requirements for an entity to be licensed as a trader, including the qualifications the entity must have to be licensed.</w:t>
      </w:r>
    </w:p>
    <w:p w14:paraId="7FFEBC8E" w14:textId="77777777" w:rsidR="00F27BDE" w:rsidRPr="000548A5" w:rsidRDefault="00864CC5" w:rsidP="00864CC5">
      <w:pPr>
        <w:pStyle w:val="Amain"/>
        <w:keepNext/>
      </w:pPr>
      <w:r>
        <w:tab/>
      </w:r>
      <w:r w:rsidRPr="000548A5">
        <w:t>(2)</w:t>
      </w:r>
      <w:r w:rsidRPr="000548A5">
        <w:tab/>
      </w:r>
      <w:r w:rsidR="00F27BDE" w:rsidRPr="000548A5">
        <w:t xml:space="preserve">A regulation may </w:t>
      </w:r>
      <w:r w:rsidR="0090023C" w:rsidRPr="000548A5">
        <w:t xml:space="preserve">provide </w:t>
      </w:r>
      <w:r w:rsidR="00F27BDE" w:rsidRPr="000548A5">
        <w:t>for how an entity may, or must, show that the entity satisfies an eligibility requirement.</w:t>
      </w:r>
    </w:p>
    <w:p w14:paraId="6A949702" w14:textId="2F3D5A4D" w:rsidR="00F27BDE" w:rsidRPr="000548A5" w:rsidRDefault="00F27BDE" w:rsidP="00F27BDE">
      <w:pPr>
        <w:pStyle w:val="aNote"/>
      </w:pPr>
      <w:r w:rsidRPr="000548A5">
        <w:rPr>
          <w:rStyle w:val="charItals"/>
        </w:rPr>
        <w:t>Note</w:t>
      </w:r>
      <w:r w:rsidRPr="000548A5">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45" w:tooltip="A2001-14" w:history="1">
        <w:r w:rsidR="003A594C" w:rsidRPr="000548A5">
          <w:rPr>
            <w:rStyle w:val="charCitHyperlinkAbbrev"/>
          </w:rPr>
          <w:t>Legislation Act</w:t>
        </w:r>
      </w:hyperlink>
      <w:r w:rsidRPr="000548A5">
        <w:t>, s 48).</w:t>
      </w:r>
    </w:p>
    <w:p w14:paraId="617218A4" w14:textId="77777777" w:rsidR="00F27BDE" w:rsidRPr="000548A5" w:rsidRDefault="00864CC5" w:rsidP="00864CC5">
      <w:pPr>
        <w:pStyle w:val="Amain"/>
      </w:pPr>
      <w:r>
        <w:tab/>
      </w:r>
      <w:r w:rsidRPr="000548A5">
        <w:t>(3)</w:t>
      </w:r>
      <w:r w:rsidRPr="000548A5">
        <w:tab/>
      </w:r>
      <w:r w:rsidR="00F27BDE" w:rsidRPr="000548A5">
        <w:t xml:space="preserve">The Minister may declare that a class of corporation is only eligible to hold a licence if a stated number or percentage of individuals carrying out a licensed activity for </w:t>
      </w:r>
      <w:r w:rsidR="007E615F" w:rsidRPr="000548A5">
        <w:t>the</w:t>
      </w:r>
      <w:r w:rsidR="00F27BDE" w:rsidRPr="000548A5">
        <w:t xml:space="preserve"> corporation hold individual licences to carry out the activity.</w:t>
      </w:r>
    </w:p>
    <w:p w14:paraId="71284183" w14:textId="77777777" w:rsidR="00F27BDE" w:rsidRPr="000548A5" w:rsidRDefault="00864CC5" w:rsidP="00864CC5">
      <w:pPr>
        <w:pStyle w:val="Amain"/>
      </w:pPr>
      <w:r>
        <w:tab/>
      </w:r>
      <w:r w:rsidRPr="000548A5">
        <w:t>(4)</w:t>
      </w:r>
      <w:r w:rsidRPr="000548A5">
        <w:tab/>
      </w:r>
      <w:r w:rsidR="00F27BDE" w:rsidRPr="000548A5">
        <w:t>The Minister may only make a declaration if satisfied on reasonable grounds the declaration is in the public interest.</w:t>
      </w:r>
    </w:p>
    <w:p w14:paraId="30663B0C" w14:textId="77777777" w:rsidR="00F27BDE" w:rsidRPr="000548A5" w:rsidRDefault="00864CC5" w:rsidP="00864CC5">
      <w:pPr>
        <w:pStyle w:val="Amain"/>
        <w:keepNext/>
      </w:pPr>
      <w:r>
        <w:tab/>
      </w:r>
      <w:r w:rsidRPr="000548A5">
        <w:t>(5)</w:t>
      </w:r>
      <w:r w:rsidRPr="000548A5">
        <w:tab/>
      </w:r>
      <w:r w:rsidR="00F27BDE" w:rsidRPr="000548A5">
        <w:t>A declaration is a disallowable instrument.</w:t>
      </w:r>
    </w:p>
    <w:p w14:paraId="5CF409F5" w14:textId="180A58C0" w:rsidR="00F27BDE" w:rsidRPr="000548A5" w:rsidRDefault="00F27BDE" w:rsidP="00F27BDE">
      <w:pPr>
        <w:pStyle w:val="aNote"/>
      </w:pPr>
      <w:r w:rsidRPr="000548A5">
        <w:rPr>
          <w:rStyle w:val="charItals"/>
        </w:rPr>
        <w:t>Note</w:t>
      </w:r>
      <w:r w:rsidRPr="000548A5">
        <w:rPr>
          <w:rStyle w:val="charItals"/>
        </w:rPr>
        <w:tab/>
      </w:r>
      <w:r w:rsidRPr="000548A5">
        <w:t xml:space="preserve">A disallowable instrument must be notified, and presented to the Legislative Assembly, under the </w:t>
      </w:r>
      <w:hyperlink r:id="rId46" w:tooltip="A2001-14" w:history="1">
        <w:r w:rsidR="003A594C" w:rsidRPr="000548A5">
          <w:rPr>
            <w:rStyle w:val="charCitHyperlinkAbbrev"/>
          </w:rPr>
          <w:t>Legislation Act</w:t>
        </w:r>
      </w:hyperlink>
      <w:r w:rsidRPr="000548A5">
        <w:t>.</w:t>
      </w:r>
    </w:p>
    <w:p w14:paraId="192EEA9A" w14:textId="77777777" w:rsidR="001424FE" w:rsidRPr="000548A5" w:rsidRDefault="00864CC5" w:rsidP="00864CC5">
      <w:pPr>
        <w:pStyle w:val="AH5Sec"/>
      </w:pPr>
      <w:bookmarkStart w:id="28" w:name="_Toc17186255"/>
      <w:r w:rsidRPr="003A6D1E">
        <w:rPr>
          <w:rStyle w:val="CharSectNo"/>
        </w:rPr>
        <w:lastRenderedPageBreak/>
        <w:t>18</w:t>
      </w:r>
      <w:r w:rsidRPr="000548A5">
        <w:tab/>
      </w:r>
      <w:r w:rsidR="001424FE" w:rsidRPr="000548A5">
        <w:t>Suitability of entity</w:t>
      </w:r>
      <w:bookmarkEnd w:id="28"/>
    </w:p>
    <w:p w14:paraId="37EACD51" w14:textId="77777777" w:rsidR="001424FE" w:rsidRPr="000548A5" w:rsidRDefault="001424FE" w:rsidP="001424FE">
      <w:pPr>
        <w:pStyle w:val="Amainreturn"/>
      </w:pPr>
      <w:r w:rsidRPr="000548A5">
        <w:t xml:space="preserve">In deciding whether an entity is a </w:t>
      </w:r>
      <w:r w:rsidRPr="000548A5">
        <w:rPr>
          <w:rStyle w:val="charBoldItals"/>
        </w:rPr>
        <w:t>suitable entity</w:t>
      </w:r>
      <w:r w:rsidRPr="000548A5">
        <w:t xml:space="preserve"> to hold a licence, the commissioner—</w:t>
      </w:r>
    </w:p>
    <w:p w14:paraId="45D37F2E" w14:textId="77777777" w:rsidR="001424FE" w:rsidRPr="000548A5" w:rsidRDefault="00864CC5" w:rsidP="00864CC5">
      <w:pPr>
        <w:pStyle w:val="Apara"/>
      </w:pPr>
      <w:r>
        <w:tab/>
      </w:r>
      <w:r w:rsidRPr="000548A5">
        <w:t>(a)</w:t>
      </w:r>
      <w:r w:rsidRPr="000548A5">
        <w:tab/>
      </w:r>
      <w:r w:rsidR="001424FE" w:rsidRPr="000548A5">
        <w:t>must consider the following:</w:t>
      </w:r>
    </w:p>
    <w:p w14:paraId="5DC2F0FC" w14:textId="77777777" w:rsidR="001424FE" w:rsidRPr="000548A5" w:rsidRDefault="00864CC5" w:rsidP="00864CC5">
      <w:pPr>
        <w:pStyle w:val="Asubpara"/>
      </w:pPr>
      <w:r>
        <w:tab/>
      </w:r>
      <w:r w:rsidRPr="000548A5">
        <w:t>(</w:t>
      </w:r>
      <w:proofErr w:type="spellStart"/>
      <w:r w:rsidRPr="000548A5">
        <w:t>i</w:t>
      </w:r>
      <w:proofErr w:type="spellEnd"/>
      <w:r w:rsidRPr="000548A5">
        <w:t>)</w:t>
      </w:r>
      <w:r w:rsidRPr="000548A5">
        <w:tab/>
      </w:r>
      <w:r w:rsidR="001424FE" w:rsidRPr="000548A5">
        <w:t>suitability information about the entity, and each relevant person for the entity, prescribed by regulation;</w:t>
      </w:r>
    </w:p>
    <w:p w14:paraId="1AA3D542" w14:textId="77777777" w:rsidR="001424FE" w:rsidRPr="000548A5" w:rsidRDefault="00864CC5" w:rsidP="00864CC5">
      <w:pPr>
        <w:pStyle w:val="Asubpara"/>
      </w:pPr>
      <w:r>
        <w:tab/>
      </w:r>
      <w:r w:rsidRPr="000548A5">
        <w:t>(ii)</w:t>
      </w:r>
      <w:r w:rsidRPr="000548A5">
        <w:tab/>
      </w:r>
      <w:r w:rsidR="001424FE" w:rsidRPr="000548A5">
        <w:t>any information given to the commissioner under section </w:t>
      </w:r>
      <w:r w:rsidR="00D649A0" w:rsidRPr="000548A5">
        <w:t>32</w:t>
      </w:r>
      <w:r w:rsidR="001424FE" w:rsidRPr="000548A5">
        <w:t xml:space="preserve"> (Commissioner may request more information); and</w:t>
      </w:r>
    </w:p>
    <w:p w14:paraId="1A38F30F" w14:textId="77777777" w:rsidR="001424FE" w:rsidRPr="000548A5" w:rsidRDefault="00864CC5" w:rsidP="00864CC5">
      <w:pPr>
        <w:pStyle w:val="Apara"/>
      </w:pPr>
      <w:r>
        <w:tab/>
      </w:r>
      <w:r w:rsidRPr="000548A5">
        <w:t>(b)</w:t>
      </w:r>
      <w:r w:rsidRPr="000548A5">
        <w:tab/>
      </w:r>
      <w:r w:rsidR="001424FE" w:rsidRPr="000548A5">
        <w:t>may consider whether the premises where the entity intends to carry out the licensed activity are—</w:t>
      </w:r>
    </w:p>
    <w:p w14:paraId="15D15520" w14:textId="77777777" w:rsidR="001424FE" w:rsidRPr="000548A5" w:rsidRDefault="00864CC5" w:rsidP="00864CC5">
      <w:pPr>
        <w:pStyle w:val="Asubpara"/>
      </w:pPr>
      <w:r>
        <w:tab/>
      </w:r>
      <w:r w:rsidRPr="000548A5">
        <w:t>(</w:t>
      </w:r>
      <w:proofErr w:type="spellStart"/>
      <w:r w:rsidRPr="000548A5">
        <w:t>i</w:t>
      </w:r>
      <w:proofErr w:type="spellEnd"/>
      <w:r w:rsidRPr="000548A5">
        <w:t>)</w:t>
      </w:r>
      <w:r w:rsidRPr="000548A5">
        <w:tab/>
      </w:r>
      <w:r w:rsidR="001424FE" w:rsidRPr="000548A5">
        <w:t>suitable premises for carrying out the licensed activity; and</w:t>
      </w:r>
    </w:p>
    <w:p w14:paraId="1ABB7BD4" w14:textId="77777777" w:rsidR="001424FE" w:rsidRPr="000548A5" w:rsidRDefault="00864CC5" w:rsidP="00864CC5">
      <w:pPr>
        <w:pStyle w:val="Asubpara"/>
      </w:pPr>
      <w:r>
        <w:tab/>
      </w:r>
      <w:r w:rsidRPr="000548A5">
        <w:t>(ii)</w:t>
      </w:r>
      <w:r w:rsidRPr="000548A5">
        <w:tab/>
      </w:r>
      <w:r w:rsidR="001424FE" w:rsidRPr="000548A5">
        <w:t>premises that the entity is entitled to use.</w:t>
      </w:r>
    </w:p>
    <w:p w14:paraId="258A2745" w14:textId="77777777" w:rsidR="00F27BDE" w:rsidRPr="000548A5" w:rsidRDefault="00864CC5" w:rsidP="00864CC5">
      <w:pPr>
        <w:pStyle w:val="AH5Sec"/>
      </w:pPr>
      <w:bookmarkStart w:id="29" w:name="_Toc17186256"/>
      <w:r w:rsidRPr="003A6D1E">
        <w:rPr>
          <w:rStyle w:val="CharSectNo"/>
        </w:rPr>
        <w:t>19</w:t>
      </w:r>
      <w:r w:rsidRPr="000548A5">
        <w:tab/>
      </w:r>
      <w:r w:rsidR="00F27BDE" w:rsidRPr="000548A5">
        <w:t>Traders licence term and form</w:t>
      </w:r>
      <w:bookmarkEnd w:id="29"/>
    </w:p>
    <w:p w14:paraId="40113ED5" w14:textId="77777777" w:rsidR="00F27BDE" w:rsidRPr="000548A5" w:rsidRDefault="00864CC5" w:rsidP="00864CC5">
      <w:pPr>
        <w:pStyle w:val="Amain"/>
      </w:pPr>
      <w:r>
        <w:tab/>
      </w:r>
      <w:r w:rsidRPr="000548A5">
        <w:t>(1)</w:t>
      </w:r>
      <w:r w:rsidRPr="000548A5">
        <w:tab/>
      </w:r>
      <w:r w:rsidR="00F27BDE" w:rsidRPr="000548A5">
        <w:t>A licence may be issued for up to 5 years.</w:t>
      </w:r>
    </w:p>
    <w:p w14:paraId="70A45721" w14:textId="77777777" w:rsidR="00F27BDE" w:rsidRPr="000548A5" w:rsidRDefault="00864CC5" w:rsidP="00864CC5">
      <w:pPr>
        <w:pStyle w:val="Amain"/>
      </w:pPr>
      <w:r>
        <w:tab/>
      </w:r>
      <w:r w:rsidRPr="000548A5">
        <w:t>(2)</w:t>
      </w:r>
      <w:r w:rsidRPr="000548A5">
        <w:tab/>
      </w:r>
      <w:r w:rsidR="00F27BDE" w:rsidRPr="000548A5">
        <w:t>A licence must state, in writing—</w:t>
      </w:r>
    </w:p>
    <w:p w14:paraId="6BAF8073" w14:textId="77777777" w:rsidR="00F27BDE" w:rsidRPr="000548A5" w:rsidRDefault="00864CC5" w:rsidP="00864CC5">
      <w:pPr>
        <w:pStyle w:val="Apara"/>
      </w:pPr>
      <w:r>
        <w:tab/>
      </w:r>
      <w:r w:rsidRPr="000548A5">
        <w:t>(a)</w:t>
      </w:r>
      <w:r w:rsidRPr="000548A5">
        <w:tab/>
      </w:r>
      <w:r w:rsidR="00F27BDE" w:rsidRPr="000548A5">
        <w:t>a unique identifying number for the licence; and</w:t>
      </w:r>
    </w:p>
    <w:p w14:paraId="46DFB888" w14:textId="77777777" w:rsidR="00F27BDE" w:rsidRPr="000548A5" w:rsidRDefault="00864CC5" w:rsidP="00864CC5">
      <w:pPr>
        <w:pStyle w:val="Apara"/>
      </w:pPr>
      <w:r>
        <w:tab/>
      </w:r>
      <w:r w:rsidRPr="000548A5">
        <w:t>(b)</w:t>
      </w:r>
      <w:r w:rsidRPr="000548A5">
        <w:tab/>
      </w:r>
      <w:r w:rsidR="00F27BDE" w:rsidRPr="000548A5">
        <w:t>the licensee’s name; and</w:t>
      </w:r>
    </w:p>
    <w:p w14:paraId="0FB723E2" w14:textId="77777777" w:rsidR="002E3A83" w:rsidRPr="000548A5" w:rsidRDefault="00864CC5" w:rsidP="00864CC5">
      <w:pPr>
        <w:pStyle w:val="Apara"/>
      </w:pPr>
      <w:r>
        <w:tab/>
      </w:r>
      <w:r w:rsidRPr="000548A5">
        <w:t>(c)</w:t>
      </w:r>
      <w:r w:rsidRPr="000548A5">
        <w:tab/>
      </w:r>
      <w:r w:rsidR="00FC1BBE" w:rsidRPr="000548A5">
        <w:t>the licensee’s trading name</w:t>
      </w:r>
      <w:r w:rsidR="002E3A83" w:rsidRPr="000548A5">
        <w:t>; and</w:t>
      </w:r>
    </w:p>
    <w:p w14:paraId="7FE84CD8" w14:textId="77777777" w:rsidR="0097560D" w:rsidRPr="000548A5" w:rsidRDefault="00864CC5" w:rsidP="00864CC5">
      <w:pPr>
        <w:pStyle w:val="Apara"/>
      </w:pPr>
      <w:r>
        <w:tab/>
      </w:r>
      <w:r w:rsidRPr="000548A5">
        <w:t>(d)</w:t>
      </w:r>
      <w:r w:rsidRPr="000548A5">
        <w:tab/>
      </w:r>
      <w:r w:rsidR="0097560D" w:rsidRPr="000548A5">
        <w:t xml:space="preserve">the trader category </w:t>
      </w:r>
      <w:r w:rsidR="007E615F" w:rsidRPr="000548A5">
        <w:t>and</w:t>
      </w:r>
      <w:r w:rsidR="0097560D" w:rsidRPr="000548A5">
        <w:t xml:space="preserve"> trader class </w:t>
      </w:r>
      <w:r w:rsidR="007E615F" w:rsidRPr="000548A5">
        <w:t xml:space="preserve">(if any) </w:t>
      </w:r>
      <w:r w:rsidR="0097560D" w:rsidRPr="000548A5">
        <w:t>for which the licence is issued; and</w:t>
      </w:r>
    </w:p>
    <w:p w14:paraId="0DD90012" w14:textId="77777777" w:rsidR="00F27BDE" w:rsidRPr="000548A5" w:rsidRDefault="00864CC5" w:rsidP="00864CC5">
      <w:pPr>
        <w:pStyle w:val="Apara"/>
      </w:pPr>
      <w:r>
        <w:tab/>
      </w:r>
      <w:r w:rsidRPr="000548A5">
        <w:t>(e)</w:t>
      </w:r>
      <w:r w:rsidRPr="000548A5">
        <w:tab/>
      </w:r>
      <w:r w:rsidR="00F27BDE" w:rsidRPr="000548A5">
        <w:t>the date of expiry for the licence; and</w:t>
      </w:r>
    </w:p>
    <w:p w14:paraId="58E460EB" w14:textId="77777777" w:rsidR="00F27BDE" w:rsidRPr="000548A5" w:rsidRDefault="00864CC5" w:rsidP="00864CC5">
      <w:pPr>
        <w:pStyle w:val="Apara"/>
      </w:pPr>
      <w:r>
        <w:tab/>
      </w:r>
      <w:r w:rsidRPr="000548A5">
        <w:t>(f)</w:t>
      </w:r>
      <w:r w:rsidRPr="000548A5">
        <w:tab/>
      </w:r>
      <w:r w:rsidR="00F27BDE" w:rsidRPr="000548A5">
        <w:t>any condition that applies to the licence.</w:t>
      </w:r>
    </w:p>
    <w:p w14:paraId="4C6701EB" w14:textId="77777777" w:rsidR="00F10A38" w:rsidRPr="000548A5" w:rsidRDefault="00864CC5" w:rsidP="00864CC5">
      <w:pPr>
        <w:pStyle w:val="AH5Sec"/>
      </w:pPr>
      <w:bookmarkStart w:id="30" w:name="_Toc17186257"/>
      <w:r w:rsidRPr="003A6D1E">
        <w:rPr>
          <w:rStyle w:val="CharSectNo"/>
        </w:rPr>
        <w:lastRenderedPageBreak/>
        <w:t>20</w:t>
      </w:r>
      <w:r w:rsidRPr="000548A5">
        <w:tab/>
      </w:r>
      <w:r w:rsidR="00F10A38" w:rsidRPr="000548A5">
        <w:t>Conditions for traders licence</w:t>
      </w:r>
      <w:bookmarkEnd w:id="30"/>
    </w:p>
    <w:p w14:paraId="26C17974" w14:textId="77777777" w:rsidR="00F10A38" w:rsidRPr="000548A5" w:rsidRDefault="00864CC5" w:rsidP="00715919">
      <w:pPr>
        <w:pStyle w:val="Amain"/>
        <w:keepNext/>
      </w:pPr>
      <w:r>
        <w:tab/>
      </w:r>
      <w:r w:rsidRPr="000548A5">
        <w:t>(1)</w:t>
      </w:r>
      <w:r w:rsidRPr="000548A5">
        <w:tab/>
      </w:r>
      <w:r w:rsidR="00F10A38" w:rsidRPr="000548A5">
        <w:t>A licence is subject to any condition—</w:t>
      </w:r>
    </w:p>
    <w:p w14:paraId="675D0BE3" w14:textId="77777777" w:rsidR="00F10A38" w:rsidRPr="000548A5" w:rsidRDefault="00864CC5" w:rsidP="00715919">
      <w:pPr>
        <w:pStyle w:val="Apara"/>
        <w:keepNext/>
      </w:pPr>
      <w:r>
        <w:tab/>
      </w:r>
      <w:r w:rsidRPr="000548A5">
        <w:t>(a)</w:t>
      </w:r>
      <w:r w:rsidRPr="000548A5">
        <w:tab/>
      </w:r>
      <w:r w:rsidR="00F10A38" w:rsidRPr="000548A5">
        <w:t>required under an operational Act; or</w:t>
      </w:r>
    </w:p>
    <w:p w14:paraId="779DFEDE" w14:textId="77777777" w:rsidR="00F10A38" w:rsidRPr="000548A5" w:rsidRDefault="00864CC5" w:rsidP="00864CC5">
      <w:pPr>
        <w:pStyle w:val="Apara"/>
      </w:pPr>
      <w:r>
        <w:tab/>
      </w:r>
      <w:r w:rsidRPr="000548A5">
        <w:t>(b)</w:t>
      </w:r>
      <w:r w:rsidRPr="000548A5">
        <w:tab/>
      </w:r>
      <w:r w:rsidR="00F10A38" w:rsidRPr="000548A5">
        <w:t>imposed by the commissioner when issuing the licence or by written notice given to the licensee at any other time; or</w:t>
      </w:r>
    </w:p>
    <w:p w14:paraId="03479113" w14:textId="77777777" w:rsidR="00F10A38" w:rsidRPr="000548A5" w:rsidRDefault="00864CC5" w:rsidP="00864CC5">
      <w:pPr>
        <w:pStyle w:val="Apara"/>
        <w:keepNext/>
      </w:pPr>
      <w:r>
        <w:tab/>
      </w:r>
      <w:r w:rsidRPr="000548A5">
        <w:t>(c)</w:t>
      </w:r>
      <w:r w:rsidRPr="000548A5">
        <w:tab/>
      </w:r>
      <w:r w:rsidR="00F10A38" w:rsidRPr="000548A5">
        <w:t>prescribed by regulation.</w:t>
      </w:r>
    </w:p>
    <w:p w14:paraId="6B953448" w14:textId="4C41EF18" w:rsidR="00F10A38" w:rsidRPr="000548A5" w:rsidRDefault="00F10A38" w:rsidP="00F10A38">
      <w:pPr>
        <w:pStyle w:val="aNote"/>
      </w:pPr>
      <w:r w:rsidRPr="000548A5">
        <w:rPr>
          <w:rStyle w:val="charItals"/>
        </w:rPr>
        <w:t>Note</w:t>
      </w:r>
      <w:r w:rsidRPr="000548A5">
        <w:tab/>
        <w:t xml:space="preserve">Power to make a statutory instrument (including a regulation) includes power to make different provision in relation to different matters or different classes of matters (see </w:t>
      </w:r>
      <w:hyperlink r:id="rId47" w:tooltip="A2001-14" w:history="1">
        <w:r w:rsidR="003A594C" w:rsidRPr="000548A5">
          <w:rPr>
            <w:rStyle w:val="charCitHyperlinkAbbrev"/>
          </w:rPr>
          <w:t>Legislation Act</w:t>
        </w:r>
      </w:hyperlink>
      <w:r w:rsidRPr="000548A5">
        <w:t>, s 48).</w:t>
      </w:r>
    </w:p>
    <w:p w14:paraId="560398B5" w14:textId="77777777" w:rsidR="00F10A38" w:rsidRPr="000548A5" w:rsidRDefault="00864CC5" w:rsidP="00864CC5">
      <w:pPr>
        <w:pStyle w:val="Amain"/>
      </w:pPr>
      <w:r>
        <w:tab/>
      </w:r>
      <w:r w:rsidRPr="000548A5">
        <w:t>(2)</w:t>
      </w:r>
      <w:r w:rsidRPr="000548A5">
        <w:tab/>
      </w:r>
      <w:r w:rsidR="00F10A38" w:rsidRPr="000548A5">
        <w:t>The commissioner may impose a condition on a licence at any time—</w:t>
      </w:r>
    </w:p>
    <w:p w14:paraId="63062D8C" w14:textId="77777777" w:rsidR="00F10A38" w:rsidRPr="000548A5" w:rsidRDefault="00864CC5" w:rsidP="00864CC5">
      <w:pPr>
        <w:pStyle w:val="Apara"/>
      </w:pPr>
      <w:r>
        <w:tab/>
      </w:r>
      <w:r w:rsidRPr="000548A5">
        <w:t>(a)</w:t>
      </w:r>
      <w:r w:rsidRPr="000548A5">
        <w:tab/>
      </w:r>
      <w:r w:rsidR="00F10A38" w:rsidRPr="000548A5">
        <w:t>if satisfied on reasonable grounds the condition is in the public interest; or</w:t>
      </w:r>
    </w:p>
    <w:p w14:paraId="7F0E2CDF" w14:textId="77777777" w:rsidR="00F10A38" w:rsidRPr="000548A5" w:rsidRDefault="00864CC5" w:rsidP="00864CC5">
      <w:pPr>
        <w:pStyle w:val="Apara"/>
      </w:pPr>
      <w:r>
        <w:tab/>
      </w:r>
      <w:r w:rsidRPr="000548A5">
        <w:t>(b)</w:t>
      </w:r>
      <w:r w:rsidRPr="000548A5">
        <w:tab/>
      </w:r>
      <w:r w:rsidR="00F10A38" w:rsidRPr="000548A5">
        <w:t>for a reason prescribed by regulation.</w:t>
      </w:r>
    </w:p>
    <w:p w14:paraId="5DDC5F1F" w14:textId="77777777" w:rsidR="00F10A38" w:rsidRPr="000548A5" w:rsidRDefault="00864CC5" w:rsidP="00864CC5">
      <w:pPr>
        <w:pStyle w:val="Amain"/>
      </w:pPr>
      <w:r>
        <w:tab/>
      </w:r>
      <w:r w:rsidRPr="000548A5">
        <w:t>(3)</w:t>
      </w:r>
      <w:r w:rsidRPr="000548A5">
        <w:tab/>
      </w:r>
      <w:r w:rsidR="00F10A38" w:rsidRPr="000548A5">
        <w:t>The commissioner must give the licensee written notice of the condition.</w:t>
      </w:r>
    </w:p>
    <w:p w14:paraId="6A3A08B1" w14:textId="77777777" w:rsidR="00AC77AE" w:rsidRPr="000548A5" w:rsidRDefault="00864CC5" w:rsidP="00864CC5">
      <w:pPr>
        <w:pStyle w:val="Amain"/>
      </w:pPr>
      <w:r>
        <w:tab/>
      </w:r>
      <w:r w:rsidRPr="000548A5">
        <w:t>(4)</w:t>
      </w:r>
      <w:r w:rsidRPr="000548A5">
        <w:tab/>
      </w:r>
      <w:r w:rsidR="00AC77AE" w:rsidRPr="000548A5">
        <w:t>A condition on a licence takes effect on the later of—</w:t>
      </w:r>
    </w:p>
    <w:p w14:paraId="4F6C65BC" w14:textId="77777777" w:rsidR="00AC77AE" w:rsidRPr="000548A5" w:rsidRDefault="00864CC5" w:rsidP="00864CC5">
      <w:pPr>
        <w:pStyle w:val="Apara"/>
      </w:pPr>
      <w:r>
        <w:tab/>
      </w:r>
      <w:r w:rsidRPr="000548A5">
        <w:t>(a)</w:t>
      </w:r>
      <w:r w:rsidRPr="000548A5">
        <w:tab/>
      </w:r>
      <w:r w:rsidR="00AC77AE" w:rsidRPr="000548A5">
        <w:t>the day stated by the commissioner in the notice; or</w:t>
      </w:r>
    </w:p>
    <w:p w14:paraId="0C87CBAB" w14:textId="77777777" w:rsidR="00AC77AE" w:rsidRPr="000548A5" w:rsidRDefault="00864CC5" w:rsidP="00864CC5">
      <w:pPr>
        <w:pStyle w:val="Apara"/>
      </w:pPr>
      <w:r>
        <w:tab/>
      </w:r>
      <w:r w:rsidRPr="000548A5">
        <w:t>(b)</w:t>
      </w:r>
      <w:r w:rsidRPr="000548A5">
        <w:tab/>
      </w:r>
      <w:r w:rsidR="00AC77AE" w:rsidRPr="000548A5">
        <w:t>if the applicant applies to the ACAT for a review of the imposition of the condition and the ACAT upholds the condition—5 working days after the day the ACAT makes the decision; or</w:t>
      </w:r>
    </w:p>
    <w:p w14:paraId="509D27F3" w14:textId="77777777" w:rsidR="00AC77AE" w:rsidRPr="000548A5" w:rsidRDefault="00864CC5" w:rsidP="00864CC5">
      <w:pPr>
        <w:pStyle w:val="Apara"/>
      </w:pPr>
      <w:r>
        <w:tab/>
      </w:r>
      <w:r w:rsidRPr="000548A5">
        <w:t>(c)</w:t>
      </w:r>
      <w:r w:rsidRPr="000548A5">
        <w:tab/>
      </w:r>
      <w:r w:rsidR="00AC77AE" w:rsidRPr="000548A5">
        <w:t>5 working days after the day the commissioner gives the licensee notice.</w:t>
      </w:r>
    </w:p>
    <w:p w14:paraId="38128466" w14:textId="77777777" w:rsidR="0090023C" w:rsidRPr="000548A5" w:rsidRDefault="00864CC5" w:rsidP="00864CC5">
      <w:pPr>
        <w:pStyle w:val="AH5Sec"/>
      </w:pPr>
      <w:bookmarkStart w:id="31" w:name="_Toc17186258"/>
      <w:r w:rsidRPr="003A6D1E">
        <w:rPr>
          <w:rStyle w:val="CharSectNo"/>
        </w:rPr>
        <w:lastRenderedPageBreak/>
        <w:t>21</w:t>
      </w:r>
      <w:r w:rsidRPr="000548A5">
        <w:tab/>
      </w:r>
      <w:r w:rsidR="0090023C" w:rsidRPr="000548A5">
        <w:t>Exemption from licensing</w:t>
      </w:r>
      <w:bookmarkEnd w:id="31"/>
    </w:p>
    <w:p w14:paraId="396DFED8" w14:textId="77777777" w:rsidR="0090023C" w:rsidRPr="000548A5" w:rsidRDefault="00864CC5" w:rsidP="00715919">
      <w:pPr>
        <w:pStyle w:val="Amain"/>
        <w:keepNext/>
      </w:pPr>
      <w:r>
        <w:tab/>
      </w:r>
      <w:r w:rsidRPr="000548A5">
        <w:t>(1)</w:t>
      </w:r>
      <w:r w:rsidRPr="000548A5">
        <w:tab/>
      </w:r>
      <w:r w:rsidR="0090023C" w:rsidRPr="000548A5">
        <w:t>The commissioner may declare that an entity may carry out the activities of a trader in a trader category or trader class without a licence.</w:t>
      </w:r>
    </w:p>
    <w:p w14:paraId="4BD66A60" w14:textId="77777777" w:rsidR="0090023C" w:rsidRPr="000548A5" w:rsidRDefault="00864CC5" w:rsidP="00864CC5">
      <w:pPr>
        <w:pStyle w:val="Amain"/>
      </w:pPr>
      <w:r>
        <w:tab/>
      </w:r>
      <w:r w:rsidRPr="000548A5">
        <w:t>(2)</w:t>
      </w:r>
      <w:r w:rsidRPr="000548A5">
        <w:tab/>
      </w:r>
      <w:r w:rsidR="0090023C" w:rsidRPr="000548A5">
        <w:t xml:space="preserve">The commissioner may only make a declaration if the commissioner is satisfied that allowing the trader to trade without a licence </w:t>
      </w:r>
      <w:r w:rsidR="00F27BA6" w:rsidRPr="000548A5">
        <w:t>is in the public interest</w:t>
      </w:r>
      <w:r w:rsidR="0090023C" w:rsidRPr="000548A5">
        <w:t>.</w:t>
      </w:r>
    </w:p>
    <w:p w14:paraId="7BBBD0C5" w14:textId="77777777" w:rsidR="0090023C" w:rsidRPr="000548A5" w:rsidRDefault="00864CC5" w:rsidP="00864CC5">
      <w:pPr>
        <w:pStyle w:val="Amain"/>
        <w:keepNext/>
      </w:pPr>
      <w:r>
        <w:tab/>
      </w:r>
      <w:r w:rsidRPr="000548A5">
        <w:t>(3)</w:t>
      </w:r>
      <w:r w:rsidRPr="000548A5">
        <w:tab/>
      </w:r>
      <w:r w:rsidR="0090023C" w:rsidRPr="000548A5">
        <w:t>A declaration is a notifiable instrument.</w:t>
      </w:r>
    </w:p>
    <w:p w14:paraId="6F4504FB" w14:textId="41D752BF" w:rsidR="0090023C" w:rsidRPr="000548A5" w:rsidRDefault="0090023C" w:rsidP="0090023C">
      <w:pPr>
        <w:pStyle w:val="aNote"/>
      </w:pPr>
      <w:r w:rsidRPr="000548A5">
        <w:rPr>
          <w:rStyle w:val="charItals"/>
        </w:rPr>
        <w:t>Note</w:t>
      </w:r>
      <w:r w:rsidRPr="000548A5">
        <w:rPr>
          <w:rStyle w:val="charItals"/>
        </w:rPr>
        <w:tab/>
      </w:r>
      <w:r w:rsidRPr="000548A5">
        <w:t xml:space="preserve">A notifiable instrument must be notified under the </w:t>
      </w:r>
      <w:hyperlink r:id="rId48" w:tooltip="A2001-14" w:history="1">
        <w:r w:rsidR="003A594C" w:rsidRPr="000548A5">
          <w:rPr>
            <w:rStyle w:val="charCitHyperlinkAbbrev"/>
          </w:rPr>
          <w:t>Legislation Act</w:t>
        </w:r>
      </w:hyperlink>
      <w:r w:rsidRPr="000548A5">
        <w:t>.</w:t>
      </w:r>
    </w:p>
    <w:p w14:paraId="45DD1548" w14:textId="77777777" w:rsidR="00F27BDE" w:rsidRPr="003A6D1E" w:rsidRDefault="00864CC5" w:rsidP="00864CC5">
      <w:pPr>
        <w:pStyle w:val="AH3Div"/>
      </w:pPr>
      <w:bookmarkStart w:id="32" w:name="_Toc17186259"/>
      <w:r w:rsidRPr="003A6D1E">
        <w:rPr>
          <w:rStyle w:val="CharDivNo"/>
        </w:rPr>
        <w:t>Division 3.3</w:t>
      </w:r>
      <w:r w:rsidRPr="000548A5">
        <w:tab/>
      </w:r>
      <w:r w:rsidR="00F27BDE" w:rsidRPr="003A6D1E">
        <w:rPr>
          <w:rStyle w:val="CharDivText"/>
        </w:rPr>
        <w:t xml:space="preserve">Licensing and licence </w:t>
      </w:r>
      <w:r w:rsidR="0090023C" w:rsidRPr="003A6D1E">
        <w:rPr>
          <w:rStyle w:val="CharDivText"/>
        </w:rPr>
        <w:t>management</w:t>
      </w:r>
      <w:bookmarkEnd w:id="32"/>
    </w:p>
    <w:p w14:paraId="4D864DFC" w14:textId="77777777" w:rsidR="00DB10FB" w:rsidRPr="000548A5" w:rsidRDefault="00864CC5" w:rsidP="00864CC5">
      <w:pPr>
        <w:pStyle w:val="AH5Sec"/>
      </w:pPr>
      <w:bookmarkStart w:id="33" w:name="_Toc17186260"/>
      <w:r w:rsidRPr="003A6D1E">
        <w:rPr>
          <w:rStyle w:val="CharSectNo"/>
        </w:rPr>
        <w:t>22</w:t>
      </w:r>
      <w:r w:rsidRPr="000548A5">
        <w:tab/>
      </w:r>
      <w:r w:rsidR="0090023C" w:rsidRPr="000548A5">
        <w:t>Licence a</w:t>
      </w:r>
      <w:r w:rsidR="00DB10FB" w:rsidRPr="000548A5">
        <w:t>pplication</w:t>
      </w:r>
      <w:bookmarkEnd w:id="33"/>
    </w:p>
    <w:p w14:paraId="346AACCA" w14:textId="77777777" w:rsidR="00F10A38" w:rsidRPr="000548A5" w:rsidRDefault="00864CC5" w:rsidP="00864CC5">
      <w:pPr>
        <w:pStyle w:val="Amain"/>
      </w:pPr>
      <w:r>
        <w:tab/>
      </w:r>
      <w:r w:rsidRPr="000548A5">
        <w:t>(1)</w:t>
      </w:r>
      <w:r w:rsidRPr="000548A5">
        <w:tab/>
      </w:r>
      <w:r w:rsidR="00F10A38" w:rsidRPr="000548A5">
        <w:t>An entity</w:t>
      </w:r>
      <w:r w:rsidR="005F3717" w:rsidRPr="000548A5">
        <w:t xml:space="preserve"> </w:t>
      </w:r>
      <w:r w:rsidR="00671AF3" w:rsidRPr="000548A5">
        <w:t>may apply to the commissioner for a licence as a trader in a trader category or trader class</w:t>
      </w:r>
      <w:r w:rsidR="00F10A38" w:rsidRPr="000548A5">
        <w:t>.</w:t>
      </w:r>
    </w:p>
    <w:p w14:paraId="7B739EF7" w14:textId="77777777" w:rsidR="007A1B23" w:rsidRPr="000548A5" w:rsidRDefault="00864CC5" w:rsidP="00864CC5">
      <w:pPr>
        <w:pStyle w:val="Amain"/>
        <w:rPr>
          <w:lang w:eastAsia="en-AU"/>
        </w:rPr>
      </w:pPr>
      <w:r>
        <w:rPr>
          <w:lang w:eastAsia="en-AU"/>
        </w:rPr>
        <w:tab/>
      </w:r>
      <w:r w:rsidRPr="000548A5">
        <w:rPr>
          <w:lang w:eastAsia="en-AU"/>
        </w:rPr>
        <w:t>(2)</w:t>
      </w:r>
      <w:r w:rsidRPr="000548A5">
        <w:rPr>
          <w:lang w:eastAsia="en-AU"/>
        </w:rPr>
        <w:tab/>
      </w:r>
      <w:r w:rsidR="007A1B23" w:rsidRPr="000548A5">
        <w:rPr>
          <w:lang w:eastAsia="en-AU"/>
        </w:rPr>
        <w:t xml:space="preserve">An application may be made for a licence </w:t>
      </w:r>
      <w:r w:rsidR="008000DC" w:rsidRPr="000548A5">
        <w:rPr>
          <w:lang w:eastAsia="en-AU"/>
        </w:rPr>
        <w:t>in</w:t>
      </w:r>
      <w:r w:rsidR="007A1B23" w:rsidRPr="000548A5">
        <w:rPr>
          <w:lang w:eastAsia="en-AU"/>
        </w:rPr>
        <w:t xml:space="preserve"> more than 1 trader category or </w:t>
      </w:r>
      <w:r w:rsidR="00B5580C" w:rsidRPr="000548A5">
        <w:rPr>
          <w:lang w:eastAsia="en-AU"/>
        </w:rPr>
        <w:t xml:space="preserve">trader </w:t>
      </w:r>
      <w:r w:rsidR="008000DC" w:rsidRPr="000548A5">
        <w:rPr>
          <w:lang w:eastAsia="en-AU"/>
        </w:rPr>
        <w:t>class.</w:t>
      </w:r>
    </w:p>
    <w:p w14:paraId="1DA664EA" w14:textId="77777777" w:rsidR="00DB10FB" w:rsidRPr="000548A5" w:rsidRDefault="00864CC5" w:rsidP="00864CC5">
      <w:pPr>
        <w:pStyle w:val="Amain"/>
      </w:pPr>
      <w:r>
        <w:tab/>
      </w:r>
      <w:r w:rsidRPr="000548A5">
        <w:t>(3)</w:t>
      </w:r>
      <w:r w:rsidRPr="000548A5">
        <w:tab/>
      </w:r>
      <w:r w:rsidR="00DB10FB" w:rsidRPr="000548A5">
        <w:t>The application must—</w:t>
      </w:r>
    </w:p>
    <w:p w14:paraId="137A302A" w14:textId="77777777" w:rsidR="00DB10FB" w:rsidRPr="000548A5" w:rsidRDefault="00864CC5" w:rsidP="00864CC5">
      <w:pPr>
        <w:pStyle w:val="Apara"/>
      </w:pPr>
      <w:r>
        <w:tab/>
      </w:r>
      <w:r w:rsidRPr="000548A5">
        <w:t>(a)</w:t>
      </w:r>
      <w:r w:rsidRPr="000548A5">
        <w:tab/>
      </w:r>
      <w:r w:rsidR="00DB10FB" w:rsidRPr="000548A5">
        <w:t>be in writing; and</w:t>
      </w:r>
    </w:p>
    <w:p w14:paraId="519675DA" w14:textId="77777777" w:rsidR="00F10A38" w:rsidRPr="000548A5" w:rsidRDefault="00864CC5" w:rsidP="00864CC5">
      <w:pPr>
        <w:pStyle w:val="Apara"/>
      </w:pPr>
      <w:r>
        <w:tab/>
      </w:r>
      <w:r w:rsidRPr="000548A5">
        <w:t>(b)</w:t>
      </w:r>
      <w:r w:rsidRPr="000548A5">
        <w:tab/>
      </w:r>
      <w:r w:rsidR="00F10A38" w:rsidRPr="000548A5">
        <w:t>state—</w:t>
      </w:r>
    </w:p>
    <w:p w14:paraId="143407B0" w14:textId="77777777" w:rsidR="00F10A38" w:rsidRPr="000548A5" w:rsidRDefault="00864CC5" w:rsidP="00864CC5">
      <w:pPr>
        <w:pStyle w:val="Asubpara"/>
      </w:pPr>
      <w:r>
        <w:tab/>
      </w:r>
      <w:r w:rsidRPr="000548A5">
        <w:t>(</w:t>
      </w:r>
      <w:proofErr w:type="spellStart"/>
      <w:r w:rsidRPr="000548A5">
        <w:t>i</w:t>
      </w:r>
      <w:proofErr w:type="spellEnd"/>
      <w:r w:rsidRPr="000548A5">
        <w:t>)</w:t>
      </w:r>
      <w:r w:rsidRPr="000548A5">
        <w:tab/>
      </w:r>
      <w:r w:rsidR="00F10A38" w:rsidRPr="000548A5">
        <w:t>the applicant’s name; and</w:t>
      </w:r>
    </w:p>
    <w:p w14:paraId="2B179619" w14:textId="77777777" w:rsidR="00F10A38" w:rsidRPr="000548A5" w:rsidRDefault="00864CC5" w:rsidP="00864CC5">
      <w:pPr>
        <w:pStyle w:val="Asubpara"/>
      </w:pPr>
      <w:r>
        <w:tab/>
      </w:r>
      <w:r w:rsidRPr="000548A5">
        <w:t>(ii)</w:t>
      </w:r>
      <w:r w:rsidRPr="000548A5">
        <w:tab/>
      </w:r>
      <w:r w:rsidR="00FC1BBE" w:rsidRPr="000548A5">
        <w:t>the applicant’s trading name</w:t>
      </w:r>
      <w:r w:rsidR="00F10A38" w:rsidRPr="000548A5">
        <w:t>; and</w:t>
      </w:r>
    </w:p>
    <w:p w14:paraId="42E60889" w14:textId="77777777" w:rsidR="00F10A38" w:rsidRPr="000548A5" w:rsidRDefault="00864CC5" w:rsidP="00864CC5">
      <w:pPr>
        <w:pStyle w:val="Asubpara"/>
      </w:pPr>
      <w:r>
        <w:tab/>
      </w:r>
      <w:r w:rsidRPr="000548A5">
        <w:t>(iii)</w:t>
      </w:r>
      <w:r w:rsidRPr="000548A5">
        <w:tab/>
      </w:r>
      <w:r w:rsidR="0097560D" w:rsidRPr="000548A5">
        <w:t xml:space="preserve">the </w:t>
      </w:r>
      <w:r w:rsidR="007E615F" w:rsidRPr="000548A5">
        <w:t xml:space="preserve">applicant’s proposed </w:t>
      </w:r>
      <w:r w:rsidR="0097560D" w:rsidRPr="000548A5">
        <w:t>trading address or addresses; and</w:t>
      </w:r>
    </w:p>
    <w:p w14:paraId="0DE2463D" w14:textId="77777777" w:rsidR="00F10A38" w:rsidRPr="000548A5" w:rsidRDefault="00864CC5" w:rsidP="00864CC5">
      <w:pPr>
        <w:pStyle w:val="Apara"/>
      </w:pPr>
      <w:r>
        <w:tab/>
      </w:r>
      <w:r w:rsidRPr="000548A5">
        <w:t>(c)</w:t>
      </w:r>
      <w:r w:rsidRPr="000548A5">
        <w:tab/>
      </w:r>
      <w:r w:rsidR="00F10A38" w:rsidRPr="000548A5">
        <w:t>include information to show the applicant is eligible to be licensed in the trader category or class; and</w:t>
      </w:r>
    </w:p>
    <w:p w14:paraId="3CAD5D2A" w14:textId="77777777" w:rsidR="00DB10FB" w:rsidRPr="000548A5" w:rsidRDefault="00864CC5" w:rsidP="00E11A44">
      <w:pPr>
        <w:pStyle w:val="Apara"/>
        <w:keepNext/>
      </w:pPr>
      <w:r>
        <w:tab/>
      </w:r>
      <w:r w:rsidRPr="000548A5">
        <w:t>(d)</w:t>
      </w:r>
      <w:r w:rsidRPr="000548A5">
        <w:tab/>
      </w:r>
      <w:r w:rsidR="00DB10FB" w:rsidRPr="000548A5">
        <w:t>include any information prescribed by regulation.</w:t>
      </w:r>
    </w:p>
    <w:p w14:paraId="61DBE747" w14:textId="77777777" w:rsidR="00DB10FB" w:rsidRPr="000548A5" w:rsidRDefault="00DB10FB" w:rsidP="00715919">
      <w:pPr>
        <w:pStyle w:val="aNote"/>
      </w:pPr>
      <w:r w:rsidRPr="000548A5">
        <w:rPr>
          <w:rStyle w:val="charItals"/>
        </w:rPr>
        <w:t>Note</w:t>
      </w:r>
      <w:r w:rsidRPr="000548A5">
        <w:tab/>
        <w:t xml:space="preserve">A fee may be determined under s </w:t>
      </w:r>
      <w:r w:rsidR="00D649A0" w:rsidRPr="000548A5">
        <w:t>52</w:t>
      </w:r>
      <w:r w:rsidRPr="000548A5">
        <w:t xml:space="preserve"> for this </w:t>
      </w:r>
      <w:r w:rsidR="00D87C92" w:rsidRPr="000548A5">
        <w:t>provision</w:t>
      </w:r>
      <w:r w:rsidRPr="000548A5">
        <w:t>.</w:t>
      </w:r>
    </w:p>
    <w:p w14:paraId="4C447286" w14:textId="77777777" w:rsidR="00912BB6" w:rsidRPr="000548A5" w:rsidRDefault="00864CC5" w:rsidP="00864CC5">
      <w:pPr>
        <w:pStyle w:val="AH5Sec"/>
      </w:pPr>
      <w:bookmarkStart w:id="34" w:name="_Toc17186261"/>
      <w:r w:rsidRPr="003A6D1E">
        <w:rPr>
          <w:rStyle w:val="CharSectNo"/>
        </w:rPr>
        <w:lastRenderedPageBreak/>
        <w:t>23</w:t>
      </w:r>
      <w:r w:rsidRPr="000548A5">
        <w:tab/>
      </w:r>
      <w:r w:rsidR="0090023C" w:rsidRPr="000548A5">
        <w:t>Licence i</w:t>
      </w:r>
      <w:r w:rsidR="00912BB6" w:rsidRPr="000548A5">
        <w:t>ssue</w:t>
      </w:r>
      <w:bookmarkEnd w:id="34"/>
      <w:r w:rsidR="0090023C" w:rsidRPr="000548A5">
        <w:t xml:space="preserve"> </w:t>
      </w:r>
    </w:p>
    <w:p w14:paraId="78EA4F73" w14:textId="77777777" w:rsidR="001C0999" w:rsidRPr="000548A5" w:rsidRDefault="00864CC5" w:rsidP="00715919">
      <w:pPr>
        <w:pStyle w:val="Amain"/>
        <w:keepNext/>
      </w:pPr>
      <w:r>
        <w:tab/>
      </w:r>
      <w:r w:rsidRPr="000548A5">
        <w:t>(1)</w:t>
      </w:r>
      <w:r w:rsidRPr="000548A5">
        <w:tab/>
      </w:r>
      <w:r w:rsidR="001C0999" w:rsidRPr="000548A5">
        <w:t>If an entity applies for a licence, t</w:t>
      </w:r>
      <w:r w:rsidR="00912BB6" w:rsidRPr="000548A5">
        <w:t>he commissioner m</w:t>
      </w:r>
      <w:r w:rsidR="001C0999" w:rsidRPr="000548A5">
        <w:t>ust</w:t>
      </w:r>
      <w:r w:rsidR="00F86D21" w:rsidRPr="000548A5">
        <w:t>, within the decision-</w:t>
      </w:r>
      <w:r w:rsidR="00C83871" w:rsidRPr="000548A5">
        <w:t>making period</w:t>
      </w:r>
      <w:r w:rsidR="001C0999" w:rsidRPr="000548A5">
        <w:t>—</w:t>
      </w:r>
    </w:p>
    <w:p w14:paraId="4FF6E7A3" w14:textId="77777777" w:rsidR="00912BB6" w:rsidRPr="000548A5" w:rsidRDefault="00864CC5" w:rsidP="00715919">
      <w:pPr>
        <w:pStyle w:val="Apara"/>
        <w:keepNext/>
      </w:pPr>
      <w:r>
        <w:tab/>
      </w:r>
      <w:r w:rsidRPr="000548A5">
        <w:t>(a)</w:t>
      </w:r>
      <w:r w:rsidRPr="000548A5">
        <w:tab/>
      </w:r>
      <w:r w:rsidR="00912BB6" w:rsidRPr="000548A5">
        <w:t xml:space="preserve">issue </w:t>
      </w:r>
      <w:r w:rsidR="001C0999" w:rsidRPr="000548A5">
        <w:t>the licence; or</w:t>
      </w:r>
    </w:p>
    <w:p w14:paraId="4E21319B" w14:textId="77777777" w:rsidR="001C0999" w:rsidRPr="000548A5" w:rsidRDefault="00864CC5" w:rsidP="00864CC5">
      <w:pPr>
        <w:pStyle w:val="Apara"/>
        <w:keepNext/>
      </w:pPr>
      <w:r>
        <w:tab/>
      </w:r>
      <w:r w:rsidRPr="000548A5">
        <w:t>(b)</w:t>
      </w:r>
      <w:r w:rsidRPr="000548A5">
        <w:tab/>
      </w:r>
      <w:r w:rsidR="001C0999" w:rsidRPr="000548A5">
        <w:t>refuse to issue the licence.</w:t>
      </w:r>
    </w:p>
    <w:p w14:paraId="6A78D588" w14:textId="77777777" w:rsidR="008A04E5" w:rsidRPr="000548A5" w:rsidRDefault="008A04E5" w:rsidP="008A04E5">
      <w:pPr>
        <w:pStyle w:val="aNote"/>
      </w:pPr>
      <w:r w:rsidRPr="000548A5">
        <w:rPr>
          <w:rStyle w:val="charItals"/>
        </w:rPr>
        <w:t>Note</w:t>
      </w:r>
      <w:r w:rsidRPr="000548A5">
        <w:rPr>
          <w:rStyle w:val="charItals"/>
        </w:rPr>
        <w:tab/>
      </w:r>
      <w:r w:rsidRPr="000548A5">
        <w:t xml:space="preserve">A licence may be issued with a condition (see s </w:t>
      </w:r>
      <w:r w:rsidR="00D649A0" w:rsidRPr="000548A5">
        <w:t>20</w:t>
      </w:r>
      <w:r w:rsidRPr="000548A5">
        <w:t>).</w:t>
      </w:r>
    </w:p>
    <w:p w14:paraId="38A4B486" w14:textId="77777777" w:rsidR="007B241C" w:rsidRPr="000548A5" w:rsidRDefault="00864CC5" w:rsidP="00864CC5">
      <w:pPr>
        <w:pStyle w:val="Amain"/>
      </w:pPr>
      <w:r>
        <w:tab/>
      </w:r>
      <w:r w:rsidRPr="000548A5">
        <w:t>(2)</w:t>
      </w:r>
      <w:r w:rsidRPr="000548A5">
        <w:tab/>
      </w:r>
      <w:r w:rsidR="00E64906" w:rsidRPr="000548A5">
        <w:t>The</w:t>
      </w:r>
      <w:r w:rsidR="00220503" w:rsidRPr="000548A5">
        <w:t xml:space="preserve"> licence </w:t>
      </w:r>
      <w:r w:rsidR="002A6EC1" w:rsidRPr="000548A5">
        <w:t xml:space="preserve">may authorise </w:t>
      </w:r>
      <w:r w:rsidR="00E64906" w:rsidRPr="000548A5">
        <w:t>the entity</w:t>
      </w:r>
      <w:r w:rsidR="002A6EC1" w:rsidRPr="000548A5">
        <w:t xml:space="preserve"> </w:t>
      </w:r>
      <w:r w:rsidR="000051AE" w:rsidRPr="000548A5">
        <w:t>to carry on business</w:t>
      </w:r>
      <w:r w:rsidR="007B241C" w:rsidRPr="000548A5">
        <w:t xml:space="preserve"> in—</w:t>
      </w:r>
    </w:p>
    <w:p w14:paraId="21AE44A9" w14:textId="77777777" w:rsidR="007B241C" w:rsidRPr="000548A5" w:rsidRDefault="00864CC5" w:rsidP="00864CC5">
      <w:pPr>
        <w:pStyle w:val="Apara"/>
      </w:pPr>
      <w:r>
        <w:tab/>
      </w:r>
      <w:r w:rsidRPr="000548A5">
        <w:t>(a)</w:t>
      </w:r>
      <w:r w:rsidRPr="000548A5">
        <w:tab/>
      </w:r>
      <w:r w:rsidR="00220503" w:rsidRPr="000548A5">
        <w:t>more than 1 trader category</w:t>
      </w:r>
      <w:r w:rsidR="007B241C" w:rsidRPr="000548A5">
        <w:t>;</w:t>
      </w:r>
      <w:r w:rsidR="00220503" w:rsidRPr="000548A5">
        <w:t xml:space="preserve"> </w:t>
      </w:r>
      <w:r w:rsidR="002A6EC1" w:rsidRPr="000548A5">
        <w:t>and</w:t>
      </w:r>
    </w:p>
    <w:p w14:paraId="358CC1EA" w14:textId="77777777" w:rsidR="00220503" w:rsidRPr="000548A5" w:rsidRDefault="00864CC5" w:rsidP="00864CC5">
      <w:pPr>
        <w:pStyle w:val="Apara"/>
      </w:pPr>
      <w:r>
        <w:tab/>
      </w:r>
      <w:r w:rsidRPr="000548A5">
        <w:t>(b)</w:t>
      </w:r>
      <w:r w:rsidRPr="000548A5">
        <w:tab/>
      </w:r>
      <w:r w:rsidR="00220503" w:rsidRPr="000548A5">
        <w:t>more than 1 trader class.</w:t>
      </w:r>
    </w:p>
    <w:p w14:paraId="73F80286" w14:textId="77777777" w:rsidR="00FA1436" w:rsidRPr="000548A5" w:rsidRDefault="00864CC5" w:rsidP="00864CC5">
      <w:pPr>
        <w:pStyle w:val="Amain"/>
      </w:pPr>
      <w:r>
        <w:tab/>
      </w:r>
      <w:r w:rsidRPr="000548A5">
        <w:t>(3)</w:t>
      </w:r>
      <w:r w:rsidRPr="000548A5">
        <w:tab/>
      </w:r>
      <w:r w:rsidR="00511A10" w:rsidRPr="000548A5">
        <w:t xml:space="preserve">The commissioner </w:t>
      </w:r>
      <w:r w:rsidR="00E02737" w:rsidRPr="000548A5">
        <w:t>may</w:t>
      </w:r>
      <w:r w:rsidR="00511A10" w:rsidRPr="000548A5">
        <w:t xml:space="preserve"> issue </w:t>
      </w:r>
      <w:r w:rsidR="00C435CB" w:rsidRPr="000548A5">
        <w:t>the</w:t>
      </w:r>
      <w:r w:rsidR="00511A10" w:rsidRPr="000548A5">
        <w:t xml:space="preserve"> licence to </w:t>
      </w:r>
      <w:r w:rsidR="00C435CB" w:rsidRPr="000548A5">
        <w:t>the entity</w:t>
      </w:r>
      <w:r w:rsidR="00511A10" w:rsidRPr="000548A5">
        <w:t xml:space="preserve"> </w:t>
      </w:r>
      <w:r w:rsidR="00B7384A" w:rsidRPr="000548A5">
        <w:t xml:space="preserve">only </w:t>
      </w:r>
      <w:r w:rsidR="00AE63C5" w:rsidRPr="000548A5">
        <w:t>if</w:t>
      </w:r>
      <w:r w:rsidR="00511A10" w:rsidRPr="000548A5">
        <w:t xml:space="preserve"> the commissioner is satisfied</w:t>
      </w:r>
      <w:r w:rsidR="00FA1436" w:rsidRPr="000548A5">
        <w:t>—</w:t>
      </w:r>
    </w:p>
    <w:p w14:paraId="0C85CAB1" w14:textId="77777777" w:rsidR="00FA1436" w:rsidRPr="000548A5" w:rsidRDefault="00864CC5" w:rsidP="00864CC5">
      <w:pPr>
        <w:pStyle w:val="Apara"/>
      </w:pPr>
      <w:r>
        <w:tab/>
      </w:r>
      <w:r w:rsidRPr="000548A5">
        <w:t>(a)</w:t>
      </w:r>
      <w:r w:rsidRPr="000548A5">
        <w:tab/>
      </w:r>
      <w:r w:rsidR="00FA1436" w:rsidRPr="000548A5">
        <w:t>about the identity</w:t>
      </w:r>
      <w:r w:rsidR="00FB7597" w:rsidRPr="000548A5">
        <w:t xml:space="preserve"> of </w:t>
      </w:r>
      <w:r w:rsidR="005A39BB" w:rsidRPr="000548A5">
        <w:t>each</w:t>
      </w:r>
      <w:r w:rsidR="00FB7597" w:rsidRPr="000548A5">
        <w:t xml:space="preserve"> relevant person for the entity</w:t>
      </w:r>
      <w:r w:rsidR="00FA1436" w:rsidRPr="000548A5">
        <w:t>; and</w:t>
      </w:r>
    </w:p>
    <w:p w14:paraId="03BD8D18" w14:textId="77777777" w:rsidR="00511A10" w:rsidRPr="000548A5" w:rsidRDefault="00864CC5" w:rsidP="00864CC5">
      <w:pPr>
        <w:pStyle w:val="Apara"/>
      </w:pPr>
      <w:r>
        <w:tab/>
      </w:r>
      <w:r w:rsidRPr="000548A5">
        <w:t>(b)</w:t>
      </w:r>
      <w:r w:rsidRPr="000548A5">
        <w:tab/>
      </w:r>
      <w:r w:rsidR="00511A10" w:rsidRPr="000548A5">
        <w:t xml:space="preserve">that the </w:t>
      </w:r>
      <w:r w:rsidR="00C435CB" w:rsidRPr="000548A5">
        <w:t>entity</w:t>
      </w:r>
      <w:r w:rsidR="00511A10" w:rsidRPr="000548A5">
        <w:t>—</w:t>
      </w:r>
    </w:p>
    <w:p w14:paraId="19DA8C51" w14:textId="77777777" w:rsidR="00511A10" w:rsidRPr="000548A5" w:rsidRDefault="00864CC5" w:rsidP="00864CC5">
      <w:pPr>
        <w:pStyle w:val="Asubpara"/>
      </w:pPr>
      <w:r>
        <w:tab/>
      </w:r>
      <w:r w:rsidRPr="000548A5">
        <w:t>(</w:t>
      </w:r>
      <w:proofErr w:type="spellStart"/>
      <w:r w:rsidRPr="000548A5">
        <w:t>i</w:t>
      </w:r>
      <w:proofErr w:type="spellEnd"/>
      <w:r w:rsidRPr="000548A5">
        <w:t>)</w:t>
      </w:r>
      <w:r w:rsidRPr="000548A5">
        <w:tab/>
      </w:r>
      <w:r w:rsidR="00511A10" w:rsidRPr="000548A5">
        <w:t>is eligible to hold the licence; and</w:t>
      </w:r>
    </w:p>
    <w:p w14:paraId="7045B48C" w14:textId="77777777" w:rsidR="00511A10" w:rsidRPr="000548A5" w:rsidRDefault="00864CC5" w:rsidP="00864CC5">
      <w:pPr>
        <w:pStyle w:val="Asubpara"/>
      </w:pPr>
      <w:r>
        <w:tab/>
      </w:r>
      <w:r w:rsidRPr="000548A5">
        <w:t>(ii)</w:t>
      </w:r>
      <w:r w:rsidRPr="000548A5">
        <w:tab/>
      </w:r>
      <w:r w:rsidR="00511A10" w:rsidRPr="000548A5">
        <w:t xml:space="preserve">is a suitable </w:t>
      </w:r>
      <w:r w:rsidR="00274A0D" w:rsidRPr="000548A5">
        <w:t>entity</w:t>
      </w:r>
      <w:r w:rsidR="00511A10" w:rsidRPr="000548A5">
        <w:t xml:space="preserve"> to hold the licence</w:t>
      </w:r>
      <w:r w:rsidR="00EB155A" w:rsidRPr="000548A5">
        <w:t>.</w:t>
      </w:r>
    </w:p>
    <w:p w14:paraId="3D2C56BF" w14:textId="77777777" w:rsidR="00763695" w:rsidRPr="000548A5" w:rsidRDefault="00864CC5" w:rsidP="00864CC5">
      <w:pPr>
        <w:pStyle w:val="AH5Sec"/>
      </w:pPr>
      <w:bookmarkStart w:id="35" w:name="_Toc17186262"/>
      <w:r w:rsidRPr="003A6D1E">
        <w:rPr>
          <w:rStyle w:val="CharSectNo"/>
        </w:rPr>
        <w:t>24</w:t>
      </w:r>
      <w:r w:rsidRPr="000548A5">
        <w:tab/>
      </w:r>
      <w:r w:rsidR="00763695" w:rsidRPr="000548A5">
        <w:t>Transfer</w:t>
      </w:r>
      <w:r w:rsidR="0090023C" w:rsidRPr="000548A5">
        <w:t xml:space="preserve"> </w:t>
      </w:r>
      <w:r w:rsidR="00EA5EF2" w:rsidRPr="000548A5">
        <w:t>application</w:t>
      </w:r>
      <w:bookmarkEnd w:id="35"/>
    </w:p>
    <w:p w14:paraId="6908A8D6" w14:textId="77777777" w:rsidR="00763695" w:rsidRPr="000548A5" w:rsidRDefault="00864CC5" w:rsidP="00864CC5">
      <w:pPr>
        <w:pStyle w:val="Amain"/>
      </w:pPr>
      <w:r>
        <w:tab/>
      </w:r>
      <w:r w:rsidRPr="000548A5">
        <w:t>(1)</w:t>
      </w:r>
      <w:r w:rsidRPr="000548A5">
        <w:tab/>
      </w:r>
      <w:r w:rsidR="00763695" w:rsidRPr="000548A5">
        <w:t xml:space="preserve">A licensee may apply to the commissioner to transfer a licence </w:t>
      </w:r>
      <w:r w:rsidR="00934A72" w:rsidRPr="000548A5">
        <w:t>in a prescribed trader category or trader class</w:t>
      </w:r>
      <w:r w:rsidR="00563DAF" w:rsidRPr="000548A5">
        <w:t xml:space="preserve"> to </w:t>
      </w:r>
      <w:r w:rsidR="00D60E03" w:rsidRPr="000548A5">
        <w:t>another entity</w:t>
      </w:r>
      <w:r w:rsidR="00563DAF" w:rsidRPr="000548A5">
        <w:t xml:space="preserve"> (the </w:t>
      </w:r>
      <w:r w:rsidR="00563DAF" w:rsidRPr="000548A5">
        <w:rPr>
          <w:rStyle w:val="charBoldItals"/>
        </w:rPr>
        <w:t>transferee</w:t>
      </w:r>
      <w:r w:rsidR="00563DAF" w:rsidRPr="000548A5">
        <w:t>)</w:t>
      </w:r>
      <w:r w:rsidR="00934A72" w:rsidRPr="000548A5">
        <w:t>.</w:t>
      </w:r>
    </w:p>
    <w:p w14:paraId="0C421694" w14:textId="77777777" w:rsidR="00934A72" w:rsidRPr="000548A5" w:rsidRDefault="00864CC5" w:rsidP="00864CC5">
      <w:pPr>
        <w:pStyle w:val="Amain"/>
      </w:pPr>
      <w:r>
        <w:tab/>
      </w:r>
      <w:r w:rsidRPr="000548A5">
        <w:t>(2)</w:t>
      </w:r>
      <w:r w:rsidRPr="000548A5">
        <w:tab/>
      </w:r>
      <w:r w:rsidR="00934A72" w:rsidRPr="000548A5">
        <w:t>An application must—</w:t>
      </w:r>
    </w:p>
    <w:p w14:paraId="5E68D067" w14:textId="77777777" w:rsidR="005B7624" w:rsidRPr="000548A5" w:rsidRDefault="00864CC5" w:rsidP="00864CC5">
      <w:pPr>
        <w:pStyle w:val="Apara"/>
      </w:pPr>
      <w:r>
        <w:tab/>
      </w:r>
      <w:r w:rsidRPr="000548A5">
        <w:t>(a)</w:t>
      </w:r>
      <w:r w:rsidRPr="000548A5">
        <w:tab/>
      </w:r>
      <w:r w:rsidR="00934A72" w:rsidRPr="000548A5">
        <w:t>be in writing</w:t>
      </w:r>
      <w:r w:rsidR="005B7624" w:rsidRPr="000548A5">
        <w:t>; and</w:t>
      </w:r>
    </w:p>
    <w:p w14:paraId="760FF8CC" w14:textId="77777777" w:rsidR="00934A72" w:rsidRPr="000548A5" w:rsidRDefault="00864CC5" w:rsidP="00864CC5">
      <w:pPr>
        <w:pStyle w:val="Apara"/>
      </w:pPr>
      <w:r>
        <w:tab/>
      </w:r>
      <w:r w:rsidRPr="000548A5">
        <w:t>(b)</w:t>
      </w:r>
      <w:r w:rsidRPr="000548A5">
        <w:tab/>
      </w:r>
      <w:r w:rsidR="005B7624" w:rsidRPr="000548A5">
        <w:t>include evidence to show that</w:t>
      </w:r>
      <w:r w:rsidR="00934A72" w:rsidRPr="000548A5">
        <w:t xml:space="preserve"> the licensee</w:t>
      </w:r>
      <w:r w:rsidR="00071CBA" w:rsidRPr="000548A5">
        <w:t xml:space="preserve"> and transferee</w:t>
      </w:r>
      <w:r w:rsidR="005B7624" w:rsidRPr="000548A5">
        <w:t xml:space="preserve"> agree to the transfer</w:t>
      </w:r>
      <w:r w:rsidR="00934A72" w:rsidRPr="000548A5">
        <w:t>; and</w:t>
      </w:r>
    </w:p>
    <w:p w14:paraId="5DC8B433" w14:textId="77777777" w:rsidR="00807C51" w:rsidRPr="000548A5" w:rsidRDefault="00864CC5" w:rsidP="00E11A44">
      <w:pPr>
        <w:pStyle w:val="Apara"/>
        <w:keepNext/>
      </w:pPr>
      <w:r>
        <w:lastRenderedPageBreak/>
        <w:tab/>
      </w:r>
      <w:r w:rsidRPr="000548A5">
        <w:t>(c)</w:t>
      </w:r>
      <w:r w:rsidRPr="000548A5">
        <w:tab/>
      </w:r>
      <w:r w:rsidR="00807C51" w:rsidRPr="000548A5">
        <w:t>state—</w:t>
      </w:r>
    </w:p>
    <w:p w14:paraId="77B5FFBC" w14:textId="77777777" w:rsidR="00807C51" w:rsidRPr="000548A5" w:rsidRDefault="00864CC5" w:rsidP="00E11A44">
      <w:pPr>
        <w:pStyle w:val="Asubpara"/>
        <w:keepNext/>
      </w:pPr>
      <w:r>
        <w:tab/>
      </w:r>
      <w:r w:rsidRPr="000548A5">
        <w:t>(</w:t>
      </w:r>
      <w:proofErr w:type="spellStart"/>
      <w:r w:rsidRPr="000548A5">
        <w:t>i</w:t>
      </w:r>
      <w:proofErr w:type="spellEnd"/>
      <w:r w:rsidRPr="000548A5">
        <w:t>)</w:t>
      </w:r>
      <w:r w:rsidRPr="000548A5">
        <w:tab/>
      </w:r>
      <w:r w:rsidR="00807C51" w:rsidRPr="000548A5">
        <w:t>the transferee’s name; and</w:t>
      </w:r>
    </w:p>
    <w:p w14:paraId="1C20CF21" w14:textId="77777777" w:rsidR="00807C51" w:rsidRPr="000548A5" w:rsidRDefault="00864CC5" w:rsidP="00864CC5">
      <w:pPr>
        <w:pStyle w:val="Asubpara"/>
      </w:pPr>
      <w:r>
        <w:tab/>
      </w:r>
      <w:r w:rsidRPr="000548A5">
        <w:t>(ii)</w:t>
      </w:r>
      <w:r w:rsidRPr="000548A5">
        <w:tab/>
      </w:r>
      <w:r w:rsidR="00FC1BBE" w:rsidRPr="000548A5">
        <w:t>the transferee’s trading name</w:t>
      </w:r>
      <w:r w:rsidR="00807C51" w:rsidRPr="000548A5">
        <w:t>; and</w:t>
      </w:r>
    </w:p>
    <w:p w14:paraId="31B6D3F8" w14:textId="77777777" w:rsidR="0097560D" w:rsidRPr="000548A5" w:rsidRDefault="00864CC5" w:rsidP="00864CC5">
      <w:pPr>
        <w:pStyle w:val="Asubpara"/>
      </w:pPr>
      <w:r>
        <w:tab/>
      </w:r>
      <w:r w:rsidRPr="000548A5">
        <w:t>(iii)</w:t>
      </w:r>
      <w:r w:rsidRPr="000548A5">
        <w:tab/>
      </w:r>
      <w:r w:rsidR="0097560D" w:rsidRPr="000548A5">
        <w:t xml:space="preserve">the transferee’s </w:t>
      </w:r>
      <w:r w:rsidR="007E615F" w:rsidRPr="000548A5">
        <w:t xml:space="preserve">proposed </w:t>
      </w:r>
      <w:r w:rsidR="0097560D" w:rsidRPr="000548A5">
        <w:t>trading address or addresses; and</w:t>
      </w:r>
    </w:p>
    <w:p w14:paraId="4DEEA6A9" w14:textId="77777777" w:rsidR="00807C51" w:rsidRPr="000548A5" w:rsidRDefault="00864CC5" w:rsidP="00864CC5">
      <w:pPr>
        <w:pStyle w:val="Apara"/>
      </w:pPr>
      <w:r>
        <w:tab/>
      </w:r>
      <w:r w:rsidRPr="000548A5">
        <w:t>(d)</w:t>
      </w:r>
      <w:r w:rsidRPr="000548A5">
        <w:tab/>
      </w:r>
      <w:r w:rsidR="00807C51" w:rsidRPr="000548A5">
        <w:t>include information to show the transferee is eligible to be licensed in the trader category or class; and</w:t>
      </w:r>
    </w:p>
    <w:p w14:paraId="577C8BDE" w14:textId="77777777" w:rsidR="00FE6BA0" w:rsidRPr="000548A5" w:rsidRDefault="00864CC5" w:rsidP="00864CC5">
      <w:pPr>
        <w:pStyle w:val="Apara"/>
        <w:keepNext/>
      </w:pPr>
      <w:r>
        <w:tab/>
      </w:r>
      <w:r w:rsidRPr="000548A5">
        <w:t>(e)</w:t>
      </w:r>
      <w:r w:rsidRPr="000548A5">
        <w:tab/>
      </w:r>
      <w:r w:rsidR="00FE6BA0" w:rsidRPr="000548A5">
        <w:t>include any informati</w:t>
      </w:r>
      <w:r w:rsidR="002F6146" w:rsidRPr="000548A5">
        <w:t>on prescribed by regulation.</w:t>
      </w:r>
    </w:p>
    <w:p w14:paraId="600EA1C2" w14:textId="77777777" w:rsidR="00FE6BA0" w:rsidRPr="000548A5" w:rsidRDefault="00FE6BA0" w:rsidP="00FE6BA0">
      <w:pPr>
        <w:pStyle w:val="aNote"/>
        <w:keepNext/>
      </w:pPr>
      <w:r w:rsidRPr="000548A5">
        <w:rPr>
          <w:rStyle w:val="charItals"/>
        </w:rPr>
        <w:t xml:space="preserve">Note </w:t>
      </w:r>
      <w:r w:rsidRPr="000548A5">
        <w:tab/>
        <w:t xml:space="preserve">A fee may be determined under s </w:t>
      </w:r>
      <w:r w:rsidR="00D649A0" w:rsidRPr="000548A5">
        <w:t>52</w:t>
      </w:r>
      <w:r w:rsidR="0017412E" w:rsidRPr="000548A5">
        <w:t xml:space="preserve"> for this provision</w:t>
      </w:r>
      <w:r w:rsidRPr="000548A5">
        <w:t>.</w:t>
      </w:r>
    </w:p>
    <w:p w14:paraId="2C606EB6" w14:textId="77777777" w:rsidR="00EA5EF2" w:rsidRPr="000548A5" w:rsidRDefault="00864CC5" w:rsidP="00864CC5">
      <w:pPr>
        <w:pStyle w:val="AH5Sec"/>
      </w:pPr>
      <w:bookmarkStart w:id="36" w:name="_Toc17186263"/>
      <w:r w:rsidRPr="003A6D1E">
        <w:rPr>
          <w:rStyle w:val="CharSectNo"/>
        </w:rPr>
        <w:t>25</w:t>
      </w:r>
      <w:r w:rsidRPr="000548A5">
        <w:tab/>
      </w:r>
      <w:r w:rsidR="00E91D89" w:rsidRPr="000548A5">
        <w:t>Transfer</w:t>
      </w:r>
      <w:r w:rsidR="0090023C" w:rsidRPr="000548A5">
        <w:t xml:space="preserve"> decision</w:t>
      </w:r>
      <w:bookmarkEnd w:id="36"/>
    </w:p>
    <w:p w14:paraId="0A8410CA" w14:textId="77777777" w:rsidR="00EA5EF2" w:rsidRPr="000548A5" w:rsidRDefault="00864CC5" w:rsidP="00864CC5">
      <w:pPr>
        <w:pStyle w:val="Amain"/>
      </w:pPr>
      <w:r>
        <w:tab/>
      </w:r>
      <w:r w:rsidRPr="000548A5">
        <w:t>(1)</w:t>
      </w:r>
      <w:r w:rsidRPr="000548A5">
        <w:tab/>
      </w:r>
      <w:r w:rsidR="00EA5EF2" w:rsidRPr="000548A5">
        <w:t>If a licensee applies to transfer a licence, the commissioner must</w:t>
      </w:r>
      <w:r w:rsidR="0017412E" w:rsidRPr="000548A5">
        <w:t>, within the decision-</w:t>
      </w:r>
      <w:r w:rsidR="005017AB" w:rsidRPr="000548A5">
        <w:t>making period</w:t>
      </w:r>
      <w:r w:rsidR="00EA5EF2" w:rsidRPr="000548A5">
        <w:t>—</w:t>
      </w:r>
    </w:p>
    <w:p w14:paraId="0784D29A" w14:textId="77777777" w:rsidR="00EA5EF2" w:rsidRPr="000548A5" w:rsidRDefault="00864CC5" w:rsidP="00864CC5">
      <w:pPr>
        <w:pStyle w:val="Apara"/>
      </w:pPr>
      <w:r>
        <w:tab/>
      </w:r>
      <w:r w:rsidRPr="000548A5">
        <w:t>(a)</w:t>
      </w:r>
      <w:r w:rsidRPr="000548A5">
        <w:tab/>
      </w:r>
      <w:r w:rsidR="00EA5EF2" w:rsidRPr="000548A5">
        <w:t>approve the transfer; or</w:t>
      </w:r>
    </w:p>
    <w:p w14:paraId="0D9020C9" w14:textId="77777777" w:rsidR="00EA5EF2" w:rsidRPr="000548A5" w:rsidRDefault="00864CC5" w:rsidP="00864CC5">
      <w:pPr>
        <w:pStyle w:val="Apara"/>
      </w:pPr>
      <w:r>
        <w:tab/>
      </w:r>
      <w:r w:rsidRPr="000548A5">
        <w:t>(b)</w:t>
      </w:r>
      <w:r w:rsidRPr="000548A5">
        <w:tab/>
      </w:r>
      <w:r w:rsidR="00EA5EF2" w:rsidRPr="000548A5">
        <w:t>refuse to approve the transfer.</w:t>
      </w:r>
    </w:p>
    <w:p w14:paraId="6D467364" w14:textId="77777777" w:rsidR="00EA5EF2" w:rsidRPr="000548A5" w:rsidRDefault="00864CC5" w:rsidP="00864CC5">
      <w:pPr>
        <w:pStyle w:val="Amain"/>
      </w:pPr>
      <w:r>
        <w:tab/>
      </w:r>
      <w:r w:rsidRPr="000548A5">
        <w:t>(2)</w:t>
      </w:r>
      <w:r w:rsidRPr="000548A5">
        <w:tab/>
      </w:r>
      <w:r w:rsidR="00EA5EF2" w:rsidRPr="000548A5">
        <w:t xml:space="preserve">The commissioner </w:t>
      </w:r>
      <w:r w:rsidR="00E02737" w:rsidRPr="000548A5">
        <w:t>may</w:t>
      </w:r>
      <w:r w:rsidR="00EA5EF2" w:rsidRPr="000548A5">
        <w:t xml:space="preserve"> </w:t>
      </w:r>
      <w:r w:rsidR="00920F76" w:rsidRPr="000548A5">
        <w:t>approve</w:t>
      </w:r>
      <w:r w:rsidR="00EA5EF2" w:rsidRPr="000548A5">
        <w:t xml:space="preserve"> the </w:t>
      </w:r>
      <w:r w:rsidR="00920F76" w:rsidRPr="000548A5">
        <w:t>transfer</w:t>
      </w:r>
      <w:r w:rsidR="00EA5EF2" w:rsidRPr="000548A5">
        <w:t xml:space="preserve"> to the </w:t>
      </w:r>
      <w:r w:rsidR="00920F76" w:rsidRPr="000548A5">
        <w:t>transferee</w:t>
      </w:r>
      <w:r w:rsidR="00EA5EF2" w:rsidRPr="000548A5">
        <w:t xml:space="preserve"> </w:t>
      </w:r>
      <w:r w:rsidR="00E918CE" w:rsidRPr="000548A5">
        <w:t xml:space="preserve">only </w:t>
      </w:r>
      <w:r w:rsidR="00E02737" w:rsidRPr="000548A5">
        <w:t>if</w:t>
      </w:r>
      <w:r w:rsidR="00EA5EF2" w:rsidRPr="000548A5">
        <w:t xml:space="preserve"> the commissioner is satisfied—</w:t>
      </w:r>
    </w:p>
    <w:p w14:paraId="42C5C242" w14:textId="77777777" w:rsidR="00EA5EF2" w:rsidRPr="000548A5" w:rsidRDefault="00864CC5" w:rsidP="00864CC5">
      <w:pPr>
        <w:pStyle w:val="Apara"/>
      </w:pPr>
      <w:r>
        <w:tab/>
      </w:r>
      <w:r w:rsidRPr="000548A5">
        <w:t>(a)</w:t>
      </w:r>
      <w:r w:rsidRPr="000548A5">
        <w:tab/>
      </w:r>
      <w:r w:rsidR="00EA5EF2" w:rsidRPr="000548A5">
        <w:t xml:space="preserve">about the identity of a relevant person for the </w:t>
      </w:r>
      <w:r w:rsidR="00920F76" w:rsidRPr="000548A5">
        <w:t>transferee</w:t>
      </w:r>
      <w:r w:rsidR="00EA5EF2" w:rsidRPr="000548A5">
        <w:t>; and</w:t>
      </w:r>
    </w:p>
    <w:p w14:paraId="37BA2C6D" w14:textId="77777777" w:rsidR="00EA5EF2" w:rsidRPr="000548A5" w:rsidRDefault="00864CC5" w:rsidP="00864CC5">
      <w:pPr>
        <w:pStyle w:val="Apara"/>
      </w:pPr>
      <w:r>
        <w:tab/>
      </w:r>
      <w:r w:rsidRPr="000548A5">
        <w:t>(b)</w:t>
      </w:r>
      <w:r w:rsidRPr="000548A5">
        <w:tab/>
      </w:r>
      <w:r w:rsidR="00EA5EF2" w:rsidRPr="000548A5">
        <w:t xml:space="preserve">that the </w:t>
      </w:r>
      <w:r w:rsidR="00920F76" w:rsidRPr="000548A5">
        <w:t>transferee</w:t>
      </w:r>
      <w:r w:rsidR="00EA5EF2" w:rsidRPr="000548A5">
        <w:t>—</w:t>
      </w:r>
    </w:p>
    <w:p w14:paraId="7C473240" w14:textId="77777777" w:rsidR="00EA5EF2" w:rsidRPr="000548A5" w:rsidRDefault="00864CC5" w:rsidP="00864CC5">
      <w:pPr>
        <w:pStyle w:val="Asubpara"/>
      </w:pPr>
      <w:r>
        <w:tab/>
      </w:r>
      <w:r w:rsidRPr="000548A5">
        <w:t>(</w:t>
      </w:r>
      <w:proofErr w:type="spellStart"/>
      <w:r w:rsidRPr="000548A5">
        <w:t>i</w:t>
      </w:r>
      <w:proofErr w:type="spellEnd"/>
      <w:r w:rsidRPr="000548A5">
        <w:t>)</w:t>
      </w:r>
      <w:r w:rsidRPr="000548A5">
        <w:tab/>
      </w:r>
      <w:r w:rsidR="00EA5EF2" w:rsidRPr="000548A5">
        <w:t>is eligible to hold the licence; and</w:t>
      </w:r>
    </w:p>
    <w:p w14:paraId="525FCD97" w14:textId="77777777" w:rsidR="00EA5EF2" w:rsidRPr="000548A5" w:rsidRDefault="00864CC5" w:rsidP="00864CC5">
      <w:pPr>
        <w:pStyle w:val="Asubpara"/>
      </w:pPr>
      <w:r>
        <w:tab/>
      </w:r>
      <w:r w:rsidRPr="000548A5">
        <w:t>(ii)</w:t>
      </w:r>
      <w:r w:rsidRPr="000548A5">
        <w:tab/>
      </w:r>
      <w:r w:rsidR="00EA5EF2" w:rsidRPr="000548A5">
        <w:t>is a suitable entity to hold the licence.</w:t>
      </w:r>
    </w:p>
    <w:p w14:paraId="405EFBF0" w14:textId="77777777" w:rsidR="007B1D84" w:rsidRPr="000548A5" w:rsidRDefault="00864CC5" w:rsidP="00864CC5">
      <w:pPr>
        <w:pStyle w:val="Amain"/>
      </w:pPr>
      <w:r>
        <w:tab/>
      </w:r>
      <w:r w:rsidRPr="000548A5">
        <w:t>(3)</w:t>
      </w:r>
      <w:r w:rsidRPr="000548A5">
        <w:tab/>
      </w:r>
      <w:r w:rsidR="007B1D84" w:rsidRPr="000548A5">
        <w:t>A transfer is subject to any condition—</w:t>
      </w:r>
    </w:p>
    <w:p w14:paraId="16F3F71D" w14:textId="77777777" w:rsidR="007B1D84" w:rsidRPr="000548A5" w:rsidRDefault="00864CC5" w:rsidP="00864CC5">
      <w:pPr>
        <w:pStyle w:val="Apara"/>
      </w:pPr>
      <w:r>
        <w:tab/>
      </w:r>
      <w:r w:rsidRPr="000548A5">
        <w:t>(a)</w:t>
      </w:r>
      <w:r w:rsidRPr="000548A5">
        <w:tab/>
      </w:r>
      <w:r w:rsidR="007B1D84" w:rsidRPr="000548A5">
        <w:t>required under an operational Act; or</w:t>
      </w:r>
    </w:p>
    <w:p w14:paraId="285BCD9B" w14:textId="77777777" w:rsidR="007B1D84" w:rsidRPr="000548A5" w:rsidRDefault="00864CC5" w:rsidP="00864CC5">
      <w:pPr>
        <w:pStyle w:val="Apara"/>
      </w:pPr>
      <w:r>
        <w:tab/>
      </w:r>
      <w:r w:rsidRPr="000548A5">
        <w:t>(b)</w:t>
      </w:r>
      <w:r w:rsidRPr="000548A5">
        <w:tab/>
      </w:r>
      <w:r w:rsidR="007B1D84" w:rsidRPr="000548A5">
        <w:t xml:space="preserve">if the commissioner </w:t>
      </w:r>
      <w:r w:rsidR="007E615F" w:rsidRPr="000548A5">
        <w:t xml:space="preserve">is </w:t>
      </w:r>
      <w:r w:rsidR="007B1D84" w:rsidRPr="000548A5">
        <w:t xml:space="preserve">satisfied on reasonable grounds </w:t>
      </w:r>
      <w:r w:rsidR="007E615F" w:rsidRPr="000548A5">
        <w:t xml:space="preserve">that </w:t>
      </w:r>
      <w:r w:rsidR="007B1D84" w:rsidRPr="000548A5">
        <w:t>imposing a condition is in the public interest—imposed by the commissioner when approving the transfer; or</w:t>
      </w:r>
    </w:p>
    <w:p w14:paraId="64EB8461" w14:textId="77777777" w:rsidR="007B1D84" w:rsidRPr="000548A5" w:rsidRDefault="00864CC5" w:rsidP="00864CC5">
      <w:pPr>
        <w:pStyle w:val="Apara"/>
        <w:keepNext/>
      </w:pPr>
      <w:r>
        <w:lastRenderedPageBreak/>
        <w:tab/>
      </w:r>
      <w:r w:rsidRPr="000548A5">
        <w:t>(c)</w:t>
      </w:r>
      <w:r w:rsidRPr="000548A5">
        <w:tab/>
      </w:r>
      <w:r w:rsidR="007B1D84" w:rsidRPr="000548A5">
        <w:t>prescribed by regulation.</w:t>
      </w:r>
    </w:p>
    <w:p w14:paraId="3A426B9C" w14:textId="79B5AE3B" w:rsidR="007B1D84" w:rsidRPr="000548A5" w:rsidRDefault="007B1D84" w:rsidP="007B1D84">
      <w:pPr>
        <w:pStyle w:val="aNote"/>
      </w:pPr>
      <w:r w:rsidRPr="000548A5">
        <w:rPr>
          <w:rStyle w:val="charItals"/>
        </w:rPr>
        <w:t>Note</w:t>
      </w:r>
      <w:r w:rsidRPr="000548A5">
        <w:tab/>
        <w:t xml:space="preserve">Power to make a statutory instrument (including a regulation) includes power to make different provision in relation to different matters or different classes of matters (see </w:t>
      </w:r>
      <w:hyperlink r:id="rId49" w:tooltip="A2001-14" w:history="1">
        <w:r w:rsidR="003A594C" w:rsidRPr="000548A5">
          <w:rPr>
            <w:rStyle w:val="charCitHyperlinkAbbrev"/>
          </w:rPr>
          <w:t>Legislation Act</w:t>
        </w:r>
      </w:hyperlink>
      <w:r w:rsidRPr="000548A5">
        <w:t>, s 48).</w:t>
      </w:r>
    </w:p>
    <w:p w14:paraId="21270881" w14:textId="77777777" w:rsidR="00934A72" w:rsidRPr="000548A5" w:rsidRDefault="00864CC5" w:rsidP="00864CC5">
      <w:pPr>
        <w:pStyle w:val="AH5Sec"/>
      </w:pPr>
      <w:bookmarkStart w:id="37" w:name="_Toc17186264"/>
      <w:r w:rsidRPr="003A6D1E">
        <w:rPr>
          <w:rStyle w:val="CharSectNo"/>
        </w:rPr>
        <w:t>26</w:t>
      </w:r>
      <w:r w:rsidRPr="000548A5">
        <w:tab/>
      </w:r>
      <w:r w:rsidR="00F04FC0" w:rsidRPr="000548A5">
        <w:t>Renewal</w:t>
      </w:r>
      <w:r w:rsidR="0090023C" w:rsidRPr="000548A5">
        <w:t xml:space="preserve"> application</w:t>
      </w:r>
      <w:bookmarkEnd w:id="37"/>
    </w:p>
    <w:p w14:paraId="717E059E" w14:textId="77777777" w:rsidR="00DA25FE" w:rsidRPr="000548A5" w:rsidRDefault="00864CC5" w:rsidP="00864CC5">
      <w:pPr>
        <w:pStyle w:val="Amain"/>
      </w:pPr>
      <w:r>
        <w:tab/>
      </w:r>
      <w:r w:rsidRPr="000548A5">
        <w:t>(1)</w:t>
      </w:r>
      <w:r w:rsidRPr="000548A5">
        <w:tab/>
      </w:r>
      <w:r w:rsidR="00DA25FE" w:rsidRPr="000548A5">
        <w:t xml:space="preserve">A licensee may apply, in writing, to the commissioner to renew the licence </w:t>
      </w:r>
      <w:r w:rsidR="00C245B7" w:rsidRPr="000548A5">
        <w:t xml:space="preserve">up to 6 months </w:t>
      </w:r>
      <w:r w:rsidR="00DA25FE" w:rsidRPr="000548A5">
        <w:t xml:space="preserve">before the licence </w:t>
      </w:r>
      <w:r w:rsidR="0017412E" w:rsidRPr="000548A5">
        <w:t>expires</w:t>
      </w:r>
      <w:r w:rsidR="00DA25FE" w:rsidRPr="000548A5">
        <w:t>.</w:t>
      </w:r>
    </w:p>
    <w:p w14:paraId="0AAA668D" w14:textId="77777777" w:rsidR="0024627F" w:rsidRPr="000548A5" w:rsidRDefault="00864CC5" w:rsidP="00864CC5">
      <w:pPr>
        <w:pStyle w:val="Amain"/>
      </w:pPr>
      <w:r>
        <w:tab/>
      </w:r>
      <w:r w:rsidRPr="000548A5">
        <w:t>(2)</w:t>
      </w:r>
      <w:r w:rsidRPr="000548A5">
        <w:tab/>
      </w:r>
      <w:r w:rsidR="0024627F" w:rsidRPr="000548A5">
        <w:t>The application must—</w:t>
      </w:r>
    </w:p>
    <w:p w14:paraId="462CF548" w14:textId="77777777" w:rsidR="0024627F" w:rsidRPr="000548A5" w:rsidRDefault="00864CC5" w:rsidP="00864CC5">
      <w:pPr>
        <w:pStyle w:val="Apara"/>
      </w:pPr>
      <w:r>
        <w:tab/>
      </w:r>
      <w:r w:rsidRPr="000548A5">
        <w:t>(a)</w:t>
      </w:r>
      <w:r w:rsidRPr="000548A5">
        <w:tab/>
      </w:r>
      <w:r w:rsidR="0024627F" w:rsidRPr="000548A5">
        <w:t>be in writing; and</w:t>
      </w:r>
    </w:p>
    <w:p w14:paraId="45CA9EA0" w14:textId="77777777" w:rsidR="0024627F" w:rsidRPr="000548A5" w:rsidRDefault="00864CC5" w:rsidP="00864CC5">
      <w:pPr>
        <w:pStyle w:val="Apara"/>
      </w:pPr>
      <w:r>
        <w:tab/>
      </w:r>
      <w:r w:rsidRPr="000548A5">
        <w:t>(b)</w:t>
      </w:r>
      <w:r w:rsidRPr="000548A5">
        <w:tab/>
      </w:r>
      <w:r w:rsidR="0024627F" w:rsidRPr="000548A5">
        <w:t xml:space="preserve">include information to show the applicant remains eligible </w:t>
      </w:r>
      <w:r w:rsidR="001424FE" w:rsidRPr="000548A5">
        <w:t xml:space="preserve">and suitable </w:t>
      </w:r>
      <w:r w:rsidR="0024627F" w:rsidRPr="000548A5">
        <w:t>to be licensed in the trader category or class; and</w:t>
      </w:r>
    </w:p>
    <w:p w14:paraId="0934474E" w14:textId="77777777" w:rsidR="0024627F" w:rsidRPr="000548A5" w:rsidRDefault="00864CC5" w:rsidP="00864CC5">
      <w:pPr>
        <w:pStyle w:val="Apara"/>
        <w:keepNext/>
      </w:pPr>
      <w:r>
        <w:tab/>
      </w:r>
      <w:r w:rsidRPr="000548A5">
        <w:t>(c)</w:t>
      </w:r>
      <w:r w:rsidRPr="000548A5">
        <w:tab/>
      </w:r>
      <w:r w:rsidR="0024627F" w:rsidRPr="000548A5">
        <w:t>include any information prescribed by regulation.</w:t>
      </w:r>
    </w:p>
    <w:p w14:paraId="35A03362" w14:textId="77777777" w:rsidR="00347823" w:rsidRPr="000548A5" w:rsidRDefault="000D7B21" w:rsidP="00347823">
      <w:pPr>
        <w:pStyle w:val="aNote"/>
        <w:keepNext/>
      </w:pPr>
      <w:r w:rsidRPr="000548A5">
        <w:rPr>
          <w:rStyle w:val="charItals"/>
        </w:rPr>
        <w:t>Note</w:t>
      </w:r>
      <w:r w:rsidR="00347823" w:rsidRPr="000548A5">
        <w:tab/>
        <w:t xml:space="preserve">A fee may be determined under s </w:t>
      </w:r>
      <w:r w:rsidR="00D649A0" w:rsidRPr="000548A5">
        <w:t>52</w:t>
      </w:r>
      <w:r w:rsidR="00F1493E" w:rsidRPr="000548A5">
        <w:t xml:space="preserve"> for this provision</w:t>
      </w:r>
      <w:r w:rsidR="00347823" w:rsidRPr="000548A5">
        <w:t>.</w:t>
      </w:r>
    </w:p>
    <w:p w14:paraId="5DE00B58" w14:textId="77777777" w:rsidR="0024627F" w:rsidRPr="000548A5" w:rsidRDefault="00864CC5" w:rsidP="00864CC5">
      <w:pPr>
        <w:pStyle w:val="Amain"/>
      </w:pPr>
      <w:r>
        <w:tab/>
      </w:r>
      <w:r w:rsidRPr="000548A5">
        <w:t>(3)</w:t>
      </w:r>
      <w:r w:rsidRPr="000548A5">
        <w:tab/>
      </w:r>
      <w:r w:rsidR="0024627F" w:rsidRPr="000548A5">
        <w:t>If a licensee applies to renew a licence, the licence remains in force until the application is decided.</w:t>
      </w:r>
    </w:p>
    <w:p w14:paraId="77201984" w14:textId="77777777" w:rsidR="0090023C" w:rsidRPr="000548A5" w:rsidRDefault="00864CC5" w:rsidP="00864CC5">
      <w:pPr>
        <w:pStyle w:val="AH5Sec"/>
      </w:pPr>
      <w:bookmarkStart w:id="38" w:name="_Toc17186265"/>
      <w:r w:rsidRPr="003A6D1E">
        <w:rPr>
          <w:rStyle w:val="CharSectNo"/>
        </w:rPr>
        <w:t>27</w:t>
      </w:r>
      <w:r w:rsidRPr="000548A5">
        <w:tab/>
      </w:r>
      <w:r w:rsidR="0090023C" w:rsidRPr="000548A5">
        <w:t>Renewal decision</w:t>
      </w:r>
      <w:bookmarkEnd w:id="38"/>
    </w:p>
    <w:p w14:paraId="257FC209" w14:textId="77777777" w:rsidR="0006329D" w:rsidRPr="000548A5" w:rsidRDefault="00864CC5" w:rsidP="00864CC5">
      <w:pPr>
        <w:pStyle w:val="Amain"/>
      </w:pPr>
      <w:r>
        <w:tab/>
      </w:r>
      <w:r w:rsidRPr="000548A5">
        <w:t>(1)</w:t>
      </w:r>
      <w:r w:rsidRPr="000548A5">
        <w:tab/>
      </w:r>
      <w:r w:rsidR="0006329D" w:rsidRPr="000548A5">
        <w:t xml:space="preserve">If a licensee applies </w:t>
      </w:r>
      <w:r w:rsidR="00351FE1" w:rsidRPr="000548A5">
        <w:t>to renew</w:t>
      </w:r>
      <w:r w:rsidR="0006329D" w:rsidRPr="000548A5">
        <w:t xml:space="preserve"> a licence, the commissioner must</w:t>
      </w:r>
      <w:r w:rsidR="005017AB" w:rsidRPr="000548A5">
        <w:t>, with</w:t>
      </w:r>
      <w:r w:rsidR="0017412E" w:rsidRPr="000548A5">
        <w:t>in the decision-</w:t>
      </w:r>
      <w:r w:rsidR="005017AB" w:rsidRPr="000548A5">
        <w:t>making period</w:t>
      </w:r>
      <w:r w:rsidR="0006329D" w:rsidRPr="000548A5">
        <w:t>—</w:t>
      </w:r>
    </w:p>
    <w:p w14:paraId="31438818" w14:textId="77777777" w:rsidR="0006329D" w:rsidRPr="000548A5" w:rsidRDefault="00864CC5" w:rsidP="00864CC5">
      <w:pPr>
        <w:pStyle w:val="Apara"/>
      </w:pPr>
      <w:r>
        <w:tab/>
      </w:r>
      <w:r w:rsidRPr="000548A5">
        <w:t>(a)</w:t>
      </w:r>
      <w:r w:rsidRPr="000548A5">
        <w:tab/>
      </w:r>
      <w:r w:rsidR="009D314E" w:rsidRPr="000548A5">
        <w:t>renew</w:t>
      </w:r>
      <w:r w:rsidR="0006329D" w:rsidRPr="000548A5">
        <w:t xml:space="preserve"> the licence; or</w:t>
      </w:r>
    </w:p>
    <w:p w14:paraId="06C8DCBC" w14:textId="77777777" w:rsidR="0006329D" w:rsidRPr="000548A5" w:rsidRDefault="00864CC5" w:rsidP="00864CC5">
      <w:pPr>
        <w:pStyle w:val="Apara"/>
      </w:pPr>
      <w:r>
        <w:tab/>
      </w:r>
      <w:r w:rsidRPr="000548A5">
        <w:t>(b)</w:t>
      </w:r>
      <w:r w:rsidRPr="000548A5">
        <w:tab/>
      </w:r>
      <w:r w:rsidR="0006329D" w:rsidRPr="000548A5">
        <w:t>refuse to</w:t>
      </w:r>
      <w:r w:rsidR="009D314E" w:rsidRPr="000548A5">
        <w:t xml:space="preserve"> renew</w:t>
      </w:r>
      <w:r w:rsidR="0006329D" w:rsidRPr="000548A5">
        <w:t xml:space="preserve"> the licence.</w:t>
      </w:r>
    </w:p>
    <w:p w14:paraId="62C8CDDE" w14:textId="77777777" w:rsidR="00C37B0B" w:rsidRPr="000548A5" w:rsidRDefault="00864CC5" w:rsidP="00362AF6">
      <w:pPr>
        <w:pStyle w:val="Amain"/>
        <w:keepNext/>
        <w:keepLines/>
      </w:pPr>
      <w:r>
        <w:lastRenderedPageBreak/>
        <w:tab/>
      </w:r>
      <w:r w:rsidRPr="000548A5">
        <w:t>(2)</w:t>
      </w:r>
      <w:r w:rsidRPr="000548A5">
        <w:tab/>
      </w:r>
      <w:r w:rsidR="00C37B0B" w:rsidRPr="000548A5">
        <w:t xml:space="preserve">However, if the commissioner has </w:t>
      </w:r>
      <w:r w:rsidR="00F1493E" w:rsidRPr="000548A5">
        <w:t>asked</w:t>
      </w:r>
      <w:r w:rsidR="00C37B0B" w:rsidRPr="000548A5">
        <w:t xml:space="preserve"> the licensee </w:t>
      </w:r>
      <w:r w:rsidR="007E615F" w:rsidRPr="000548A5">
        <w:t xml:space="preserve">to </w:t>
      </w:r>
      <w:r w:rsidR="00C37B0B" w:rsidRPr="000548A5">
        <w:t>do a thing in relation to being a licensee, and the licensee has not yet done the thing, the commissioner must not renew the licence until the thing is done.</w:t>
      </w:r>
    </w:p>
    <w:p w14:paraId="4C8EB8FB" w14:textId="77777777" w:rsidR="00C37B0B" w:rsidRPr="000548A5" w:rsidRDefault="00C37B0B" w:rsidP="00C37B0B">
      <w:pPr>
        <w:pStyle w:val="aExamHdgss"/>
      </w:pPr>
      <w:r w:rsidRPr="000548A5">
        <w:t>Examples</w:t>
      </w:r>
      <w:r w:rsidR="00F1493E" w:rsidRPr="000548A5">
        <w:t>—</w:t>
      </w:r>
      <w:r w:rsidRPr="000548A5">
        <w:t>thing not done</w:t>
      </w:r>
    </w:p>
    <w:p w14:paraId="1A5B4E47" w14:textId="77777777" w:rsidR="00C37B0B" w:rsidRPr="000548A5" w:rsidRDefault="00864CC5" w:rsidP="00C843AB">
      <w:pPr>
        <w:pStyle w:val="aExamBulletss"/>
        <w:keepNext/>
        <w:tabs>
          <w:tab w:val="left" w:pos="1500"/>
        </w:tabs>
      </w:pPr>
      <w:r w:rsidRPr="000548A5">
        <w:rPr>
          <w:rFonts w:ascii="Symbol" w:hAnsi="Symbol"/>
        </w:rPr>
        <w:t></w:t>
      </w:r>
      <w:r w:rsidRPr="000548A5">
        <w:rPr>
          <w:rFonts w:ascii="Symbol" w:hAnsi="Symbol"/>
        </w:rPr>
        <w:tab/>
      </w:r>
      <w:r w:rsidR="00C37B0B" w:rsidRPr="000548A5">
        <w:t>pay</w:t>
      </w:r>
      <w:r w:rsidR="00F1493E" w:rsidRPr="000548A5">
        <w:t xml:space="preserve"> a</w:t>
      </w:r>
      <w:r w:rsidR="00C37B0B" w:rsidRPr="000548A5">
        <w:t xml:space="preserve"> fee</w:t>
      </w:r>
    </w:p>
    <w:p w14:paraId="3BD6AC25" w14:textId="77777777" w:rsidR="00C37B0B" w:rsidRPr="000548A5" w:rsidRDefault="00864CC5" w:rsidP="00C843AB">
      <w:pPr>
        <w:pStyle w:val="aExamBulletss"/>
        <w:keepNext/>
        <w:tabs>
          <w:tab w:val="left" w:pos="1500"/>
        </w:tabs>
      </w:pPr>
      <w:r w:rsidRPr="000548A5">
        <w:rPr>
          <w:rFonts w:ascii="Symbol" w:hAnsi="Symbol"/>
        </w:rPr>
        <w:t></w:t>
      </w:r>
      <w:r w:rsidRPr="000548A5">
        <w:rPr>
          <w:rFonts w:ascii="Symbol" w:hAnsi="Symbol"/>
        </w:rPr>
        <w:tab/>
      </w:r>
      <w:r w:rsidR="00C37B0B" w:rsidRPr="000548A5">
        <w:t>provi</w:t>
      </w:r>
      <w:r w:rsidR="00E918CE" w:rsidRPr="000548A5">
        <w:t>de</w:t>
      </w:r>
      <w:r w:rsidR="00C37B0B" w:rsidRPr="000548A5">
        <w:t xml:space="preserve"> information</w:t>
      </w:r>
    </w:p>
    <w:p w14:paraId="3596E3AE" w14:textId="77777777" w:rsidR="00C37B0B" w:rsidRPr="000548A5" w:rsidRDefault="00864CC5" w:rsidP="00864CC5">
      <w:pPr>
        <w:pStyle w:val="aExamBulletss"/>
        <w:keepNext/>
        <w:tabs>
          <w:tab w:val="left" w:pos="1500"/>
        </w:tabs>
      </w:pPr>
      <w:r w:rsidRPr="000548A5">
        <w:rPr>
          <w:rFonts w:ascii="Symbol" w:hAnsi="Symbol"/>
        </w:rPr>
        <w:t></w:t>
      </w:r>
      <w:r w:rsidRPr="000548A5">
        <w:rPr>
          <w:rFonts w:ascii="Symbol" w:hAnsi="Symbol"/>
        </w:rPr>
        <w:tab/>
      </w:r>
      <w:r w:rsidR="00C37B0B" w:rsidRPr="000548A5">
        <w:t>condition of licence met</w:t>
      </w:r>
    </w:p>
    <w:p w14:paraId="78A954B0" w14:textId="77777777" w:rsidR="000833B1" w:rsidRPr="000548A5" w:rsidRDefault="00864CC5" w:rsidP="00864CC5">
      <w:pPr>
        <w:pStyle w:val="Amain"/>
      </w:pPr>
      <w:r>
        <w:tab/>
      </w:r>
      <w:r w:rsidRPr="000548A5">
        <w:t>(3)</w:t>
      </w:r>
      <w:r w:rsidRPr="000548A5">
        <w:tab/>
      </w:r>
      <w:r w:rsidR="000833B1" w:rsidRPr="000548A5">
        <w:t>A licence may be renewed for up to 5 years.</w:t>
      </w:r>
    </w:p>
    <w:p w14:paraId="1322D2E9" w14:textId="77777777" w:rsidR="00CD6660" w:rsidRPr="000548A5" w:rsidRDefault="00864CC5" w:rsidP="00770E48">
      <w:pPr>
        <w:pStyle w:val="Amain"/>
        <w:keepNext/>
      </w:pPr>
      <w:r>
        <w:tab/>
      </w:r>
      <w:r w:rsidRPr="000548A5">
        <w:t>(4)</w:t>
      </w:r>
      <w:r w:rsidRPr="000548A5">
        <w:tab/>
      </w:r>
      <w:r w:rsidR="00CD6660" w:rsidRPr="000548A5">
        <w:t>The renewal of a licence—</w:t>
      </w:r>
    </w:p>
    <w:p w14:paraId="3A01E892" w14:textId="77777777" w:rsidR="00DA25FE" w:rsidRPr="000548A5" w:rsidRDefault="00864CC5" w:rsidP="00864CC5">
      <w:pPr>
        <w:pStyle w:val="Apara"/>
      </w:pPr>
      <w:r>
        <w:tab/>
      </w:r>
      <w:r w:rsidRPr="000548A5">
        <w:t>(a)</w:t>
      </w:r>
      <w:r w:rsidRPr="000548A5">
        <w:tab/>
      </w:r>
      <w:r w:rsidR="00DA25FE" w:rsidRPr="000548A5">
        <w:t xml:space="preserve">starts </w:t>
      </w:r>
      <w:r w:rsidR="00CD6660" w:rsidRPr="000548A5">
        <w:t>immediately after the licence would have expired if it had not been renewed; and</w:t>
      </w:r>
    </w:p>
    <w:p w14:paraId="7643FE28" w14:textId="77777777" w:rsidR="00CD6660" w:rsidRPr="000548A5" w:rsidRDefault="00864CC5" w:rsidP="00864CC5">
      <w:pPr>
        <w:pStyle w:val="Apara"/>
      </w:pPr>
      <w:r>
        <w:tab/>
      </w:r>
      <w:r w:rsidRPr="000548A5">
        <w:t>(b)</w:t>
      </w:r>
      <w:r w:rsidRPr="000548A5">
        <w:tab/>
      </w:r>
      <w:r w:rsidR="00CD6660" w:rsidRPr="000548A5">
        <w:t>if there is a condition imposed on the licence—does not affect the condition.</w:t>
      </w:r>
    </w:p>
    <w:p w14:paraId="297A2B8F" w14:textId="77777777" w:rsidR="00CD6660" w:rsidRPr="000548A5" w:rsidRDefault="00864CC5" w:rsidP="00864CC5">
      <w:pPr>
        <w:pStyle w:val="Amain"/>
      </w:pPr>
      <w:r>
        <w:tab/>
      </w:r>
      <w:r w:rsidRPr="000548A5">
        <w:t>(5)</w:t>
      </w:r>
      <w:r w:rsidRPr="000548A5">
        <w:tab/>
      </w:r>
      <w:r w:rsidR="00CD6660" w:rsidRPr="000548A5">
        <w:t>A renewal is subject to any condition—</w:t>
      </w:r>
    </w:p>
    <w:p w14:paraId="4EE5DD7F" w14:textId="77777777" w:rsidR="00CD6660" w:rsidRPr="000548A5" w:rsidRDefault="00864CC5" w:rsidP="00864CC5">
      <w:pPr>
        <w:pStyle w:val="Apara"/>
      </w:pPr>
      <w:r>
        <w:tab/>
      </w:r>
      <w:r w:rsidRPr="000548A5">
        <w:t>(a)</w:t>
      </w:r>
      <w:r w:rsidRPr="000548A5">
        <w:tab/>
      </w:r>
      <w:r w:rsidR="00CD6660" w:rsidRPr="000548A5">
        <w:t>required under an operational Act; or</w:t>
      </w:r>
    </w:p>
    <w:p w14:paraId="636F3517" w14:textId="77777777" w:rsidR="00CD6660" w:rsidRPr="000548A5" w:rsidRDefault="00864CC5" w:rsidP="00864CC5">
      <w:pPr>
        <w:pStyle w:val="Apara"/>
      </w:pPr>
      <w:r>
        <w:tab/>
      </w:r>
      <w:r w:rsidRPr="000548A5">
        <w:t>(b)</w:t>
      </w:r>
      <w:r w:rsidRPr="000548A5">
        <w:tab/>
      </w:r>
      <w:r w:rsidR="00CD6660" w:rsidRPr="000548A5">
        <w:t xml:space="preserve">if the commissioner </w:t>
      </w:r>
      <w:r w:rsidR="00860CA8" w:rsidRPr="000548A5">
        <w:t xml:space="preserve">is </w:t>
      </w:r>
      <w:r w:rsidR="00CD6660" w:rsidRPr="000548A5">
        <w:t>satisfied on reasonable grounds imposing a condition is in the public interest—imposed by the commissioner when approving the renewal; or</w:t>
      </w:r>
    </w:p>
    <w:p w14:paraId="3C549909" w14:textId="77777777" w:rsidR="00CD6660" w:rsidRPr="000548A5" w:rsidRDefault="00864CC5" w:rsidP="00864CC5">
      <w:pPr>
        <w:pStyle w:val="Apara"/>
        <w:keepNext/>
      </w:pPr>
      <w:r>
        <w:tab/>
      </w:r>
      <w:r w:rsidRPr="000548A5">
        <w:t>(c)</w:t>
      </w:r>
      <w:r w:rsidRPr="000548A5">
        <w:tab/>
      </w:r>
      <w:r w:rsidR="00CD6660" w:rsidRPr="000548A5">
        <w:t>prescribed by regulation.</w:t>
      </w:r>
    </w:p>
    <w:p w14:paraId="147FB468" w14:textId="2FD29DBA" w:rsidR="00CD6660" w:rsidRPr="000548A5" w:rsidRDefault="00CD6660" w:rsidP="00CD6660">
      <w:pPr>
        <w:pStyle w:val="aNote"/>
      </w:pPr>
      <w:r w:rsidRPr="000548A5">
        <w:rPr>
          <w:rStyle w:val="charItals"/>
        </w:rPr>
        <w:t>Note</w:t>
      </w:r>
      <w:r w:rsidRPr="000548A5">
        <w:tab/>
        <w:t xml:space="preserve">Power to make a statutory instrument (including a regulation) includes power to make different provision in relation to different matters or different classes of matters (see </w:t>
      </w:r>
      <w:hyperlink r:id="rId50" w:tooltip="A2001-14" w:history="1">
        <w:r w:rsidR="003A594C" w:rsidRPr="000548A5">
          <w:rPr>
            <w:rStyle w:val="charCitHyperlinkAbbrev"/>
          </w:rPr>
          <w:t>Legislation Act</w:t>
        </w:r>
      </w:hyperlink>
      <w:r w:rsidRPr="000548A5">
        <w:t>, s 48).</w:t>
      </w:r>
    </w:p>
    <w:p w14:paraId="0238ADDC" w14:textId="77777777" w:rsidR="00DA25FE" w:rsidRPr="000548A5" w:rsidRDefault="00864CC5" w:rsidP="00864CC5">
      <w:pPr>
        <w:pStyle w:val="AH5Sec"/>
      </w:pPr>
      <w:bookmarkStart w:id="39" w:name="_Toc17186266"/>
      <w:r w:rsidRPr="003A6D1E">
        <w:rPr>
          <w:rStyle w:val="CharSectNo"/>
        </w:rPr>
        <w:t>28</w:t>
      </w:r>
      <w:r w:rsidRPr="000548A5">
        <w:tab/>
      </w:r>
      <w:r w:rsidR="00DA25FE" w:rsidRPr="000548A5">
        <w:t>Late renewal</w:t>
      </w:r>
      <w:r w:rsidR="0090023C" w:rsidRPr="000548A5">
        <w:t xml:space="preserve"> application</w:t>
      </w:r>
      <w:bookmarkEnd w:id="39"/>
    </w:p>
    <w:p w14:paraId="53728D9D" w14:textId="77777777" w:rsidR="00DA25FE" w:rsidRPr="000548A5" w:rsidRDefault="00864CC5" w:rsidP="00864CC5">
      <w:pPr>
        <w:pStyle w:val="Amain"/>
      </w:pPr>
      <w:r>
        <w:tab/>
      </w:r>
      <w:r w:rsidRPr="000548A5">
        <w:t>(1)</w:t>
      </w:r>
      <w:r w:rsidRPr="000548A5">
        <w:tab/>
      </w:r>
      <w:r w:rsidR="00DA25FE" w:rsidRPr="000548A5">
        <w:t>This section applies if a licensee fail</w:t>
      </w:r>
      <w:r w:rsidR="00431C33" w:rsidRPr="000548A5">
        <w:t xml:space="preserve">s </w:t>
      </w:r>
      <w:r w:rsidR="00DA25FE" w:rsidRPr="000548A5">
        <w:t xml:space="preserve">to apply to the commissioner to renew the licence before the </w:t>
      </w:r>
      <w:r w:rsidR="009C31D0" w:rsidRPr="000548A5">
        <w:t xml:space="preserve">day the licence </w:t>
      </w:r>
      <w:r w:rsidR="00F1493E" w:rsidRPr="000548A5">
        <w:t>expires</w:t>
      </w:r>
      <w:r w:rsidR="00721913" w:rsidRPr="000548A5">
        <w:t xml:space="preserve"> (the </w:t>
      </w:r>
      <w:r w:rsidR="00721913" w:rsidRPr="000548A5">
        <w:rPr>
          <w:rStyle w:val="charBoldItals"/>
        </w:rPr>
        <w:t>expiry day</w:t>
      </w:r>
      <w:r w:rsidR="00721913" w:rsidRPr="000548A5">
        <w:t>)</w:t>
      </w:r>
      <w:r w:rsidR="00DA25FE" w:rsidRPr="000548A5">
        <w:t>.</w:t>
      </w:r>
    </w:p>
    <w:p w14:paraId="6CAF9ED2" w14:textId="77777777" w:rsidR="00DA25FE" w:rsidRPr="000548A5" w:rsidRDefault="00864CC5" w:rsidP="00864CC5">
      <w:pPr>
        <w:pStyle w:val="Amain"/>
      </w:pPr>
      <w:r>
        <w:tab/>
      </w:r>
      <w:r w:rsidRPr="000548A5">
        <w:t>(2)</w:t>
      </w:r>
      <w:r w:rsidRPr="000548A5">
        <w:tab/>
      </w:r>
      <w:r w:rsidR="00DA25FE" w:rsidRPr="000548A5">
        <w:t xml:space="preserve">Within </w:t>
      </w:r>
      <w:r w:rsidR="00D42915" w:rsidRPr="000548A5">
        <w:t>1 year</w:t>
      </w:r>
      <w:r w:rsidR="00DA25FE" w:rsidRPr="000548A5">
        <w:t xml:space="preserve"> after </w:t>
      </w:r>
      <w:r w:rsidR="009C31D0" w:rsidRPr="000548A5">
        <w:t>the expiry day</w:t>
      </w:r>
      <w:r w:rsidR="00DA25FE" w:rsidRPr="000548A5">
        <w:t xml:space="preserve"> the licensee may apply to the commissioner to renew the licence</w:t>
      </w:r>
      <w:r w:rsidR="009C31D0" w:rsidRPr="000548A5">
        <w:t xml:space="preserve"> (</w:t>
      </w:r>
      <w:r w:rsidR="00F1493E" w:rsidRPr="000548A5">
        <w:t xml:space="preserve">a </w:t>
      </w:r>
      <w:r w:rsidR="009C31D0" w:rsidRPr="000548A5">
        <w:rPr>
          <w:rStyle w:val="charBoldItals"/>
        </w:rPr>
        <w:t>late renewal</w:t>
      </w:r>
      <w:r w:rsidR="009C31D0" w:rsidRPr="000548A5">
        <w:t>)</w:t>
      </w:r>
      <w:r w:rsidR="00DA25FE" w:rsidRPr="000548A5">
        <w:t>.</w:t>
      </w:r>
    </w:p>
    <w:p w14:paraId="286CC684" w14:textId="77777777" w:rsidR="0024627F" w:rsidRPr="000548A5" w:rsidRDefault="00864CC5" w:rsidP="00864CC5">
      <w:pPr>
        <w:pStyle w:val="Amain"/>
      </w:pPr>
      <w:r>
        <w:lastRenderedPageBreak/>
        <w:tab/>
      </w:r>
      <w:r w:rsidRPr="000548A5">
        <w:t>(3)</w:t>
      </w:r>
      <w:r w:rsidRPr="000548A5">
        <w:tab/>
      </w:r>
      <w:r w:rsidR="0024627F" w:rsidRPr="000548A5">
        <w:t>The application must—</w:t>
      </w:r>
    </w:p>
    <w:p w14:paraId="700882E7" w14:textId="77777777" w:rsidR="0024627F" w:rsidRPr="000548A5" w:rsidRDefault="00864CC5" w:rsidP="00864CC5">
      <w:pPr>
        <w:pStyle w:val="Apara"/>
      </w:pPr>
      <w:r>
        <w:tab/>
      </w:r>
      <w:r w:rsidRPr="000548A5">
        <w:t>(a)</w:t>
      </w:r>
      <w:r w:rsidRPr="000548A5">
        <w:tab/>
      </w:r>
      <w:r w:rsidR="0024627F" w:rsidRPr="000548A5">
        <w:t>be in writing; and</w:t>
      </w:r>
    </w:p>
    <w:p w14:paraId="1192C6AA" w14:textId="77777777" w:rsidR="0024627F" w:rsidRPr="000548A5" w:rsidRDefault="00864CC5" w:rsidP="00864CC5">
      <w:pPr>
        <w:pStyle w:val="Apara"/>
      </w:pPr>
      <w:r>
        <w:tab/>
      </w:r>
      <w:r w:rsidRPr="000548A5">
        <w:t>(b)</w:t>
      </w:r>
      <w:r w:rsidRPr="000548A5">
        <w:tab/>
      </w:r>
      <w:r w:rsidR="0024627F" w:rsidRPr="000548A5">
        <w:t>include information to show the applicant remains eligible</w:t>
      </w:r>
      <w:r w:rsidR="001424FE" w:rsidRPr="000548A5">
        <w:t xml:space="preserve"> and suitable</w:t>
      </w:r>
      <w:r w:rsidR="0024627F" w:rsidRPr="000548A5">
        <w:t xml:space="preserve"> to be licensed in the trader category or class; and</w:t>
      </w:r>
    </w:p>
    <w:p w14:paraId="46DC2D37" w14:textId="77777777" w:rsidR="0024627F" w:rsidRPr="000548A5" w:rsidRDefault="00864CC5" w:rsidP="00864CC5">
      <w:pPr>
        <w:pStyle w:val="Apara"/>
        <w:keepNext/>
      </w:pPr>
      <w:r>
        <w:tab/>
      </w:r>
      <w:r w:rsidRPr="000548A5">
        <w:t>(c)</w:t>
      </w:r>
      <w:r w:rsidRPr="000548A5">
        <w:tab/>
      </w:r>
      <w:r w:rsidR="0024627F" w:rsidRPr="000548A5">
        <w:t>include any information prescribed by regulation.</w:t>
      </w:r>
    </w:p>
    <w:p w14:paraId="07BF7F6F" w14:textId="77777777" w:rsidR="00DA25FE" w:rsidRPr="000548A5" w:rsidRDefault="00DA25FE" w:rsidP="00DA25FE">
      <w:pPr>
        <w:pStyle w:val="aNote"/>
        <w:keepNext/>
      </w:pPr>
      <w:r w:rsidRPr="000548A5">
        <w:rPr>
          <w:rStyle w:val="charItals"/>
        </w:rPr>
        <w:t>Note</w:t>
      </w:r>
      <w:r w:rsidRPr="000548A5">
        <w:tab/>
        <w:t xml:space="preserve">A fee may be determined under s </w:t>
      </w:r>
      <w:r w:rsidR="00D649A0" w:rsidRPr="000548A5">
        <w:t>52</w:t>
      </w:r>
      <w:r w:rsidRPr="000548A5">
        <w:t xml:space="preserve"> for this </w:t>
      </w:r>
      <w:r w:rsidR="00F1493E" w:rsidRPr="000548A5">
        <w:t>provision</w:t>
      </w:r>
      <w:r w:rsidRPr="000548A5">
        <w:t>.</w:t>
      </w:r>
    </w:p>
    <w:p w14:paraId="588880BE" w14:textId="77777777" w:rsidR="0024627F" w:rsidRPr="000548A5" w:rsidRDefault="00864CC5" w:rsidP="00864CC5">
      <w:pPr>
        <w:pStyle w:val="Amain"/>
      </w:pPr>
      <w:r>
        <w:tab/>
      </w:r>
      <w:r w:rsidRPr="000548A5">
        <w:t>(4)</w:t>
      </w:r>
      <w:r w:rsidRPr="000548A5">
        <w:tab/>
      </w:r>
      <w:r w:rsidR="0024627F" w:rsidRPr="000548A5">
        <w:t>If a licensee applies for a late renewal, the licence remains in force but is taken to be suspended for the period between the expiry day and the day the renewal decision is made.</w:t>
      </w:r>
    </w:p>
    <w:p w14:paraId="07BFD471" w14:textId="77777777" w:rsidR="0090023C" w:rsidRPr="000548A5" w:rsidRDefault="00864CC5" w:rsidP="00864CC5">
      <w:pPr>
        <w:pStyle w:val="AH5Sec"/>
      </w:pPr>
      <w:bookmarkStart w:id="40" w:name="_Toc17186267"/>
      <w:r w:rsidRPr="003A6D1E">
        <w:rPr>
          <w:rStyle w:val="CharSectNo"/>
        </w:rPr>
        <w:t>29</w:t>
      </w:r>
      <w:r w:rsidRPr="000548A5">
        <w:tab/>
      </w:r>
      <w:r w:rsidR="0090023C" w:rsidRPr="000548A5">
        <w:t>Late renewal decision</w:t>
      </w:r>
      <w:bookmarkEnd w:id="40"/>
    </w:p>
    <w:p w14:paraId="6545973D" w14:textId="77777777" w:rsidR="00DA25FE" w:rsidRPr="000548A5" w:rsidRDefault="00864CC5" w:rsidP="00864CC5">
      <w:pPr>
        <w:pStyle w:val="Amain"/>
      </w:pPr>
      <w:r>
        <w:tab/>
      </w:r>
      <w:r w:rsidRPr="000548A5">
        <w:t>(1)</w:t>
      </w:r>
      <w:r w:rsidRPr="000548A5">
        <w:tab/>
      </w:r>
      <w:r w:rsidR="00DA25FE" w:rsidRPr="000548A5">
        <w:t xml:space="preserve">If a licensee applies </w:t>
      </w:r>
      <w:r w:rsidR="000833B1" w:rsidRPr="000548A5">
        <w:t xml:space="preserve">for </w:t>
      </w:r>
      <w:r w:rsidR="00036320" w:rsidRPr="000548A5">
        <w:t xml:space="preserve">a </w:t>
      </w:r>
      <w:r w:rsidR="000833B1" w:rsidRPr="000548A5">
        <w:t>late renewal</w:t>
      </w:r>
      <w:r w:rsidR="00DA25FE" w:rsidRPr="000548A5">
        <w:t>, the commiss</w:t>
      </w:r>
      <w:r w:rsidR="00036320" w:rsidRPr="000548A5">
        <w:t>ioner must, within the decision-</w:t>
      </w:r>
      <w:r w:rsidR="00DA25FE" w:rsidRPr="000548A5">
        <w:t>making period—</w:t>
      </w:r>
    </w:p>
    <w:p w14:paraId="39C7F519" w14:textId="77777777" w:rsidR="00DA25FE" w:rsidRPr="000548A5" w:rsidRDefault="00864CC5" w:rsidP="00864CC5">
      <w:pPr>
        <w:pStyle w:val="Apara"/>
      </w:pPr>
      <w:r>
        <w:tab/>
      </w:r>
      <w:r w:rsidRPr="000548A5">
        <w:t>(a)</w:t>
      </w:r>
      <w:r w:rsidRPr="000548A5">
        <w:tab/>
      </w:r>
      <w:r w:rsidR="00DA25FE" w:rsidRPr="000548A5">
        <w:t>renew the licence; or</w:t>
      </w:r>
    </w:p>
    <w:p w14:paraId="4712962D" w14:textId="77777777" w:rsidR="00DA25FE" w:rsidRPr="000548A5" w:rsidRDefault="00864CC5" w:rsidP="00864CC5">
      <w:pPr>
        <w:pStyle w:val="Apara"/>
      </w:pPr>
      <w:r>
        <w:tab/>
      </w:r>
      <w:r w:rsidRPr="000548A5">
        <w:t>(b)</w:t>
      </w:r>
      <w:r w:rsidRPr="000548A5">
        <w:tab/>
      </w:r>
      <w:r w:rsidR="00DA25FE" w:rsidRPr="000548A5">
        <w:t>refuse to renew the licence.</w:t>
      </w:r>
    </w:p>
    <w:p w14:paraId="2F180AE0" w14:textId="77777777" w:rsidR="00DA25FE" w:rsidRPr="000548A5" w:rsidRDefault="00864CC5" w:rsidP="00864CC5">
      <w:pPr>
        <w:pStyle w:val="Amain"/>
      </w:pPr>
      <w:r>
        <w:tab/>
      </w:r>
      <w:r w:rsidRPr="000548A5">
        <w:t>(2)</w:t>
      </w:r>
      <w:r w:rsidRPr="000548A5">
        <w:tab/>
      </w:r>
      <w:r w:rsidR="00DA25FE" w:rsidRPr="000548A5">
        <w:t xml:space="preserve">However, if the commissioner has </w:t>
      </w:r>
      <w:r w:rsidR="00036320" w:rsidRPr="000548A5">
        <w:t>asked</w:t>
      </w:r>
      <w:r w:rsidR="00DA25FE" w:rsidRPr="000548A5">
        <w:t xml:space="preserve"> the licensee </w:t>
      </w:r>
      <w:r w:rsidR="00964F77" w:rsidRPr="000548A5">
        <w:t xml:space="preserve">to </w:t>
      </w:r>
      <w:r w:rsidR="00DA25FE" w:rsidRPr="000548A5">
        <w:t>do a thing in relation to being a licensee, and the licensee has not yet done the thing, the commissioner must not renew the licence until the thing is done.</w:t>
      </w:r>
    </w:p>
    <w:p w14:paraId="4865F4A3" w14:textId="77777777" w:rsidR="000833B1" w:rsidRPr="000548A5" w:rsidRDefault="00864CC5" w:rsidP="00864CC5">
      <w:pPr>
        <w:pStyle w:val="Amain"/>
      </w:pPr>
      <w:r>
        <w:tab/>
      </w:r>
      <w:r w:rsidRPr="000548A5">
        <w:t>(3)</w:t>
      </w:r>
      <w:r w:rsidRPr="000548A5">
        <w:tab/>
      </w:r>
      <w:r w:rsidR="000833B1" w:rsidRPr="000548A5">
        <w:t>A licence may be renewed for up to 5 years.</w:t>
      </w:r>
    </w:p>
    <w:p w14:paraId="0A66F313" w14:textId="77777777" w:rsidR="00DA25FE" w:rsidRPr="000548A5" w:rsidRDefault="00864CC5" w:rsidP="00864CC5">
      <w:pPr>
        <w:pStyle w:val="Amain"/>
      </w:pPr>
      <w:r>
        <w:tab/>
      </w:r>
      <w:r w:rsidRPr="000548A5">
        <w:t>(4)</w:t>
      </w:r>
      <w:r w:rsidRPr="000548A5">
        <w:tab/>
      </w:r>
      <w:r w:rsidR="00DA25FE" w:rsidRPr="000548A5">
        <w:t>The renewal of a licence starts on the day the renewal decision is made.</w:t>
      </w:r>
    </w:p>
    <w:p w14:paraId="2A87DBEC" w14:textId="77777777" w:rsidR="00D42915" w:rsidRPr="000548A5" w:rsidRDefault="00864CC5" w:rsidP="00864CC5">
      <w:pPr>
        <w:pStyle w:val="Amain"/>
      </w:pPr>
      <w:r>
        <w:tab/>
      </w:r>
      <w:r w:rsidRPr="000548A5">
        <w:t>(5)</w:t>
      </w:r>
      <w:r w:rsidRPr="000548A5">
        <w:tab/>
      </w:r>
      <w:r w:rsidR="00D42915" w:rsidRPr="000548A5">
        <w:t xml:space="preserve">If a condition </w:t>
      </w:r>
      <w:r w:rsidR="00721913" w:rsidRPr="000548A5">
        <w:t xml:space="preserve">is </w:t>
      </w:r>
      <w:r w:rsidR="00D42915" w:rsidRPr="000548A5">
        <w:t>imposed on the licence</w:t>
      </w:r>
      <w:r w:rsidR="00964F77" w:rsidRPr="000548A5">
        <w:t>,</w:t>
      </w:r>
      <w:r w:rsidR="00D42915" w:rsidRPr="000548A5">
        <w:t xml:space="preserve"> late renewal does not affect the condition.</w:t>
      </w:r>
    </w:p>
    <w:p w14:paraId="390CB32B" w14:textId="77777777" w:rsidR="00613F83" w:rsidRPr="000548A5" w:rsidRDefault="00864CC5" w:rsidP="00362AF6">
      <w:pPr>
        <w:pStyle w:val="AH5Sec"/>
      </w:pPr>
      <w:bookmarkStart w:id="41" w:name="_Toc17186268"/>
      <w:r w:rsidRPr="003A6D1E">
        <w:rPr>
          <w:rStyle w:val="CharSectNo"/>
        </w:rPr>
        <w:lastRenderedPageBreak/>
        <w:t>30</w:t>
      </w:r>
      <w:r w:rsidRPr="000548A5">
        <w:tab/>
      </w:r>
      <w:r w:rsidR="00613F83" w:rsidRPr="000548A5">
        <w:t>Temporary licence following death of licensee</w:t>
      </w:r>
      <w:bookmarkEnd w:id="41"/>
    </w:p>
    <w:p w14:paraId="37424892" w14:textId="77777777" w:rsidR="00613F83" w:rsidRPr="000548A5" w:rsidRDefault="00864CC5" w:rsidP="0080510A">
      <w:pPr>
        <w:pStyle w:val="Amain"/>
        <w:keepNext/>
      </w:pPr>
      <w:r>
        <w:tab/>
      </w:r>
      <w:r w:rsidRPr="000548A5">
        <w:t>(1)</w:t>
      </w:r>
      <w:r w:rsidRPr="000548A5">
        <w:tab/>
      </w:r>
      <w:r w:rsidR="00613F83" w:rsidRPr="000548A5">
        <w:t>This section applies if—</w:t>
      </w:r>
    </w:p>
    <w:p w14:paraId="04E6DB9D" w14:textId="77777777" w:rsidR="00613F83" w:rsidRPr="000548A5" w:rsidRDefault="00864CC5" w:rsidP="0080510A">
      <w:pPr>
        <w:pStyle w:val="Apara"/>
        <w:keepNext/>
      </w:pPr>
      <w:r>
        <w:tab/>
      </w:r>
      <w:r w:rsidRPr="000548A5">
        <w:t>(a)</w:t>
      </w:r>
      <w:r w:rsidRPr="000548A5">
        <w:tab/>
      </w:r>
      <w:r w:rsidR="00613F83" w:rsidRPr="000548A5">
        <w:t>a licensee dies; and</w:t>
      </w:r>
    </w:p>
    <w:p w14:paraId="2783CFF5" w14:textId="77777777" w:rsidR="00613F83" w:rsidRPr="000548A5" w:rsidRDefault="00864CC5" w:rsidP="00864CC5">
      <w:pPr>
        <w:pStyle w:val="Apara"/>
      </w:pPr>
      <w:r>
        <w:tab/>
      </w:r>
      <w:r w:rsidRPr="000548A5">
        <w:t>(b)</w:t>
      </w:r>
      <w:r w:rsidRPr="000548A5">
        <w:tab/>
      </w:r>
      <w:r w:rsidR="00613F83" w:rsidRPr="000548A5">
        <w:t>an entity is, is named as, or is otherwise entitled to become, a legal personal representative of the deceased licensee (an</w:t>
      </w:r>
      <w:r w:rsidR="00613F83" w:rsidRPr="000548A5">
        <w:rPr>
          <w:rStyle w:val="charBoldItals"/>
        </w:rPr>
        <w:t xml:space="preserve"> eligible personal legal representative</w:t>
      </w:r>
      <w:r w:rsidR="00613F83" w:rsidRPr="000548A5">
        <w:t>).</w:t>
      </w:r>
    </w:p>
    <w:p w14:paraId="06CDAD25" w14:textId="77777777" w:rsidR="00613F83" w:rsidRPr="000548A5" w:rsidRDefault="00864CC5" w:rsidP="00864CC5">
      <w:pPr>
        <w:pStyle w:val="Amain"/>
      </w:pPr>
      <w:r>
        <w:tab/>
      </w:r>
      <w:r w:rsidRPr="000548A5">
        <w:t>(2)</w:t>
      </w:r>
      <w:r w:rsidRPr="000548A5">
        <w:tab/>
      </w:r>
      <w:r w:rsidR="00613F83" w:rsidRPr="000548A5">
        <w:t xml:space="preserve">The entity may apply to the commissioner for authorisation to carry on the business of the deceased licensee for a period of </w:t>
      </w:r>
      <w:proofErr w:type="spellStart"/>
      <w:r w:rsidR="00613F83" w:rsidRPr="000548A5">
        <w:t>not longer</w:t>
      </w:r>
      <w:proofErr w:type="spellEnd"/>
      <w:r w:rsidR="00613F83" w:rsidRPr="000548A5">
        <w:t xml:space="preserve"> than 6 months.</w:t>
      </w:r>
    </w:p>
    <w:p w14:paraId="1B780E54" w14:textId="77777777" w:rsidR="00613F83" w:rsidRPr="000548A5" w:rsidRDefault="00864CC5" w:rsidP="00864CC5">
      <w:pPr>
        <w:pStyle w:val="Amain"/>
      </w:pPr>
      <w:r>
        <w:tab/>
      </w:r>
      <w:r w:rsidRPr="000548A5">
        <w:t>(3)</w:t>
      </w:r>
      <w:r w:rsidRPr="000548A5">
        <w:tab/>
      </w:r>
      <w:r w:rsidR="00613F83" w:rsidRPr="000548A5">
        <w:t>The application must—</w:t>
      </w:r>
    </w:p>
    <w:p w14:paraId="67CA7498" w14:textId="77777777" w:rsidR="00613F83" w:rsidRPr="000548A5" w:rsidRDefault="00864CC5" w:rsidP="00864CC5">
      <w:pPr>
        <w:pStyle w:val="Apara"/>
      </w:pPr>
      <w:r>
        <w:tab/>
      </w:r>
      <w:r w:rsidRPr="000548A5">
        <w:t>(a)</w:t>
      </w:r>
      <w:r w:rsidRPr="000548A5">
        <w:tab/>
      </w:r>
      <w:r w:rsidR="00613F83" w:rsidRPr="000548A5">
        <w:t>be in writing; and</w:t>
      </w:r>
    </w:p>
    <w:p w14:paraId="5CE7E161" w14:textId="77777777" w:rsidR="00613F83" w:rsidRPr="000548A5" w:rsidRDefault="00864CC5" w:rsidP="00864CC5">
      <w:pPr>
        <w:pStyle w:val="Apara"/>
      </w:pPr>
      <w:r>
        <w:tab/>
      </w:r>
      <w:r w:rsidRPr="000548A5">
        <w:t>(b)</w:t>
      </w:r>
      <w:r w:rsidRPr="000548A5">
        <w:tab/>
      </w:r>
      <w:r w:rsidR="00613F83" w:rsidRPr="000548A5">
        <w:t>be made within—</w:t>
      </w:r>
    </w:p>
    <w:p w14:paraId="46BE313C" w14:textId="77777777" w:rsidR="00613F83" w:rsidRPr="000548A5" w:rsidRDefault="00864CC5" w:rsidP="00864CC5">
      <w:pPr>
        <w:pStyle w:val="Asubpara"/>
      </w:pPr>
      <w:r>
        <w:tab/>
      </w:r>
      <w:r w:rsidRPr="000548A5">
        <w:t>(</w:t>
      </w:r>
      <w:proofErr w:type="spellStart"/>
      <w:r w:rsidRPr="000548A5">
        <w:t>i</w:t>
      </w:r>
      <w:proofErr w:type="spellEnd"/>
      <w:r w:rsidRPr="000548A5">
        <w:t>)</w:t>
      </w:r>
      <w:r w:rsidRPr="000548A5">
        <w:tab/>
      </w:r>
      <w:r w:rsidR="00613F83" w:rsidRPr="000548A5">
        <w:t>28 days after the death of the licensee; or</w:t>
      </w:r>
    </w:p>
    <w:p w14:paraId="0973B353" w14:textId="77777777" w:rsidR="00613F83" w:rsidRPr="000548A5" w:rsidRDefault="00864CC5" w:rsidP="00864CC5">
      <w:pPr>
        <w:pStyle w:val="Asubpara"/>
      </w:pPr>
      <w:r>
        <w:tab/>
      </w:r>
      <w:r w:rsidRPr="000548A5">
        <w:t>(ii)</w:t>
      </w:r>
      <w:r w:rsidRPr="000548A5">
        <w:tab/>
      </w:r>
      <w:r w:rsidR="00613F83" w:rsidRPr="000548A5">
        <w:t>a longer period agreed by the commissioner; and</w:t>
      </w:r>
    </w:p>
    <w:p w14:paraId="36B3398A" w14:textId="77777777" w:rsidR="00613F83" w:rsidRPr="000548A5" w:rsidRDefault="00864CC5" w:rsidP="00864CC5">
      <w:pPr>
        <w:pStyle w:val="Apara"/>
      </w:pPr>
      <w:r>
        <w:tab/>
      </w:r>
      <w:r w:rsidRPr="000548A5">
        <w:t>(c)</w:t>
      </w:r>
      <w:r w:rsidRPr="000548A5">
        <w:tab/>
      </w:r>
      <w:r w:rsidR="00613F83" w:rsidRPr="000548A5">
        <w:t>state the applicant’s name; and</w:t>
      </w:r>
    </w:p>
    <w:p w14:paraId="14B33A6D" w14:textId="77777777" w:rsidR="00613F83" w:rsidRPr="000548A5" w:rsidRDefault="00864CC5" w:rsidP="00864CC5">
      <w:pPr>
        <w:pStyle w:val="Apara"/>
      </w:pPr>
      <w:r>
        <w:tab/>
      </w:r>
      <w:r w:rsidRPr="000548A5">
        <w:t>(d)</w:t>
      </w:r>
      <w:r w:rsidRPr="000548A5">
        <w:tab/>
      </w:r>
      <w:r w:rsidR="00613F83" w:rsidRPr="000548A5">
        <w:t>include information to show the applicant is eligible to be licensed in the trader category or class; and</w:t>
      </w:r>
    </w:p>
    <w:p w14:paraId="3AD53287" w14:textId="77777777" w:rsidR="00613F83" w:rsidRPr="000548A5" w:rsidRDefault="00864CC5" w:rsidP="00864CC5">
      <w:pPr>
        <w:pStyle w:val="Apara"/>
      </w:pPr>
      <w:r>
        <w:tab/>
      </w:r>
      <w:r w:rsidRPr="000548A5">
        <w:t>(e)</w:t>
      </w:r>
      <w:r w:rsidRPr="000548A5">
        <w:tab/>
      </w:r>
      <w:r w:rsidR="00613F83" w:rsidRPr="000548A5">
        <w:t xml:space="preserve">include evidence to show the applicant is an eligible personal legal representative; and </w:t>
      </w:r>
    </w:p>
    <w:p w14:paraId="20003119" w14:textId="77777777" w:rsidR="00613F83" w:rsidRPr="000548A5" w:rsidRDefault="00864CC5" w:rsidP="00864CC5">
      <w:pPr>
        <w:pStyle w:val="Apara"/>
      </w:pPr>
      <w:r>
        <w:tab/>
      </w:r>
      <w:r w:rsidRPr="000548A5">
        <w:t>(f)</w:t>
      </w:r>
      <w:r w:rsidRPr="000548A5">
        <w:tab/>
      </w:r>
      <w:r w:rsidR="00613F83" w:rsidRPr="000548A5">
        <w:t>state the period, not longer than 6 months after the date of death of the deceased licensee, for which the authorisation is sought; and</w:t>
      </w:r>
    </w:p>
    <w:p w14:paraId="42684D92" w14:textId="77777777" w:rsidR="00613F83" w:rsidRPr="000548A5" w:rsidRDefault="00864CC5" w:rsidP="00864CC5">
      <w:pPr>
        <w:pStyle w:val="Apara"/>
        <w:keepNext/>
      </w:pPr>
      <w:r>
        <w:tab/>
      </w:r>
      <w:r w:rsidRPr="000548A5">
        <w:t>(g)</w:t>
      </w:r>
      <w:r w:rsidRPr="000548A5">
        <w:tab/>
      </w:r>
      <w:r w:rsidR="00613F83" w:rsidRPr="000548A5">
        <w:t>include any information prescribed by regulation.</w:t>
      </w:r>
    </w:p>
    <w:p w14:paraId="3674AA70" w14:textId="77777777" w:rsidR="00613F83" w:rsidRPr="000548A5" w:rsidRDefault="00613F83" w:rsidP="00E11A44">
      <w:pPr>
        <w:pStyle w:val="aNote"/>
      </w:pPr>
      <w:r w:rsidRPr="000548A5">
        <w:rPr>
          <w:rStyle w:val="charItals"/>
        </w:rPr>
        <w:t>Note</w:t>
      </w:r>
      <w:r w:rsidRPr="000548A5">
        <w:tab/>
        <w:t xml:space="preserve">A fee may be determined under s </w:t>
      </w:r>
      <w:r w:rsidR="00D649A0" w:rsidRPr="000548A5">
        <w:t>52</w:t>
      </w:r>
      <w:r w:rsidRPr="000548A5">
        <w:t xml:space="preserve"> for this provision.</w:t>
      </w:r>
    </w:p>
    <w:p w14:paraId="34BB60B5" w14:textId="77777777" w:rsidR="00613F83" w:rsidRPr="000548A5" w:rsidRDefault="00864CC5" w:rsidP="00362AF6">
      <w:pPr>
        <w:pStyle w:val="Amain"/>
        <w:keepNext/>
      </w:pPr>
      <w:r>
        <w:lastRenderedPageBreak/>
        <w:tab/>
      </w:r>
      <w:r w:rsidRPr="000548A5">
        <w:t>(4)</w:t>
      </w:r>
      <w:r w:rsidRPr="000548A5">
        <w:tab/>
      </w:r>
      <w:r w:rsidR="00613F83" w:rsidRPr="000548A5">
        <w:t>The commissioner may authorise the applicant to carry on the deceased licensee’s business only if the commissioner is satisfied the applicant is—</w:t>
      </w:r>
    </w:p>
    <w:p w14:paraId="1379C750" w14:textId="77777777" w:rsidR="00613F83" w:rsidRPr="000548A5" w:rsidRDefault="00864CC5" w:rsidP="00864CC5">
      <w:pPr>
        <w:pStyle w:val="Apara"/>
      </w:pPr>
      <w:r>
        <w:tab/>
      </w:r>
      <w:r w:rsidRPr="000548A5">
        <w:t>(a)</w:t>
      </w:r>
      <w:r w:rsidRPr="000548A5">
        <w:tab/>
      </w:r>
      <w:r w:rsidR="00613F83" w:rsidRPr="000548A5">
        <w:t>eligible and suitable to be licensed in the trader category or class for which the deceased licensee was licensed; and</w:t>
      </w:r>
    </w:p>
    <w:p w14:paraId="41E00D72" w14:textId="77777777" w:rsidR="00613F83" w:rsidRPr="000548A5" w:rsidRDefault="00864CC5" w:rsidP="00864CC5">
      <w:pPr>
        <w:pStyle w:val="Apara"/>
      </w:pPr>
      <w:r>
        <w:tab/>
      </w:r>
      <w:r w:rsidRPr="000548A5">
        <w:t>(b)</w:t>
      </w:r>
      <w:r w:rsidRPr="000548A5">
        <w:tab/>
      </w:r>
      <w:r w:rsidR="00613F83" w:rsidRPr="000548A5">
        <w:t>an eligible personal legal representative of the deceased licensee.</w:t>
      </w:r>
    </w:p>
    <w:p w14:paraId="4B70AFE5" w14:textId="77777777" w:rsidR="00613F83" w:rsidRPr="000548A5" w:rsidRDefault="00864CC5" w:rsidP="00864CC5">
      <w:pPr>
        <w:pStyle w:val="Amain"/>
      </w:pPr>
      <w:r>
        <w:tab/>
      </w:r>
      <w:r w:rsidRPr="000548A5">
        <w:t>(5)</w:t>
      </w:r>
      <w:r w:rsidRPr="000548A5">
        <w:tab/>
      </w:r>
      <w:r w:rsidR="00613F83" w:rsidRPr="000548A5">
        <w:t>An entity authorised to carry on the business of the deceased licensee—</w:t>
      </w:r>
    </w:p>
    <w:p w14:paraId="3D18CA18" w14:textId="77777777" w:rsidR="00613F83" w:rsidRPr="000548A5" w:rsidRDefault="00864CC5" w:rsidP="00864CC5">
      <w:pPr>
        <w:pStyle w:val="Apara"/>
      </w:pPr>
      <w:r>
        <w:tab/>
      </w:r>
      <w:r w:rsidRPr="000548A5">
        <w:t>(a)</w:t>
      </w:r>
      <w:r w:rsidRPr="000548A5">
        <w:tab/>
      </w:r>
      <w:r w:rsidR="00613F83" w:rsidRPr="000548A5">
        <w:t>is taken to be the licensee of the deceased licensee’s licence for the period for which the authorisation is approved; and</w:t>
      </w:r>
    </w:p>
    <w:p w14:paraId="7B0DD5C1" w14:textId="77777777" w:rsidR="00613F83" w:rsidRPr="000548A5" w:rsidRDefault="00864CC5" w:rsidP="00864CC5">
      <w:pPr>
        <w:pStyle w:val="Apara"/>
      </w:pPr>
      <w:r>
        <w:tab/>
      </w:r>
      <w:r w:rsidRPr="000548A5">
        <w:t>(b)</w:t>
      </w:r>
      <w:r w:rsidRPr="000548A5">
        <w:tab/>
      </w:r>
      <w:r w:rsidR="00613F83" w:rsidRPr="000548A5">
        <w:t>must carry on the business with the same trading name and trading address.</w:t>
      </w:r>
    </w:p>
    <w:p w14:paraId="5CCE418D" w14:textId="77777777" w:rsidR="00800DC6" w:rsidRPr="000548A5" w:rsidRDefault="00864CC5" w:rsidP="00864CC5">
      <w:pPr>
        <w:pStyle w:val="AH5Sec"/>
      </w:pPr>
      <w:bookmarkStart w:id="42" w:name="_Toc17186269"/>
      <w:r w:rsidRPr="003A6D1E">
        <w:rPr>
          <w:rStyle w:val="CharSectNo"/>
        </w:rPr>
        <w:t>31</w:t>
      </w:r>
      <w:r w:rsidRPr="000548A5">
        <w:tab/>
      </w:r>
      <w:r w:rsidR="00800DC6" w:rsidRPr="000548A5">
        <w:t>Amendment of licence</w:t>
      </w:r>
      <w:bookmarkEnd w:id="42"/>
    </w:p>
    <w:p w14:paraId="6FB5A28D" w14:textId="77777777" w:rsidR="00800DC6" w:rsidRPr="000548A5" w:rsidRDefault="00864CC5" w:rsidP="00770E48">
      <w:pPr>
        <w:pStyle w:val="Amain"/>
        <w:keepNext/>
      </w:pPr>
      <w:r>
        <w:tab/>
      </w:r>
      <w:r w:rsidRPr="000548A5">
        <w:t>(1)</w:t>
      </w:r>
      <w:r w:rsidRPr="000548A5">
        <w:tab/>
      </w:r>
      <w:r w:rsidR="00800DC6" w:rsidRPr="000548A5">
        <w:t>If the commissioner becomes aware that 1 or more of the following change, the commissioner may amend a licensee’s licence to reflect the change:</w:t>
      </w:r>
    </w:p>
    <w:p w14:paraId="2629DD61" w14:textId="77777777" w:rsidR="00800DC6" w:rsidRPr="000548A5" w:rsidRDefault="00864CC5" w:rsidP="00770E48">
      <w:pPr>
        <w:pStyle w:val="Apara"/>
        <w:keepNext/>
      </w:pPr>
      <w:r>
        <w:tab/>
      </w:r>
      <w:r w:rsidRPr="000548A5">
        <w:t>(a)</w:t>
      </w:r>
      <w:r w:rsidRPr="000548A5">
        <w:tab/>
      </w:r>
      <w:r w:rsidR="00800DC6" w:rsidRPr="000548A5">
        <w:t xml:space="preserve">the licensee’s name; </w:t>
      </w:r>
    </w:p>
    <w:p w14:paraId="2F1EAA48" w14:textId="77777777" w:rsidR="00800DC6" w:rsidRPr="000548A5" w:rsidRDefault="00864CC5" w:rsidP="00770E48">
      <w:pPr>
        <w:pStyle w:val="Apara"/>
        <w:keepNext/>
      </w:pPr>
      <w:r>
        <w:tab/>
      </w:r>
      <w:r w:rsidRPr="000548A5">
        <w:t>(b)</w:t>
      </w:r>
      <w:r w:rsidRPr="000548A5">
        <w:tab/>
      </w:r>
      <w:r w:rsidR="00800DC6" w:rsidRPr="000548A5">
        <w:t>the licensee’s trading name;</w:t>
      </w:r>
    </w:p>
    <w:p w14:paraId="4677500B" w14:textId="77777777" w:rsidR="00800DC6" w:rsidRPr="000548A5" w:rsidRDefault="00864CC5" w:rsidP="00864CC5">
      <w:pPr>
        <w:pStyle w:val="Apara"/>
      </w:pPr>
      <w:r>
        <w:tab/>
      </w:r>
      <w:r w:rsidRPr="000548A5">
        <w:t>(c)</w:t>
      </w:r>
      <w:r w:rsidRPr="000548A5">
        <w:tab/>
      </w:r>
      <w:r w:rsidR="00800DC6" w:rsidRPr="000548A5">
        <w:t>a trading address for the licensee;</w:t>
      </w:r>
    </w:p>
    <w:p w14:paraId="6A467F33" w14:textId="77777777" w:rsidR="00800DC6" w:rsidRPr="000548A5" w:rsidRDefault="00864CC5" w:rsidP="00864CC5">
      <w:pPr>
        <w:pStyle w:val="Apara"/>
      </w:pPr>
      <w:r>
        <w:tab/>
      </w:r>
      <w:r w:rsidRPr="000548A5">
        <w:t>(d)</w:t>
      </w:r>
      <w:r w:rsidRPr="000548A5">
        <w:tab/>
      </w:r>
      <w:r w:rsidR="00800DC6" w:rsidRPr="000548A5">
        <w:t>a condition that applies to the licence.</w:t>
      </w:r>
    </w:p>
    <w:p w14:paraId="2D8AB320" w14:textId="77777777" w:rsidR="00800DC6" w:rsidRPr="000548A5" w:rsidRDefault="00864CC5" w:rsidP="00864CC5">
      <w:pPr>
        <w:pStyle w:val="Amain"/>
      </w:pPr>
      <w:r>
        <w:tab/>
      </w:r>
      <w:r w:rsidRPr="000548A5">
        <w:t>(2)</w:t>
      </w:r>
      <w:r w:rsidRPr="000548A5">
        <w:tab/>
      </w:r>
      <w:r w:rsidR="00800DC6" w:rsidRPr="000548A5">
        <w:t>The commissioner may also amend the licence at any time, at the request of the licensee or otherwise, if the commissioner believes on reasonable grounds the amendment is necessary.</w:t>
      </w:r>
    </w:p>
    <w:p w14:paraId="3D06A62C" w14:textId="77777777" w:rsidR="00202DF3" w:rsidRPr="000548A5" w:rsidRDefault="00864CC5" w:rsidP="00864CC5">
      <w:pPr>
        <w:pStyle w:val="AH5Sec"/>
      </w:pPr>
      <w:bookmarkStart w:id="43" w:name="_Toc17186270"/>
      <w:r w:rsidRPr="003A6D1E">
        <w:rPr>
          <w:rStyle w:val="CharSectNo"/>
        </w:rPr>
        <w:lastRenderedPageBreak/>
        <w:t>32</w:t>
      </w:r>
      <w:r w:rsidRPr="000548A5">
        <w:tab/>
      </w:r>
      <w:r w:rsidR="00202DF3" w:rsidRPr="000548A5">
        <w:t>Commissioner may request more information</w:t>
      </w:r>
      <w:bookmarkEnd w:id="43"/>
    </w:p>
    <w:p w14:paraId="4321ADC4" w14:textId="77777777" w:rsidR="00202DF3" w:rsidRPr="000548A5" w:rsidRDefault="00864CC5" w:rsidP="0080510A">
      <w:pPr>
        <w:pStyle w:val="Amain"/>
        <w:keepNext/>
      </w:pPr>
      <w:r>
        <w:tab/>
      </w:r>
      <w:r w:rsidRPr="000548A5">
        <w:t>(1)</w:t>
      </w:r>
      <w:r w:rsidRPr="000548A5">
        <w:tab/>
      </w:r>
      <w:r w:rsidR="00202DF3" w:rsidRPr="000548A5">
        <w:t>This section applies to—</w:t>
      </w:r>
    </w:p>
    <w:p w14:paraId="7E14127D" w14:textId="77777777" w:rsidR="00202DF3" w:rsidRPr="000548A5" w:rsidRDefault="00864CC5" w:rsidP="0080510A">
      <w:pPr>
        <w:pStyle w:val="Apara"/>
        <w:keepNext/>
      </w:pPr>
      <w:r>
        <w:tab/>
      </w:r>
      <w:r w:rsidRPr="000548A5">
        <w:t>(a)</w:t>
      </w:r>
      <w:r w:rsidRPr="000548A5">
        <w:tab/>
      </w:r>
      <w:r w:rsidR="00202DF3" w:rsidRPr="000548A5">
        <w:t>an application for a licence</w:t>
      </w:r>
      <w:r w:rsidR="00390170" w:rsidRPr="000548A5">
        <w:t xml:space="preserve"> under section </w:t>
      </w:r>
      <w:r w:rsidR="00D649A0" w:rsidRPr="000548A5">
        <w:t>22</w:t>
      </w:r>
      <w:r w:rsidR="00202DF3" w:rsidRPr="000548A5">
        <w:t>; and</w:t>
      </w:r>
    </w:p>
    <w:p w14:paraId="631640E4" w14:textId="77777777" w:rsidR="00202DF3" w:rsidRPr="000548A5" w:rsidRDefault="00864CC5" w:rsidP="00864CC5">
      <w:pPr>
        <w:pStyle w:val="Apara"/>
      </w:pPr>
      <w:r>
        <w:tab/>
      </w:r>
      <w:r w:rsidRPr="000548A5">
        <w:t>(b)</w:t>
      </w:r>
      <w:r w:rsidRPr="000548A5">
        <w:tab/>
      </w:r>
      <w:r w:rsidR="00202DF3" w:rsidRPr="000548A5">
        <w:t xml:space="preserve">an application to transfer </w:t>
      </w:r>
      <w:r w:rsidR="00860CA8" w:rsidRPr="000548A5">
        <w:t>a</w:t>
      </w:r>
      <w:r w:rsidR="00202DF3" w:rsidRPr="000548A5">
        <w:t xml:space="preserve"> licence</w:t>
      </w:r>
      <w:r w:rsidR="00390170" w:rsidRPr="000548A5">
        <w:t xml:space="preserve"> under section </w:t>
      </w:r>
      <w:r w:rsidR="00D649A0" w:rsidRPr="000548A5">
        <w:t>24</w:t>
      </w:r>
      <w:r w:rsidR="00202DF3" w:rsidRPr="000548A5">
        <w:t>; and</w:t>
      </w:r>
    </w:p>
    <w:p w14:paraId="67C451DA" w14:textId="77777777" w:rsidR="008A04E5" w:rsidRPr="000548A5" w:rsidRDefault="00864CC5" w:rsidP="00864CC5">
      <w:pPr>
        <w:pStyle w:val="Apara"/>
      </w:pPr>
      <w:r>
        <w:tab/>
      </w:r>
      <w:r w:rsidRPr="000548A5">
        <w:t>(c)</w:t>
      </w:r>
      <w:r w:rsidRPr="000548A5">
        <w:tab/>
      </w:r>
      <w:r w:rsidR="00202DF3" w:rsidRPr="000548A5">
        <w:t>an application to renew a licence</w:t>
      </w:r>
      <w:r w:rsidR="00390170" w:rsidRPr="000548A5">
        <w:t xml:space="preserve"> under section </w:t>
      </w:r>
      <w:r w:rsidR="00D649A0" w:rsidRPr="000548A5">
        <w:t>26</w:t>
      </w:r>
      <w:r w:rsidR="008A04E5" w:rsidRPr="000548A5">
        <w:t>; and</w:t>
      </w:r>
    </w:p>
    <w:p w14:paraId="71850F07" w14:textId="77777777" w:rsidR="00613F83" w:rsidRPr="000548A5" w:rsidRDefault="00864CC5" w:rsidP="00864CC5">
      <w:pPr>
        <w:pStyle w:val="Apara"/>
      </w:pPr>
      <w:r>
        <w:tab/>
      </w:r>
      <w:r w:rsidRPr="000548A5">
        <w:t>(d)</w:t>
      </w:r>
      <w:r w:rsidRPr="000548A5">
        <w:tab/>
      </w:r>
      <w:r w:rsidR="008A04E5" w:rsidRPr="000548A5">
        <w:t>an application for a late renewal of a licence</w:t>
      </w:r>
      <w:r w:rsidR="00390170" w:rsidRPr="000548A5">
        <w:t xml:space="preserve"> under section </w:t>
      </w:r>
      <w:r w:rsidR="00D649A0" w:rsidRPr="000548A5">
        <w:t>28</w:t>
      </w:r>
      <w:r w:rsidR="00613F83" w:rsidRPr="000548A5">
        <w:t>;</w:t>
      </w:r>
      <w:r w:rsidR="00964F77" w:rsidRPr="000548A5">
        <w:t xml:space="preserve"> and</w:t>
      </w:r>
    </w:p>
    <w:p w14:paraId="189E82E5" w14:textId="77777777" w:rsidR="00800DC6" w:rsidRPr="000548A5" w:rsidRDefault="00864CC5" w:rsidP="00864CC5">
      <w:pPr>
        <w:pStyle w:val="Apara"/>
      </w:pPr>
      <w:r>
        <w:tab/>
      </w:r>
      <w:r w:rsidRPr="000548A5">
        <w:t>(e)</w:t>
      </w:r>
      <w:r w:rsidRPr="000548A5">
        <w:tab/>
      </w:r>
      <w:r w:rsidR="00613F83" w:rsidRPr="000548A5">
        <w:t xml:space="preserve">an application for a temporary licence under section </w:t>
      </w:r>
      <w:r w:rsidR="00D649A0" w:rsidRPr="000548A5">
        <w:t>30</w:t>
      </w:r>
      <w:r w:rsidR="00800DC6" w:rsidRPr="000548A5">
        <w:t>;</w:t>
      </w:r>
      <w:r w:rsidR="00964F77" w:rsidRPr="000548A5">
        <w:t xml:space="preserve"> and</w:t>
      </w:r>
    </w:p>
    <w:p w14:paraId="14104EB4" w14:textId="77777777" w:rsidR="00202DF3" w:rsidRPr="000548A5" w:rsidRDefault="00864CC5" w:rsidP="00864CC5">
      <w:pPr>
        <w:pStyle w:val="Apara"/>
      </w:pPr>
      <w:r>
        <w:tab/>
      </w:r>
      <w:r w:rsidRPr="000548A5">
        <w:t>(f)</w:t>
      </w:r>
      <w:r w:rsidRPr="000548A5">
        <w:tab/>
      </w:r>
      <w:r w:rsidR="00800DC6" w:rsidRPr="000548A5">
        <w:t xml:space="preserve">a request to amend a licence under section </w:t>
      </w:r>
      <w:r w:rsidR="00D649A0" w:rsidRPr="000548A5">
        <w:t>31</w:t>
      </w:r>
      <w:r w:rsidR="00202DF3" w:rsidRPr="000548A5">
        <w:t>.</w:t>
      </w:r>
    </w:p>
    <w:p w14:paraId="50A81C1E" w14:textId="77777777" w:rsidR="00202DF3" w:rsidRPr="000548A5" w:rsidRDefault="00864CC5" w:rsidP="00864CC5">
      <w:pPr>
        <w:pStyle w:val="Amain"/>
      </w:pPr>
      <w:r>
        <w:tab/>
      </w:r>
      <w:r w:rsidRPr="000548A5">
        <w:t>(2)</w:t>
      </w:r>
      <w:r w:rsidRPr="000548A5">
        <w:tab/>
      </w:r>
      <w:r w:rsidR="00202DF3" w:rsidRPr="000548A5">
        <w:t>The commissioner may ask an applicant to give the commissioner, within a stated reasonable time, information about the applicant or a relevant person for the applicant that the commissioner reasonably needs to decide the application.</w:t>
      </w:r>
    </w:p>
    <w:p w14:paraId="5C4B84BC" w14:textId="77777777" w:rsidR="00202DF3" w:rsidRPr="000548A5" w:rsidRDefault="00864CC5" w:rsidP="00864CC5">
      <w:pPr>
        <w:pStyle w:val="Amain"/>
      </w:pPr>
      <w:r>
        <w:tab/>
      </w:r>
      <w:r w:rsidRPr="000548A5">
        <w:t>(3)</w:t>
      </w:r>
      <w:r w:rsidRPr="000548A5">
        <w:tab/>
      </w:r>
      <w:r w:rsidR="00202DF3" w:rsidRPr="000548A5">
        <w:t>If the applicant does not comply with a requirement in the request, the commissioner may refuse to consider the application further.</w:t>
      </w:r>
    </w:p>
    <w:p w14:paraId="58301855" w14:textId="77777777" w:rsidR="00746F92" w:rsidRPr="000548A5" w:rsidRDefault="00864CC5" w:rsidP="00864CC5">
      <w:pPr>
        <w:pStyle w:val="AH5Sec"/>
      </w:pPr>
      <w:bookmarkStart w:id="44" w:name="_Toc17186271"/>
      <w:r w:rsidRPr="003A6D1E">
        <w:rPr>
          <w:rStyle w:val="CharSectNo"/>
        </w:rPr>
        <w:t>33</w:t>
      </w:r>
      <w:r w:rsidRPr="000548A5">
        <w:tab/>
      </w:r>
      <w:r w:rsidR="00746F92" w:rsidRPr="000548A5">
        <w:t>Issue of copy of licence</w:t>
      </w:r>
      <w:bookmarkEnd w:id="44"/>
    </w:p>
    <w:p w14:paraId="48224E45" w14:textId="77777777" w:rsidR="00746F92" w:rsidRPr="000548A5" w:rsidRDefault="00746F92" w:rsidP="00746F92">
      <w:pPr>
        <w:pStyle w:val="Amainreturn"/>
        <w:keepNext/>
      </w:pPr>
      <w:r w:rsidRPr="000548A5">
        <w:t>The commissioner may issue a licensed trader with a copy of the trader’s licence if the commis</w:t>
      </w:r>
      <w:r w:rsidR="00964F77" w:rsidRPr="000548A5">
        <w:t>sioner is satisfied the licence—</w:t>
      </w:r>
    </w:p>
    <w:p w14:paraId="67217B4A" w14:textId="77777777" w:rsidR="00746F92" w:rsidRPr="000548A5" w:rsidRDefault="00864CC5" w:rsidP="00864CC5">
      <w:pPr>
        <w:pStyle w:val="Apara"/>
      </w:pPr>
      <w:r>
        <w:tab/>
      </w:r>
      <w:r w:rsidRPr="000548A5">
        <w:t>(a)</w:t>
      </w:r>
      <w:r w:rsidRPr="000548A5">
        <w:tab/>
      </w:r>
      <w:r w:rsidR="00746F92" w:rsidRPr="000548A5">
        <w:t>is in force; and</w:t>
      </w:r>
    </w:p>
    <w:p w14:paraId="0A83B801" w14:textId="77777777" w:rsidR="00746F92" w:rsidRPr="000548A5" w:rsidRDefault="00864CC5" w:rsidP="00864CC5">
      <w:pPr>
        <w:pStyle w:val="Apara"/>
      </w:pPr>
      <w:r>
        <w:tab/>
      </w:r>
      <w:r w:rsidRPr="000548A5">
        <w:t>(b)</w:t>
      </w:r>
      <w:r w:rsidRPr="000548A5">
        <w:tab/>
      </w:r>
      <w:r w:rsidR="00746F92" w:rsidRPr="000548A5">
        <w:t>has been lost or destroyed.</w:t>
      </w:r>
    </w:p>
    <w:p w14:paraId="7A36A3F9" w14:textId="77777777" w:rsidR="007A4109" w:rsidRPr="000548A5" w:rsidRDefault="00864CC5" w:rsidP="00864CC5">
      <w:pPr>
        <w:pStyle w:val="AH5Sec"/>
      </w:pPr>
      <w:bookmarkStart w:id="45" w:name="_Toc17186272"/>
      <w:r w:rsidRPr="003A6D1E">
        <w:rPr>
          <w:rStyle w:val="CharSectNo"/>
        </w:rPr>
        <w:t>34</w:t>
      </w:r>
      <w:r w:rsidRPr="000548A5">
        <w:tab/>
      </w:r>
      <w:r w:rsidR="007A4109" w:rsidRPr="000548A5">
        <w:t>Surrender of licence</w:t>
      </w:r>
      <w:bookmarkEnd w:id="45"/>
    </w:p>
    <w:p w14:paraId="1D3D8EB4" w14:textId="77777777" w:rsidR="007A4109" w:rsidRPr="000548A5" w:rsidRDefault="00864CC5" w:rsidP="00864CC5">
      <w:pPr>
        <w:pStyle w:val="Amain"/>
      </w:pPr>
      <w:r>
        <w:tab/>
      </w:r>
      <w:r w:rsidRPr="000548A5">
        <w:t>(1)</w:t>
      </w:r>
      <w:r w:rsidRPr="000548A5">
        <w:tab/>
      </w:r>
      <w:r w:rsidR="007A4109" w:rsidRPr="000548A5">
        <w:t xml:space="preserve">A licensee may surrender the licensee’s licence to the commissioner before the licence </w:t>
      </w:r>
      <w:r w:rsidR="00036320" w:rsidRPr="000548A5">
        <w:t>expires</w:t>
      </w:r>
      <w:r w:rsidR="007A4109" w:rsidRPr="000548A5">
        <w:t xml:space="preserve"> by giving the commissioner—</w:t>
      </w:r>
    </w:p>
    <w:p w14:paraId="5D9863FC" w14:textId="77777777" w:rsidR="00A87929" w:rsidRPr="000548A5" w:rsidRDefault="00864CC5" w:rsidP="00864CC5">
      <w:pPr>
        <w:pStyle w:val="Apara"/>
      </w:pPr>
      <w:r>
        <w:tab/>
      </w:r>
      <w:r w:rsidRPr="000548A5">
        <w:t>(a)</w:t>
      </w:r>
      <w:r w:rsidRPr="000548A5">
        <w:tab/>
      </w:r>
      <w:r w:rsidR="00A87929" w:rsidRPr="000548A5">
        <w:t>a written statement that the licensee surrenders the licence; and</w:t>
      </w:r>
    </w:p>
    <w:p w14:paraId="3A409729" w14:textId="77777777" w:rsidR="00A87929" w:rsidRPr="000548A5" w:rsidRDefault="00864CC5" w:rsidP="00864CC5">
      <w:pPr>
        <w:pStyle w:val="Apara"/>
        <w:keepNext/>
      </w:pPr>
      <w:r>
        <w:tab/>
      </w:r>
      <w:r w:rsidRPr="000548A5">
        <w:t>(b)</w:t>
      </w:r>
      <w:r w:rsidRPr="000548A5">
        <w:tab/>
      </w:r>
      <w:r w:rsidR="00C358BD" w:rsidRPr="000548A5">
        <w:t>for a physical licence—</w:t>
      </w:r>
      <w:r w:rsidR="007A4109" w:rsidRPr="000548A5">
        <w:t>the licence</w:t>
      </w:r>
      <w:r w:rsidR="00A87929" w:rsidRPr="000548A5">
        <w:t>.</w:t>
      </w:r>
    </w:p>
    <w:p w14:paraId="5AF3C6DA" w14:textId="77777777" w:rsidR="007A4109" w:rsidRPr="000548A5" w:rsidRDefault="007A4109" w:rsidP="0080510A">
      <w:pPr>
        <w:pStyle w:val="aNote"/>
      </w:pPr>
      <w:r w:rsidRPr="000548A5">
        <w:rPr>
          <w:rStyle w:val="charItals"/>
        </w:rPr>
        <w:t xml:space="preserve">Note </w:t>
      </w:r>
      <w:r w:rsidRPr="000548A5">
        <w:tab/>
        <w:t xml:space="preserve">A fee may be determined under s </w:t>
      </w:r>
      <w:r w:rsidR="00D649A0" w:rsidRPr="000548A5">
        <w:t>52</w:t>
      </w:r>
      <w:r w:rsidRPr="000548A5">
        <w:t xml:space="preserve"> for this </w:t>
      </w:r>
      <w:r w:rsidR="00036320" w:rsidRPr="000548A5">
        <w:t>provision</w:t>
      </w:r>
      <w:r w:rsidRPr="000548A5">
        <w:t>.</w:t>
      </w:r>
    </w:p>
    <w:p w14:paraId="5520738F" w14:textId="77777777" w:rsidR="00EB1F63" w:rsidRPr="000548A5" w:rsidRDefault="00864CC5" w:rsidP="00864CC5">
      <w:pPr>
        <w:pStyle w:val="Amain"/>
      </w:pPr>
      <w:r>
        <w:lastRenderedPageBreak/>
        <w:tab/>
      </w:r>
      <w:r w:rsidRPr="000548A5">
        <w:t>(2)</w:t>
      </w:r>
      <w:r w:rsidRPr="000548A5">
        <w:tab/>
      </w:r>
      <w:r w:rsidR="007A4109" w:rsidRPr="000548A5">
        <w:t xml:space="preserve">The licence is cancelled on </w:t>
      </w:r>
      <w:r w:rsidR="00A33236" w:rsidRPr="000548A5">
        <w:t xml:space="preserve">the </w:t>
      </w:r>
      <w:r w:rsidR="00F27BA6" w:rsidRPr="000548A5">
        <w:t>day stated by the commissioner after receiving</w:t>
      </w:r>
      <w:r w:rsidR="00EB1F63" w:rsidRPr="000548A5">
        <w:t>—</w:t>
      </w:r>
    </w:p>
    <w:p w14:paraId="58FE1109" w14:textId="77777777" w:rsidR="007A4109" w:rsidRPr="000548A5" w:rsidRDefault="00864CC5" w:rsidP="00864CC5">
      <w:pPr>
        <w:pStyle w:val="Apara"/>
      </w:pPr>
      <w:r>
        <w:tab/>
      </w:r>
      <w:r w:rsidRPr="000548A5">
        <w:t>(a)</w:t>
      </w:r>
      <w:r w:rsidRPr="000548A5">
        <w:tab/>
      </w:r>
      <w:r w:rsidR="00F27BA6" w:rsidRPr="000548A5">
        <w:t>the written statement</w:t>
      </w:r>
      <w:r w:rsidR="00EB1F63" w:rsidRPr="000548A5">
        <w:t xml:space="preserve">; </w:t>
      </w:r>
      <w:r w:rsidR="0069389B" w:rsidRPr="000548A5">
        <w:t>and</w:t>
      </w:r>
    </w:p>
    <w:p w14:paraId="25E0692D" w14:textId="77777777" w:rsidR="00EB1F63" w:rsidRPr="000548A5" w:rsidRDefault="00864CC5" w:rsidP="00864CC5">
      <w:pPr>
        <w:pStyle w:val="Apara"/>
      </w:pPr>
      <w:r>
        <w:tab/>
      </w:r>
      <w:r w:rsidRPr="000548A5">
        <w:t>(b)</w:t>
      </w:r>
      <w:r w:rsidRPr="000548A5">
        <w:tab/>
      </w:r>
      <w:r w:rsidR="00EB1F63" w:rsidRPr="000548A5">
        <w:t>for a physical licence—the licence.</w:t>
      </w:r>
    </w:p>
    <w:p w14:paraId="2D2FB432" w14:textId="77777777" w:rsidR="007A4109" w:rsidRPr="000548A5" w:rsidRDefault="00864CC5" w:rsidP="00864CC5">
      <w:pPr>
        <w:pStyle w:val="Amain"/>
      </w:pPr>
      <w:r>
        <w:tab/>
      </w:r>
      <w:r w:rsidRPr="000548A5">
        <w:t>(3)</w:t>
      </w:r>
      <w:r w:rsidRPr="000548A5">
        <w:tab/>
      </w:r>
      <w:r w:rsidR="007A4109" w:rsidRPr="000548A5">
        <w:t xml:space="preserve">The commissioner must tell the former licensee, in writing, the </w:t>
      </w:r>
      <w:r w:rsidR="00650B3B" w:rsidRPr="000548A5">
        <w:t>day</w:t>
      </w:r>
      <w:r w:rsidR="007A4109" w:rsidRPr="000548A5">
        <w:t xml:space="preserve"> on which the licence is cancelled.</w:t>
      </w:r>
    </w:p>
    <w:p w14:paraId="1A20BBA2" w14:textId="77777777" w:rsidR="003123BF" w:rsidRPr="000548A5" w:rsidRDefault="00864CC5" w:rsidP="00864CC5">
      <w:pPr>
        <w:pStyle w:val="AH5Sec"/>
      </w:pPr>
      <w:bookmarkStart w:id="46" w:name="_Toc17186273"/>
      <w:r w:rsidRPr="003A6D1E">
        <w:rPr>
          <w:rStyle w:val="CharSectNo"/>
        </w:rPr>
        <w:t>35</w:t>
      </w:r>
      <w:r w:rsidRPr="000548A5">
        <w:tab/>
      </w:r>
      <w:r w:rsidR="003123BF" w:rsidRPr="000548A5">
        <w:t>Surrender of licence during suspension</w:t>
      </w:r>
      <w:bookmarkEnd w:id="46"/>
    </w:p>
    <w:p w14:paraId="74CAE4AE" w14:textId="77777777" w:rsidR="003123BF" w:rsidRPr="000548A5" w:rsidRDefault="00864CC5" w:rsidP="00864CC5">
      <w:pPr>
        <w:pStyle w:val="Amain"/>
      </w:pPr>
      <w:r>
        <w:tab/>
      </w:r>
      <w:r w:rsidRPr="000548A5">
        <w:t>(1)</w:t>
      </w:r>
      <w:r w:rsidRPr="000548A5">
        <w:tab/>
      </w:r>
      <w:r w:rsidR="003123BF" w:rsidRPr="000548A5">
        <w:t>This section applies if a licensee’s licence is suspended.</w:t>
      </w:r>
    </w:p>
    <w:p w14:paraId="26B3D535" w14:textId="77777777" w:rsidR="003123BF" w:rsidRPr="000548A5" w:rsidRDefault="00864CC5" w:rsidP="00864CC5">
      <w:pPr>
        <w:pStyle w:val="Amain"/>
        <w:keepNext/>
      </w:pPr>
      <w:r>
        <w:tab/>
      </w:r>
      <w:r w:rsidRPr="000548A5">
        <w:t>(2)</w:t>
      </w:r>
      <w:r w:rsidRPr="000548A5">
        <w:tab/>
      </w:r>
      <w:r w:rsidR="003123BF" w:rsidRPr="000548A5">
        <w:t>The licensee must surrender the licensee’s licence to the commission for the period of the suspension.</w:t>
      </w:r>
    </w:p>
    <w:p w14:paraId="5C071E9B" w14:textId="77777777" w:rsidR="003123BF" w:rsidRPr="000548A5" w:rsidRDefault="003123BF" w:rsidP="003123BF">
      <w:pPr>
        <w:pStyle w:val="aNote"/>
      </w:pPr>
      <w:r w:rsidRPr="000548A5">
        <w:rPr>
          <w:rStyle w:val="charItals"/>
        </w:rPr>
        <w:t>Note</w:t>
      </w:r>
      <w:r w:rsidRPr="000548A5">
        <w:rPr>
          <w:rStyle w:val="charItals"/>
        </w:rPr>
        <w:tab/>
      </w:r>
      <w:r w:rsidRPr="000548A5">
        <w:t xml:space="preserve">It is an offence not to surrender the licence within 7 days of the licence being suspended (see s </w:t>
      </w:r>
      <w:r w:rsidR="00D649A0" w:rsidRPr="000548A5">
        <w:t>48(2)</w:t>
      </w:r>
      <w:r w:rsidRPr="000548A5">
        <w:t>).</w:t>
      </w:r>
    </w:p>
    <w:p w14:paraId="182DFDAC" w14:textId="77777777" w:rsidR="00B1549B" w:rsidRPr="000548A5" w:rsidRDefault="00864CC5" w:rsidP="00864CC5">
      <w:pPr>
        <w:pStyle w:val="Amain"/>
      </w:pPr>
      <w:r>
        <w:tab/>
      </w:r>
      <w:r w:rsidRPr="000548A5">
        <w:t>(3)</w:t>
      </w:r>
      <w:r w:rsidRPr="000548A5">
        <w:tab/>
      </w:r>
      <w:r w:rsidR="00B1549B" w:rsidRPr="000548A5">
        <w:t xml:space="preserve">The commissioner must return the licensee’s licence within </w:t>
      </w:r>
      <w:r w:rsidR="001C5E8A" w:rsidRPr="000548A5">
        <w:t>10 business</w:t>
      </w:r>
      <w:r w:rsidR="00B1549B" w:rsidRPr="000548A5">
        <w:t xml:space="preserve"> days </w:t>
      </w:r>
      <w:r w:rsidR="00E655B8" w:rsidRPr="000548A5">
        <w:t>after</w:t>
      </w:r>
      <w:r w:rsidR="00B1549B" w:rsidRPr="000548A5">
        <w:t xml:space="preserve"> the end of the suspension. </w:t>
      </w:r>
    </w:p>
    <w:p w14:paraId="37696F66" w14:textId="77777777" w:rsidR="00613F83" w:rsidRPr="000548A5" w:rsidRDefault="00864CC5" w:rsidP="00864CC5">
      <w:pPr>
        <w:pStyle w:val="AH5Sec"/>
      </w:pPr>
      <w:bookmarkStart w:id="47" w:name="_Toc17186274"/>
      <w:r w:rsidRPr="003A6D1E">
        <w:rPr>
          <w:rStyle w:val="CharSectNo"/>
        </w:rPr>
        <w:t>36</w:t>
      </w:r>
      <w:r w:rsidRPr="000548A5">
        <w:tab/>
      </w:r>
      <w:r w:rsidR="00613F83" w:rsidRPr="000548A5">
        <w:t>Cancel</w:t>
      </w:r>
      <w:r w:rsidR="0069389B" w:rsidRPr="000548A5">
        <w:t>l</w:t>
      </w:r>
      <w:r w:rsidR="00613F83" w:rsidRPr="000548A5">
        <w:t>ation of licence</w:t>
      </w:r>
      <w:r w:rsidR="0069389B" w:rsidRPr="000548A5">
        <w:t xml:space="preserve"> issued by mistake</w:t>
      </w:r>
      <w:bookmarkEnd w:id="47"/>
    </w:p>
    <w:p w14:paraId="62E37392" w14:textId="77777777" w:rsidR="00613F83" w:rsidRPr="000548A5" w:rsidRDefault="00864CC5" w:rsidP="00770E48">
      <w:pPr>
        <w:pStyle w:val="Amain"/>
        <w:keepNext/>
      </w:pPr>
      <w:r>
        <w:tab/>
      </w:r>
      <w:r w:rsidRPr="000548A5">
        <w:t>(1)</w:t>
      </w:r>
      <w:r w:rsidRPr="000548A5">
        <w:tab/>
      </w:r>
      <w:r w:rsidR="00613F83" w:rsidRPr="000548A5">
        <w:t>This section applies to a licence that was issued by mistake.</w:t>
      </w:r>
    </w:p>
    <w:p w14:paraId="4AD587DF" w14:textId="77777777" w:rsidR="00613F83" w:rsidRPr="000548A5" w:rsidRDefault="00864CC5" w:rsidP="00864CC5">
      <w:pPr>
        <w:pStyle w:val="Amain"/>
      </w:pPr>
      <w:r>
        <w:tab/>
      </w:r>
      <w:r w:rsidRPr="000548A5">
        <w:t>(2)</w:t>
      </w:r>
      <w:r w:rsidRPr="000548A5">
        <w:tab/>
      </w:r>
      <w:r w:rsidR="00613F83" w:rsidRPr="000548A5">
        <w:t>The commissioner may cancel the licence.</w:t>
      </w:r>
    </w:p>
    <w:p w14:paraId="7CCA5C10" w14:textId="77777777" w:rsidR="00EB1F63" w:rsidRPr="000548A5" w:rsidRDefault="00864CC5" w:rsidP="00864CC5">
      <w:pPr>
        <w:pStyle w:val="Amain"/>
      </w:pPr>
      <w:r>
        <w:tab/>
      </w:r>
      <w:r w:rsidRPr="000548A5">
        <w:t>(3)</w:t>
      </w:r>
      <w:r w:rsidRPr="000548A5">
        <w:tab/>
      </w:r>
      <w:r w:rsidR="00EB1F63" w:rsidRPr="000548A5">
        <w:t>The licence is cancelled on the day stated by the commissioner.</w:t>
      </w:r>
    </w:p>
    <w:p w14:paraId="7A3ABAC9" w14:textId="77777777" w:rsidR="00EB1F63" w:rsidRPr="000548A5" w:rsidRDefault="00864CC5" w:rsidP="00864CC5">
      <w:pPr>
        <w:pStyle w:val="Amain"/>
      </w:pPr>
      <w:r>
        <w:tab/>
      </w:r>
      <w:r w:rsidRPr="000548A5">
        <w:t>(4)</w:t>
      </w:r>
      <w:r w:rsidRPr="000548A5">
        <w:tab/>
      </w:r>
      <w:r w:rsidR="00EB1F63" w:rsidRPr="000548A5">
        <w:t xml:space="preserve">The commissioner must tell the former licensee, in writing, the </w:t>
      </w:r>
      <w:r w:rsidR="00650B3B" w:rsidRPr="000548A5">
        <w:t>day</w:t>
      </w:r>
      <w:r w:rsidR="00EB1F63" w:rsidRPr="000548A5">
        <w:t xml:space="preserve"> on which the licence is cancelled.</w:t>
      </w:r>
    </w:p>
    <w:p w14:paraId="3A1C9D4B" w14:textId="77777777" w:rsidR="00F07E6B" w:rsidRPr="003A6D1E" w:rsidRDefault="00864CC5" w:rsidP="00864CC5">
      <w:pPr>
        <w:pStyle w:val="AH3Div"/>
      </w:pPr>
      <w:bookmarkStart w:id="48" w:name="_Toc17186275"/>
      <w:r w:rsidRPr="003A6D1E">
        <w:rPr>
          <w:rStyle w:val="CharDivNo"/>
        </w:rPr>
        <w:lastRenderedPageBreak/>
        <w:t>Division 3.4</w:t>
      </w:r>
      <w:r w:rsidRPr="000548A5">
        <w:tab/>
      </w:r>
      <w:r w:rsidR="00F07E6B" w:rsidRPr="003A6D1E">
        <w:rPr>
          <w:rStyle w:val="CharDivText"/>
        </w:rPr>
        <w:t>Licence register</w:t>
      </w:r>
      <w:bookmarkEnd w:id="48"/>
    </w:p>
    <w:p w14:paraId="76CB0BDA" w14:textId="77777777" w:rsidR="00F07E6B" w:rsidRPr="000548A5" w:rsidRDefault="00864CC5" w:rsidP="00864CC5">
      <w:pPr>
        <w:pStyle w:val="AH5Sec"/>
      </w:pPr>
      <w:bookmarkStart w:id="49" w:name="_Toc17186276"/>
      <w:r w:rsidRPr="003A6D1E">
        <w:rPr>
          <w:rStyle w:val="CharSectNo"/>
        </w:rPr>
        <w:t>37</w:t>
      </w:r>
      <w:r w:rsidRPr="000548A5">
        <w:tab/>
      </w:r>
      <w:r w:rsidR="00F07E6B" w:rsidRPr="000548A5">
        <w:t>Licence register</w:t>
      </w:r>
      <w:bookmarkEnd w:id="49"/>
    </w:p>
    <w:p w14:paraId="6692A094" w14:textId="77777777" w:rsidR="00F07E6B" w:rsidRPr="000548A5" w:rsidRDefault="00864CC5" w:rsidP="0080510A">
      <w:pPr>
        <w:pStyle w:val="Amain"/>
        <w:keepNext/>
      </w:pPr>
      <w:r>
        <w:tab/>
      </w:r>
      <w:r w:rsidRPr="000548A5">
        <w:t>(1)</w:t>
      </w:r>
      <w:r w:rsidRPr="000548A5">
        <w:tab/>
      </w:r>
      <w:r w:rsidR="00F07E6B" w:rsidRPr="000548A5">
        <w:t>The commissioner must keep a register of licences.</w:t>
      </w:r>
    </w:p>
    <w:p w14:paraId="22274DAC" w14:textId="77777777" w:rsidR="00F07E6B" w:rsidRPr="000548A5" w:rsidRDefault="00864CC5" w:rsidP="00864CC5">
      <w:pPr>
        <w:pStyle w:val="Amain"/>
      </w:pPr>
      <w:r>
        <w:tab/>
      </w:r>
      <w:r w:rsidRPr="000548A5">
        <w:t>(2)</w:t>
      </w:r>
      <w:r w:rsidRPr="000548A5">
        <w:tab/>
      </w:r>
      <w:r w:rsidR="00F07E6B" w:rsidRPr="000548A5">
        <w:t>The register may include information about licences given to the commissioner under this Act and any other information the commissioner considers appropriate.</w:t>
      </w:r>
    </w:p>
    <w:p w14:paraId="58DB7548" w14:textId="77777777" w:rsidR="00F07E6B" w:rsidRPr="000548A5" w:rsidRDefault="00864CC5" w:rsidP="00864CC5">
      <w:pPr>
        <w:pStyle w:val="Amain"/>
      </w:pPr>
      <w:r>
        <w:tab/>
      </w:r>
      <w:r w:rsidRPr="000548A5">
        <w:t>(3)</w:t>
      </w:r>
      <w:r w:rsidRPr="000548A5">
        <w:tab/>
      </w:r>
      <w:r w:rsidR="00F07E6B" w:rsidRPr="000548A5">
        <w:t>The register may be kept in any form, including electronically, that the commissioner decides.</w:t>
      </w:r>
    </w:p>
    <w:p w14:paraId="762F3507" w14:textId="77777777" w:rsidR="00F07E6B" w:rsidRPr="000548A5" w:rsidRDefault="00864CC5" w:rsidP="00864CC5">
      <w:pPr>
        <w:pStyle w:val="Amain"/>
      </w:pPr>
      <w:r>
        <w:tab/>
      </w:r>
      <w:r w:rsidRPr="000548A5">
        <w:t>(4)</w:t>
      </w:r>
      <w:r w:rsidRPr="000548A5">
        <w:tab/>
      </w:r>
      <w:r w:rsidR="00F07E6B" w:rsidRPr="000548A5">
        <w:t>The register may be kept in 1 or more parts, as the commissioner considers appropriate.</w:t>
      </w:r>
    </w:p>
    <w:p w14:paraId="0C1240A3" w14:textId="77777777" w:rsidR="00F07E6B" w:rsidRPr="000548A5" w:rsidRDefault="00864CC5" w:rsidP="00864CC5">
      <w:pPr>
        <w:pStyle w:val="Amain"/>
      </w:pPr>
      <w:r>
        <w:tab/>
      </w:r>
      <w:r w:rsidRPr="000548A5">
        <w:t>(5)</w:t>
      </w:r>
      <w:r w:rsidRPr="000548A5">
        <w:tab/>
      </w:r>
      <w:r w:rsidR="00F07E6B" w:rsidRPr="000548A5">
        <w:t xml:space="preserve">The commissioner must make </w:t>
      </w:r>
      <w:r w:rsidR="00BE4E83" w:rsidRPr="000548A5">
        <w:t xml:space="preserve">the following </w:t>
      </w:r>
      <w:r w:rsidR="00F07E6B" w:rsidRPr="000548A5">
        <w:t xml:space="preserve">information in the register </w:t>
      </w:r>
      <w:r w:rsidR="00317523" w:rsidRPr="000548A5">
        <w:t xml:space="preserve">about a licensee </w:t>
      </w:r>
      <w:r w:rsidR="00BE4E83" w:rsidRPr="000548A5">
        <w:t>available for public inspection:</w:t>
      </w:r>
    </w:p>
    <w:p w14:paraId="334660B1" w14:textId="77777777" w:rsidR="00BE4E83" w:rsidRPr="000548A5" w:rsidRDefault="00864CC5" w:rsidP="00864CC5">
      <w:pPr>
        <w:pStyle w:val="Apara"/>
      </w:pPr>
      <w:r>
        <w:tab/>
      </w:r>
      <w:r w:rsidRPr="000548A5">
        <w:t>(a)</w:t>
      </w:r>
      <w:r w:rsidRPr="000548A5">
        <w:tab/>
      </w:r>
      <w:r w:rsidR="00BE4E83" w:rsidRPr="000548A5">
        <w:t>the licensee’s trading name;</w:t>
      </w:r>
    </w:p>
    <w:p w14:paraId="2DF837F9" w14:textId="77777777" w:rsidR="00016EE1" w:rsidRPr="000548A5" w:rsidRDefault="00864CC5" w:rsidP="00864CC5">
      <w:pPr>
        <w:pStyle w:val="Apara"/>
      </w:pPr>
      <w:r>
        <w:tab/>
      </w:r>
      <w:r w:rsidRPr="000548A5">
        <w:t>(b)</w:t>
      </w:r>
      <w:r w:rsidRPr="000548A5">
        <w:tab/>
      </w:r>
      <w:r w:rsidR="00016EE1" w:rsidRPr="000548A5">
        <w:t xml:space="preserve">if the licensee is an individual—the individual’s name; </w:t>
      </w:r>
    </w:p>
    <w:p w14:paraId="268824D9" w14:textId="77777777" w:rsidR="00016EE1" w:rsidRPr="000548A5" w:rsidRDefault="00864CC5" w:rsidP="00864CC5">
      <w:pPr>
        <w:pStyle w:val="Apara"/>
      </w:pPr>
      <w:r>
        <w:tab/>
      </w:r>
      <w:r w:rsidRPr="000548A5">
        <w:t>(c)</w:t>
      </w:r>
      <w:r w:rsidRPr="000548A5">
        <w:tab/>
      </w:r>
      <w:r w:rsidR="00016EE1" w:rsidRPr="000548A5">
        <w:t>if the licensee is a partnership—the name of each partner;</w:t>
      </w:r>
    </w:p>
    <w:p w14:paraId="4FFA670E" w14:textId="77777777" w:rsidR="00166D54" w:rsidRPr="000548A5" w:rsidRDefault="00864CC5" w:rsidP="00864CC5">
      <w:pPr>
        <w:pStyle w:val="Apara"/>
      </w:pPr>
      <w:r>
        <w:tab/>
      </w:r>
      <w:r w:rsidRPr="000548A5">
        <w:t>(d)</w:t>
      </w:r>
      <w:r w:rsidRPr="000548A5">
        <w:tab/>
      </w:r>
      <w:r w:rsidR="00166D54" w:rsidRPr="000548A5">
        <w:t>the trader category and class (if any) for which the licensee is licensed;</w:t>
      </w:r>
    </w:p>
    <w:p w14:paraId="54507633" w14:textId="77777777" w:rsidR="00016EE1" w:rsidRPr="000548A5" w:rsidRDefault="00864CC5" w:rsidP="00864CC5">
      <w:pPr>
        <w:pStyle w:val="Apara"/>
      </w:pPr>
      <w:r>
        <w:tab/>
      </w:r>
      <w:r w:rsidRPr="000548A5">
        <w:t>(e)</w:t>
      </w:r>
      <w:r w:rsidRPr="000548A5">
        <w:tab/>
      </w:r>
      <w:r w:rsidR="00016EE1" w:rsidRPr="000548A5">
        <w:t xml:space="preserve">if the licensee has an Australian business number (an </w:t>
      </w:r>
      <w:r w:rsidR="00016EE1" w:rsidRPr="000548A5">
        <w:rPr>
          <w:rStyle w:val="charBoldItals"/>
        </w:rPr>
        <w:t>ABN</w:t>
      </w:r>
      <w:r w:rsidR="00016EE1" w:rsidRPr="000548A5">
        <w:t>)—the ABN;</w:t>
      </w:r>
    </w:p>
    <w:p w14:paraId="2DD374DF" w14:textId="77777777" w:rsidR="00016EE1" w:rsidRPr="000548A5" w:rsidRDefault="00864CC5" w:rsidP="00864CC5">
      <w:pPr>
        <w:pStyle w:val="Apara"/>
      </w:pPr>
      <w:r>
        <w:tab/>
      </w:r>
      <w:r w:rsidRPr="000548A5">
        <w:t>(f)</w:t>
      </w:r>
      <w:r w:rsidRPr="000548A5">
        <w:tab/>
      </w:r>
      <w:r w:rsidR="00016EE1" w:rsidRPr="000548A5">
        <w:t xml:space="preserve">if the licensee has an Australian company number (an </w:t>
      </w:r>
      <w:r w:rsidR="00016EE1" w:rsidRPr="000548A5">
        <w:rPr>
          <w:rStyle w:val="charBoldItals"/>
        </w:rPr>
        <w:t>ACN</w:t>
      </w:r>
      <w:r w:rsidR="00016EE1" w:rsidRPr="000548A5">
        <w:t>)—the ACN;</w:t>
      </w:r>
    </w:p>
    <w:p w14:paraId="24374988" w14:textId="77777777" w:rsidR="00016EE1" w:rsidRPr="000548A5" w:rsidRDefault="00864CC5" w:rsidP="00864CC5">
      <w:pPr>
        <w:pStyle w:val="Apara"/>
      </w:pPr>
      <w:r>
        <w:tab/>
      </w:r>
      <w:r w:rsidRPr="000548A5">
        <w:t>(g)</w:t>
      </w:r>
      <w:r w:rsidRPr="000548A5">
        <w:tab/>
      </w:r>
      <w:r w:rsidR="00016EE1" w:rsidRPr="000548A5">
        <w:t>if the licensee is an association—the association’s unique identifying number (if any);</w:t>
      </w:r>
    </w:p>
    <w:p w14:paraId="780CBAEC" w14:textId="77777777" w:rsidR="00317523" w:rsidRPr="000548A5" w:rsidRDefault="00864CC5" w:rsidP="00864CC5">
      <w:pPr>
        <w:pStyle w:val="Apara"/>
      </w:pPr>
      <w:r>
        <w:tab/>
      </w:r>
      <w:r w:rsidRPr="000548A5">
        <w:t>(h)</w:t>
      </w:r>
      <w:r w:rsidRPr="000548A5">
        <w:tab/>
      </w:r>
      <w:r w:rsidR="00317523" w:rsidRPr="000548A5">
        <w:t>whether</w:t>
      </w:r>
      <w:r w:rsidR="00166D54" w:rsidRPr="000548A5">
        <w:t xml:space="preserve"> the licensee’s lice</w:t>
      </w:r>
      <w:r w:rsidR="00317523" w:rsidRPr="000548A5">
        <w:t>nce</w:t>
      </w:r>
      <w:r w:rsidR="00166D54" w:rsidRPr="000548A5">
        <w:t xml:space="preserve"> is subject to a condition</w:t>
      </w:r>
      <w:r w:rsidR="00317523" w:rsidRPr="000548A5">
        <w:t>;</w:t>
      </w:r>
    </w:p>
    <w:p w14:paraId="1B6BEBBE" w14:textId="77777777" w:rsidR="00016EE1" w:rsidRPr="000548A5" w:rsidRDefault="00864CC5" w:rsidP="00864CC5">
      <w:pPr>
        <w:pStyle w:val="Apara"/>
      </w:pPr>
      <w:r>
        <w:tab/>
      </w:r>
      <w:r w:rsidRPr="000548A5">
        <w:t>(</w:t>
      </w:r>
      <w:proofErr w:type="spellStart"/>
      <w:r w:rsidRPr="000548A5">
        <w:t>i</w:t>
      </w:r>
      <w:proofErr w:type="spellEnd"/>
      <w:r w:rsidRPr="000548A5">
        <w:t>)</w:t>
      </w:r>
      <w:r w:rsidRPr="000548A5">
        <w:tab/>
      </w:r>
      <w:r w:rsidR="00317523" w:rsidRPr="000548A5">
        <w:t>whether the licensee’s licence is suspended</w:t>
      </w:r>
      <w:r w:rsidR="00016EE1" w:rsidRPr="000548A5">
        <w:t>;</w:t>
      </w:r>
    </w:p>
    <w:p w14:paraId="163FA32E" w14:textId="77777777" w:rsidR="00EF66DC" w:rsidRPr="000548A5" w:rsidRDefault="00864CC5" w:rsidP="00864CC5">
      <w:pPr>
        <w:pStyle w:val="Apara"/>
      </w:pPr>
      <w:r>
        <w:tab/>
      </w:r>
      <w:r w:rsidRPr="000548A5">
        <w:t>(j)</w:t>
      </w:r>
      <w:r w:rsidRPr="000548A5">
        <w:tab/>
      </w:r>
      <w:r w:rsidR="00016EE1" w:rsidRPr="000548A5">
        <w:t>the date the licensee’s licen</w:t>
      </w:r>
      <w:r w:rsidR="00964F77" w:rsidRPr="000548A5">
        <w:t>c</w:t>
      </w:r>
      <w:r w:rsidR="00016EE1" w:rsidRPr="000548A5">
        <w:t>e expires</w:t>
      </w:r>
      <w:r w:rsidR="00EF66DC" w:rsidRPr="000548A5">
        <w:t xml:space="preserve">; </w:t>
      </w:r>
    </w:p>
    <w:p w14:paraId="2263D64F" w14:textId="77777777" w:rsidR="00BE4E83" w:rsidRPr="000548A5" w:rsidRDefault="00864CC5" w:rsidP="00864CC5">
      <w:pPr>
        <w:pStyle w:val="Apara"/>
        <w:keepNext/>
      </w:pPr>
      <w:r>
        <w:lastRenderedPageBreak/>
        <w:tab/>
      </w:r>
      <w:r w:rsidRPr="000548A5">
        <w:t>(k)</w:t>
      </w:r>
      <w:r w:rsidRPr="000548A5">
        <w:tab/>
      </w:r>
      <w:r w:rsidR="00EF66DC" w:rsidRPr="000548A5">
        <w:t>information prescribed by regulation</w:t>
      </w:r>
      <w:r w:rsidR="00317523" w:rsidRPr="000548A5">
        <w:t>.</w:t>
      </w:r>
    </w:p>
    <w:p w14:paraId="6B2149D2" w14:textId="2EFAC678" w:rsidR="00860CA8" w:rsidRPr="000548A5" w:rsidRDefault="00860CA8" w:rsidP="00860CA8">
      <w:pPr>
        <w:pStyle w:val="aNote"/>
      </w:pPr>
      <w:r w:rsidRPr="000548A5">
        <w:rPr>
          <w:rStyle w:val="charItals"/>
        </w:rPr>
        <w:t>Note</w:t>
      </w:r>
      <w:r w:rsidRPr="000548A5">
        <w:rPr>
          <w:rStyle w:val="charItals"/>
        </w:rPr>
        <w:tab/>
      </w:r>
      <w:r w:rsidRPr="000548A5">
        <w:rPr>
          <w:lang w:eastAsia="en-AU"/>
        </w:rPr>
        <w:t xml:space="preserve">The Commissioner must comply with the Territory privacy principles under the </w:t>
      </w:r>
      <w:hyperlink r:id="rId51" w:tooltip="A2014-24" w:history="1">
        <w:r w:rsidR="003A594C" w:rsidRPr="000548A5">
          <w:rPr>
            <w:rStyle w:val="charCitHyperlinkItal"/>
          </w:rPr>
          <w:t>Information Privacy Act 2014</w:t>
        </w:r>
      </w:hyperlink>
      <w:r w:rsidRPr="000548A5">
        <w:rPr>
          <w:lang w:eastAsia="en-AU"/>
        </w:rPr>
        <w:t>.</w:t>
      </w:r>
    </w:p>
    <w:p w14:paraId="7719F52C" w14:textId="77777777" w:rsidR="00F07E6B" w:rsidRPr="000548A5" w:rsidRDefault="00F07E6B" w:rsidP="00F07E6B">
      <w:pPr>
        <w:pStyle w:val="aExamHdgpar"/>
        <w:ind w:left="1100"/>
      </w:pPr>
      <w:r w:rsidRPr="000548A5">
        <w:t>Example</w:t>
      </w:r>
    </w:p>
    <w:p w14:paraId="39DF8ACD" w14:textId="77777777" w:rsidR="00F07E6B" w:rsidRPr="000548A5" w:rsidRDefault="00F07E6B" w:rsidP="00F07E6B">
      <w:pPr>
        <w:pStyle w:val="aExamINumss"/>
        <w:keepNext/>
      </w:pPr>
      <w:r w:rsidRPr="000548A5">
        <w:t xml:space="preserve">the </w:t>
      </w:r>
      <w:r w:rsidR="00317523" w:rsidRPr="000548A5">
        <w:t>information</w:t>
      </w:r>
      <w:r w:rsidRPr="000548A5">
        <w:t xml:space="preserve"> may be available on a website</w:t>
      </w:r>
    </w:p>
    <w:p w14:paraId="4FDCB104" w14:textId="77777777" w:rsidR="00F07E6B" w:rsidRPr="000548A5" w:rsidRDefault="00864CC5" w:rsidP="00864CC5">
      <w:pPr>
        <w:pStyle w:val="AH5Sec"/>
      </w:pPr>
      <w:bookmarkStart w:id="50" w:name="_Toc17186277"/>
      <w:r w:rsidRPr="003A6D1E">
        <w:rPr>
          <w:rStyle w:val="CharSectNo"/>
        </w:rPr>
        <w:t>38</w:t>
      </w:r>
      <w:r w:rsidRPr="000548A5">
        <w:tab/>
      </w:r>
      <w:r w:rsidR="00F07E6B" w:rsidRPr="000548A5">
        <w:t>Correcting register and keeping it up-to-date</w:t>
      </w:r>
      <w:bookmarkEnd w:id="50"/>
    </w:p>
    <w:p w14:paraId="607FB86C" w14:textId="77777777" w:rsidR="00F07E6B" w:rsidRPr="000548A5" w:rsidRDefault="00864CC5" w:rsidP="00864CC5">
      <w:pPr>
        <w:pStyle w:val="Amain"/>
      </w:pPr>
      <w:r>
        <w:tab/>
      </w:r>
      <w:r w:rsidRPr="000548A5">
        <w:t>(1)</w:t>
      </w:r>
      <w:r w:rsidRPr="000548A5">
        <w:tab/>
      </w:r>
      <w:r w:rsidR="00F07E6B" w:rsidRPr="000548A5">
        <w:t>The commissioner may correct a mistake, error or omission in the register.</w:t>
      </w:r>
    </w:p>
    <w:p w14:paraId="1ED2FC80" w14:textId="77777777" w:rsidR="00F07E6B" w:rsidRPr="000548A5" w:rsidRDefault="00864CC5" w:rsidP="00864CC5">
      <w:pPr>
        <w:pStyle w:val="Amain"/>
      </w:pPr>
      <w:r>
        <w:tab/>
      </w:r>
      <w:r w:rsidRPr="000548A5">
        <w:t>(2)</w:t>
      </w:r>
      <w:r w:rsidRPr="000548A5">
        <w:tab/>
      </w:r>
      <w:r w:rsidR="00F07E6B" w:rsidRPr="000548A5">
        <w:t>The commissioner may change a detail included in the register to keep the register up-to-date.</w:t>
      </w:r>
    </w:p>
    <w:p w14:paraId="1F2D783E" w14:textId="77777777" w:rsidR="00F31AE2" w:rsidRPr="000548A5" w:rsidRDefault="00F31AE2" w:rsidP="00864CC5">
      <w:pPr>
        <w:pStyle w:val="PageBreak"/>
        <w:suppressLineNumbers/>
      </w:pPr>
      <w:r w:rsidRPr="000548A5">
        <w:br w:type="page"/>
      </w:r>
    </w:p>
    <w:p w14:paraId="2E6AAFC7" w14:textId="77777777" w:rsidR="00F31AE2" w:rsidRPr="003A6D1E" w:rsidRDefault="00864CC5" w:rsidP="00864CC5">
      <w:pPr>
        <w:pStyle w:val="AH2Part"/>
      </w:pPr>
      <w:bookmarkStart w:id="51" w:name="_Toc17186278"/>
      <w:r w:rsidRPr="003A6D1E">
        <w:rPr>
          <w:rStyle w:val="CharPartNo"/>
        </w:rPr>
        <w:lastRenderedPageBreak/>
        <w:t>Part 4</w:t>
      </w:r>
      <w:r w:rsidRPr="000548A5">
        <w:tab/>
      </w:r>
      <w:r w:rsidR="00053B46" w:rsidRPr="003A6D1E">
        <w:rPr>
          <w:rStyle w:val="CharPartText"/>
        </w:rPr>
        <w:t>Occupational discipline</w:t>
      </w:r>
      <w:r w:rsidR="00C41788" w:rsidRPr="003A6D1E">
        <w:rPr>
          <w:rStyle w:val="CharPartText"/>
        </w:rPr>
        <w:t xml:space="preserve"> and other disciplinary action</w:t>
      </w:r>
      <w:bookmarkEnd w:id="51"/>
    </w:p>
    <w:p w14:paraId="4DE6232F" w14:textId="77777777" w:rsidR="00D649A0" w:rsidRPr="000548A5" w:rsidRDefault="00D649A0" w:rsidP="00864CC5">
      <w:pPr>
        <w:pStyle w:val="Placeholder"/>
        <w:suppressLineNumbers/>
      </w:pPr>
      <w:r w:rsidRPr="000548A5">
        <w:rPr>
          <w:rStyle w:val="CharDivNo"/>
        </w:rPr>
        <w:t xml:space="preserve">  </w:t>
      </w:r>
      <w:r w:rsidRPr="000548A5">
        <w:rPr>
          <w:rStyle w:val="CharDivText"/>
        </w:rPr>
        <w:t xml:space="preserve">  </w:t>
      </w:r>
    </w:p>
    <w:p w14:paraId="10E09D44" w14:textId="77777777" w:rsidR="00C65474" w:rsidRPr="000548A5" w:rsidRDefault="00864CC5" w:rsidP="00864CC5">
      <w:pPr>
        <w:pStyle w:val="AH5Sec"/>
      </w:pPr>
      <w:bookmarkStart w:id="52" w:name="_Toc17186279"/>
      <w:r w:rsidRPr="003A6D1E">
        <w:rPr>
          <w:rStyle w:val="CharSectNo"/>
        </w:rPr>
        <w:t>39</w:t>
      </w:r>
      <w:r w:rsidRPr="000548A5">
        <w:tab/>
      </w:r>
      <w:r w:rsidR="00C65474" w:rsidRPr="000548A5">
        <w:t xml:space="preserve">Meaning of </w:t>
      </w:r>
      <w:r w:rsidR="00C65474" w:rsidRPr="000548A5">
        <w:rPr>
          <w:rStyle w:val="charItals"/>
        </w:rPr>
        <w:t>licensee</w:t>
      </w:r>
      <w:r w:rsidR="00C65474" w:rsidRPr="000548A5">
        <w:t>—pt 4</w:t>
      </w:r>
      <w:bookmarkEnd w:id="52"/>
    </w:p>
    <w:p w14:paraId="13FDEF5B" w14:textId="77777777" w:rsidR="00C65474" w:rsidRPr="000548A5" w:rsidRDefault="00C65474" w:rsidP="00C65474">
      <w:pPr>
        <w:pStyle w:val="Amainreturn"/>
        <w:keepNext/>
      </w:pPr>
      <w:r w:rsidRPr="000548A5">
        <w:t>In this part:</w:t>
      </w:r>
    </w:p>
    <w:p w14:paraId="0FD42BA3" w14:textId="77777777" w:rsidR="00C65474" w:rsidRPr="000548A5" w:rsidRDefault="00C65474" w:rsidP="00864CC5">
      <w:pPr>
        <w:pStyle w:val="aDef"/>
      </w:pPr>
      <w:r w:rsidRPr="000548A5">
        <w:rPr>
          <w:rStyle w:val="charBoldItals"/>
        </w:rPr>
        <w:t>licensee</w:t>
      </w:r>
      <w:r w:rsidRPr="000548A5">
        <w:t xml:space="preserve"> includes a former licensee.</w:t>
      </w:r>
    </w:p>
    <w:p w14:paraId="599ABAD2" w14:textId="77777777" w:rsidR="00C65474" w:rsidRPr="000548A5" w:rsidRDefault="00864CC5" w:rsidP="00864CC5">
      <w:pPr>
        <w:pStyle w:val="AH5Sec"/>
      </w:pPr>
      <w:bookmarkStart w:id="53" w:name="_Toc17186280"/>
      <w:r w:rsidRPr="003A6D1E">
        <w:rPr>
          <w:rStyle w:val="CharSectNo"/>
        </w:rPr>
        <w:t>40</w:t>
      </w:r>
      <w:r w:rsidRPr="000548A5">
        <w:tab/>
      </w:r>
      <w:r w:rsidR="00C65474" w:rsidRPr="000548A5">
        <w:t xml:space="preserve">Meaning of </w:t>
      </w:r>
      <w:r w:rsidR="00404973" w:rsidRPr="000548A5">
        <w:rPr>
          <w:rStyle w:val="charItals"/>
        </w:rPr>
        <w:t>ground for occupational discipline</w:t>
      </w:r>
      <w:r w:rsidR="00C65474" w:rsidRPr="000548A5">
        <w:t>—pt 4</w:t>
      </w:r>
      <w:bookmarkEnd w:id="53"/>
    </w:p>
    <w:p w14:paraId="1FFDE362" w14:textId="77777777" w:rsidR="00C65474" w:rsidRPr="000548A5" w:rsidRDefault="00864CC5" w:rsidP="00864CC5">
      <w:pPr>
        <w:pStyle w:val="Amain"/>
      </w:pPr>
      <w:r>
        <w:tab/>
      </w:r>
      <w:r w:rsidRPr="000548A5">
        <w:t>(1)</w:t>
      </w:r>
      <w:r w:rsidRPr="000548A5">
        <w:tab/>
      </w:r>
      <w:r w:rsidR="00036320" w:rsidRPr="000548A5">
        <w:t>For this part, e</w:t>
      </w:r>
      <w:r w:rsidR="00C65474" w:rsidRPr="000548A5">
        <w:t xml:space="preserve">ach of the following is a </w:t>
      </w:r>
      <w:r w:rsidR="00404973" w:rsidRPr="000548A5">
        <w:rPr>
          <w:rStyle w:val="charBoldItals"/>
        </w:rPr>
        <w:t>ground for occupational discipline</w:t>
      </w:r>
      <w:r w:rsidR="00C65474" w:rsidRPr="000548A5">
        <w:t xml:space="preserve"> in relation to a licensee:</w:t>
      </w:r>
    </w:p>
    <w:p w14:paraId="6A08D8F3" w14:textId="77777777" w:rsidR="00B54A30" w:rsidRPr="000548A5" w:rsidRDefault="00864CC5" w:rsidP="00864CC5">
      <w:pPr>
        <w:pStyle w:val="Apara"/>
      </w:pPr>
      <w:r>
        <w:tab/>
      </w:r>
      <w:r w:rsidRPr="000548A5">
        <w:t>(a)</w:t>
      </w:r>
      <w:r w:rsidRPr="000548A5">
        <w:tab/>
      </w:r>
      <w:r w:rsidR="00C65474" w:rsidRPr="000548A5">
        <w:t xml:space="preserve">the licensee gave information to the commissioner in relation to </w:t>
      </w:r>
      <w:r w:rsidR="00B54A30" w:rsidRPr="000548A5">
        <w:t>1 of the following</w:t>
      </w:r>
      <w:r w:rsidR="00C65474" w:rsidRPr="000548A5">
        <w:t xml:space="preserve"> that was false or misleading in a material particular</w:t>
      </w:r>
      <w:r w:rsidR="00B54A30" w:rsidRPr="000548A5">
        <w:t>:</w:t>
      </w:r>
    </w:p>
    <w:p w14:paraId="7077E4E0" w14:textId="77777777" w:rsidR="006E59F7" w:rsidRPr="000548A5" w:rsidRDefault="00864CC5" w:rsidP="00864CC5">
      <w:pPr>
        <w:pStyle w:val="Asubpara"/>
      </w:pPr>
      <w:r>
        <w:tab/>
      </w:r>
      <w:r w:rsidRPr="000548A5">
        <w:t>(</w:t>
      </w:r>
      <w:proofErr w:type="spellStart"/>
      <w:r w:rsidRPr="000548A5">
        <w:t>i</w:t>
      </w:r>
      <w:proofErr w:type="spellEnd"/>
      <w:r w:rsidRPr="000548A5">
        <w:t>)</w:t>
      </w:r>
      <w:r w:rsidRPr="000548A5">
        <w:tab/>
      </w:r>
      <w:r w:rsidR="006E59F7" w:rsidRPr="000548A5">
        <w:t xml:space="preserve">an application for a licence under section </w:t>
      </w:r>
      <w:r w:rsidR="00D649A0" w:rsidRPr="000548A5">
        <w:t>22</w:t>
      </w:r>
      <w:r w:rsidR="006E59F7" w:rsidRPr="000548A5">
        <w:t xml:space="preserve">; </w:t>
      </w:r>
    </w:p>
    <w:p w14:paraId="42945638" w14:textId="77777777" w:rsidR="006E59F7" w:rsidRPr="000548A5" w:rsidRDefault="00864CC5" w:rsidP="00864CC5">
      <w:pPr>
        <w:pStyle w:val="Asubpara"/>
      </w:pPr>
      <w:r>
        <w:tab/>
      </w:r>
      <w:r w:rsidRPr="000548A5">
        <w:t>(ii)</w:t>
      </w:r>
      <w:r w:rsidRPr="000548A5">
        <w:tab/>
      </w:r>
      <w:r w:rsidR="006E59F7" w:rsidRPr="000548A5">
        <w:t xml:space="preserve">an application to transfer a licence under section </w:t>
      </w:r>
      <w:r w:rsidR="00D649A0" w:rsidRPr="000548A5">
        <w:t>24</w:t>
      </w:r>
      <w:r w:rsidR="006E59F7" w:rsidRPr="000548A5">
        <w:t xml:space="preserve">; </w:t>
      </w:r>
    </w:p>
    <w:p w14:paraId="4FBC6B19" w14:textId="77777777" w:rsidR="006E59F7" w:rsidRPr="000548A5" w:rsidRDefault="00864CC5" w:rsidP="00864CC5">
      <w:pPr>
        <w:pStyle w:val="Asubpara"/>
      </w:pPr>
      <w:r>
        <w:tab/>
      </w:r>
      <w:r w:rsidRPr="000548A5">
        <w:t>(iii)</w:t>
      </w:r>
      <w:r w:rsidRPr="000548A5">
        <w:tab/>
      </w:r>
      <w:r w:rsidR="006E59F7" w:rsidRPr="000548A5">
        <w:t xml:space="preserve">an application to renew a licence under section </w:t>
      </w:r>
      <w:r w:rsidR="00D649A0" w:rsidRPr="000548A5">
        <w:t>26</w:t>
      </w:r>
      <w:r w:rsidR="006E59F7" w:rsidRPr="000548A5">
        <w:t xml:space="preserve">; </w:t>
      </w:r>
    </w:p>
    <w:p w14:paraId="0A65863C" w14:textId="77777777" w:rsidR="006E59F7" w:rsidRPr="000548A5" w:rsidRDefault="00864CC5" w:rsidP="00864CC5">
      <w:pPr>
        <w:pStyle w:val="Asubpara"/>
      </w:pPr>
      <w:r>
        <w:tab/>
      </w:r>
      <w:r w:rsidRPr="000548A5">
        <w:t>(iv)</w:t>
      </w:r>
      <w:r w:rsidRPr="000548A5">
        <w:tab/>
      </w:r>
      <w:r w:rsidR="006E59F7" w:rsidRPr="000548A5">
        <w:t>an application for a late renewal of a licence under section</w:t>
      </w:r>
      <w:r w:rsidR="006F5525" w:rsidRPr="000548A5">
        <w:t> </w:t>
      </w:r>
      <w:r w:rsidR="00D649A0" w:rsidRPr="000548A5">
        <w:t>28</w:t>
      </w:r>
      <w:r w:rsidR="006E59F7" w:rsidRPr="000548A5">
        <w:t>;</w:t>
      </w:r>
    </w:p>
    <w:p w14:paraId="73DB71B4" w14:textId="77777777" w:rsidR="00EB1F63" w:rsidRPr="000548A5" w:rsidRDefault="00864CC5" w:rsidP="00864CC5">
      <w:pPr>
        <w:pStyle w:val="Asubpara"/>
      </w:pPr>
      <w:r>
        <w:tab/>
      </w:r>
      <w:r w:rsidRPr="000548A5">
        <w:t>(v)</w:t>
      </w:r>
      <w:r w:rsidRPr="000548A5">
        <w:tab/>
      </w:r>
      <w:r w:rsidR="00EB1F63" w:rsidRPr="000548A5">
        <w:t xml:space="preserve">an application for a temporary licence under section </w:t>
      </w:r>
      <w:r w:rsidR="00D649A0" w:rsidRPr="000548A5">
        <w:t>30</w:t>
      </w:r>
      <w:r w:rsidR="00EB1F63" w:rsidRPr="000548A5">
        <w:t>;</w:t>
      </w:r>
    </w:p>
    <w:p w14:paraId="44A5F24A" w14:textId="77777777" w:rsidR="006E59F7" w:rsidRPr="000548A5" w:rsidRDefault="00864CC5" w:rsidP="00864CC5">
      <w:pPr>
        <w:pStyle w:val="Apara"/>
      </w:pPr>
      <w:r>
        <w:tab/>
      </w:r>
      <w:r w:rsidRPr="000548A5">
        <w:t>(b)</w:t>
      </w:r>
      <w:r w:rsidRPr="000548A5">
        <w:tab/>
      </w:r>
      <w:r w:rsidR="006E59F7" w:rsidRPr="000548A5">
        <w:t>the licensee is no longer eligible for the licensee’s licence;</w:t>
      </w:r>
    </w:p>
    <w:p w14:paraId="2D4CC9F0" w14:textId="77777777" w:rsidR="006E59F7" w:rsidRPr="000548A5" w:rsidRDefault="00864CC5" w:rsidP="00864CC5">
      <w:pPr>
        <w:pStyle w:val="Apara"/>
      </w:pPr>
      <w:r>
        <w:tab/>
      </w:r>
      <w:r w:rsidRPr="000548A5">
        <w:t>(c)</w:t>
      </w:r>
      <w:r w:rsidRPr="000548A5">
        <w:tab/>
      </w:r>
      <w:r w:rsidR="006E59F7" w:rsidRPr="000548A5">
        <w:t>the licensee, or a relevant person for the licensee</w:t>
      </w:r>
      <w:r w:rsidR="000A7294" w:rsidRPr="000548A5">
        <w:t>, is no</w:t>
      </w:r>
      <w:r w:rsidR="006E59F7" w:rsidRPr="000548A5">
        <w:t xml:space="preserve"> longer suitable for the licensee’s licence; </w:t>
      </w:r>
    </w:p>
    <w:p w14:paraId="75EBD9D8" w14:textId="77777777" w:rsidR="00C65474" w:rsidRPr="000548A5" w:rsidRDefault="00864CC5" w:rsidP="00864CC5">
      <w:pPr>
        <w:pStyle w:val="Apara"/>
      </w:pPr>
      <w:r>
        <w:tab/>
      </w:r>
      <w:r w:rsidRPr="000548A5">
        <w:t>(d)</w:t>
      </w:r>
      <w:r w:rsidRPr="000548A5">
        <w:tab/>
      </w:r>
      <w:r w:rsidR="00C65474" w:rsidRPr="000548A5">
        <w:t>the licensee has contravened, or is contravening, this Act or an operational Act, whether or not the licensee has been convicted or found guilty of an offence for the contravention;</w:t>
      </w:r>
    </w:p>
    <w:p w14:paraId="7411359E" w14:textId="77777777" w:rsidR="006E59F7" w:rsidRPr="000548A5" w:rsidRDefault="00864CC5" w:rsidP="005254D1">
      <w:pPr>
        <w:pStyle w:val="Apara"/>
        <w:keepLines/>
      </w:pPr>
      <w:r>
        <w:lastRenderedPageBreak/>
        <w:tab/>
      </w:r>
      <w:r w:rsidRPr="000548A5">
        <w:t>(e)</w:t>
      </w:r>
      <w:r w:rsidRPr="000548A5">
        <w:tab/>
      </w:r>
      <w:r w:rsidR="006E59F7" w:rsidRPr="000548A5">
        <w:t>the licensee has contravened, or is contravening, a territory law (other than this Act or an operational Act) or a law of the Commonwealth, a State or another Territory, whether or not the licensee has been convicted or found guilty of an offence for the contravention;</w:t>
      </w:r>
    </w:p>
    <w:p w14:paraId="5342DBDE" w14:textId="77777777" w:rsidR="00C65474" w:rsidRPr="000548A5" w:rsidRDefault="00864CC5" w:rsidP="00864CC5">
      <w:pPr>
        <w:pStyle w:val="Apara"/>
      </w:pPr>
      <w:r>
        <w:tab/>
      </w:r>
      <w:r w:rsidRPr="000548A5">
        <w:t>(f)</w:t>
      </w:r>
      <w:r w:rsidRPr="000548A5">
        <w:tab/>
      </w:r>
      <w:r w:rsidR="00C65474" w:rsidRPr="000548A5">
        <w:t>the licensee has contravened, or is contravening, an order of the ACAT</w:t>
      </w:r>
      <w:r w:rsidR="00803A2B" w:rsidRPr="000548A5">
        <w:t xml:space="preserve"> in relation to being a trader</w:t>
      </w:r>
      <w:r w:rsidR="00C65474" w:rsidRPr="000548A5">
        <w:t>;</w:t>
      </w:r>
    </w:p>
    <w:p w14:paraId="46F9BC06" w14:textId="77777777" w:rsidR="00C65474" w:rsidRPr="000548A5" w:rsidRDefault="00864CC5" w:rsidP="00864CC5">
      <w:pPr>
        <w:pStyle w:val="Apara"/>
      </w:pPr>
      <w:r>
        <w:tab/>
      </w:r>
      <w:r w:rsidRPr="000548A5">
        <w:t>(g)</w:t>
      </w:r>
      <w:r w:rsidRPr="000548A5">
        <w:tab/>
      </w:r>
      <w:r w:rsidR="00C65474" w:rsidRPr="000548A5">
        <w:t>the licensee has contravened, or is contravening a condition of the licence;</w:t>
      </w:r>
    </w:p>
    <w:p w14:paraId="75AF0CFD" w14:textId="77777777" w:rsidR="00C65474" w:rsidRPr="000548A5" w:rsidRDefault="00864CC5" w:rsidP="00864CC5">
      <w:pPr>
        <w:pStyle w:val="Apara"/>
      </w:pPr>
      <w:r>
        <w:tab/>
      </w:r>
      <w:r w:rsidRPr="000548A5">
        <w:t>(h)</w:t>
      </w:r>
      <w:r w:rsidRPr="000548A5">
        <w:tab/>
      </w:r>
      <w:r w:rsidR="00C65474" w:rsidRPr="000548A5">
        <w:t>the licence was obtained by fraud;</w:t>
      </w:r>
    </w:p>
    <w:p w14:paraId="57924BCE" w14:textId="77777777" w:rsidR="00C65474" w:rsidRPr="000548A5" w:rsidRDefault="00864CC5" w:rsidP="00864CC5">
      <w:pPr>
        <w:pStyle w:val="Apara"/>
      </w:pPr>
      <w:r>
        <w:tab/>
      </w:r>
      <w:r w:rsidRPr="000548A5">
        <w:t>(</w:t>
      </w:r>
      <w:proofErr w:type="spellStart"/>
      <w:r w:rsidRPr="000548A5">
        <w:t>i</w:t>
      </w:r>
      <w:proofErr w:type="spellEnd"/>
      <w:r w:rsidRPr="000548A5">
        <w:t>)</w:t>
      </w:r>
      <w:r w:rsidRPr="000548A5">
        <w:tab/>
      </w:r>
      <w:r w:rsidR="00C65474" w:rsidRPr="000548A5">
        <w:t>a ground prescribe</w:t>
      </w:r>
      <w:r w:rsidR="00036320" w:rsidRPr="000548A5">
        <w:t>d by regulation</w:t>
      </w:r>
      <w:r w:rsidR="00C65474" w:rsidRPr="000548A5">
        <w:t>.</w:t>
      </w:r>
    </w:p>
    <w:p w14:paraId="22730E75" w14:textId="77777777" w:rsidR="00C65474" w:rsidRPr="000548A5" w:rsidRDefault="00864CC5" w:rsidP="00864CC5">
      <w:pPr>
        <w:pStyle w:val="Amain"/>
      </w:pPr>
      <w:r>
        <w:tab/>
      </w:r>
      <w:r w:rsidRPr="000548A5">
        <w:t>(2)</w:t>
      </w:r>
      <w:r w:rsidRPr="000548A5">
        <w:tab/>
      </w:r>
      <w:r w:rsidR="00C65474" w:rsidRPr="000548A5">
        <w:t xml:space="preserve">A </w:t>
      </w:r>
      <w:r w:rsidR="00404973" w:rsidRPr="000548A5">
        <w:t>ground for occupational discipline</w:t>
      </w:r>
      <w:r w:rsidR="00C65474" w:rsidRPr="000548A5">
        <w:t xml:space="preserve"> applies to a former licensee if the ground applied to the licensee while licensed.</w:t>
      </w:r>
    </w:p>
    <w:p w14:paraId="32FE5235" w14:textId="77777777" w:rsidR="006C7071" w:rsidRPr="000548A5" w:rsidRDefault="00864CC5" w:rsidP="00864CC5">
      <w:pPr>
        <w:pStyle w:val="AH5Sec"/>
      </w:pPr>
      <w:bookmarkStart w:id="54" w:name="_Toc17186281"/>
      <w:r w:rsidRPr="003A6D1E">
        <w:rPr>
          <w:rStyle w:val="CharSectNo"/>
        </w:rPr>
        <w:t>41</w:t>
      </w:r>
      <w:r w:rsidRPr="000548A5">
        <w:tab/>
      </w:r>
      <w:r w:rsidR="006C7071" w:rsidRPr="000548A5">
        <w:t>Application to ACAT for occupational discipline</w:t>
      </w:r>
      <w:bookmarkEnd w:id="54"/>
    </w:p>
    <w:p w14:paraId="61A47B77" w14:textId="77777777" w:rsidR="006C7071" w:rsidRPr="000548A5" w:rsidRDefault="006C7071" w:rsidP="006C7071">
      <w:pPr>
        <w:pStyle w:val="Amainreturn"/>
        <w:keepNext/>
      </w:pPr>
      <w:r w:rsidRPr="000548A5">
        <w:t xml:space="preserve">If the commissioner believes on reasonable grounds that a </w:t>
      </w:r>
      <w:r w:rsidR="00404973" w:rsidRPr="000548A5">
        <w:t>ground for occupational discipline</w:t>
      </w:r>
      <w:r w:rsidRPr="000548A5">
        <w:t xml:space="preserve"> exists in relation to a licensee, the commissioner may apply to the ACAT for an occupational discipline order in relation to the licensee.</w:t>
      </w:r>
    </w:p>
    <w:p w14:paraId="7E21779E" w14:textId="46D4CF98" w:rsidR="006C7071" w:rsidRPr="000548A5" w:rsidRDefault="006C7071" w:rsidP="006C7071">
      <w:pPr>
        <w:pStyle w:val="aNote"/>
      </w:pPr>
      <w:r w:rsidRPr="000548A5">
        <w:rPr>
          <w:rStyle w:val="charItals"/>
        </w:rPr>
        <w:t>Note</w:t>
      </w:r>
      <w:r w:rsidRPr="000548A5">
        <w:rPr>
          <w:rStyle w:val="charItals"/>
        </w:rPr>
        <w:tab/>
      </w:r>
      <w:r w:rsidRPr="000548A5">
        <w:t xml:space="preserve">The </w:t>
      </w:r>
      <w:hyperlink r:id="rId52" w:tooltip="A2008-35" w:history="1">
        <w:r w:rsidR="003A594C" w:rsidRPr="000548A5">
          <w:rPr>
            <w:rStyle w:val="charCitHyperlinkItal"/>
          </w:rPr>
          <w:t>ACT Civil and Administrative Tribunal Act 2008</w:t>
        </w:r>
      </w:hyperlink>
      <w:r w:rsidRPr="000548A5">
        <w:t>, s 66 sets out occupational discipline orders the ACAT may make.</w:t>
      </w:r>
    </w:p>
    <w:p w14:paraId="64F6DE1C" w14:textId="77777777" w:rsidR="006C7071" w:rsidRPr="000548A5" w:rsidRDefault="00864CC5" w:rsidP="00864CC5">
      <w:pPr>
        <w:pStyle w:val="AH5Sec"/>
      </w:pPr>
      <w:bookmarkStart w:id="55" w:name="_Toc17186282"/>
      <w:r w:rsidRPr="003A6D1E">
        <w:rPr>
          <w:rStyle w:val="CharSectNo"/>
        </w:rPr>
        <w:t>42</w:t>
      </w:r>
      <w:r w:rsidRPr="000548A5">
        <w:tab/>
      </w:r>
      <w:r w:rsidR="006C7071" w:rsidRPr="000548A5">
        <w:t>Considerations before making occupational discipline orders</w:t>
      </w:r>
      <w:bookmarkEnd w:id="55"/>
    </w:p>
    <w:p w14:paraId="6DB3BFCC" w14:textId="77777777" w:rsidR="006C7071" w:rsidRPr="000548A5" w:rsidRDefault="00864CC5" w:rsidP="00864CC5">
      <w:pPr>
        <w:pStyle w:val="Amain"/>
      </w:pPr>
      <w:r>
        <w:tab/>
      </w:r>
      <w:r w:rsidRPr="000548A5">
        <w:t>(1)</w:t>
      </w:r>
      <w:r w:rsidRPr="000548A5">
        <w:tab/>
      </w:r>
      <w:r w:rsidR="006C7071" w:rsidRPr="000548A5">
        <w:t>This section applies if the ACAT is considering an application for occupational discipline in relation to a licensee.</w:t>
      </w:r>
    </w:p>
    <w:p w14:paraId="23D1D6F8" w14:textId="77777777" w:rsidR="006C7071" w:rsidRPr="000548A5" w:rsidRDefault="00864CC5" w:rsidP="00864CC5">
      <w:pPr>
        <w:pStyle w:val="Amain"/>
      </w:pPr>
      <w:r>
        <w:tab/>
      </w:r>
      <w:r w:rsidRPr="000548A5">
        <w:t>(2)</w:t>
      </w:r>
      <w:r w:rsidRPr="000548A5">
        <w:tab/>
      </w:r>
      <w:r w:rsidR="006C7071" w:rsidRPr="000548A5">
        <w:t>Without limiting the matters the ACAT must consider in relation to the licensee, the ACAT must consider the following:</w:t>
      </w:r>
    </w:p>
    <w:p w14:paraId="4430A443" w14:textId="77777777" w:rsidR="006C7071" w:rsidRPr="000548A5" w:rsidRDefault="00864CC5" w:rsidP="00864CC5">
      <w:pPr>
        <w:pStyle w:val="Apara"/>
      </w:pPr>
      <w:r>
        <w:tab/>
      </w:r>
      <w:r w:rsidRPr="000548A5">
        <w:t>(a)</w:t>
      </w:r>
      <w:r w:rsidRPr="000548A5">
        <w:tab/>
      </w:r>
      <w:r w:rsidR="006C7071" w:rsidRPr="000548A5">
        <w:t xml:space="preserve">the degree of responsibility of the licensee for the act or omission that made up the </w:t>
      </w:r>
      <w:r w:rsidR="00404973" w:rsidRPr="000548A5">
        <w:t>ground for occupational discipline</w:t>
      </w:r>
      <w:r w:rsidR="006C7071" w:rsidRPr="000548A5">
        <w:t>;</w:t>
      </w:r>
    </w:p>
    <w:p w14:paraId="191A72B6" w14:textId="77777777" w:rsidR="006C7071" w:rsidRPr="000548A5" w:rsidRDefault="00864CC5" w:rsidP="00864CC5">
      <w:pPr>
        <w:pStyle w:val="Apara"/>
      </w:pPr>
      <w:r>
        <w:lastRenderedPageBreak/>
        <w:tab/>
      </w:r>
      <w:r w:rsidRPr="000548A5">
        <w:t>(b)</w:t>
      </w:r>
      <w:r w:rsidRPr="000548A5">
        <w:tab/>
      </w:r>
      <w:r w:rsidR="006C7071" w:rsidRPr="000548A5">
        <w:t>the extent to which it is necessary to discourage the licensee and others from doing something, or not doing something, that made up the disciplinary ground;</w:t>
      </w:r>
    </w:p>
    <w:p w14:paraId="26AF77D3" w14:textId="77777777" w:rsidR="006C7071" w:rsidRPr="000548A5" w:rsidRDefault="00864CC5" w:rsidP="00864CC5">
      <w:pPr>
        <w:pStyle w:val="Apara"/>
      </w:pPr>
      <w:r>
        <w:tab/>
      </w:r>
      <w:r w:rsidRPr="000548A5">
        <w:t>(c)</w:t>
      </w:r>
      <w:r w:rsidRPr="000548A5">
        <w:tab/>
      </w:r>
      <w:r w:rsidR="006C7071" w:rsidRPr="000548A5">
        <w:t>whether, and the extent to which, it is necessary to protect the public from the licensee;</w:t>
      </w:r>
    </w:p>
    <w:p w14:paraId="3494ACF9" w14:textId="77777777" w:rsidR="006C7071" w:rsidRPr="000548A5" w:rsidRDefault="00864CC5" w:rsidP="00770E48">
      <w:pPr>
        <w:pStyle w:val="Apara"/>
        <w:keepNext/>
      </w:pPr>
      <w:r>
        <w:tab/>
      </w:r>
      <w:r w:rsidRPr="000548A5">
        <w:t>(d)</w:t>
      </w:r>
      <w:r w:rsidRPr="000548A5">
        <w:tab/>
      </w:r>
      <w:r w:rsidR="006C7071" w:rsidRPr="000548A5">
        <w:t>the desirability of making the licensee responsible for the consequences of the licensee’s actions or omissions;</w:t>
      </w:r>
    </w:p>
    <w:p w14:paraId="46BCA5B2" w14:textId="77777777" w:rsidR="006C7071" w:rsidRPr="000548A5" w:rsidRDefault="00864CC5" w:rsidP="00864CC5">
      <w:pPr>
        <w:pStyle w:val="Apara"/>
        <w:keepNext/>
      </w:pPr>
      <w:r>
        <w:tab/>
      </w:r>
      <w:r w:rsidRPr="000548A5">
        <w:t>(e)</w:t>
      </w:r>
      <w:r w:rsidRPr="000548A5">
        <w:tab/>
      </w:r>
      <w:r w:rsidR="006C7071" w:rsidRPr="000548A5">
        <w:t>the desirability of maintaining public confidence in the regulatory system set up by this Act.</w:t>
      </w:r>
    </w:p>
    <w:p w14:paraId="4E2D8451" w14:textId="6E0C1B62" w:rsidR="006C7071" w:rsidRPr="000548A5" w:rsidRDefault="006C7071" w:rsidP="006C7071">
      <w:pPr>
        <w:pStyle w:val="aNote"/>
      </w:pPr>
      <w:r w:rsidRPr="000548A5">
        <w:rPr>
          <w:rStyle w:val="charItals"/>
        </w:rPr>
        <w:t>Note</w:t>
      </w:r>
      <w:r w:rsidRPr="000548A5">
        <w:rPr>
          <w:rStyle w:val="charItals"/>
        </w:rPr>
        <w:tab/>
      </w:r>
      <w:r w:rsidRPr="000548A5">
        <w:t xml:space="preserve">The </w:t>
      </w:r>
      <w:hyperlink r:id="rId53" w:tooltip="A2008-35" w:history="1">
        <w:r w:rsidR="003A594C" w:rsidRPr="000548A5">
          <w:rPr>
            <w:rStyle w:val="charCitHyperlinkItal"/>
          </w:rPr>
          <w:t>ACT Civil and Administrative Tribunal Act 2008</w:t>
        </w:r>
      </w:hyperlink>
      <w:r w:rsidRPr="000548A5">
        <w:t>, s 65 (3) sets out other considerations that must be taken into account by the ACAT.</w:t>
      </w:r>
    </w:p>
    <w:p w14:paraId="4339EB6C" w14:textId="77777777" w:rsidR="006C7071" w:rsidRPr="000548A5" w:rsidRDefault="00864CC5" w:rsidP="00864CC5">
      <w:pPr>
        <w:pStyle w:val="AH5Sec"/>
      </w:pPr>
      <w:bookmarkStart w:id="56" w:name="_Toc17186283"/>
      <w:r w:rsidRPr="003A6D1E">
        <w:rPr>
          <w:rStyle w:val="CharSectNo"/>
        </w:rPr>
        <w:t>43</w:t>
      </w:r>
      <w:r w:rsidRPr="000548A5">
        <w:tab/>
      </w:r>
      <w:r w:rsidR="006C7071" w:rsidRPr="000548A5">
        <w:t>Information about cancellations etc to be given to corresponding authorities</w:t>
      </w:r>
      <w:bookmarkEnd w:id="56"/>
    </w:p>
    <w:p w14:paraId="20095977" w14:textId="77777777" w:rsidR="006C7071" w:rsidRPr="000548A5" w:rsidRDefault="00864CC5" w:rsidP="00864CC5">
      <w:pPr>
        <w:pStyle w:val="Amain"/>
      </w:pPr>
      <w:r>
        <w:tab/>
      </w:r>
      <w:r w:rsidRPr="000548A5">
        <w:t>(1)</w:t>
      </w:r>
      <w:r w:rsidRPr="000548A5">
        <w:tab/>
      </w:r>
      <w:r w:rsidR="006C7071" w:rsidRPr="000548A5">
        <w:t>This section applies if the ACAT cancels or suspends a licensee’s licence or disqualifies a licensee from applying for a licence.</w:t>
      </w:r>
    </w:p>
    <w:p w14:paraId="21B9EBCB" w14:textId="77777777" w:rsidR="006C7071" w:rsidRPr="000548A5" w:rsidRDefault="00864CC5" w:rsidP="00864CC5">
      <w:pPr>
        <w:pStyle w:val="Amain"/>
      </w:pPr>
      <w:r>
        <w:tab/>
      </w:r>
      <w:r w:rsidRPr="000548A5">
        <w:t>(2)</w:t>
      </w:r>
      <w:r w:rsidRPr="000548A5">
        <w:tab/>
      </w:r>
      <w:r w:rsidR="006C7071" w:rsidRPr="000548A5">
        <w:t>The commissioner may give the corresponding authority of each State the following information about the licensee:</w:t>
      </w:r>
    </w:p>
    <w:p w14:paraId="7497A21C" w14:textId="77777777" w:rsidR="006C7071" w:rsidRPr="000548A5" w:rsidRDefault="00864CC5" w:rsidP="00864CC5">
      <w:pPr>
        <w:pStyle w:val="Apara"/>
      </w:pPr>
      <w:r>
        <w:tab/>
      </w:r>
      <w:r w:rsidRPr="000548A5">
        <w:t>(a)</w:t>
      </w:r>
      <w:r w:rsidRPr="000548A5">
        <w:tab/>
      </w:r>
      <w:r w:rsidR="006C7071" w:rsidRPr="000548A5">
        <w:t xml:space="preserve">the name and any other identifying details of the licensee; </w:t>
      </w:r>
    </w:p>
    <w:p w14:paraId="7833046E" w14:textId="77777777" w:rsidR="006C7071" w:rsidRPr="000548A5" w:rsidRDefault="00864CC5" w:rsidP="00864CC5">
      <w:pPr>
        <w:pStyle w:val="Apara"/>
      </w:pPr>
      <w:r>
        <w:tab/>
      </w:r>
      <w:r w:rsidRPr="000548A5">
        <w:t>(b)</w:t>
      </w:r>
      <w:r w:rsidRPr="000548A5">
        <w:tab/>
      </w:r>
      <w:r w:rsidR="006C7071" w:rsidRPr="000548A5">
        <w:t xml:space="preserve">a short description of the </w:t>
      </w:r>
      <w:r w:rsidR="00404973" w:rsidRPr="000548A5">
        <w:t>ground for occupational discipline</w:t>
      </w:r>
      <w:r w:rsidR="006C7071" w:rsidRPr="000548A5">
        <w:t xml:space="preserve"> on which the occupational discipline order was based; </w:t>
      </w:r>
    </w:p>
    <w:p w14:paraId="583DDE54" w14:textId="77777777" w:rsidR="006C7071" w:rsidRPr="000548A5" w:rsidRDefault="00864CC5" w:rsidP="00864CC5">
      <w:pPr>
        <w:pStyle w:val="Apara"/>
      </w:pPr>
      <w:r>
        <w:tab/>
      </w:r>
      <w:r w:rsidRPr="000548A5">
        <w:t>(c)</w:t>
      </w:r>
      <w:r w:rsidRPr="000548A5">
        <w:tab/>
      </w:r>
      <w:r w:rsidR="006C7071" w:rsidRPr="000548A5">
        <w:t xml:space="preserve">whether the licence has been cancelled or suspended or the licensee disqualified; </w:t>
      </w:r>
    </w:p>
    <w:p w14:paraId="58872BC8" w14:textId="77777777" w:rsidR="006C7071" w:rsidRPr="000548A5" w:rsidRDefault="00864CC5" w:rsidP="00864CC5">
      <w:pPr>
        <w:pStyle w:val="Apara"/>
      </w:pPr>
      <w:r>
        <w:tab/>
      </w:r>
      <w:r w:rsidRPr="000548A5">
        <w:t>(d)</w:t>
      </w:r>
      <w:r w:rsidRPr="000548A5">
        <w:tab/>
      </w:r>
      <w:r w:rsidR="006C7071" w:rsidRPr="000548A5">
        <w:t xml:space="preserve">if the licence has been suspended—the period of suspension; </w:t>
      </w:r>
    </w:p>
    <w:p w14:paraId="54A78DBE" w14:textId="77777777" w:rsidR="006C7071" w:rsidRPr="000548A5" w:rsidRDefault="00864CC5" w:rsidP="00864CC5">
      <w:pPr>
        <w:pStyle w:val="Apara"/>
      </w:pPr>
      <w:r>
        <w:tab/>
      </w:r>
      <w:r w:rsidRPr="000548A5">
        <w:t>(e)</w:t>
      </w:r>
      <w:r w:rsidRPr="000548A5">
        <w:tab/>
      </w:r>
      <w:r w:rsidR="006C7071" w:rsidRPr="000548A5">
        <w:t>if the licensee has been disqualified—the period of disqualification.</w:t>
      </w:r>
    </w:p>
    <w:p w14:paraId="3AF5960E" w14:textId="77777777" w:rsidR="006C7071" w:rsidRPr="000548A5" w:rsidRDefault="00864CC5" w:rsidP="00864CC5">
      <w:pPr>
        <w:pStyle w:val="Amain"/>
      </w:pPr>
      <w:r>
        <w:tab/>
      </w:r>
      <w:r w:rsidRPr="000548A5">
        <w:t>(3)</w:t>
      </w:r>
      <w:r w:rsidRPr="000548A5">
        <w:tab/>
      </w:r>
      <w:r w:rsidR="006C7071" w:rsidRPr="000548A5">
        <w:t>This section does not limit any other requirement or power, under this Act or another law in force in the ACT, to give information to an entity in another jurisdiction.</w:t>
      </w:r>
    </w:p>
    <w:p w14:paraId="7A8A5D5E" w14:textId="77777777" w:rsidR="006C7071" w:rsidRPr="000548A5" w:rsidRDefault="00864CC5" w:rsidP="00864CC5">
      <w:pPr>
        <w:pStyle w:val="Amain"/>
      </w:pPr>
      <w:r>
        <w:lastRenderedPageBreak/>
        <w:tab/>
      </w:r>
      <w:r w:rsidRPr="000548A5">
        <w:t>(4)</w:t>
      </w:r>
      <w:r w:rsidRPr="000548A5">
        <w:tab/>
      </w:r>
      <w:r w:rsidR="006C7071" w:rsidRPr="000548A5">
        <w:t>In this section:</w:t>
      </w:r>
    </w:p>
    <w:p w14:paraId="292CC786" w14:textId="77777777" w:rsidR="006C7071" w:rsidRPr="000548A5" w:rsidRDefault="006C7071" w:rsidP="00864CC5">
      <w:pPr>
        <w:pStyle w:val="aDef"/>
      </w:pPr>
      <w:r w:rsidRPr="000548A5">
        <w:rPr>
          <w:rStyle w:val="charBoldItals"/>
        </w:rPr>
        <w:t>corresponding authority</w:t>
      </w:r>
      <w:r w:rsidRPr="000548A5">
        <w:t xml:space="preserve">, of a State, means the entity responsible in the State for regulation of the </w:t>
      </w:r>
      <w:r w:rsidR="008A4F0D" w:rsidRPr="000548A5">
        <w:t xml:space="preserve">trader category </w:t>
      </w:r>
      <w:r w:rsidR="00EB0BEC" w:rsidRPr="000548A5">
        <w:t xml:space="preserve">or class </w:t>
      </w:r>
      <w:r w:rsidR="00803A2B" w:rsidRPr="000548A5">
        <w:t>equivalent to the trader category</w:t>
      </w:r>
      <w:r w:rsidR="00EB0BEC" w:rsidRPr="000548A5">
        <w:t xml:space="preserve"> or class</w:t>
      </w:r>
      <w:r w:rsidR="00803A2B" w:rsidRPr="000548A5">
        <w:t xml:space="preserve"> </w:t>
      </w:r>
      <w:r w:rsidR="008A4F0D" w:rsidRPr="000548A5">
        <w:t>for which the licensee is, or was, licensed</w:t>
      </w:r>
      <w:r w:rsidRPr="000548A5">
        <w:t>.</w:t>
      </w:r>
    </w:p>
    <w:p w14:paraId="35EF3A92" w14:textId="77777777" w:rsidR="00A03665" w:rsidRPr="000548A5" w:rsidRDefault="00A03665" w:rsidP="00864CC5">
      <w:pPr>
        <w:pStyle w:val="PageBreak"/>
        <w:suppressLineNumbers/>
      </w:pPr>
      <w:r w:rsidRPr="000548A5">
        <w:br w:type="page"/>
      </w:r>
    </w:p>
    <w:p w14:paraId="35A6B32E" w14:textId="77777777" w:rsidR="00140CE5" w:rsidRPr="003A6D1E" w:rsidRDefault="00864CC5" w:rsidP="00864CC5">
      <w:pPr>
        <w:pStyle w:val="AH2Part"/>
      </w:pPr>
      <w:bookmarkStart w:id="57" w:name="_Toc17186284"/>
      <w:r w:rsidRPr="003A6D1E">
        <w:rPr>
          <w:rStyle w:val="CharPartNo"/>
        </w:rPr>
        <w:lastRenderedPageBreak/>
        <w:t>Part 5</w:t>
      </w:r>
      <w:r w:rsidRPr="000548A5">
        <w:rPr>
          <w:rStyle w:val="CharPartText"/>
        </w:rPr>
        <w:tab/>
      </w:r>
      <w:r w:rsidR="00140CE5" w:rsidRPr="003A6D1E">
        <w:rPr>
          <w:rStyle w:val="CharPartText"/>
        </w:rPr>
        <w:t>Offences</w:t>
      </w:r>
      <w:bookmarkEnd w:id="57"/>
    </w:p>
    <w:p w14:paraId="5734B1C5" w14:textId="77777777" w:rsidR="00140CE5" w:rsidRPr="000548A5" w:rsidRDefault="00864CC5" w:rsidP="00864CC5">
      <w:pPr>
        <w:pStyle w:val="AH5Sec"/>
      </w:pPr>
      <w:bookmarkStart w:id="58" w:name="_Toc17186285"/>
      <w:r w:rsidRPr="003A6D1E">
        <w:rPr>
          <w:rStyle w:val="CharSectNo"/>
        </w:rPr>
        <w:t>44</w:t>
      </w:r>
      <w:r w:rsidRPr="000548A5">
        <w:tab/>
      </w:r>
      <w:r w:rsidR="00A560AD" w:rsidRPr="000548A5">
        <w:t xml:space="preserve">Meaning of </w:t>
      </w:r>
      <w:r w:rsidR="00A560AD" w:rsidRPr="000548A5">
        <w:rPr>
          <w:rStyle w:val="charItals"/>
        </w:rPr>
        <w:t>licensed</w:t>
      </w:r>
      <w:r w:rsidR="00A560AD" w:rsidRPr="000548A5">
        <w:t>—</w:t>
      </w:r>
      <w:r w:rsidR="00C41788" w:rsidRPr="000548A5">
        <w:t>pt 5</w:t>
      </w:r>
      <w:bookmarkEnd w:id="58"/>
    </w:p>
    <w:p w14:paraId="1B94A60A" w14:textId="77777777" w:rsidR="00A560AD" w:rsidRPr="000548A5" w:rsidRDefault="00A560AD" w:rsidP="00A560AD">
      <w:pPr>
        <w:pStyle w:val="Amainreturn"/>
      </w:pPr>
      <w:r w:rsidRPr="000548A5">
        <w:t xml:space="preserve">For this part, </w:t>
      </w:r>
      <w:r w:rsidR="00495237" w:rsidRPr="000548A5">
        <w:t>a person</w:t>
      </w:r>
      <w:r w:rsidRPr="000548A5">
        <w:t xml:space="preserve"> is not </w:t>
      </w:r>
      <w:r w:rsidRPr="000548A5">
        <w:rPr>
          <w:rStyle w:val="charBoldItals"/>
        </w:rPr>
        <w:t>licensed</w:t>
      </w:r>
      <w:r w:rsidRPr="000548A5">
        <w:t xml:space="preserve"> if the </w:t>
      </w:r>
      <w:r w:rsidR="00495237" w:rsidRPr="000548A5">
        <w:t>person’s</w:t>
      </w:r>
      <w:r w:rsidRPr="000548A5">
        <w:t xml:space="preserve"> licen</w:t>
      </w:r>
      <w:r w:rsidR="00FA5F06" w:rsidRPr="000548A5">
        <w:t>c</w:t>
      </w:r>
      <w:r w:rsidRPr="000548A5">
        <w:t>e is suspended</w:t>
      </w:r>
      <w:r w:rsidR="00495237" w:rsidRPr="000548A5">
        <w:t>, cancelled or expired</w:t>
      </w:r>
      <w:r w:rsidRPr="000548A5">
        <w:t>.</w:t>
      </w:r>
    </w:p>
    <w:p w14:paraId="30B28E72" w14:textId="77777777" w:rsidR="00A560AD" w:rsidRPr="000548A5" w:rsidRDefault="00864CC5" w:rsidP="00864CC5">
      <w:pPr>
        <w:pStyle w:val="AH5Sec"/>
      </w:pPr>
      <w:bookmarkStart w:id="59" w:name="_Toc17186286"/>
      <w:r w:rsidRPr="003A6D1E">
        <w:rPr>
          <w:rStyle w:val="CharSectNo"/>
        </w:rPr>
        <w:t>45</w:t>
      </w:r>
      <w:r w:rsidRPr="000548A5">
        <w:tab/>
      </w:r>
      <w:r w:rsidR="000C6515" w:rsidRPr="000548A5">
        <w:t>Carrying</w:t>
      </w:r>
      <w:r w:rsidR="00DF52C5" w:rsidRPr="000548A5">
        <w:t xml:space="preserve"> out licensed activity when </w:t>
      </w:r>
      <w:r w:rsidR="00A560AD" w:rsidRPr="000548A5">
        <w:t>not licensed</w:t>
      </w:r>
      <w:bookmarkEnd w:id="59"/>
    </w:p>
    <w:p w14:paraId="4D0F89D3" w14:textId="77777777" w:rsidR="00A560AD" w:rsidRPr="000548A5" w:rsidRDefault="00864CC5" w:rsidP="00864CC5">
      <w:pPr>
        <w:pStyle w:val="Amain"/>
      </w:pPr>
      <w:r>
        <w:tab/>
      </w:r>
      <w:r w:rsidRPr="000548A5">
        <w:t>(1)</w:t>
      </w:r>
      <w:r w:rsidRPr="000548A5">
        <w:tab/>
      </w:r>
      <w:r w:rsidR="00A560AD" w:rsidRPr="000548A5">
        <w:t>A person commits an offence if the person—</w:t>
      </w:r>
    </w:p>
    <w:p w14:paraId="68273865" w14:textId="77777777" w:rsidR="00A560AD" w:rsidRPr="000548A5" w:rsidRDefault="00864CC5" w:rsidP="00864CC5">
      <w:pPr>
        <w:pStyle w:val="Apara"/>
      </w:pPr>
      <w:r>
        <w:tab/>
      </w:r>
      <w:r w:rsidRPr="000548A5">
        <w:t>(a)</w:t>
      </w:r>
      <w:r w:rsidRPr="000548A5">
        <w:tab/>
      </w:r>
      <w:r w:rsidR="00A560AD" w:rsidRPr="000548A5">
        <w:t>carries out a licensed activity; and</w:t>
      </w:r>
    </w:p>
    <w:p w14:paraId="43AB653D" w14:textId="77777777" w:rsidR="00A560AD" w:rsidRPr="000548A5" w:rsidRDefault="00864CC5" w:rsidP="00864CC5">
      <w:pPr>
        <w:pStyle w:val="Apara"/>
        <w:keepNext/>
      </w:pPr>
      <w:r>
        <w:tab/>
      </w:r>
      <w:r w:rsidRPr="000548A5">
        <w:t>(b)</w:t>
      </w:r>
      <w:r w:rsidRPr="000548A5">
        <w:tab/>
      </w:r>
      <w:r w:rsidR="00A560AD" w:rsidRPr="000548A5">
        <w:t xml:space="preserve">is not licensed to carry out the </w:t>
      </w:r>
      <w:r w:rsidR="00EB0BEC" w:rsidRPr="000548A5">
        <w:t xml:space="preserve">licensed </w:t>
      </w:r>
      <w:r w:rsidR="00A560AD" w:rsidRPr="000548A5">
        <w:t>activity.</w:t>
      </w:r>
    </w:p>
    <w:p w14:paraId="2157BA3E" w14:textId="77777777" w:rsidR="00A560AD" w:rsidRPr="000548A5" w:rsidRDefault="00A560AD" w:rsidP="00A560AD">
      <w:pPr>
        <w:pStyle w:val="Penalty"/>
      </w:pPr>
      <w:r w:rsidRPr="000548A5">
        <w:t xml:space="preserve">Maximum penalty:  </w:t>
      </w:r>
      <w:r w:rsidR="00D74730" w:rsidRPr="000548A5">
        <w:t>50</w:t>
      </w:r>
      <w:r w:rsidRPr="000548A5">
        <w:t xml:space="preserve"> penalty units.</w:t>
      </w:r>
    </w:p>
    <w:p w14:paraId="3D909146" w14:textId="77777777" w:rsidR="00495237" w:rsidRPr="000548A5" w:rsidRDefault="00864CC5" w:rsidP="00864CC5">
      <w:pPr>
        <w:pStyle w:val="Amain"/>
      </w:pPr>
      <w:r>
        <w:tab/>
      </w:r>
      <w:r w:rsidRPr="000548A5">
        <w:t>(2)</w:t>
      </w:r>
      <w:r w:rsidRPr="000548A5">
        <w:tab/>
      </w:r>
      <w:r w:rsidR="00495237" w:rsidRPr="000548A5">
        <w:t>A person commits an offence if the person—</w:t>
      </w:r>
    </w:p>
    <w:p w14:paraId="6E21FF79" w14:textId="77777777" w:rsidR="00495237" w:rsidRPr="000548A5" w:rsidRDefault="00864CC5" w:rsidP="00864CC5">
      <w:pPr>
        <w:pStyle w:val="Apara"/>
      </w:pPr>
      <w:r>
        <w:tab/>
      </w:r>
      <w:r w:rsidRPr="000548A5">
        <w:t>(a)</w:t>
      </w:r>
      <w:r w:rsidRPr="000548A5">
        <w:tab/>
      </w:r>
      <w:r w:rsidR="00495237" w:rsidRPr="000548A5">
        <w:t>carries out a licensed activity at premises; and</w:t>
      </w:r>
    </w:p>
    <w:p w14:paraId="2952A504" w14:textId="77777777" w:rsidR="00495237" w:rsidRPr="000548A5" w:rsidRDefault="00864CC5" w:rsidP="00864CC5">
      <w:pPr>
        <w:pStyle w:val="Apara"/>
        <w:keepNext/>
      </w:pPr>
      <w:r>
        <w:tab/>
      </w:r>
      <w:r w:rsidRPr="000548A5">
        <w:t>(b)</w:t>
      </w:r>
      <w:r w:rsidRPr="000548A5">
        <w:tab/>
      </w:r>
      <w:r w:rsidR="00495237" w:rsidRPr="000548A5">
        <w:t xml:space="preserve">does not hold a licence authorising the person to carry out </w:t>
      </w:r>
      <w:r w:rsidR="00F127DB" w:rsidRPr="000548A5">
        <w:t>the</w:t>
      </w:r>
      <w:r w:rsidR="00495237" w:rsidRPr="000548A5">
        <w:t xml:space="preserve"> licensed activity at the premises.</w:t>
      </w:r>
    </w:p>
    <w:p w14:paraId="62915F32" w14:textId="77777777" w:rsidR="00495237" w:rsidRPr="000548A5" w:rsidRDefault="00495237" w:rsidP="00495237">
      <w:pPr>
        <w:pStyle w:val="Penalty"/>
        <w:keepNext/>
      </w:pPr>
      <w:r w:rsidRPr="000548A5">
        <w:t xml:space="preserve">Maximum penalty:  </w:t>
      </w:r>
      <w:r w:rsidR="00D74730" w:rsidRPr="000548A5">
        <w:t>50</w:t>
      </w:r>
      <w:r w:rsidRPr="000548A5">
        <w:t xml:space="preserve"> penalty units.</w:t>
      </w:r>
    </w:p>
    <w:p w14:paraId="7DFDEBB5" w14:textId="77777777" w:rsidR="00DF52C5" w:rsidRPr="000548A5" w:rsidRDefault="00864CC5" w:rsidP="00864CC5">
      <w:pPr>
        <w:pStyle w:val="Amain"/>
      </w:pPr>
      <w:r>
        <w:tab/>
      </w:r>
      <w:r w:rsidRPr="000548A5">
        <w:t>(3)</w:t>
      </w:r>
      <w:r w:rsidRPr="000548A5">
        <w:tab/>
      </w:r>
      <w:r w:rsidR="00DF52C5" w:rsidRPr="000548A5">
        <w:t xml:space="preserve">This section does not apply to </w:t>
      </w:r>
      <w:r w:rsidR="006C45E5" w:rsidRPr="000548A5">
        <w:t>a</w:t>
      </w:r>
      <w:r w:rsidR="00607821" w:rsidRPr="000548A5">
        <w:t xml:space="preserve"> </w:t>
      </w:r>
      <w:r w:rsidR="00DF52C5" w:rsidRPr="000548A5">
        <w:t xml:space="preserve">trader declared by the commissioner under section </w:t>
      </w:r>
      <w:r w:rsidR="00D649A0" w:rsidRPr="000548A5">
        <w:t>21</w:t>
      </w:r>
      <w:r w:rsidR="006C45E5" w:rsidRPr="000548A5">
        <w:t xml:space="preserve"> to be exempt from holding a licence</w:t>
      </w:r>
      <w:r w:rsidR="00DF52C5" w:rsidRPr="000548A5">
        <w:t xml:space="preserve">. </w:t>
      </w:r>
    </w:p>
    <w:p w14:paraId="11488A33" w14:textId="77777777" w:rsidR="00A560AD" w:rsidRPr="000548A5" w:rsidRDefault="00864CC5" w:rsidP="00864CC5">
      <w:pPr>
        <w:pStyle w:val="AH5Sec"/>
      </w:pPr>
      <w:bookmarkStart w:id="60" w:name="_Toc17186287"/>
      <w:r w:rsidRPr="003A6D1E">
        <w:rPr>
          <w:rStyle w:val="CharSectNo"/>
        </w:rPr>
        <w:t>46</w:t>
      </w:r>
      <w:r w:rsidRPr="000548A5">
        <w:tab/>
      </w:r>
      <w:r w:rsidR="000C6515" w:rsidRPr="000548A5">
        <w:t>F</w:t>
      </w:r>
      <w:r w:rsidR="00DF52C5" w:rsidRPr="000548A5">
        <w:t>alse</w:t>
      </w:r>
      <w:r w:rsidR="000C6515" w:rsidRPr="000548A5">
        <w:t xml:space="preserve"> or misleading</w:t>
      </w:r>
      <w:r w:rsidR="00DF52C5" w:rsidRPr="000548A5">
        <w:t xml:space="preserve"> representations</w:t>
      </w:r>
      <w:bookmarkEnd w:id="60"/>
    </w:p>
    <w:p w14:paraId="26EA7B5B" w14:textId="77777777" w:rsidR="00DF52C5" w:rsidRPr="000548A5" w:rsidRDefault="00864CC5" w:rsidP="00864CC5">
      <w:pPr>
        <w:pStyle w:val="Amain"/>
      </w:pPr>
      <w:r>
        <w:tab/>
      </w:r>
      <w:r w:rsidRPr="000548A5">
        <w:t>(1)</w:t>
      </w:r>
      <w:r w:rsidRPr="000548A5">
        <w:tab/>
      </w:r>
      <w:r w:rsidR="00DF52C5" w:rsidRPr="000548A5">
        <w:t>A person commits an offence if the person—</w:t>
      </w:r>
    </w:p>
    <w:p w14:paraId="0C8B07B6" w14:textId="77777777" w:rsidR="00DF52C5" w:rsidRPr="000548A5" w:rsidRDefault="00864CC5" w:rsidP="00864CC5">
      <w:pPr>
        <w:pStyle w:val="Apara"/>
      </w:pPr>
      <w:r>
        <w:tab/>
      </w:r>
      <w:r w:rsidRPr="000548A5">
        <w:t>(a)</w:t>
      </w:r>
      <w:r w:rsidRPr="000548A5">
        <w:tab/>
      </w:r>
      <w:r w:rsidR="00DF52C5" w:rsidRPr="000548A5">
        <w:t>represents that the person is licensed to car</w:t>
      </w:r>
      <w:r w:rsidR="00EB0BEC" w:rsidRPr="000548A5">
        <w:t>ry out a licensed</w:t>
      </w:r>
      <w:r w:rsidR="00DF52C5" w:rsidRPr="000548A5">
        <w:t xml:space="preserve"> activity; and</w:t>
      </w:r>
    </w:p>
    <w:p w14:paraId="4CB386B1" w14:textId="77777777" w:rsidR="00DF52C5" w:rsidRPr="000548A5" w:rsidRDefault="00864CC5" w:rsidP="00864CC5">
      <w:pPr>
        <w:pStyle w:val="Apara"/>
        <w:keepNext/>
      </w:pPr>
      <w:r>
        <w:tab/>
      </w:r>
      <w:r w:rsidRPr="000548A5">
        <w:t>(b)</w:t>
      </w:r>
      <w:r w:rsidRPr="000548A5">
        <w:tab/>
      </w:r>
      <w:r w:rsidR="00DF52C5" w:rsidRPr="000548A5">
        <w:t xml:space="preserve">is not licensed to carry out the </w:t>
      </w:r>
      <w:r w:rsidR="00EB0BEC" w:rsidRPr="000548A5">
        <w:t xml:space="preserve">licensed </w:t>
      </w:r>
      <w:r w:rsidR="00DF52C5" w:rsidRPr="000548A5">
        <w:t>activity.</w:t>
      </w:r>
    </w:p>
    <w:p w14:paraId="1E430946" w14:textId="77777777" w:rsidR="00DF52C5" w:rsidRPr="000548A5" w:rsidRDefault="00DF52C5" w:rsidP="00DF52C5">
      <w:pPr>
        <w:pStyle w:val="Penalty"/>
      </w:pPr>
      <w:r w:rsidRPr="000548A5">
        <w:t xml:space="preserve">Maximum penalty:  </w:t>
      </w:r>
      <w:r w:rsidR="00D74730" w:rsidRPr="000548A5">
        <w:t>50</w:t>
      </w:r>
      <w:r w:rsidRPr="000548A5">
        <w:t xml:space="preserve"> penalty units.</w:t>
      </w:r>
    </w:p>
    <w:p w14:paraId="0CC77529" w14:textId="77777777" w:rsidR="00EB1F63" w:rsidRPr="000548A5" w:rsidRDefault="00864CC5" w:rsidP="00864CC5">
      <w:pPr>
        <w:pStyle w:val="Amain"/>
      </w:pPr>
      <w:r>
        <w:tab/>
      </w:r>
      <w:r w:rsidRPr="000548A5">
        <w:t>(2)</w:t>
      </w:r>
      <w:r w:rsidRPr="000548A5">
        <w:tab/>
      </w:r>
      <w:r w:rsidR="00EB1F63" w:rsidRPr="000548A5">
        <w:t xml:space="preserve">This section does not apply to </w:t>
      </w:r>
      <w:r w:rsidR="006C45E5" w:rsidRPr="000548A5">
        <w:t xml:space="preserve">a trader declared by the commissioner under section </w:t>
      </w:r>
      <w:r w:rsidR="00D649A0" w:rsidRPr="000548A5">
        <w:t>21</w:t>
      </w:r>
      <w:r w:rsidR="006C45E5" w:rsidRPr="000548A5">
        <w:t xml:space="preserve"> to be exempt from holding a licence.</w:t>
      </w:r>
      <w:r w:rsidR="00EB1F63" w:rsidRPr="000548A5">
        <w:t xml:space="preserve"> </w:t>
      </w:r>
    </w:p>
    <w:p w14:paraId="5AE6583F" w14:textId="77777777" w:rsidR="00D74730" w:rsidRPr="000548A5" w:rsidRDefault="00864CC5" w:rsidP="00864CC5">
      <w:pPr>
        <w:pStyle w:val="AH5Sec"/>
      </w:pPr>
      <w:bookmarkStart w:id="61" w:name="_Toc17186288"/>
      <w:r w:rsidRPr="003A6D1E">
        <w:rPr>
          <w:rStyle w:val="CharSectNo"/>
        </w:rPr>
        <w:lastRenderedPageBreak/>
        <w:t>47</w:t>
      </w:r>
      <w:r w:rsidRPr="000548A5">
        <w:tab/>
      </w:r>
      <w:r w:rsidR="00D74730" w:rsidRPr="000548A5">
        <w:t>Failure to meet condition of licence</w:t>
      </w:r>
      <w:bookmarkEnd w:id="61"/>
    </w:p>
    <w:p w14:paraId="51D4451F" w14:textId="77777777" w:rsidR="00D74730" w:rsidRPr="000548A5" w:rsidRDefault="00864CC5" w:rsidP="00864CC5">
      <w:pPr>
        <w:pStyle w:val="Amain"/>
      </w:pPr>
      <w:r>
        <w:tab/>
      </w:r>
      <w:r w:rsidRPr="000548A5">
        <w:t>(1)</w:t>
      </w:r>
      <w:r w:rsidRPr="000548A5">
        <w:tab/>
      </w:r>
      <w:r w:rsidR="00D74730" w:rsidRPr="000548A5">
        <w:t>A person commits an offence if—</w:t>
      </w:r>
    </w:p>
    <w:p w14:paraId="576CA71A" w14:textId="77777777" w:rsidR="00D74730" w:rsidRPr="000548A5" w:rsidRDefault="00864CC5" w:rsidP="00864CC5">
      <w:pPr>
        <w:pStyle w:val="Apara"/>
      </w:pPr>
      <w:r>
        <w:tab/>
      </w:r>
      <w:r w:rsidRPr="000548A5">
        <w:t>(a)</w:t>
      </w:r>
      <w:r w:rsidRPr="000548A5">
        <w:tab/>
      </w:r>
      <w:r w:rsidR="00EB0BEC" w:rsidRPr="000548A5">
        <w:t xml:space="preserve">the person </w:t>
      </w:r>
      <w:r w:rsidR="00D74730" w:rsidRPr="000548A5">
        <w:t>is licensed to carry out a</w:t>
      </w:r>
      <w:r w:rsidR="00EB0BEC" w:rsidRPr="000548A5">
        <w:t xml:space="preserve"> licensed</w:t>
      </w:r>
      <w:r w:rsidR="00D74730" w:rsidRPr="000548A5">
        <w:t xml:space="preserve"> activity; and</w:t>
      </w:r>
    </w:p>
    <w:p w14:paraId="7E537F69" w14:textId="77777777" w:rsidR="00D74730" w:rsidRPr="000548A5" w:rsidRDefault="00864CC5" w:rsidP="00864CC5">
      <w:pPr>
        <w:pStyle w:val="Apara"/>
      </w:pPr>
      <w:r>
        <w:tab/>
      </w:r>
      <w:r w:rsidRPr="000548A5">
        <w:t>(b)</w:t>
      </w:r>
      <w:r w:rsidRPr="000548A5">
        <w:tab/>
      </w:r>
      <w:r w:rsidR="00D74730" w:rsidRPr="000548A5">
        <w:t>the licence is subject to a condition; and</w:t>
      </w:r>
    </w:p>
    <w:p w14:paraId="644BDFB8" w14:textId="77777777" w:rsidR="006C45E5" w:rsidRPr="000548A5" w:rsidRDefault="00864CC5" w:rsidP="00864CC5">
      <w:pPr>
        <w:pStyle w:val="Apara"/>
        <w:keepNext/>
      </w:pPr>
      <w:r>
        <w:tab/>
      </w:r>
      <w:r w:rsidRPr="000548A5">
        <w:t>(c)</w:t>
      </w:r>
      <w:r w:rsidRPr="000548A5">
        <w:tab/>
      </w:r>
      <w:r w:rsidR="00EB0BEC" w:rsidRPr="000548A5">
        <w:t xml:space="preserve">the person </w:t>
      </w:r>
      <w:r w:rsidR="00D74730" w:rsidRPr="000548A5">
        <w:t>carries out the</w:t>
      </w:r>
      <w:r w:rsidR="00EB0BEC" w:rsidRPr="000548A5">
        <w:t xml:space="preserve"> licensed</w:t>
      </w:r>
      <w:r w:rsidR="001C4093" w:rsidRPr="000548A5">
        <w:t xml:space="preserve"> activity in a way that</w:t>
      </w:r>
      <w:r w:rsidR="006C45E5" w:rsidRPr="000548A5">
        <w:t xml:space="preserve"> </w:t>
      </w:r>
      <w:r w:rsidR="001C4093" w:rsidRPr="000548A5">
        <w:t xml:space="preserve">fails to </w:t>
      </w:r>
      <w:r w:rsidR="00650B3B" w:rsidRPr="000548A5">
        <w:t>comply with</w:t>
      </w:r>
      <w:r w:rsidR="001C4093" w:rsidRPr="000548A5">
        <w:t xml:space="preserve"> the condition</w:t>
      </w:r>
      <w:r w:rsidR="006C45E5" w:rsidRPr="000548A5">
        <w:t>.</w:t>
      </w:r>
    </w:p>
    <w:p w14:paraId="4DD28A5B" w14:textId="77777777" w:rsidR="00D74730" w:rsidRPr="000548A5" w:rsidRDefault="00D74730" w:rsidP="00D74730">
      <w:pPr>
        <w:pStyle w:val="Penalty"/>
        <w:keepNext/>
      </w:pPr>
      <w:r w:rsidRPr="000548A5">
        <w:t xml:space="preserve">Maximum penalty:  </w:t>
      </w:r>
      <w:r w:rsidR="00EB1F63" w:rsidRPr="000548A5">
        <w:t>50</w:t>
      </w:r>
      <w:r w:rsidRPr="000548A5">
        <w:t xml:space="preserve"> penalty units.</w:t>
      </w:r>
    </w:p>
    <w:p w14:paraId="2112B035" w14:textId="77777777" w:rsidR="006C45E5" w:rsidRPr="000548A5" w:rsidRDefault="00864CC5" w:rsidP="00864CC5">
      <w:pPr>
        <w:pStyle w:val="Amain"/>
      </w:pPr>
      <w:r>
        <w:tab/>
      </w:r>
      <w:r w:rsidRPr="000548A5">
        <w:t>(2)</w:t>
      </w:r>
      <w:r w:rsidRPr="000548A5">
        <w:tab/>
      </w:r>
      <w:r w:rsidR="006C45E5" w:rsidRPr="000548A5">
        <w:t xml:space="preserve">This section does not apply to a trader declared by the commissioner under section </w:t>
      </w:r>
      <w:r w:rsidR="00D649A0" w:rsidRPr="000548A5">
        <w:t>21</w:t>
      </w:r>
      <w:r w:rsidR="006C45E5" w:rsidRPr="000548A5">
        <w:t xml:space="preserve"> to be exempt from holding a licence. </w:t>
      </w:r>
    </w:p>
    <w:p w14:paraId="64FEB15A" w14:textId="77777777" w:rsidR="002E1BDB" w:rsidRPr="000548A5" w:rsidRDefault="00864CC5" w:rsidP="00864CC5">
      <w:pPr>
        <w:pStyle w:val="AH5Sec"/>
      </w:pPr>
      <w:bookmarkStart w:id="62" w:name="_Toc17186289"/>
      <w:r w:rsidRPr="003A6D1E">
        <w:rPr>
          <w:rStyle w:val="CharSectNo"/>
        </w:rPr>
        <w:t>48</w:t>
      </w:r>
      <w:r w:rsidRPr="000548A5">
        <w:tab/>
      </w:r>
      <w:r w:rsidR="002E1BDB" w:rsidRPr="000548A5">
        <w:t>Failure to surrender licence</w:t>
      </w:r>
      <w:bookmarkEnd w:id="62"/>
    </w:p>
    <w:p w14:paraId="19E6AA35" w14:textId="77777777" w:rsidR="002E1BDB" w:rsidRPr="000548A5" w:rsidRDefault="00864CC5" w:rsidP="00864CC5">
      <w:pPr>
        <w:pStyle w:val="Amain"/>
      </w:pPr>
      <w:r>
        <w:tab/>
      </w:r>
      <w:r w:rsidRPr="000548A5">
        <w:t>(1)</w:t>
      </w:r>
      <w:r w:rsidRPr="000548A5">
        <w:tab/>
      </w:r>
      <w:r w:rsidR="002E1BDB" w:rsidRPr="000548A5">
        <w:t>A person commits an offence if—</w:t>
      </w:r>
    </w:p>
    <w:p w14:paraId="411C64EE" w14:textId="77777777" w:rsidR="002E1BDB" w:rsidRPr="000548A5" w:rsidRDefault="00864CC5" w:rsidP="00864CC5">
      <w:pPr>
        <w:pStyle w:val="Apara"/>
      </w:pPr>
      <w:r>
        <w:tab/>
      </w:r>
      <w:r w:rsidRPr="000548A5">
        <w:t>(a)</w:t>
      </w:r>
      <w:r w:rsidRPr="000548A5">
        <w:tab/>
      </w:r>
      <w:r w:rsidR="002E1BDB" w:rsidRPr="000548A5">
        <w:t>the person’s licence is cancelled; and</w:t>
      </w:r>
    </w:p>
    <w:p w14:paraId="7958E8B5" w14:textId="77777777" w:rsidR="002E1BDB" w:rsidRPr="000548A5" w:rsidRDefault="00864CC5" w:rsidP="00864CC5">
      <w:pPr>
        <w:pStyle w:val="Apara"/>
        <w:keepNext/>
      </w:pPr>
      <w:r>
        <w:tab/>
      </w:r>
      <w:r w:rsidRPr="000548A5">
        <w:t>(b)</w:t>
      </w:r>
      <w:r w:rsidRPr="000548A5">
        <w:tab/>
      </w:r>
      <w:r w:rsidR="00A96607" w:rsidRPr="000548A5">
        <w:t>the</w:t>
      </w:r>
      <w:r w:rsidR="002E1BDB" w:rsidRPr="000548A5">
        <w:t xml:space="preserve"> person fails </w:t>
      </w:r>
      <w:r w:rsidR="00A96607" w:rsidRPr="000548A5">
        <w:t xml:space="preserve">to surrender the person’s </w:t>
      </w:r>
      <w:r w:rsidR="003123BF" w:rsidRPr="000548A5">
        <w:t>licence</w:t>
      </w:r>
      <w:r w:rsidR="00A96607" w:rsidRPr="000548A5">
        <w:t xml:space="preserve"> to the commissioner</w:t>
      </w:r>
      <w:r w:rsidR="003123BF" w:rsidRPr="000548A5">
        <w:t xml:space="preserve"> within 7 days of the cancellation</w:t>
      </w:r>
      <w:r w:rsidR="00A96607" w:rsidRPr="000548A5">
        <w:t>.</w:t>
      </w:r>
    </w:p>
    <w:p w14:paraId="62E45752" w14:textId="77777777" w:rsidR="002E1BDB" w:rsidRPr="000548A5" w:rsidRDefault="00A96607" w:rsidP="00A96607">
      <w:pPr>
        <w:pStyle w:val="Penalty"/>
      </w:pPr>
      <w:r w:rsidRPr="000548A5">
        <w:t>Maximum penalty:  20 penalty units.</w:t>
      </w:r>
    </w:p>
    <w:p w14:paraId="6CF6D075" w14:textId="77777777" w:rsidR="00A96607" w:rsidRPr="000548A5" w:rsidRDefault="00864CC5" w:rsidP="00864CC5">
      <w:pPr>
        <w:pStyle w:val="Amain"/>
      </w:pPr>
      <w:r>
        <w:tab/>
      </w:r>
      <w:r w:rsidRPr="000548A5">
        <w:t>(2)</w:t>
      </w:r>
      <w:r w:rsidRPr="000548A5">
        <w:tab/>
      </w:r>
      <w:r w:rsidR="00A96607" w:rsidRPr="000548A5">
        <w:t>A person commits an offence if—</w:t>
      </w:r>
    </w:p>
    <w:p w14:paraId="53A81961" w14:textId="77777777" w:rsidR="00A96607" w:rsidRPr="000548A5" w:rsidRDefault="00864CC5" w:rsidP="00864CC5">
      <w:pPr>
        <w:pStyle w:val="Apara"/>
      </w:pPr>
      <w:r>
        <w:tab/>
      </w:r>
      <w:r w:rsidRPr="000548A5">
        <w:t>(a)</w:t>
      </w:r>
      <w:r w:rsidRPr="000548A5">
        <w:tab/>
      </w:r>
      <w:r w:rsidR="00A96607" w:rsidRPr="000548A5">
        <w:t>the person’s licence is suspended; and</w:t>
      </w:r>
    </w:p>
    <w:p w14:paraId="72E28842" w14:textId="77777777" w:rsidR="00A96607" w:rsidRPr="000548A5" w:rsidRDefault="00864CC5" w:rsidP="00864CC5">
      <w:pPr>
        <w:pStyle w:val="Apara"/>
        <w:keepNext/>
      </w:pPr>
      <w:r>
        <w:tab/>
      </w:r>
      <w:r w:rsidRPr="000548A5">
        <w:t>(b)</w:t>
      </w:r>
      <w:r w:rsidRPr="000548A5">
        <w:tab/>
      </w:r>
      <w:r w:rsidR="00A96607" w:rsidRPr="000548A5">
        <w:t xml:space="preserve">the person fails to surrender the person’s </w:t>
      </w:r>
      <w:r w:rsidR="003123BF" w:rsidRPr="000548A5">
        <w:t>licence to the commissioner within 7 days of the suspension</w:t>
      </w:r>
      <w:r w:rsidR="00A96607" w:rsidRPr="000548A5">
        <w:t>.</w:t>
      </w:r>
    </w:p>
    <w:p w14:paraId="77924D00" w14:textId="77777777" w:rsidR="00A96607" w:rsidRPr="000548A5" w:rsidRDefault="00A96607" w:rsidP="00A96607">
      <w:pPr>
        <w:pStyle w:val="Penalty"/>
      </w:pPr>
      <w:r w:rsidRPr="000548A5">
        <w:t>Maximum penalty:  20 penalty units.</w:t>
      </w:r>
    </w:p>
    <w:p w14:paraId="42A0F11C" w14:textId="77777777" w:rsidR="00A96607" w:rsidRPr="000548A5" w:rsidRDefault="00864CC5" w:rsidP="00864CC5">
      <w:pPr>
        <w:pStyle w:val="Amain"/>
      </w:pPr>
      <w:r>
        <w:tab/>
      </w:r>
      <w:r w:rsidRPr="000548A5">
        <w:t>(3)</w:t>
      </w:r>
      <w:r w:rsidRPr="000548A5">
        <w:tab/>
      </w:r>
      <w:r w:rsidR="00A96607" w:rsidRPr="000548A5">
        <w:rPr>
          <w:lang w:eastAsia="en-AU"/>
        </w:rPr>
        <w:t>This section does not apply if the person has a reasonable excuse.</w:t>
      </w:r>
    </w:p>
    <w:p w14:paraId="334E9F9B" w14:textId="77777777" w:rsidR="00140CE5" w:rsidRPr="000548A5" w:rsidRDefault="00140CE5" w:rsidP="00864CC5">
      <w:pPr>
        <w:pStyle w:val="PageBreak"/>
        <w:suppressLineNumbers/>
      </w:pPr>
      <w:r w:rsidRPr="000548A5">
        <w:br w:type="page"/>
      </w:r>
    </w:p>
    <w:p w14:paraId="6A4DCE61" w14:textId="77777777" w:rsidR="00C4368B" w:rsidRPr="003A6D1E" w:rsidRDefault="00864CC5" w:rsidP="00864CC5">
      <w:pPr>
        <w:pStyle w:val="AH2Part"/>
      </w:pPr>
      <w:bookmarkStart w:id="63" w:name="_Toc17186290"/>
      <w:r w:rsidRPr="003A6D1E">
        <w:rPr>
          <w:rStyle w:val="CharPartNo"/>
        </w:rPr>
        <w:lastRenderedPageBreak/>
        <w:t>Part 6</w:t>
      </w:r>
      <w:r w:rsidRPr="000548A5">
        <w:tab/>
      </w:r>
      <w:r w:rsidR="00C4368B" w:rsidRPr="003A6D1E">
        <w:rPr>
          <w:rStyle w:val="CharPartText"/>
        </w:rPr>
        <w:t>Notification and review of decisions</w:t>
      </w:r>
      <w:bookmarkEnd w:id="63"/>
    </w:p>
    <w:p w14:paraId="45F34D9C" w14:textId="77777777" w:rsidR="00C4368B" w:rsidRPr="000548A5" w:rsidRDefault="00864CC5" w:rsidP="00864CC5">
      <w:pPr>
        <w:pStyle w:val="AH5Sec"/>
      </w:pPr>
      <w:bookmarkStart w:id="64" w:name="_Toc17186291"/>
      <w:r w:rsidRPr="003A6D1E">
        <w:rPr>
          <w:rStyle w:val="CharSectNo"/>
        </w:rPr>
        <w:t>49</w:t>
      </w:r>
      <w:r w:rsidRPr="000548A5">
        <w:tab/>
      </w:r>
      <w:r w:rsidR="00C4368B" w:rsidRPr="000548A5">
        <w:t xml:space="preserve">Meaning of </w:t>
      </w:r>
      <w:r w:rsidR="00C4368B" w:rsidRPr="000548A5">
        <w:rPr>
          <w:rStyle w:val="charItals"/>
        </w:rPr>
        <w:t>reviewable decision</w:t>
      </w:r>
      <w:r w:rsidR="00C4368B" w:rsidRPr="000548A5">
        <w:t>—</w:t>
      </w:r>
      <w:r w:rsidR="00702E2A" w:rsidRPr="000548A5">
        <w:t>pt 6</w:t>
      </w:r>
      <w:bookmarkEnd w:id="64"/>
    </w:p>
    <w:p w14:paraId="21F52281" w14:textId="77777777" w:rsidR="00C4368B" w:rsidRPr="000548A5" w:rsidRDefault="00C4368B" w:rsidP="00C4368B">
      <w:pPr>
        <w:pStyle w:val="Amainreturn"/>
        <w:keepNext/>
      </w:pPr>
      <w:r w:rsidRPr="000548A5">
        <w:t>In this part:</w:t>
      </w:r>
    </w:p>
    <w:p w14:paraId="5439779E" w14:textId="77777777" w:rsidR="00C4368B" w:rsidRPr="000548A5" w:rsidRDefault="00C4368B" w:rsidP="00864CC5">
      <w:pPr>
        <w:pStyle w:val="aDef"/>
      </w:pPr>
      <w:r w:rsidRPr="000548A5">
        <w:rPr>
          <w:rStyle w:val="charBoldItals"/>
        </w:rPr>
        <w:t>reviewable decision</w:t>
      </w:r>
      <w:r w:rsidRPr="000548A5">
        <w:t xml:space="preserve"> means a decision mentioned in schedule 1, column 3 under a provision of this Act mentioned in column 2 in relation to the decision.</w:t>
      </w:r>
    </w:p>
    <w:p w14:paraId="3BAED08D" w14:textId="77777777" w:rsidR="00C4368B" w:rsidRPr="000548A5" w:rsidRDefault="00864CC5" w:rsidP="00864CC5">
      <w:pPr>
        <w:pStyle w:val="AH5Sec"/>
      </w:pPr>
      <w:bookmarkStart w:id="65" w:name="_Toc17186292"/>
      <w:r w:rsidRPr="003A6D1E">
        <w:rPr>
          <w:rStyle w:val="CharSectNo"/>
        </w:rPr>
        <w:t>50</w:t>
      </w:r>
      <w:r w:rsidRPr="000548A5">
        <w:tab/>
      </w:r>
      <w:r w:rsidR="00C4368B" w:rsidRPr="000548A5">
        <w:t>Reviewable decision notices</w:t>
      </w:r>
      <w:bookmarkEnd w:id="65"/>
    </w:p>
    <w:p w14:paraId="3C837722" w14:textId="77777777" w:rsidR="00C4368B" w:rsidRPr="000548A5" w:rsidRDefault="00C4368B" w:rsidP="00C4368B">
      <w:pPr>
        <w:pStyle w:val="Amainreturn"/>
        <w:keepNext/>
      </w:pPr>
      <w:r w:rsidRPr="000548A5">
        <w:t>If a person makes a reviewable decision, the person must give a reviewable decision notice to</w:t>
      </w:r>
      <w:r w:rsidR="00B2393E" w:rsidRPr="000548A5">
        <w:t xml:space="preserve"> each entity</w:t>
      </w:r>
      <w:r w:rsidRPr="000548A5">
        <w:t xml:space="preserve"> </w:t>
      </w:r>
      <w:r w:rsidR="000C6515" w:rsidRPr="000548A5">
        <w:t>mentioned in schedule 1, column 4</w:t>
      </w:r>
      <w:r w:rsidR="00B2393E" w:rsidRPr="000548A5">
        <w:t xml:space="preserve"> </w:t>
      </w:r>
      <w:r w:rsidRPr="000548A5">
        <w:t>in relation to the decision.</w:t>
      </w:r>
    </w:p>
    <w:p w14:paraId="1A7E18E3" w14:textId="0A6B5031" w:rsidR="00C4368B" w:rsidRPr="000548A5" w:rsidRDefault="00C4368B" w:rsidP="00C4368B">
      <w:pPr>
        <w:pStyle w:val="aNote"/>
        <w:keepNext/>
      </w:pPr>
      <w:r w:rsidRPr="000548A5">
        <w:rPr>
          <w:rStyle w:val="charItals"/>
        </w:rPr>
        <w:t>Note 1</w:t>
      </w:r>
      <w:r w:rsidRPr="000548A5">
        <w:rPr>
          <w:rStyle w:val="charItals"/>
        </w:rPr>
        <w:tab/>
      </w:r>
      <w:r w:rsidRPr="000548A5">
        <w:t xml:space="preserve">The person must also take reasonable steps to give a reviewable decision notice to any other person whose interests are affected by the decision (see </w:t>
      </w:r>
      <w:hyperlink r:id="rId54" w:tooltip="A2008-35" w:history="1">
        <w:r w:rsidR="003A594C" w:rsidRPr="000548A5">
          <w:rPr>
            <w:rStyle w:val="charCitHyperlinkItal"/>
          </w:rPr>
          <w:t>ACT Civil and Administrative Tribunal Act 2008</w:t>
        </w:r>
      </w:hyperlink>
      <w:r w:rsidRPr="000548A5">
        <w:t xml:space="preserve">, s 67A). </w:t>
      </w:r>
    </w:p>
    <w:p w14:paraId="728D8584" w14:textId="05DA075F" w:rsidR="00C4368B" w:rsidRPr="000548A5" w:rsidRDefault="00C4368B" w:rsidP="00C4368B">
      <w:pPr>
        <w:pStyle w:val="aNote"/>
        <w:ind w:hanging="820"/>
      </w:pPr>
      <w:r w:rsidRPr="000548A5">
        <w:rPr>
          <w:rStyle w:val="charItals"/>
        </w:rPr>
        <w:t>Note 2</w:t>
      </w:r>
      <w:r w:rsidRPr="000548A5">
        <w:rPr>
          <w:rStyle w:val="charItals"/>
        </w:rPr>
        <w:tab/>
      </w:r>
      <w:r w:rsidRPr="000548A5">
        <w:t xml:space="preserve">The requirements for reviewable decision notices are prescribed under the </w:t>
      </w:r>
      <w:hyperlink r:id="rId55" w:tooltip="A2008-35" w:history="1">
        <w:r w:rsidR="003A594C" w:rsidRPr="000548A5">
          <w:rPr>
            <w:rStyle w:val="charCitHyperlinkItal"/>
          </w:rPr>
          <w:t>ACT Civil and Administrative Tribunal Act 2008</w:t>
        </w:r>
      </w:hyperlink>
      <w:r w:rsidRPr="000548A5">
        <w:t>.</w:t>
      </w:r>
    </w:p>
    <w:p w14:paraId="3A481CFA" w14:textId="77777777" w:rsidR="00C4368B" w:rsidRPr="000548A5" w:rsidRDefault="00864CC5" w:rsidP="00864CC5">
      <w:pPr>
        <w:pStyle w:val="AH5Sec"/>
      </w:pPr>
      <w:bookmarkStart w:id="66" w:name="_Toc17186293"/>
      <w:r w:rsidRPr="003A6D1E">
        <w:rPr>
          <w:rStyle w:val="CharSectNo"/>
        </w:rPr>
        <w:t>51</w:t>
      </w:r>
      <w:r w:rsidRPr="000548A5">
        <w:tab/>
      </w:r>
      <w:r w:rsidR="00C4368B" w:rsidRPr="000548A5">
        <w:t>Applications for review</w:t>
      </w:r>
      <w:bookmarkEnd w:id="66"/>
    </w:p>
    <w:p w14:paraId="7B8C7EC1" w14:textId="77777777" w:rsidR="00C4368B" w:rsidRPr="000548A5" w:rsidRDefault="00C4368B" w:rsidP="00C4368B">
      <w:pPr>
        <w:pStyle w:val="Amainreturn"/>
        <w:keepNext/>
      </w:pPr>
      <w:r w:rsidRPr="000548A5">
        <w:t>The following may apply to the ACAT for review of a reviewable decision:</w:t>
      </w:r>
    </w:p>
    <w:p w14:paraId="57E7AD72" w14:textId="77777777" w:rsidR="00C4368B" w:rsidRPr="000548A5" w:rsidRDefault="00864CC5" w:rsidP="00864CC5">
      <w:pPr>
        <w:pStyle w:val="Apara"/>
      </w:pPr>
      <w:r>
        <w:tab/>
      </w:r>
      <w:r w:rsidRPr="000548A5">
        <w:t>(a)</w:t>
      </w:r>
      <w:r w:rsidRPr="000548A5">
        <w:tab/>
      </w:r>
      <w:r w:rsidR="00C4368B" w:rsidRPr="000548A5">
        <w:t>an entity mentioned in schedule 1, column 4 in relation to the decision;</w:t>
      </w:r>
    </w:p>
    <w:p w14:paraId="6DF5C7A7" w14:textId="77777777" w:rsidR="00C4368B" w:rsidRPr="000548A5" w:rsidRDefault="00864CC5" w:rsidP="00864CC5">
      <w:pPr>
        <w:pStyle w:val="Apara"/>
        <w:keepNext/>
      </w:pPr>
      <w:r>
        <w:tab/>
      </w:r>
      <w:r w:rsidRPr="000548A5">
        <w:t>(b)</w:t>
      </w:r>
      <w:r w:rsidRPr="000548A5">
        <w:tab/>
      </w:r>
      <w:r w:rsidR="00C4368B" w:rsidRPr="000548A5">
        <w:t>any other person whose interests are affected by the decision.</w:t>
      </w:r>
    </w:p>
    <w:p w14:paraId="08F93853" w14:textId="3AC4B99C" w:rsidR="00C4368B" w:rsidRPr="000548A5" w:rsidRDefault="00C4368B" w:rsidP="00C4368B">
      <w:pPr>
        <w:pStyle w:val="aNote"/>
      </w:pPr>
      <w:r w:rsidRPr="000548A5">
        <w:rPr>
          <w:rStyle w:val="charItals"/>
        </w:rPr>
        <w:t>Note</w:t>
      </w:r>
      <w:r w:rsidRPr="000548A5">
        <w:rPr>
          <w:rStyle w:val="charItals"/>
        </w:rPr>
        <w:tab/>
      </w:r>
      <w:r w:rsidRPr="000548A5">
        <w:t xml:space="preserve">If a form is approved under the </w:t>
      </w:r>
      <w:hyperlink r:id="rId56" w:tooltip="A2008-35" w:history="1">
        <w:r w:rsidR="003A594C" w:rsidRPr="000548A5">
          <w:rPr>
            <w:rStyle w:val="charCitHyperlinkItal"/>
          </w:rPr>
          <w:t>ACT Civil and Administrative Tribunal Act 2008</w:t>
        </w:r>
      </w:hyperlink>
      <w:r w:rsidRPr="000548A5">
        <w:rPr>
          <w:rStyle w:val="charItals"/>
        </w:rPr>
        <w:t xml:space="preserve"> </w:t>
      </w:r>
      <w:r w:rsidRPr="000548A5">
        <w:t>for the application, the form must be used.</w:t>
      </w:r>
    </w:p>
    <w:p w14:paraId="5BF275EF" w14:textId="77777777" w:rsidR="00551E64" w:rsidRPr="000548A5" w:rsidRDefault="00551E64" w:rsidP="00864CC5">
      <w:pPr>
        <w:pStyle w:val="PageBreak"/>
        <w:suppressLineNumbers/>
      </w:pPr>
      <w:r w:rsidRPr="000548A5">
        <w:br w:type="page"/>
      </w:r>
    </w:p>
    <w:p w14:paraId="7FA32AFC" w14:textId="77777777" w:rsidR="00792A04" w:rsidRPr="003A6D1E" w:rsidRDefault="00864CC5" w:rsidP="00864CC5">
      <w:pPr>
        <w:pStyle w:val="AH2Part"/>
      </w:pPr>
      <w:bookmarkStart w:id="67" w:name="_Toc17186294"/>
      <w:r w:rsidRPr="003A6D1E">
        <w:rPr>
          <w:rStyle w:val="CharPartNo"/>
        </w:rPr>
        <w:lastRenderedPageBreak/>
        <w:t>Part 7</w:t>
      </w:r>
      <w:r w:rsidRPr="000548A5">
        <w:tab/>
      </w:r>
      <w:r w:rsidR="00A03665" w:rsidRPr="003A6D1E">
        <w:rPr>
          <w:rStyle w:val="CharPartText"/>
        </w:rPr>
        <w:t>Miscellaneous</w:t>
      </w:r>
      <w:bookmarkEnd w:id="67"/>
    </w:p>
    <w:p w14:paraId="31B50B98" w14:textId="77777777" w:rsidR="00EC0718" w:rsidRPr="000548A5" w:rsidRDefault="00864CC5" w:rsidP="00864CC5">
      <w:pPr>
        <w:pStyle w:val="AH5Sec"/>
      </w:pPr>
      <w:bookmarkStart w:id="68" w:name="_Toc17186295"/>
      <w:r w:rsidRPr="003A6D1E">
        <w:rPr>
          <w:rStyle w:val="CharSectNo"/>
        </w:rPr>
        <w:t>52</w:t>
      </w:r>
      <w:r w:rsidRPr="000548A5">
        <w:tab/>
      </w:r>
      <w:r w:rsidR="00EC0718" w:rsidRPr="000548A5">
        <w:t>Determination of fees</w:t>
      </w:r>
      <w:bookmarkEnd w:id="68"/>
    </w:p>
    <w:p w14:paraId="098A9E6A" w14:textId="77777777" w:rsidR="00EC0718" w:rsidRPr="000548A5" w:rsidRDefault="00864CC5" w:rsidP="00864CC5">
      <w:pPr>
        <w:pStyle w:val="Amain"/>
        <w:keepNext/>
      </w:pPr>
      <w:r>
        <w:tab/>
      </w:r>
      <w:r w:rsidRPr="000548A5">
        <w:t>(1)</w:t>
      </w:r>
      <w:r w:rsidRPr="000548A5">
        <w:tab/>
      </w:r>
      <w:r w:rsidR="00EC0718" w:rsidRPr="000548A5">
        <w:t>The Minister may determine fees for this Act.</w:t>
      </w:r>
    </w:p>
    <w:p w14:paraId="25EBF3F8" w14:textId="3FD027AF" w:rsidR="00EC0718" w:rsidRPr="000548A5" w:rsidRDefault="00EC0718" w:rsidP="00EC0718">
      <w:pPr>
        <w:pStyle w:val="aNote"/>
      </w:pPr>
      <w:r w:rsidRPr="000548A5">
        <w:rPr>
          <w:rStyle w:val="charItals"/>
        </w:rPr>
        <w:t>Note</w:t>
      </w:r>
      <w:r w:rsidRPr="000548A5">
        <w:tab/>
        <w:t xml:space="preserve">The </w:t>
      </w:r>
      <w:hyperlink r:id="rId57" w:tooltip="A2001-14" w:history="1">
        <w:r w:rsidR="003A594C" w:rsidRPr="000548A5">
          <w:rPr>
            <w:rStyle w:val="charCitHyperlinkAbbrev"/>
          </w:rPr>
          <w:t>Legislation Act</w:t>
        </w:r>
      </w:hyperlink>
      <w:r w:rsidRPr="000548A5">
        <w:t xml:space="preserve"> contains provisions about the making of determinations and regulations relating to fees (see pt 6.3).</w:t>
      </w:r>
    </w:p>
    <w:p w14:paraId="67FB320E" w14:textId="77777777" w:rsidR="00EC0718" w:rsidRPr="000548A5" w:rsidRDefault="00864CC5" w:rsidP="00864CC5">
      <w:pPr>
        <w:pStyle w:val="Amain"/>
        <w:keepNext/>
      </w:pPr>
      <w:r>
        <w:tab/>
      </w:r>
      <w:r w:rsidRPr="000548A5">
        <w:t>(2)</w:t>
      </w:r>
      <w:r w:rsidRPr="000548A5">
        <w:tab/>
      </w:r>
      <w:r w:rsidR="00EC0718" w:rsidRPr="000548A5">
        <w:t>A determination is a disallowable instrument.</w:t>
      </w:r>
    </w:p>
    <w:p w14:paraId="2ABC2F6F" w14:textId="26544EEE" w:rsidR="00EC0718" w:rsidRPr="000548A5" w:rsidRDefault="00EC0718" w:rsidP="00EC0718">
      <w:pPr>
        <w:pStyle w:val="aNote"/>
      </w:pPr>
      <w:r w:rsidRPr="000548A5">
        <w:rPr>
          <w:rStyle w:val="charItals"/>
        </w:rPr>
        <w:t>Note</w:t>
      </w:r>
      <w:r w:rsidRPr="000548A5">
        <w:rPr>
          <w:rStyle w:val="charItals"/>
        </w:rPr>
        <w:tab/>
      </w:r>
      <w:r w:rsidRPr="000548A5">
        <w:t xml:space="preserve">A disallowable instrument must be notified, and presented to the Legislative Assembly, under the </w:t>
      </w:r>
      <w:hyperlink r:id="rId58" w:tooltip="A2001-14" w:history="1">
        <w:r w:rsidR="003A594C" w:rsidRPr="000548A5">
          <w:rPr>
            <w:rStyle w:val="charCitHyperlinkAbbrev"/>
          </w:rPr>
          <w:t>Legislation Act</w:t>
        </w:r>
      </w:hyperlink>
      <w:r w:rsidRPr="000548A5">
        <w:t>.</w:t>
      </w:r>
    </w:p>
    <w:p w14:paraId="107481D4" w14:textId="77777777" w:rsidR="00EC0718" w:rsidRPr="000548A5" w:rsidRDefault="00864CC5" w:rsidP="00864CC5">
      <w:pPr>
        <w:pStyle w:val="AH5Sec"/>
      </w:pPr>
      <w:bookmarkStart w:id="69" w:name="_Toc17186296"/>
      <w:r w:rsidRPr="003A6D1E">
        <w:rPr>
          <w:rStyle w:val="CharSectNo"/>
        </w:rPr>
        <w:t>53</w:t>
      </w:r>
      <w:r w:rsidRPr="000548A5">
        <w:tab/>
      </w:r>
      <w:r w:rsidR="00EC0718" w:rsidRPr="000548A5">
        <w:t>Regulation-making power</w:t>
      </w:r>
      <w:bookmarkEnd w:id="69"/>
    </w:p>
    <w:p w14:paraId="60A566F3" w14:textId="77777777" w:rsidR="00EC0718" w:rsidRPr="000548A5" w:rsidRDefault="00864CC5" w:rsidP="00864CC5">
      <w:pPr>
        <w:pStyle w:val="Amain"/>
      </w:pPr>
      <w:r>
        <w:tab/>
      </w:r>
      <w:r w:rsidRPr="000548A5">
        <w:t>(1)</w:t>
      </w:r>
      <w:r w:rsidRPr="000548A5">
        <w:tab/>
      </w:r>
      <w:r w:rsidR="00EC0718" w:rsidRPr="000548A5">
        <w:t>The Executive may make regulations for this Act.</w:t>
      </w:r>
    </w:p>
    <w:p w14:paraId="446B5650" w14:textId="77777777" w:rsidR="00EC0718" w:rsidRPr="000548A5" w:rsidRDefault="00864CC5" w:rsidP="00864CC5">
      <w:pPr>
        <w:pStyle w:val="Amain"/>
      </w:pPr>
      <w:r>
        <w:tab/>
      </w:r>
      <w:r w:rsidRPr="000548A5">
        <w:t>(2)</w:t>
      </w:r>
      <w:r w:rsidRPr="000548A5">
        <w:tab/>
      </w:r>
      <w:r w:rsidR="00FA5F06" w:rsidRPr="000548A5">
        <w:t>A</w:t>
      </w:r>
      <w:r w:rsidR="00EC0718" w:rsidRPr="000548A5">
        <w:t xml:space="preserve"> regulation ma</w:t>
      </w:r>
      <w:r w:rsidR="00551E64" w:rsidRPr="000548A5">
        <w:t>y make provision in relation to the following:</w:t>
      </w:r>
    </w:p>
    <w:p w14:paraId="64DB1353" w14:textId="77777777" w:rsidR="00EC0718" w:rsidRPr="000548A5" w:rsidRDefault="00864CC5" w:rsidP="00864CC5">
      <w:pPr>
        <w:pStyle w:val="Apara"/>
      </w:pPr>
      <w:r>
        <w:tab/>
      </w:r>
      <w:r w:rsidRPr="000548A5">
        <w:t>(a)</w:t>
      </w:r>
      <w:r w:rsidRPr="000548A5">
        <w:tab/>
      </w:r>
      <w:r w:rsidR="00551E64" w:rsidRPr="000548A5">
        <w:t>licences;</w:t>
      </w:r>
    </w:p>
    <w:p w14:paraId="4381564E" w14:textId="77777777" w:rsidR="00EC0718" w:rsidRPr="000548A5" w:rsidRDefault="00864CC5" w:rsidP="00864CC5">
      <w:pPr>
        <w:pStyle w:val="Apara"/>
      </w:pPr>
      <w:r>
        <w:tab/>
      </w:r>
      <w:r w:rsidRPr="000548A5">
        <w:t>(b)</w:t>
      </w:r>
      <w:r w:rsidRPr="000548A5">
        <w:tab/>
      </w:r>
      <w:r w:rsidR="00EC0718" w:rsidRPr="000548A5">
        <w:t xml:space="preserve">the keeping of </w:t>
      </w:r>
      <w:r w:rsidR="002B5F99" w:rsidRPr="000548A5">
        <w:t>a</w:t>
      </w:r>
      <w:r w:rsidR="00EC0718" w:rsidRPr="000548A5">
        <w:t xml:space="preserve"> register, including the particulars that must or may</w:t>
      </w:r>
      <w:r w:rsidR="00551E64" w:rsidRPr="000548A5">
        <w:t xml:space="preserve"> be entered in the register;</w:t>
      </w:r>
    </w:p>
    <w:p w14:paraId="53D8D18A" w14:textId="77777777" w:rsidR="00EC0718" w:rsidRPr="000548A5" w:rsidRDefault="00864CC5" w:rsidP="00864CC5">
      <w:pPr>
        <w:pStyle w:val="Apara"/>
      </w:pPr>
      <w:r>
        <w:tab/>
      </w:r>
      <w:r w:rsidRPr="000548A5">
        <w:t>(c)</w:t>
      </w:r>
      <w:r w:rsidRPr="000548A5">
        <w:tab/>
      </w:r>
      <w:r w:rsidR="00EC0718" w:rsidRPr="000548A5">
        <w:t>the supervisi</w:t>
      </w:r>
      <w:r w:rsidR="00551E64" w:rsidRPr="000548A5">
        <w:t>on of lice</w:t>
      </w:r>
      <w:r w:rsidR="00D74730" w:rsidRPr="000548A5">
        <w:t>nsees’ activities.</w:t>
      </w:r>
    </w:p>
    <w:p w14:paraId="3FEB87DB" w14:textId="77777777" w:rsidR="00EC0718" w:rsidRPr="000548A5" w:rsidRDefault="00864CC5" w:rsidP="00864CC5">
      <w:pPr>
        <w:pStyle w:val="Amain"/>
      </w:pPr>
      <w:r>
        <w:tab/>
      </w:r>
      <w:r w:rsidRPr="000548A5">
        <w:t>(3)</w:t>
      </w:r>
      <w:r w:rsidRPr="000548A5">
        <w:tab/>
      </w:r>
      <w:r w:rsidR="002B5F99" w:rsidRPr="000548A5">
        <w:t>A</w:t>
      </w:r>
      <w:r w:rsidR="00EC0718" w:rsidRPr="000548A5">
        <w:t xml:space="preserve"> regulation may create offences and fix maximum penalties of not more than 10 penalty units for offences.</w:t>
      </w:r>
    </w:p>
    <w:p w14:paraId="49C7A58A" w14:textId="77777777" w:rsidR="00EC0718" w:rsidRPr="000548A5" w:rsidRDefault="00864CC5" w:rsidP="00864CC5">
      <w:pPr>
        <w:pStyle w:val="Amain"/>
        <w:keepNext/>
      </w:pPr>
      <w:r>
        <w:tab/>
      </w:r>
      <w:r w:rsidRPr="000548A5">
        <w:t>(4)</w:t>
      </w:r>
      <w:r w:rsidRPr="000548A5">
        <w:tab/>
      </w:r>
      <w:r w:rsidR="002B5F99" w:rsidRPr="000548A5">
        <w:t>A</w:t>
      </w:r>
      <w:r w:rsidR="00EC0718" w:rsidRPr="000548A5">
        <w:t xml:space="preserve"> regulation may adopt an Australian Standard as in force from time to time.</w:t>
      </w:r>
    </w:p>
    <w:p w14:paraId="0B2675D4" w14:textId="35098550" w:rsidR="00EC0718" w:rsidRPr="000548A5" w:rsidRDefault="00551E64" w:rsidP="00EC0718">
      <w:pPr>
        <w:pStyle w:val="aNote"/>
        <w:keepNext/>
        <w:rPr>
          <w:snapToGrid w:val="0"/>
        </w:rPr>
      </w:pPr>
      <w:r w:rsidRPr="000548A5">
        <w:rPr>
          <w:rStyle w:val="charItals"/>
        </w:rPr>
        <w:t>Note</w:t>
      </w:r>
      <w:r w:rsidR="00EC0718" w:rsidRPr="000548A5">
        <w:rPr>
          <w:rStyle w:val="charItals"/>
        </w:rPr>
        <w:tab/>
      </w:r>
      <w:r w:rsidR="00EC0718" w:rsidRPr="000548A5">
        <w:rPr>
          <w:snapToGrid w:val="0"/>
        </w:rPr>
        <w:t xml:space="preserve">The text of an applied, adopted or incorporated law or instrument, whether applied as in force from time to time or at a particular time, is taken to be a notifiable instrument if the operation of the </w:t>
      </w:r>
      <w:hyperlink r:id="rId59" w:tooltip="A2001-14" w:history="1">
        <w:r w:rsidR="003A594C" w:rsidRPr="000548A5">
          <w:rPr>
            <w:rStyle w:val="charCitHyperlinkAbbrev"/>
          </w:rPr>
          <w:t>Legislation Act</w:t>
        </w:r>
      </w:hyperlink>
      <w:r w:rsidR="00EC0718" w:rsidRPr="000548A5">
        <w:t xml:space="preserve">, </w:t>
      </w:r>
      <w:r w:rsidR="00EC0718" w:rsidRPr="000548A5">
        <w:rPr>
          <w:snapToGrid w:val="0"/>
        </w:rPr>
        <w:t>s 47 (5) or (6) is not disapplied (see s 47 (7)).</w:t>
      </w:r>
    </w:p>
    <w:p w14:paraId="5D82FF8F" w14:textId="079B5200" w:rsidR="00551E64" w:rsidRPr="000548A5" w:rsidRDefault="00864CC5" w:rsidP="00864CC5">
      <w:pPr>
        <w:pStyle w:val="Amain"/>
        <w:rPr>
          <w:snapToGrid w:val="0"/>
        </w:rPr>
      </w:pPr>
      <w:r>
        <w:rPr>
          <w:snapToGrid w:val="0"/>
        </w:rPr>
        <w:tab/>
      </w:r>
      <w:r w:rsidRPr="000548A5">
        <w:rPr>
          <w:snapToGrid w:val="0"/>
        </w:rPr>
        <w:t>(5)</w:t>
      </w:r>
      <w:r w:rsidRPr="000548A5">
        <w:rPr>
          <w:snapToGrid w:val="0"/>
        </w:rPr>
        <w:tab/>
      </w:r>
      <w:r w:rsidR="00EC0718" w:rsidRPr="000548A5">
        <w:rPr>
          <w:snapToGrid w:val="0"/>
        </w:rPr>
        <w:t xml:space="preserve">The </w:t>
      </w:r>
      <w:hyperlink r:id="rId60" w:tooltip="A2001-14" w:history="1">
        <w:r w:rsidR="003A594C" w:rsidRPr="000548A5">
          <w:rPr>
            <w:rStyle w:val="charCitHyperlinkAbbrev"/>
          </w:rPr>
          <w:t>Legislation Act</w:t>
        </w:r>
      </w:hyperlink>
      <w:r w:rsidR="00EC0718" w:rsidRPr="000548A5">
        <w:rPr>
          <w:snapToGrid w:val="0"/>
        </w:rPr>
        <w:t>, section 47 (6) does not apply to an Australian Standard mentioned in subsection (4).</w:t>
      </w:r>
    </w:p>
    <w:p w14:paraId="0592FDF9" w14:textId="77777777" w:rsidR="00640CB7" w:rsidRPr="000548A5" w:rsidRDefault="00864CC5" w:rsidP="00864CC5">
      <w:pPr>
        <w:pStyle w:val="AH5Sec"/>
      </w:pPr>
      <w:bookmarkStart w:id="70" w:name="_Toc17186297"/>
      <w:r w:rsidRPr="003A6D1E">
        <w:rPr>
          <w:rStyle w:val="CharSectNo"/>
        </w:rPr>
        <w:lastRenderedPageBreak/>
        <w:t>54</w:t>
      </w:r>
      <w:r w:rsidRPr="000548A5">
        <w:tab/>
      </w:r>
      <w:r w:rsidR="009B5840" w:rsidRPr="000548A5">
        <w:t>Operation of Act with other rights etc</w:t>
      </w:r>
      <w:bookmarkEnd w:id="70"/>
    </w:p>
    <w:p w14:paraId="7325F7F2" w14:textId="77777777" w:rsidR="009B5840" w:rsidRPr="000548A5" w:rsidRDefault="00864CC5" w:rsidP="00770E48">
      <w:pPr>
        <w:pStyle w:val="Amain"/>
        <w:keepNext/>
      </w:pPr>
      <w:r>
        <w:tab/>
      </w:r>
      <w:r w:rsidRPr="000548A5">
        <w:t>(1)</w:t>
      </w:r>
      <w:r w:rsidRPr="000548A5">
        <w:tab/>
      </w:r>
      <w:r w:rsidR="009B5840" w:rsidRPr="000548A5">
        <w:t xml:space="preserve">This Act does not limit or affect </w:t>
      </w:r>
      <w:r w:rsidR="00574871" w:rsidRPr="000548A5">
        <w:t>a</w:t>
      </w:r>
      <w:r w:rsidR="009B5840" w:rsidRPr="000548A5">
        <w:t xml:space="preserve"> legal right a person would have had if this Act had not been made.</w:t>
      </w:r>
    </w:p>
    <w:p w14:paraId="12A5EB7D" w14:textId="77777777" w:rsidR="00482A07" w:rsidRPr="000548A5" w:rsidRDefault="00864CC5" w:rsidP="00864CC5">
      <w:pPr>
        <w:pStyle w:val="Amain"/>
      </w:pPr>
      <w:r>
        <w:tab/>
      </w:r>
      <w:r w:rsidRPr="000548A5">
        <w:t>(2)</w:t>
      </w:r>
      <w:r w:rsidRPr="000548A5">
        <w:tab/>
      </w:r>
      <w:r w:rsidR="00640CB7" w:rsidRPr="000548A5">
        <w:t>A term of an agreement</w:t>
      </w:r>
      <w:r w:rsidR="00574871" w:rsidRPr="000548A5">
        <w:t>, other than an agreement between a licensee and a corporation,</w:t>
      </w:r>
      <w:r w:rsidR="00482A07" w:rsidRPr="000548A5">
        <w:t xml:space="preserve"> that attempts to do </w:t>
      </w:r>
      <w:r w:rsidR="006F5525" w:rsidRPr="000548A5">
        <w:t>1</w:t>
      </w:r>
      <w:r w:rsidR="00482A07" w:rsidRPr="000548A5">
        <w:t xml:space="preserve"> or more of the following is void:</w:t>
      </w:r>
      <w:r w:rsidR="00640CB7" w:rsidRPr="000548A5">
        <w:t xml:space="preserve"> </w:t>
      </w:r>
    </w:p>
    <w:p w14:paraId="0247D588" w14:textId="77777777" w:rsidR="00482A07" w:rsidRPr="000548A5" w:rsidRDefault="00864CC5" w:rsidP="00864CC5">
      <w:pPr>
        <w:pStyle w:val="Apara"/>
      </w:pPr>
      <w:r>
        <w:tab/>
      </w:r>
      <w:r w:rsidRPr="000548A5">
        <w:t>(a)</w:t>
      </w:r>
      <w:r w:rsidRPr="000548A5">
        <w:tab/>
      </w:r>
      <w:r w:rsidR="00640CB7" w:rsidRPr="000548A5">
        <w:t>exclude or limit the operation of this Act</w:t>
      </w:r>
      <w:r w:rsidR="00482A07" w:rsidRPr="000548A5">
        <w:t>;</w:t>
      </w:r>
    </w:p>
    <w:p w14:paraId="18D781F3" w14:textId="77777777" w:rsidR="00482A07" w:rsidRPr="000548A5" w:rsidRDefault="00864CC5" w:rsidP="00864CC5">
      <w:pPr>
        <w:pStyle w:val="Apara"/>
      </w:pPr>
      <w:r>
        <w:tab/>
      </w:r>
      <w:r w:rsidRPr="000548A5">
        <w:t>(b)</w:t>
      </w:r>
      <w:r w:rsidRPr="000548A5">
        <w:tab/>
      </w:r>
      <w:r w:rsidR="00482A07" w:rsidRPr="000548A5">
        <w:t>prevent</w:t>
      </w:r>
      <w:r w:rsidR="00640CB7" w:rsidRPr="000548A5">
        <w:t xml:space="preserve"> </w:t>
      </w:r>
      <w:r w:rsidR="00482A07" w:rsidRPr="000548A5">
        <w:t>a</w:t>
      </w:r>
      <w:r w:rsidR="00640CB7" w:rsidRPr="000548A5">
        <w:t xml:space="preserve"> right of action </w:t>
      </w:r>
      <w:r w:rsidR="00482A07" w:rsidRPr="000548A5">
        <w:t>for</w:t>
      </w:r>
      <w:r w:rsidR="00640CB7" w:rsidRPr="000548A5">
        <w:t xml:space="preserve"> failure to comply with this Act</w:t>
      </w:r>
      <w:r w:rsidR="00482A07" w:rsidRPr="000548A5">
        <w:t>;</w:t>
      </w:r>
      <w:r w:rsidR="00640CB7" w:rsidRPr="000548A5">
        <w:t xml:space="preserve"> </w:t>
      </w:r>
    </w:p>
    <w:p w14:paraId="1EA0FBF5" w14:textId="77777777" w:rsidR="00482A07" w:rsidRPr="000548A5" w:rsidRDefault="00864CC5" w:rsidP="00864CC5">
      <w:pPr>
        <w:pStyle w:val="Apara"/>
      </w:pPr>
      <w:r>
        <w:tab/>
      </w:r>
      <w:r w:rsidRPr="000548A5">
        <w:t>(c)</w:t>
      </w:r>
      <w:r w:rsidRPr="000548A5">
        <w:tab/>
      </w:r>
      <w:r w:rsidR="00482A07" w:rsidRPr="000548A5">
        <w:t xml:space="preserve">prevent a defence for failure to comply with this Act. </w:t>
      </w:r>
    </w:p>
    <w:p w14:paraId="20EEA4B9" w14:textId="77777777" w:rsidR="00640CB7" w:rsidRPr="000548A5" w:rsidRDefault="00864CC5" w:rsidP="00864CC5">
      <w:pPr>
        <w:pStyle w:val="AH5Sec"/>
      </w:pPr>
      <w:bookmarkStart w:id="71" w:name="_Toc17186298"/>
      <w:r w:rsidRPr="003A6D1E">
        <w:rPr>
          <w:rStyle w:val="CharSectNo"/>
        </w:rPr>
        <w:t>55</w:t>
      </w:r>
      <w:r w:rsidRPr="000548A5">
        <w:tab/>
      </w:r>
      <w:r w:rsidR="00640CB7" w:rsidRPr="000548A5">
        <w:t>Evidence of licensing</w:t>
      </w:r>
      <w:bookmarkEnd w:id="71"/>
    </w:p>
    <w:p w14:paraId="7E3201F4" w14:textId="77777777" w:rsidR="00640CB7" w:rsidRPr="000548A5" w:rsidRDefault="00AE5AD9" w:rsidP="002C2B11">
      <w:pPr>
        <w:pStyle w:val="Amainreturn"/>
      </w:pPr>
      <w:r w:rsidRPr="000548A5">
        <w:t xml:space="preserve">A document signed by the commissioner stating the period or periods during which an entity was licensed under this Act </w:t>
      </w:r>
      <w:r w:rsidR="00640CB7" w:rsidRPr="000548A5">
        <w:t xml:space="preserve">is evidence of </w:t>
      </w:r>
      <w:r w:rsidRPr="000548A5">
        <w:t xml:space="preserve">whether the entity was, or was not, </w:t>
      </w:r>
      <w:r w:rsidR="00EB0BEC" w:rsidRPr="000548A5">
        <w:t xml:space="preserve">licensed </w:t>
      </w:r>
      <w:r w:rsidRPr="000548A5">
        <w:t>on a day or during a period</w:t>
      </w:r>
      <w:r w:rsidR="00640CB7" w:rsidRPr="000548A5">
        <w:t>.</w:t>
      </w:r>
    </w:p>
    <w:p w14:paraId="5F81E90C" w14:textId="77777777" w:rsidR="00FE702D" w:rsidRDefault="00FE702D" w:rsidP="00FE702D">
      <w:pPr>
        <w:pStyle w:val="02Text"/>
        <w:sectPr w:rsidR="00FE702D">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15D6517F" w14:textId="77777777" w:rsidR="00E04DC8" w:rsidRPr="000548A5" w:rsidRDefault="00E04DC8" w:rsidP="00864CC5">
      <w:pPr>
        <w:pStyle w:val="PageBreak"/>
        <w:suppressLineNumbers/>
      </w:pPr>
      <w:r w:rsidRPr="000548A5">
        <w:br w:type="page"/>
      </w:r>
    </w:p>
    <w:p w14:paraId="5A012A56" w14:textId="77777777" w:rsidR="00E04DC8" w:rsidRPr="003A6D1E" w:rsidRDefault="00864CC5" w:rsidP="00D74D9D">
      <w:pPr>
        <w:pStyle w:val="Sched-heading"/>
        <w:suppressLineNumbers/>
      </w:pPr>
      <w:bookmarkStart w:id="72" w:name="_Toc17186299"/>
      <w:r w:rsidRPr="003A6D1E">
        <w:rPr>
          <w:rStyle w:val="CharChapNo"/>
        </w:rPr>
        <w:lastRenderedPageBreak/>
        <w:t>Schedule 1</w:t>
      </w:r>
      <w:r w:rsidRPr="000548A5">
        <w:tab/>
      </w:r>
      <w:r w:rsidR="00E04DC8" w:rsidRPr="003A6D1E">
        <w:rPr>
          <w:rStyle w:val="CharChapText"/>
        </w:rPr>
        <w:t>Reviewable decisions</w:t>
      </w:r>
      <w:bookmarkEnd w:id="72"/>
    </w:p>
    <w:p w14:paraId="79C1FDBB" w14:textId="77777777" w:rsidR="00E04DC8" w:rsidRPr="000548A5" w:rsidRDefault="000647D3" w:rsidP="00D74D9D">
      <w:pPr>
        <w:pStyle w:val="ref"/>
        <w:suppressLineNumbers/>
      </w:pPr>
      <w:r w:rsidRPr="000548A5">
        <w:t>(see</w:t>
      </w:r>
      <w:r w:rsidR="00E04DC8" w:rsidRPr="000548A5">
        <w:t xml:space="preserve"> pt 6)</w:t>
      </w:r>
      <w:r w:rsidR="009D446F" w:rsidRPr="000548A5">
        <w:t xml:space="preserve"> </w:t>
      </w:r>
    </w:p>
    <w:p w14:paraId="222FDCA1" w14:textId="77777777" w:rsidR="00CF5F46" w:rsidRPr="000548A5" w:rsidRDefault="00CF5F46" w:rsidP="00864CC5">
      <w:pPr>
        <w:pStyle w:val="Placeholder"/>
        <w:suppressLineNumbers/>
      </w:pPr>
      <w:r w:rsidRPr="000548A5">
        <w:rPr>
          <w:rStyle w:val="CharPartNo"/>
        </w:rPr>
        <w:t xml:space="preserve">  </w:t>
      </w:r>
      <w:r w:rsidRPr="000548A5">
        <w:rPr>
          <w:rStyle w:val="CharPartText"/>
        </w:rPr>
        <w:t xml:space="preserve">  </w:t>
      </w:r>
    </w:p>
    <w:p w14:paraId="212FE355" w14:textId="77777777" w:rsidR="009D446F" w:rsidRPr="000548A5" w:rsidRDefault="009D446F" w:rsidP="00737857">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04DC8" w:rsidRPr="000548A5" w14:paraId="0469FF1C" w14:textId="77777777" w:rsidTr="00EB1F63">
        <w:trPr>
          <w:cantSplit/>
          <w:tblHeader/>
        </w:trPr>
        <w:tc>
          <w:tcPr>
            <w:tcW w:w="1200" w:type="dxa"/>
            <w:tcBorders>
              <w:bottom w:val="single" w:sz="4" w:space="0" w:color="auto"/>
            </w:tcBorders>
          </w:tcPr>
          <w:p w14:paraId="4530FB5C" w14:textId="77777777" w:rsidR="00E04DC8" w:rsidRPr="000548A5" w:rsidRDefault="00E04DC8" w:rsidP="00E04DC8">
            <w:pPr>
              <w:pStyle w:val="TableColHd"/>
            </w:pPr>
            <w:r w:rsidRPr="000548A5">
              <w:t>column 1</w:t>
            </w:r>
          </w:p>
          <w:p w14:paraId="0327DD34" w14:textId="77777777" w:rsidR="00E04DC8" w:rsidRPr="000548A5" w:rsidRDefault="00E04DC8" w:rsidP="00E04DC8">
            <w:pPr>
              <w:pStyle w:val="TableColHd"/>
            </w:pPr>
            <w:r w:rsidRPr="000548A5">
              <w:t>item</w:t>
            </w:r>
          </w:p>
        </w:tc>
        <w:tc>
          <w:tcPr>
            <w:tcW w:w="2107" w:type="dxa"/>
            <w:tcBorders>
              <w:bottom w:val="single" w:sz="4" w:space="0" w:color="auto"/>
            </w:tcBorders>
          </w:tcPr>
          <w:p w14:paraId="2B5DD322" w14:textId="77777777" w:rsidR="00E04DC8" w:rsidRPr="000548A5" w:rsidRDefault="00E04DC8" w:rsidP="00E04DC8">
            <w:pPr>
              <w:pStyle w:val="TableColHd"/>
            </w:pPr>
            <w:r w:rsidRPr="000548A5">
              <w:t>column 2</w:t>
            </w:r>
          </w:p>
          <w:p w14:paraId="49797E85" w14:textId="77777777" w:rsidR="00E04DC8" w:rsidRPr="000548A5" w:rsidRDefault="00E04DC8" w:rsidP="00E04DC8">
            <w:pPr>
              <w:pStyle w:val="TableColHd"/>
            </w:pPr>
            <w:r w:rsidRPr="000548A5">
              <w:t>section</w:t>
            </w:r>
          </w:p>
        </w:tc>
        <w:tc>
          <w:tcPr>
            <w:tcW w:w="2107" w:type="dxa"/>
            <w:tcBorders>
              <w:bottom w:val="single" w:sz="4" w:space="0" w:color="auto"/>
            </w:tcBorders>
          </w:tcPr>
          <w:p w14:paraId="54F78384" w14:textId="77777777" w:rsidR="00E04DC8" w:rsidRPr="000548A5" w:rsidRDefault="00E04DC8" w:rsidP="00E04DC8">
            <w:pPr>
              <w:pStyle w:val="TableColHd"/>
            </w:pPr>
            <w:r w:rsidRPr="000548A5">
              <w:t>column 3</w:t>
            </w:r>
          </w:p>
          <w:p w14:paraId="367D3891" w14:textId="77777777" w:rsidR="00E04DC8" w:rsidRPr="000548A5" w:rsidRDefault="00E04DC8" w:rsidP="00E04DC8">
            <w:pPr>
              <w:pStyle w:val="TableColHd"/>
            </w:pPr>
            <w:r w:rsidRPr="000548A5">
              <w:t>decision</w:t>
            </w:r>
          </w:p>
        </w:tc>
        <w:tc>
          <w:tcPr>
            <w:tcW w:w="2534" w:type="dxa"/>
            <w:tcBorders>
              <w:bottom w:val="single" w:sz="4" w:space="0" w:color="auto"/>
            </w:tcBorders>
          </w:tcPr>
          <w:p w14:paraId="7CEFF5CD" w14:textId="77777777" w:rsidR="00E04DC8" w:rsidRPr="000548A5" w:rsidRDefault="00E04DC8" w:rsidP="00E04DC8">
            <w:pPr>
              <w:pStyle w:val="TableColHd"/>
            </w:pPr>
            <w:r w:rsidRPr="000548A5">
              <w:t>column 4</w:t>
            </w:r>
          </w:p>
          <w:p w14:paraId="1CB5C597" w14:textId="77777777" w:rsidR="00E04DC8" w:rsidRPr="000548A5" w:rsidRDefault="00E04DC8" w:rsidP="00E04DC8">
            <w:pPr>
              <w:pStyle w:val="TableColHd"/>
            </w:pPr>
            <w:r w:rsidRPr="000548A5">
              <w:t>entity</w:t>
            </w:r>
          </w:p>
        </w:tc>
      </w:tr>
      <w:tr w:rsidR="004A72E2" w:rsidRPr="000548A5" w14:paraId="5B1D6CC6" w14:textId="77777777" w:rsidTr="00EB1F63">
        <w:trPr>
          <w:cantSplit/>
        </w:trPr>
        <w:tc>
          <w:tcPr>
            <w:tcW w:w="1200" w:type="dxa"/>
            <w:tcBorders>
              <w:top w:val="single" w:sz="4" w:space="0" w:color="auto"/>
              <w:bottom w:val="single" w:sz="4" w:space="0" w:color="C0C0C0"/>
            </w:tcBorders>
          </w:tcPr>
          <w:p w14:paraId="716C930F" w14:textId="77777777" w:rsidR="004A72E2" w:rsidRPr="000548A5" w:rsidRDefault="00864CC5" w:rsidP="00864CC5">
            <w:pPr>
              <w:pStyle w:val="TableNumbered"/>
              <w:numPr>
                <w:ilvl w:val="0"/>
                <w:numId w:val="0"/>
              </w:numPr>
              <w:ind w:left="360" w:hanging="360"/>
            </w:pPr>
            <w:r w:rsidRPr="000548A5">
              <w:t xml:space="preserve">1 </w:t>
            </w:r>
          </w:p>
        </w:tc>
        <w:tc>
          <w:tcPr>
            <w:tcW w:w="2107" w:type="dxa"/>
            <w:tcBorders>
              <w:top w:val="single" w:sz="4" w:space="0" w:color="auto"/>
              <w:bottom w:val="single" w:sz="4" w:space="0" w:color="C0C0C0"/>
            </w:tcBorders>
          </w:tcPr>
          <w:p w14:paraId="6D52A7FF" w14:textId="77777777" w:rsidR="004A72E2" w:rsidRPr="000548A5" w:rsidRDefault="00D649A0" w:rsidP="00E04DC8">
            <w:pPr>
              <w:pStyle w:val="TableText10"/>
            </w:pPr>
            <w:r w:rsidRPr="000548A5">
              <w:t>20</w:t>
            </w:r>
            <w:r w:rsidR="00D44A19">
              <w:t xml:space="preserve"> </w:t>
            </w:r>
            <w:r w:rsidRPr="000548A5">
              <w:t>(2)</w:t>
            </w:r>
          </w:p>
        </w:tc>
        <w:tc>
          <w:tcPr>
            <w:tcW w:w="2107" w:type="dxa"/>
            <w:tcBorders>
              <w:top w:val="single" w:sz="4" w:space="0" w:color="auto"/>
              <w:bottom w:val="single" w:sz="4" w:space="0" w:color="C0C0C0"/>
            </w:tcBorders>
          </w:tcPr>
          <w:p w14:paraId="1703E417" w14:textId="77777777" w:rsidR="004A72E2" w:rsidRPr="000548A5" w:rsidRDefault="004A72E2" w:rsidP="00E04DC8">
            <w:pPr>
              <w:pStyle w:val="TableText10"/>
            </w:pPr>
            <w:r w:rsidRPr="000548A5">
              <w:t>imposition of condition</w:t>
            </w:r>
          </w:p>
        </w:tc>
        <w:tc>
          <w:tcPr>
            <w:tcW w:w="2534" w:type="dxa"/>
            <w:tcBorders>
              <w:top w:val="single" w:sz="4" w:space="0" w:color="auto"/>
              <w:bottom w:val="single" w:sz="4" w:space="0" w:color="C0C0C0"/>
            </w:tcBorders>
          </w:tcPr>
          <w:p w14:paraId="0B5202FA" w14:textId="77777777" w:rsidR="004A72E2" w:rsidRPr="000548A5" w:rsidRDefault="00864CC5" w:rsidP="00864CC5">
            <w:pPr>
              <w:pStyle w:val="TableText10"/>
              <w:ind w:left="360" w:hanging="360"/>
            </w:pPr>
            <w:r w:rsidRPr="000548A5">
              <w:rPr>
                <w:rFonts w:ascii="Symbol" w:hAnsi="Symbol"/>
              </w:rPr>
              <w:t></w:t>
            </w:r>
            <w:r w:rsidRPr="000548A5">
              <w:rPr>
                <w:rFonts w:ascii="Symbol" w:hAnsi="Symbol"/>
              </w:rPr>
              <w:tab/>
            </w:r>
            <w:r w:rsidR="004A72E2" w:rsidRPr="000548A5">
              <w:t>applicant for licence</w:t>
            </w:r>
          </w:p>
          <w:p w14:paraId="6448E245" w14:textId="77777777" w:rsidR="004A72E2" w:rsidRPr="000548A5" w:rsidRDefault="00864CC5" w:rsidP="00864CC5">
            <w:pPr>
              <w:pStyle w:val="TableText10"/>
              <w:ind w:left="360" w:hanging="360"/>
            </w:pPr>
            <w:r w:rsidRPr="000548A5">
              <w:rPr>
                <w:rFonts w:ascii="Symbol" w:hAnsi="Symbol"/>
              </w:rPr>
              <w:t></w:t>
            </w:r>
            <w:r w:rsidRPr="000548A5">
              <w:rPr>
                <w:rFonts w:ascii="Symbol" w:hAnsi="Symbol"/>
              </w:rPr>
              <w:tab/>
            </w:r>
            <w:r w:rsidR="004A72E2" w:rsidRPr="000548A5">
              <w:t>licensee</w:t>
            </w:r>
          </w:p>
        </w:tc>
      </w:tr>
      <w:tr w:rsidR="00650B3B" w:rsidRPr="000548A5" w14:paraId="60BACF92" w14:textId="77777777" w:rsidTr="00EB1F63">
        <w:trPr>
          <w:cantSplit/>
        </w:trPr>
        <w:tc>
          <w:tcPr>
            <w:tcW w:w="1200" w:type="dxa"/>
            <w:tcBorders>
              <w:top w:val="single" w:sz="4" w:space="0" w:color="C0C0C0"/>
            </w:tcBorders>
          </w:tcPr>
          <w:p w14:paraId="12E2BD80" w14:textId="77777777" w:rsidR="00650B3B" w:rsidRPr="000548A5" w:rsidRDefault="00864CC5" w:rsidP="00864CC5">
            <w:pPr>
              <w:pStyle w:val="TableNumbered"/>
              <w:numPr>
                <w:ilvl w:val="0"/>
                <w:numId w:val="0"/>
              </w:numPr>
              <w:ind w:left="360" w:hanging="360"/>
            </w:pPr>
            <w:r w:rsidRPr="000548A5">
              <w:t xml:space="preserve">2 </w:t>
            </w:r>
          </w:p>
        </w:tc>
        <w:tc>
          <w:tcPr>
            <w:tcW w:w="2107" w:type="dxa"/>
            <w:tcBorders>
              <w:top w:val="single" w:sz="4" w:space="0" w:color="C0C0C0"/>
            </w:tcBorders>
          </w:tcPr>
          <w:p w14:paraId="1F8C9B9D" w14:textId="77777777" w:rsidR="00650B3B" w:rsidRPr="000548A5" w:rsidRDefault="00D649A0" w:rsidP="00E04DC8">
            <w:pPr>
              <w:pStyle w:val="TableText10"/>
            </w:pPr>
            <w:r w:rsidRPr="000548A5">
              <w:t>21</w:t>
            </w:r>
            <w:r w:rsidR="00D44A19">
              <w:t xml:space="preserve"> </w:t>
            </w:r>
            <w:r w:rsidRPr="000548A5">
              <w:t>(1)</w:t>
            </w:r>
          </w:p>
        </w:tc>
        <w:tc>
          <w:tcPr>
            <w:tcW w:w="2107" w:type="dxa"/>
            <w:tcBorders>
              <w:top w:val="single" w:sz="4" w:space="0" w:color="C0C0C0"/>
            </w:tcBorders>
          </w:tcPr>
          <w:p w14:paraId="703A8DC7" w14:textId="77777777" w:rsidR="00650B3B" w:rsidRPr="000548A5" w:rsidRDefault="00650B3B" w:rsidP="00F127DB">
            <w:pPr>
              <w:pStyle w:val="TableText10"/>
            </w:pPr>
            <w:r w:rsidRPr="000548A5">
              <w:t>exemption from holding licence</w:t>
            </w:r>
          </w:p>
        </w:tc>
        <w:tc>
          <w:tcPr>
            <w:tcW w:w="2534" w:type="dxa"/>
            <w:tcBorders>
              <w:top w:val="single" w:sz="4" w:space="0" w:color="C0C0C0"/>
            </w:tcBorders>
          </w:tcPr>
          <w:p w14:paraId="115E10E5" w14:textId="77777777" w:rsidR="00650B3B" w:rsidRPr="000548A5" w:rsidRDefault="00650B3B" w:rsidP="00652839">
            <w:pPr>
              <w:pStyle w:val="TableText10"/>
            </w:pPr>
          </w:p>
        </w:tc>
      </w:tr>
      <w:tr w:rsidR="004A72E2" w:rsidRPr="000548A5" w14:paraId="48D9EF70" w14:textId="77777777" w:rsidTr="00EB1F63">
        <w:trPr>
          <w:cantSplit/>
        </w:trPr>
        <w:tc>
          <w:tcPr>
            <w:tcW w:w="1200" w:type="dxa"/>
            <w:tcBorders>
              <w:top w:val="single" w:sz="4" w:space="0" w:color="C0C0C0"/>
            </w:tcBorders>
          </w:tcPr>
          <w:p w14:paraId="79B9FE95" w14:textId="77777777" w:rsidR="004A72E2" w:rsidRPr="000548A5" w:rsidRDefault="00864CC5" w:rsidP="00864CC5">
            <w:pPr>
              <w:pStyle w:val="TableNumbered"/>
              <w:numPr>
                <w:ilvl w:val="0"/>
                <w:numId w:val="0"/>
              </w:numPr>
              <w:ind w:left="360" w:hanging="360"/>
            </w:pPr>
            <w:r w:rsidRPr="000548A5">
              <w:t xml:space="preserve">3 </w:t>
            </w:r>
          </w:p>
        </w:tc>
        <w:tc>
          <w:tcPr>
            <w:tcW w:w="2107" w:type="dxa"/>
            <w:tcBorders>
              <w:top w:val="single" w:sz="4" w:space="0" w:color="C0C0C0"/>
            </w:tcBorders>
          </w:tcPr>
          <w:p w14:paraId="6F68A591" w14:textId="77777777" w:rsidR="004A72E2" w:rsidRPr="000548A5" w:rsidRDefault="00D649A0" w:rsidP="00E04DC8">
            <w:pPr>
              <w:pStyle w:val="TableText10"/>
            </w:pPr>
            <w:r w:rsidRPr="000548A5">
              <w:t>23</w:t>
            </w:r>
            <w:r w:rsidR="00D44A19">
              <w:t xml:space="preserve"> </w:t>
            </w:r>
            <w:r w:rsidRPr="000548A5">
              <w:t>(1)</w:t>
            </w:r>
            <w:r w:rsidR="00D44A19">
              <w:t xml:space="preserve"> </w:t>
            </w:r>
            <w:r w:rsidRPr="000548A5">
              <w:t>(b)</w:t>
            </w:r>
          </w:p>
        </w:tc>
        <w:tc>
          <w:tcPr>
            <w:tcW w:w="2107" w:type="dxa"/>
            <w:tcBorders>
              <w:top w:val="single" w:sz="4" w:space="0" w:color="C0C0C0"/>
            </w:tcBorders>
          </w:tcPr>
          <w:p w14:paraId="1CA4AD3B" w14:textId="77777777" w:rsidR="004A72E2" w:rsidRPr="000548A5" w:rsidRDefault="004A72E2" w:rsidP="00F127DB">
            <w:pPr>
              <w:pStyle w:val="TableText10"/>
            </w:pPr>
            <w:r w:rsidRPr="000548A5">
              <w:t>refuse to issue licence</w:t>
            </w:r>
          </w:p>
        </w:tc>
        <w:tc>
          <w:tcPr>
            <w:tcW w:w="2534" w:type="dxa"/>
            <w:tcBorders>
              <w:top w:val="single" w:sz="4" w:space="0" w:color="C0C0C0"/>
            </w:tcBorders>
          </w:tcPr>
          <w:p w14:paraId="74966628" w14:textId="77777777" w:rsidR="004A72E2" w:rsidRPr="000548A5" w:rsidRDefault="004A72E2" w:rsidP="00652839">
            <w:pPr>
              <w:pStyle w:val="TableText10"/>
            </w:pPr>
            <w:r w:rsidRPr="000548A5">
              <w:t>applicant for licence</w:t>
            </w:r>
          </w:p>
        </w:tc>
      </w:tr>
      <w:tr w:rsidR="004A72E2" w:rsidRPr="000548A5" w14:paraId="6B0A2A9E" w14:textId="77777777" w:rsidTr="00E04DC8">
        <w:trPr>
          <w:cantSplit/>
        </w:trPr>
        <w:tc>
          <w:tcPr>
            <w:tcW w:w="1200" w:type="dxa"/>
          </w:tcPr>
          <w:p w14:paraId="6BC36C88" w14:textId="77777777" w:rsidR="004A72E2" w:rsidRPr="000548A5" w:rsidRDefault="00864CC5" w:rsidP="00864CC5">
            <w:pPr>
              <w:pStyle w:val="TableNumbered"/>
              <w:numPr>
                <w:ilvl w:val="0"/>
                <w:numId w:val="0"/>
              </w:numPr>
              <w:ind w:left="360" w:hanging="360"/>
            </w:pPr>
            <w:r w:rsidRPr="000548A5">
              <w:t xml:space="preserve">4 </w:t>
            </w:r>
          </w:p>
        </w:tc>
        <w:tc>
          <w:tcPr>
            <w:tcW w:w="2107" w:type="dxa"/>
          </w:tcPr>
          <w:p w14:paraId="43279D3C" w14:textId="77777777" w:rsidR="004A72E2" w:rsidRPr="000548A5" w:rsidRDefault="00D649A0" w:rsidP="00E04DC8">
            <w:pPr>
              <w:pStyle w:val="TableText10"/>
            </w:pPr>
            <w:r w:rsidRPr="000548A5">
              <w:t>25</w:t>
            </w:r>
            <w:r w:rsidR="00D44A19">
              <w:t xml:space="preserve"> </w:t>
            </w:r>
            <w:r w:rsidRPr="000548A5">
              <w:t>(1)</w:t>
            </w:r>
            <w:r w:rsidR="00D44A19">
              <w:t xml:space="preserve"> </w:t>
            </w:r>
            <w:r w:rsidRPr="000548A5">
              <w:t>(b)</w:t>
            </w:r>
          </w:p>
        </w:tc>
        <w:tc>
          <w:tcPr>
            <w:tcW w:w="2107" w:type="dxa"/>
          </w:tcPr>
          <w:p w14:paraId="61C7DC23" w14:textId="77777777" w:rsidR="004A72E2" w:rsidRPr="000548A5" w:rsidRDefault="004A72E2" w:rsidP="00E04DC8">
            <w:pPr>
              <w:pStyle w:val="TableText10"/>
            </w:pPr>
            <w:r w:rsidRPr="000548A5">
              <w:t>refuse to approve transfer of licence</w:t>
            </w:r>
          </w:p>
        </w:tc>
        <w:tc>
          <w:tcPr>
            <w:tcW w:w="2534" w:type="dxa"/>
          </w:tcPr>
          <w:p w14:paraId="4B5526A5" w14:textId="77777777" w:rsidR="004A72E2" w:rsidRPr="000548A5" w:rsidRDefault="00864CC5" w:rsidP="00864CC5">
            <w:pPr>
              <w:pStyle w:val="TableText10"/>
              <w:ind w:left="360" w:hanging="360"/>
            </w:pPr>
            <w:r w:rsidRPr="000548A5">
              <w:rPr>
                <w:rFonts w:ascii="Symbol" w:hAnsi="Symbol"/>
              </w:rPr>
              <w:t></w:t>
            </w:r>
            <w:r w:rsidRPr="000548A5">
              <w:rPr>
                <w:rFonts w:ascii="Symbol" w:hAnsi="Symbol"/>
              </w:rPr>
              <w:tab/>
            </w:r>
            <w:r w:rsidR="004A72E2" w:rsidRPr="000548A5">
              <w:t>licensee</w:t>
            </w:r>
          </w:p>
          <w:p w14:paraId="1CB8726B" w14:textId="77777777" w:rsidR="004A72E2" w:rsidRPr="000548A5" w:rsidRDefault="00864CC5" w:rsidP="00864CC5">
            <w:pPr>
              <w:pStyle w:val="TableText10"/>
              <w:ind w:left="360" w:hanging="360"/>
            </w:pPr>
            <w:r w:rsidRPr="000548A5">
              <w:rPr>
                <w:rFonts w:ascii="Symbol" w:hAnsi="Symbol"/>
              </w:rPr>
              <w:t></w:t>
            </w:r>
            <w:r w:rsidRPr="000548A5">
              <w:rPr>
                <w:rFonts w:ascii="Symbol" w:hAnsi="Symbol"/>
              </w:rPr>
              <w:tab/>
            </w:r>
            <w:r w:rsidR="004A72E2" w:rsidRPr="000548A5">
              <w:t>transferee</w:t>
            </w:r>
          </w:p>
        </w:tc>
      </w:tr>
      <w:tr w:rsidR="00650B3B" w:rsidRPr="000548A5" w14:paraId="37852FBC" w14:textId="77777777" w:rsidTr="00E04DC8">
        <w:trPr>
          <w:cantSplit/>
        </w:trPr>
        <w:tc>
          <w:tcPr>
            <w:tcW w:w="1200" w:type="dxa"/>
          </w:tcPr>
          <w:p w14:paraId="0011CEA3" w14:textId="77777777" w:rsidR="00650B3B" w:rsidRPr="000548A5" w:rsidRDefault="00864CC5" w:rsidP="00864CC5">
            <w:pPr>
              <w:pStyle w:val="TableNumbered"/>
              <w:numPr>
                <w:ilvl w:val="0"/>
                <w:numId w:val="0"/>
              </w:numPr>
              <w:ind w:left="360" w:hanging="360"/>
            </w:pPr>
            <w:r w:rsidRPr="000548A5">
              <w:t xml:space="preserve">5 </w:t>
            </w:r>
          </w:p>
        </w:tc>
        <w:tc>
          <w:tcPr>
            <w:tcW w:w="2107" w:type="dxa"/>
          </w:tcPr>
          <w:p w14:paraId="4630F198" w14:textId="77777777" w:rsidR="00650B3B" w:rsidRPr="000548A5" w:rsidRDefault="00D649A0" w:rsidP="00E04DC8">
            <w:pPr>
              <w:pStyle w:val="TableText10"/>
            </w:pPr>
            <w:r w:rsidRPr="000548A5">
              <w:t>25</w:t>
            </w:r>
            <w:r w:rsidR="00D44A19">
              <w:t xml:space="preserve"> </w:t>
            </w:r>
            <w:r w:rsidRPr="000548A5">
              <w:t>(3)</w:t>
            </w:r>
          </w:p>
        </w:tc>
        <w:tc>
          <w:tcPr>
            <w:tcW w:w="2107" w:type="dxa"/>
          </w:tcPr>
          <w:p w14:paraId="5EB13EC4" w14:textId="77777777" w:rsidR="00650B3B" w:rsidRPr="000548A5" w:rsidRDefault="00650B3B" w:rsidP="00E04DC8">
            <w:pPr>
              <w:pStyle w:val="TableText10"/>
            </w:pPr>
            <w:r w:rsidRPr="000548A5">
              <w:t>imposition of condition on transfer</w:t>
            </w:r>
          </w:p>
        </w:tc>
        <w:tc>
          <w:tcPr>
            <w:tcW w:w="2534" w:type="dxa"/>
          </w:tcPr>
          <w:p w14:paraId="50C1D7EB" w14:textId="77777777" w:rsidR="00650B3B" w:rsidRPr="000548A5" w:rsidRDefault="00650B3B" w:rsidP="00650B3B">
            <w:pPr>
              <w:pStyle w:val="TableText10"/>
            </w:pPr>
            <w:r w:rsidRPr="000548A5">
              <w:t>transferee</w:t>
            </w:r>
          </w:p>
        </w:tc>
      </w:tr>
      <w:tr w:rsidR="004A72E2" w:rsidRPr="000548A5" w14:paraId="1D97D39A" w14:textId="77777777" w:rsidTr="00EB1F63">
        <w:trPr>
          <w:cantSplit/>
        </w:trPr>
        <w:tc>
          <w:tcPr>
            <w:tcW w:w="1200" w:type="dxa"/>
            <w:tcBorders>
              <w:bottom w:val="single" w:sz="4" w:space="0" w:color="C0C0C0"/>
            </w:tcBorders>
          </w:tcPr>
          <w:p w14:paraId="0B84FF37" w14:textId="77777777" w:rsidR="004A72E2" w:rsidRPr="000548A5" w:rsidRDefault="00864CC5" w:rsidP="00864CC5">
            <w:pPr>
              <w:pStyle w:val="TableNumbered"/>
              <w:numPr>
                <w:ilvl w:val="0"/>
                <w:numId w:val="0"/>
              </w:numPr>
              <w:ind w:left="360" w:hanging="360"/>
            </w:pPr>
            <w:r w:rsidRPr="000548A5">
              <w:t xml:space="preserve">6 </w:t>
            </w:r>
          </w:p>
        </w:tc>
        <w:tc>
          <w:tcPr>
            <w:tcW w:w="2107" w:type="dxa"/>
            <w:tcBorders>
              <w:bottom w:val="single" w:sz="4" w:space="0" w:color="C0C0C0"/>
            </w:tcBorders>
          </w:tcPr>
          <w:p w14:paraId="083F9223" w14:textId="77777777" w:rsidR="004A72E2" w:rsidRPr="000548A5" w:rsidRDefault="00D649A0" w:rsidP="00E04DC8">
            <w:pPr>
              <w:pStyle w:val="TableText10"/>
            </w:pPr>
            <w:r w:rsidRPr="000548A5">
              <w:t>27</w:t>
            </w:r>
            <w:r w:rsidR="00D44A19">
              <w:t xml:space="preserve"> </w:t>
            </w:r>
            <w:r w:rsidRPr="000548A5">
              <w:t>(1)</w:t>
            </w:r>
            <w:r w:rsidR="00D44A19">
              <w:t xml:space="preserve"> </w:t>
            </w:r>
            <w:r w:rsidRPr="000548A5">
              <w:t>(b)</w:t>
            </w:r>
          </w:p>
        </w:tc>
        <w:tc>
          <w:tcPr>
            <w:tcW w:w="2107" w:type="dxa"/>
            <w:tcBorders>
              <w:bottom w:val="single" w:sz="4" w:space="0" w:color="C0C0C0"/>
            </w:tcBorders>
          </w:tcPr>
          <w:p w14:paraId="09D60230" w14:textId="77777777" w:rsidR="004A72E2" w:rsidRPr="000548A5" w:rsidRDefault="004A72E2" w:rsidP="00E04DC8">
            <w:pPr>
              <w:pStyle w:val="TableText10"/>
            </w:pPr>
            <w:r w:rsidRPr="000548A5">
              <w:t>refuse to renew licence</w:t>
            </w:r>
          </w:p>
        </w:tc>
        <w:tc>
          <w:tcPr>
            <w:tcW w:w="2534" w:type="dxa"/>
            <w:tcBorders>
              <w:bottom w:val="single" w:sz="4" w:space="0" w:color="C0C0C0"/>
            </w:tcBorders>
          </w:tcPr>
          <w:p w14:paraId="721EAB20" w14:textId="77777777" w:rsidR="004A72E2" w:rsidRPr="000548A5" w:rsidRDefault="004A72E2" w:rsidP="00F127DB">
            <w:pPr>
              <w:pStyle w:val="TableText10"/>
            </w:pPr>
            <w:r w:rsidRPr="000548A5">
              <w:t>licensee</w:t>
            </w:r>
          </w:p>
        </w:tc>
      </w:tr>
      <w:tr w:rsidR="004A72E2" w:rsidRPr="000548A5" w14:paraId="1E57DDA5" w14:textId="77777777" w:rsidTr="00EB1F63">
        <w:trPr>
          <w:cantSplit/>
        </w:trPr>
        <w:tc>
          <w:tcPr>
            <w:tcW w:w="1200" w:type="dxa"/>
            <w:tcBorders>
              <w:bottom w:val="single" w:sz="4" w:space="0" w:color="C0C0C0"/>
            </w:tcBorders>
          </w:tcPr>
          <w:p w14:paraId="649D80DA" w14:textId="77777777" w:rsidR="004A72E2" w:rsidRPr="000548A5" w:rsidRDefault="00864CC5" w:rsidP="00864CC5">
            <w:pPr>
              <w:pStyle w:val="TableNumbered"/>
              <w:numPr>
                <w:ilvl w:val="0"/>
                <w:numId w:val="0"/>
              </w:numPr>
              <w:ind w:left="360" w:hanging="360"/>
            </w:pPr>
            <w:r w:rsidRPr="000548A5">
              <w:t xml:space="preserve">7 </w:t>
            </w:r>
          </w:p>
        </w:tc>
        <w:tc>
          <w:tcPr>
            <w:tcW w:w="2107" w:type="dxa"/>
            <w:tcBorders>
              <w:bottom w:val="single" w:sz="4" w:space="0" w:color="C0C0C0"/>
            </w:tcBorders>
          </w:tcPr>
          <w:p w14:paraId="09651719" w14:textId="77777777" w:rsidR="004A72E2" w:rsidRPr="000548A5" w:rsidRDefault="00D649A0" w:rsidP="00E04DC8">
            <w:pPr>
              <w:pStyle w:val="TableText10"/>
            </w:pPr>
            <w:r w:rsidRPr="000548A5">
              <w:t>29</w:t>
            </w:r>
            <w:r w:rsidR="00D44A19">
              <w:t xml:space="preserve"> </w:t>
            </w:r>
            <w:r w:rsidRPr="000548A5">
              <w:t>(1)</w:t>
            </w:r>
            <w:r w:rsidR="00D44A19">
              <w:t xml:space="preserve"> </w:t>
            </w:r>
            <w:r w:rsidRPr="000548A5">
              <w:t>(b)</w:t>
            </w:r>
          </w:p>
        </w:tc>
        <w:tc>
          <w:tcPr>
            <w:tcW w:w="2107" w:type="dxa"/>
            <w:tcBorders>
              <w:bottom w:val="single" w:sz="4" w:space="0" w:color="C0C0C0"/>
            </w:tcBorders>
          </w:tcPr>
          <w:p w14:paraId="0633BCC7" w14:textId="77777777" w:rsidR="004A72E2" w:rsidRPr="000548A5" w:rsidRDefault="004A72E2" w:rsidP="00461878">
            <w:pPr>
              <w:pStyle w:val="TableText10"/>
            </w:pPr>
            <w:r w:rsidRPr="000548A5">
              <w:t>refuse to renew licence</w:t>
            </w:r>
          </w:p>
        </w:tc>
        <w:tc>
          <w:tcPr>
            <w:tcW w:w="2534" w:type="dxa"/>
            <w:tcBorders>
              <w:bottom w:val="single" w:sz="4" w:space="0" w:color="C0C0C0"/>
            </w:tcBorders>
          </w:tcPr>
          <w:p w14:paraId="09DDD598" w14:textId="77777777" w:rsidR="004A72E2" w:rsidRPr="000548A5" w:rsidRDefault="004A72E2" w:rsidP="00461878">
            <w:pPr>
              <w:pStyle w:val="TableText10"/>
            </w:pPr>
            <w:r w:rsidRPr="000548A5">
              <w:t>licensee</w:t>
            </w:r>
          </w:p>
        </w:tc>
      </w:tr>
      <w:tr w:rsidR="00650B3B" w:rsidRPr="000548A5" w14:paraId="5967DC5C" w14:textId="77777777" w:rsidTr="00EB1F63">
        <w:trPr>
          <w:cantSplit/>
        </w:trPr>
        <w:tc>
          <w:tcPr>
            <w:tcW w:w="1200" w:type="dxa"/>
            <w:tcBorders>
              <w:bottom w:val="single" w:sz="4" w:space="0" w:color="C0C0C0"/>
            </w:tcBorders>
          </w:tcPr>
          <w:p w14:paraId="2BDEC9FA" w14:textId="77777777" w:rsidR="00650B3B" w:rsidRPr="000548A5" w:rsidRDefault="00864CC5" w:rsidP="00864CC5">
            <w:pPr>
              <w:pStyle w:val="TableNumbered"/>
              <w:numPr>
                <w:ilvl w:val="0"/>
                <w:numId w:val="0"/>
              </w:numPr>
              <w:ind w:left="360" w:hanging="360"/>
            </w:pPr>
            <w:r w:rsidRPr="000548A5">
              <w:t xml:space="preserve">8 </w:t>
            </w:r>
          </w:p>
        </w:tc>
        <w:tc>
          <w:tcPr>
            <w:tcW w:w="2107" w:type="dxa"/>
            <w:tcBorders>
              <w:bottom w:val="single" w:sz="4" w:space="0" w:color="C0C0C0"/>
            </w:tcBorders>
          </w:tcPr>
          <w:p w14:paraId="1CF736CB" w14:textId="77777777" w:rsidR="00650B3B" w:rsidRPr="000548A5" w:rsidRDefault="00D649A0" w:rsidP="00E04DC8">
            <w:pPr>
              <w:pStyle w:val="TableText10"/>
            </w:pPr>
            <w:r w:rsidRPr="000548A5">
              <w:t>30</w:t>
            </w:r>
            <w:r w:rsidR="00D44A19">
              <w:t xml:space="preserve"> </w:t>
            </w:r>
            <w:r w:rsidRPr="000548A5">
              <w:t>(4)</w:t>
            </w:r>
          </w:p>
        </w:tc>
        <w:tc>
          <w:tcPr>
            <w:tcW w:w="2107" w:type="dxa"/>
            <w:tcBorders>
              <w:bottom w:val="single" w:sz="4" w:space="0" w:color="C0C0C0"/>
            </w:tcBorders>
          </w:tcPr>
          <w:p w14:paraId="52FDBB59" w14:textId="77777777" w:rsidR="00650B3B" w:rsidRPr="000548A5" w:rsidRDefault="00650B3B" w:rsidP="00461878">
            <w:pPr>
              <w:pStyle w:val="TableText10"/>
            </w:pPr>
            <w:r w:rsidRPr="000548A5">
              <w:t>refusal to authorise temporary licence</w:t>
            </w:r>
          </w:p>
        </w:tc>
        <w:tc>
          <w:tcPr>
            <w:tcW w:w="2534" w:type="dxa"/>
            <w:tcBorders>
              <w:bottom w:val="single" w:sz="4" w:space="0" w:color="C0C0C0"/>
            </w:tcBorders>
          </w:tcPr>
          <w:p w14:paraId="6B09289C" w14:textId="77777777" w:rsidR="00650B3B" w:rsidRPr="000548A5" w:rsidRDefault="00650B3B" w:rsidP="00461878">
            <w:pPr>
              <w:pStyle w:val="TableText10"/>
            </w:pPr>
            <w:r w:rsidRPr="000548A5">
              <w:t>eligible personal legal representative</w:t>
            </w:r>
          </w:p>
        </w:tc>
      </w:tr>
      <w:tr w:rsidR="004A72E2" w:rsidRPr="000548A5" w14:paraId="60DAF2F5" w14:textId="77777777" w:rsidTr="00E04DC8">
        <w:trPr>
          <w:cantSplit/>
        </w:trPr>
        <w:tc>
          <w:tcPr>
            <w:tcW w:w="1200" w:type="dxa"/>
          </w:tcPr>
          <w:p w14:paraId="007DA0A6" w14:textId="77777777" w:rsidR="004A72E2" w:rsidRPr="000548A5" w:rsidRDefault="00864CC5" w:rsidP="00864CC5">
            <w:pPr>
              <w:pStyle w:val="TableNumbered"/>
              <w:numPr>
                <w:ilvl w:val="0"/>
                <w:numId w:val="0"/>
              </w:numPr>
              <w:ind w:left="360" w:hanging="360"/>
            </w:pPr>
            <w:r w:rsidRPr="000548A5">
              <w:t xml:space="preserve">9 </w:t>
            </w:r>
          </w:p>
        </w:tc>
        <w:tc>
          <w:tcPr>
            <w:tcW w:w="2107" w:type="dxa"/>
          </w:tcPr>
          <w:p w14:paraId="6E88B101" w14:textId="77777777" w:rsidR="004A72E2" w:rsidRPr="000548A5" w:rsidRDefault="00D649A0" w:rsidP="00E04DC8">
            <w:pPr>
              <w:pStyle w:val="TableText10"/>
            </w:pPr>
            <w:r w:rsidRPr="000548A5">
              <w:t>31</w:t>
            </w:r>
            <w:r w:rsidR="00D44A19">
              <w:t xml:space="preserve"> </w:t>
            </w:r>
            <w:r w:rsidRPr="000548A5">
              <w:t>(2)</w:t>
            </w:r>
          </w:p>
        </w:tc>
        <w:tc>
          <w:tcPr>
            <w:tcW w:w="2107" w:type="dxa"/>
          </w:tcPr>
          <w:p w14:paraId="0CFB761E" w14:textId="77777777" w:rsidR="004A72E2" w:rsidRPr="000548A5" w:rsidRDefault="004A72E2" w:rsidP="00461878">
            <w:pPr>
              <w:pStyle w:val="TableText10"/>
            </w:pPr>
            <w:r w:rsidRPr="000548A5">
              <w:t>refuse to amend licence</w:t>
            </w:r>
          </w:p>
        </w:tc>
        <w:tc>
          <w:tcPr>
            <w:tcW w:w="2534" w:type="dxa"/>
          </w:tcPr>
          <w:p w14:paraId="25EF1A91" w14:textId="77777777" w:rsidR="004A72E2" w:rsidRPr="000548A5" w:rsidRDefault="004A72E2" w:rsidP="00461878">
            <w:pPr>
              <w:pStyle w:val="TableText10"/>
            </w:pPr>
            <w:r w:rsidRPr="000548A5">
              <w:t>licensee</w:t>
            </w:r>
          </w:p>
        </w:tc>
      </w:tr>
      <w:tr w:rsidR="00650B3B" w:rsidRPr="000548A5" w14:paraId="41EF3C4D" w14:textId="77777777" w:rsidTr="00650B3B">
        <w:trPr>
          <w:cantSplit/>
        </w:trPr>
        <w:tc>
          <w:tcPr>
            <w:tcW w:w="1200" w:type="dxa"/>
            <w:tcBorders>
              <w:top w:val="single" w:sz="4" w:space="0" w:color="C0C0C0"/>
            </w:tcBorders>
          </w:tcPr>
          <w:p w14:paraId="4AA78961" w14:textId="77777777" w:rsidR="00650B3B" w:rsidRPr="000548A5" w:rsidRDefault="00864CC5" w:rsidP="00864CC5">
            <w:pPr>
              <w:pStyle w:val="TableNumbered"/>
              <w:numPr>
                <w:ilvl w:val="0"/>
                <w:numId w:val="0"/>
              </w:numPr>
              <w:ind w:left="360" w:hanging="360"/>
            </w:pPr>
            <w:r w:rsidRPr="000548A5">
              <w:t xml:space="preserve">10 </w:t>
            </w:r>
          </w:p>
        </w:tc>
        <w:tc>
          <w:tcPr>
            <w:tcW w:w="2107" w:type="dxa"/>
            <w:tcBorders>
              <w:top w:val="single" w:sz="4" w:space="0" w:color="C0C0C0"/>
            </w:tcBorders>
          </w:tcPr>
          <w:p w14:paraId="184E290E" w14:textId="77777777" w:rsidR="00650B3B" w:rsidRPr="000548A5" w:rsidRDefault="00D649A0" w:rsidP="00650B3B">
            <w:pPr>
              <w:pStyle w:val="TableText10"/>
            </w:pPr>
            <w:r w:rsidRPr="000548A5">
              <w:t>32</w:t>
            </w:r>
            <w:r w:rsidR="00D44A19">
              <w:t xml:space="preserve"> </w:t>
            </w:r>
            <w:r w:rsidRPr="000548A5">
              <w:t>(3)</w:t>
            </w:r>
          </w:p>
        </w:tc>
        <w:tc>
          <w:tcPr>
            <w:tcW w:w="2107" w:type="dxa"/>
            <w:tcBorders>
              <w:top w:val="single" w:sz="4" w:space="0" w:color="C0C0C0"/>
            </w:tcBorders>
          </w:tcPr>
          <w:p w14:paraId="0989B743" w14:textId="77777777" w:rsidR="00650B3B" w:rsidRPr="000548A5" w:rsidRDefault="00650B3B" w:rsidP="00650B3B">
            <w:pPr>
              <w:pStyle w:val="TableText10"/>
            </w:pPr>
            <w:r w:rsidRPr="000548A5">
              <w:t>refuse to further consider application</w:t>
            </w:r>
          </w:p>
        </w:tc>
        <w:tc>
          <w:tcPr>
            <w:tcW w:w="2534" w:type="dxa"/>
            <w:tcBorders>
              <w:top w:val="single" w:sz="4" w:space="0" w:color="C0C0C0"/>
            </w:tcBorders>
          </w:tcPr>
          <w:p w14:paraId="03482929" w14:textId="77777777" w:rsidR="00650B3B" w:rsidRPr="000548A5" w:rsidRDefault="00864CC5" w:rsidP="00864CC5">
            <w:pPr>
              <w:pStyle w:val="TableText10"/>
              <w:ind w:left="360" w:hanging="360"/>
            </w:pPr>
            <w:r w:rsidRPr="000548A5">
              <w:rPr>
                <w:rFonts w:ascii="Symbol" w:hAnsi="Symbol"/>
              </w:rPr>
              <w:t></w:t>
            </w:r>
            <w:r w:rsidRPr="000548A5">
              <w:rPr>
                <w:rFonts w:ascii="Symbol" w:hAnsi="Symbol"/>
              </w:rPr>
              <w:tab/>
            </w:r>
            <w:r w:rsidR="00650B3B" w:rsidRPr="000548A5">
              <w:t>applicant for licence</w:t>
            </w:r>
          </w:p>
          <w:p w14:paraId="025FB6A1" w14:textId="77777777" w:rsidR="00650B3B" w:rsidRPr="000548A5" w:rsidRDefault="00864CC5" w:rsidP="00864CC5">
            <w:pPr>
              <w:pStyle w:val="TableText10"/>
              <w:ind w:left="360" w:hanging="360"/>
            </w:pPr>
            <w:r w:rsidRPr="000548A5">
              <w:rPr>
                <w:rFonts w:ascii="Symbol" w:hAnsi="Symbol"/>
              </w:rPr>
              <w:t></w:t>
            </w:r>
            <w:r w:rsidRPr="000548A5">
              <w:rPr>
                <w:rFonts w:ascii="Symbol" w:hAnsi="Symbol"/>
              </w:rPr>
              <w:tab/>
            </w:r>
            <w:r w:rsidR="00650B3B" w:rsidRPr="000548A5">
              <w:t>licensee</w:t>
            </w:r>
          </w:p>
          <w:p w14:paraId="2CEE02D4" w14:textId="77777777" w:rsidR="00650B3B" w:rsidRPr="000548A5" w:rsidRDefault="00864CC5" w:rsidP="00864CC5">
            <w:pPr>
              <w:pStyle w:val="TableText10"/>
              <w:ind w:left="360" w:hanging="360"/>
            </w:pPr>
            <w:r w:rsidRPr="000548A5">
              <w:rPr>
                <w:rFonts w:ascii="Symbol" w:hAnsi="Symbol"/>
              </w:rPr>
              <w:t></w:t>
            </w:r>
            <w:r w:rsidRPr="000548A5">
              <w:rPr>
                <w:rFonts w:ascii="Symbol" w:hAnsi="Symbol"/>
              </w:rPr>
              <w:tab/>
            </w:r>
            <w:r w:rsidR="00650B3B" w:rsidRPr="000548A5">
              <w:t>transferee</w:t>
            </w:r>
          </w:p>
        </w:tc>
      </w:tr>
    </w:tbl>
    <w:p w14:paraId="11E93E80" w14:textId="77777777" w:rsidR="00864CC5" w:rsidRDefault="00864CC5">
      <w:pPr>
        <w:pStyle w:val="03Schedule"/>
        <w:sectPr w:rsidR="00864CC5" w:rsidSect="00E34582">
          <w:headerReference w:type="even" r:id="rId66"/>
          <w:headerReference w:type="default" r:id="rId67"/>
          <w:footerReference w:type="even" r:id="rId68"/>
          <w:footerReference w:type="default" r:id="rId69"/>
          <w:type w:val="continuous"/>
          <w:pgSz w:w="11907" w:h="16839" w:code="9"/>
          <w:pgMar w:top="3880" w:right="1900" w:bottom="3100" w:left="2300" w:header="2280" w:footer="1760" w:gutter="0"/>
          <w:cols w:space="720"/>
          <w:docGrid w:linePitch="326"/>
        </w:sectPr>
      </w:pPr>
    </w:p>
    <w:p w14:paraId="3C0F76E3" w14:textId="77777777" w:rsidR="001F0F88" w:rsidRPr="000548A5" w:rsidRDefault="001F0F88" w:rsidP="00864CC5">
      <w:pPr>
        <w:pStyle w:val="PageBreak"/>
        <w:suppressLineNumbers/>
      </w:pPr>
      <w:r w:rsidRPr="000548A5">
        <w:br w:type="page"/>
      </w:r>
    </w:p>
    <w:p w14:paraId="3850B9C2" w14:textId="77777777" w:rsidR="001F0F88" w:rsidRPr="000548A5" w:rsidRDefault="001F0F88">
      <w:pPr>
        <w:pStyle w:val="Dict-Heading"/>
      </w:pPr>
      <w:bookmarkStart w:id="73" w:name="_Toc17186300"/>
      <w:r w:rsidRPr="000548A5">
        <w:lastRenderedPageBreak/>
        <w:t>Dictionary</w:t>
      </w:r>
      <w:bookmarkEnd w:id="73"/>
    </w:p>
    <w:p w14:paraId="0BF31269" w14:textId="77777777" w:rsidR="001F0F88" w:rsidRPr="000548A5" w:rsidRDefault="001F0F88" w:rsidP="00864CC5">
      <w:pPr>
        <w:pStyle w:val="ref"/>
        <w:keepNext/>
      </w:pPr>
      <w:r w:rsidRPr="000548A5">
        <w:t>(see s 3)</w:t>
      </w:r>
    </w:p>
    <w:p w14:paraId="0715EBD6" w14:textId="2646C66A" w:rsidR="001F0F88" w:rsidRPr="000548A5" w:rsidRDefault="001F0F88" w:rsidP="00864CC5">
      <w:pPr>
        <w:pStyle w:val="aNote"/>
        <w:keepNext/>
      </w:pPr>
      <w:r w:rsidRPr="000548A5">
        <w:rPr>
          <w:rStyle w:val="charItals"/>
        </w:rPr>
        <w:t>Note 1</w:t>
      </w:r>
      <w:r w:rsidRPr="000548A5">
        <w:rPr>
          <w:rStyle w:val="charItals"/>
        </w:rPr>
        <w:tab/>
      </w:r>
      <w:r w:rsidRPr="000548A5">
        <w:t xml:space="preserve">The </w:t>
      </w:r>
      <w:hyperlink r:id="rId70" w:tooltip="A2001-14" w:history="1">
        <w:r w:rsidR="003A594C" w:rsidRPr="000548A5">
          <w:rPr>
            <w:rStyle w:val="charCitHyperlinkAbbrev"/>
          </w:rPr>
          <w:t>Legislation Act</w:t>
        </w:r>
      </w:hyperlink>
      <w:r w:rsidRPr="000548A5">
        <w:t xml:space="preserve"> contains definitions and other provisions relevant to this Act.</w:t>
      </w:r>
    </w:p>
    <w:p w14:paraId="6F05323A" w14:textId="3BE21BAA" w:rsidR="001F0F88" w:rsidRPr="000548A5" w:rsidRDefault="001F0F88">
      <w:pPr>
        <w:pStyle w:val="aNote"/>
      </w:pPr>
      <w:r w:rsidRPr="000548A5">
        <w:rPr>
          <w:rStyle w:val="charItals"/>
        </w:rPr>
        <w:t>Note 2</w:t>
      </w:r>
      <w:r w:rsidRPr="000548A5">
        <w:rPr>
          <w:rStyle w:val="charItals"/>
        </w:rPr>
        <w:tab/>
      </w:r>
      <w:r w:rsidRPr="000548A5">
        <w:t xml:space="preserve">For example, the </w:t>
      </w:r>
      <w:hyperlink r:id="rId71" w:tooltip="A2001-14" w:history="1">
        <w:r w:rsidR="003A594C" w:rsidRPr="000548A5">
          <w:rPr>
            <w:rStyle w:val="charCitHyperlinkAbbrev"/>
          </w:rPr>
          <w:t>Legislation Act</w:t>
        </w:r>
      </w:hyperlink>
      <w:r w:rsidRPr="000548A5">
        <w:t xml:space="preserve">, </w:t>
      </w:r>
      <w:proofErr w:type="spellStart"/>
      <w:r w:rsidRPr="000548A5">
        <w:t>dict</w:t>
      </w:r>
      <w:proofErr w:type="spellEnd"/>
      <w:r w:rsidRPr="000548A5">
        <w:t>, pt 1, defines the following terms:</w:t>
      </w:r>
    </w:p>
    <w:p w14:paraId="3564D1D5" w14:textId="77777777" w:rsidR="006A36B4"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ACAT</w:t>
      </w:r>
    </w:p>
    <w:p w14:paraId="77D2AE78" w14:textId="77777777" w:rsidR="00707B72"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Australian Standard (</w:t>
      </w:r>
      <w:r w:rsidR="00AC297B" w:rsidRPr="000548A5">
        <w:t xml:space="preserve">see s </w:t>
      </w:r>
      <w:r w:rsidR="00707B72" w:rsidRPr="000548A5">
        <w:t>164</w:t>
      </w:r>
      <w:r w:rsidR="00AC297B" w:rsidRPr="000548A5">
        <w:t xml:space="preserve"> (1)</w:t>
      </w:r>
      <w:r w:rsidR="00707B72" w:rsidRPr="000548A5">
        <w:t>)</w:t>
      </w:r>
    </w:p>
    <w:p w14:paraId="687C267B" w14:textId="77777777" w:rsidR="00707B72"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commissioner for fair trading</w:t>
      </w:r>
    </w:p>
    <w:p w14:paraId="7DDD244E" w14:textId="77777777" w:rsidR="006B5E5F"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3A594C" w:rsidRPr="002C2B11">
        <w:t>Corporations Act</w:t>
      </w:r>
    </w:p>
    <w:p w14:paraId="27C6CC8F" w14:textId="77777777" w:rsidR="00707B72"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entity</w:t>
      </w:r>
    </w:p>
    <w:p w14:paraId="10A2461F" w14:textId="77777777" w:rsidR="00AC297B"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AC297B" w:rsidRPr="000548A5">
        <w:t>fail</w:t>
      </w:r>
    </w:p>
    <w:p w14:paraId="3C68C145" w14:textId="77777777" w:rsidR="00707B72"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occupational discipline order</w:t>
      </w:r>
    </w:p>
    <w:p w14:paraId="19CB3BC7" w14:textId="77777777" w:rsidR="00707B72"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reviewable decision notice</w:t>
      </w:r>
    </w:p>
    <w:p w14:paraId="24C0EE40" w14:textId="77777777" w:rsidR="00707B72" w:rsidRPr="000548A5" w:rsidRDefault="00864CC5" w:rsidP="00864CC5">
      <w:pPr>
        <w:pStyle w:val="aNoteBulletss"/>
        <w:tabs>
          <w:tab w:val="left" w:pos="2300"/>
        </w:tabs>
      </w:pPr>
      <w:r w:rsidRPr="000548A5">
        <w:rPr>
          <w:rFonts w:ascii="Symbol" w:hAnsi="Symbol"/>
        </w:rPr>
        <w:t></w:t>
      </w:r>
      <w:r w:rsidRPr="000548A5">
        <w:rPr>
          <w:rFonts w:ascii="Symbol" w:hAnsi="Symbol"/>
        </w:rPr>
        <w:tab/>
      </w:r>
      <w:r w:rsidR="00707B72" w:rsidRPr="000548A5">
        <w:t>working day</w:t>
      </w:r>
      <w:r w:rsidR="00AC297B" w:rsidRPr="000548A5">
        <w:t>.</w:t>
      </w:r>
    </w:p>
    <w:p w14:paraId="1880E67E" w14:textId="77777777" w:rsidR="00707B72" w:rsidRPr="000548A5" w:rsidRDefault="00707B72" w:rsidP="00864CC5">
      <w:pPr>
        <w:pStyle w:val="aDef"/>
      </w:pPr>
      <w:r w:rsidRPr="000548A5">
        <w:rPr>
          <w:rStyle w:val="charBoldItals"/>
        </w:rPr>
        <w:t>commissioner</w:t>
      </w:r>
      <w:r w:rsidRPr="000548A5">
        <w:t xml:space="preserve"> means the commissioner for fair trading.</w:t>
      </w:r>
    </w:p>
    <w:p w14:paraId="24173010" w14:textId="77777777" w:rsidR="005017AB" w:rsidRPr="000548A5" w:rsidRDefault="00AC297B" w:rsidP="00864CC5">
      <w:pPr>
        <w:pStyle w:val="aDef"/>
        <w:keepNext/>
      </w:pPr>
      <w:r w:rsidRPr="000548A5">
        <w:rPr>
          <w:rStyle w:val="charBoldItals"/>
        </w:rPr>
        <w:t>decision-</w:t>
      </w:r>
      <w:r w:rsidR="005017AB" w:rsidRPr="000548A5">
        <w:rPr>
          <w:rStyle w:val="charBoldItals"/>
        </w:rPr>
        <w:t>making period</w:t>
      </w:r>
      <w:r w:rsidR="005017AB" w:rsidRPr="000548A5">
        <w:t xml:space="preserve"> means—</w:t>
      </w:r>
    </w:p>
    <w:p w14:paraId="289BA9CF" w14:textId="77777777" w:rsidR="005017AB" w:rsidRPr="000548A5" w:rsidRDefault="00864CC5" w:rsidP="00864CC5">
      <w:pPr>
        <w:pStyle w:val="aDefpara"/>
        <w:keepNext/>
      </w:pPr>
      <w:r>
        <w:tab/>
      </w:r>
      <w:r w:rsidRPr="000548A5">
        <w:t>(a)</w:t>
      </w:r>
      <w:r w:rsidRPr="000548A5">
        <w:tab/>
      </w:r>
      <w:r w:rsidR="005017AB" w:rsidRPr="000548A5">
        <w:t>60 days; or</w:t>
      </w:r>
    </w:p>
    <w:p w14:paraId="76CE356D" w14:textId="77777777" w:rsidR="005017AB" w:rsidRPr="000548A5" w:rsidRDefault="00864CC5" w:rsidP="00864CC5">
      <w:pPr>
        <w:pStyle w:val="aDefpara"/>
      </w:pPr>
      <w:r>
        <w:tab/>
      </w:r>
      <w:r w:rsidRPr="000548A5">
        <w:t>(b)</w:t>
      </w:r>
      <w:r w:rsidRPr="000548A5">
        <w:tab/>
      </w:r>
      <w:r w:rsidR="005017AB" w:rsidRPr="000548A5">
        <w:t>if a period is prescribed by regulation for a certain decision—the period prescribed.</w:t>
      </w:r>
    </w:p>
    <w:p w14:paraId="5FE47E86" w14:textId="77777777" w:rsidR="00D34599" w:rsidRPr="000548A5" w:rsidRDefault="00D34599" w:rsidP="00864CC5">
      <w:pPr>
        <w:pStyle w:val="aDef"/>
        <w:rPr>
          <w:snapToGrid w:val="0"/>
        </w:rPr>
      </w:pPr>
      <w:r w:rsidRPr="000548A5">
        <w:rPr>
          <w:rStyle w:val="charBoldItals"/>
        </w:rPr>
        <w:t>executive officer</w:t>
      </w:r>
      <w:r w:rsidRPr="000548A5">
        <w:rPr>
          <w:snapToGrid w:val="0"/>
        </w:rPr>
        <w:t xml:space="preserve">, </w:t>
      </w:r>
      <w:r w:rsidRPr="000548A5">
        <w:t>of a corporation, means a person, however described and whether or not the person is a director of the corporation, who is concerned with, or takes part in, the corporation’s management.</w:t>
      </w:r>
    </w:p>
    <w:p w14:paraId="5BD6B21F" w14:textId="77777777" w:rsidR="0047291A" w:rsidRPr="000548A5" w:rsidRDefault="0047291A" w:rsidP="00864CC5">
      <w:pPr>
        <w:pStyle w:val="aDef"/>
      </w:pPr>
      <w:r w:rsidRPr="000548A5">
        <w:rPr>
          <w:rStyle w:val="charBoldItals"/>
        </w:rPr>
        <w:t>ground for occupational discipline</w:t>
      </w:r>
      <w:r w:rsidRPr="000548A5">
        <w:t xml:space="preserve">, for part 4 (Occupational discipline and other disciplinary action)—see section </w:t>
      </w:r>
      <w:r w:rsidR="00D649A0" w:rsidRPr="000548A5">
        <w:t>40</w:t>
      </w:r>
      <w:r w:rsidRPr="000548A5">
        <w:t>.</w:t>
      </w:r>
    </w:p>
    <w:p w14:paraId="567C2820" w14:textId="77777777" w:rsidR="00F24B19" w:rsidRPr="000548A5" w:rsidRDefault="00F24B19" w:rsidP="00864CC5">
      <w:pPr>
        <w:pStyle w:val="aDef"/>
      </w:pPr>
      <w:r w:rsidRPr="000548A5">
        <w:rPr>
          <w:rStyle w:val="charBoldItals"/>
        </w:rPr>
        <w:t>influential person</w:t>
      </w:r>
      <w:r w:rsidRPr="000548A5">
        <w:t>, for a corporation, for part 3 (Traders licences)—see section</w:t>
      </w:r>
      <w:r w:rsidR="00EB0BEC" w:rsidRPr="000548A5">
        <w:t xml:space="preserve"> </w:t>
      </w:r>
      <w:r w:rsidR="00D649A0" w:rsidRPr="000548A5">
        <w:t>15</w:t>
      </w:r>
      <w:r w:rsidRPr="000548A5">
        <w:t>.</w:t>
      </w:r>
    </w:p>
    <w:p w14:paraId="741C3DCC" w14:textId="77777777" w:rsidR="0047291A" w:rsidRPr="000548A5" w:rsidRDefault="0047291A" w:rsidP="00864CC5">
      <w:pPr>
        <w:pStyle w:val="aDef"/>
      </w:pPr>
      <w:r w:rsidRPr="000548A5">
        <w:rPr>
          <w:rStyle w:val="charBoldItals"/>
        </w:rPr>
        <w:t>licensee</w:t>
      </w:r>
      <w:r w:rsidRPr="000548A5">
        <w:t xml:space="preserve">, for part 4 (Occupational discipline and other disciplinary action)—see section </w:t>
      </w:r>
      <w:r w:rsidR="0090472C" w:rsidRPr="000548A5">
        <w:t>39</w:t>
      </w:r>
      <w:r w:rsidRPr="000548A5">
        <w:t xml:space="preserve">. </w:t>
      </w:r>
    </w:p>
    <w:p w14:paraId="7A7BA3B5" w14:textId="77777777" w:rsidR="0047291A" w:rsidRPr="000548A5" w:rsidRDefault="0047291A" w:rsidP="00864CC5">
      <w:pPr>
        <w:pStyle w:val="aDef"/>
      </w:pPr>
      <w:r w:rsidRPr="000548A5">
        <w:rPr>
          <w:rStyle w:val="charBoldItals"/>
        </w:rPr>
        <w:t>licensed</w:t>
      </w:r>
      <w:r w:rsidRPr="000548A5">
        <w:t xml:space="preserve">, for part 5 (Offences)—see section </w:t>
      </w:r>
      <w:r w:rsidR="00D649A0" w:rsidRPr="000548A5">
        <w:t>44</w:t>
      </w:r>
      <w:r w:rsidRPr="000548A5">
        <w:t>.</w:t>
      </w:r>
    </w:p>
    <w:p w14:paraId="74444678" w14:textId="77777777" w:rsidR="00146DBE" w:rsidRPr="000548A5" w:rsidRDefault="00146DBE" w:rsidP="00864CC5">
      <w:pPr>
        <w:pStyle w:val="aDef"/>
      </w:pPr>
      <w:r w:rsidRPr="000548A5">
        <w:rPr>
          <w:rStyle w:val="charBoldItals"/>
        </w:rPr>
        <w:t>motor vehicle dealer</w:t>
      </w:r>
      <w:r w:rsidRPr="000548A5">
        <w:t xml:space="preserve">—see section </w:t>
      </w:r>
      <w:r w:rsidR="00D649A0" w:rsidRPr="000548A5">
        <w:t>9</w:t>
      </w:r>
      <w:r w:rsidRPr="000548A5">
        <w:t>.</w:t>
      </w:r>
    </w:p>
    <w:p w14:paraId="7A506333" w14:textId="77777777" w:rsidR="001047BB" w:rsidRPr="000548A5" w:rsidRDefault="001047BB" w:rsidP="00864CC5">
      <w:pPr>
        <w:pStyle w:val="aDef"/>
      </w:pPr>
      <w:r w:rsidRPr="000548A5">
        <w:rPr>
          <w:rStyle w:val="charBoldItals"/>
        </w:rPr>
        <w:lastRenderedPageBreak/>
        <w:t>motor vehicle repairer</w:t>
      </w:r>
      <w:r w:rsidRPr="000548A5">
        <w:t xml:space="preserve">—see section </w:t>
      </w:r>
      <w:r w:rsidR="00D649A0" w:rsidRPr="000548A5">
        <w:t>10</w:t>
      </w:r>
      <w:r w:rsidRPr="000548A5">
        <w:t>.</w:t>
      </w:r>
    </w:p>
    <w:p w14:paraId="78FA943C" w14:textId="77777777" w:rsidR="0047291A" w:rsidRPr="000548A5" w:rsidRDefault="0047291A" w:rsidP="00864CC5">
      <w:pPr>
        <w:pStyle w:val="aDef"/>
      </w:pPr>
      <w:r w:rsidRPr="000548A5">
        <w:rPr>
          <w:rStyle w:val="charBoldItals"/>
        </w:rPr>
        <w:t>motor vehicle wholesaler</w:t>
      </w:r>
      <w:r w:rsidRPr="000548A5">
        <w:t xml:space="preserve">—see section </w:t>
      </w:r>
      <w:r w:rsidR="00D649A0" w:rsidRPr="000548A5">
        <w:t>11</w:t>
      </w:r>
      <w:r w:rsidRPr="000548A5">
        <w:t>.</w:t>
      </w:r>
    </w:p>
    <w:p w14:paraId="4015B39D" w14:textId="77777777" w:rsidR="00146DBE" w:rsidRPr="000548A5" w:rsidRDefault="00146DBE" w:rsidP="00864CC5">
      <w:pPr>
        <w:pStyle w:val="aDef"/>
      </w:pPr>
      <w:r w:rsidRPr="000548A5">
        <w:rPr>
          <w:rStyle w:val="charBoldItals"/>
        </w:rPr>
        <w:t>operational Act</w:t>
      </w:r>
      <w:r w:rsidRPr="000548A5">
        <w:t xml:space="preserve">—see section </w:t>
      </w:r>
      <w:r w:rsidR="00D649A0" w:rsidRPr="000548A5">
        <w:t>6</w:t>
      </w:r>
      <w:r w:rsidRPr="000548A5">
        <w:t>.</w:t>
      </w:r>
    </w:p>
    <w:p w14:paraId="1B986494" w14:textId="77777777" w:rsidR="001047BB" w:rsidRPr="000548A5" w:rsidRDefault="001047BB" w:rsidP="00864CC5">
      <w:pPr>
        <w:pStyle w:val="aDef"/>
      </w:pPr>
      <w:r w:rsidRPr="000548A5">
        <w:rPr>
          <w:rStyle w:val="charBoldItals"/>
        </w:rPr>
        <w:t>pawnbroker</w:t>
      </w:r>
      <w:r w:rsidRPr="000548A5">
        <w:t xml:space="preserve">—see section </w:t>
      </w:r>
      <w:r w:rsidR="00D649A0" w:rsidRPr="000548A5">
        <w:t>12</w:t>
      </w:r>
      <w:r w:rsidRPr="000548A5">
        <w:t>.</w:t>
      </w:r>
    </w:p>
    <w:p w14:paraId="405753BD" w14:textId="77777777" w:rsidR="00AE63C5" w:rsidRPr="000548A5" w:rsidRDefault="00AE63C5" w:rsidP="00864CC5">
      <w:pPr>
        <w:pStyle w:val="aDef"/>
        <w:keepNext/>
      </w:pPr>
      <w:r w:rsidRPr="000548A5">
        <w:rPr>
          <w:rStyle w:val="charBoldItals"/>
        </w:rPr>
        <w:t>relevant person</w:t>
      </w:r>
      <w:r w:rsidRPr="000548A5">
        <w:t xml:space="preserve">, for an </w:t>
      </w:r>
      <w:r w:rsidR="00BC538A" w:rsidRPr="000548A5">
        <w:t>entity</w:t>
      </w:r>
      <w:r w:rsidRPr="000548A5">
        <w:t>, means—</w:t>
      </w:r>
    </w:p>
    <w:p w14:paraId="7134488F" w14:textId="77777777" w:rsidR="00AE63C5" w:rsidRPr="000548A5" w:rsidRDefault="00864CC5" w:rsidP="00864CC5">
      <w:pPr>
        <w:pStyle w:val="aDefpara"/>
      </w:pPr>
      <w:r>
        <w:tab/>
      </w:r>
      <w:r w:rsidRPr="000548A5">
        <w:t>(a)</w:t>
      </w:r>
      <w:r w:rsidRPr="000548A5">
        <w:tab/>
      </w:r>
      <w:r w:rsidR="00AE63C5" w:rsidRPr="000548A5">
        <w:t xml:space="preserve">if the </w:t>
      </w:r>
      <w:r w:rsidR="00BC538A" w:rsidRPr="000548A5">
        <w:t>entity</w:t>
      </w:r>
      <w:r w:rsidR="00AE63C5" w:rsidRPr="000548A5">
        <w:t xml:space="preserve"> is an individual—</w:t>
      </w:r>
    </w:p>
    <w:p w14:paraId="7DD07A0D" w14:textId="77777777" w:rsidR="00AE63C5" w:rsidRPr="000548A5" w:rsidRDefault="00864CC5" w:rsidP="00864CC5">
      <w:pPr>
        <w:pStyle w:val="aDefsubpara"/>
      </w:pPr>
      <w:r>
        <w:tab/>
      </w:r>
      <w:r w:rsidRPr="000548A5">
        <w:t>(</w:t>
      </w:r>
      <w:proofErr w:type="spellStart"/>
      <w:r w:rsidRPr="000548A5">
        <w:t>i</w:t>
      </w:r>
      <w:proofErr w:type="spellEnd"/>
      <w:r w:rsidRPr="000548A5">
        <w:t>)</w:t>
      </w:r>
      <w:r w:rsidRPr="000548A5">
        <w:tab/>
      </w:r>
      <w:r w:rsidR="00AE63C5" w:rsidRPr="000548A5">
        <w:t>the individual; and</w:t>
      </w:r>
    </w:p>
    <w:p w14:paraId="41E73856" w14:textId="77777777" w:rsidR="00AE63C5" w:rsidRPr="000548A5" w:rsidRDefault="00864CC5" w:rsidP="00864CC5">
      <w:pPr>
        <w:pStyle w:val="aDefsubpara"/>
        <w:keepNext/>
      </w:pPr>
      <w:r>
        <w:tab/>
      </w:r>
      <w:r w:rsidRPr="000548A5">
        <w:t>(ii)</w:t>
      </w:r>
      <w:r w:rsidRPr="000548A5">
        <w:tab/>
      </w:r>
      <w:r w:rsidR="00AE63C5" w:rsidRPr="000548A5">
        <w:t xml:space="preserve">if the </w:t>
      </w:r>
      <w:r w:rsidR="00BC538A" w:rsidRPr="000548A5">
        <w:t>individual</w:t>
      </w:r>
      <w:r w:rsidR="00AE63C5" w:rsidRPr="000548A5">
        <w:t xml:space="preserve"> is also a partner in a partnership—another partner of the partnership; or</w:t>
      </w:r>
    </w:p>
    <w:p w14:paraId="5E691F92" w14:textId="77777777" w:rsidR="00AE63C5" w:rsidRPr="000548A5" w:rsidRDefault="00864CC5" w:rsidP="00864CC5">
      <w:pPr>
        <w:pStyle w:val="aDefpara"/>
        <w:keepNext/>
      </w:pPr>
      <w:r>
        <w:tab/>
      </w:r>
      <w:r w:rsidRPr="000548A5">
        <w:t>(b)</w:t>
      </w:r>
      <w:r w:rsidRPr="000548A5">
        <w:tab/>
      </w:r>
      <w:r w:rsidR="00AE63C5" w:rsidRPr="000548A5">
        <w:t xml:space="preserve">if the </w:t>
      </w:r>
      <w:r w:rsidR="00BC538A" w:rsidRPr="000548A5">
        <w:t>entity</w:t>
      </w:r>
      <w:r w:rsidR="00AE63C5" w:rsidRPr="000548A5">
        <w:t xml:space="preserve"> is a partnership—a partner of the partnership; or</w:t>
      </w:r>
    </w:p>
    <w:p w14:paraId="01ED0633" w14:textId="77777777" w:rsidR="00AE63C5" w:rsidRPr="000548A5" w:rsidRDefault="00864CC5" w:rsidP="00864CC5">
      <w:pPr>
        <w:pStyle w:val="aDefpara"/>
        <w:keepNext/>
      </w:pPr>
      <w:r>
        <w:tab/>
      </w:r>
      <w:r w:rsidRPr="000548A5">
        <w:t>(c)</w:t>
      </w:r>
      <w:r w:rsidRPr="000548A5">
        <w:tab/>
      </w:r>
      <w:r w:rsidR="00AE63C5" w:rsidRPr="000548A5">
        <w:t xml:space="preserve">if the </w:t>
      </w:r>
      <w:r w:rsidR="00BC538A" w:rsidRPr="000548A5">
        <w:t>entity</w:t>
      </w:r>
      <w:r w:rsidR="00AE63C5" w:rsidRPr="000548A5">
        <w:t xml:space="preserve"> is a corporation—an execu</w:t>
      </w:r>
      <w:r w:rsidR="00EE6A39" w:rsidRPr="000548A5">
        <w:t>tive officer of the corporation; or</w:t>
      </w:r>
    </w:p>
    <w:p w14:paraId="7D13840D" w14:textId="77777777" w:rsidR="00EE6A39" w:rsidRPr="000548A5" w:rsidRDefault="00864CC5" w:rsidP="00864CC5">
      <w:pPr>
        <w:pStyle w:val="aDefpara"/>
      </w:pPr>
      <w:r>
        <w:tab/>
      </w:r>
      <w:r w:rsidRPr="000548A5">
        <w:t>(d)</w:t>
      </w:r>
      <w:r w:rsidRPr="000548A5">
        <w:tab/>
      </w:r>
      <w:r w:rsidR="00EE6A39" w:rsidRPr="000548A5">
        <w:t>if the entity is an association—an office bearer for the association.</w:t>
      </w:r>
    </w:p>
    <w:p w14:paraId="70BDE966" w14:textId="77777777" w:rsidR="0047291A" w:rsidRPr="000548A5" w:rsidRDefault="0047291A" w:rsidP="00864CC5">
      <w:pPr>
        <w:pStyle w:val="aDef"/>
      </w:pPr>
      <w:r w:rsidRPr="000548A5">
        <w:rPr>
          <w:rStyle w:val="charBoldItals"/>
        </w:rPr>
        <w:t>reviewable decision</w:t>
      </w:r>
      <w:r w:rsidRPr="000548A5">
        <w:t>, for part 6 (</w:t>
      </w:r>
      <w:r w:rsidRPr="000548A5">
        <w:rPr>
          <w:rStyle w:val="CharPartText"/>
        </w:rPr>
        <w:t xml:space="preserve">Notification and review of decisions)—see section </w:t>
      </w:r>
      <w:r w:rsidR="00D649A0" w:rsidRPr="000548A5">
        <w:rPr>
          <w:rStyle w:val="CharPartText"/>
        </w:rPr>
        <w:t>49</w:t>
      </w:r>
      <w:r w:rsidR="00AC297B" w:rsidRPr="000548A5">
        <w:t>.</w:t>
      </w:r>
    </w:p>
    <w:p w14:paraId="40AFD694" w14:textId="77777777" w:rsidR="001047BB" w:rsidRPr="000548A5" w:rsidRDefault="001047BB" w:rsidP="00864CC5">
      <w:pPr>
        <w:pStyle w:val="aDef"/>
      </w:pPr>
      <w:r w:rsidRPr="000548A5">
        <w:rPr>
          <w:rStyle w:val="charBoldItals"/>
        </w:rPr>
        <w:t>second-hand dealer</w:t>
      </w:r>
      <w:r w:rsidRPr="000548A5">
        <w:t xml:space="preserve">—see section </w:t>
      </w:r>
      <w:r w:rsidR="00D649A0" w:rsidRPr="000548A5">
        <w:t>13</w:t>
      </w:r>
      <w:r w:rsidRPr="000548A5">
        <w:t>.</w:t>
      </w:r>
    </w:p>
    <w:p w14:paraId="34C7D497" w14:textId="77777777" w:rsidR="003A34B7" w:rsidRPr="000548A5" w:rsidRDefault="003A34B7" w:rsidP="00864CC5">
      <w:pPr>
        <w:pStyle w:val="aDef"/>
      </w:pPr>
      <w:r w:rsidRPr="000548A5">
        <w:rPr>
          <w:rStyle w:val="charBoldItals"/>
        </w:rPr>
        <w:t xml:space="preserve">suitable </w:t>
      </w:r>
      <w:r w:rsidR="00AC297B" w:rsidRPr="000548A5">
        <w:rPr>
          <w:rStyle w:val="charBoldItals"/>
        </w:rPr>
        <w:t>entity</w:t>
      </w:r>
      <w:r w:rsidRPr="000548A5">
        <w:t xml:space="preserve">, to hold a licence, for part 3 (Traders licences)—see section </w:t>
      </w:r>
      <w:r w:rsidR="00D649A0" w:rsidRPr="000548A5">
        <w:t>18</w:t>
      </w:r>
      <w:r w:rsidRPr="000548A5">
        <w:t>.</w:t>
      </w:r>
    </w:p>
    <w:p w14:paraId="7133831D" w14:textId="77777777" w:rsidR="00026C50" w:rsidRPr="000548A5" w:rsidRDefault="00026C50" w:rsidP="00864CC5">
      <w:pPr>
        <w:pStyle w:val="aDef"/>
      </w:pPr>
      <w:r w:rsidRPr="000548A5">
        <w:rPr>
          <w:rStyle w:val="charBoldItals"/>
        </w:rPr>
        <w:t>trader</w:t>
      </w:r>
      <w:r w:rsidRPr="000548A5">
        <w:t xml:space="preserve">—see section </w:t>
      </w:r>
      <w:r w:rsidR="00D649A0" w:rsidRPr="000548A5">
        <w:t>7</w:t>
      </w:r>
      <w:r w:rsidRPr="000548A5">
        <w:t xml:space="preserve">. </w:t>
      </w:r>
    </w:p>
    <w:p w14:paraId="6039DCB4" w14:textId="77777777" w:rsidR="00146DBE" w:rsidRPr="000548A5" w:rsidRDefault="00146DBE" w:rsidP="00864CC5">
      <w:pPr>
        <w:pStyle w:val="aDef"/>
      </w:pPr>
      <w:r w:rsidRPr="000548A5">
        <w:rPr>
          <w:rStyle w:val="charBoldItals"/>
        </w:rPr>
        <w:t>trad</w:t>
      </w:r>
      <w:r w:rsidR="00026C50" w:rsidRPr="000548A5">
        <w:rPr>
          <w:rStyle w:val="charBoldItals"/>
        </w:rPr>
        <w:t>er category</w:t>
      </w:r>
      <w:r w:rsidRPr="000548A5">
        <w:t xml:space="preserve">—see section </w:t>
      </w:r>
      <w:r w:rsidR="00D649A0" w:rsidRPr="000548A5">
        <w:t>7</w:t>
      </w:r>
      <w:r w:rsidRPr="000548A5">
        <w:t>.</w:t>
      </w:r>
    </w:p>
    <w:p w14:paraId="26D4D842" w14:textId="77777777" w:rsidR="00147879" w:rsidRPr="000548A5" w:rsidRDefault="00147879" w:rsidP="00864CC5">
      <w:pPr>
        <w:pStyle w:val="aDef"/>
      </w:pPr>
      <w:r w:rsidRPr="000548A5">
        <w:rPr>
          <w:rStyle w:val="charBoldItals"/>
        </w:rPr>
        <w:t>trading address</w:t>
      </w:r>
      <w:r w:rsidRPr="000548A5">
        <w:t xml:space="preserve">, for part 3 (Traders licences)—see section </w:t>
      </w:r>
      <w:r w:rsidR="00D649A0" w:rsidRPr="000548A5">
        <w:t>15</w:t>
      </w:r>
      <w:r w:rsidRPr="000548A5">
        <w:t>.</w:t>
      </w:r>
    </w:p>
    <w:p w14:paraId="4E7920E9" w14:textId="77777777" w:rsidR="00FC1BBE" w:rsidRPr="000548A5" w:rsidRDefault="00FC1BBE" w:rsidP="00864CC5">
      <w:pPr>
        <w:pStyle w:val="aDef"/>
      </w:pPr>
      <w:r w:rsidRPr="000548A5">
        <w:rPr>
          <w:rStyle w:val="charBoldItals"/>
        </w:rPr>
        <w:t>trading name</w:t>
      </w:r>
      <w:r w:rsidR="00EB0BEC" w:rsidRPr="000548A5">
        <w:t xml:space="preserve">, for part 3 (Traders licences)—see section </w:t>
      </w:r>
      <w:r w:rsidR="00D649A0" w:rsidRPr="000548A5">
        <w:t>15</w:t>
      </w:r>
      <w:r w:rsidR="00EB0BEC" w:rsidRPr="000548A5">
        <w:t>.</w:t>
      </w:r>
    </w:p>
    <w:p w14:paraId="17F068AF" w14:textId="77777777" w:rsidR="00920F76" w:rsidRPr="000548A5" w:rsidRDefault="00920F76" w:rsidP="00864CC5">
      <w:pPr>
        <w:pStyle w:val="aDef"/>
      </w:pPr>
      <w:r w:rsidRPr="000548A5">
        <w:rPr>
          <w:rStyle w:val="charBoldItals"/>
        </w:rPr>
        <w:t>transferee</w:t>
      </w:r>
      <w:r w:rsidRPr="000548A5">
        <w:t xml:space="preserve">—see section </w:t>
      </w:r>
      <w:r w:rsidR="00D649A0" w:rsidRPr="000548A5">
        <w:t>24</w:t>
      </w:r>
      <w:r w:rsidRPr="000548A5">
        <w:t>.</w:t>
      </w:r>
    </w:p>
    <w:p w14:paraId="7CECB379" w14:textId="77777777" w:rsidR="00864CC5" w:rsidRDefault="00864CC5">
      <w:pPr>
        <w:pStyle w:val="04Dictionary"/>
        <w:sectPr w:rsidR="00864CC5" w:rsidSect="00E34582">
          <w:headerReference w:type="even" r:id="rId72"/>
          <w:headerReference w:type="default" r:id="rId73"/>
          <w:footerReference w:type="even" r:id="rId74"/>
          <w:footerReference w:type="default" r:id="rId75"/>
          <w:type w:val="continuous"/>
          <w:pgSz w:w="11907" w:h="16839" w:code="9"/>
          <w:pgMar w:top="3000" w:right="1900" w:bottom="2500" w:left="2300" w:header="2480" w:footer="1701" w:gutter="0"/>
          <w:cols w:space="720"/>
          <w:docGrid w:linePitch="326"/>
        </w:sectPr>
      </w:pPr>
    </w:p>
    <w:p w14:paraId="1FAE281D" w14:textId="77777777" w:rsidR="00FE702D" w:rsidRDefault="00FE702D">
      <w:pPr>
        <w:pStyle w:val="Endnote1"/>
      </w:pPr>
      <w:bookmarkStart w:id="74" w:name="_Toc17186301"/>
      <w:r>
        <w:lastRenderedPageBreak/>
        <w:t>Endnotes</w:t>
      </w:r>
      <w:bookmarkEnd w:id="74"/>
    </w:p>
    <w:p w14:paraId="77459D73" w14:textId="77777777" w:rsidR="00FE702D" w:rsidRPr="003A6D1E" w:rsidRDefault="00FE702D">
      <w:pPr>
        <w:pStyle w:val="Endnote20"/>
      </w:pPr>
      <w:bookmarkStart w:id="75" w:name="_Toc17186302"/>
      <w:r w:rsidRPr="003A6D1E">
        <w:rPr>
          <w:rStyle w:val="charTableNo"/>
        </w:rPr>
        <w:t>1</w:t>
      </w:r>
      <w:r>
        <w:tab/>
      </w:r>
      <w:r w:rsidRPr="003A6D1E">
        <w:rPr>
          <w:rStyle w:val="charTableText"/>
        </w:rPr>
        <w:t>About the endnotes</w:t>
      </w:r>
      <w:bookmarkEnd w:id="75"/>
    </w:p>
    <w:p w14:paraId="44B63877" w14:textId="77777777" w:rsidR="00FE702D" w:rsidRDefault="00FE702D">
      <w:pPr>
        <w:pStyle w:val="EndNoteTextPub"/>
      </w:pPr>
      <w:r>
        <w:t>Amending and modifying laws are annotated in the legislation history and the amendment history.  Current modifications are not included in the republished law but are set out in the endnotes.</w:t>
      </w:r>
    </w:p>
    <w:p w14:paraId="1DA11875" w14:textId="4136C97A" w:rsidR="00FE702D" w:rsidRDefault="00FE702D">
      <w:pPr>
        <w:pStyle w:val="EndNoteTextPub"/>
      </w:pPr>
      <w:r>
        <w:t xml:space="preserve">Not all editorial amendments made under the </w:t>
      </w:r>
      <w:hyperlink r:id="rId76" w:tooltip="A2001-14" w:history="1">
        <w:r w:rsidR="00E11A44" w:rsidRPr="00E11A44">
          <w:rPr>
            <w:rStyle w:val="charCitHyperlinkItal"/>
          </w:rPr>
          <w:t>Legislation Act 2001</w:t>
        </w:r>
      </w:hyperlink>
      <w:r>
        <w:t>, part 11.3 are annotated in the amendment history.  Full details of any amendments can be obtained from the Parliamentary Counsel’s Office.</w:t>
      </w:r>
    </w:p>
    <w:p w14:paraId="4833F135" w14:textId="77777777" w:rsidR="00FE702D" w:rsidRDefault="00FE702D" w:rsidP="00FE702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BB95AA5" w14:textId="77777777" w:rsidR="00FE702D" w:rsidRDefault="00FE702D">
      <w:pPr>
        <w:pStyle w:val="EndNoteTextPub"/>
      </w:pPr>
      <w:r>
        <w:t xml:space="preserve">If all the provisions of the law have been renumbered, a table of renumbered provisions gives details of previous and current numbering.  </w:t>
      </w:r>
    </w:p>
    <w:p w14:paraId="60D71DFE" w14:textId="77777777" w:rsidR="00FE702D" w:rsidRDefault="00FE702D">
      <w:pPr>
        <w:pStyle w:val="EndNoteTextPub"/>
      </w:pPr>
      <w:r>
        <w:t>The endnotes also include a table of earlier republications.</w:t>
      </w:r>
    </w:p>
    <w:p w14:paraId="37A68000" w14:textId="77777777" w:rsidR="00FE702D" w:rsidRPr="003A6D1E" w:rsidRDefault="00FE702D">
      <w:pPr>
        <w:pStyle w:val="Endnote20"/>
      </w:pPr>
      <w:bookmarkStart w:id="76" w:name="_Toc17186303"/>
      <w:r w:rsidRPr="003A6D1E">
        <w:rPr>
          <w:rStyle w:val="charTableNo"/>
        </w:rPr>
        <w:t>2</w:t>
      </w:r>
      <w:r>
        <w:tab/>
      </w:r>
      <w:r w:rsidRPr="003A6D1E">
        <w:rPr>
          <w:rStyle w:val="charTableText"/>
        </w:rPr>
        <w:t>Abbreviation key</w:t>
      </w:r>
      <w:bookmarkEnd w:id="76"/>
    </w:p>
    <w:p w14:paraId="09895AF7" w14:textId="77777777" w:rsidR="00FE702D" w:rsidRDefault="00FE702D">
      <w:pPr>
        <w:rPr>
          <w:sz w:val="4"/>
        </w:rPr>
      </w:pPr>
    </w:p>
    <w:tbl>
      <w:tblPr>
        <w:tblW w:w="7372" w:type="dxa"/>
        <w:tblInd w:w="1100" w:type="dxa"/>
        <w:tblLayout w:type="fixed"/>
        <w:tblLook w:val="0000" w:firstRow="0" w:lastRow="0" w:firstColumn="0" w:lastColumn="0" w:noHBand="0" w:noVBand="0"/>
      </w:tblPr>
      <w:tblGrid>
        <w:gridCol w:w="3720"/>
        <w:gridCol w:w="3652"/>
      </w:tblGrid>
      <w:tr w:rsidR="00FE702D" w14:paraId="25B9A7D8" w14:textId="77777777" w:rsidTr="00FE702D">
        <w:tc>
          <w:tcPr>
            <w:tcW w:w="3720" w:type="dxa"/>
          </w:tcPr>
          <w:p w14:paraId="75737CD6" w14:textId="77777777" w:rsidR="00FE702D" w:rsidRDefault="00FE702D">
            <w:pPr>
              <w:pStyle w:val="EndnotesAbbrev"/>
            </w:pPr>
            <w:r>
              <w:t>A = Act</w:t>
            </w:r>
          </w:p>
        </w:tc>
        <w:tc>
          <w:tcPr>
            <w:tcW w:w="3652" w:type="dxa"/>
          </w:tcPr>
          <w:p w14:paraId="6A89060A" w14:textId="77777777" w:rsidR="00FE702D" w:rsidRDefault="00FE702D" w:rsidP="00FE702D">
            <w:pPr>
              <w:pStyle w:val="EndnotesAbbrev"/>
            </w:pPr>
            <w:r>
              <w:t>NI = Notifiable instrument</w:t>
            </w:r>
          </w:p>
        </w:tc>
      </w:tr>
      <w:tr w:rsidR="00FE702D" w14:paraId="6A25C08E" w14:textId="77777777" w:rsidTr="00FE702D">
        <w:tc>
          <w:tcPr>
            <w:tcW w:w="3720" w:type="dxa"/>
          </w:tcPr>
          <w:p w14:paraId="5E68C6C2" w14:textId="77777777" w:rsidR="00FE702D" w:rsidRDefault="00FE702D" w:rsidP="00FE702D">
            <w:pPr>
              <w:pStyle w:val="EndnotesAbbrev"/>
            </w:pPr>
            <w:r>
              <w:t>AF = Approved form</w:t>
            </w:r>
          </w:p>
        </w:tc>
        <w:tc>
          <w:tcPr>
            <w:tcW w:w="3652" w:type="dxa"/>
          </w:tcPr>
          <w:p w14:paraId="749DF0A4" w14:textId="77777777" w:rsidR="00FE702D" w:rsidRDefault="00FE702D" w:rsidP="00FE702D">
            <w:pPr>
              <w:pStyle w:val="EndnotesAbbrev"/>
            </w:pPr>
            <w:r>
              <w:t>o = order</w:t>
            </w:r>
          </w:p>
        </w:tc>
      </w:tr>
      <w:tr w:rsidR="00FE702D" w14:paraId="19E4D5CA" w14:textId="77777777" w:rsidTr="00FE702D">
        <w:tc>
          <w:tcPr>
            <w:tcW w:w="3720" w:type="dxa"/>
          </w:tcPr>
          <w:p w14:paraId="455906E4" w14:textId="77777777" w:rsidR="00FE702D" w:rsidRDefault="00FE702D">
            <w:pPr>
              <w:pStyle w:val="EndnotesAbbrev"/>
            </w:pPr>
            <w:r>
              <w:t>am = amended</w:t>
            </w:r>
          </w:p>
        </w:tc>
        <w:tc>
          <w:tcPr>
            <w:tcW w:w="3652" w:type="dxa"/>
          </w:tcPr>
          <w:p w14:paraId="036A239C" w14:textId="77777777" w:rsidR="00FE702D" w:rsidRDefault="00FE702D" w:rsidP="00FE702D">
            <w:pPr>
              <w:pStyle w:val="EndnotesAbbrev"/>
            </w:pPr>
            <w:r>
              <w:t>om = omitted/repealed</w:t>
            </w:r>
          </w:p>
        </w:tc>
      </w:tr>
      <w:tr w:rsidR="00FE702D" w14:paraId="23016036" w14:textId="77777777" w:rsidTr="00FE702D">
        <w:tc>
          <w:tcPr>
            <w:tcW w:w="3720" w:type="dxa"/>
          </w:tcPr>
          <w:p w14:paraId="7AEA701C" w14:textId="77777777" w:rsidR="00FE702D" w:rsidRDefault="00FE702D">
            <w:pPr>
              <w:pStyle w:val="EndnotesAbbrev"/>
            </w:pPr>
            <w:proofErr w:type="spellStart"/>
            <w:r>
              <w:t>amdt</w:t>
            </w:r>
            <w:proofErr w:type="spellEnd"/>
            <w:r>
              <w:t xml:space="preserve"> = amendment</w:t>
            </w:r>
          </w:p>
        </w:tc>
        <w:tc>
          <w:tcPr>
            <w:tcW w:w="3652" w:type="dxa"/>
          </w:tcPr>
          <w:p w14:paraId="0EDBD830" w14:textId="77777777" w:rsidR="00FE702D" w:rsidRDefault="00FE702D" w:rsidP="00FE702D">
            <w:pPr>
              <w:pStyle w:val="EndnotesAbbrev"/>
            </w:pPr>
            <w:proofErr w:type="spellStart"/>
            <w:r>
              <w:t>ord</w:t>
            </w:r>
            <w:proofErr w:type="spellEnd"/>
            <w:r>
              <w:t xml:space="preserve"> = ordinance</w:t>
            </w:r>
          </w:p>
        </w:tc>
      </w:tr>
      <w:tr w:rsidR="00FE702D" w14:paraId="33C6A518" w14:textId="77777777" w:rsidTr="00FE702D">
        <w:tc>
          <w:tcPr>
            <w:tcW w:w="3720" w:type="dxa"/>
          </w:tcPr>
          <w:p w14:paraId="06D4C8FE" w14:textId="77777777" w:rsidR="00FE702D" w:rsidRDefault="00FE702D">
            <w:pPr>
              <w:pStyle w:val="EndnotesAbbrev"/>
            </w:pPr>
            <w:r>
              <w:t>AR = Assembly resolution</w:t>
            </w:r>
          </w:p>
        </w:tc>
        <w:tc>
          <w:tcPr>
            <w:tcW w:w="3652" w:type="dxa"/>
          </w:tcPr>
          <w:p w14:paraId="2C2F75CB" w14:textId="77777777" w:rsidR="00FE702D" w:rsidRDefault="00FE702D" w:rsidP="00FE702D">
            <w:pPr>
              <w:pStyle w:val="EndnotesAbbrev"/>
            </w:pPr>
            <w:proofErr w:type="spellStart"/>
            <w:r>
              <w:t>orig</w:t>
            </w:r>
            <w:proofErr w:type="spellEnd"/>
            <w:r>
              <w:t xml:space="preserve"> = original</w:t>
            </w:r>
          </w:p>
        </w:tc>
      </w:tr>
      <w:tr w:rsidR="00FE702D" w14:paraId="179641E5" w14:textId="77777777" w:rsidTr="00FE702D">
        <w:tc>
          <w:tcPr>
            <w:tcW w:w="3720" w:type="dxa"/>
          </w:tcPr>
          <w:p w14:paraId="66B853F8" w14:textId="77777777" w:rsidR="00FE702D" w:rsidRDefault="00FE702D">
            <w:pPr>
              <w:pStyle w:val="EndnotesAbbrev"/>
            </w:pPr>
            <w:proofErr w:type="spellStart"/>
            <w:r>
              <w:t>ch</w:t>
            </w:r>
            <w:proofErr w:type="spellEnd"/>
            <w:r>
              <w:t xml:space="preserve"> = chapter</w:t>
            </w:r>
          </w:p>
        </w:tc>
        <w:tc>
          <w:tcPr>
            <w:tcW w:w="3652" w:type="dxa"/>
          </w:tcPr>
          <w:p w14:paraId="487A5185" w14:textId="77777777" w:rsidR="00FE702D" w:rsidRDefault="00FE702D" w:rsidP="00FE702D">
            <w:pPr>
              <w:pStyle w:val="EndnotesAbbrev"/>
            </w:pPr>
            <w:r>
              <w:t>par = paragraph/subparagraph</w:t>
            </w:r>
          </w:p>
        </w:tc>
      </w:tr>
      <w:tr w:rsidR="00FE702D" w14:paraId="0648C7EE" w14:textId="77777777" w:rsidTr="00FE702D">
        <w:tc>
          <w:tcPr>
            <w:tcW w:w="3720" w:type="dxa"/>
          </w:tcPr>
          <w:p w14:paraId="7A6ABB37" w14:textId="77777777" w:rsidR="00FE702D" w:rsidRDefault="00FE702D">
            <w:pPr>
              <w:pStyle w:val="EndnotesAbbrev"/>
            </w:pPr>
            <w:r>
              <w:t>CN = Commencement notice</w:t>
            </w:r>
          </w:p>
        </w:tc>
        <w:tc>
          <w:tcPr>
            <w:tcW w:w="3652" w:type="dxa"/>
          </w:tcPr>
          <w:p w14:paraId="6B9D22B1" w14:textId="77777777" w:rsidR="00FE702D" w:rsidRDefault="00FE702D" w:rsidP="00FE702D">
            <w:pPr>
              <w:pStyle w:val="EndnotesAbbrev"/>
            </w:pPr>
            <w:proofErr w:type="spellStart"/>
            <w:r>
              <w:t>pres</w:t>
            </w:r>
            <w:proofErr w:type="spellEnd"/>
            <w:r>
              <w:t xml:space="preserve"> = present</w:t>
            </w:r>
          </w:p>
        </w:tc>
      </w:tr>
      <w:tr w:rsidR="00FE702D" w14:paraId="2FD10D81" w14:textId="77777777" w:rsidTr="00FE702D">
        <w:tc>
          <w:tcPr>
            <w:tcW w:w="3720" w:type="dxa"/>
          </w:tcPr>
          <w:p w14:paraId="312AB108" w14:textId="77777777" w:rsidR="00FE702D" w:rsidRDefault="00FE702D">
            <w:pPr>
              <w:pStyle w:val="EndnotesAbbrev"/>
            </w:pPr>
            <w:r>
              <w:t>def = definition</w:t>
            </w:r>
          </w:p>
        </w:tc>
        <w:tc>
          <w:tcPr>
            <w:tcW w:w="3652" w:type="dxa"/>
          </w:tcPr>
          <w:p w14:paraId="4DD642E4" w14:textId="77777777" w:rsidR="00FE702D" w:rsidRDefault="00FE702D" w:rsidP="00FE702D">
            <w:pPr>
              <w:pStyle w:val="EndnotesAbbrev"/>
            </w:pPr>
            <w:proofErr w:type="spellStart"/>
            <w:r>
              <w:t>prev</w:t>
            </w:r>
            <w:proofErr w:type="spellEnd"/>
            <w:r>
              <w:t xml:space="preserve"> = previous</w:t>
            </w:r>
          </w:p>
        </w:tc>
      </w:tr>
      <w:tr w:rsidR="00FE702D" w14:paraId="042ED518" w14:textId="77777777" w:rsidTr="00FE702D">
        <w:tc>
          <w:tcPr>
            <w:tcW w:w="3720" w:type="dxa"/>
          </w:tcPr>
          <w:p w14:paraId="01FFDE31" w14:textId="77777777" w:rsidR="00FE702D" w:rsidRDefault="00FE702D">
            <w:pPr>
              <w:pStyle w:val="EndnotesAbbrev"/>
            </w:pPr>
            <w:r>
              <w:t>DI = Disallowable instrument</w:t>
            </w:r>
          </w:p>
        </w:tc>
        <w:tc>
          <w:tcPr>
            <w:tcW w:w="3652" w:type="dxa"/>
          </w:tcPr>
          <w:p w14:paraId="4FFBA67C" w14:textId="77777777" w:rsidR="00FE702D" w:rsidRDefault="00FE702D" w:rsidP="00FE702D">
            <w:pPr>
              <w:pStyle w:val="EndnotesAbbrev"/>
            </w:pPr>
            <w:r>
              <w:t>(prev...) = previously</w:t>
            </w:r>
          </w:p>
        </w:tc>
      </w:tr>
      <w:tr w:rsidR="00FE702D" w14:paraId="297B71F6" w14:textId="77777777" w:rsidTr="00FE702D">
        <w:tc>
          <w:tcPr>
            <w:tcW w:w="3720" w:type="dxa"/>
          </w:tcPr>
          <w:p w14:paraId="13B1AF5F" w14:textId="77777777" w:rsidR="00FE702D" w:rsidRDefault="00FE702D">
            <w:pPr>
              <w:pStyle w:val="EndnotesAbbrev"/>
            </w:pPr>
            <w:proofErr w:type="spellStart"/>
            <w:r>
              <w:t>dict</w:t>
            </w:r>
            <w:proofErr w:type="spellEnd"/>
            <w:r>
              <w:t xml:space="preserve"> = dictionary</w:t>
            </w:r>
          </w:p>
        </w:tc>
        <w:tc>
          <w:tcPr>
            <w:tcW w:w="3652" w:type="dxa"/>
          </w:tcPr>
          <w:p w14:paraId="22A18516" w14:textId="77777777" w:rsidR="00FE702D" w:rsidRDefault="00FE702D" w:rsidP="00FE702D">
            <w:pPr>
              <w:pStyle w:val="EndnotesAbbrev"/>
            </w:pPr>
            <w:r>
              <w:t>pt = part</w:t>
            </w:r>
          </w:p>
        </w:tc>
      </w:tr>
      <w:tr w:rsidR="00FE702D" w14:paraId="319B9895" w14:textId="77777777" w:rsidTr="00FE702D">
        <w:tc>
          <w:tcPr>
            <w:tcW w:w="3720" w:type="dxa"/>
          </w:tcPr>
          <w:p w14:paraId="7FCFC374" w14:textId="77777777" w:rsidR="00FE702D" w:rsidRDefault="00FE702D">
            <w:pPr>
              <w:pStyle w:val="EndnotesAbbrev"/>
            </w:pPr>
            <w:r>
              <w:t xml:space="preserve">disallowed = disallowed by the Legislative </w:t>
            </w:r>
          </w:p>
        </w:tc>
        <w:tc>
          <w:tcPr>
            <w:tcW w:w="3652" w:type="dxa"/>
          </w:tcPr>
          <w:p w14:paraId="608A3838" w14:textId="77777777" w:rsidR="00FE702D" w:rsidRDefault="00FE702D" w:rsidP="00FE702D">
            <w:pPr>
              <w:pStyle w:val="EndnotesAbbrev"/>
            </w:pPr>
            <w:r>
              <w:t>r = rule/subrule</w:t>
            </w:r>
          </w:p>
        </w:tc>
      </w:tr>
      <w:tr w:rsidR="00FE702D" w14:paraId="41D2E902" w14:textId="77777777" w:rsidTr="00FE702D">
        <w:tc>
          <w:tcPr>
            <w:tcW w:w="3720" w:type="dxa"/>
          </w:tcPr>
          <w:p w14:paraId="3939569C" w14:textId="77777777" w:rsidR="00FE702D" w:rsidRDefault="00FE702D">
            <w:pPr>
              <w:pStyle w:val="EndnotesAbbrev"/>
              <w:ind w:left="972"/>
            </w:pPr>
            <w:r>
              <w:t>Assembly</w:t>
            </w:r>
          </w:p>
        </w:tc>
        <w:tc>
          <w:tcPr>
            <w:tcW w:w="3652" w:type="dxa"/>
          </w:tcPr>
          <w:p w14:paraId="67BC6746" w14:textId="77777777" w:rsidR="00FE702D" w:rsidRDefault="00FE702D" w:rsidP="00FE702D">
            <w:pPr>
              <w:pStyle w:val="EndnotesAbbrev"/>
            </w:pPr>
            <w:proofErr w:type="spellStart"/>
            <w:r>
              <w:t>reloc</w:t>
            </w:r>
            <w:proofErr w:type="spellEnd"/>
            <w:r>
              <w:t xml:space="preserve"> = relocated</w:t>
            </w:r>
          </w:p>
        </w:tc>
      </w:tr>
      <w:tr w:rsidR="00FE702D" w14:paraId="4B0DE7C7" w14:textId="77777777" w:rsidTr="00FE702D">
        <w:tc>
          <w:tcPr>
            <w:tcW w:w="3720" w:type="dxa"/>
          </w:tcPr>
          <w:p w14:paraId="5341BFE0" w14:textId="77777777" w:rsidR="00FE702D" w:rsidRDefault="00FE702D">
            <w:pPr>
              <w:pStyle w:val="EndnotesAbbrev"/>
            </w:pPr>
            <w:r>
              <w:t>div = division</w:t>
            </w:r>
          </w:p>
        </w:tc>
        <w:tc>
          <w:tcPr>
            <w:tcW w:w="3652" w:type="dxa"/>
          </w:tcPr>
          <w:p w14:paraId="1C6ADF86" w14:textId="77777777" w:rsidR="00FE702D" w:rsidRDefault="00FE702D" w:rsidP="00FE702D">
            <w:pPr>
              <w:pStyle w:val="EndnotesAbbrev"/>
            </w:pPr>
            <w:proofErr w:type="spellStart"/>
            <w:r>
              <w:t>renum</w:t>
            </w:r>
            <w:proofErr w:type="spellEnd"/>
            <w:r>
              <w:t xml:space="preserve"> = renumbered</w:t>
            </w:r>
          </w:p>
        </w:tc>
      </w:tr>
      <w:tr w:rsidR="00FE702D" w14:paraId="520120EA" w14:textId="77777777" w:rsidTr="00FE702D">
        <w:tc>
          <w:tcPr>
            <w:tcW w:w="3720" w:type="dxa"/>
          </w:tcPr>
          <w:p w14:paraId="6F819DCC" w14:textId="77777777" w:rsidR="00FE702D" w:rsidRDefault="00FE702D">
            <w:pPr>
              <w:pStyle w:val="EndnotesAbbrev"/>
            </w:pPr>
            <w:r>
              <w:t>exp = expires/expired</w:t>
            </w:r>
          </w:p>
        </w:tc>
        <w:tc>
          <w:tcPr>
            <w:tcW w:w="3652" w:type="dxa"/>
          </w:tcPr>
          <w:p w14:paraId="5A8F9983" w14:textId="77777777" w:rsidR="00FE702D" w:rsidRDefault="00FE702D" w:rsidP="00FE702D">
            <w:pPr>
              <w:pStyle w:val="EndnotesAbbrev"/>
            </w:pPr>
            <w:r>
              <w:t>R[X] = Republication No</w:t>
            </w:r>
          </w:p>
        </w:tc>
      </w:tr>
      <w:tr w:rsidR="00FE702D" w14:paraId="4D476A5B" w14:textId="77777777" w:rsidTr="00FE702D">
        <w:tc>
          <w:tcPr>
            <w:tcW w:w="3720" w:type="dxa"/>
          </w:tcPr>
          <w:p w14:paraId="1058812F" w14:textId="77777777" w:rsidR="00FE702D" w:rsidRDefault="00FE702D">
            <w:pPr>
              <w:pStyle w:val="EndnotesAbbrev"/>
            </w:pPr>
            <w:r>
              <w:t>Gaz = gazette</w:t>
            </w:r>
          </w:p>
        </w:tc>
        <w:tc>
          <w:tcPr>
            <w:tcW w:w="3652" w:type="dxa"/>
          </w:tcPr>
          <w:p w14:paraId="2E60A930" w14:textId="77777777" w:rsidR="00FE702D" w:rsidRDefault="00FE702D" w:rsidP="00FE702D">
            <w:pPr>
              <w:pStyle w:val="EndnotesAbbrev"/>
            </w:pPr>
            <w:r>
              <w:t>RI = reissue</w:t>
            </w:r>
          </w:p>
        </w:tc>
      </w:tr>
      <w:tr w:rsidR="00FE702D" w14:paraId="024224F9" w14:textId="77777777" w:rsidTr="00FE702D">
        <w:tc>
          <w:tcPr>
            <w:tcW w:w="3720" w:type="dxa"/>
          </w:tcPr>
          <w:p w14:paraId="47C80FAE" w14:textId="77777777" w:rsidR="00FE702D" w:rsidRDefault="00FE702D">
            <w:pPr>
              <w:pStyle w:val="EndnotesAbbrev"/>
            </w:pPr>
            <w:proofErr w:type="spellStart"/>
            <w:r>
              <w:t>hdg</w:t>
            </w:r>
            <w:proofErr w:type="spellEnd"/>
            <w:r>
              <w:t xml:space="preserve"> = heading</w:t>
            </w:r>
          </w:p>
        </w:tc>
        <w:tc>
          <w:tcPr>
            <w:tcW w:w="3652" w:type="dxa"/>
          </w:tcPr>
          <w:p w14:paraId="610E7241" w14:textId="77777777" w:rsidR="00FE702D" w:rsidRDefault="00FE702D" w:rsidP="00FE702D">
            <w:pPr>
              <w:pStyle w:val="EndnotesAbbrev"/>
            </w:pPr>
            <w:r>
              <w:t>s = section/subsection</w:t>
            </w:r>
          </w:p>
        </w:tc>
      </w:tr>
      <w:tr w:rsidR="00FE702D" w14:paraId="308279FB" w14:textId="77777777" w:rsidTr="00FE702D">
        <w:tc>
          <w:tcPr>
            <w:tcW w:w="3720" w:type="dxa"/>
          </w:tcPr>
          <w:p w14:paraId="3E911383" w14:textId="77777777" w:rsidR="00FE702D" w:rsidRDefault="00FE702D">
            <w:pPr>
              <w:pStyle w:val="EndnotesAbbrev"/>
            </w:pPr>
            <w:r>
              <w:t>IA = Interpretation Act 1967</w:t>
            </w:r>
          </w:p>
        </w:tc>
        <w:tc>
          <w:tcPr>
            <w:tcW w:w="3652" w:type="dxa"/>
          </w:tcPr>
          <w:p w14:paraId="5EA66521" w14:textId="77777777" w:rsidR="00FE702D" w:rsidRDefault="00FE702D" w:rsidP="00FE702D">
            <w:pPr>
              <w:pStyle w:val="EndnotesAbbrev"/>
            </w:pPr>
            <w:r>
              <w:t>sch = schedule</w:t>
            </w:r>
          </w:p>
        </w:tc>
      </w:tr>
      <w:tr w:rsidR="00FE702D" w14:paraId="0FA7640A" w14:textId="77777777" w:rsidTr="00FE702D">
        <w:tc>
          <w:tcPr>
            <w:tcW w:w="3720" w:type="dxa"/>
          </w:tcPr>
          <w:p w14:paraId="188E679B" w14:textId="77777777" w:rsidR="00FE702D" w:rsidRDefault="00FE702D">
            <w:pPr>
              <w:pStyle w:val="EndnotesAbbrev"/>
            </w:pPr>
            <w:r>
              <w:t>ins = inserted/added</w:t>
            </w:r>
          </w:p>
        </w:tc>
        <w:tc>
          <w:tcPr>
            <w:tcW w:w="3652" w:type="dxa"/>
          </w:tcPr>
          <w:p w14:paraId="2A295B7C" w14:textId="77777777" w:rsidR="00FE702D" w:rsidRDefault="00FE702D" w:rsidP="00FE702D">
            <w:pPr>
              <w:pStyle w:val="EndnotesAbbrev"/>
            </w:pPr>
            <w:proofErr w:type="spellStart"/>
            <w:r>
              <w:t>sdiv</w:t>
            </w:r>
            <w:proofErr w:type="spellEnd"/>
            <w:r>
              <w:t xml:space="preserve"> = subdivision</w:t>
            </w:r>
          </w:p>
        </w:tc>
      </w:tr>
      <w:tr w:rsidR="00FE702D" w14:paraId="730CF314" w14:textId="77777777" w:rsidTr="00FE702D">
        <w:tc>
          <w:tcPr>
            <w:tcW w:w="3720" w:type="dxa"/>
          </w:tcPr>
          <w:p w14:paraId="23B58BC2" w14:textId="77777777" w:rsidR="00FE702D" w:rsidRDefault="00FE702D">
            <w:pPr>
              <w:pStyle w:val="EndnotesAbbrev"/>
            </w:pPr>
            <w:r>
              <w:t>LA = Legislation Act 2001</w:t>
            </w:r>
          </w:p>
        </w:tc>
        <w:tc>
          <w:tcPr>
            <w:tcW w:w="3652" w:type="dxa"/>
          </w:tcPr>
          <w:p w14:paraId="06BF46D4" w14:textId="77777777" w:rsidR="00FE702D" w:rsidRDefault="00FE702D" w:rsidP="00FE702D">
            <w:pPr>
              <w:pStyle w:val="EndnotesAbbrev"/>
            </w:pPr>
            <w:r>
              <w:t>SL = Subordinate law</w:t>
            </w:r>
          </w:p>
        </w:tc>
      </w:tr>
      <w:tr w:rsidR="00FE702D" w14:paraId="35748DDE" w14:textId="77777777" w:rsidTr="00FE702D">
        <w:tc>
          <w:tcPr>
            <w:tcW w:w="3720" w:type="dxa"/>
          </w:tcPr>
          <w:p w14:paraId="52D62BB8" w14:textId="77777777" w:rsidR="00FE702D" w:rsidRDefault="00FE702D">
            <w:pPr>
              <w:pStyle w:val="EndnotesAbbrev"/>
            </w:pPr>
            <w:r>
              <w:t>LR = legislation register</w:t>
            </w:r>
          </w:p>
        </w:tc>
        <w:tc>
          <w:tcPr>
            <w:tcW w:w="3652" w:type="dxa"/>
          </w:tcPr>
          <w:p w14:paraId="7D580995" w14:textId="77777777" w:rsidR="00FE702D" w:rsidRDefault="00FE702D" w:rsidP="00FE702D">
            <w:pPr>
              <w:pStyle w:val="EndnotesAbbrev"/>
            </w:pPr>
            <w:r>
              <w:t>sub = substituted</w:t>
            </w:r>
          </w:p>
        </w:tc>
      </w:tr>
      <w:tr w:rsidR="00FE702D" w14:paraId="3A3E8705" w14:textId="77777777" w:rsidTr="00FE702D">
        <w:tc>
          <w:tcPr>
            <w:tcW w:w="3720" w:type="dxa"/>
          </w:tcPr>
          <w:p w14:paraId="5373577D" w14:textId="77777777" w:rsidR="00FE702D" w:rsidRDefault="00FE702D">
            <w:pPr>
              <w:pStyle w:val="EndnotesAbbrev"/>
            </w:pPr>
            <w:r>
              <w:t>LRA = Legislation (Republication) Act 1996</w:t>
            </w:r>
          </w:p>
        </w:tc>
        <w:tc>
          <w:tcPr>
            <w:tcW w:w="3652" w:type="dxa"/>
          </w:tcPr>
          <w:p w14:paraId="0AF02816" w14:textId="77777777" w:rsidR="00FE702D" w:rsidRDefault="00FE702D" w:rsidP="00FE702D">
            <w:pPr>
              <w:pStyle w:val="EndnotesAbbrev"/>
            </w:pPr>
            <w:r>
              <w:rPr>
                <w:u w:val="single"/>
              </w:rPr>
              <w:t>underlining</w:t>
            </w:r>
            <w:r>
              <w:t xml:space="preserve"> = whole or part not commenced</w:t>
            </w:r>
          </w:p>
        </w:tc>
      </w:tr>
      <w:tr w:rsidR="00FE702D" w14:paraId="0759BFBB" w14:textId="77777777" w:rsidTr="00FE702D">
        <w:tc>
          <w:tcPr>
            <w:tcW w:w="3720" w:type="dxa"/>
          </w:tcPr>
          <w:p w14:paraId="0BCE990C" w14:textId="77777777" w:rsidR="00FE702D" w:rsidRDefault="00FE702D">
            <w:pPr>
              <w:pStyle w:val="EndnotesAbbrev"/>
            </w:pPr>
            <w:r>
              <w:t>mod = modified/modification</w:t>
            </w:r>
          </w:p>
        </w:tc>
        <w:tc>
          <w:tcPr>
            <w:tcW w:w="3652" w:type="dxa"/>
          </w:tcPr>
          <w:p w14:paraId="0FD206C0" w14:textId="77777777" w:rsidR="00FE702D" w:rsidRDefault="00FE702D" w:rsidP="00FE702D">
            <w:pPr>
              <w:pStyle w:val="EndnotesAbbrev"/>
              <w:ind w:left="1073"/>
            </w:pPr>
            <w:r>
              <w:t>or to be expired</w:t>
            </w:r>
          </w:p>
        </w:tc>
      </w:tr>
    </w:tbl>
    <w:p w14:paraId="191D2375" w14:textId="77777777" w:rsidR="00FE702D" w:rsidRPr="00BB6F39" w:rsidRDefault="00FE702D" w:rsidP="00FE702D"/>
    <w:p w14:paraId="0DE5EDAA" w14:textId="77777777" w:rsidR="00FE702D" w:rsidRPr="0047411E" w:rsidRDefault="00FE702D" w:rsidP="00FE702D">
      <w:pPr>
        <w:pStyle w:val="PageBreak"/>
      </w:pPr>
      <w:r w:rsidRPr="0047411E">
        <w:br w:type="page"/>
      </w:r>
    </w:p>
    <w:p w14:paraId="48DB420A" w14:textId="77777777" w:rsidR="00FE702D" w:rsidRPr="003A6D1E" w:rsidRDefault="00FE702D">
      <w:pPr>
        <w:pStyle w:val="Endnote20"/>
      </w:pPr>
      <w:bookmarkStart w:id="77" w:name="_Toc17186304"/>
      <w:r w:rsidRPr="003A6D1E">
        <w:rPr>
          <w:rStyle w:val="charTableNo"/>
        </w:rPr>
        <w:lastRenderedPageBreak/>
        <w:t>3</w:t>
      </w:r>
      <w:r>
        <w:tab/>
      </w:r>
      <w:r w:rsidRPr="003A6D1E">
        <w:rPr>
          <w:rStyle w:val="charTableText"/>
        </w:rPr>
        <w:t>Legislation history</w:t>
      </w:r>
      <w:bookmarkEnd w:id="77"/>
    </w:p>
    <w:p w14:paraId="1E8144B7" w14:textId="77777777" w:rsidR="00FE702D" w:rsidRDefault="006742D5">
      <w:pPr>
        <w:pStyle w:val="NewAct"/>
      </w:pPr>
      <w:r>
        <w:t>Traders (Licensing) Act 2016 A2016-46</w:t>
      </w:r>
    </w:p>
    <w:p w14:paraId="6035D41B" w14:textId="77777777" w:rsidR="006742D5" w:rsidRDefault="006742D5" w:rsidP="006742D5">
      <w:pPr>
        <w:pStyle w:val="Actdetails"/>
      </w:pPr>
      <w:r>
        <w:t>notified LR 22 August 2016</w:t>
      </w:r>
    </w:p>
    <w:p w14:paraId="0C16EF6C" w14:textId="77777777" w:rsidR="006742D5" w:rsidRDefault="006742D5" w:rsidP="006742D5">
      <w:pPr>
        <w:pStyle w:val="Actdetails"/>
      </w:pPr>
      <w:r>
        <w:t>s 1, s 2 commenced 22 August 2016 (LA s 75 (1))</w:t>
      </w:r>
    </w:p>
    <w:p w14:paraId="66EBAD04" w14:textId="77777777" w:rsidR="006742D5" w:rsidRDefault="006742D5" w:rsidP="006742D5">
      <w:pPr>
        <w:pStyle w:val="Actdetails"/>
      </w:pPr>
      <w:r>
        <w:t>remai</w:t>
      </w:r>
      <w:r w:rsidR="005F7DD4">
        <w:t>nder c</w:t>
      </w:r>
      <w:r w:rsidR="00222127">
        <w:t>ommenced 22 August 2017 (s 2</w:t>
      </w:r>
      <w:r w:rsidR="001511CE">
        <w:t xml:space="preserve"> (2)</w:t>
      </w:r>
      <w:r w:rsidR="005F7DD4">
        <w:t>)</w:t>
      </w:r>
    </w:p>
    <w:p w14:paraId="7A5967CA" w14:textId="77777777" w:rsidR="00F7350F" w:rsidRDefault="00F7350F" w:rsidP="00F7350F">
      <w:pPr>
        <w:pStyle w:val="Asamby"/>
      </w:pPr>
      <w:r>
        <w:t>as amended by</w:t>
      </w:r>
    </w:p>
    <w:p w14:paraId="52EF9B74" w14:textId="312AA954" w:rsidR="00F7350F" w:rsidRPr="00935D4E" w:rsidRDefault="00F7350F" w:rsidP="00F7350F">
      <w:pPr>
        <w:pStyle w:val="NewAct"/>
      </w:pPr>
      <w:hyperlink r:id="rId77" w:tooltip="A2018-33" w:history="1">
        <w:r>
          <w:rPr>
            <w:rStyle w:val="charCitHyperlinkAbbrev"/>
          </w:rPr>
          <w:t>Red Tape Reduction Legislation Amendment Act 2018</w:t>
        </w:r>
      </w:hyperlink>
      <w:r>
        <w:t xml:space="preserve"> A2018-33 pt 13</w:t>
      </w:r>
    </w:p>
    <w:p w14:paraId="4D2BA0B5" w14:textId="77777777" w:rsidR="00F7350F" w:rsidRDefault="00F7350F" w:rsidP="00F7350F">
      <w:pPr>
        <w:pStyle w:val="Actdetails"/>
      </w:pPr>
      <w:r>
        <w:t>notified LR 25 September 2018</w:t>
      </w:r>
    </w:p>
    <w:p w14:paraId="1DC12B5A" w14:textId="77777777" w:rsidR="00F7350F" w:rsidRDefault="00F7350F" w:rsidP="00F7350F">
      <w:pPr>
        <w:pStyle w:val="Actdetails"/>
      </w:pPr>
      <w:r>
        <w:t>s 1, s 2 commenced 25 September 2018 (LA s 75 (1))</w:t>
      </w:r>
    </w:p>
    <w:p w14:paraId="16A8EF3E" w14:textId="77777777" w:rsidR="00F7350F" w:rsidRPr="006742D5" w:rsidRDefault="00F7350F" w:rsidP="00F7350F">
      <w:pPr>
        <w:pStyle w:val="Actdetails"/>
      </w:pPr>
      <w:r>
        <w:t>pt 13 commenced</w:t>
      </w:r>
      <w:r w:rsidRPr="006F3A6F">
        <w:t xml:space="preserve"> </w:t>
      </w:r>
      <w:r>
        <w:t>2 October 2018 (s 2 (1))</w:t>
      </w:r>
    </w:p>
    <w:p w14:paraId="69EEE54D" w14:textId="77777777" w:rsidR="00FE702D" w:rsidRPr="00B9187D" w:rsidRDefault="00FE702D" w:rsidP="00FE702D">
      <w:pPr>
        <w:pStyle w:val="PageBreak"/>
      </w:pPr>
      <w:r w:rsidRPr="00B9187D">
        <w:br w:type="page"/>
      </w:r>
    </w:p>
    <w:p w14:paraId="0CDFBBA1" w14:textId="77777777" w:rsidR="00FE702D" w:rsidRPr="003A6D1E" w:rsidRDefault="00FE702D">
      <w:pPr>
        <w:pStyle w:val="Endnote20"/>
      </w:pPr>
      <w:bookmarkStart w:id="78" w:name="_Toc17186305"/>
      <w:r w:rsidRPr="003A6D1E">
        <w:rPr>
          <w:rStyle w:val="charTableNo"/>
        </w:rPr>
        <w:lastRenderedPageBreak/>
        <w:t>4</w:t>
      </w:r>
      <w:r>
        <w:tab/>
      </w:r>
      <w:r w:rsidRPr="003A6D1E">
        <w:rPr>
          <w:rStyle w:val="charTableText"/>
        </w:rPr>
        <w:t>Amendment history</w:t>
      </w:r>
      <w:bookmarkEnd w:id="78"/>
    </w:p>
    <w:p w14:paraId="7E2DBE3D" w14:textId="77777777" w:rsidR="00FE702D" w:rsidRDefault="00FE702D" w:rsidP="00FE702D">
      <w:pPr>
        <w:pStyle w:val="AmdtsEntryHd"/>
      </w:pPr>
      <w:r>
        <w:t>Commencement</w:t>
      </w:r>
    </w:p>
    <w:p w14:paraId="3BE8378D" w14:textId="77777777" w:rsidR="00FE702D" w:rsidRDefault="00FE702D" w:rsidP="00FE702D">
      <w:pPr>
        <w:pStyle w:val="AmdtsEntries"/>
      </w:pPr>
      <w:r>
        <w:t>s 2</w:t>
      </w:r>
      <w:r>
        <w:tab/>
        <w:t>om LA s 89 (4)</w:t>
      </w:r>
    </w:p>
    <w:p w14:paraId="56A7ECC5" w14:textId="77777777" w:rsidR="00F7350F" w:rsidRDefault="00F7350F" w:rsidP="00F7350F">
      <w:pPr>
        <w:pStyle w:val="AmdtsEntryHd"/>
        <w:rPr>
          <w:rStyle w:val="charItals"/>
        </w:rPr>
      </w:pPr>
      <w:r w:rsidRPr="009F221C">
        <w:t xml:space="preserve">Meaning of </w:t>
      </w:r>
      <w:r w:rsidRPr="009F221C">
        <w:rPr>
          <w:rStyle w:val="charItals"/>
        </w:rPr>
        <w:t>trader</w:t>
      </w:r>
    </w:p>
    <w:p w14:paraId="03332586" w14:textId="66FFFAF9" w:rsidR="00F7350F" w:rsidRDefault="00F7350F" w:rsidP="00F7350F">
      <w:pPr>
        <w:pStyle w:val="AmdtsEntries"/>
      </w:pPr>
      <w:r w:rsidRPr="00F7350F">
        <w:t>s 7</w:t>
      </w:r>
      <w:r w:rsidRPr="00F7350F">
        <w:tab/>
      </w:r>
      <w:r>
        <w:t xml:space="preserve">am </w:t>
      </w:r>
      <w:hyperlink r:id="rId78" w:tooltip="Red Tape Reduction Legislation Amendment Act 2018" w:history="1">
        <w:r w:rsidRPr="005D45C3">
          <w:rPr>
            <w:rStyle w:val="charCitHyperlinkAbbrev"/>
          </w:rPr>
          <w:t>A2018</w:t>
        </w:r>
        <w:r w:rsidRPr="005D45C3">
          <w:rPr>
            <w:rStyle w:val="charCitHyperlinkAbbrev"/>
          </w:rPr>
          <w:noBreakHyphen/>
          <w:t>33</w:t>
        </w:r>
      </w:hyperlink>
      <w:r>
        <w:t xml:space="preserve"> s 116</w:t>
      </w:r>
      <w:r w:rsidR="00A07513">
        <w:t xml:space="preserve">; pars </w:t>
      </w:r>
      <w:proofErr w:type="spellStart"/>
      <w:r w:rsidR="00A07513">
        <w:t>renum</w:t>
      </w:r>
      <w:proofErr w:type="spellEnd"/>
      <w:r w:rsidR="00A07513">
        <w:t xml:space="preserve"> R2 LA</w:t>
      </w:r>
    </w:p>
    <w:p w14:paraId="5C3344FE" w14:textId="77777777" w:rsidR="00F7350F" w:rsidRDefault="00F7350F" w:rsidP="00F7350F">
      <w:pPr>
        <w:pStyle w:val="AmdtsEntryHd"/>
        <w:rPr>
          <w:rStyle w:val="charItals"/>
        </w:rPr>
      </w:pPr>
      <w:r w:rsidRPr="009F221C">
        <w:t xml:space="preserve">Meaning of </w:t>
      </w:r>
      <w:r w:rsidRPr="009F221C">
        <w:rPr>
          <w:rStyle w:val="charItals"/>
        </w:rPr>
        <w:t>car market operator</w:t>
      </w:r>
    </w:p>
    <w:p w14:paraId="35EAB0C6" w14:textId="546D43FB" w:rsidR="00F7350F" w:rsidRPr="00F7350F" w:rsidRDefault="00F7350F" w:rsidP="00F7350F">
      <w:pPr>
        <w:pStyle w:val="AmdtsEntries"/>
      </w:pPr>
      <w:r>
        <w:t>s 8</w:t>
      </w:r>
      <w:r>
        <w:tab/>
      </w:r>
      <w:r w:rsidR="00A07513">
        <w:t>om</w:t>
      </w:r>
      <w:r>
        <w:t xml:space="preserve"> </w:t>
      </w:r>
      <w:hyperlink r:id="rId79" w:tooltip="Red Tape Reduction Legislation Amendment Act 2018" w:history="1">
        <w:r w:rsidRPr="005D45C3">
          <w:rPr>
            <w:rStyle w:val="charCitHyperlinkAbbrev"/>
          </w:rPr>
          <w:t>A2018</w:t>
        </w:r>
        <w:r w:rsidRPr="005D45C3">
          <w:rPr>
            <w:rStyle w:val="charCitHyperlinkAbbrev"/>
          </w:rPr>
          <w:noBreakHyphen/>
          <w:t>33</w:t>
        </w:r>
      </w:hyperlink>
      <w:r>
        <w:t xml:space="preserve"> s 117</w:t>
      </w:r>
    </w:p>
    <w:p w14:paraId="078C6703" w14:textId="77777777" w:rsidR="006742D5" w:rsidRDefault="006742D5" w:rsidP="006742D5">
      <w:pPr>
        <w:pStyle w:val="AmdtsEntryHd"/>
        <w:rPr>
          <w:rStyle w:val="CharPartText"/>
          <w:snapToGrid w:val="0"/>
        </w:rPr>
      </w:pPr>
      <w:r w:rsidRPr="00864CC5">
        <w:rPr>
          <w:rStyle w:val="CharPartText"/>
          <w:snapToGrid w:val="0"/>
        </w:rPr>
        <w:t>Repeal and consequential amendments</w:t>
      </w:r>
    </w:p>
    <w:p w14:paraId="305891B7" w14:textId="77777777" w:rsidR="006742D5" w:rsidRDefault="006742D5" w:rsidP="006742D5">
      <w:pPr>
        <w:pStyle w:val="AmdtsEntries"/>
      </w:pPr>
      <w:r>
        <w:t xml:space="preserve">pt 8 </w:t>
      </w:r>
      <w:proofErr w:type="spellStart"/>
      <w:r>
        <w:t>hdg</w:t>
      </w:r>
      <w:proofErr w:type="spellEnd"/>
      <w:r>
        <w:tab/>
        <w:t>om LA s 89 (3)</w:t>
      </w:r>
    </w:p>
    <w:p w14:paraId="50DAF917" w14:textId="77777777" w:rsidR="006742D5" w:rsidRDefault="006742D5" w:rsidP="006742D5">
      <w:pPr>
        <w:pStyle w:val="AmdtsEntryHd"/>
      </w:pPr>
      <w:r w:rsidRPr="000548A5">
        <w:rPr>
          <w:rFonts w:eastAsiaTheme="minorEastAsia"/>
        </w:rPr>
        <w:t xml:space="preserve">Repeal of </w:t>
      </w:r>
      <w:r w:rsidRPr="000548A5">
        <w:t>Sale of Motor Vehicles Regulation 1977</w:t>
      </w:r>
    </w:p>
    <w:p w14:paraId="7B92B880" w14:textId="77777777" w:rsidR="006742D5" w:rsidRPr="006742D5" w:rsidRDefault="006742D5" w:rsidP="006742D5">
      <w:pPr>
        <w:pStyle w:val="AmdtsEntries"/>
      </w:pPr>
      <w:r>
        <w:t>s 56</w:t>
      </w:r>
      <w:r>
        <w:tab/>
        <w:t>om LA s 89 (3)</w:t>
      </w:r>
    </w:p>
    <w:p w14:paraId="46BCFBD6" w14:textId="77777777" w:rsidR="006742D5" w:rsidRDefault="006742D5" w:rsidP="006742D5">
      <w:pPr>
        <w:pStyle w:val="AmdtsEntryHd"/>
      </w:pPr>
      <w:r w:rsidRPr="000548A5">
        <w:rPr>
          <w:rFonts w:eastAsiaTheme="minorEastAsia"/>
        </w:rPr>
        <w:t>Legislation amended—sch 2</w:t>
      </w:r>
    </w:p>
    <w:p w14:paraId="5B162BF7" w14:textId="77777777" w:rsidR="006742D5" w:rsidRPr="006742D5" w:rsidRDefault="006742D5" w:rsidP="006742D5">
      <w:pPr>
        <w:pStyle w:val="AmdtsEntries"/>
      </w:pPr>
      <w:r>
        <w:t>s 57</w:t>
      </w:r>
      <w:r>
        <w:tab/>
        <w:t>om LA s 89 (3)</w:t>
      </w:r>
    </w:p>
    <w:p w14:paraId="7CA179CB" w14:textId="77777777" w:rsidR="005F7DD4" w:rsidRDefault="005F7DD4" w:rsidP="005F7DD4">
      <w:pPr>
        <w:pStyle w:val="AmdtsEntryHd"/>
        <w:rPr>
          <w:rStyle w:val="CharPartText"/>
          <w:rFonts w:eastAsiaTheme="minorEastAsia"/>
        </w:rPr>
      </w:pPr>
      <w:r w:rsidRPr="00864CC5">
        <w:rPr>
          <w:rStyle w:val="CharPartText"/>
          <w:rFonts w:eastAsiaTheme="minorEastAsia"/>
        </w:rPr>
        <w:t>Transitional</w:t>
      </w:r>
    </w:p>
    <w:p w14:paraId="59CA637F" w14:textId="77777777" w:rsidR="005F7DD4" w:rsidRPr="005F7DD4" w:rsidRDefault="005F7DD4" w:rsidP="005F7DD4">
      <w:pPr>
        <w:pStyle w:val="AmdtsEntries"/>
        <w:rPr>
          <w:u w:val="single"/>
        </w:rPr>
      </w:pPr>
      <w:r>
        <w:t xml:space="preserve">pt 20 </w:t>
      </w:r>
      <w:proofErr w:type="spellStart"/>
      <w:r>
        <w:t>hdg</w:t>
      </w:r>
      <w:proofErr w:type="spellEnd"/>
      <w:r>
        <w:tab/>
      </w:r>
      <w:r w:rsidRPr="007C3CFA">
        <w:t>exp 22 August 2019 (s 157)</w:t>
      </w:r>
    </w:p>
    <w:p w14:paraId="4457D7A1" w14:textId="77777777" w:rsidR="005F7DD4" w:rsidRDefault="005F7DD4" w:rsidP="005F7DD4">
      <w:pPr>
        <w:pStyle w:val="AmdtsEntryHd"/>
        <w:rPr>
          <w:rStyle w:val="CharPartText"/>
          <w:rFonts w:eastAsiaTheme="minorEastAsia"/>
        </w:rPr>
      </w:pPr>
      <w:r w:rsidRPr="000548A5">
        <w:t>Definitions—pt 20</w:t>
      </w:r>
    </w:p>
    <w:p w14:paraId="78F802D1" w14:textId="77777777" w:rsidR="009E098F" w:rsidRDefault="005F7DD4" w:rsidP="00A07513">
      <w:pPr>
        <w:pStyle w:val="AmdtsEntries"/>
      </w:pPr>
      <w:r>
        <w:t>s 150</w:t>
      </w:r>
      <w:r>
        <w:tab/>
      </w:r>
      <w:r w:rsidR="009E098F" w:rsidRPr="007C3CFA">
        <w:t>exp 22 August 2019 (s 157)</w:t>
      </w:r>
    </w:p>
    <w:p w14:paraId="5D910921" w14:textId="77777777" w:rsidR="00A07513" w:rsidRDefault="009E098F" w:rsidP="00A07513">
      <w:pPr>
        <w:pStyle w:val="AmdtsEntries"/>
      </w:pPr>
      <w:r>
        <w:tab/>
      </w:r>
      <w:r w:rsidR="00A07513" w:rsidRPr="00A07513">
        <w:t xml:space="preserve">def </w:t>
      </w:r>
      <w:r w:rsidR="00A07513" w:rsidRPr="00A07513">
        <w:rPr>
          <w:rStyle w:val="charBoldItals"/>
        </w:rPr>
        <w:t>comm</w:t>
      </w:r>
      <w:r>
        <w:rPr>
          <w:rStyle w:val="charBoldItals"/>
        </w:rPr>
        <w:t>e</w:t>
      </w:r>
      <w:r w:rsidR="00A07513" w:rsidRPr="00A07513">
        <w:rPr>
          <w:rStyle w:val="charBoldItals"/>
        </w:rPr>
        <w:t>ncement day</w:t>
      </w:r>
      <w:r w:rsidR="00A07513">
        <w:t xml:space="preserve"> </w:t>
      </w:r>
      <w:r w:rsidR="00A07513" w:rsidRPr="007C3CFA">
        <w:t>exp 22 August 2019 (s 157)</w:t>
      </w:r>
    </w:p>
    <w:p w14:paraId="201824E9" w14:textId="6BB50932" w:rsidR="00A07513" w:rsidRDefault="00A07513" w:rsidP="00A07513">
      <w:pPr>
        <w:pStyle w:val="AmdtsEntries"/>
      </w:pPr>
      <w:r>
        <w:tab/>
        <w:t xml:space="preserve">def </w:t>
      </w:r>
      <w:r w:rsidRPr="00A07513">
        <w:rPr>
          <w:b/>
          <w:i/>
        </w:rPr>
        <w:t>operational Act licence</w:t>
      </w:r>
      <w:r>
        <w:t xml:space="preserve"> am </w:t>
      </w:r>
      <w:hyperlink r:id="rId80" w:tooltip="Red Tape Reduction Legislation Amendment Act 2018" w:history="1">
        <w:r w:rsidRPr="005D45C3">
          <w:rPr>
            <w:rStyle w:val="charCitHyperlinkAbbrev"/>
          </w:rPr>
          <w:t>A2018</w:t>
        </w:r>
        <w:r w:rsidRPr="005D45C3">
          <w:rPr>
            <w:rStyle w:val="charCitHyperlinkAbbrev"/>
          </w:rPr>
          <w:noBreakHyphen/>
          <w:t>33</w:t>
        </w:r>
      </w:hyperlink>
      <w:r>
        <w:t xml:space="preserve"> s 118; pars </w:t>
      </w:r>
      <w:proofErr w:type="spellStart"/>
      <w:r>
        <w:t>renum</w:t>
      </w:r>
      <w:proofErr w:type="spellEnd"/>
      <w:r>
        <w:t xml:space="preserve"> R2 LA</w:t>
      </w:r>
    </w:p>
    <w:p w14:paraId="594CC407" w14:textId="77777777" w:rsidR="00A07513" w:rsidRPr="007C3CFA" w:rsidRDefault="00A07513" w:rsidP="00A07513">
      <w:pPr>
        <w:pStyle w:val="AmdtsEntriesDefL2"/>
      </w:pPr>
      <w:r>
        <w:tab/>
      </w:r>
      <w:r w:rsidRPr="007C3CFA">
        <w:t>exp 22 August 2019 (s 157)</w:t>
      </w:r>
    </w:p>
    <w:p w14:paraId="71092206" w14:textId="77777777" w:rsidR="005F7DD4" w:rsidRPr="00A07513" w:rsidRDefault="00F36FD3" w:rsidP="00A07513">
      <w:pPr>
        <w:pStyle w:val="AmdtsEntryHd"/>
        <w:rPr>
          <w:rFonts w:eastAsiaTheme="minorEastAsia"/>
        </w:rPr>
      </w:pPr>
      <w:r w:rsidRPr="00A07513">
        <w:rPr>
          <w:rFonts w:eastAsiaTheme="minorEastAsia"/>
        </w:rPr>
        <w:t>Current</w:t>
      </w:r>
      <w:r w:rsidRPr="000548A5">
        <w:rPr>
          <w:rFonts w:eastAsiaTheme="minorEastAsia"/>
        </w:rPr>
        <w:t xml:space="preserve"> trader remains licensed</w:t>
      </w:r>
    </w:p>
    <w:p w14:paraId="066B2616" w14:textId="77777777" w:rsidR="005F7DD4" w:rsidRPr="005F7DD4" w:rsidRDefault="005F7DD4" w:rsidP="005F7DD4">
      <w:pPr>
        <w:pStyle w:val="AmdtsEntries"/>
        <w:rPr>
          <w:u w:val="single"/>
        </w:rPr>
      </w:pPr>
      <w:r>
        <w:t>s 151</w:t>
      </w:r>
      <w:r>
        <w:tab/>
      </w:r>
      <w:r w:rsidRPr="007C3CFA">
        <w:t>exp 22 August 2019 (s 157)</w:t>
      </w:r>
    </w:p>
    <w:p w14:paraId="57A0CEAA" w14:textId="77777777" w:rsidR="005F7DD4" w:rsidRDefault="00F36FD3" w:rsidP="005F7DD4">
      <w:pPr>
        <w:pStyle w:val="AmdtsEntryHd"/>
        <w:rPr>
          <w:rStyle w:val="CharPartText"/>
          <w:rFonts w:eastAsiaTheme="minorEastAsia"/>
        </w:rPr>
      </w:pPr>
      <w:r w:rsidRPr="000548A5">
        <w:rPr>
          <w:rFonts w:eastAsiaTheme="minorEastAsia"/>
        </w:rPr>
        <w:t>Applications under operational Act</w:t>
      </w:r>
    </w:p>
    <w:p w14:paraId="4F254432" w14:textId="77777777" w:rsidR="005F7DD4" w:rsidRPr="005F7DD4" w:rsidRDefault="005F7DD4" w:rsidP="005F7DD4">
      <w:pPr>
        <w:pStyle w:val="AmdtsEntries"/>
        <w:rPr>
          <w:u w:val="single"/>
        </w:rPr>
      </w:pPr>
      <w:r>
        <w:t>s 152</w:t>
      </w:r>
      <w:r>
        <w:tab/>
      </w:r>
      <w:r w:rsidRPr="007C3CFA">
        <w:t>exp 22 August 2019 (s 157)</w:t>
      </w:r>
    </w:p>
    <w:p w14:paraId="63B61657" w14:textId="77777777" w:rsidR="005F7DD4" w:rsidRDefault="00F36FD3" w:rsidP="005F7DD4">
      <w:pPr>
        <w:pStyle w:val="AmdtsEntryHd"/>
        <w:rPr>
          <w:rStyle w:val="CharPartText"/>
          <w:rFonts w:eastAsiaTheme="minorEastAsia"/>
        </w:rPr>
      </w:pPr>
      <w:r w:rsidRPr="000548A5">
        <w:t>Application</w:t>
      </w:r>
      <w:r w:rsidRPr="000548A5">
        <w:rPr>
          <w:rFonts w:eastAsiaTheme="minorEastAsia"/>
        </w:rPr>
        <w:t xml:space="preserve"> by former licensee</w:t>
      </w:r>
    </w:p>
    <w:p w14:paraId="5B840230" w14:textId="77777777" w:rsidR="005F7DD4" w:rsidRPr="005F7DD4" w:rsidRDefault="005F7DD4" w:rsidP="005F7DD4">
      <w:pPr>
        <w:pStyle w:val="AmdtsEntries"/>
        <w:rPr>
          <w:u w:val="single"/>
        </w:rPr>
      </w:pPr>
      <w:r>
        <w:t>s 153</w:t>
      </w:r>
      <w:r>
        <w:tab/>
      </w:r>
      <w:r w:rsidRPr="007C3CFA">
        <w:t>exp 22 August 2019 (s 157)</w:t>
      </w:r>
    </w:p>
    <w:p w14:paraId="7254CB91" w14:textId="77777777" w:rsidR="005F7DD4" w:rsidRDefault="00F36FD3" w:rsidP="005F7DD4">
      <w:pPr>
        <w:pStyle w:val="AmdtsEntryHd"/>
        <w:rPr>
          <w:rStyle w:val="CharPartText"/>
          <w:rFonts w:eastAsiaTheme="minorEastAsia"/>
        </w:rPr>
      </w:pPr>
      <w:r w:rsidRPr="000548A5">
        <w:t>Occupational discipline</w:t>
      </w:r>
    </w:p>
    <w:p w14:paraId="3A127B9A" w14:textId="77777777" w:rsidR="005F7DD4" w:rsidRPr="005F7DD4" w:rsidRDefault="005F7DD4" w:rsidP="005F7DD4">
      <w:pPr>
        <w:pStyle w:val="AmdtsEntries"/>
        <w:rPr>
          <w:u w:val="single"/>
        </w:rPr>
      </w:pPr>
      <w:r>
        <w:t>s 154</w:t>
      </w:r>
      <w:r>
        <w:tab/>
      </w:r>
      <w:r w:rsidRPr="007C3CFA">
        <w:t>exp 22 August 2019 (s 157)</w:t>
      </w:r>
    </w:p>
    <w:p w14:paraId="721C9B95" w14:textId="77777777" w:rsidR="005F7DD4" w:rsidRDefault="00F36FD3" w:rsidP="005F7DD4">
      <w:pPr>
        <w:pStyle w:val="AmdtsEntryHd"/>
        <w:rPr>
          <w:rStyle w:val="CharPartText"/>
          <w:rFonts w:eastAsiaTheme="minorEastAsia"/>
        </w:rPr>
      </w:pPr>
      <w:r w:rsidRPr="000548A5">
        <w:t>Review of decision</w:t>
      </w:r>
    </w:p>
    <w:p w14:paraId="4E899EC3" w14:textId="77777777" w:rsidR="005F7DD4" w:rsidRPr="005F7DD4" w:rsidRDefault="005F7DD4" w:rsidP="005F7DD4">
      <w:pPr>
        <w:pStyle w:val="AmdtsEntries"/>
        <w:rPr>
          <w:u w:val="single"/>
        </w:rPr>
      </w:pPr>
      <w:r>
        <w:t>s 155</w:t>
      </w:r>
      <w:r>
        <w:tab/>
      </w:r>
      <w:r w:rsidRPr="007C3CFA">
        <w:t>exp 22 August 2019 (s 157)</w:t>
      </w:r>
    </w:p>
    <w:p w14:paraId="109C6D98" w14:textId="77777777" w:rsidR="005F7DD4" w:rsidRDefault="00F36FD3" w:rsidP="005F7DD4">
      <w:pPr>
        <w:pStyle w:val="AmdtsEntryHd"/>
        <w:rPr>
          <w:rStyle w:val="CharPartText"/>
          <w:rFonts w:eastAsiaTheme="minorEastAsia"/>
        </w:rPr>
      </w:pPr>
      <w:r w:rsidRPr="000548A5">
        <w:t>Transitional regulations</w:t>
      </w:r>
    </w:p>
    <w:p w14:paraId="5C251006" w14:textId="77777777" w:rsidR="005F7DD4" w:rsidRPr="005F7DD4" w:rsidRDefault="005F7DD4" w:rsidP="005F7DD4">
      <w:pPr>
        <w:pStyle w:val="AmdtsEntries"/>
        <w:rPr>
          <w:u w:val="single"/>
        </w:rPr>
      </w:pPr>
      <w:r>
        <w:t>s 156</w:t>
      </w:r>
      <w:r>
        <w:tab/>
      </w:r>
      <w:r w:rsidRPr="007C3CFA">
        <w:t>exp 22 August 2019 (s 157)</w:t>
      </w:r>
    </w:p>
    <w:p w14:paraId="14E48BAD" w14:textId="77777777" w:rsidR="005F7DD4" w:rsidRDefault="00F36FD3" w:rsidP="005F7DD4">
      <w:pPr>
        <w:pStyle w:val="AmdtsEntryHd"/>
        <w:rPr>
          <w:rStyle w:val="CharPartText"/>
          <w:rFonts w:eastAsiaTheme="minorEastAsia"/>
        </w:rPr>
      </w:pPr>
      <w:r w:rsidRPr="000548A5">
        <w:rPr>
          <w:rFonts w:eastAsiaTheme="minorEastAsia"/>
        </w:rPr>
        <w:t>Expiry—pt 20</w:t>
      </w:r>
    </w:p>
    <w:p w14:paraId="1ECF28FE" w14:textId="77777777" w:rsidR="005F7DD4" w:rsidRDefault="005F7DD4" w:rsidP="005F7DD4">
      <w:pPr>
        <w:pStyle w:val="AmdtsEntries"/>
        <w:rPr>
          <w:u w:val="single"/>
        </w:rPr>
      </w:pPr>
      <w:r>
        <w:t>s 157</w:t>
      </w:r>
      <w:r>
        <w:tab/>
      </w:r>
      <w:r w:rsidRPr="007C3CFA">
        <w:t>exp 22 August 2019 (s 157)</w:t>
      </w:r>
    </w:p>
    <w:p w14:paraId="0C645425" w14:textId="77777777" w:rsidR="00D8296D" w:rsidRDefault="00D8296D" w:rsidP="00D8296D">
      <w:pPr>
        <w:pStyle w:val="AmdtsEntryHd"/>
      </w:pPr>
      <w:r w:rsidRPr="00864CC5">
        <w:rPr>
          <w:rStyle w:val="CharChapText"/>
        </w:rPr>
        <w:lastRenderedPageBreak/>
        <w:t>Consequential amendments</w:t>
      </w:r>
    </w:p>
    <w:p w14:paraId="7FFCC7EF" w14:textId="77777777" w:rsidR="00D8296D" w:rsidRDefault="00D8296D" w:rsidP="0083742E">
      <w:pPr>
        <w:pStyle w:val="AmdtsEntries"/>
        <w:keepNext/>
      </w:pPr>
      <w:r>
        <w:t>sch 2</w:t>
      </w:r>
      <w:r>
        <w:tab/>
        <w:t>om LA s 89 (3)</w:t>
      </w:r>
    </w:p>
    <w:p w14:paraId="1F8F1A61" w14:textId="77777777" w:rsidR="001D6E46" w:rsidRDefault="001D6E46" w:rsidP="001D6E46">
      <w:pPr>
        <w:pStyle w:val="AmdtsEntryHd"/>
      </w:pPr>
      <w:r>
        <w:t>Dictionary</w:t>
      </w:r>
    </w:p>
    <w:p w14:paraId="4FF3CD22" w14:textId="6701F8D5" w:rsidR="001D6E46" w:rsidRDefault="001D6E46" w:rsidP="001D6E46">
      <w:pPr>
        <w:pStyle w:val="AmdtsEntries"/>
      </w:pPr>
      <w:proofErr w:type="spellStart"/>
      <w:r>
        <w:t>dict</w:t>
      </w:r>
      <w:proofErr w:type="spellEnd"/>
      <w:r>
        <w:tab/>
        <w:t xml:space="preserve">def </w:t>
      </w:r>
      <w:r>
        <w:rPr>
          <w:rStyle w:val="charBoldItals"/>
        </w:rPr>
        <w:t xml:space="preserve">car market operator </w:t>
      </w:r>
      <w:r>
        <w:t xml:space="preserve">om </w:t>
      </w:r>
      <w:hyperlink r:id="rId81" w:tooltip="Red Tape Reduction Legislation Amendment Act 2018" w:history="1">
        <w:r w:rsidRPr="005D45C3">
          <w:rPr>
            <w:rStyle w:val="charCitHyperlinkAbbrev"/>
          </w:rPr>
          <w:t>A2018</w:t>
        </w:r>
        <w:r w:rsidRPr="005D45C3">
          <w:rPr>
            <w:rStyle w:val="charCitHyperlinkAbbrev"/>
          </w:rPr>
          <w:noBreakHyphen/>
          <w:t>33</w:t>
        </w:r>
      </w:hyperlink>
      <w:r>
        <w:t xml:space="preserve"> s 119</w:t>
      </w:r>
    </w:p>
    <w:p w14:paraId="57117FA5" w14:textId="77777777" w:rsidR="00FA653C" w:rsidRPr="003A6D1E" w:rsidRDefault="00FA653C">
      <w:pPr>
        <w:pStyle w:val="Endnote20"/>
      </w:pPr>
      <w:bookmarkStart w:id="79" w:name="_Toc17186306"/>
      <w:r w:rsidRPr="003A6D1E">
        <w:rPr>
          <w:rStyle w:val="charTableNo"/>
        </w:rPr>
        <w:t>5</w:t>
      </w:r>
      <w:r>
        <w:tab/>
      </w:r>
      <w:r w:rsidRPr="003A6D1E">
        <w:rPr>
          <w:rStyle w:val="charTableText"/>
        </w:rPr>
        <w:t>Earlier republications</w:t>
      </w:r>
      <w:bookmarkEnd w:id="79"/>
    </w:p>
    <w:p w14:paraId="555AC52A" w14:textId="77777777" w:rsidR="00FA653C" w:rsidRDefault="00FA653C">
      <w:pPr>
        <w:pStyle w:val="EndNoteTextPub"/>
      </w:pPr>
      <w:r>
        <w:t xml:space="preserve">Some earlier republications were not numbered. The number in column 1 refers to the publication order.  </w:t>
      </w:r>
    </w:p>
    <w:p w14:paraId="164ACF80" w14:textId="77777777" w:rsidR="00FA653C" w:rsidRDefault="00FA653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F0722E9" w14:textId="77777777" w:rsidR="00FA653C" w:rsidRDefault="00FA653C">
      <w:pPr>
        <w:pStyle w:val="EndNoteTextEPS"/>
        <w:keepNext/>
      </w:pPr>
    </w:p>
    <w:tbl>
      <w:tblPr>
        <w:tblW w:w="6823" w:type="dxa"/>
        <w:tblInd w:w="992" w:type="dxa"/>
        <w:tblLayout w:type="fixed"/>
        <w:tblLook w:val="0000" w:firstRow="0" w:lastRow="0" w:firstColumn="0" w:lastColumn="0" w:noHBand="0" w:noVBand="0"/>
      </w:tblPr>
      <w:tblGrid>
        <w:gridCol w:w="1576"/>
        <w:gridCol w:w="1681"/>
        <w:gridCol w:w="1783"/>
        <w:gridCol w:w="1783"/>
      </w:tblGrid>
      <w:tr w:rsidR="00FA653C" w14:paraId="108A950D" w14:textId="77777777" w:rsidTr="00FA653C">
        <w:trPr>
          <w:tblHeader/>
        </w:trPr>
        <w:tc>
          <w:tcPr>
            <w:tcW w:w="1576" w:type="dxa"/>
            <w:tcBorders>
              <w:bottom w:val="single" w:sz="4" w:space="0" w:color="auto"/>
            </w:tcBorders>
          </w:tcPr>
          <w:p w14:paraId="5FD33470" w14:textId="77777777" w:rsidR="00FA653C" w:rsidRDefault="00FA653C">
            <w:pPr>
              <w:pStyle w:val="EarlierRepubHdg"/>
            </w:pPr>
            <w:r>
              <w:t>Republication No and date</w:t>
            </w:r>
          </w:p>
        </w:tc>
        <w:tc>
          <w:tcPr>
            <w:tcW w:w="1681" w:type="dxa"/>
            <w:tcBorders>
              <w:bottom w:val="single" w:sz="4" w:space="0" w:color="auto"/>
            </w:tcBorders>
          </w:tcPr>
          <w:p w14:paraId="448F86D4" w14:textId="77777777" w:rsidR="00FA653C" w:rsidRDefault="00FA653C">
            <w:pPr>
              <w:pStyle w:val="EarlierRepubHdg"/>
            </w:pPr>
            <w:r>
              <w:t>Effective</w:t>
            </w:r>
          </w:p>
        </w:tc>
        <w:tc>
          <w:tcPr>
            <w:tcW w:w="1783" w:type="dxa"/>
            <w:tcBorders>
              <w:bottom w:val="single" w:sz="4" w:space="0" w:color="auto"/>
            </w:tcBorders>
          </w:tcPr>
          <w:p w14:paraId="51343A32" w14:textId="77777777" w:rsidR="00FA653C" w:rsidRDefault="00FA653C">
            <w:pPr>
              <w:pStyle w:val="EarlierRepubHdg"/>
            </w:pPr>
            <w:r>
              <w:t>Last amendment made by</w:t>
            </w:r>
          </w:p>
        </w:tc>
        <w:tc>
          <w:tcPr>
            <w:tcW w:w="1783" w:type="dxa"/>
            <w:tcBorders>
              <w:bottom w:val="single" w:sz="4" w:space="0" w:color="auto"/>
            </w:tcBorders>
          </w:tcPr>
          <w:p w14:paraId="5BA97F6E" w14:textId="77777777" w:rsidR="00FA653C" w:rsidRDefault="00FA653C">
            <w:pPr>
              <w:pStyle w:val="EarlierRepubHdg"/>
            </w:pPr>
            <w:r>
              <w:t>Republication for</w:t>
            </w:r>
          </w:p>
        </w:tc>
      </w:tr>
      <w:tr w:rsidR="00FA653C" w14:paraId="2532DE85" w14:textId="77777777" w:rsidTr="00FA653C">
        <w:tc>
          <w:tcPr>
            <w:tcW w:w="1576" w:type="dxa"/>
            <w:tcBorders>
              <w:top w:val="single" w:sz="4" w:space="0" w:color="auto"/>
              <w:bottom w:val="single" w:sz="4" w:space="0" w:color="auto"/>
            </w:tcBorders>
          </w:tcPr>
          <w:p w14:paraId="2F84D164" w14:textId="77777777" w:rsidR="00FA653C" w:rsidRDefault="00FA653C">
            <w:pPr>
              <w:pStyle w:val="EarlierRepubEntries"/>
            </w:pPr>
            <w:r>
              <w:t>R1</w:t>
            </w:r>
            <w:r>
              <w:br/>
              <w:t>22 Aug 2017</w:t>
            </w:r>
          </w:p>
        </w:tc>
        <w:tc>
          <w:tcPr>
            <w:tcW w:w="1681" w:type="dxa"/>
            <w:tcBorders>
              <w:top w:val="single" w:sz="4" w:space="0" w:color="auto"/>
              <w:bottom w:val="single" w:sz="4" w:space="0" w:color="auto"/>
            </w:tcBorders>
          </w:tcPr>
          <w:p w14:paraId="1561AF9D" w14:textId="77777777" w:rsidR="00FA653C" w:rsidRDefault="00FA653C">
            <w:pPr>
              <w:pStyle w:val="EarlierRepubEntries"/>
            </w:pPr>
            <w:r>
              <w:t>22 Aug 2017–</w:t>
            </w:r>
            <w:r>
              <w:br/>
              <w:t>1 Oct 2018</w:t>
            </w:r>
          </w:p>
        </w:tc>
        <w:tc>
          <w:tcPr>
            <w:tcW w:w="1783" w:type="dxa"/>
            <w:tcBorders>
              <w:top w:val="single" w:sz="4" w:space="0" w:color="auto"/>
              <w:bottom w:val="single" w:sz="4" w:space="0" w:color="auto"/>
            </w:tcBorders>
          </w:tcPr>
          <w:p w14:paraId="5F9ADC0C" w14:textId="77777777" w:rsidR="00FA653C" w:rsidRDefault="00FA653C">
            <w:pPr>
              <w:pStyle w:val="EarlierRepubEntries"/>
            </w:pPr>
            <w:r>
              <w:t>not amended</w:t>
            </w:r>
          </w:p>
        </w:tc>
        <w:tc>
          <w:tcPr>
            <w:tcW w:w="1783" w:type="dxa"/>
            <w:tcBorders>
              <w:top w:val="single" w:sz="4" w:space="0" w:color="auto"/>
              <w:bottom w:val="single" w:sz="4" w:space="0" w:color="auto"/>
            </w:tcBorders>
          </w:tcPr>
          <w:p w14:paraId="52F8932C" w14:textId="77777777" w:rsidR="00FA653C" w:rsidRDefault="00FA653C">
            <w:pPr>
              <w:pStyle w:val="EarlierRepubEntries"/>
            </w:pPr>
            <w:r>
              <w:t>new Act</w:t>
            </w:r>
          </w:p>
        </w:tc>
      </w:tr>
      <w:tr w:rsidR="007C3CFA" w14:paraId="156F813D" w14:textId="77777777" w:rsidTr="00FA653C">
        <w:tc>
          <w:tcPr>
            <w:tcW w:w="1576" w:type="dxa"/>
            <w:tcBorders>
              <w:top w:val="single" w:sz="4" w:space="0" w:color="auto"/>
              <w:bottom w:val="single" w:sz="4" w:space="0" w:color="auto"/>
            </w:tcBorders>
          </w:tcPr>
          <w:p w14:paraId="2B8F5E7F" w14:textId="77777777" w:rsidR="007C3CFA" w:rsidRDefault="007C3CFA">
            <w:pPr>
              <w:pStyle w:val="EarlierRepubEntries"/>
            </w:pPr>
            <w:r>
              <w:t>R2</w:t>
            </w:r>
            <w:r>
              <w:br/>
              <w:t>2 Oct 2018</w:t>
            </w:r>
          </w:p>
        </w:tc>
        <w:tc>
          <w:tcPr>
            <w:tcW w:w="1681" w:type="dxa"/>
            <w:tcBorders>
              <w:top w:val="single" w:sz="4" w:space="0" w:color="auto"/>
              <w:bottom w:val="single" w:sz="4" w:space="0" w:color="auto"/>
            </w:tcBorders>
          </w:tcPr>
          <w:p w14:paraId="3629013C" w14:textId="77777777" w:rsidR="007C3CFA" w:rsidRDefault="007C3CFA">
            <w:pPr>
              <w:pStyle w:val="EarlierRepubEntries"/>
            </w:pPr>
            <w:r>
              <w:t>2 Oct 2018–</w:t>
            </w:r>
            <w:r>
              <w:br/>
              <w:t>22 Aug 2019</w:t>
            </w:r>
          </w:p>
        </w:tc>
        <w:tc>
          <w:tcPr>
            <w:tcW w:w="1783" w:type="dxa"/>
            <w:tcBorders>
              <w:top w:val="single" w:sz="4" w:space="0" w:color="auto"/>
              <w:bottom w:val="single" w:sz="4" w:space="0" w:color="auto"/>
            </w:tcBorders>
          </w:tcPr>
          <w:p w14:paraId="5E211F21" w14:textId="7DEC8B7C" w:rsidR="007C3CFA" w:rsidRPr="007C3CFA" w:rsidRDefault="007C3CFA">
            <w:pPr>
              <w:pStyle w:val="EarlierRepubEntries"/>
              <w:rPr>
                <w:rStyle w:val="charCitHyperlinkAbbrev"/>
              </w:rPr>
            </w:pPr>
            <w:hyperlink r:id="rId82" w:tooltip="Red Tape Reduction Legislation Amendment Act 2018" w:history="1">
              <w:r w:rsidRPr="007C3CFA">
                <w:rPr>
                  <w:rStyle w:val="charCitHyperlinkAbbrev"/>
                </w:rPr>
                <w:t>A2018</w:t>
              </w:r>
              <w:r w:rsidRPr="007C3CFA">
                <w:rPr>
                  <w:rStyle w:val="charCitHyperlinkAbbrev"/>
                </w:rPr>
                <w:noBreakHyphen/>
                <w:t>33</w:t>
              </w:r>
            </w:hyperlink>
          </w:p>
        </w:tc>
        <w:tc>
          <w:tcPr>
            <w:tcW w:w="1783" w:type="dxa"/>
            <w:tcBorders>
              <w:top w:val="single" w:sz="4" w:space="0" w:color="auto"/>
              <w:bottom w:val="single" w:sz="4" w:space="0" w:color="auto"/>
            </w:tcBorders>
          </w:tcPr>
          <w:p w14:paraId="37B42801" w14:textId="5AAF9C4F" w:rsidR="007C3CFA" w:rsidRDefault="007C3CFA">
            <w:pPr>
              <w:pStyle w:val="EarlierRepubEntries"/>
            </w:pPr>
            <w:r>
              <w:t xml:space="preserve">amendments by </w:t>
            </w:r>
            <w:hyperlink r:id="rId83" w:tooltip="Red Tape Reduction Legislation Amendment Act 2018" w:history="1">
              <w:r w:rsidRPr="007C3CFA">
                <w:rPr>
                  <w:rStyle w:val="charCitHyperlinkAbbrev"/>
                </w:rPr>
                <w:t>A2018</w:t>
              </w:r>
              <w:r w:rsidRPr="007C3CFA">
                <w:rPr>
                  <w:rStyle w:val="charCitHyperlinkAbbrev"/>
                </w:rPr>
                <w:noBreakHyphen/>
                <w:t>33</w:t>
              </w:r>
            </w:hyperlink>
          </w:p>
        </w:tc>
      </w:tr>
    </w:tbl>
    <w:p w14:paraId="71BDB096" w14:textId="77777777" w:rsidR="007C3CFA" w:rsidRPr="003A6D1E" w:rsidRDefault="007C3CFA" w:rsidP="003A6D1E">
      <w:pPr>
        <w:pStyle w:val="Endnote20"/>
      </w:pPr>
      <w:bookmarkStart w:id="80" w:name="_Toc17186307"/>
      <w:r w:rsidRPr="003A6D1E">
        <w:rPr>
          <w:rStyle w:val="charTableNo"/>
        </w:rPr>
        <w:t>6</w:t>
      </w:r>
      <w:r w:rsidRPr="00217CE1">
        <w:tab/>
      </w:r>
      <w:r w:rsidRPr="003A6D1E">
        <w:rPr>
          <w:rStyle w:val="charTableText"/>
        </w:rPr>
        <w:t>Expired transitional or validating provisions</w:t>
      </w:r>
      <w:bookmarkEnd w:id="80"/>
    </w:p>
    <w:p w14:paraId="152C69E0" w14:textId="5FB93897" w:rsidR="007C3CFA" w:rsidRDefault="007C3CFA" w:rsidP="003A6D1E">
      <w:pPr>
        <w:pStyle w:val="EndNoteTextPub"/>
      </w:pPr>
      <w:r w:rsidRPr="00600F19">
        <w:t>This Act may be affected by transitional or validating provisions that have expired.  The expiry does not affect any continuing operation of the provisions (s</w:t>
      </w:r>
      <w:r>
        <w:t xml:space="preserve">ee </w:t>
      </w:r>
      <w:hyperlink r:id="rId84" w:tooltip="A2001-14" w:history="1">
        <w:r w:rsidR="009E098F" w:rsidRPr="009E098F">
          <w:rPr>
            <w:rStyle w:val="charCitHyperlinkItal"/>
          </w:rPr>
          <w:t>Legislation Act 2001</w:t>
        </w:r>
      </w:hyperlink>
      <w:r>
        <w:t>, s 88 (1)).</w:t>
      </w:r>
    </w:p>
    <w:p w14:paraId="63E661C2" w14:textId="77777777" w:rsidR="007C3CFA" w:rsidRDefault="007C3CFA" w:rsidP="003A6D1E">
      <w:pPr>
        <w:pStyle w:val="EndNoteTextPub"/>
        <w:spacing w:before="120"/>
      </w:pPr>
      <w:r>
        <w:t>Expired provisions are removed from the republished law when the expiry takes effect and are listed in the amendment history using the abbreviation ‘exp’ followed by the date of the expiry.</w:t>
      </w:r>
    </w:p>
    <w:p w14:paraId="18412FD6" w14:textId="77777777" w:rsidR="007C3CFA" w:rsidRDefault="007C3CFA" w:rsidP="003A6D1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7D4EED9" w14:textId="77777777" w:rsidR="00FE702D" w:rsidRDefault="00FE702D">
      <w:pPr>
        <w:pStyle w:val="05EndNote"/>
        <w:sectPr w:rsidR="00FE702D">
          <w:headerReference w:type="even" r:id="rId85"/>
          <w:headerReference w:type="default" r:id="rId86"/>
          <w:footerReference w:type="even" r:id="rId87"/>
          <w:footerReference w:type="default" r:id="rId88"/>
          <w:pgSz w:w="11907" w:h="16839" w:code="9"/>
          <w:pgMar w:top="3000" w:right="1900" w:bottom="2500" w:left="2300" w:header="2480" w:footer="2100" w:gutter="0"/>
          <w:cols w:space="720"/>
          <w:docGrid w:linePitch="254"/>
        </w:sectPr>
      </w:pPr>
    </w:p>
    <w:p w14:paraId="5EDBC6F5" w14:textId="77777777" w:rsidR="00FE702D" w:rsidRDefault="00FE702D"/>
    <w:p w14:paraId="306C93D3" w14:textId="77777777" w:rsidR="00FE702D" w:rsidRDefault="00FE702D"/>
    <w:p w14:paraId="506FD1EE" w14:textId="77777777" w:rsidR="00FE702D" w:rsidRDefault="00FE702D">
      <w:pPr>
        <w:rPr>
          <w:color w:val="000000"/>
          <w:sz w:val="22"/>
        </w:rPr>
      </w:pPr>
    </w:p>
    <w:p w14:paraId="6CD56DDA" w14:textId="77777777" w:rsidR="00FE702D" w:rsidRDefault="00FE702D">
      <w:pPr>
        <w:rPr>
          <w:color w:val="000000"/>
          <w:sz w:val="22"/>
        </w:rPr>
      </w:pPr>
    </w:p>
    <w:p w14:paraId="52E42E98" w14:textId="77777777" w:rsidR="00FE702D" w:rsidRPr="00D8296D" w:rsidRDefault="00FE702D">
      <w:pPr>
        <w:rPr>
          <w:color w:val="000000"/>
          <w:sz w:val="22"/>
        </w:rPr>
      </w:pPr>
      <w:r>
        <w:rPr>
          <w:color w:val="000000"/>
          <w:sz w:val="22"/>
        </w:rPr>
        <w:t xml:space="preserve">©  Australian Capital Territory </w:t>
      </w:r>
      <w:r w:rsidR="003A6D1E">
        <w:rPr>
          <w:noProof/>
          <w:color w:val="000000"/>
          <w:sz w:val="22"/>
        </w:rPr>
        <w:t>2019</w:t>
      </w:r>
    </w:p>
    <w:p w14:paraId="16DC545D" w14:textId="77777777" w:rsidR="00FE702D" w:rsidRDefault="00FE702D">
      <w:pPr>
        <w:pStyle w:val="06Copyright"/>
        <w:sectPr w:rsidR="00FE702D" w:rsidSect="00FE702D">
          <w:headerReference w:type="even" r:id="rId89"/>
          <w:headerReference w:type="default" r:id="rId90"/>
          <w:footerReference w:type="even" r:id="rId91"/>
          <w:footerReference w:type="default" r:id="rId92"/>
          <w:headerReference w:type="first" r:id="rId93"/>
          <w:footerReference w:type="first" r:id="rId94"/>
          <w:type w:val="continuous"/>
          <w:pgSz w:w="11907" w:h="16839" w:code="9"/>
          <w:pgMar w:top="3000" w:right="1900" w:bottom="2500" w:left="2300" w:header="2480" w:footer="2100" w:gutter="0"/>
          <w:pgNumType w:fmt="lowerRoman"/>
          <w:cols w:space="720"/>
          <w:titlePg/>
          <w:docGrid w:linePitch="326"/>
        </w:sectPr>
      </w:pPr>
    </w:p>
    <w:p w14:paraId="1D9D30C7" w14:textId="77777777" w:rsidR="00E34582" w:rsidRDefault="00E34582" w:rsidP="00FE702D"/>
    <w:sectPr w:rsidR="00E34582" w:rsidSect="00FE702D">
      <w:headerReference w:type="even" r:id="rId95"/>
      <w:headerReference w:type="default" r:id="rId96"/>
      <w:headerReference w:type="first" r:id="rId97"/>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B83C" w14:textId="77777777" w:rsidR="004D4342" w:rsidRDefault="004D4342">
      <w:r>
        <w:separator/>
      </w:r>
    </w:p>
  </w:endnote>
  <w:endnote w:type="continuationSeparator" w:id="0">
    <w:p w14:paraId="47491B83" w14:textId="77777777" w:rsidR="004D4342" w:rsidRDefault="004D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2DAF" w14:textId="7921559E" w:rsidR="009B0198" w:rsidRPr="004D4E41" w:rsidRDefault="004D4E41" w:rsidP="004D4E41">
    <w:pPr>
      <w:pStyle w:val="Footer"/>
      <w:jc w:val="center"/>
      <w:rPr>
        <w:rFonts w:cs="Arial"/>
        <w:sz w:val="14"/>
      </w:rPr>
    </w:pPr>
    <w:r w:rsidRPr="004D4E4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F0BA" w14:textId="77777777" w:rsidR="00000430" w:rsidRDefault="000004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430" w:rsidRPr="00CB3D59" w14:paraId="45CC84A1" w14:textId="77777777">
      <w:tc>
        <w:tcPr>
          <w:tcW w:w="847" w:type="pct"/>
        </w:tcPr>
        <w:p w14:paraId="2D86CDD6" w14:textId="77777777" w:rsidR="00000430" w:rsidRPr="00F02A14" w:rsidRDefault="00000430" w:rsidP="00715919">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34</w:t>
          </w:r>
          <w:r w:rsidRPr="00F02A14">
            <w:rPr>
              <w:rStyle w:val="PageNumber"/>
              <w:rFonts w:cs="Arial"/>
              <w:szCs w:val="18"/>
            </w:rPr>
            <w:fldChar w:fldCharType="end"/>
          </w:r>
        </w:p>
      </w:tc>
      <w:tc>
        <w:tcPr>
          <w:tcW w:w="3092" w:type="pct"/>
        </w:tcPr>
        <w:p w14:paraId="27936269" w14:textId="10E48F48" w:rsidR="00000430" w:rsidRPr="00F02A14" w:rsidRDefault="00000430" w:rsidP="0071591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4728" w:rsidRPr="00654728">
            <w:rPr>
              <w:rFonts w:cs="Arial"/>
              <w:szCs w:val="18"/>
            </w:rPr>
            <w:t>Traders (</w:t>
          </w:r>
          <w:r w:rsidR="00654728">
            <w:t>Licensing) Act 2016</w:t>
          </w:r>
          <w:r>
            <w:fldChar w:fldCharType="end"/>
          </w:r>
        </w:p>
        <w:p w14:paraId="5C331D8D" w14:textId="079D9039" w:rsidR="00000430" w:rsidRPr="00F02A14" w:rsidRDefault="00000430" w:rsidP="00715919">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5472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54728">
            <w:rPr>
              <w:rFonts w:cs="Arial"/>
              <w:szCs w:val="18"/>
            </w:rPr>
            <w:t>23/08/19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54728">
            <w:rPr>
              <w:rFonts w:cs="Arial"/>
              <w:szCs w:val="18"/>
            </w:rPr>
            <w:t>-04/01/26</w:t>
          </w:r>
          <w:r w:rsidRPr="00F02A14">
            <w:rPr>
              <w:rFonts w:cs="Arial"/>
              <w:szCs w:val="18"/>
            </w:rPr>
            <w:fldChar w:fldCharType="end"/>
          </w:r>
        </w:p>
      </w:tc>
      <w:tc>
        <w:tcPr>
          <w:tcW w:w="1061" w:type="pct"/>
        </w:tcPr>
        <w:p w14:paraId="30018809" w14:textId="7E0BC927" w:rsidR="00000430" w:rsidRPr="00F02A14" w:rsidRDefault="00000430" w:rsidP="00715919">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54728">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54728">
            <w:rPr>
              <w:rFonts w:cs="Arial"/>
              <w:szCs w:val="18"/>
            </w:rPr>
            <w:t>23/08/19</w:t>
          </w:r>
          <w:r w:rsidRPr="00F02A14">
            <w:rPr>
              <w:rFonts w:cs="Arial"/>
              <w:szCs w:val="18"/>
            </w:rPr>
            <w:fldChar w:fldCharType="end"/>
          </w:r>
        </w:p>
      </w:tc>
    </w:tr>
  </w:tbl>
  <w:p w14:paraId="5208F9A4" w14:textId="7F28B7E1"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2651"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430" w:rsidRPr="00CB3D59" w14:paraId="3A79858E" w14:textId="77777777">
      <w:tc>
        <w:tcPr>
          <w:tcW w:w="1061" w:type="pct"/>
        </w:tcPr>
        <w:p w14:paraId="3BCAD1DC" w14:textId="296276B8" w:rsidR="00000430" w:rsidRPr="00F02A14" w:rsidRDefault="00000430" w:rsidP="00715919">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54728">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54728">
            <w:rPr>
              <w:rFonts w:cs="Arial"/>
              <w:szCs w:val="18"/>
            </w:rPr>
            <w:t>23/08/19</w:t>
          </w:r>
          <w:r w:rsidRPr="00F02A14">
            <w:rPr>
              <w:rFonts w:cs="Arial"/>
              <w:szCs w:val="18"/>
            </w:rPr>
            <w:fldChar w:fldCharType="end"/>
          </w:r>
        </w:p>
      </w:tc>
      <w:tc>
        <w:tcPr>
          <w:tcW w:w="3092" w:type="pct"/>
        </w:tcPr>
        <w:p w14:paraId="6EE1B5FE" w14:textId="013F1BFD" w:rsidR="00000430" w:rsidRPr="00F02A14" w:rsidRDefault="00000430" w:rsidP="0071591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4728" w:rsidRPr="00654728">
            <w:rPr>
              <w:rFonts w:cs="Arial"/>
              <w:szCs w:val="18"/>
            </w:rPr>
            <w:t>Traders (</w:t>
          </w:r>
          <w:r w:rsidR="00654728">
            <w:t>Licensing) Act 2016</w:t>
          </w:r>
          <w:r>
            <w:fldChar w:fldCharType="end"/>
          </w:r>
        </w:p>
        <w:p w14:paraId="640FBFA4" w14:textId="6C51D874" w:rsidR="00000430" w:rsidRPr="00F02A14" w:rsidRDefault="00000430" w:rsidP="00715919">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5472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54728">
            <w:rPr>
              <w:rFonts w:cs="Arial"/>
              <w:szCs w:val="18"/>
            </w:rPr>
            <w:t>23/08/19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54728">
            <w:rPr>
              <w:rFonts w:cs="Arial"/>
              <w:szCs w:val="18"/>
            </w:rPr>
            <w:t>-04/01/26</w:t>
          </w:r>
          <w:r w:rsidRPr="00F02A14">
            <w:rPr>
              <w:rFonts w:cs="Arial"/>
              <w:szCs w:val="18"/>
            </w:rPr>
            <w:fldChar w:fldCharType="end"/>
          </w:r>
        </w:p>
      </w:tc>
      <w:tc>
        <w:tcPr>
          <w:tcW w:w="847" w:type="pct"/>
        </w:tcPr>
        <w:p w14:paraId="4B37E5D9" w14:textId="77777777" w:rsidR="00000430" w:rsidRPr="00F02A14" w:rsidRDefault="00000430" w:rsidP="00715919">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35</w:t>
          </w:r>
          <w:r w:rsidRPr="00F02A14">
            <w:rPr>
              <w:rStyle w:val="PageNumber"/>
              <w:rFonts w:cs="Arial"/>
              <w:szCs w:val="18"/>
            </w:rPr>
            <w:fldChar w:fldCharType="end"/>
          </w:r>
        </w:p>
      </w:tc>
    </w:tr>
  </w:tbl>
  <w:p w14:paraId="63057C9D" w14:textId="771BC385"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81F8" w14:textId="77777777" w:rsidR="00000430" w:rsidRDefault="000004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430" w14:paraId="7677CD66" w14:textId="77777777">
      <w:tc>
        <w:tcPr>
          <w:tcW w:w="847" w:type="pct"/>
        </w:tcPr>
        <w:p w14:paraId="2C9705B9" w14:textId="77777777" w:rsidR="00000430" w:rsidRDefault="000004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14:paraId="38C36326" w14:textId="7FFD9F49"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3ABF7395" w14:textId="59653ED7"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1061" w:type="pct"/>
        </w:tcPr>
        <w:p w14:paraId="5DC1FF9B" w14:textId="1FFB5949" w:rsidR="00000430" w:rsidRDefault="004D4E41">
          <w:pPr>
            <w:pStyle w:val="Footer"/>
            <w:jc w:val="right"/>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r>
  </w:tbl>
  <w:p w14:paraId="6D0FB810" w14:textId="57D96B25"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6B83"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430" w14:paraId="3F54A057" w14:textId="77777777">
      <w:tc>
        <w:tcPr>
          <w:tcW w:w="1061" w:type="pct"/>
        </w:tcPr>
        <w:p w14:paraId="29644513" w14:textId="016EC6AA" w:rsidR="00000430" w:rsidRDefault="004D4E41">
          <w:pPr>
            <w:pStyle w:val="Footer"/>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c>
        <w:tcPr>
          <w:tcW w:w="3092" w:type="pct"/>
        </w:tcPr>
        <w:p w14:paraId="06BAC47F" w14:textId="33545643"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4610E067" w14:textId="0975AD1F"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847" w:type="pct"/>
        </w:tcPr>
        <w:p w14:paraId="107DA5F7" w14:textId="77777777" w:rsidR="00000430" w:rsidRDefault="000004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2C97F882" w14:textId="58232899"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2348" w14:textId="77777777" w:rsidR="00000430" w:rsidRDefault="000004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430" w14:paraId="2158411A" w14:textId="77777777">
      <w:tc>
        <w:tcPr>
          <w:tcW w:w="847" w:type="pct"/>
        </w:tcPr>
        <w:p w14:paraId="287C4724" w14:textId="77777777" w:rsidR="00000430" w:rsidRDefault="000004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tc>
      <w:tc>
        <w:tcPr>
          <w:tcW w:w="3092" w:type="pct"/>
        </w:tcPr>
        <w:p w14:paraId="42C1FC94" w14:textId="2DE606F4"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2703A511" w14:textId="545800CA"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1061" w:type="pct"/>
        </w:tcPr>
        <w:p w14:paraId="51E034D9" w14:textId="4D3AD05C" w:rsidR="00000430" w:rsidRDefault="004D4E41">
          <w:pPr>
            <w:pStyle w:val="Footer"/>
            <w:jc w:val="right"/>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r>
  </w:tbl>
  <w:p w14:paraId="51C634DF" w14:textId="7E6FB036"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54B4"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430" w14:paraId="60FAF8D7" w14:textId="77777777">
      <w:tc>
        <w:tcPr>
          <w:tcW w:w="1061" w:type="pct"/>
        </w:tcPr>
        <w:p w14:paraId="1C844660" w14:textId="27F8B6BB" w:rsidR="00000430" w:rsidRDefault="004D4E41">
          <w:pPr>
            <w:pStyle w:val="Footer"/>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c>
        <w:tcPr>
          <w:tcW w:w="3092" w:type="pct"/>
        </w:tcPr>
        <w:p w14:paraId="198C8135" w14:textId="79B088F1"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3E4587CD" w14:textId="0EBFFE95"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847" w:type="pct"/>
        </w:tcPr>
        <w:p w14:paraId="0C778A22" w14:textId="77777777" w:rsidR="00000430" w:rsidRDefault="000004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17293CAE" w14:textId="4AF0440E"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677E" w14:textId="53183F1D" w:rsidR="00000430" w:rsidRPr="004D4E41" w:rsidRDefault="004D4E41" w:rsidP="004D4E41">
    <w:pPr>
      <w:pStyle w:val="Footer"/>
      <w:jc w:val="center"/>
      <w:rPr>
        <w:rFonts w:cs="Arial"/>
        <w:sz w:val="14"/>
      </w:rPr>
    </w:pPr>
    <w:r w:rsidRPr="004D4E4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F13" w14:textId="1FA9E08D" w:rsidR="00000430" w:rsidRPr="004D4E41" w:rsidRDefault="00000430" w:rsidP="004D4E41">
    <w:pPr>
      <w:pStyle w:val="Footer"/>
      <w:jc w:val="center"/>
      <w:rPr>
        <w:rFonts w:cs="Arial"/>
        <w:sz w:val="14"/>
      </w:rPr>
    </w:pPr>
    <w:r w:rsidRPr="004D4E41">
      <w:rPr>
        <w:rFonts w:cs="Arial"/>
        <w:sz w:val="14"/>
      </w:rPr>
      <w:fldChar w:fldCharType="begin"/>
    </w:r>
    <w:r w:rsidRPr="004D4E41">
      <w:rPr>
        <w:rFonts w:cs="Arial"/>
        <w:sz w:val="14"/>
      </w:rPr>
      <w:instrText xml:space="preserve"> COMMENTS  \* MERGEFORMAT </w:instrText>
    </w:r>
    <w:r w:rsidRPr="004D4E41">
      <w:rPr>
        <w:rFonts w:cs="Arial"/>
        <w:sz w:val="14"/>
      </w:rPr>
      <w:fldChar w:fldCharType="end"/>
    </w:r>
    <w:r w:rsidR="004D4E41" w:rsidRPr="004D4E4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BC0A" w14:textId="1DC813BC" w:rsidR="00000430" w:rsidRPr="004D4E41" w:rsidRDefault="004D4E41" w:rsidP="004D4E41">
    <w:pPr>
      <w:pStyle w:val="Footer"/>
      <w:jc w:val="center"/>
      <w:rPr>
        <w:rFonts w:cs="Arial"/>
        <w:sz w:val="14"/>
      </w:rPr>
    </w:pPr>
    <w:r w:rsidRPr="004D4E4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0C1E" w14:textId="084278CF" w:rsidR="00000430" w:rsidRPr="004D4E41" w:rsidRDefault="00000430" w:rsidP="004D4E41">
    <w:pPr>
      <w:pStyle w:val="Footer"/>
      <w:jc w:val="center"/>
      <w:rPr>
        <w:rFonts w:cs="Arial"/>
        <w:sz w:val="14"/>
      </w:rPr>
    </w:pPr>
    <w:r w:rsidRPr="004D4E41">
      <w:rPr>
        <w:rFonts w:cs="Arial"/>
        <w:sz w:val="14"/>
      </w:rPr>
      <w:fldChar w:fldCharType="begin"/>
    </w:r>
    <w:r w:rsidRPr="004D4E41">
      <w:rPr>
        <w:rFonts w:cs="Arial"/>
        <w:sz w:val="14"/>
      </w:rPr>
      <w:instrText xml:space="preserve"> DOCPROPERTY "Status" </w:instrText>
    </w:r>
    <w:r w:rsidRPr="004D4E41">
      <w:rPr>
        <w:rFonts w:cs="Arial"/>
        <w:sz w:val="14"/>
      </w:rPr>
      <w:fldChar w:fldCharType="separate"/>
    </w:r>
    <w:r w:rsidR="00654728" w:rsidRPr="004D4E41">
      <w:rPr>
        <w:rFonts w:cs="Arial"/>
        <w:sz w:val="14"/>
      </w:rPr>
      <w:t xml:space="preserve"> </w:t>
    </w:r>
    <w:r w:rsidRPr="004D4E41">
      <w:rPr>
        <w:rFonts w:cs="Arial"/>
        <w:sz w:val="14"/>
      </w:rPr>
      <w:fldChar w:fldCharType="end"/>
    </w:r>
    <w:r w:rsidRPr="004D4E41">
      <w:rPr>
        <w:rFonts w:cs="Arial"/>
        <w:sz w:val="14"/>
      </w:rPr>
      <w:fldChar w:fldCharType="begin"/>
    </w:r>
    <w:r w:rsidRPr="004D4E41">
      <w:rPr>
        <w:rFonts w:cs="Arial"/>
        <w:sz w:val="14"/>
      </w:rPr>
      <w:instrText xml:space="preserve"> COMMENTS  \* MERGEFORMAT </w:instrText>
    </w:r>
    <w:r w:rsidRPr="004D4E41">
      <w:rPr>
        <w:rFonts w:cs="Arial"/>
        <w:sz w:val="14"/>
      </w:rPr>
      <w:fldChar w:fldCharType="end"/>
    </w:r>
    <w:r w:rsidR="004D4E41" w:rsidRPr="004D4E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B758" w14:textId="244F10C1" w:rsidR="009B0198" w:rsidRPr="004D4E41" w:rsidRDefault="004D4E41" w:rsidP="004D4E41">
    <w:pPr>
      <w:pStyle w:val="Footer"/>
      <w:jc w:val="center"/>
      <w:rPr>
        <w:rFonts w:cs="Arial"/>
        <w:sz w:val="14"/>
      </w:rPr>
    </w:pPr>
    <w:r w:rsidRPr="004D4E4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65B9"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00430" w14:paraId="16354CBE" w14:textId="77777777">
      <w:tc>
        <w:tcPr>
          <w:tcW w:w="846" w:type="pct"/>
        </w:tcPr>
        <w:p w14:paraId="6EA20FD2" w14:textId="77777777" w:rsidR="00000430" w:rsidRDefault="0000043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45CC2C" w14:textId="4C6FF958"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42B69F82" w14:textId="025787F1" w:rsidR="00000430" w:rsidRDefault="004D4E41">
          <w:pPr>
            <w:pStyle w:val="FooterInfoCentre"/>
          </w:pPr>
          <w:r>
            <w:fldChar w:fldCharType="begin"/>
          </w:r>
          <w:r>
            <w:instrText xml:space="preserve"> DOCPROPERTY "Eff"  </w:instrText>
          </w:r>
          <w:r>
            <w:fldChar w:fldCharType="separate"/>
          </w:r>
          <w:r w:rsidR="00654728">
            <w:t xml:space="preserve">Effective:  </w:t>
          </w:r>
          <w:r>
            <w:fldChar w:fldCharType="end"/>
          </w:r>
          <w:r>
            <w:fldChar w:fldCharType="begin"/>
          </w:r>
          <w:r>
            <w:instrText xml:space="preserve"> DOCPROPERTY "StartDt"   </w:instrText>
          </w:r>
          <w:r>
            <w:fldChar w:fldCharType="separate"/>
          </w:r>
          <w:r w:rsidR="00654728">
            <w:t>23/08/19</w:t>
          </w:r>
          <w:r>
            <w:fldChar w:fldCharType="end"/>
          </w:r>
          <w:r>
            <w:fldChar w:fldCharType="begin"/>
          </w:r>
          <w:r>
            <w:instrText xml:space="preserve"> DOCPROPERTY "EndDt"  </w:instrText>
          </w:r>
          <w:r>
            <w:fldChar w:fldCharType="separate"/>
          </w:r>
          <w:r w:rsidR="00654728">
            <w:t>-04/01/26</w:t>
          </w:r>
          <w:r>
            <w:fldChar w:fldCharType="end"/>
          </w:r>
        </w:p>
      </w:tc>
      <w:tc>
        <w:tcPr>
          <w:tcW w:w="1061" w:type="pct"/>
        </w:tcPr>
        <w:p w14:paraId="73120ACD" w14:textId="4616923A" w:rsidR="00000430" w:rsidRDefault="004D4E41">
          <w:pPr>
            <w:pStyle w:val="Footer"/>
            <w:jc w:val="right"/>
          </w:pPr>
          <w:r>
            <w:fldChar w:fldCharType="begin"/>
          </w:r>
          <w:r>
            <w:instrText xml:space="preserve"> DOCPROPERTY "Category"  </w:instrText>
          </w:r>
          <w:r>
            <w:fldChar w:fldCharType="separate"/>
          </w:r>
          <w:r w:rsidR="00654728">
            <w:t>R3</w:t>
          </w:r>
          <w:r>
            <w:fldChar w:fldCharType="end"/>
          </w:r>
          <w:r w:rsidR="00000430">
            <w:br/>
          </w:r>
          <w:r>
            <w:fldChar w:fldCharType="begin"/>
          </w:r>
          <w:r>
            <w:instrText xml:space="preserve"> DOCPROPERTY "RepubDt"  </w:instrText>
          </w:r>
          <w:r>
            <w:fldChar w:fldCharType="separate"/>
          </w:r>
          <w:r w:rsidR="00654728">
            <w:t>23/08/19</w:t>
          </w:r>
          <w:r>
            <w:fldChar w:fldCharType="end"/>
          </w:r>
        </w:p>
      </w:tc>
    </w:tr>
  </w:tbl>
  <w:p w14:paraId="15CDC8A7" w14:textId="2F1EA45D"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4D27"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0430" w14:paraId="7AD079C0" w14:textId="77777777">
      <w:tc>
        <w:tcPr>
          <w:tcW w:w="1061" w:type="pct"/>
        </w:tcPr>
        <w:p w14:paraId="4FEEC681" w14:textId="640222F5" w:rsidR="00000430" w:rsidRDefault="004D4E41">
          <w:pPr>
            <w:pStyle w:val="Footer"/>
          </w:pPr>
          <w:r>
            <w:fldChar w:fldCharType="begin"/>
          </w:r>
          <w:r>
            <w:instrText xml:space="preserve"> DOCPROPERTY "Category"  </w:instrText>
          </w:r>
          <w:r>
            <w:fldChar w:fldCharType="separate"/>
          </w:r>
          <w:r w:rsidR="00654728">
            <w:t>R3</w:t>
          </w:r>
          <w:r>
            <w:fldChar w:fldCharType="end"/>
          </w:r>
          <w:r w:rsidR="00000430">
            <w:br/>
          </w:r>
          <w:r>
            <w:fldChar w:fldCharType="begin"/>
          </w:r>
          <w:r>
            <w:instrText xml:space="preserve"> DOCPROPERTY "RepubDt"  </w:instrText>
          </w:r>
          <w:r>
            <w:fldChar w:fldCharType="separate"/>
          </w:r>
          <w:r w:rsidR="00654728">
            <w:t>23/08/19</w:t>
          </w:r>
          <w:r>
            <w:fldChar w:fldCharType="end"/>
          </w:r>
        </w:p>
      </w:tc>
      <w:tc>
        <w:tcPr>
          <w:tcW w:w="3093" w:type="pct"/>
        </w:tcPr>
        <w:p w14:paraId="16422DF0" w14:textId="2F160E9D"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03E91952" w14:textId="75ABABA6" w:rsidR="00000430" w:rsidRDefault="004D4E41">
          <w:pPr>
            <w:pStyle w:val="FooterInfoCentre"/>
          </w:pPr>
          <w:r>
            <w:fldChar w:fldCharType="begin"/>
          </w:r>
          <w:r>
            <w:instrText xml:space="preserve"> DOCPROPERTY "Eff"  </w:instrText>
          </w:r>
          <w:r>
            <w:fldChar w:fldCharType="separate"/>
          </w:r>
          <w:r w:rsidR="00654728">
            <w:t xml:space="preserve">Effective:  </w:t>
          </w:r>
          <w:r>
            <w:fldChar w:fldCharType="end"/>
          </w:r>
          <w:r>
            <w:fldChar w:fldCharType="begin"/>
          </w:r>
          <w:r>
            <w:instrText xml:space="preserve"> DOCPROPERTY "StartDt"  </w:instrText>
          </w:r>
          <w:r>
            <w:fldChar w:fldCharType="separate"/>
          </w:r>
          <w:r w:rsidR="00654728">
            <w:t>23/08/19</w:t>
          </w:r>
          <w:r>
            <w:fldChar w:fldCharType="end"/>
          </w:r>
          <w:r>
            <w:fldChar w:fldCharType="begin"/>
          </w:r>
          <w:r>
            <w:instrText xml:space="preserve"> DOCPROPERTY "EndDt"  </w:instrText>
          </w:r>
          <w:r>
            <w:fldChar w:fldCharType="separate"/>
          </w:r>
          <w:r w:rsidR="00654728">
            <w:t>-04/01/26</w:t>
          </w:r>
          <w:r>
            <w:fldChar w:fldCharType="end"/>
          </w:r>
        </w:p>
      </w:tc>
      <w:tc>
        <w:tcPr>
          <w:tcW w:w="846" w:type="pct"/>
        </w:tcPr>
        <w:p w14:paraId="207D1D0F" w14:textId="77777777" w:rsidR="00000430" w:rsidRDefault="0000043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ADBA886" w14:textId="09C6EA7E"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9937"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0430" w14:paraId="17F8B4B3" w14:textId="77777777">
      <w:tc>
        <w:tcPr>
          <w:tcW w:w="1061" w:type="pct"/>
        </w:tcPr>
        <w:p w14:paraId="2093DA61" w14:textId="136F3C99" w:rsidR="00000430" w:rsidRDefault="004D4E41">
          <w:pPr>
            <w:pStyle w:val="Footer"/>
          </w:pPr>
          <w:r>
            <w:fldChar w:fldCharType="begin"/>
          </w:r>
          <w:r>
            <w:instrText xml:space="preserve"> DOCPROPERTY "Category"  </w:instrText>
          </w:r>
          <w:r>
            <w:fldChar w:fldCharType="separate"/>
          </w:r>
          <w:r w:rsidR="00654728">
            <w:t>R3</w:t>
          </w:r>
          <w:r>
            <w:fldChar w:fldCharType="end"/>
          </w:r>
          <w:r w:rsidR="00000430">
            <w:br/>
          </w:r>
          <w:r>
            <w:fldChar w:fldCharType="begin"/>
          </w:r>
          <w:r>
            <w:instrText xml:space="preserve"> DOCPROPERTY "RepubDt"  </w:instrText>
          </w:r>
          <w:r>
            <w:fldChar w:fldCharType="separate"/>
          </w:r>
          <w:r w:rsidR="00654728">
            <w:t>23/08/19</w:t>
          </w:r>
          <w:r>
            <w:fldChar w:fldCharType="end"/>
          </w:r>
        </w:p>
      </w:tc>
      <w:tc>
        <w:tcPr>
          <w:tcW w:w="3093" w:type="pct"/>
        </w:tcPr>
        <w:p w14:paraId="632D7767" w14:textId="71845F6F"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624AA526" w14:textId="25302D4C" w:rsidR="00000430" w:rsidRDefault="004D4E41">
          <w:pPr>
            <w:pStyle w:val="FooterInfoCentre"/>
          </w:pPr>
          <w:r>
            <w:fldChar w:fldCharType="begin"/>
          </w:r>
          <w:r>
            <w:instrText xml:space="preserve"> DOCPROPERTY "Eff"  </w:instrText>
          </w:r>
          <w:r>
            <w:fldChar w:fldCharType="separate"/>
          </w:r>
          <w:r w:rsidR="00654728">
            <w:t xml:space="preserve">Effective:  </w:t>
          </w:r>
          <w:r>
            <w:fldChar w:fldCharType="end"/>
          </w:r>
          <w:r>
            <w:fldChar w:fldCharType="begin"/>
          </w:r>
          <w:r>
            <w:instrText xml:space="preserve"> DOCPROPERTY "StartDt"   </w:instrText>
          </w:r>
          <w:r>
            <w:fldChar w:fldCharType="separate"/>
          </w:r>
          <w:r w:rsidR="00654728">
            <w:t>23/08/19</w:t>
          </w:r>
          <w:r>
            <w:fldChar w:fldCharType="end"/>
          </w:r>
          <w:r>
            <w:fldChar w:fldCharType="begin"/>
          </w:r>
          <w:r>
            <w:instrText xml:space="preserve"> DOCPROPERTY "EndDt"  </w:instrText>
          </w:r>
          <w:r>
            <w:fldChar w:fldCharType="separate"/>
          </w:r>
          <w:r w:rsidR="00654728">
            <w:t>-04/01/26</w:t>
          </w:r>
          <w:r>
            <w:fldChar w:fldCharType="end"/>
          </w:r>
        </w:p>
      </w:tc>
      <w:tc>
        <w:tcPr>
          <w:tcW w:w="846" w:type="pct"/>
        </w:tcPr>
        <w:p w14:paraId="64AE90DF" w14:textId="77777777" w:rsidR="00000430" w:rsidRDefault="0000043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38E9E7" w14:textId="0EDE85FD" w:rsidR="00000430" w:rsidRPr="004D4E41" w:rsidRDefault="004D4E41" w:rsidP="004D4E41">
    <w:pPr>
      <w:pStyle w:val="Status"/>
      <w:rPr>
        <w:rFonts w:cs="Arial"/>
      </w:rPr>
    </w:pPr>
    <w:r w:rsidRPr="004D4E4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E81E" w14:textId="77777777" w:rsidR="00000430" w:rsidRDefault="000004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430" w14:paraId="52AC169C" w14:textId="77777777">
      <w:tc>
        <w:tcPr>
          <w:tcW w:w="847" w:type="pct"/>
        </w:tcPr>
        <w:p w14:paraId="5C4CABD3" w14:textId="77777777" w:rsidR="00000430" w:rsidRDefault="000004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0468B132" w14:textId="4F08811E"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3F628216" w14:textId="031FC6F8"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1061" w:type="pct"/>
        </w:tcPr>
        <w:p w14:paraId="4125654D" w14:textId="469803B4" w:rsidR="00000430" w:rsidRDefault="004D4E41">
          <w:pPr>
            <w:pStyle w:val="Footer"/>
            <w:jc w:val="right"/>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r>
  </w:tbl>
  <w:p w14:paraId="2EEC3E22" w14:textId="12DB0356"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A888" w14:textId="77777777" w:rsidR="00000430" w:rsidRDefault="000004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430" w14:paraId="2F65BA2B" w14:textId="77777777">
      <w:tc>
        <w:tcPr>
          <w:tcW w:w="1061" w:type="pct"/>
        </w:tcPr>
        <w:p w14:paraId="7C452D5D" w14:textId="531D763A" w:rsidR="00000430" w:rsidRDefault="004D4E41">
          <w:pPr>
            <w:pStyle w:val="Footer"/>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c>
        <w:tcPr>
          <w:tcW w:w="3092" w:type="pct"/>
        </w:tcPr>
        <w:p w14:paraId="04EA3F53" w14:textId="21637099"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298C146B" w14:textId="36399CAE"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847" w:type="pct"/>
        </w:tcPr>
        <w:p w14:paraId="7DF8085C" w14:textId="77777777" w:rsidR="00000430" w:rsidRDefault="000004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6CA3CA20" w14:textId="6565F0FD"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D4BC" w14:textId="77777777" w:rsidR="00000430" w:rsidRDefault="000004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00430" w14:paraId="0E5D785D" w14:textId="77777777">
      <w:tc>
        <w:tcPr>
          <w:tcW w:w="1061" w:type="pct"/>
        </w:tcPr>
        <w:p w14:paraId="37BDEA98" w14:textId="77501359" w:rsidR="00000430" w:rsidRDefault="004D4E41">
          <w:pPr>
            <w:pStyle w:val="Footer"/>
          </w:pPr>
          <w:r>
            <w:fldChar w:fldCharType="begin"/>
          </w:r>
          <w:r>
            <w:instrText xml:space="preserve"> DOCPROPERTY "Category"  *\charformat  </w:instrText>
          </w:r>
          <w:r>
            <w:fldChar w:fldCharType="separate"/>
          </w:r>
          <w:r w:rsidR="00654728">
            <w:t>R3</w:t>
          </w:r>
          <w:r>
            <w:fldChar w:fldCharType="end"/>
          </w:r>
          <w:r w:rsidR="00000430">
            <w:br/>
          </w:r>
          <w:r>
            <w:fldChar w:fldCharType="begin"/>
          </w:r>
          <w:r>
            <w:instrText xml:space="preserve"> DOCPROPERTY "RepubDt"  *\charformat  </w:instrText>
          </w:r>
          <w:r>
            <w:fldChar w:fldCharType="separate"/>
          </w:r>
          <w:r w:rsidR="00654728">
            <w:t>23/08/19</w:t>
          </w:r>
          <w:r>
            <w:fldChar w:fldCharType="end"/>
          </w:r>
        </w:p>
      </w:tc>
      <w:tc>
        <w:tcPr>
          <w:tcW w:w="3092" w:type="pct"/>
        </w:tcPr>
        <w:p w14:paraId="0BDD88D7" w14:textId="5C873264" w:rsidR="00000430" w:rsidRDefault="004D4E41">
          <w:pPr>
            <w:pStyle w:val="Footer"/>
            <w:jc w:val="center"/>
          </w:pPr>
          <w:r>
            <w:fldChar w:fldCharType="begin"/>
          </w:r>
          <w:r>
            <w:instrText xml:space="preserve"> REF Citation *\charformat </w:instrText>
          </w:r>
          <w:r>
            <w:fldChar w:fldCharType="separate"/>
          </w:r>
          <w:r w:rsidR="00654728">
            <w:t>Traders (Licensing) Act 2016</w:t>
          </w:r>
          <w:r>
            <w:fldChar w:fldCharType="end"/>
          </w:r>
        </w:p>
        <w:p w14:paraId="4CD74C63" w14:textId="41D6B696" w:rsidR="00000430" w:rsidRDefault="004D4E41">
          <w:pPr>
            <w:pStyle w:val="FooterInfoCentre"/>
          </w:pPr>
          <w:r>
            <w:fldChar w:fldCharType="begin"/>
          </w:r>
          <w:r>
            <w:instrText xml:space="preserve"> DOCPROPERTY "Eff"  *\charformat </w:instrText>
          </w:r>
          <w:r>
            <w:fldChar w:fldCharType="separate"/>
          </w:r>
          <w:r w:rsidR="00654728">
            <w:t xml:space="preserve">Effective:  </w:t>
          </w:r>
          <w:r>
            <w:fldChar w:fldCharType="end"/>
          </w:r>
          <w:r>
            <w:fldChar w:fldCharType="begin"/>
          </w:r>
          <w:r>
            <w:instrText xml:space="preserve"> DOCPROPERTY "StartDt"  *\charformat </w:instrText>
          </w:r>
          <w:r>
            <w:fldChar w:fldCharType="separate"/>
          </w:r>
          <w:r w:rsidR="00654728">
            <w:t>23/08/19</w:t>
          </w:r>
          <w:r>
            <w:fldChar w:fldCharType="end"/>
          </w:r>
          <w:r>
            <w:fldChar w:fldCharType="begin"/>
          </w:r>
          <w:r>
            <w:instrText xml:space="preserve"> DOCPROPERTY "EndDt"  *\charformat </w:instrText>
          </w:r>
          <w:r>
            <w:fldChar w:fldCharType="separate"/>
          </w:r>
          <w:r w:rsidR="00654728">
            <w:t>-04/01/26</w:t>
          </w:r>
          <w:r>
            <w:fldChar w:fldCharType="end"/>
          </w:r>
        </w:p>
      </w:tc>
      <w:tc>
        <w:tcPr>
          <w:tcW w:w="847" w:type="pct"/>
        </w:tcPr>
        <w:p w14:paraId="7A9A5936" w14:textId="77777777" w:rsidR="00000430" w:rsidRDefault="000004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DF321F" w14:textId="45944D4A" w:rsidR="00000430" w:rsidRPr="004D4E41" w:rsidRDefault="004D4E41" w:rsidP="004D4E41">
    <w:pPr>
      <w:pStyle w:val="Status"/>
      <w:rPr>
        <w:rFonts w:cs="Arial"/>
      </w:rPr>
    </w:pPr>
    <w:r w:rsidRPr="004D4E41">
      <w:rPr>
        <w:rFonts w:cs="Arial"/>
      </w:rPr>
      <w:fldChar w:fldCharType="begin"/>
    </w:r>
    <w:r w:rsidRPr="004D4E41">
      <w:rPr>
        <w:rFonts w:cs="Arial"/>
      </w:rPr>
      <w:instrText xml:space="preserve"> DOCPROPERTY "Status" </w:instrText>
    </w:r>
    <w:r w:rsidRPr="004D4E41">
      <w:rPr>
        <w:rFonts w:cs="Arial"/>
      </w:rPr>
      <w:fldChar w:fldCharType="separate"/>
    </w:r>
    <w:r w:rsidR="00654728" w:rsidRPr="004D4E41">
      <w:rPr>
        <w:rFonts w:cs="Arial"/>
      </w:rPr>
      <w:t xml:space="preserve"> </w:t>
    </w:r>
    <w:r w:rsidRPr="004D4E41">
      <w:rPr>
        <w:rFonts w:cs="Arial"/>
      </w:rPr>
      <w:fldChar w:fldCharType="end"/>
    </w:r>
    <w:r w:rsidRPr="004D4E4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FC1F" w14:textId="77777777" w:rsidR="004D4342" w:rsidRDefault="004D4342">
      <w:r>
        <w:separator/>
      </w:r>
    </w:p>
  </w:footnote>
  <w:footnote w:type="continuationSeparator" w:id="0">
    <w:p w14:paraId="44DF8DF9" w14:textId="77777777" w:rsidR="004D4342" w:rsidRDefault="004D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B6D1" w14:textId="77777777" w:rsidR="009B0198" w:rsidRDefault="009B01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00430" w14:paraId="6A62FEDE" w14:textId="77777777" w:rsidTr="00715919">
      <w:trPr>
        <w:jc w:val="center"/>
      </w:trPr>
      <w:tc>
        <w:tcPr>
          <w:tcW w:w="1340" w:type="dxa"/>
        </w:tcPr>
        <w:p w14:paraId="30511E96" w14:textId="77777777" w:rsidR="00000430" w:rsidRDefault="00000430" w:rsidP="00715919">
          <w:pPr>
            <w:pStyle w:val="HeaderEven"/>
          </w:pPr>
        </w:p>
      </w:tc>
      <w:tc>
        <w:tcPr>
          <w:tcW w:w="6583" w:type="dxa"/>
        </w:tcPr>
        <w:p w14:paraId="330F3B4E" w14:textId="77777777" w:rsidR="00000430" w:rsidRDefault="00000430" w:rsidP="00715919">
          <w:pPr>
            <w:pStyle w:val="HeaderEven"/>
          </w:pPr>
        </w:p>
      </w:tc>
    </w:tr>
    <w:tr w:rsidR="00000430" w14:paraId="75FAD9E5" w14:textId="77777777" w:rsidTr="00715919">
      <w:trPr>
        <w:jc w:val="center"/>
      </w:trPr>
      <w:tc>
        <w:tcPr>
          <w:tcW w:w="7923" w:type="dxa"/>
          <w:gridSpan w:val="2"/>
          <w:tcBorders>
            <w:bottom w:val="single" w:sz="4" w:space="0" w:color="auto"/>
          </w:tcBorders>
        </w:tcPr>
        <w:p w14:paraId="72D87B30" w14:textId="77777777" w:rsidR="00000430" w:rsidRDefault="00000430" w:rsidP="00715919">
          <w:pPr>
            <w:pStyle w:val="HeaderEven6"/>
          </w:pPr>
          <w:r>
            <w:t>Dictionary</w:t>
          </w:r>
        </w:p>
      </w:tc>
    </w:tr>
  </w:tbl>
  <w:p w14:paraId="338610F7" w14:textId="77777777" w:rsidR="00000430" w:rsidRDefault="00000430" w:rsidP="007159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00430" w14:paraId="3D07FED3" w14:textId="77777777" w:rsidTr="00715919">
      <w:trPr>
        <w:jc w:val="center"/>
      </w:trPr>
      <w:tc>
        <w:tcPr>
          <w:tcW w:w="6583" w:type="dxa"/>
        </w:tcPr>
        <w:p w14:paraId="4034D651" w14:textId="77777777" w:rsidR="00000430" w:rsidRDefault="00000430" w:rsidP="00715919">
          <w:pPr>
            <w:pStyle w:val="HeaderOdd"/>
          </w:pPr>
        </w:p>
      </w:tc>
      <w:tc>
        <w:tcPr>
          <w:tcW w:w="1340" w:type="dxa"/>
        </w:tcPr>
        <w:p w14:paraId="460EB379" w14:textId="77777777" w:rsidR="00000430" w:rsidRDefault="00000430" w:rsidP="00715919">
          <w:pPr>
            <w:pStyle w:val="HeaderOdd"/>
          </w:pPr>
        </w:p>
      </w:tc>
    </w:tr>
    <w:tr w:rsidR="00000430" w14:paraId="68CF6ED7" w14:textId="77777777" w:rsidTr="00715919">
      <w:trPr>
        <w:jc w:val="center"/>
      </w:trPr>
      <w:tc>
        <w:tcPr>
          <w:tcW w:w="7923" w:type="dxa"/>
          <w:gridSpan w:val="2"/>
          <w:tcBorders>
            <w:bottom w:val="single" w:sz="4" w:space="0" w:color="auto"/>
          </w:tcBorders>
        </w:tcPr>
        <w:p w14:paraId="76C7C4A2" w14:textId="77777777" w:rsidR="00000430" w:rsidRDefault="00000430" w:rsidP="00715919">
          <w:pPr>
            <w:pStyle w:val="HeaderOdd6"/>
          </w:pPr>
          <w:r>
            <w:t>Dictionary</w:t>
          </w:r>
        </w:p>
      </w:tc>
    </w:tr>
  </w:tbl>
  <w:p w14:paraId="78DC0ED6" w14:textId="77777777" w:rsidR="00000430" w:rsidRDefault="000004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00430" w14:paraId="4157290B" w14:textId="77777777">
      <w:trPr>
        <w:jc w:val="center"/>
      </w:trPr>
      <w:tc>
        <w:tcPr>
          <w:tcW w:w="1234" w:type="dxa"/>
          <w:gridSpan w:val="2"/>
        </w:tcPr>
        <w:p w14:paraId="7BA00757" w14:textId="77777777" w:rsidR="00000430" w:rsidRDefault="00000430">
          <w:pPr>
            <w:pStyle w:val="HeaderEven"/>
            <w:rPr>
              <w:b/>
            </w:rPr>
          </w:pPr>
          <w:r>
            <w:rPr>
              <w:b/>
            </w:rPr>
            <w:t>Endnotes</w:t>
          </w:r>
        </w:p>
      </w:tc>
      <w:tc>
        <w:tcPr>
          <w:tcW w:w="6062" w:type="dxa"/>
        </w:tcPr>
        <w:p w14:paraId="45469F39" w14:textId="77777777" w:rsidR="00000430" w:rsidRDefault="00000430">
          <w:pPr>
            <w:pStyle w:val="HeaderEven"/>
          </w:pPr>
        </w:p>
      </w:tc>
    </w:tr>
    <w:tr w:rsidR="00000430" w14:paraId="56693B9C" w14:textId="77777777">
      <w:trPr>
        <w:cantSplit/>
        <w:jc w:val="center"/>
      </w:trPr>
      <w:tc>
        <w:tcPr>
          <w:tcW w:w="7296" w:type="dxa"/>
          <w:gridSpan w:val="3"/>
        </w:tcPr>
        <w:p w14:paraId="47CE74F2" w14:textId="77777777" w:rsidR="00000430" w:rsidRDefault="00000430">
          <w:pPr>
            <w:pStyle w:val="HeaderEven"/>
          </w:pPr>
        </w:p>
      </w:tc>
    </w:tr>
    <w:tr w:rsidR="00000430" w14:paraId="713B9BBD" w14:textId="77777777">
      <w:trPr>
        <w:cantSplit/>
        <w:jc w:val="center"/>
      </w:trPr>
      <w:tc>
        <w:tcPr>
          <w:tcW w:w="700" w:type="dxa"/>
          <w:tcBorders>
            <w:bottom w:val="single" w:sz="4" w:space="0" w:color="auto"/>
          </w:tcBorders>
        </w:tcPr>
        <w:p w14:paraId="1E20A564" w14:textId="4CCDB2F0" w:rsidR="00000430" w:rsidRDefault="00000430">
          <w:pPr>
            <w:pStyle w:val="HeaderEven6"/>
          </w:pPr>
          <w:r>
            <w:rPr>
              <w:noProof/>
            </w:rPr>
            <w:fldChar w:fldCharType="begin"/>
          </w:r>
          <w:r>
            <w:rPr>
              <w:noProof/>
            </w:rPr>
            <w:instrText xml:space="preserve"> STYLEREF charTableNo \*charformat </w:instrText>
          </w:r>
          <w:r>
            <w:rPr>
              <w:noProof/>
            </w:rPr>
            <w:fldChar w:fldCharType="separate"/>
          </w:r>
          <w:r w:rsidR="004D4E41">
            <w:rPr>
              <w:noProof/>
            </w:rPr>
            <w:t>5</w:t>
          </w:r>
          <w:r>
            <w:rPr>
              <w:noProof/>
            </w:rPr>
            <w:fldChar w:fldCharType="end"/>
          </w:r>
        </w:p>
      </w:tc>
      <w:tc>
        <w:tcPr>
          <w:tcW w:w="6600" w:type="dxa"/>
          <w:gridSpan w:val="2"/>
          <w:tcBorders>
            <w:bottom w:val="single" w:sz="4" w:space="0" w:color="auto"/>
          </w:tcBorders>
        </w:tcPr>
        <w:p w14:paraId="6575BF5F" w14:textId="31910A90" w:rsidR="00000430" w:rsidRDefault="00000430">
          <w:pPr>
            <w:pStyle w:val="HeaderEven6"/>
          </w:pPr>
          <w:r>
            <w:rPr>
              <w:noProof/>
            </w:rPr>
            <w:fldChar w:fldCharType="begin"/>
          </w:r>
          <w:r>
            <w:rPr>
              <w:noProof/>
            </w:rPr>
            <w:instrText xml:space="preserve"> STYLEREF charTableText \*charformat </w:instrText>
          </w:r>
          <w:r>
            <w:rPr>
              <w:noProof/>
            </w:rPr>
            <w:fldChar w:fldCharType="separate"/>
          </w:r>
          <w:r w:rsidR="004D4E41">
            <w:rPr>
              <w:noProof/>
            </w:rPr>
            <w:t>Earlier republications</w:t>
          </w:r>
          <w:r>
            <w:rPr>
              <w:noProof/>
            </w:rPr>
            <w:fldChar w:fldCharType="end"/>
          </w:r>
        </w:p>
      </w:tc>
    </w:tr>
  </w:tbl>
  <w:p w14:paraId="16D2A802" w14:textId="77777777" w:rsidR="00000430" w:rsidRDefault="0000043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00430" w14:paraId="065BAB96" w14:textId="77777777">
      <w:trPr>
        <w:jc w:val="center"/>
      </w:trPr>
      <w:tc>
        <w:tcPr>
          <w:tcW w:w="5741" w:type="dxa"/>
        </w:tcPr>
        <w:p w14:paraId="2A29974D" w14:textId="77777777" w:rsidR="00000430" w:rsidRDefault="00000430">
          <w:pPr>
            <w:pStyle w:val="HeaderEven"/>
            <w:jc w:val="right"/>
          </w:pPr>
        </w:p>
      </w:tc>
      <w:tc>
        <w:tcPr>
          <w:tcW w:w="1560" w:type="dxa"/>
          <w:gridSpan w:val="2"/>
        </w:tcPr>
        <w:p w14:paraId="189E2770" w14:textId="77777777" w:rsidR="00000430" w:rsidRDefault="00000430">
          <w:pPr>
            <w:pStyle w:val="HeaderEven"/>
            <w:jc w:val="right"/>
            <w:rPr>
              <w:b/>
            </w:rPr>
          </w:pPr>
          <w:r>
            <w:rPr>
              <w:b/>
            </w:rPr>
            <w:t>Endnotes</w:t>
          </w:r>
        </w:p>
      </w:tc>
    </w:tr>
    <w:tr w:rsidR="00000430" w14:paraId="72C53666" w14:textId="77777777">
      <w:trPr>
        <w:jc w:val="center"/>
      </w:trPr>
      <w:tc>
        <w:tcPr>
          <w:tcW w:w="7301" w:type="dxa"/>
          <w:gridSpan w:val="3"/>
        </w:tcPr>
        <w:p w14:paraId="05D2604E" w14:textId="77777777" w:rsidR="00000430" w:rsidRDefault="00000430">
          <w:pPr>
            <w:pStyle w:val="HeaderEven"/>
            <w:jc w:val="right"/>
            <w:rPr>
              <w:b/>
            </w:rPr>
          </w:pPr>
        </w:p>
      </w:tc>
    </w:tr>
    <w:tr w:rsidR="00000430" w14:paraId="0718DA3E" w14:textId="77777777">
      <w:trPr>
        <w:jc w:val="center"/>
      </w:trPr>
      <w:tc>
        <w:tcPr>
          <w:tcW w:w="6600" w:type="dxa"/>
          <w:gridSpan w:val="2"/>
          <w:tcBorders>
            <w:bottom w:val="single" w:sz="4" w:space="0" w:color="auto"/>
          </w:tcBorders>
        </w:tcPr>
        <w:p w14:paraId="12C4CB63" w14:textId="4A370B4D" w:rsidR="00000430" w:rsidRDefault="00000430">
          <w:pPr>
            <w:pStyle w:val="HeaderOdd6"/>
          </w:pPr>
          <w:r>
            <w:rPr>
              <w:noProof/>
            </w:rPr>
            <w:fldChar w:fldCharType="begin"/>
          </w:r>
          <w:r>
            <w:rPr>
              <w:noProof/>
            </w:rPr>
            <w:instrText xml:space="preserve"> STYLEREF charTableText \*charformat </w:instrText>
          </w:r>
          <w:r>
            <w:rPr>
              <w:noProof/>
            </w:rPr>
            <w:fldChar w:fldCharType="separate"/>
          </w:r>
          <w:r w:rsidR="004D4E41">
            <w:rPr>
              <w:noProof/>
            </w:rPr>
            <w:t>Amendment history</w:t>
          </w:r>
          <w:r>
            <w:rPr>
              <w:noProof/>
            </w:rPr>
            <w:fldChar w:fldCharType="end"/>
          </w:r>
        </w:p>
      </w:tc>
      <w:tc>
        <w:tcPr>
          <w:tcW w:w="700" w:type="dxa"/>
          <w:tcBorders>
            <w:bottom w:val="single" w:sz="4" w:space="0" w:color="auto"/>
          </w:tcBorders>
        </w:tcPr>
        <w:p w14:paraId="22BB50D6" w14:textId="317A9B6E" w:rsidR="00000430" w:rsidRDefault="00000430">
          <w:pPr>
            <w:pStyle w:val="HeaderOdd6"/>
          </w:pPr>
          <w:r>
            <w:rPr>
              <w:noProof/>
            </w:rPr>
            <w:fldChar w:fldCharType="begin"/>
          </w:r>
          <w:r>
            <w:rPr>
              <w:noProof/>
            </w:rPr>
            <w:instrText xml:space="preserve"> STYLEREF charTableNo \*charformat </w:instrText>
          </w:r>
          <w:r>
            <w:rPr>
              <w:noProof/>
            </w:rPr>
            <w:fldChar w:fldCharType="separate"/>
          </w:r>
          <w:r w:rsidR="004D4E41">
            <w:rPr>
              <w:noProof/>
            </w:rPr>
            <w:t>4</w:t>
          </w:r>
          <w:r>
            <w:rPr>
              <w:noProof/>
            </w:rPr>
            <w:fldChar w:fldCharType="end"/>
          </w:r>
        </w:p>
      </w:tc>
    </w:tr>
  </w:tbl>
  <w:p w14:paraId="5F792E59" w14:textId="77777777" w:rsidR="00000430" w:rsidRDefault="0000043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8E8D" w14:textId="77777777" w:rsidR="00000430" w:rsidRDefault="0000043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3D84" w14:textId="77777777" w:rsidR="00000430" w:rsidRDefault="0000043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0081" w14:textId="77777777" w:rsidR="00000430" w:rsidRDefault="0000043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000430" w:rsidRPr="00E06D02" w14:paraId="5222344F" w14:textId="77777777" w:rsidTr="00567644">
      <w:trPr>
        <w:jc w:val="center"/>
      </w:trPr>
      <w:tc>
        <w:tcPr>
          <w:tcW w:w="1068" w:type="pct"/>
        </w:tcPr>
        <w:p w14:paraId="6545E8A7" w14:textId="77777777" w:rsidR="00000430" w:rsidRPr="00567644" w:rsidRDefault="00000430" w:rsidP="00567644">
          <w:pPr>
            <w:pStyle w:val="HeaderEven"/>
            <w:tabs>
              <w:tab w:val="left" w:pos="700"/>
            </w:tabs>
            <w:ind w:left="697" w:hanging="697"/>
            <w:rPr>
              <w:rFonts w:cs="Arial"/>
              <w:szCs w:val="18"/>
            </w:rPr>
          </w:pPr>
        </w:p>
      </w:tc>
      <w:tc>
        <w:tcPr>
          <w:tcW w:w="3932" w:type="pct"/>
        </w:tcPr>
        <w:p w14:paraId="45FB3B64" w14:textId="77777777" w:rsidR="00000430" w:rsidRPr="00567644" w:rsidRDefault="00000430" w:rsidP="00567644">
          <w:pPr>
            <w:pStyle w:val="HeaderEven"/>
            <w:tabs>
              <w:tab w:val="left" w:pos="700"/>
            </w:tabs>
            <w:ind w:left="697" w:hanging="697"/>
            <w:rPr>
              <w:rFonts w:cs="Arial"/>
              <w:szCs w:val="18"/>
            </w:rPr>
          </w:pPr>
        </w:p>
      </w:tc>
    </w:tr>
    <w:tr w:rsidR="00000430" w:rsidRPr="00E06D02" w14:paraId="5740AFD1" w14:textId="77777777" w:rsidTr="00567644">
      <w:trPr>
        <w:jc w:val="center"/>
      </w:trPr>
      <w:tc>
        <w:tcPr>
          <w:tcW w:w="1068" w:type="pct"/>
        </w:tcPr>
        <w:p w14:paraId="053D9165" w14:textId="77777777" w:rsidR="00000430" w:rsidRPr="00567644" w:rsidRDefault="00000430" w:rsidP="00567644">
          <w:pPr>
            <w:pStyle w:val="HeaderEven"/>
            <w:tabs>
              <w:tab w:val="left" w:pos="700"/>
            </w:tabs>
            <w:ind w:left="697" w:hanging="697"/>
            <w:rPr>
              <w:rFonts w:cs="Arial"/>
              <w:szCs w:val="18"/>
            </w:rPr>
          </w:pPr>
        </w:p>
      </w:tc>
      <w:tc>
        <w:tcPr>
          <w:tcW w:w="3932" w:type="pct"/>
        </w:tcPr>
        <w:p w14:paraId="25FF893D" w14:textId="77777777" w:rsidR="00000430" w:rsidRPr="00567644" w:rsidRDefault="00000430" w:rsidP="00567644">
          <w:pPr>
            <w:pStyle w:val="HeaderEven"/>
            <w:tabs>
              <w:tab w:val="left" w:pos="700"/>
            </w:tabs>
            <w:ind w:left="697" w:hanging="697"/>
            <w:rPr>
              <w:rFonts w:cs="Arial"/>
              <w:szCs w:val="18"/>
            </w:rPr>
          </w:pPr>
        </w:p>
      </w:tc>
    </w:tr>
    <w:tr w:rsidR="00000430" w:rsidRPr="00E06D02" w14:paraId="5E3AC3DD" w14:textId="77777777" w:rsidTr="00567644">
      <w:trPr>
        <w:cantSplit/>
        <w:jc w:val="center"/>
      </w:trPr>
      <w:tc>
        <w:tcPr>
          <w:tcW w:w="4997" w:type="pct"/>
          <w:gridSpan w:val="2"/>
          <w:tcBorders>
            <w:bottom w:val="single" w:sz="4" w:space="0" w:color="auto"/>
          </w:tcBorders>
        </w:tcPr>
        <w:p w14:paraId="67A5C9C7" w14:textId="77777777" w:rsidR="00000430" w:rsidRPr="00567644" w:rsidRDefault="00000430" w:rsidP="00567644">
          <w:pPr>
            <w:pStyle w:val="HeaderEven6"/>
            <w:tabs>
              <w:tab w:val="left" w:pos="700"/>
            </w:tabs>
            <w:ind w:left="697" w:hanging="697"/>
            <w:rPr>
              <w:szCs w:val="18"/>
            </w:rPr>
          </w:pPr>
        </w:p>
      </w:tc>
    </w:tr>
  </w:tbl>
  <w:p w14:paraId="0F78D6B2" w14:textId="77777777" w:rsidR="00000430" w:rsidRDefault="00000430"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3F4" w14:textId="77777777" w:rsidR="00000430" w:rsidRPr="00E34582" w:rsidRDefault="00000430" w:rsidP="00E3458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4017" w14:textId="77777777" w:rsidR="00000430" w:rsidRPr="00E34582" w:rsidRDefault="00000430" w:rsidP="00E34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20AB" w14:textId="77777777" w:rsidR="009B0198" w:rsidRDefault="009B0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7DE0" w14:textId="77777777" w:rsidR="009B0198" w:rsidRDefault="009B01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00430" w14:paraId="5ECAADBE" w14:textId="77777777">
      <w:tc>
        <w:tcPr>
          <w:tcW w:w="900" w:type="pct"/>
        </w:tcPr>
        <w:p w14:paraId="4C3AE0B6" w14:textId="77777777" w:rsidR="00000430" w:rsidRDefault="00000430">
          <w:pPr>
            <w:pStyle w:val="HeaderEven"/>
          </w:pPr>
        </w:p>
      </w:tc>
      <w:tc>
        <w:tcPr>
          <w:tcW w:w="4100" w:type="pct"/>
        </w:tcPr>
        <w:p w14:paraId="09CB7EC3" w14:textId="77777777" w:rsidR="00000430" w:rsidRDefault="00000430">
          <w:pPr>
            <w:pStyle w:val="HeaderEven"/>
          </w:pPr>
        </w:p>
      </w:tc>
    </w:tr>
    <w:tr w:rsidR="00000430" w14:paraId="41482024" w14:textId="77777777">
      <w:tc>
        <w:tcPr>
          <w:tcW w:w="4100" w:type="pct"/>
          <w:gridSpan w:val="2"/>
          <w:tcBorders>
            <w:bottom w:val="single" w:sz="4" w:space="0" w:color="auto"/>
          </w:tcBorders>
        </w:tcPr>
        <w:p w14:paraId="207846FD" w14:textId="1CEF0D4B" w:rsidR="00000430" w:rsidRDefault="004D4E4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705E2D1" w14:textId="6B6E05B7" w:rsidR="00000430" w:rsidRDefault="00000430">
    <w:pPr>
      <w:pStyle w:val="N-9pt"/>
    </w:pPr>
    <w:r>
      <w:tab/>
    </w:r>
    <w:fldSimple w:instr=" STYLEREF charPage \* MERGEFORMAT ">
      <w:r w:rsidR="004D4E4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00430" w14:paraId="6C5B98BD" w14:textId="77777777">
      <w:tc>
        <w:tcPr>
          <w:tcW w:w="4100" w:type="pct"/>
        </w:tcPr>
        <w:p w14:paraId="7DA694B2" w14:textId="77777777" w:rsidR="00000430" w:rsidRDefault="00000430">
          <w:pPr>
            <w:pStyle w:val="HeaderOdd"/>
          </w:pPr>
        </w:p>
      </w:tc>
      <w:tc>
        <w:tcPr>
          <w:tcW w:w="900" w:type="pct"/>
        </w:tcPr>
        <w:p w14:paraId="7AA378BB" w14:textId="77777777" w:rsidR="00000430" w:rsidRDefault="00000430">
          <w:pPr>
            <w:pStyle w:val="HeaderOdd"/>
          </w:pPr>
        </w:p>
      </w:tc>
    </w:tr>
    <w:tr w:rsidR="00000430" w14:paraId="34D5A52C" w14:textId="77777777">
      <w:tc>
        <w:tcPr>
          <w:tcW w:w="900" w:type="pct"/>
          <w:gridSpan w:val="2"/>
          <w:tcBorders>
            <w:bottom w:val="single" w:sz="4" w:space="0" w:color="auto"/>
          </w:tcBorders>
        </w:tcPr>
        <w:p w14:paraId="10FF7FC7" w14:textId="7DE28D15" w:rsidR="00000430" w:rsidRDefault="004D4E4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32E6573" w14:textId="20347221" w:rsidR="00000430" w:rsidRDefault="00000430">
    <w:pPr>
      <w:pStyle w:val="N-9pt"/>
    </w:pPr>
    <w:r>
      <w:tab/>
    </w:r>
    <w:fldSimple w:instr=" STYLEREF charPage \* MERGEFORMAT ">
      <w:r w:rsidR="004D4E4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00430" w14:paraId="53BEEE10" w14:textId="77777777">
      <w:tc>
        <w:tcPr>
          <w:tcW w:w="900" w:type="pct"/>
        </w:tcPr>
        <w:p w14:paraId="63B19A08" w14:textId="1B9972A7" w:rsidR="00000430" w:rsidRDefault="00000430">
          <w:pPr>
            <w:pStyle w:val="HeaderEven"/>
            <w:rPr>
              <w:b/>
            </w:rPr>
          </w:pPr>
          <w:r>
            <w:rPr>
              <w:b/>
            </w:rPr>
            <w:fldChar w:fldCharType="begin"/>
          </w:r>
          <w:r>
            <w:rPr>
              <w:b/>
            </w:rPr>
            <w:instrText xml:space="preserve"> STYLEREF CharPartNo \*charformat </w:instrText>
          </w:r>
          <w:r>
            <w:rPr>
              <w:b/>
            </w:rPr>
            <w:fldChar w:fldCharType="separate"/>
          </w:r>
          <w:r w:rsidR="004D4E41">
            <w:rPr>
              <w:b/>
              <w:noProof/>
            </w:rPr>
            <w:t>Part 7</w:t>
          </w:r>
          <w:r>
            <w:rPr>
              <w:b/>
            </w:rPr>
            <w:fldChar w:fldCharType="end"/>
          </w:r>
        </w:p>
      </w:tc>
      <w:tc>
        <w:tcPr>
          <w:tcW w:w="4100" w:type="pct"/>
        </w:tcPr>
        <w:p w14:paraId="2F6F1680" w14:textId="14B3E95B" w:rsidR="00000430" w:rsidRDefault="00000430">
          <w:pPr>
            <w:pStyle w:val="HeaderEven"/>
          </w:pPr>
          <w:r>
            <w:rPr>
              <w:noProof/>
            </w:rPr>
            <w:fldChar w:fldCharType="begin"/>
          </w:r>
          <w:r>
            <w:rPr>
              <w:noProof/>
            </w:rPr>
            <w:instrText xml:space="preserve"> STYLEREF CharPartText \*charformat </w:instrText>
          </w:r>
          <w:r>
            <w:rPr>
              <w:noProof/>
            </w:rPr>
            <w:fldChar w:fldCharType="separate"/>
          </w:r>
          <w:r w:rsidR="004D4E41">
            <w:rPr>
              <w:noProof/>
            </w:rPr>
            <w:t>Miscellaneous</w:t>
          </w:r>
          <w:r>
            <w:rPr>
              <w:noProof/>
            </w:rPr>
            <w:fldChar w:fldCharType="end"/>
          </w:r>
        </w:p>
      </w:tc>
    </w:tr>
    <w:tr w:rsidR="00000430" w14:paraId="56FBD19A" w14:textId="77777777">
      <w:tc>
        <w:tcPr>
          <w:tcW w:w="900" w:type="pct"/>
        </w:tcPr>
        <w:p w14:paraId="5EBFB32D" w14:textId="4ADCA47D" w:rsidR="00000430" w:rsidRDefault="00000430">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B49BD9B" w14:textId="2EB645A5" w:rsidR="00000430" w:rsidRDefault="00000430">
          <w:pPr>
            <w:pStyle w:val="HeaderEven"/>
          </w:pPr>
          <w:r>
            <w:fldChar w:fldCharType="begin"/>
          </w:r>
          <w:r>
            <w:instrText xml:space="preserve"> STYLEREF CharDivText \*charformat </w:instrText>
          </w:r>
          <w:r>
            <w:fldChar w:fldCharType="end"/>
          </w:r>
        </w:p>
      </w:tc>
    </w:tr>
    <w:tr w:rsidR="00000430" w14:paraId="729209DC" w14:textId="77777777">
      <w:trPr>
        <w:cantSplit/>
      </w:trPr>
      <w:tc>
        <w:tcPr>
          <w:tcW w:w="4997" w:type="pct"/>
          <w:gridSpan w:val="2"/>
          <w:tcBorders>
            <w:bottom w:val="single" w:sz="4" w:space="0" w:color="auto"/>
          </w:tcBorders>
        </w:tcPr>
        <w:p w14:paraId="15A4E92C" w14:textId="455716D4" w:rsidR="00000430" w:rsidRDefault="004D4E41">
          <w:pPr>
            <w:pStyle w:val="HeaderEven6"/>
          </w:pPr>
          <w:r>
            <w:fldChar w:fldCharType="begin"/>
          </w:r>
          <w:r>
            <w:instrText xml:space="preserve"> DOCPROPERTY "Company"  \* MERGEFORMAT </w:instrText>
          </w:r>
          <w:r>
            <w:fldChar w:fldCharType="separate"/>
          </w:r>
          <w:r w:rsidR="00654728">
            <w:t>Section</w:t>
          </w:r>
          <w:r>
            <w:fldChar w:fldCharType="end"/>
          </w:r>
          <w:r w:rsidR="00000430">
            <w:t xml:space="preserve"> </w:t>
          </w:r>
          <w:r w:rsidR="00000430">
            <w:rPr>
              <w:noProof/>
            </w:rPr>
            <w:fldChar w:fldCharType="begin"/>
          </w:r>
          <w:r w:rsidR="00000430">
            <w:rPr>
              <w:noProof/>
            </w:rPr>
            <w:instrText xml:space="preserve"> STYLEREF CharSectNo \*charformat </w:instrText>
          </w:r>
          <w:r w:rsidR="00000430">
            <w:rPr>
              <w:noProof/>
            </w:rPr>
            <w:fldChar w:fldCharType="separate"/>
          </w:r>
          <w:r>
            <w:rPr>
              <w:noProof/>
            </w:rPr>
            <w:t>52</w:t>
          </w:r>
          <w:r w:rsidR="00000430">
            <w:rPr>
              <w:noProof/>
            </w:rPr>
            <w:fldChar w:fldCharType="end"/>
          </w:r>
        </w:p>
      </w:tc>
    </w:tr>
  </w:tbl>
  <w:p w14:paraId="679124B2" w14:textId="77777777" w:rsidR="00000430" w:rsidRDefault="000004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00430" w14:paraId="63F923BB" w14:textId="77777777">
      <w:tc>
        <w:tcPr>
          <w:tcW w:w="4100" w:type="pct"/>
        </w:tcPr>
        <w:p w14:paraId="2E363284" w14:textId="3F10DF44" w:rsidR="00000430" w:rsidRDefault="00000430">
          <w:pPr>
            <w:pStyle w:val="HeaderEven"/>
            <w:jc w:val="right"/>
          </w:pPr>
          <w:r>
            <w:rPr>
              <w:noProof/>
            </w:rPr>
            <w:fldChar w:fldCharType="begin"/>
          </w:r>
          <w:r>
            <w:rPr>
              <w:noProof/>
            </w:rPr>
            <w:instrText xml:space="preserve"> STYLEREF CharPartText \*charformat </w:instrText>
          </w:r>
          <w:r>
            <w:rPr>
              <w:noProof/>
            </w:rPr>
            <w:fldChar w:fldCharType="separate"/>
          </w:r>
          <w:r w:rsidR="004D4E41">
            <w:rPr>
              <w:noProof/>
            </w:rPr>
            <w:t>Miscellaneous</w:t>
          </w:r>
          <w:r>
            <w:rPr>
              <w:noProof/>
            </w:rPr>
            <w:fldChar w:fldCharType="end"/>
          </w:r>
        </w:p>
      </w:tc>
      <w:tc>
        <w:tcPr>
          <w:tcW w:w="900" w:type="pct"/>
        </w:tcPr>
        <w:p w14:paraId="703CB503" w14:textId="39A48ABC" w:rsidR="00000430" w:rsidRDefault="00000430">
          <w:pPr>
            <w:pStyle w:val="HeaderEven"/>
            <w:jc w:val="right"/>
            <w:rPr>
              <w:b/>
            </w:rPr>
          </w:pPr>
          <w:r>
            <w:rPr>
              <w:b/>
            </w:rPr>
            <w:fldChar w:fldCharType="begin"/>
          </w:r>
          <w:r>
            <w:rPr>
              <w:b/>
            </w:rPr>
            <w:instrText xml:space="preserve"> STYLEREF CharPartNo \*charformat </w:instrText>
          </w:r>
          <w:r>
            <w:rPr>
              <w:b/>
            </w:rPr>
            <w:fldChar w:fldCharType="separate"/>
          </w:r>
          <w:r w:rsidR="004D4E41">
            <w:rPr>
              <w:b/>
              <w:noProof/>
            </w:rPr>
            <w:t>Part 7</w:t>
          </w:r>
          <w:r>
            <w:rPr>
              <w:b/>
            </w:rPr>
            <w:fldChar w:fldCharType="end"/>
          </w:r>
        </w:p>
      </w:tc>
    </w:tr>
    <w:tr w:rsidR="00000430" w14:paraId="1C62700A" w14:textId="77777777">
      <w:tc>
        <w:tcPr>
          <w:tcW w:w="4100" w:type="pct"/>
        </w:tcPr>
        <w:p w14:paraId="67DCAFA6" w14:textId="4206975A" w:rsidR="00000430" w:rsidRDefault="00000430">
          <w:pPr>
            <w:pStyle w:val="HeaderEven"/>
            <w:jc w:val="right"/>
          </w:pPr>
          <w:r>
            <w:fldChar w:fldCharType="begin"/>
          </w:r>
          <w:r>
            <w:instrText xml:space="preserve"> STYLEREF CharDivText \*charformat </w:instrText>
          </w:r>
          <w:r>
            <w:fldChar w:fldCharType="end"/>
          </w:r>
        </w:p>
      </w:tc>
      <w:tc>
        <w:tcPr>
          <w:tcW w:w="900" w:type="pct"/>
        </w:tcPr>
        <w:p w14:paraId="184B50AB" w14:textId="3AE19DA6" w:rsidR="00000430" w:rsidRDefault="00000430">
          <w:pPr>
            <w:pStyle w:val="HeaderEven"/>
            <w:jc w:val="right"/>
            <w:rPr>
              <w:b/>
            </w:rPr>
          </w:pPr>
          <w:r>
            <w:rPr>
              <w:b/>
            </w:rPr>
            <w:fldChar w:fldCharType="begin"/>
          </w:r>
          <w:r>
            <w:rPr>
              <w:b/>
            </w:rPr>
            <w:instrText xml:space="preserve"> STYLEREF CharDivNo \*charformat </w:instrText>
          </w:r>
          <w:r>
            <w:rPr>
              <w:b/>
            </w:rPr>
            <w:fldChar w:fldCharType="end"/>
          </w:r>
        </w:p>
      </w:tc>
    </w:tr>
    <w:tr w:rsidR="00000430" w14:paraId="106C5EDB" w14:textId="77777777">
      <w:trPr>
        <w:cantSplit/>
      </w:trPr>
      <w:tc>
        <w:tcPr>
          <w:tcW w:w="5000" w:type="pct"/>
          <w:gridSpan w:val="2"/>
          <w:tcBorders>
            <w:bottom w:val="single" w:sz="4" w:space="0" w:color="auto"/>
          </w:tcBorders>
        </w:tcPr>
        <w:p w14:paraId="0770E0CA" w14:textId="7E9E890F" w:rsidR="00000430" w:rsidRDefault="004D4E41">
          <w:pPr>
            <w:pStyle w:val="HeaderOdd6"/>
          </w:pPr>
          <w:r>
            <w:fldChar w:fldCharType="begin"/>
          </w:r>
          <w:r>
            <w:instrText xml:space="preserve"> DOCPROPERTY "Company"  \* MERGEFORMAT </w:instrText>
          </w:r>
          <w:r>
            <w:fldChar w:fldCharType="separate"/>
          </w:r>
          <w:r w:rsidR="00654728">
            <w:t>Section</w:t>
          </w:r>
          <w:r>
            <w:fldChar w:fldCharType="end"/>
          </w:r>
          <w:r w:rsidR="00000430">
            <w:t xml:space="preserve"> </w:t>
          </w:r>
          <w:r w:rsidR="00000430">
            <w:rPr>
              <w:noProof/>
            </w:rPr>
            <w:fldChar w:fldCharType="begin"/>
          </w:r>
          <w:r w:rsidR="00000430">
            <w:rPr>
              <w:noProof/>
            </w:rPr>
            <w:instrText xml:space="preserve"> STYLEREF CharSectNo \*charformat </w:instrText>
          </w:r>
          <w:r w:rsidR="00000430">
            <w:rPr>
              <w:noProof/>
            </w:rPr>
            <w:fldChar w:fldCharType="separate"/>
          </w:r>
          <w:r>
            <w:rPr>
              <w:noProof/>
            </w:rPr>
            <w:t>54</w:t>
          </w:r>
          <w:r w:rsidR="00000430">
            <w:rPr>
              <w:noProof/>
            </w:rPr>
            <w:fldChar w:fldCharType="end"/>
          </w:r>
        </w:p>
      </w:tc>
    </w:tr>
  </w:tbl>
  <w:p w14:paraId="287FB740" w14:textId="77777777" w:rsidR="00000430" w:rsidRDefault="000004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00430" w:rsidRPr="00CB3D59" w14:paraId="22A50262" w14:textId="77777777" w:rsidTr="00715919">
      <w:trPr>
        <w:jc w:val="center"/>
      </w:trPr>
      <w:tc>
        <w:tcPr>
          <w:tcW w:w="1693" w:type="dxa"/>
        </w:tcPr>
        <w:p w14:paraId="0E4914D2" w14:textId="61E7328C" w:rsidR="00000430" w:rsidRPr="00F02A14" w:rsidRDefault="00000430" w:rsidP="0071591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D4E41">
            <w:rPr>
              <w:rFonts w:cs="Arial"/>
              <w:b/>
              <w:noProof/>
              <w:szCs w:val="18"/>
            </w:rPr>
            <w:t>Schedule 1</w:t>
          </w:r>
          <w:r w:rsidRPr="00F02A14">
            <w:rPr>
              <w:rFonts w:cs="Arial"/>
              <w:b/>
              <w:szCs w:val="18"/>
            </w:rPr>
            <w:fldChar w:fldCharType="end"/>
          </w:r>
        </w:p>
      </w:tc>
      <w:tc>
        <w:tcPr>
          <w:tcW w:w="6230" w:type="dxa"/>
        </w:tcPr>
        <w:p w14:paraId="24B0832C" w14:textId="5C4ADD4E" w:rsidR="00000430" w:rsidRPr="00F02A14" w:rsidRDefault="00000430" w:rsidP="0071591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D4E41">
            <w:rPr>
              <w:rFonts w:cs="Arial"/>
              <w:noProof/>
              <w:szCs w:val="18"/>
            </w:rPr>
            <w:t>Reviewable decisions</w:t>
          </w:r>
          <w:r w:rsidRPr="00F02A14">
            <w:rPr>
              <w:rFonts w:cs="Arial"/>
              <w:szCs w:val="18"/>
            </w:rPr>
            <w:fldChar w:fldCharType="end"/>
          </w:r>
        </w:p>
      </w:tc>
    </w:tr>
    <w:tr w:rsidR="00000430" w:rsidRPr="00CB3D59" w14:paraId="00914E4A" w14:textId="77777777" w:rsidTr="00715919">
      <w:trPr>
        <w:jc w:val="center"/>
      </w:trPr>
      <w:tc>
        <w:tcPr>
          <w:tcW w:w="1693" w:type="dxa"/>
        </w:tcPr>
        <w:p w14:paraId="2F592373" w14:textId="380DE424" w:rsidR="00000430" w:rsidRPr="00F02A14" w:rsidRDefault="00000430" w:rsidP="0071591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6230" w:type="dxa"/>
        </w:tcPr>
        <w:p w14:paraId="09B1AEF3" w14:textId="02414116" w:rsidR="00000430" w:rsidRPr="00F02A14" w:rsidRDefault="00000430" w:rsidP="0071591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00430" w:rsidRPr="00CB3D59" w14:paraId="62AF9A64" w14:textId="77777777" w:rsidTr="00715919">
      <w:trPr>
        <w:jc w:val="center"/>
      </w:trPr>
      <w:tc>
        <w:tcPr>
          <w:tcW w:w="7923" w:type="dxa"/>
          <w:gridSpan w:val="2"/>
          <w:tcBorders>
            <w:bottom w:val="single" w:sz="4" w:space="0" w:color="auto"/>
          </w:tcBorders>
        </w:tcPr>
        <w:p w14:paraId="61750E39" w14:textId="77777777" w:rsidR="00000430" w:rsidRPr="00783A18" w:rsidRDefault="00000430" w:rsidP="00715919">
          <w:pPr>
            <w:pStyle w:val="HeaderEven6"/>
            <w:spacing w:before="0" w:after="0"/>
            <w:rPr>
              <w:rFonts w:ascii="Times New Roman" w:hAnsi="Times New Roman"/>
              <w:sz w:val="24"/>
              <w:szCs w:val="24"/>
            </w:rPr>
          </w:pPr>
        </w:p>
      </w:tc>
    </w:tr>
  </w:tbl>
  <w:p w14:paraId="05C2D309" w14:textId="77777777" w:rsidR="00000430" w:rsidRDefault="000004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00430" w:rsidRPr="00CB3D59" w14:paraId="16DD034F" w14:textId="77777777" w:rsidTr="00715919">
      <w:trPr>
        <w:jc w:val="center"/>
      </w:trPr>
      <w:tc>
        <w:tcPr>
          <w:tcW w:w="6230" w:type="dxa"/>
        </w:tcPr>
        <w:p w14:paraId="4E826FC8" w14:textId="227AA40B" w:rsidR="00000430" w:rsidRPr="00F02A14" w:rsidRDefault="00000430" w:rsidP="0071591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693" w:type="dxa"/>
        </w:tcPr>
        <w:p w14:paraId="7D0729D6" w14:textId="0A37A924" w:rsidR="00000430" w:rsidRPr="00F02A14" w:rsidRDefault="00000430" w:rsidP="0071591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00430" w:rsidRPr="00CB3D59" w14:paraId="6B10CFC8" w14:textId="77777777" w:rsidTr="00715919">
      <w:trPr>
        <w:jc w:val="center"/>
      </w:trPr>
      <w:tc>
        <w:tcPr>
          <w:tcW w:w="6230" w:type="dxa"/>
        </w:tcPr>
        <w:p w14:paraId="37D4BE3F" w14:textId="553EDC70" w:rsidR="00000430" w:rsidRPr="00F02A14" w:rsidRDefault="00000430" w:rsidP="0071591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54728">
            <w:rPr>
              <w:rFonts w:cs="Arial"/>
              <w:noProof/>
              <w:szCs w:val="18"/>
            </w:rPr>
            <w:t>Miscellaneous</w:t>
          </w:r>
          <w:r w:rsidRPr="00F02A14">
            <w:rPr>
              <w:rFonts w:cs="Arial"/>
              <w:szCs w:val="18"/>
            </w:rPr>
            <w:fldChar w:fldCharType="end"/>
          </w:r>
        </w:p>
      </w:tc>
      <w:tc>
        <w:tcPr>
          <w:tcW w:w="1693" w:type="dxa"/>
        </w:tcPr>
        <w:p w14:paraId="77935AD7" w14:textId="569AB87F" w:rsidR="00000430" w:rsidRPr="00F02A14" w:rsidRDefault="00000430" w:rsidP="0071591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54728">
            <w:rPr>
              <w:rFonts w:cs="Arial"/>
              <w:b/>
              <w:noProof/>
              <w:szCs w:val="18"/>
            </w:rPr>
            <w:t>Part 7</w:t>
          </w:r>
          <w:r w:rsidRPr="00F02A14">
            <w:rPr>
              <w:rFonts w:cs="Arial"/>
              <w:b/>
              <w:szCs w:val="18"/>
            </w:rPr>
            <w:fldChar w:fldCharType="end"/>
          </w:r>
        </w:p>
      </w:tc>
    </w:tr>
    <w:tr w:rsidR="00000430" w:rsidRPr="00CB3D59" w14:paraId="41AE4A8D" w14:textId="77777777" w:rsidTr="00715919">
      <w:trPr>
        <w:jc w:val="center"/>
      </w:trPr>
      <w:tc>
        <w:tcPr>
          <w:tcW w:w="7923" w:type="dxa"/>
          <w:gridSpan w:val="2"/>
          <w:tcBorders>
            <w:bottom w:val="single" w:sz="4" w:space="0" w:color="auto"/>
          </w:tcBorders>
        </w:tcPr>
        <w:p w14:paraId="7F001839" w14:textId="77777777" w:rsidR="00000430" w:rsidRPr="00783A18" w:rsidRDefault="00000430" w:rsidP="00715919">
          <w:pPr>
            <w:pStyle w:val="HeaderOdd6"/>
            <w:spacing w:before="0" w:after="0"/>
            <w:jc w:val="left"/>
            <w:rPr>
              <w:rFonts w:ascii="Times New Roman" w:hAnsi="Times New Roman"/>
              <w:sz w:val="24"/>
              <w:szCs w:val="24"/>
            </w:rPr>
          </w:pPr>
        </w:p>
      </w:tc>
    </w:tr>
  </w:tbl>
  <w:p w14:paraId="566EE933" w14:textId="77777777" w:rsidR="00000430" w:rsidRDefault="00000430" w:rsidP="00715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89760048">
    <w:abstractNumId w:val="5"/>
  </w:num>
  <w:num w:numId="2" w16cid:durableId="1366296534">
    <w:abstractNumId w:val="11"/>
  </w:num>
  <w:num w:numId="3" w16cid:durableId="134242">
    <w:abstractNumId w:val="4"/>
  </w:num>
  <w:num w:numId="4" w16cid:durableId="2044986339">
    <w:abstractNumId w:val="12"/>
  </w:num>
  <w:num w:numId="5" w16cid:durableId="1467776735">
    <w:abstractNumId w:val="7"/>
  </w:num>
  <w:num w:numId="6" w16cid:durableId="139151814">
    <w:abstractNumId w:val="6"/>
  </w:num>
  <w:num w:numId="7" w16cid:durableId="1948612777">
    <w:abstractNumId w:val="9"/>
  </w:num>
  <w:num w:numId="8" w16cid:durableId="239297056">
    <w:abstractNumId w:val="2"/>
  </w:num>
  <w:num w:numId="9" w16cid:durableId="19056812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2E"/>
    <w:rsid w:val="00000430"/>
    <w:rsid w:val="00000C1F"/>
    <w:rsid w:val="00001D52"/>
    <w:rsid w:val="000038FA"/>
    <w:rsid w:val="00004573"/>
    <w:rsid w:val="000051AE"/>
    <w:rsid w:val="00012B03"/>
    <w:rsid w:val="0001347E"/>
    <w:rsid w:val="00016EE1"/>
    <w:rsid w:val="0002034F"/>
    <w:rsid w:val="000215AA"/>
    <w:rsid w:val="00022ABF"/>
    <w:rsid w:val="00022B13"/>
    <w:rsid w:val="00023E91"/>
    <w:rsid w:val="0002517D"/>
    <w:rsid w:val="00025988"/>
    <w:rsid w:val="00026C50"/>
    <w:rsid w:val="00027F83"/>
    <w:rsid w:val="00031BAF"/>
    <w:rsid w:val="0003249F"/>
    <w:rsid w:val="00033D7C"/>
    <w:rsid w:val="000340EF"/>
    <w:rsid w:val="0003436E"/>
    <w:rsid w:val="00036320"/>
    <w:rsid w:val="000366F2"/>
    <w:rsid w:val="000417E5"/>
    <w:rsid w:val="000420DE"/>
    <w:rsid w:val="000446AB"/>
    <w:rsid w:val="000448E6"/>
    <w:rsid w:val="00046E24"/>
    <w:rsid w:val="00047170"/>
    <w:rsid w:val="0004718E"/>
    <w:rsid w:val="00047369"/>
    <w:rsid w:val="000473D0"/>
    <w:rsid w:val="000474F2"/>
    <w:rsid w:val="000510F0"/>
    <w:rsid w:val="00052B1E"/>
    <w:rsid w:val="00053B46"/>
    <w:rsid w:val="000548A5"/>
    <w:rsid w:val="0005525E"/>
    <w:rsid w:val="00055507"/>
    <w:rsid w:val="000566D7"/>
    <w:rsid w:val="000574ED"/>
    <w:rsid w:val="00063210"/>
    <w:rsid w:val="0006329D"/>
    <w:rsid w:val="00064576"/>
    <w:rsid w:val="000647D3"/>
    <w:rsid w:val="00065D36"/>
    <w:rsid w:val="00066F6A"/>
    <w:rsid w:val="00071CBA"/>
    <w:rsid w:val="00072B06"/>
    <w:rsid w:val="00072ED8"/>
    <w:rsid w:val="00074751"/>
    <w:rsid w:val="00075039"/>
    <w:rsid w:val="00075173"/>
    <w:rsid w:val="000754A3"/>
    <w:rsid w:val="00076FA8"/>
    <w:rsid w:val="000779EA"/>
    <w:rsid w:val="00077C2A"/>
    <w:rsid w:val="000812D4"/>
    <w:rsid w:val="000833B1"/>
    <w:rsid w:val="00083C32"/>
    <w:rsid w:val="00084EEF"/>
    <w:rsid w:val="00087C71"/>
    <w:rsid w:val="00087CFD"/>
    <w:rsid w:val="000906B4"/>
    <w:rsid w:val="00091575"/>
    <w:rsid w:val="00091E94"/>
    <w:rsid w:val="00095165"/>
    <w:rsid w:val="0009641C"/>
    <w:rsid w:val="000A04E9"/>
    <w:rsid w:val="000A0799"/>
    <w:rsid w:val="000A1EE1"/>
    <w:rsid w:val="000A2D40"/>
    <w:rsid w:val="000A412B"/>
    <w:rsid w:val="000A5DCB"/>
    <w:rsid w:val="000A7294"/>
    <w:rsid w:val="000B0632"/>
    <w:rsid w:val="000B16DC"/>
    <w:rsid w:val="000B1C99"/>
    <w:rsid w:val="000B208C"/>
    <w:rsid w:val="000B3404"/>
    <w:rsid w:val="000B4429"/>
    <w:rsid w:val="000B4951"/>
    <w:rsid w:val="000B6A32"/>
    <w:rsid w:val="000B7E68"/>
    <w:rsid w:val="000C1636"/>
    <w:rsid w:val="000C1740"/>
    <w:rsid w:val="000C2B06"/>
    <w:rsid w:val="000C5EA3"/>
    <w:rsid w:val="000C6515"/>
    <w:rsid w:val="000C687C"/>
    <w:rsid w:val="000C7832"/>
    <w:rsid w:val="000C7850"/>
    <w:rsid w:val="000D0D67"/>
    <w:rsid w:val="000D1ABA"/>
    <w:rsid w:val="000D4818"/>
    <w:rsid w:val="000D6073"/>
    <w:rsid w:val="000D78DF"/>
    <w:rsid w:val="000D7B21"/>
    <w:rsid w:val="000E2301"/>
    <w:rsid w:val="000E29CA"/>
    <w:rsid w:val="000E4B3F"/>
    <w:rsid w:val="000E4C08"/>
    <w:rsid w:val="000E576D"/>
    <w:rsid w:val="000E686D"/>
    <w:rsid w:val="000E6E68"/>
    <w:rsid w:val="000F2735"/>
    <w:rsid w:val="000F5DC5"/>
    <w:rsid w:val="000F6AA4"/>
    <w:rsid w:val="001002C3"/>
    <w:rsid w:val="00101528"/>
    <w:rsid w:val="001033CB"/>
    <w:rsid w:val="001047BB"/>
    <w:rsid w:val="001047CB"/>
    <w:rsid w:val="001053AD"/>
    <w:rsid w:val="00105752"/>
    <w:rsid w:val="001058DF"/>
    <w:rsid w:val="00111AE3"/>
    <w:rsid w:val="0011215A"/>
    <w:rsid w:val="00115406"/>
    <w:rsid w:val="0011652F"/>
    <w:rsid w:val="0012112C"/>
    <w:rsid w:val="001227E7"/>
    <w:rsid w:val="00124FDE"/>
    <w:rsid w:val="0012772E"/>
    <w:rsid w:val="00127B54"/>
    <w:rsid w:val="00127C37"/>
    <w:rsid w:val="0013046D"/>
    <w:rsid w:val="001309AA"/>
    <w:rsid w:val="001315A1"/>
    <w:rsid w:val="001343A6"/>
    <w:rsid w:val="0013531D"/>
    <w:rsid w:val="00137D8B"/>
    <w:rsid w:val="00140CE5"/>
    <w:rsid w:val="001424FE"/>
    <w:rsid w:val="00146DBE"/>
    <w:rsid w:val="00147781"/>
    <w:rsid w:val="00147879"/>
    <w:rsid w:val="00150851"/>
    <w:rsid w:val="00150ABF"/>
    <w:rsid w:val="001511CE"/>
    <w:rsid w:val="00152269"/>
    <w:rsid w:val="00152825"/>
    <w:rsid w:val="00152A53"/>
    <w:rsid w:val="00154977"/>
    <w:rsid w:val="00155513"/>
    <w:rsid w:val="001572E4"/>
    <w:rsid w:val="00160DF7"/>
    <w:rsid w:val="00162FA9"/>
    <w:rsid w:val="00163DCE"/>
    <w:rsid w:val="00164204"/>
    <w:rsid w:val="001656DB"/>
    <w:rsid w:val="00166D54"/>
    <w:rsid w:val="0017182C"/>
    <w:rsid w:val="00172D13"/>
    <w:rsid w:val="0017412E"/>
    <w:rsid w:val="001751F3"/>
    <w:rsid w:val="00175D1D"/>
    <w:rsid w:val="00176AE6"/>
    <w:rsid w:val="00180311"/>
    <w:rsid w:val="00181432"/>
    <w:rsid w:val="001815FB"/>
    <w:rsid w:val="00181D8C"/>
    <w:rsid w:val="001842C7"/>
    <w:rsid w:val="00184617"/>
    <w:rsid w:val="0019297A"/>
    <w:rsid w:val="00193D6B"/>
    <w:rsid w:val="001956F8"/>
    <w:rsid w:val="00195D61"/>
    <w:rsid w:val="001A2080"/>
    <w:rsid w:val="001A2430"/>
    <w:rsid w:val="001A278D"/>
    <w:rsid w:val="001A351C"/>
    <w:rsid w:val="001A3B6D"/>
    <w:rsid w:val="001A77C6"/>
    <w:rsid w:val="001B0CE5"/>
    <w:rsid w:val="001B218A"/>
    <w:rsid w:val="001B34DE"/>
    <w:rsid w:val="001B359A"/>
    <w:rsid w:val="001B42AE"/>
    <w:rsid w:val="001B449A"/>
    <w:rsid w:val="001B4511"/>
    <w:rsid w:val="001B483E"/>
    <w:rsid w:val="001B497D"/>
    <w:rsid w:val="001B6311"/>
    <w:rsid w:val="001B6BC0"/>
    <w:rsid w:val="001C0999"/>
    <w:rsid w:val="001C29CC"/>
    <w:rsid w:val="001C4093"/>
    <w:rsid w:val="001C547E"/>
    <w:rsid w:val="001C5B65"/>
    <w:rsid w:val="001C5E8A"/>
    <w:rsid w:val="001C69EE"/>
    <w:rsid w:val="001D09C2"/>
    <w:rsid w:val="001D15FB"/>
    <w:rsid w:val="001D1F85"/>
    <w:rsid w:val="001D4187"/>
    <w:rsid w:val="001D6E46"/>
    <w:rsid w:val="001D73DF"/>
    <w:rsid w:val="001E0780"/>
    <w:rsid w:val="001E1A01"/>
    <w:rsid w:val="001E4694"/>
    <w:rsid w:val="001E5D92"/>
    <w:rsid w:val="001E7BF3"/>
    <w:rsid w:val="001F0F88"/>
    <w:rsid w:val="001F1998"/>
    <w:rsid w:val="001F33DF"/>
    <w:rsid w:val="001F3DB4"/>
    <w:rsid w:val="001F545B"/>
    <w:rsid w:val="001F55E5"/>
    <w:rsid w:val="001F5A2B"/>
    <w:rsid w:val="00200557"/>
    <w:rsid w:val="002012E6"/>
    <w:rsid w:val="00202DF3"/>
    <w:rsid w:val="00203655"/>
    <w:rsid w:val="002037B2"/>
    <w:rsid w:val="00203931"/>
    <w:rsid w:val="00203E27"/>
    <w:rsid w:val="00204CF8"/>
    <w:rsid w:val="00204E34"/>
    <w:rsid w:val="0020610F"/>
    <w:rsid w:val="002067A2"/>
    <w:rsid w:val="00215112"/>
    <w:rsid w:val="00215EC6"/>
    <w:rsid w:val="0021607C"/>
    <w:rsid w:val="00217C8C"/>
    <w:rsid w:val="00220503"/>
    <w:rsid w:val="002208AF"/>
    <w:rsid w:val="0022149F"/>
    <w:rsid w:val="00222127"/>
    <w:rsid w:val="002222A8"/>
    <w:rsid w:val="00225307"/>
    <w:rsid w:val="00231509"/>
    <w:rsid w:val="002337F1"/>
    <w:rsid w:val="00234574"/>
    <w:rsid w:val="00234E8F"/>
    <w:rsid w:val="0023608A"/>
    <w:rsid w:val="002374AA"/>
    <w:rsid w:val="002409EB"/>
    <w:rsid w:val="002421E8"/>
    <w:rsid w:val="0024627F"/>
    <w:rsid w:val="00246F34"/>
    <w:rsid w:val="002502C9"/>
    <w:rsid w:val="002546B5"/>
    <w:rsid w:val="00256093"/>
    <w:rsid w:val="00256E0F"/>
    <w:rsid w:val="00256FFC"/>
    <w:rsid w:val="00260019"/>
    <w:rsid w:val="002612B5"/>
    <w:rsid w:val="0026156C"/>
    <w:rsid w:val="00262DE6"/>
    <w:rsid w:val="00263163"/>
    <w:rsid w:val="002644DC"/>
    <w:rsid w:val="00270C78"/>
    <w:rsid w:val="002719F2"/>
    <w:rsid w:val="00271D87"/>
    <w:rsid w:val="00273B6D"/>
    <w:rsid w:val="00274380"/>
    <w:rsid w:val="00274A0D"/>
    <w:rsid w:val="00275CE9"/>
    <w:rsid w:val="002773ED"/>
    <w:rsid w:val="00281436"/>
    <w:rsid w:val="00282B09"/>
    <w:rsid w:val="0028509C"/>
    <w:rsid w:val="00287065"/>
    <w:rsid w:val="00290D70"/>
    <w:rsid w:val="00292A09"/>
    <w:rsid w:val="0029692F"/>
    <w:rsid w:val="002A05A4"/>
    <w:rsid w:val="002A249D"/>
    <w:rsid w:val="002A43F8"/>
    <w:rsid w:val="002A65DB"/>
    <w:rsid w:val="002A6EC1"/>
    <w:rsid w:val="002A6F4D"/>
    <w:rsid w:val="002A7073"/>
    <w:rsid w:val="002A756E"/>
    <w:rsid w:val="002A76A1"/>
    <w:rsid w:val="002B2682"/>
    <w:rsid w:val="002B58FC"/>
    <w:rsid w:val="002B5F99"/>
    <w:rsid w:val="002B753E"/>
    <w:rsid w:val="002C0103"/>
    <w:rsid w:val="002C0F6C"/>
    <w:rsid w:val="002C2B11"/>
    <w:rsid w:val="002C2BB2"/>
    <w:rsid w:val="002C3535"/>
    <w:rsid w:val="002C3A0E"/>
    <w:rsid w:val="002C3AF5"/>
    <w:rsid w:val="002C3B4F"/>
    <w:rsid w:val="002C58AA"/>
    <w:rsid w:val="002C5DB3"/>
    <w:rsid w:val="002D0958"/>
    <w:rsid w:val="002D09CB"/>
    <w:rsid w:val="002D26EA"/>
    <w:rsid w:val="002D2A42"/>
    <w:rsid w:val="002D2FE5"/>
    <w:rsid w:val="002D38E9"/>
    <w:rsid w:val="002D451A"/>
    <w:rsid w:val="002E07C4"/>
    <w:rsid w:val="002E144D"/>
    <w:rsid w:val="002E18BD"/>
    <w:rsid w:val="002E1BDB"/>
    <w:rsid w:val="002E252D"/>
    <w:rsid w:val="002E37CF"/>
    <w:rsid w:val="002E3A83"/>
    <w:rsid w:val="002E74FD"/>
    <w:rsid w:val="002F046D"/>
    <w:rsid w:val="002F43A0"/>
    <w:rsid w:val="002F6146"/>
    <w:rsid w:val="002F696A"/>
    <w:rsid w:val="002F710C"/>
    <w:rsid w:val="003003EC"/>
    <w:rsid w:val="00303C87"/>
    <w:rsid w:val="00303D53"/>
    <w:rsid w:val="003068E0"/>
    <w:rsid w:val="00310CF8"/>
    <w:rsid w:val="0031143F"/>
    <w:rsid w:val="003123BF"/>
    <w:rsid w:val="00314266"/>
    <w:rsid w:val="00315B62"/>
    <w:rsid w:val="00317523"/>
    <w:rsid w:val="003179E8"/>
    <w:rsid w:val="00317D40"/>
    <w:rsid w:val="003202CB"/>
    <w:rsid w:val="0032063D"/>
    <w:rsid w:val="00322925"/>
    <w:rsid w:val="00322F95"/>
    <w:rsid w:val="00331203"/>
    <w:rsid w:val="003342E5"/>
    <w:rsid w:val="00336345"/>
    <w:rsid w:val="003371FB"/>
    <w:rsid w:val="00342E3D"/>
    <w:rsid w:val="0034336E"/>
    <w:rsid w:val="0034583F"/>
    <w:rsid w:val="00347823"/>
    <w:rsid w:val="003478D2"/>
    <w:rsid w:val="00347D3B"/>
    <w:rsid w:val="003506B1"/>
    <w:rsid w:val="00351ED7"/>
    <w:rsid w:val="00351FE1"/>
    <w:rsid w:val="0035591A"/>
    <w:rsid w:val="003574D1"/>
    <w:rsid w:val="00362AF6"/>
    <w:rsid w:val="00362DDB"/>
    <w:rsid w:val="003646D5"/>
    <w:rsid w:val="003659ED"/>
    <w:rsid w:val="003700C0"/>
    <w:rsid w:val="00371903"/>
    <w:rsid w:val="00372CA8"/>
    <w:rsid w:val="00372EF0"/>
    <w:rsid w:val="003744D5"/>
    <w:rsid w:val="00375B2E"/>
    <w:rsid w:val="003761D4"/>
    <w:rsid w:val="003769FD"/>
    <w:rsid w:val="00377D1F"/>
    <w:rsid w:val="00381D64"/>
    <w:rsid w:val="00384DBD"/>
    <w:rsid w:val="00385097"/>
    <w:rsid w:val="0038571E"/>
    <w:rsid w:val="003863D7"/>
    <w:rsid w:val="00387A23"/>
    <w:rsid w:val="00390170"/>
    <w:rsid w:val="00390835"/>
    <w:rsid w:val="00391C6F"/>
    <w:rsid w:val="00396194"/>
    <w:rsid w:val="00396646"/>
    <w:rsid w:val="00396B0E"/>
    <w:rsid w:val="00396D75"/>
    <w:rsid w:val="003A0664"/>
    <w:rsid w:val="003A160E"/>
    <w:rsid w:val="003A34B7"/>
    <w:rsid w:val="003A594C"/>
    <w:rsid w:val="003A6D1E"/>
    <w:rsid w:val="003A6F2C"/>
    <w:rsid w:val="003A73C0"/>
    <w:rsid w:val="003A779F"/>
    <w:rsid w:val="003A7A6C"/>
    <w:rsid w:val="003B01DB"/>
    <w:rsid w:val="003B0CA3"/>
    <w:rsid w:val="003B0F80"/>
    <w:rsid w:val="003B2C7A"/>
    <w:rsid w:val="003B31A1"/>
    <w:rsid w:val="003C0702"/>
    <w:rsid w:val="003C4FF7"/>
    <w:rsid w:val="003C50A2"/>
    <w:rsid w:val="003C5245"/>
    <w:rsid w:val="003C6DE9"/>
    <w:rsid w:val="003C6EDF"/>
    <w:rsid w:val="003D00FB"/>
    <w:rsid w:val="003D0740"/>
    <w:rsid w:val="003D1238"/>
    <w:rsid w:val="003D4AAE"/>
    <w:rsid w:val="003D4C75"/>
    <w:rsid w:val="003D7254"/>
    <w:rsid w:val="003E0653"/>
    <w:rsid w:val="003E4B84"/>
    <w:rsid w:val="003E6AAD"/>
    <w:rsid w:val="003E6B00"/>
    <w:rsid w:val="003E7FDB"/>
    <w:rsid w:val="003F06EE"/>
    <w:rsid w:val="003F233A"/>
    <w:rsid w:val="003F2932"/>
    <w:rsid w:val="003F4912"/>
    <w:rsid w:val="003F5904"/>
    <w:rsid w:val="004005F0"/>
    <w:rsid w:val="0040136F"/>
    <w:rsid w:val="00403645"/>
    <w:rsid w:val="0040443A"/>
    <w:rsid w:val="00404973"/>
    <w:rsid w:val="00404FE0"/>
    <w:rsid w:val="00410953"/>
    <w:rsid w:val="00410C20"/>
    <w:rsid w:val="004110BA"/>
    <w:rsid w:val="004148C0"/>
    <w:rsid w:val="00414FC2"/>
    <w:rsid w:val="00416A4F"/>
    <w:rsid w:val="00421269"/>
    <w:rsid w:val="00423AC4"/>
    <w:rsid w:val="00427B23"/>
    <w:rsid w:val="00430280"/>
    <w:rsid w:val="00431C33"/>
    <w:rsid w:val="00433064"/>
    <w:rsid w:val="00435893"/>
    <w:rsid w:val="0044067A"/>
    <w:rsid w:val="00440811"/>
    <w:rsid w:val="004433FA"/>
    <w:rsid w:val="00443ADD"/>
    <w:rsid w:val="00444785"/>
    <w:rsid w:val="00447C31"/>
    <w:rsid w:val="004502EF"/>
    <w:rsid w:val="00450578"/>
    <w:rsid w:val="004510ED"/>
    <w:rsid w:val="004536AA"/>
    <w:rsid w:val="0045398D"/>
    <w:rsid w:val="00453CDC"/>
    <w:rsid w:val="00455046"/>
    <w:rsid w:val="00456074"/>
    <w:rsid w:val="0046076C"/>
    <w:rsid w:val="00460A67"/>
    <w:rsid w:val="004614FB"/>
    <w:rsid w:val="00461878"/>
    <w:rsid w:val="00461AEC"/>
    <w:rsid w:val="00461D78"/>
    <w:rsid w:val="00462B21"/>
    <w:rsid w:val="004644B9"/>
    <w:rsid w:val="00467B58"/>
    <w:rsid w:val="00472639"/>
    <w:rsid w:val="0047291A"/>
    <w:rsid w:val="00472DD2"/>
    <w:rsid w:val="00475017"/>
    <w:rsid w:val="00476DCA"/>
    <w:rsid w:val="00480A8E"/>
    <w:rsid w:val="00482A07"/>
    <w:rsid w:val="00485768"/>
    <w:rsid w:val="0048748D"/>
    <w:rsid w:val="004875BE"/>
    <w:rsid w:val="00487D5F"/>
    <w:rsid w:val="00490771"/>
    <w:rsid w:val="00490A6F"/>
    <w:rsid w:val="00491D7C"/>
    <w:rsid w:val="00493ED5"/>
    <w:rsid w:val="00494267"/>
    <w:rsid w:val="00495237"/>
    <w:rsid w:val="00495C58"/>
    <w:rsid w:val="00496D8C"/>
    <w:rsid w:val="0049766A"/>
    <w:rsid w:val="00497D33"/>
    <w:rsid w:val="004A195F"/>
    <w:rsid w:val="004A1E58"/>
    <w:rsid w:val="004A2333"/>
    <w:rsid w:val="004A2FDC"/>
    <w:rsid w:val="004A3D43"/>
    <w:rsid w:val="004A5556"/>
    <w:rsid w:val="004A72E2"/>
    <w:rsid w:val="004B0B36"/>
    <w:rsid w:val="004B0E9D"/>
    <w:rsid w:val="004B10A7"/>
    <w:rsid w:val="004B34D4"/>
    <w:rsid w:val="004B374B"/>
    <w:rsid w:val="004B5B98"/>
    <w:rsid w:val="004C2A16"/>
    <w:rsid w:val="004C724A"/>
    <w:rsid w:val="004D4342"/>
    <w:rsid w:val="004D4557"/>
    <w:rsid w:val="004D4E41"/>
    <w:rsid w:val="004D53B8"/>
    <w:rsid w:val="004E2567"/>
    <w:rsid w:val="004E2568"/>
    <w:rsid w:val="004E3576"/>
    <w:rsid w:val="004E5D04"/>
    <w:rsid w:val="004F03C0"/>
    <w:rsid w:val="004F1050"/>
    <w:rsid w:val="004F20AD"/>
    <w:rsid w:val="004F25B3"/>
    <w:rsid w:val="004F54DE"/>
    <w:rsid w:val="004F6688"/>
    <w:rsid w:val="004F66DE"/>
    <w:rsid w:val="00501495"/>
    <w:rsid w:val="005017AB"/>
    <w:rsid w:val="00503AE3"/>
    <w:rsid w:val="0050662E"/>
    <w:rsid w:val="00511A10"/>
    <w:rsid w:val="00512126"/>
    <w:rsid w:val="00512596"/>
    <w:rsid w:val="00512972"/>
    <w:rsid w:val="0051407C"/>
    <w:rsid w:val="00515082"/>
    <w:rsid w:val="00515E14"/>
    <w:rsid w:val="005171DC"/>
    <w:rsid w:val="00517C80"/>
    <w:rsid w:val="0052097D"/>
    <w:rsid w:val="005218EE"/>
    <w:rsid w:val="00524470"/>
    <w:rsid w:val="00524646"/>
    <w:rsid w:val="00524AA9"/>
    <w:rsid w:val="00524CBC"/>
    <w:rsid w:val="00525411"/>
    <w:rsid w:val="005254D1"/>
    <w:rsid w:val="005259D1"/>
    <w:rsid w:val="00527FF8"/>
    <w:rsid w:val="00531AF6"/>
    <w:rsid w:val="00531F11"/>
    <w:rsid w:val="005337EA"/>
    <w:rsid w:val="0053499F"/>
    <w:rsid w:val="00542506"/>
    <w:rsid w:val="00543739"/>
    <w:rsid w:val="0054378B"/>
    <w:rsid w:val="00544437"/>
    <w:rsid w:val="00544938"/>
    <w:rsid w:val="00544F25"/>
    <w:rsid w:val="005474CA"/>
    <w:rsid w:val="00547C35"/>
    <w:rsid w:val="00551E64"/>
    <w:rsid w:val="00552229"/>
    <w:rsid w:val="00552593"/>
    <w:rsid w:val="00552735"/>
    <w:rsid w:val="00552FFB"/>
    <w:rsid w:val="00553EA6"/>
    <w:rsid w:val="00555316"/>
    <w:rsid w:val="00560E5C"/>
    <w:rsid w:val="00562392"/>
    <w:rsid w:val="0056302F"/>
    <w:rsid w:val="00563DAF"/>
    <w:rsid w:val="00563FB3"/>
    <w:rsid w:val="00564D97"/>
    <w:rsid w:val="005658C2"/>
    <w:rsid w:val="00567644"/>
    <w:rsid w:val="00567CF2"/>
    <w:rsid w:val="00570680"/>
    <w:rsid w:val="005710D7"/>
    <w:rsid w:val="00574382"/>
    <w:rsid w:val="00574871"/>
    <w:rsid w:val="0057548C"/>
    <w:rsid w:val="00575646"/>
    <w:rsid w:val="005757A3"/>
    <w:rsid w:val="005768D1"/>
    <w:rsid w:val="005840DF"/>
    <w:rsid w:val="005853F9"/>
    <w:rsid w:val="005859BF"/>
    <w:rsid w:val="00587DFD"/>
    <w:rsid w:val="0059278C"/>
    <w:rsid w:val="0059509F"/>
    <w:rsid w:val="00596793"/>
    <w:rsid w:val="00596BB3"/>
    <w:rsid w:val="005A39BB"/>
    <w:rsid w:val="005A4EE0"/>
    <w:rsid w:val="005A50C9"/>
    <w:rsid w:val="005A5916"/>
    <w:rsid w:val="005B4F12"/>
    <w:rsid w:val="005B686A"/>
    <w:rsid w:val="005B7624"/>
    <w:rsid w:val="005C28C5"/>
    <w:rsid w:val="005C2E30"/>
    <w:rsid w:val="005C3189"/>
    <w:rsid w:val="005C3A7D"/>
    <w:rsid w:val="005C4167"/>
    <w:rsid w:val="005C71B5"/>
    <w:rsid w:val="005D19AE"/>
    <w:rsid w:val="005D1B78"/>
    <w:rsid w:val="005D4237"/>
    <w:rsid w:val="005D425A"/>
    <w:rsid w:val="005D45C3"/>
    <w:rsid w:val="005D47C0"/>
    <w:rsid w:val="005D4829"/>
    <w:rsid w:val="005D7520"/>
    <w:rsid w:val="005D7B9E"/>
    <w:rsid w:val="005E00CF"/>
    <w:rsid w:val="005E077A"/>
    <w:rsid w:val="005E0ECD"/>
    <w:rsid w:val="005E14CB"/>
    <w:rsid w:val="005E3659"/>
    <w:rsid w:val="005E472C"/>
    <w:rsid w:val="005E4900"/>
    <w:rsid w:val="005E5186"/>
    <w:rsid w:val="005E749D"/>
    <w:rsid w:val="005F24F1"/>
    <w:rsid w:val="005F3717"/>
    <w:rsid w:val="005F56A8"/>
    <w:rsid w:val="005F58E5"/>
    <w:rsid w:val="005F7479"/>
    <w:rsid w:val="005F7DD4"/>
    <w:rsid w:val="005F7E65"/>
    <w:rsid w:val="00600B29"/>
    <w:rsid w:val="00600E3D"/>
    <w:rsid w:val="00603C8E"/>
    <w:rsid w:val="00607821"/>
    <w:rsid w:val="006116A3"/>
    <w:rsid w:val="00611B89"/>
    <w:rsid w:val="00612BA6"/>
    <w:rsid w:val="0061347D"/>
    <w:rsid w:val="00613F83"/>
    <w:rsid w:val="00616C21"/>
    <w:rsid w:val="006236B5"/>
    <w:rsid w:val="006241C5"/>
    <w:rsid w:val="006253B7"/>
    <w:rsid w:val="006320A3"/>
    <w:rsid w:val="00635395"/>
    <w:rsid w:val="00636628"/>
    <w:rsid w:val="00640CB7"/>
    <w:rsid w:val="00643F71"/>
    <w:rsid w:val="00646AED"/>
    <w:rsid w:val="006473C1"/>
    <w:rsid w:val="00647765"/>
    <w:rsid w:val="00650B3B"/>
    <w:rsid w:val="00651669"/>
    <w:rsid w:val="00651FCE"/>
    <w:rsid w:val="006522E1"/>
    <w:rsid w:val="00652839"/>
    <w:rsid w:val="00654728"/>
    <w:rsid w:val="006564B9"/>
    <w:rsid w:val="00656C84"/>
    <w:rsid w:val="006570FC"/>
    <w:rsid w:val="006601E8"/>
    <w:rsid w:val="00660E96"/>
    <w:rsid w:val="0066561E"/>
    <w:rsid w:val="006709E4"/>
    <w:rsid w:val="00670BF6"/>
    <w:rsid w:val="006711E0"/>
    <w:rsid w:val="00671280"/>
    <w:rsid w:val="00671AC6"/>
    <w:rsid w:val="00671AF3"/>
    <w:rsid w:val="00671E29"/>
    <w:rsid w:val="006733A9"/>
    <w:rsid w:val="00673A27"/>
    <w:rsid w:val="006742D5"/>
    <w:rsid w:val="00680887"/>
    <w:rsid w:val="0068318C"/>
    <w:rsid w:val="0068447C"/>
    <w:rsid w:val="006845A1"/>
    <w:rsid w:val="00685233"/>
    <w:rsid w:val="006855FC"/>
    <w:rsid w:val="00686B4F"/>
    <w:rsid w:val="00687A2B"/>
    <w:rsid w:val="00692112"/>
    <w:rsid w:val="0069389B"/>
    <w:rsid w:val="00693C2C"/>
    <w:rsid w:val="006963BD"/>
    <w:rsid w:val="006A36B4"/>
    <w:rsid w:val="006A550D"/>
    <w:rsid w:val="006B2975"/>
    <w:rsid w:val="006B4762"/>
    <w:rsid w:val="006B5E5F"/>
    <w:rsid w:val="006B6494"/>
    <w:rsid w:val="006C02F6"/>
    <w:rsid w:val="006C08D3"/>
    <w:rsid w:val="006C1AA7"/>
    <w:rsid w:val="006C265F"/>
    <w:rsid w:val="006C332F"/>
    <w:rsid w:val="006C34A2"/>
    <w:rsid w:val="006C3D19"/>
    <w:rsid w:val="006C45E5"/>
    <w:rsid w:val="006C5039"/>
    <w:rsid w:val="006C552F"/>
    <w:rsid w:val="006C7071"/>
    <w:rsid w:val="006C7AAC"/>
    <w:rsid w:val="006D07E0"/>
    <w:rsid w:val="006D0819"/>
    <w:rsid w:val="006D0F72"/>
    <w:rsid w:val="006D2FB6"/>
    <w:rsid w:val="006D3568"/>
    <w:rsid w:val="006D756E"/>
    <w:rsid w:val="006E0BE5"/>
    <w:rsid w:val="006E194B"/>
    <w:rsid w:val="006E24B8"/>
    <w:rsid w:val="006E2568"/>
    <w:rsid w:val="006E272E"/>
    <w:rsid w:val="006E38A6"/>
    <w:rsid w:val="006E59F7"/>
    <w:rsid w:val="006F1219"/>
    <w:rsid w:val="006F220B"/>
    <w:rsid w:val="006F2595"/>
    <w:rsid w:val="006F5525"/>
    <w:rsid w:val="006F6520"/>
    <w:rsid w:val="006F75EA"/>
    <w:rsid w:val="00700158"/>
    <w:rsid w:val="0070114D"/>
    <w:rsid w:val="00702669"/>
    <w:rsid w:val="00702E2A"/>
    <w:rsid w:val="00702F8D"/>
    <w:rsid w:val="00704185"/>
    <w:rsid w:val="00705C21"/>
    <w:rsid w:val="00707526"/>
    <w:rsid w:val="00707B72"/>
    <w:rsid w:val="007123AC"/>
    <w:rsid w:val="00714E63"/>
    <w:rsid w:val="00715919"/>
    <w:rsid w:val="00715DE2"/>
    <w:rsid w:val="00716D6A"/>
    <w:rsid w:val="0071728D"/>
    <w:rsid w:val="00720E6D"/>
    <w:rsid w:val="00721913"/>
    <w:rsid w:val="00725652"/>
    <w:rsid w:val="00726FD8"/>
    <w:rsid w:val="0072713B"/>
    <w:rsid w:val="00730107"/>
    <w:rsid w:val="00730EBF"/>
    <w:rsid w:val="00732992"/>
    <w:rsid w:val="00732F59"/>
    <w:rsid w:val="0073456C"/>
    <w:rsid w:val="00737580"/>
    <w:rsid w:val="00737857"/>
    <w:rsid w:val="00737A61"/>
    <w:rsid w:val="00737BA4"/>
    <w:rsid w:val="007421C8"/>
    <w:rsid w:val="00743755"/>
    <w:rsid w:val="0074503E"/>
    <w:rsid w:val="00746F92"/>
    <w:rsid w:val="00747C76"/>
    <w:rsid w:val="00750265"/>
    <w:rsid w:val="007539FC"/>
    <w:rsid w:val="00753ABC"/>
    <w:rsid w:val="00756CF6"/>
    <w:rsid w:val="00757268"/>
    <w:rsid w:val="0075734B"/>
    <w:rsid w:val="00757E2E"/>
    <w:rsid w:val="00757EDA"/>
    <w:rsid w:val="00761C8E"/>
    <w:rsid w:val="00762E3C"/>
    <w:rsid w:val="00763210"/>
    <w:rsid w:val="00763695"/>
    <w:rsid w:val="00763EBC"/>
    <w:rsid w:val="00764C2F"/>
    <w:rsid w:val="0076666F"/>
    <w:rsid w:val="00766D30"/>
    <w:rsid w:val="00766FC4"/>
    <w:rsid w:val="00770E48"/>
    <w:rsid w:val="0077185E"/>
    <w:rsid w:val="00772BA4"/>
    <w:rsid w:val="00773E72"/>
    <w:rsid w:val="00776635"/>
    <w:rsid w:val="00776724"/>
    <w:rsid w:val="007774C6"/>
    <w:rsid w:val="007807B1"/>
    <w:rsid w:val="00784BA5"/>
    <w:rsid w:val="0078654C"/>
    <w:rsid w:val="00792A04"/>
    <w:rsid w:val="00793841"/>
    <w:rsid w:val="00793FEA"/>
    <w:rsid w:val="007979AF"/>
    <w:rsid w:val="007A034C"/>
    <w:rsid w:val="007A0945"/>
    <w:rsid w:val="007A1B23"/>
    <w:rsid w:val="007A4109"/>
    <w:rsid w:val="007A514F"/>
    <w:rsid w:val="007A5C16"/>
    <w:rsid w:val="007A6970"/>
    <w:rsid w:val="007B0894"/>
    <w:rsid w:val="007B0D31"/>
    <w:rsid w:val="007B1D84"/>
    <w:rsid w:val="007B241C"/>
    <w:rsid w:val="007B3910"/>
    <w:rsid w:val="007B463A"/>
    <w:rsid w:val="007B7D81"/>
    <w:rsid w:val="007C10AF"/>
    <w:rsid w:val="007C1BBF"/>
    <w:rsid w:val="007C1DE8"/>
    <w:rsid w:val="007C2891"/>
    <w:rsid w:val="007C29F6"/>
    <w:rsid w:val="007C3BD1"/>
    <w:rsid w:val="007C3CFA"/>
    <w:rsid w:val="007C77F6"/>
    <w:rsid w:val="007D0135"/>
    <w:rsid w:val="007D2426"/>
    <w:rsid w:val="007D3EA1"/>
    <w:rsid w:val="007D78B4"/>
    <w:rsid w:val="007E10D3"/>
    <w:rsid w:val="007E2DEF"/>
    <w:rsid w:val="007E54BB"/>
    <w:rsid w:val="007E615F"/>
    <w:rsid w:val="007E61A0"/>
    <w:rsid w:val="007E6376"/>
    <w:rsid w:val="007F228D"/>
    <w:rsid w:val="007F30A9"/>
    <w:rsid w:val="007F3E33"/>
    <w:rsid w:val="007F5062"/>
    <w:rsid w:val="008000DC"/>
    <w:rsid w:val="00800B18"/>
    <w:rsid w:val="00800DC6"/>
    <w:rsid w:val="00803A2B"/>
    <w:rsid w:val="00804649"/>
    <w:rsid w:val="0080510A"/>
    <w:rsid w:val="008054CB"/>
    <w:rsid w:val="00807312"/>
    <w:rsid w:val="00807C51"/>
    <w:rsid w:val="008109A6"/>
    <w:rsid w:val="00811382"/>
    <w:rsid w:val="0081144B"/>
    <w:rsid w:val="00820CF5"/>
    <w:rsid w:val="008211B6"/>
    <w:rsid w:val="00821B5C"/>
    <w:rsid w:val="00822985"/>
    <w:rsid w:val="008255E8"/>
    <w:rsid w:val="00826610"/>
    <w:rsid w:val="00826DD2"/>
    <w:rsid w:val="0083086E"/>
    <w:rsid w:val="00831A90"/>
    <w:rsid w:val="008322A7"/>
    <w:rsid w:val="00833D0D"/>
    <w:rsid w:val="00833E10"/>
    <w:rsid w:val="00834DA5"/>
    <w:rsid w:val="00835F2A"/>
    <w:rsid w:val="0083742E"/>
    <w:rsid w:val="00837C3E"/>
    <w:rsid w:val="00837DCE"/>
    <w:rsid w:val="00840752"/>
    <w:rsid w:val="00850545"/>
    <w:rsid w:val="008577A5"/>
    <w:rsid w:val="00860CA8"/>
    <w:rsid w:val="008628FA"/>
    <w:rsid w:val="008630BC"/>
    <w:rsid w:val="0086347D"/>
    <w:rsid w:val="00864CC5"/>
    <w:rsid w:val="00866E4A"/>
    <w:rsid w:val="00866F6F"/>
    <w:rsid w:val="00870B6F"/>
    <w:rsid w:val="00870C46"/>
    <w:rsid w:val="00875E43"/>
    <w:rsid w:val="00875F55"/>
    <w:rsid w:val="0087670D"/>
    <w:rsid w:val="00876934"/>
    <w:rsid w:val="008771B3"/>
    <w:rsid w:val="008803D6"/>
    <w:rsid w:val="00883285"/>
    <w:rsid w:val="00884870"/>
    <w:rsid w:val="00887295"/>
    <w:rsid w:val="0088741B"/>
    <w:rsid w:val="00893D55"/>
    <w:rsid w:val="00894649"/>
    <w:rsid w:val="00894B01"/>
    <w:rsid w:val="0089523E"/>
    <w:rsid w:val="008955D1"/>
    <w:rsid w:val="0089638C"/>
    <w:rsid w:val="00897B3B"/>
    <w:rsid w:val="008A012C"/>
    <w:rsid w:val="008A04E5"/>
    <w:rsid w:val="008A3E95"/>
    <w:rsid w:val="008A4C1E"/>
    <w:rsid w:val="008A4F0D"/>
    <w:rsid w:val="008B4D7F"/>
    <w:rsid w:val="008B6788"/>
    <w:rsid w:val="008B7D6F"/>
    <w:rsid w:val="008C11BB"/>
    <w:rsid w:val="008C1F06"/>
    <w:rsid w:val="008C2E59"/>
    <w:rsid w:val="008C6167"/>
    <w:rsid w:val="008C698F"/>
    <w:rsid w:val="008C72B4"/>
    <w:rsid w:val="008D0DF3"/>
    <w:rsid w:val="008D52A0"/>
    <w:rsid w:val="008D5567"/>
    <w:rsid w:val="008D6275"/>
    <w:rsid w:val="008D62DA"/>
    <w:rsid w:val="008D65A7"/>
    <w:rsid w:val="008D79BD"/>
    <w:rsid w:val="008E1838"/>
    <w:rsid w:val="008E2C2B"/>
    <w:rsid w:val="008E2EB7"/>
    <w:rsid w:val="008E3EA7"/>
    <w:rsid w:val="008E5040"/>
    <w:rsid w:val="008E7EE9"/>
    <w:rsid w:val="008F13A0"/>
    <w:rsid w:val="008F3D8B"/>
    <w:rsid w:val="008F740F"/>
    <w:rsid w:val="008F7450"/>
    <w:rsid w:val="0090023C"/>
    <w:rsid w:val="009005E6"/>
    <w:rsid w:val="00900ACF"/>
    <w:rsid w:val="009016CF"/>
    <w:rsid w:val="00903526"/>
    <w:rsid w:val="00903DE5"/>
    <w:rsid w:val="0090472C"/>
    <w:rsid w:val="00912BB6"/>
    <w:rsid w:val="00912D67"/>
    <w:rsid w:val="00913FC8"/>
    <w:rsid w:val="00917681"/>
    <w:rsid w:val="00920330"/>
    <w:rsid w:val="00920F76"/>
    <w:rsid w:val="00922821"/>
    <w:rsid w:val="00923380"/>
    <w:rsid w:val="00923AB2"/>
    <w:rsid w:val="00925BBA"/>
    <w:rsid w:val="00926CB3"/>
    <w:rsid w:val="00927090"/>
    <w:rsid w:val="009278FA"/>
    <w:rsid w:val="00930ACD"/>
    <w:rsid w:val="00931947"/>
    <w:rsid w:val="00932ADC"/>
    <w:rsid w:val="00934806"/>
    <w:rsid w:val="00934A72"/>
    <w:rsid w:val="009412B5"/>
    <w:rsid w:val="009424A6"/>
    <w:rsid w:val="009453C3"/>
    <w:rsid w:val="009531DF"/>
    <w:rsid w:val="0095378A"/>
    <w:rsid w:val="00954381"/>
    <w:rsid w:val="0095612A"/>
    <w:rsid w:val="00956FCD"/>
    <w:rsid w:val="0095751B"/>
    <w:rsid w:val="00963647"/>
    <w:rsid w:val="00963864"/>
    <w:rsid w:val="00964F77"/>
    <w:rsid w:val="009651DD"/>
    <w:rsid w:val="00972325"/>
    <w:rsid w:val="00973141"/>
    <w:rsid w:val="0097560D"/>
    <w:rsid w:val="00976895"/>
    <w:rsid w:val="00981C9E"/>
    <w:rsid w:val="00984748"/>
    <w:rsid w:val="00991988"/>
    <w:rsid w:val="00992BA1"/>
    <w:rsid w:val="00993D24"/>
    <w:rsid w:val="009A0FDB"/>
    <w:rsid w:val="009A30E1"/>
    <w:rsid w:val="009A3B46"/>
    <w:rsid w:val="009A3D5E"/>
    <w:rsid w:val="009A7EC2"/>
    <w:rsid w:val="009B0198"/>
    <w:rsid w:val="009B0A60"/>
    <w:rsid w:val="009B2478"/>
    <w:rsid w:val="009B36F6"/>
    <w:rsid w:val="009B3708"/>
    <w:rsid w:val="009B3A9D"/>
    <w:rsid w:val="009B56CF"/>
    <w:rsid w:val="009B5840"/>
    <w:rsid w:val="009B60AA"/>
    <w:rsid w:val="009C12E7"/>
    <w:rsid w:val="009C137D"/>
    <w:rsid w:val="009C166E"/>
    <w:rsid w:val="009C17F8"/>
    <w:rsid w:val="009C2421"/>
    <w:rsid w:val="009C31D0"/>
    <w:rsid w:val="009C5159"/>
    <w:rsid w:val="009C634A"/>
    <w:rsid w:val="009D0071"/>
    <w:rsid w:val="009D063C"/>
    <w:rsid w:val="009D0A91"/>
    <w:rsid w:val="009D22FC"/>
    <w:rsid w:val="009D314E"/>
    <w:rsid w:val="009D3904"/>
    <w:rsid w:val="009D3D77"/>
    <w:rsid w:val="009D4319"/>
    <w:rsid w:val="009D446F"/>
    <w:rsid w:val="009D4CE8"/>
    <w:rsid w:val="009D558E"/>
    <w:rsid w:val="009D57E5"/>
    <w:rsid w:val="009D6C80"/>
    <w:rsid w:val="009D74E1"/>
    <w:rsid w:val="009E098F"/>
    <w:rsid w:val="009E2846"/>
    <w:rsid w:val="009E2EF5"/>
    <w:rsid w:val="009E4230"/>
    <w:rsid w:val="009E435E"/>
    <w:rsid w:val="009E4BA9"/>
    <w:rsid w:val="009F034D"/>
    <w:rsid w:val="009F3335"/>
    <w:rsid w:val="009F4775"/>
    <w:rsid w:val="009F55FD"/>
    <w:rsid w:val="009F7F80"/>
    <w:rsid w:val="00A03665"/>
    <w:rsid w:val="00A04A82"/>
    <w:rsid w:val="00A05C7B"/>
    <w:rsid w:val="00A05FB5"/>
    <w:rsid w:val="00A07513"/>
    <w:rsid w:val="00A0780F"/>
    <w:rsid w:val="00A11572"/>
    <w:rsid w:val="00A126AE"/>
    <w:rsid w:val="00A15173"/>
    <w:rsid w:val="00A209AD"/>
    <w:rsid w:val="00A21725"/>
    <w:rsid w:val="00A236AD"/>
    <w:rsid w:val="00A25048"/>
    <w:rsid w:val="00A26945"/>
    <w:rsid w:val="00A26D8B"/>
    <w:rsid w:val="00A27C2E"/>
    <w:rsid w:val="00A33236"/>
    <w:rsid w:val="00A34076"/>
    <w:rsid w:val="00A35A34"/>
    <w:rsid w:val="00A3666A"/>
    <w:rsid w:val="00A40F41"/>
    <w:rsid w:val="00A4114C"/>
    <w:rsid w:val="00A4121A"/>
    <w:rsid w:val="00A4319D"/>
    <w:rsid w:val="00A43B5C"/>
    <w:rsid w:val="00A43BFF"/>
    <w:rsid w:val="00A43E5D"/>
    <w:rsid w:val="00A45A72"/>
    <w:rsid w:val="00A464E4"/>
    <w:rsid w:val="00A47834"/>
    <w:rsid w:val="00A5089E"/>
    <w:rsid w:val="00A5140C"/>
    <w:rsid w:val="00A52521"/>
    <w:rsid w:val="00A5319F"/>
    <w:rsid w:val="00A53D3B"/>
    <w:rsid w:val="00A54995"/>
    <w:rsid w:val="00A55454"/>
    <w:rsid w:val="00A55866"/>
    <w:rsid w:val="00A560AD"/>
    <w:rsid w:val="00A56CD7"/>
    <w:rsid w:val="00A56E51"/>
    <w:rsid w:val="00A62896"/>
    <w:rsid w:val="00A63852"/>
    <w:rsid w:val="00A63DC2"/>
    <w:rsid w:val="00A64826"/>
    <w:rsid w:val="00A64E41"/>
    <w:rsid w:val="00A65FB7"/>
    <w:rsid w:val="00A673BC"/>
    <w:rsid w:val="00A67CA1"/>
    <w:rsid w:val="00A71F2E"/>
    <w:rsid w:val="00A72452"/>
    <w:rsid w:val="00A73324"/>
    <w:rsid w:val="00A74954"/>
    <w:rsid w:val="00A76646"/>
    <w:rsid w:val="00A778B1"/>
    <w:rsid w:val="00A77AF4"/>
    <w:rsid w:val="00A81EF8"/>
    <w:rsid w:val="00A8252E"/>
    <w:rsid w:val="00A8259D"/>
    <w:rsid w:val="00A83CA7"/>
    <w:rsid w:val="00A84644"/>
    <w:rsid w:val="00A85172"/>
    <w:rsid w:val="00A8580C"/>
    <w:rsid w:val="00A85940"/>
    <w:rsid w:val="00A86199"/>
    <w:rsid w:val="00A86AD0"/>
    <w:rsid w:val="00A86B32"/>
    <w:rsid w:val="00A87929"/>
    <w:rsid w:val="00A919E1"/>
    <w:rsid w:val="00A92E98"/>
    <w:rsid w:val="00A93CC6"/>
    <w:rsid w:val="00A95A90"/>
    <w:rsid w:val="00A96607"/>
    <w:rsid w:val="00A96D4A"/>
    <w:rsid w:val="00A97C49"/>
    <w:rsid w:val="00AA222F"/>
    <w:rsid w:val="00AA42D4"/>
    <w:rsid w:val="00AA58FD"/>
    <w:rsid w:val="00AA6D95"/>
    <w:rsid w:val="00AA78AB"/>
    <w:rsid w:val="00AB13F3"/>
    <w:rsid w:val="00AB1C99"/>
    <w:rsid w:val="00AB215A"/>
    <w:rsid w:val="00AB2573"/>
    <w:rsid w:val="00AB34A5"/>
    <w:rsid w:val="00AB365E"/>
    <w:rsid w:val="00AB3D14"/>
    <w:rsid w:val="00AB53B3"/>
    <w:rsid w:val="00AB6309"/>
    <w:rsid w:val="00AB78E7"/>
    <w:rsid w:val="00AC0074"/>
    <w:rsid w:val="00AC297B"/>
    <w:rsid w:val="00AC39F8"/>
    <w:rsid w:val="00AC3B3B"/>
    <w:rsid w:val="00AC5299"/>
    <w:rsid w:val="00AC6727"/>
    <w:rsid w:val="00AC77AE"/>
    <w:rsid w:val="00AD36FC"/>
    <w:rsid w:val="00AD5394"/>
    <w:rsid w:val="00AD6EA0"/>
    <w:rsid w:val="00AE0CB7"/>
    <w:rsid w:val="00AE3DC2"/>
    <w:rsid w:val="00AE4596"/>
    <w:rsid w:val="00AE4ED6"/>
    <w:rsid w:val="00AE541E"/>
    <w:rsid w:val="00AE56F2"/>
    <w:rsid w:val="00AE5AD9"/>
    <w:rsid w:val="00AE63C5"/>
    <w:rsid w:val="00AE6A93"/>
    <w:rsid w:val="00AE7A99"/>
    <w:rsid w:val="00AE7B2B"/>
    <w:rsid w:val="00B007EF"/>
    <w:rsid w:val="00B01C0E"/>
    <w:rsid w:val="00B02B41"/>
    <w:rsid w:val="00B04F31"/>
    <w:rsid w:val="00B06505"/>
    <w:rsid w:val="00B10CEC"/>
    <w:rsid w:val="00B13406"/>
    <w:rsid w:val="00B13D10"/>
    <w:rsid w:val="00B1409B"/>
    <w:rsid w:val="00B1549B"/>
    <w:rsid w:val="00B15B90"/>
    <w:rsid w:val="00B17B89"/>
    <w:rsid w:val="00B2143B"/>
    <w:rsid w:val="00B216DB"/>
    <w:rsid w:val="00B22602"/>
    <w:rsid w:val="00B228CC"/>
    <w:rsid w:val="00B23737"/>
    <w:rsid w:val="00B2393E"/>
    <w:rsid w:val="00B2418D"/>
    <w:rsid w:val="00B24A04"/>
    <w:rsid w:val="00B25544"/>
    <w:rsid w:val="00B25EE6"/>
    <w:rsid w:val="00B279D4"/>
    <w:rsid w:val="00B30E53"/>
    <w:rsid w:val="00B33F67"/>
    <w:rsid w:val="00B3578D"/>
    <w:rsid w:val="00B36347"/>
    <w:rsid w:val="00B36408"/>
    <w:rsid w:val="00B37E39"/>
    <w:rsid w:val="00B40D84"/>
    <w:rsid w:val="00B41E45"/>
    <w:rsid w:val="00B43442"/>
    <w:rsid w:val="00B45393"/>
    <w:rsid w:val="00B4566C"/>
    <w:rsid w:val="00B4773C"/>
    <w:rsid w:val="00B50039"/>
    <w:rsid w:val="00B511D9"/>
    <w:rsid w:val="00B5282A"/>
    <w:rsid w:val="00B538F4"/>
    <w:rsid w:val="00B544CF"/>
    <w:rsid w:val="00B54A30"/>
    <w:rsid w:val="00B5580C"/>
    <w:rsid w:val="00B6012B"/>
    <w:rsid w:val="00B60142"/>
    <w:rsid w:val="00B606F4"/>
    <w:rsid w:val="00B609C7"/>
    <w:rsid w:val="00B6154C"/>
    <w:rsid w:val="00B620F6"/>
    <w:rsid w:val="00B63C7D"/>
    <w:rsid w:val="00B666F6"/>
    <w:rsid w:val="00B6704F"/>
    <w:rsid w:val="00B67637"/>
    <w:rsid w:val="00B724E8"/>
    <w:rsid w:val="00B7384A"/>
    <w:rsid w:val="00B758CA"/>
    <w:rsid w:val="00B77AEF"/>
    <w:rsid w:val="00B806BD"/>
    <w:rsid w:val="00B83019"/>
    <w:rsid w:val="00B83B16"/>
    <w:rsid w:val="00B855F0"/>
    <w:rsid w:val="00B861FF"/>
    <w:rsid w:val="00B86983"/>
    <w:rsid w:val="00B87EB2"/>
    <w:rsid w:val="00B923AC"/>
    <w:rsid w:val="00B9300F"/>
    <w:rsid w:val="00B930D6"/>
    <w:rsid w:val="00B94BC8"/>
    <w:rsid w:val="00B95548"/>
    <w:rsid w:val="00B95B1D"/>
    <w:rsid w:val="00B963BC"/>
    <w:rsid w:val="00B9665F"/>
    <w:rsid w:val="00BA0398"/>
    <w:rsid w:val="00BA08B4"/>
    <w:rsid w:val="00BA1FC2"/>
    <w:rsid w:val="00BA268E"/>
    <w:rsid w:val="00BA27C8"/>
    <w:rsid w:val="00BA5216"/>
    <w:rsid w:val="00BB0F03"/>
    <w:rsid w:val="00BB166E"/>
    <w:rsid w:val="00BB2994"/>
    <w:rsid w:val="00BB3115"/>
    <w:rsid w:val="00BB39B4"/>
    <w:rsid w:val="00BB4AC3"/>
    <w:rsid w:val="00BB4D2D"/>
    <w:rsid w:val="00BB5A48"/>
    <w:rsid w:val="00BC014C"/>
    <w:rsid w:val="00BC14BD"/>
    <w:rsid w:val="00BC4898"/>
    <w:rsid w:val="00BC538A"/>
    <w:rsid w:val="00BC6ACF"/>
    <w:rsid w:val="00BD21B8"/>
    <w:rsid w:val="00BD3506"/>
    <w:rsid w:val="00BD399C"/>
    <w:rsid w:val="00BD50B0"/>
    <w:rsid w:val="00BD66FF"/>
    <w:rsid w:val="00BE1B64"/>
    <w:rsid w:val="00BE2660"/>
    <w:rsid w:val="00BE2F00"/>
    <w:rsid w:val="00BE3666"/>
    <w:rsid w:val="00BE37CC"/>
    <w:rsid w:val="00BE39CA"/>
    <w:rsid w:val="00BE4E83"/>
    <w:rsid w:val="00BE5DFB"/>
    <w:rsid w:val="00BE62C2"/>
    <w:rsid w:val="00BE7F9A"/>
    <w:rsid w:val="00BF1489"/>
    <w:rsid w:val="00BF302E"/>
    <w:rsid w:val="00BF31E6"/>
    <w:rsid w:val="00BF45A6"/>
    <w:rsid w:val="00BF5F8B"/>
    <w:rsid w:val="00BF601A"/>
    <w:rsid w:val="00BF62D8"/>
    <w:rsid w:val="00C00A22"/>
    <w:rsid w:val="00C0185A"/>
    <w:rsid w:val="00C01BCA"/>
    <w:rsid w:val="00C02FCB"/>
    <w:rsid w:val="00C03188"/>
    <w:rsid w:val="00C04A73"/>
    <w:rsid w:val="00C070F2"/>
    <w:rsid w:val="00C108AA"/>
    <w:rsid w:val="00C12406"/>
    <w:rsid w:val="00C12B87"/>
    <w:rsid w:val="00C13661"/>
    <w:rsid w:val="00C201ED"/>
    <w:rsid w:val="00C205A8"/>
    <w:rsid w:val="00C245B7"/>
    <w:rsid w:val="00C259A7"/>
    <w:rsid w:val="00C30267"/>
    <w:rsid w:val="00C33728"/>
    <w:rsid w:val="00C34982"/>
    <w:rsid w:val="00C35696"/>
    <w:rsid w:val="00C358BD"/>
    <w:rsid w:val="00C36114"/>
    <w:rsid w:val="00C361D1"/>
    <w:rsid w:val="00C36A36"/>
    <w:rsid w:val="00C37B0B"/>
    <w:rsid w:val="00C408F8"/>
    <w:rsid w:val="00C41788"/>
    <w:rsid w:val="00C424F1"/>
    <w:rsid w:val="00C435CB"/>
    <w:rsid w:val="00C4368B"/>
    <w:rsid w:val="00C46309"/>
    <w:rsid w:val="00C471D4"/>
    <w:rsid w:val="00C47253"/>
    <w:rsid w:val="00C553CE"/>
    <w:rsid w:val="00C55811"/>
    <w:rsid w:val="00C5698F"/>
    <w:rsid w:val="00C60810"/>
    <w:rsid w:val="00C615A0"/>
    <w:rsid w:val="00C61DA2"/>
    <w:rsid w:val="00C65474"/>
    <w:rsid w:val="00C66894"/>
    <w:rsid w:val="00C67A6D"/>
    <w:rsid w:val="00C67C89"/>
    <w:rsid w:val="00C70226"/>
    <w:rsid w:val="00C706C8"/>
    <w:rsid w:val="00C71B6A"/>
    <w:rsid w:val="00C733FA"/>
    <w:rsid w:val="00C74E0A"/>
    <w:rsid w:val="00C7765D"/>
    <w:rsid w:val="00C805EF"/>
    <w:rsid w:val="00C8149E"/>
    <w:rsid w:val="00C8212A"/>
    <w:rsid w:val="00C82A58"/>
    <w:rsid w:val="00C82F7A"/>
    <w:rsid w:val="00C83871"/>
    <w:rsid w:val="00C843AB"/>
    <w:rsid w:val="00C84414"/>
    <w:rsid w:val="00C85A4F"/>
    <w:rsid w:val="00C87AB0"/>
    <w:rsid w:val="00C91D31"/>
    <w:rsid w:val="00C93305"/>
    <w:rsid w:val="00C94A1F"/>
    <w:rsid w:val="00C96409"/>
    <w:rsid w:val="00C9683B"/>
    <w:rsid w:val="00C97CE3"/>
    <w:rsid w:val="00CA4513"/>
    <w:rsid w:val="00CA72F3"/>
    <w:rsid w:val="00CB2129"/>
    <w:rsid w:val="00CB2461"/>
    <w:rsid w:val="00CB2912"/>
    <w:rsid w:val="00CB4BCC"/>
    <w:rsid w:val="00CB6A2E"/>
    <w:rsid w:val="00CC00D7"/>
    <w:rsid w:val="00CC19E0"/>
    <w:rsid w:val="00CC40AF"/>
    <w:rsid w:val="00CC540C"/>
    <w:rsid w:val="00CC5D20"/>
    <w:rsid w:val="00CC6365"/>
    <w:rsid w:val="00CD081E"/>
    <w:rsid w:val="00CD0FE1"/>
    <w:rsid w:val="00CD33FB"/>
    <w:rsid w:val="00CD492A"/>
    <w:rsid w:val="00CD6660"/>
    <w:rsid w:val="00CE307C"/>
    <w:rsid w:val="00CE3AD5"/>
    <w:rsid w:val="00CE4CFA"/>
    <w:rsid w:val="00CE6172"/>
    <w:rsid w:val="00CE6EA1"/>
    <w:rsid w:val="00CE6FA1"/>
    <w:rsid w:val="00CE7515"/>
    <w:rsid w:val="00CF1542"/>
    <w:rsid w:val="00CF1953"/>
    <w:rsid w:val="00CF5F46"/>
    <w:rsid w:val="00CF77AE"/>
    <w:rsid w:val="00D02191"/>
    <w:rsid w:val="00D0246D"/>
    <w:rsid w:val="00D026BA"/>
    <w:rsid w:val="00D02E41"/>
    <w:rsid w:val="00D06C2B"/>
    <w:rsid w:val="00D1314F"/>
    <w:rsid w:val="00D15700"/>
    <w:rsid w:val="00D16B8B"/>
    <w:rsid w:val="00D174D8"/>
    <w:rsid w:val="00D17616"/>
    <w:rsid w:val="00D22821"/>
    <w:rsid w:val="00D23A78"/>
    <w:rsid w:val="00D31E74"/>
    <w:rsid w:val="00D32049"/>
    <w:rsid w:val="00D32398"/>
    <w:rsid w:val="00D34599"/>
    <w:rsid w:val="00D34810"/>
    <w:rsid w:val="00D34E4F"/>
    <w:rsid w:val="00D36B21"/>
    <w:rsid w:val="00D379BC"/>
    <w:rsid w:val="00D40830"/>
    <w:rsid w:val="00D41B0A"/>
    <w:rsid w:val="00D41C5A"/>
    <w:rsid w:val="00D4288C"/>
    <w:rsid w:val="00D42915"/>
    <w:rsid w:val="00D432D7"/>
    <w:rsid w:val="00D439F1"/>
    <w:rsid w:val="00D43CA9"/>
    <w:rsid w:val="00D43F88"/>
    <w:rsid w:val="00D43FF7"/>
    <w:rsid w:val="00D44A19"/>
    <w:rsid w:val="00D44B05"/>
    <w:rsid w:val="00D45A97"/>
    <w:rsid w:val="00D46296"/>
    <w:rsid w:val="00D4685E"/>
    <w:rsid w:val="00D510F3"/>
    <w:rsid w:val="00D51BDC"/>
    <w:rsid w:val="00D5257A"/>
    <w:rsid w:val="00D55A62"/>
    <w:rsid w:val="00D60E03"/>
    <w:rsid w:val="00D63802"/>
    <w:rsid w:val="00D63A38"/>
    <w:rsid w:val="00D6444E"/>
    <w:rsid w:val="00D649A0"/>
    <w:rsid w:val="00D67605"/>
    <w:rsid w:val="00D72E30"/>
    <w:rsid w:val="00D74730"/>
    <w:rsid w:val="00D74D9D"/>
    <w:rsid w:val="00D75DCA"/>
    <w:rsid w:val="00D8155E"/>
    <w:rsid w:val="00D81E7B"/>
    <w:rsid w:val="00D8296D"/>
    <w:rsid w:val="00D82D92"/>
    <w:rsid w:val="00D8504F"/>
    <w:rsid w:val="00D85CA5"/>
    <w:rsid w:val="00D871C1"/>
    <w:rsid w:val="00D87C92"/>
    <w:rsid w:val="00D90397"/>
    <w:rsid w:val="00D91037"/>
    <w:rsid w:val="00D91C09"/>
    <w:rsid w:val="00D928DD"/>
    <w:rsid w:val="00D941AF"/>
    <w:rsid w:val="00D95184"/>
    <w:rsid w:val="00D95212"/>
    <w:rsid w:val="00D95B0F"/>
    <w:rsid w:val="00DA1B57"/>
    <w:rsid w:val="00DA25FE"/>
    <w:rsid w:val="00DA2D77"/>
    <w:rsid w:val="00DA2EB6"/>
    <w:rsid w:val="00DA3787"/>
    <w:rsid w:val="00DA4966"/>
    <w:rsid w:val="00DA4EB0"/>
    <w:rsid w:val="00DA5FED"/>
    <w:rsid w:val="00DA6058"/>
    <w:rsid w:val="00DA7112"/>
    <w:rsid w:val="00DA78FE"/>
    <w:rsid w:val="00DB10BF"/>
    <w:rsid w:val="00DB10FB"/>
    <w:rsid w:val="00DB2EFA"/>
    <w:rsid w:val="00DB42B9"/>
    <w:rsid w:val="00DB74F1"/>
    <w:rsid w:val="00DB7B4B"/>
    <w:rsid w:val="00DC05D1"/>
    <w:rsid w:val="00DC0D89"/>
    <w:rsid w:val="00DC0ED8"/>
    <w:rsid w:val="00DC2B12"/>
    <w:rsid w:val="00DC40BA"/>
    <w:rsid w:val="00DC65AE"/>
    <w:rsid w:val="00DC7256"/>
    <w:rsid w:val="00DD1349"/>
    <w:rsid w:val="00DD17E9"/>
    <w:rsid w:val="00DD3154"/>
    <w:rsid w:val="00DD46AE"/>
    <w:rsid w:val="00DE1ADA"/>
    <w:rsid w:val="00DE5F53"/>
    <w:rsid w:val="00DE60F1"/>
    <w:rsid w:val="00DF0EFA"/>
    <w:rsid w:val="00DF1CAD"/>
    <w:rsid w:val="00DF3C40"/>
    <w:rsid w:val="00DF52C5"/>
    <w:rsid w:val="00DF5967"/>
    <w:rsid w:val="00DF796D"/>
    <w:rsid w:val="00DF7F9A"/>
    <w:rsid w:val="00E0080A"/>
    <w:rsid w:val="00E01F33"/>
    <w:rsid w:val="00E02737"/>
    <w:rsid w:val="00E02CAC"/>
    <w:rsid w:val="00E04AE5"/>
    <w:rsid w:val="00E04DC8"/>
    <w:rsid w:val="00E06664"/>
    <w:rsid w:val="00E06DE5"/>
    <w:rsid w:val="00E079B9"/>
    <w:rsid w:val="00E118B9"/>
    <w:rsid w:val="00E11A44"/>
    <w:rsid w:val="00E120D3"/>
    <w:rsid w:val="00E13B68"/>
    <w:rsid w:val="00E13BFD"/>
    <w:rsid w:val="00E149CC"/>
    <w:rsid w:val="00E16377"/>
    <w:rsid w:val="00E225D9"/>
    <w:rsid w:val="00E2278F"/>
    <w:rsid w:val="00E238EA"/>
    <w:rsid w:val="00E2427A"/>
    <w:rsid w:val="00E26845"/>
    <w:rsid w:val="00E26A2E"/>
    <w:rsid w:val="00E26B8B"/>
    <w:rsid w:val="00E27D5D"/>
    <w:rsid w:val="00E3161F"/>
    <w:rsid w:val="00E33724"/>
    <w:rsid w:val="00E34582"/>
    <w:rsid w:val="00E34589"/>
    <w:rsid w:val="00E34B0A"/>
    <w:rsid w:val="00E36522"/>
    <w:rsid w:val="00E36C87"/>
    <w:rsid w:val="00E36E2B"/>
    <w:rsid w:val="00E37FD5"/>
    <w:rsid w:val="00E40405"/>
    <w:rsid w:val="00E404CB"/>
    <w:rsid w:val="00E436D6"/>
    <w:rsid w:val="00E508BE"/>
    <w:rsid w:val="00E50CAD"/>
    <w:rsid w:val="00E5643C"/>
    <w:rsid w:val="00E57927"/>
    <w:rsid w:val="00E604DC"/>
    <w:rsid w:val="00E613D2"/>
    <w:rsid w:val="00E63C36"/>
    <w:rsid w:val="00E6433C"/>
    <w:rsid w:val="00E64906"/>
    <w:rsid w:val="00E65503"/>
    <w:rsid w:val="00E655B8"/>
    <w:rsid w:val="00E66CD2"/>
    <w:rsid w:val="00E713CD"/>
    <w:rsid w:val="00E7277E"/>
    <w:rsid w:val="00E73B26"/>
    <w:rsid w:val="00E74724"/>
    <w:rsid w:val="00E759F0"/>
    <w:rsid w:val="00E76C83"/>
    <w:rsid w:val="00E808D2"/>
    <w:rsid w:val="00E824DF"/>
    <w:rsid w:val="00E83DB1"/>
    <w:rsid w:val="00E84E6A"/>
    <w:rsid w:val="00E86D60"/>
    <w:rsid w:val="00E918CE"/>
    <w:rsid w:val="00E91D89"/>
    <w:rsid w:val="00E92A34"/>
    <w:rsid w:val="00E92F84"/>
    <w:rsid w:val="00E93562"/>
    <w:rsid w:val="00E9774F"/>
    <w:rsid w:val="00EA0315"/>
    <w:rsid w:val="00EA1090"/>
    <w:rsid w:val="00EA19C0"/>
    <w:rsid w:val="00EA3AB1"/>
    <w:rsid w:val="00EA51C2"/>
    <w:rsid w:val="00EA5EF2"/>
    <w:rsid w:val="00EA6653"/>
    <w:rsid w:val="00EA76D0"/>
    <w:rsid w:val="00EB0BEC"/>
    <w:rsid w:val="00EB0EB4"/>
    <w:rsid w:val="00EB1433"/>
    <w:rsid w:val="00EB155A"/>
    <w:rsid w:val="00EB1F63"/>
    <w:rsid w:val="00EB3272"/>
    <w:rsid w:val="00EB60D9"/>
    <w:rsid w:val="00EB627F"/>
    <w:rsid w:val="00EC0718"/>
    <w:rsid w:val="00EC0738"/>
    <w:rsid w:val="00EC078A"/>
    <w:rsid w:val="00EC1357"/>
    <w:rsid w:val="00EC155B"/>
    <w:rsid w:val="00EC1D13"/>
    <w:rsid w:val="00EC2C6C"/>
    <w:rsid w:val="00EC3630"/>
    <w:rsid w:val="00EC3A35"/>
    <w:rsid w:val="00EC3E13"/>
    <w:rsid w:val="00EC4C15"/>
    <w:rsid w:val="00EC5C59"/>
    <w:rsid w:val="00EC5E52"/>
    <w:rsid w:val="00ED1EA7"/>
    <w:rsid w:val="00ED22AE"/>
    <w:rsid w:val="00ED2D1C"/>
    <w:rsid w:val="00ED2ED4"/>
    <w:rsid w:val="00ED3782"/>
    <w:rsid w:val="00ED591E"/>
    <w:rsid w:val="00EE0187"/>
    <w:rsid w:val="00EE1106"/>
    <w:rsid w:val="00EE4FC4"/>
    <w:rsid w:val="00EE53D9"/>
    <w:rsid w:val="00EE566B"/>
    <w:rsid w:val="00EE6501"/>
    <w:rsid w:val="00EE6A39"/>
    <w:rsid w:val="00EF127D"/>
    <w:rsid w:val="00EF42EB"/>
    <w:rsid w:val="00EF4B42"/>
    <w:rsid w:val="00EF519F"/>
    <w:rsid w:val="00EF5C18"/>
    <w:rsid w:val="00EF66DC"/>
    <w:rsid w:val="00F016D8"/>
    <w:rsid w:val="00F0360C"/>
    <w:rsid w:val="00F044C9"/>
    <w:rsid w:val="00F047B9"/>
    <w:rsid w:val="00F04C99"/>
    <w:rsid w:val="00F04CD5"/>
    <w:rsid w:val="00F04FC0"/>
    <w:rsid w:val="00F0540D"/>
    <w:rsid w:val="00F057C5"/>
    <w:rsid w:val="00F07E6B"/>
    <w:rsid w:val="00F10450"/>
    <w:rsid w:val="00F10A38"/>
    <w:rsid w:val="00F121C7"/>
    <w:rsid w:val="00F127DB"/>
    <w:rsid w:val="00F12AE6"/>
    <w:rsid w:val="00F144C2"/>
    <w:rsid w:val="00F1493E"/>
    <w:rsid w:val="00F149EE"/>
    <w:rsid w:val="00F15119"/>
    <w:rsid w:val="00F1614C"/>
    <w:rsid w:val="00F1615C"/>
    <w:rsid w:val="00F17809"/>
    <w:rsid w:val="00F20D03"/>
    <w:rsid w:val="00F20D7B"/>
    <w:rsid w:val="00F24B19"/>
    <w:rsid w:val="00F256CE"/>
    <w:rsid w:val="00F2647F"/>
    <w:rsid w:val="00F27521"/>
    <w:rsid w:val="00F279ED"/>
    <w:rsid w:val="00F27BA6"/>
    <w:rsid w:val="00F27BDE"/>
    <w:rsid w:val="00F301AA"/>
    <w:rsid w:val="00F30499"/>
    <w:rsid w:val="00F3083D"/>
    <w:rsid w:val="00F31AE2"/>
    <w:rsid w:val="00F344CC"/>
    <w:rsid w:val="00F347CD"/>
    <w:rsid w:val="00F353C4"/>
    <w:rsid w:val="00F36FD3"/>
    <w:rsid w:val="00F37466"/>
    <w:rsid w:val="00F403D7"/>
    <w:rsid w:val="00F416BB"/>
    <w:rsid w:val="00F435F5"/>
    <w:rsid w:val="00F437A1"/>
    <w:rsid w:val="00F459A0"/>
    <w:rsid w:val="00F45AC2"/>
    <w:rsid w:val="00F5321D"/>
    <w:rsid w:val="00F54850"/>
    <w:rsid w:val="00F553D8"/>
    <w:rsid w:val="00F55818"/>
    <w:rsid w:val="00F560FC"/>
    <w:rsid w:val="00F57421"/>
    <w:rsid w:val="00F60D5C"/>
    <w:rsid w:val="00F60EAF"/>
    <w:rsid w:val="00F639D1"/>
    <w:rsid w:val="00F63A58"/>
    <w:rsid w:val="00F701C9"/>
    <w:rsid w:val="00F71EED"/>
    <w:rsid w:val="00F7350F"/>
    <w:rsid w:val="00F73B44"/>
    <w:rsid w:val="00F75671"/>
    <w:rsid w:val="00F765E2"/>
    <w:rsid w:val="00F7783F"/>
    <w:rsid w:val="00F77BAC"/>
    <w:rsid w:val="00F8205B"/>
    <w:rsid w:val="00F847AC"/>
    <w:rsid w:val="00F853F3"/>
    <w:rsid w:val="00F86D21"/>
    <w:rsid w:val="00F90860"/>
    <w:rsid w:val="00F91FD9"/>
    <w:rsid w:val="00F97BCF"/>
    <w:rsid w:val="00FA1436"/>
    <w:rsid w:val="00FA2362"/>
    <w:rsid w:val="00FA5F06"/>
    <w:rsid w:val="00FA653C"/>
    <w:rsid w:val="00FA6994"/>
    <w:rsid w:val="00FA6F31"/>
    <w:rsid w:val="00FB1248"/>
    <w:rsid w:val="00FB293B"/>
    <w:rsid w:val="00FB49E9"/>
    <w:rsid w:val="00FB4DD8"/>
    <w:rsid w:val="00FB4FC8"/>
    <w:rsid w:val="00FB6D7A"/>
    <w:rsid w:val="00FB7419"/>
    <w:rsid w:val="00FB7597"/>
    <w:rsid w:val="00FC1BBE"/>
    <w:rsid w:val="00FC28D6"/>
    <w:rsid w:val="00FC2D85"/>
    <w:rsid w:val="00FC2E84"/>
    <w:rsid w:val="00FC6F48"/>
    <w:rsid w:val="00FD1444"/>
    <w:rsid w:val="00FD2F43"/>
    <w:rsid w:val="00FD5148"/>
    <w:rsid w:val="00FD713F"/>
    <w:rsid w:val="00FD73A4"/>
    <w:rsid w:val="00FD7989"/>
    <w:rsid w:val="00FD79BB"/>
    <w:rsid w:val="00FE260E"/>
    <w:rsid w:val="00FE2D06"/>
    <w:rsid w:val="00FE335C"/>
    <w:rsid w:val="00FE39B9"/>
    <w:rsid w:val="00FE3DD1"/>
    <w:rsid w:val="00FE3E27"/>
    <w:rsid w:val="00FE4E0D"/>
    <w:rsid w:val="00FE5CCA"/>
    <w:rsid w:val="00FE64D2"/>
    <w:rsid w:val="00FE6BA0"/>
    <w:rsid w:val="00FE702D"/>
    <w:rsid w:val="00FF2A9C"/>
    <w:rsid w:val="00FF618E"/>
    <w:rsid w:val="00FF6289"/>
    <w:rsid w:val="00FF6699"/>
    <w:rsid w:val="00FF6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51B07"/>
  <w15:docId w15:val="{64F20373-DC39-4CDA-B92B-AE3F3DCF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C5"/>
    <w:pPr>
      <w:tabs>
        <w:tab w:val="left" w:pos="0"/>
      </w:tabs>
    </w:pPr>
    <w:rPr>
      <w:sz w:val="24"/>
      <w:lang w:eastAsia="en-US"/>
    </w:rPr>
  </w:style>
  <w:style w:type="paragraph" w:styleId="Heading1">
    <w:name w:val="heading 1"/>
    <w:basedOn w:val="Normal"/>
    <w:next w:val="Normal"/>
    <w:qFormat/>
    <w:rsid w:val="00864C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64C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64CC5"/>
    <w:pPr>
      <w:keepNext/>
      <w:spacing w:before="140"/>
      <w:outlineLvl w:val="2"/>
    </w:pPr>
    <w:rPr>
      <w:b/>
    </w:rPr>
  </w:style>
  <w:style w:type="paragraph" w:styleId="Heading4">
    <w:name w:val="heading 4"/>
    <w:basedOn w:val="Normal"/>
    <w:next w:val="Normal"/>
    <w:qFormat/>
    <w:rsid w:val="00864CC5"/>
    <w:pPr>
      <w:keepNext/>
      <w:spacing w:before="240" w:after="60"/>
      <w:outlineLvl w:val="3"/>
    </w:pPr>
    <w:rPr>
      <w:rFonts w:ascii="Arial" w:hAnsi="Arial"/>
      <w:b/>
      <w:bCs/>
      <w:sz w:val="22"/>
      <w:szCs w:val="28"/>
    </w:rPr>
  </w:style>
  <w:style w:type="paragraph" w:styleId="Heading5">
    <w:name w:val="heading 5"/>
    <w:basedOn w:val="Normal"/>
    <w:next w:val="Normal"/>
    <w:qFormat/>
    <w:rsid w:val="00725652"/>
    <w:pPr>
      <w:numPr>
        <w:ilvl w:val="4"/>
        <w:numId w:val="1"/>
      </w:numPr>
      <w:spacing w:before="240" w:after="60"/>
      <w:outlineLvl w:val="4"/>
    </w:pPr>
    <w:rPr>
      <w:sz w:val="22"/>
    </w:rPr>
  </w:style>
  <w:style w:type="paragraph" w:styleId="Heading6">
    <w:name w:val="heading 6"/>
    <w:basedOn w:val="Normal"/>
    <w:next w:val="Normal"/>
    <w:qFormat/>
    <w:rsid w:val="00725652"/>
    <w:pPr>
      <w:numPr>
        <w:ilvl w:val="5"/>
        <w:numId w:val="1"/>
      </w:numPr>
      <w:spacing w:before="240" w:after="60"/>
      <w:outlineLvl w:val="5"/>
    </w:pPr>
    <w:rPr>
      <w:i/>
      <w:sz w:val="22"/>
    </w:rPr>
  </w:style>
  <w:style w:type="paragraph" w:styleId="Heading7">
    <w:name w:val="heading 7"/>
    <w:basedOn w:val="Normal"/>
    <w:next w:val="Normal"/>
    <w:qFormat/>
    <w:rsid w:val="00725652"/>
    <w:pPr>
      <w:numPr>
        <w:ilvl w:val="6"/>
        <w:numId w:val="1"/>
      </w:numPr>
      <w:spacing w:before="240" w:after="60"/>
      <w:outlineLvl w:val="6"/>
    </w:pPr>
    <w:rPr>
      <w:rFonts w:ascii="Arial" w:hAnsi="Arial"/>
      <w:sz w:val="20"/>
    </w:rPr>
  </w:style>
  <w:style w:type="paragraph" w:styleId="Heading8">
    <w:name w:val="heading 8"/>
    <w:basedOn w:val="Normal"/>
    <w:next w:val="Normal"/>
    <w:qFormat/>
    <w:rsid w:val="00725652"/>
    <w:pPr>
      <w:numPr>
        <w:ilvl w:val="7"/>
        <w:numId w:val="1"/>
      </w:numPr>
      <w:spacing w:before="240" w:after="60"/>
      <w:outlineLvl w:val="7"/>
    </w:pPr>
    <w:rPr>
      <w:rFonts w:ascii="Arial" w:hAnsi="Arial"/>
      <w:i/>
      <w:sz w:val="20"/>
    </w:rPr>
  </w:style>
  <w:style w:type="paragraph" w:styleId="Heading9">
    <w:name w:val="heading 9"/>
    <w:basedOn w:val="Normal"/>
    <w:next w:val="Normal"/>
    <w:qFormat/>
    <w:rsid w:val="0072565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64C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64CC5"/>
  </w:style>
  <w:style w:type="paragraph" w:customStyle="1" w:styleId="00ClientCover">
    <w:name w:val="00ClientCover"/>
    <w:basedOn w:val="Normal"/>
    <w:rsid w:val="00864CC5"/>
  </w:style>
  <w:style w:type="paragraph" w:customStyle="1" w:styleId="02Text">
    <w:name w:val="02Text"/>
    <w:basedOn w:val="Normal"/>
    <w:rsid w:val="00864CC5"/>
  </w:style>
  <w:style w:type="paragraph" w:customStyle="1" w:styleId="BillBasic">
    <w:name w:val="BillBasic"/>
    <w:link w:val="BillBasicChar"/>
    <w:rsid w:val="00864CC5"/>
    <w:pPr>
      <w:spacing w:before="140"/>
      <w:jc w:val="both"/>
    </w:pPr>
    <w:rPr>
      <w:sz w:val="24"/>
      <w:lang w:eastAsia="en-US"/>
    </w:rPr>
  </w:style>
  <w:style w:type="paragraph" w:styleId="Header">
    <w:name w:val="header"/>
    <w:basedOn w:val="Normal"/>
    <w:link w:val="HeaderChar"/>
    <w:rsid w:val="00864CC5"/>
    <w:pPr>
      <w:tabs>
        <w:tab w:val="center" w:pos="4153"/>
        <w:tab w:val="right" w:pos="8306"/>
      </w:tabs>
    </w:pPr>
  </w:style>
  <w:style w:type="paragraph" w:styleId="Footer">
    <w:name w:val="footer"/>
    <w:basedOn w:val="Normal"/>
    <w:link w:val="FooterChar"/>
    <w:rsid w:val="00864CC5"/>
    <w:pPr>
      <w:spacing w:before="120" w:line="240" w:lineRule="exact"/>
    </w:pPr>
    <w:rPr>
      <w:rFonts w:ascii="Arial" w:hAnsi="Arial"/>
      <w:sz w:val="18"/>
    </w:rPr>
  </w:style>
  <w:style w:type="paragraph" w:customStyle="1" w:styleId="Billname">
    <w:name w:val="Billname"/>
    <w:basedOn w:val="Normal"/>
    <w:rsid w:val="00864CC5"/>
    <w:pPr>
      <w:spacing w:before="1220"/>
    </w:pPr>
    <w:rPr>
      <w:rFonts w:ascii="Arial" w:hAnsi="Arial"/>
      <w:b/>
      <w:sz w:val="40"/>
    </w:rPr>
  </w:style>
  <w:style w:type="paragraph" w:customStyle="1" w:styleId="BillBasicHeading">
    <w:name w:val="BillBasicHeading"/>
    <w:basedOn w:val="BillBasic"/>
    <w:rsid w:val="00864CC5"/>
    <w:pPr>
      <w:keepNext/>
      <w:tabs>
        <w:tab w:val="left" w:pos="2600"/>
      </w:tabs>
      <w:jc w:val="left"/>
    </w:pPr>
    <w:rPr>
      <w:rFonts w:ascii="Arial" w:hAnsi="Arial"/>
      <w:b/>
    </w:rPr>
  </w:style>
  <w:style w:type="paragraph" w:customStyle="1" w:styleId="EnactingWordsRules">
    <w:name w:val="EnactingWordsRules"/>
    <w:basedOn w:val="EnactingWords"/>
    <w:rsid w:val="00864CC5"/>
    <w:pPr>
      <w:spacing w:before="240"/>
    </w:pPr>
  </w:style>
  <w:style w:type="paragraph" w:customStyle="1" w:styleId="EnactingWords">
    <w:name w:val="EnactingWords"/>
    <w:basedOn w:val="BillBasic"/>
    <w:rsid w:val="00864CC5"/>
    <w:pPr>
      <w:spacing w:before="120"/>
    </w:pPr>
  </w:style>
  <w:style w:type="paragraph" w:customStyle="1" w:styleId="Amain">
    <w:name w:val="A main"/>
    <w:basedOn w:val="BillBasic"/>
    <w:rsid w:val="00864CC5"/>
    <w:pPr>
      <w:tabs>
        <w:tab w:val="right" w:pos="900"/>
        <w:tab w:val="left" w:pos="1100"/>
      </w:tabs>
      <w:ind w:left="1100" w:hanging="1100"/>
      <w:outlineLvl w:val="5"/>
    </w:pPr>
  </w:style>
  <w:style w:type="paragraph" w:customStyle="1" w:styleId="Amainreturn">
    <w:name w:val="A main return"/>
    <w:basedOn w:val="BillBasic"/>
    <w:link w:val="AmainreturnChar"/>
    <w:rsid w:val="00864CC5"/>
    <w:pPr>
      <w:ind w:left="1100"/>
    </w:pPr>
  </w:style>
  <w:style w:type="paragraph" w:customStyle="1" w:styleId="Apara">
    <w:name w:val="A para"/>
    <w:basedOn w:val="BillBasic"/>
    <w:link w:val="AparaChar"/>
    <w:rsid w:val="00864CC5"/>
    <w:pPr>
      <w:tabs>
        <w:tab w:val="right" w:pos="1400"/>
        <w:tab w:val="left" w:pos="1600"/>
      </w:tabs>
      <w:ind w:left="1600" w:hanging="1600"/>
      <w:outlineLvl w:val="6"/>
    </w:pPr>
  </w:style>
  <w:style w:type="paragraph" w:customStyle="1" w:styleId="Asubpara">
    <w:name w:val="A subpara"/>
    <w:basedOn w:val="BillBasic"/>
    <w:rsid w:val="00864CC5"/>
    <w:pPr>
      <w:tabs>
        <w:tab w:val="right" w:pos="1900"/>
        <w:tab w:val="left" w:pos="2100"/>
      </w:tabs>
      <w:ind w:left="2100" w:hanging="2100"/>
      <w:outlineLvl w:val="7"/>
    </w:pPr>
  </w:style>
  <w:style w:type="paragraph" w:customStyle="1" w:styleId="Asubsubpara">
    <w:name w:val="A subsubpara"/>
    <w:basedOn w:val="BillBasic"/>
    <w:rsid w:val="00864CC5"/>
    <w:pPr>
      <w:tabs>
        <w:tab w:val="right" w:pos="2400"/>
        <w:tab w:val="left" w:pos="2600"/>
      </w:tabs>
      <w:ind w:left="2600" w:hanging="2600"/>
      <w:outlineLvl w:val="8"/>
    </w:pPr>
  </w:style>
  <w:style w:type="paragraph" w:customStyle="1" w:styleId="aDef">
    <w:name w:val="aDef"/>
    <w:basedOn w:val="BillBasic"/>
    <w:link w:val="aDefChar"/>
    <w:rsid w:val="00864CC5"/>
    <w:pPr>
      <w:ind w:left="1100"/>
    </w:pPr>
  </w:style>
  <w:style w:type="paragraph" w:customStyle="1" w:styleId="aExamHead">
    <w:name w:val="aExam Head"/>
    <w:basedOn w:val="BillBasicHeading"/>
    <w:next w:val="aExam"/>
    <w:rsid w:val="00864CC5"/>
    <w:pPr>
      <w:tabs>
        <w:tab w:val="clear" w:pos="2600"/>
      </w:tabs>
      <w:ind w:left="1100"/>
    </w:pPr>
    <w:rPr>
      <w:sz w:val="18"/>
    </w:rPr>
  </w:style>
  <w:style w:type="paragraph" w:customStyle="1" w:styleId="aExam">
    <w:name w:val="aExam"/>
    <w:basedOn w:val="aNoteSymb"/>
    <w:rsid w:val="00864CC5"/>
    <w:pPr>
      <w:spacing w:before="60"/>
      <w:ind w:left="1100" w:firstLine="0"/>
    </w:pPr>
  </w:style>
  <w:style w:type="paragraph" w:customStyle="1" w:styleId="aNote">
    <w:name w:val="aNote"/>
    <w:basedOn w:val="BillBasic"/>
    <w:link w:val="aNoteChar"/>
    <w:rsid w:val="00864CC5"/>
    <w:pPr>
      <w:ind w:left="1900" w:hanging="800"/>
    </w:pPr>
    <w:rPr>
      <w:sz w:val="20"/>
    </w:rPr>
  </w:style>
  <w:style w:type="paragraph" w:customStyle="1" w:styleId="HeaderEven">
    <w:name w:val="HeaderEven"/>
    <w:basedOn w:val="Normal"/>
    <w:rsid w:val="00864CC5"/>
    <w:rPr>
      <w:rFonts w:ascii="Arial" w:hAnsi="Arial"/>
      <w:sz w:val="18"/>
    </w:rPr>
  </w:style>
  <w:style w:type="paragraph" w:customStyle="1" w:styleId="HeaderEven6">
    <w:name w:val="HeaderEven6"/>
    <w:basedOn w:val="HeaderEven"/>
    <w:rsid w:val="00864CC5"/>
    <w:pPr>
      <w:spacing w:before="120" w:after="60"/>
    </w:pPr>
  </w:style>
  <w:style w:type="paragraph" w:customStyle="1" w:styleId="HeaderOdd6">
    <w:name w:val="HeaderOdd6"/>
    <w:basedOn w:val="HeaderEven6"/>
    <w:rsid w:val="00864CC5"/>
    <w:pPr>
      <w:jc w:val="right"/>
    </w:pPr>
  </w:style>
  <w:style w:type="paragraph" w:customStyle="1" w:styleId="HeaderOdd">
    <w:name w:val="HeaderOdd"/>
    <w:basedOn w:val="HeaderEven"/>
    <w:rsid w:val="00864CC5"/>
    <w:pPr>
      <w:jc w:val="right"/>
    </w:pPr>
  </w:style>
  <w:style w:type="paragraph" w:customStyle="1" w:styleId="N-TOCheading">
    <w:name w:val="N-TOCheading"/>
    <w:basedOn w:val="BillBasicHeading"/>
    <w:next w:val="N-9pt"/>
    <w:rsid w:val="00864CC5"/>
    <w:pPr>
      <w:pBdr>
        <w:bottom w:val="single" w:sz="4" w:space="1" w:color="auto"/>
      </w:pBdr>
      <w:spacing w:before="800"/>
    </w:pPr>
    <w:rPr>
      <w:sz w:val="32"/>
    </w:rPr>
  </w:style>
  <w:style w:type="paragraph" w:customStyle="1" w:styleId="N-9pt">
    <w:name w:val="N-9pt"/>
    <w:basedOn w:val="BillBasic"/>
    <w:next w:val="BillBasic"/>
    <w:rsid w:val="00864CC5"/>
    <w:pPr>
      <w:keepNext/>
      <w:tabs>
        <w:tab w:val="right" w:pos="7707"/>
      </w:tabs>
      <w:spacing w:before="120"/>
    </w:pPr>
    <w:rPr>
      <w:rFonts w:ascii="Arial" w:hAnsi="Arial"/>
      <w:sz w:val="18"/>
    </w:rPr>
  </w:style>
  <w:style w:type="paragraph" w:customStyle="1" w:styleId="N-14pt">
    <w:name w:val="N-14pt"/>
    <w:basedOn w:val="BillBasic"/>
    <w:rsid w:val="00864CC5"/>
    <w:pPr>
      <w:spacing w:before="0"/>
    </w:pPr>
    <w:rPr>
      <w:b/>
      <w:sz w:val="28"/>
    </w:rPr>
  </w:style>
  <w:style w:type="paragraph" w:customStyle="1" w:styleId="N-16pt">
    <w:name w:val="N-16pt"/>
    <w:basedOn w:val="BillBasic"/>
    <w:rsid w:val="00864CC5"/>
    <w:pPr>
      <w:spacing w:before="800"/>
    </w:pPr>
    <w:rPr>
      <w:b/>
      <w:sz w:val="32"/>
    </w:rPr>
  </w:style>
  <w:style w:type="paragraph" w:customStyle="1" w:styleId="N-line3">
    <w:name w:val="N-line3"/>
    <w:basedOn w:val="BillBasic"/>
    <w:next w:val="BillBasic"/>
    <w:rsid w:val="00864CC5"/>
    <w:pPr>
      <w:pBdr>
        <w:bottom w:val="single" w:sz="12" w:space="1" w:color="auto"/>
      </w:pBdr>
      <w:spacing w:before="60"/>
    </w:pPr>
  </w:style>
  <w:style w:type="paragraph" w:customStyle="1" w:styleId="Comment">
    <w:name w:val="Comment"/>
    <w:basedOn w:val="BillBasic"/>
    <w:rsid w:val="00864CC5"/>
    <w:pPr>
      <w:tabs>
        <w:tab w:val="left" w:pos="1800"/>
      </w:tabs>
      <w:ind w:left="1300"/>
      <w:jc w:val="left"/>
    </w:pPr>
    <w:rPr>
      <w:b/>
      <w:sz w:val="18"/>
    </w:rPr>
  </w:style>
  <w:style w:type="paragraph" w:customStyle="1" w:styleId="FooterInfo">
    <w:name w:val="FooterInfo"/>
    <w:basedOn w:val="Normal"/>
    <w:rsid w:val="00864CC5"/>
    <w:pPr>
      <w:tabs>
        <w:tab w:val="right" w:pos="7707"/>
      </w:tabs>
    </w:pPr>
    <w:rPr>
      <w:rFonts w:ascii="Arial" w:hAnsi="Arial"/>
      <w:sz w:val="18"/>
    </w:rPr>
  </w:style>
  <w:style w:type="paragraph" w:customStyle="1" w:styleId="AH1Chapter">
    <w:name w:val="A H1 Chapter"/>
    <w:basedOn w:val="BillBasicHeading"/>
    <w:next w:val="AH2Part"/>
    <w:rsid w:val="00864CC5"/>
    <w:pPr>
      <w:spacing w:before="320"/>
      <w:ind w:left="2600" w:hanging="2600"/>
      <w:outlineLvl w:val="0"/>
    </w:pPr>
    <w:rPr>
      <w:sz w:val="34"/>
    </w:rPr>
  </w:style>
  <w:style w:type="paragraph" w:customStyle="1" w:styleId="AH2Part">
    <w:name w:val="A H2 Part"/>
    <w:basedOn w:val="BillBasicHeading"/>
    <w:next w:val="AH3Div"/>
    <w:rsid w:val="00864CC5"/>
    <w:pPr>
      <w:spacing w:before="380"/>
      <w:ind w:left="2600" w:hanging="2600"/>
      <w:outlineLvl w:val="1"/>
    </w:pPr>
    <w:rPr>
      <w:sz w:val="32"/>
    </w:rPr>
  </w:style>
  <w:style w:type="paragraph" w:customStyle="1" w:styleId="AH3Div">
    <w:name w:val="A H3 Div"/>
    <w:basedOn w:val="BillBasicHeading"/>
    <w:next w:val="AH5Sec"/>
    <w:rsid w:val="00864CC5"/>
    <w:pPr>
      <w:spacing w:before="240"/>
      <w:ind w:left="2600" w:hanging="2600"/>
      <w:outlineLvl w:val="2"/>
    </w:pPr>
    <w:rPr>
      <w:sz w:val="28"/>
    </w:rPr>
  </w:style>
  <w:style w:type="paragraph" w:customStyle="1" w:styleId="AH5Sec">
    <w:name w:val="A H5 Sec"/>
    <w:basedOn w:val="BillBasicHeading"/>
    <w:next w:val="Amain"/>
    <w:link w:val="AH5SecChar"/>
    <w:rsid w:val="00864C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864CC5"/>
    <w:pPr>
      <w:keepNext/>
      <w:ind w:left="1100"/>
    </w:pPr>
    <w:rPr>
      <w:i/>
    </w:rPr>
  </w:style>
  <w:style w:type="paragraph" w:customStyle="1" w:styleId="AH4SubDiv">
    <w:name w:val="A H4 SubDiv"/>
    <w:basedOn w:val="BillBasicHeading"/>
    <w:next w:val="AH5Sec"/>
    <w:rsid w:val="00864CC5"/>
    <w:pPr>
      <w:spacing w:before="240"/>
      <w:ind w:left="2600" w:hanging="2600"/>
      <w:outlineLvl w:val="3"/>
    </w:pPr>
    <w:rPr>
      <w:sz w:val="26"/>
    </w:rPr>
  </w:style>
  <w:style w:type="paragraph" w:customStyle="1" w:styleId="Sched-heading">
    <w:name w:val="Sched-heading"/>
    <w:basedOn w:val="BillBasicHeading"/>
    <w:next w:val="refSymb"/>
    <w:rsid w:val="00864CC5"/>
    <w:pPr>
      <w:spacing w:before="380"/>
      <w:ind w:left="2600" w:hanging="2600"/>
      <w:outlineLvl w:val="0"/>
    </w:pPr>
    <w:rPr>
      <w:sz w:val="34"/>
    </w:rPr>
  </w:style>
  <w:style w:type="paragraph" w:customStyle="1" w:styleId="ref">
    <w:name w:val="ref"/>
    <w:basedOn w:val="BillBasic"/>
    <w:next w:val="Normal"/>
    <w:rsid w:val="00864CC5"/>
    <w:pPr>
      <w:spacing w:before="60"/>
    </w:pPr>
    <w:rPr>
      <w:sz w:val="18"/>
    </w:rPr>
  </w:style>
  <w:style w:type="paragraph" w:customStyle="1" w:styleId="Sched-Part">
    <w:name w:val="Sched-Part"/>
    <w:basedOn w:val="BillBasicHeading"/>
    <w:next w:val="Sched-Form"/>
    <w:rsid w:val="00864CC5"/>
    <w:pPr>
      <w:spacing w:before="380"/>
      <w:ind w:left="2600" w:hanging="2600"/>
      <w:outlineLvl w:val="1"/>
    </w:pPr>
    <w:rPr>
      <w:sz w:val="32"/>
    </w:rPr>
  </w:style>
  <w:style w:type="paragraph" w:customStyle="1" w:styleId="ShadedSchClause">
    <w:name w:val="Shaded Sch Clause"/>
    <w:basedOn w:val="Schclauseheading"/>
    <w:next w:val="direction"/>
    <w:rsid w:val="00864CC5"/>
    <w:pPr>
      <w:shd w:val="pct25" w:color="auto" w:fill="auto"/>
      <w:outlineLvl w:val="3"/>
    </w:pPr>
  </w:style>
  <w:style w:type="paragraph" w:customStyle="1" w:styleId="Sched-Form">
    <w:name w:val="Sched-Form"/>
    <w:basedOn w:val="BillBasicHeading"/>
    <w:next w:val="Schclauseheading"/>
    <w:rsid w:val="00864C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64C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64CC5"/>
    <w:pPr>
      <w:spacing w:before="320"/>
      <w:ind w:left="2600" w:hanging="2600"/>
      <w:jc w:val="both"/>
      <w:outlineLvl w:val="0"/>
    </w:pPr>
    <w:rPr>
      <w:sz w:val="34"/>
    </w:rPr>
  </w:style>
  <w:style w:type="paragraph" w:styleId="TOC7">
    <w:name w:val="toc 7"/>
    <w:basedOn w:val="TOC2"/>
    <w:next w:val="Normal"/>
    <w:autoRedefine/>
    <w:uiPriority w:val="39"/>
    <w:rsid w:val="00864CC5"/>
    <w:pPr>
      <w:keepNext w:val="0"/>
      <w:spacing w:before="120"/>
    </w:pPr>
    <w:rPr>
      <w:sz w:val="20"/>
    </w:rPr>
  </w:style>
  <w:style w:type="paragraph" w:styleId="TOC2">
    <w:name w:val="toc 2"/>
    <w:basedOn w:val="Normal"/>
    <w:next w:val="Normal"/>
    <w:autoRedefine/>
    <w:uiPriority w:val="39"/>
    <w:rsid w:val="00864C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64CC5"/>
    <w:pPr>
      <w:keepNext/>
      <w:tabs>
        <w:tab w:val="left" w:pos="400"/>
      </w:tabs>
      <w:spacing w:before="0"/>
      <w:jc w:val="left"/>
    </w:pPr>
    <w:rPr>
      <w:rFonts w:ascii="Arial" w:hAnsi="Arial"/>
      <w:b/>
      <w:sz w:val="28"/>
    </w:rPr>
  </w:style>
  <w:style w:type="paragraph" w:customStyle="1" w:styleId="EndNote2">
    <w:name w:val="EndNote2"/>
    <w:basedOn w:val="BillBasic"/>
    <w:rsid w:val="00725652"/>
    <w:pPr>
      <w:keepNext/>
      <w:tabs>
        <w:tab w:val="left" w:pos="240"/>
      </w:tabs>
      <w:spacing w:before="320"/>
      <w:jc w:val="left"/>
    </w:pPr>
    <w:rPr>
      <w:b/>
      <w:sz w:val="18"/>
    </w:rPr>
  </w:style>
  <w:style w:type="paragraph" w:customStyle="1" w:styleId="IH1Chap">
    <w:name w:val="I H1 Chap"/>
    <w:basedOn w:val="BillBasicHeading"/>
    <w:next w:val="Normal"/>
    <w:rsid w:val="00864CC5"/>
    <w:pPr>
      <w:spacing w:before="320"/>
      <w:ind w:left="2600" w:hanging="2600"/>
    </w:pPr>
    <w:rPr>
      <w:sz w:val="34"/>
    </w:rPr>
  </w:style>
  <w:style w:type="paragraph" w:customStyle="1" w:styleId="IH2Part">
    <w:name w:val="I H2 Part"/>
    <w:basedOn w:val="BillBasicHeading"/>
    <w:next w:val="Normal"/>
    <w:rsid w:val="00864CC5"/>
    <w:pPr>
      <w:spacing w:before="380"/>
      <w:ind w:left="2600" w:hanging="2600"/>
    </w:pPr>
    <w:rPr>
      <w:sz w:val="32"/>
    </w:rPr>
  </w:style>
  <w:style w:type="paragraph" w:customStyle="1" w:styleId="IH3Div">
    <w:name w:val="I H3 Div"/>
    <w:basedOn w:val="BillBasicHeading"/>
    <w:next w:val="Normal"/>
    <w:rsid w:val="00864CC5"/>
    <w:pPr>
      <w:spacing w:before="240"/>
      <w:ind w:left="2600" w:hanging="2600"/>
    </w:pPr>
    <w:rPr>
      <w:sz w:val="28"/>
    </w:rPr>
  </w:style>
  <w:style w:type="paragraph" w:customStyle="1" w:styleId="IH5Sec">
    <w:name w:val="I H5 Sec"/>
    <w:basedOn w:val="BillBasicHeading"/>
    <w:next w:val="Normal"/>
    <w:rsid w:val="00864CC5"/>
    <w:pPr>
      <w:tabs>
        <w:tab w:val="clear" w:pos="2600"/>
        <w:tab w:val="left" w:pos="1100"/>
      </w:tabs>
      <w:spacing w:before="240"/>
      <w:ind w:left="1100" w:hanging="1100"/>
    </w:pPr>
  </w:style>
  <w:style w:type="paragraph" w:customStyle="1" w:styleId="IH4SubDiv">
    <w:name w:val="I H4 SubDiv"/>
    <w:basedOn w:val="BillBasicHeading"/>
    <w:next w:val="Normal"/>
    <w:rsid w:val="00864CC5"/>
    <w:pPr>
      <w:spacing w:before="240"/>
      <w:ind w:left="2600" w:hanging="2600"/>
      <w:jc w:val="both"/>
    </w:pPr>
    <w:rPr>
      <w:sz w:val="26"/>
    </w:rPr>
  </w:style>
  <w:style w:type="character" w:styleId="LineNumber">
    <w:name w:val="line number"/>
    <w:basedOn w:val="DefaultParagraphFont"/>
    <w:rsid w:val="00864CC5"/>
    <w:rPr>
      <w:rFonts w:ascii="Arial" w:hAnsi="Arial"/>
      <w:sz w:val="16"/>
    </w:rPr>
  </w:style>
  <w:style w:type="paragraph" w:customStyle="1" w:styleId="PageBreak">
    <w:name w:val="PageBreak"/>
    <w:basedOn w:val="Normal"/>
    <w:rsid w:val="00864CC5"/>
    <w:rPr>
      <w:sz w:val="4"/>
    </w:rPr>
  </w:style>
  <w:style w:type="paragraph" w:customStyle="1" w:styleId="04Dictionary">
    <w:name w:val="04Dictionary"/>
    <w:basedOn w:val="Normal"/>
    <w:rsid w:val="00864CC5"/>
  </w:style>
  <w:style w:type="paragraph" w:customStyle="1" w:styleId="N-line1">
    <w:name w:val="N-line1"/>
    <w:basedOn w:val="BillBasic"/>
    <w:rsid w:val="00864CC5"/>
    <w:pPr>
      <w:pBdr>
        <w:bottom w:val="single" w:sz="4" w:space="0" w:color="auto"/>
      </w:pBdr>
      <w:spacing w:before="100"/>
      <w:ind w:left="2980" w:right="3020"/>
      <w:jc w:val="center"/>
    </w:pPr>
  </w:style>
  <w:style w:type="paragraph" w:customStyle="1" w:styleId="N-line2">
    <w:name w:val="N-line2"/>
    <w:basedOn w:val="Normal"/>
    <w:rsid w:val="00864CC5"/>
    <w:pPr>
      <w:pBdr>
        <w:bottom w:val="single" w:sz="8" w:space="0" w:color="auto"/>
      </w:pBdr>
    </w:pPr>
  </w:style>
  <w:style w:type="paragraph" w:customStyle="1" w:styleId="EndNote">
    <w:name w:val="EndNote"/>
    <w:basedOn w:val="BillBasicHeading"/>
    <w:rsid w:val="00864C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64CC5"/>
    <w:pPr>
      <w:tabs>
        <w:tab w:val="left" w:pos="700"/>
      </w:tabs>
      <w:spacing w:before="160"/>
      <w:ind w:left="700" w:hanging="700"/>
    </w:pPr>
    <w:rPr>
      <w:rFonts w:ascii="Arial (W1)" w:hAnsi="Arial (W1)"/>
    </w:rPr>
  </w:style>
  <w:style w:type="paragraph" w:customStyle="1" w:styleId="PenaltyHeading">
    <w:name w:val="PenaltyHeading"/>
    <w:basedOn w:val="Normal"/>
    <w:rsid w:val="00864CC5"/>
    <w:pPr>
      <w:tabs>
        <w:tab w:val="left" w:pos="1100"/>
      </w:tabs>
      <w:spacing w:before="120"/>
      <w:ind w:left="1100" w:hanging="1100"/>
    </w:pPr>
    <w:rPr>
      <w:rFonts w:ascii="Arial" w:hAnsi="Arial"/>
      <w:b/>
      <w:sz w:val="20"/>
    </w:rPr>
  </w:style>
  <w:style w:type="paragraph" w:customStyle="1" w:styleId="05EndNote">
    <w:name w:val="05EndNote"/>
    <w:basedOn w:val="Normal"/>
    <w:rsid w:val="00864CC5"/>
  </w:style>
  <w:style w:type="paragraph" w:customStyle="1" w:styleId="03Schedule">
    <w:name w:val="03Schedule"/>
    <w:basedOn w:val="Normal"/>
    <w:rsid w:val="00864CC5"/>
  </w:style>
  <w:style w:type="paragraph" w:customStyle="1" w:styleId="ISched-heading">
    <w:name w:val="I Sched-heading"/>
    <w:basedOn w:val="BillBasicHeading"/>
    <w:next w:val="Normal"/>
    <w:rsid w:val="00864CC5"/>
    <w:pPr>
      <w:spacing w:before="320"/>
      <w:ind w:left="2600" w:hanging="2600"/>
    </w:pPr>
    <w:rPr>
      <w:sz w:val="34"/>
    </w:rPr>
  </w:style>
  <w:style w:type="paragraph" w:customStyle="1" w:styleId="ISched-Part">
    <w:name w:val="I Sched-Part"/>
    <w:basedOn w:val="BillBasicHeading"/>
    <w:rsid w:val="00864CC5"/>
    <w:pPr>
      <w:spacing w:before="380"/>
      <w:ind w:left="2600" w:hanging="2600"/>
    </w:pPr>
    <w:rPr>
      <w:sz w:val="32"/>
    </w:rPr>
  </w:style>
  <w:style w:type="paragraph" w:customStyle="1" w:styleId="ISched-form">
    <w:name w:val="I Sched-form"/>
    <w:basedOn w:val="BillBasicHeading"/>
    <w:rsid w:val="00864CC5"/>
    <w:pPr>
      <w:tabs>
        <w:tab w:val="right" w:pos="7200"/>
      </w:tabs>
      <w:spacing w:before="240"/>
      <w:ind w:left="2600" w:hanging="2600"/>
    </w:pPr>
    <w:rPr>
      <w:sz w:val="28"/>
    </w:rPr>
  </w:style>
  <w:style w:type="paragraph" w:customStyle="1" w:styleId="ISchclauseheading">
    <w:name w:val="I Sch clause heading"/>
    <w:basedOn w:val="BillBasic"/>
    <w:rsid w:val="00864CC5"/>
    <w:pPr>
      <w:keepNext/>
      <w:tabs>
        <w:tab w:val="left" w:pos="1100"/>
      </w:tabs>
      <w:spacing w:before="240"/>
      <w:ind w:left="1100" w:hanging="1100"/>
      <w:jc w:val="left"/>
    </w:pPr>
    <w:rPr>
      <w:rFonts w:ascii="Arial" w:hAnsi="Arial"/>
      <w:b/>
    </w:rPr>
  </w:style>
  <w:style w:type="paragraph" w:customStyle="1" w:styleId="IMain">
    <w:name w:val="I Main"/>
    <w:basedOn w:val="Amain"/>
    <w:rsid w:val="00864CC5"/>
  </w:style>
  <w:style w:type="paragraph" w:customStyle="1" w:styleId="Ipara">
    <w:name w:val="I para"/>
    <w:basedOn w:val="Apara"/>
    <w:rsid w:val="00864CC5"/>
    <w:pPr>
      <w:outlineLvl w:val="9"/>
    </w:pPr>
  </w:style>
  <w:style w:type="paragraph" w:customStyle="1" w:styleId="Isubpara">
    <w:name w:val="I subpara"/>
    <w:basedOn w:val="Asubpara"/>
    <w:rsid w:val="00864C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64CC5"/>
    <w:pPr>
      <w:tabs>
        <w:tab w:val="clear" w:pos="2400"/>
        <w:tab w:val="clear" w:pos="2600"/>
        <w:tab w:val="right" w:pos="2460"/>
        <w:tab w:val="left" w:pos="2660"/>
      </w:tabs>
      <w:ind w:left="2660" w:hanging="2660"/>
    </w:pPr>
  </w:style>
  <w:style w:type="character" w:customStyle="1" w:styleId="CharSectNo">
    <w:name w:val="CharSectNo"/>
    <w:basedOn w:val="DefaultParagraphFont"/>
    <w:rsid w:val="00864CC5"/>
  </w:style>
  <w:style w:type="character" w:customStyle="1" w:styleId="CharDivNo">
    <w:name w:val="CharDivNo"/>
    <w:basedOn w:val="DefaultParagraphFont"/>
    <w:rsid w:val="00864CC5"/>
  </w:style>
  <w:style w:type="character" w:customStyle="1" w:styleId="CharDivText">
    <w:name w:val="CharDivText"/>
    <w:basedOn w:val="DefaultParagraphFont"/>
    <w:rsid w:val="00864CC5"/>
  </w:style>
  <w:style w:type="character" w:customStyle="1" w:styleId="CharPartNo">
    <w:name w:val="CharPartNo"/>
    <w:basedOn w:val="DefaultParagraphFont"/>
    <w:rsid w:val="00864CC5"/>
  </w:style>
  <w:style w:type="paragraph" w:customStyle="1" w:styleId="Placeholder">
    <w:name w:val="Placeholder"/>
    <w:basedOn w:val="Normal"/>
    <w:rsid w:val="00864CC5"/>
    <w:rPr>
      <w:sz w:val="10"/>
    </w:rPr>
  </w:style>
  <w:style w:type="paragraph" w:styleId="PlainText">
    <w:name w:val="Plain Text"/>
    <w:basedOn w:val="Normal"/>
    <w:rsid w:val="00864CC5"/>
    <w:rPr>
      <w:rFonts w:ascii="Courier New" w:hAnsi="Courier New"/>
      <w:sz w:val="20"/>
    </w:rPr>
  </w:style>
  <w:style w:type="character" w:customStyle="1" w:styleId="CharChapNo">
    <w:name w:val="CharChapNo"/>
    <w:basedOn w:val="DefaultParagraphFont"/>
    <w:rsid w:val="00864CC5"/>
  </w:style>
  <w:style w:type="character" w:customStyle="1" w:styleId="CharChapText">
    <w:name w:val="CharChapText"/>
    <w:basedOn w:val="DefaultParagraphFont"/>
    <w:rsid w:val="00864CC5"/>
  </w:style>
  <w:style w:type="character" w:customStyle="1" w:styleId="CharPartText">
    <w:name w:val="CharPartText"/>
    <w:basedOn w:val="DefaultParagraphFont"/>
    <w:rsid w:val="00864CC5"/>
  </w:style>
  <w:style w:type="paragraph" w:styleId="TOC1">
    <w:name w:val="toc 1"/>
    <w:basedOn w:val="Normal"/>
    <w:next w:val="Normal"/>
    <w:autoRedefine/>
    <w:uiPriority w:val="39"/>
    <w:rsid w:val="00864C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64C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64C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64C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64CC5"/>
  </w:style>
  <w:style w:type="paragraph" w:styleId="Title">
    <w:name w:val="Title"/>
    <w:basedOn w:val="Normal"/>
    <w:qFormat/>
    <w:rsid w:val="00725652"/>
    <w:pPr>
      <w:spacing w:before="240" w:after="60"/>
      <w:jc w:val="center"/>
      <w:outlineLvl w:val="0"/>
    </w:pPr>
    <w:rPr>
      <w:rFonts w:ascii="Arial" w:hAnsi="Arial"/>
      <w:b/>
      <w:kern w:val="28"/>
      <w:sz w:val="32"/>
    </w:rPr>
  </w:style>
  <w:style w:type="paragraph" w:styleId="Signature">
    <w:name w:val="Signature"/>
    <w:basedOn w:val="Normal"/>
    <w:rsid w:val="00864CC5"/>
    <w:pPr>
      <w:ind w:left="4252"/>
    </w:pPr>
  </w:style>
  <w:style w:type="paragraph" w:customStyle="1" w:styleId="ActNo">
    <w:name w:val="ActNo"/>
    <w:basedOn w:val="BillBasicHeading"/>
    <w:rsid w:val="00864CC5"/>
    <w:pPr>
      <w:keepNext w:val="0"/>
      <w:tabs>
        <w:tab w:val="clear" w:pos="2600"/>
      </w:tabs>
      <w:spacing w:before="220"/>
    </w:pPr>
  </w:style>
  <w:style w:type="paragraph" w:customStyle="1" w:styleId="aParaNote">
    <w:name w:val="aParaNote"/>
    <w:basedOn w:val="BillBasic"/>
    <w:rsid w:val="00864CC5"/>
    <w:pPr>
      <w:ind w:left="2840" w:hanging="1240"/>
    </w:pPr>
    <w:rPr>
      <w:sz w:val="20"/>
    </w:rPr>
  </w:style>
  <w:style w:type="paragraph" w:customStyle="1" w:styleId="aExamNum">
    <w:name w:val="aExamNum"/>
    <w:basedOn w:val="aExam"/>
    <w:rsid w:val="00864CC5"/>
    <w:pPr>
      <w:ind w:left="1500" w:hanging="400"/>
    </w:pPr>
  </w:style>
  <w:style w:type="paragraph" w:customStyle="1" w:styleId="LongTitle">
    <w:name w:val="LongTitle"/>
    <w:basedOn w:val="BillBasic"/>
    <w:rsid w:val="00864CC5"/>
    <w:pPr>
      <w:spacing w:before="300"/>
    </w:pPr>
  </w:style>
  <w:style w:type="paragraph" w:customStyle="1" w:styleId="Minister">
    <w:name w:val="Minister"/>
    <w:basedOn w:val="BillBasic"/>
    <w:rsid w:val="00864CC5"/>
    <w:pPr>
      <w:spacing w:before="640"/>
      <w:jc w:val="right"/>
    </w:pPr>
    <w:rPr>
      <w:caps/>
    </w:rPr>
  </w:style>
  <w:style w:type="paragraph" w:customStyle="1" w:styleId="DateLine">
    <w:name w:val="DateLine"/>
    <w:basedOn w:val="BillBasic"/>
    <w:rsid w:val="00864CC5"/>
    <w:pPr>
      <w:tabs>
        <w:tab w:val="left" w:pos="4320"/>
      </w:tabs>
    </w:pPr>
  </w:style>
  <w:style w:type="paragraph" w:customStyle="1" w:styleId="madeunder">
    <w:name w:val="made under"/>
    <w:basedOn w:val="BillBasic"/>
    <w:rsid w:val="00864CC5"/>
    <w:pPr>
      <w:spacing w:before="240"/>
    </w:pPr>
  </w:style>
  <w:style w:type="paragraph" w:customStyle="1" w:styleId="EndNoteSubHeading">
    <w:name w:val="EndNoteSubHeading"/>
    <w:basedOn w:val="Normal"/>
    <w:next w:val="EndNoteText"/>
    <w:rsid w:val="00725652"/>
    <w:pPr>
      <w:keepNext/>
      <w:tabs>
        <w:tab w:val="left" w:pos="700"/>
      </w:tabs>
      <w:spacing w:before="240"/>
      <w:ind w:left="700" w:hanging="700"/>
    </w:pPr>
    <w:rPr>
      <w:rFonts w:ascii="Arial" w:hAnsi="Arial"/>
      <w:b/>
      <w:sz w:val="20"/>
    </w:rPr>
  </w:style>
  <w:style w:type="paragraph" w:customStyle="1" w:styleId="EndNoteText">
    <w:name w:val="EndNoteText"/>
    <w:basedOn w:val="BillBasic"/>
    <w:rsid w:val="00864CC5"/>
    <w:pPr>
      <w:tabs>
        <w:tab w:val="left" w:pos="700"/>
        <w:tab w:val="right" w:pos="6160"/>
      </w:tabs>
      <w:spacing w:before="80"/>
      <w:ind w:left="700" w:hanging="700"/>
    </w:pPr>
    <w:rPr>
      <w:sz w:val="20"/>
    </w:rPr>
  </w:style>
  <w:style w:type="paragraph" w:customStyle="1" w:styleId="BillBasicItalics">
    <w:name w:val="BillBasicItalics"/>
    <w:basedOn w:val="BillBasic"/>
    <w:rsid w:val="00864CC5"/>
    <w:rPr>
      <w:i/>
    </w:rPr>
  </w:style>
  <w:style w:type="paragraph" w:customStyle="1" w:styleId="00SigningPage">
    <w:name w:val="00SigningPage"/>
    <w:basedOn w:val="Normal"/>
    <w:rsid w:val="00864CC5"/>
  </w:style>
  <w:style w:type="paragraph" w:customStyle="1" w:styleId="Aparareturn">
    <w:name w:val="A para return"/>
    <w:basedOn w:val="BillBasic"/>
    <w:rsid w:val="00864CC5"/>
    <w:pPr>
      <w:ind w:left="1600"/>
    </w:pPr>
  </w:style>
  <w:style w:type="paragraph" w:customStyle="1" w:styleId="Asubparareturn">
    <w:name w:val="A subpara return"/>
    <w:basedOn w:val="BillBasic"/>
    <w:rsid w:val="00864CC5"/>
    <w:pPr>
      <w:ind w:left="2100"/>
    </w:pPr>
  </w:style>
  <w:style w:type="paragraph" w:customStyle="1" w:styleId="CommentNum">
    <w:name w:val="CommentNum"/>
    <w:basedOn w:val="Comment"/>
    <w:rsid w:val="00864CC5"/>
    <w:pPr>
      <w:ind w:left="1800" w:hanging="1800"/>
    </w:pPr>
  </w:style>
  <w:style w:type="paragraph" w:styleId="TOC8">
    <w:name w:val="toc 8"/>
    <w:basedOn w:val="TOC3"/>
    <w:next w:val="Normal"/>
    <w:autoRedefine/>
    <w:uiPriority w:val="39"/>
    <w:rsid w:val="00864CC5"/>
    <w:pPr>
      <w:keepNext w:val="0"/>
      <w:spacing w:before="120"/>
    </w:pPr>
  </w:style>
  <w:style w:type="paragraph" w:customStyle="1" w:styleId="Judges">
    <w:name w:val="Judges"/>
    <w:basedOn w:val="Minister"/>
    <w:rsid w:val="00864CC5"/>
    <w:pPr>
      <w:spacing w:before="180"/>
    </w:pPr>
  </w:style>
  <w:style w:type="paragraph" w:customStyle="1" w:styleId="BillFor">
    <w:name w:val="BillFor"/>
    <w:basedOn w:val="BillBasicHeading"/>
    <w:rsid w:val="00864CC5"/>
    <w:pPr>
      <w:keepNext w:val="0"/>
      <w:spacing w:before="320"/>
      <w:jc w:val="both"/>
    </w:pPr>
    <w:rPr>
      <w:sz w:val="28"/>
    </w:rPr>
  </w:style>
  <w:style w:type="paragraph" w:customStyle="1" w:styleId="draft">
    <w:name w:val="draft"/>
    <w:basedOn w:val="Normal"/>
    <w:rsid w:val="00864C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64CC5"/>
    <w:pPr>
      <w:spacing w:line="260" w:lineRule="atLeast"/>
      <w:jc w:val="center"/>
    </w:pPr>
  </w:style>
  <w:style w:type="paragraph" w:customStyle="1" w:styleId="Amainbullet">
    <w:name w:val="A main bullet"/>
    <w:basedOn w:val="BillBasic"/>
    <w:rsid w:val="00864CC5"/>
    <w:pPr>
      <w:spacing w:before="60"/>
      <w:ind w:left="1500" w:hanging="400"/>
    </w:pPr>
  </w:style>
  <w:style w:type="paragraph" w:customStyle="1" w:styleId="Aparabullet">
    <w:name w:val="A para bullet"/>
    <w:basedOn w:val="BillBasic"/>
    <w:rsid w:val="00864CC5"/>
    <w:pPr>
      <w:spacing w:before="60"/>
      <w:ind w:left="2000" w:hanging="400"/>
    </w:pPr>
  </w:style>
  <w:style w:type="paragraph" w:customStyle="1" w:styleId="Asubparabullet">
    <w:name w:val="A subpara bullet"/>
    <w:basedOn w:val="BillBasic"/>
    <w:rsid w:val="00864CC5"/>
    <w:pPr>
      <w:spacing w:before="60"/>
      <w:ind w:left="2540" w:hanging="400"/>
    </w:pPr>
  </w:style>
  <w:style w:type="paragraph" w:customStyle="1" w:styleId="aDefpara">
    <w:name w:val="aDef para"/>
    <w:basedOn w:val="Apara"/>
    <w:rsid w:val="00864CC5"/>
  </w:style>
  <w:style w:type="paragraph" w:customStyle="1" w:styleId="aDefsubpara">
    <w:name w:val="aDef subpara"/>
    <w:basedOn w:val="Asubpara"/>
    <w:rsid w:val="00864CC5"/>
  </w:style>
  <w:style w:type="paragraph" w:customStyle="1" w:styleId="Idefpara">
    <w:name w:val="I def para"/>
    <w:basedOn w:val="Ipara"/>
    <w:rsid w:val="00864CC5"/>
  </w:style>
  <w:style w:type="paragraph" w:customStyle="1" w:styleId="Idefsubpara">
    <w:name w:val="I def subpara"/>
    <w:basedOn w:val="Isubpara"/>
    <w:rsid w:val="00864CC5"/>
  </w:style>
  <w:style w:type="paragraph" w:customStyle="1" w:styleId="Notified">
    <w:name w:val="Notified"/>
    <w:basedOn w:val="BillBasic"/>
    <w:rsid w:val="00864CC5"/>
    <w:pPr>
      <w:spacing w:before="360"/>
      <w:jc w:val="right"/>
    </w:pPr>
    <w:rPr>
      <w:i/>
    </w:rPr>
  </w:style>
  <w:style w:type="paragraph" w:customStyle="1" w:styleId="03ScheduleLandscape">
    <w:name w:val="03ScheduleLandscape"/>
    <w:basedOn w:val="Normal"/>
    <w:rsid w:val="00864CC5"/>
  </w:style>
  <w:style w:type="paragraph" w:customStyle="1" w:styleId="IDict-Heading">
    <w:name w:val="I Dict-Heading"/>
    <w:basedOn w:val="BillBasicHeading"/>
    <w:rsid w:val="00864CC5"/>
    <w:pPr>
      <w:spacing w:before="320"/>
      <w:ind w:left="2600" w:hanging="2600"/>
      <w:jc w:val="both"/>
    </w:pPr>
    <w:rPr>
      <w:sz w:val="34"/>
    </w:rPr>
  </w:style>
  <w:style w:type="paragraph" w:customStyle="1" w:styleId="02TextLandscape">
    <w:name w:val="02TextLandscape"/>
    <w:basedOn w:val="Normal"/>
    <w:rsid w:val="00864CC5"/>
  </w:style>
  <w:style w:type="paragraph" w:styleId="Salutation">
    <w:name w:val="Salutation"/>
    <w:basedOn w:val="Normal"/>
    <w:next w:val="Normal"/>
    <w:rsid w:val="00725652"/>
  </w:style>
  <w:style w:type="paragraph" w:customStyle="1" w:styleId="aNoteBullet">
    <w:name w:val="aNoteBullet"/>
    <w:basedOn w:val="aNoteSymb"/>
    <w:rsid w:val="00864CC5"/>
    <w:pPr>
      <w:tabs>
        <w:tab w:val="left" w:pos="2200"/>
      </w:tabs>
      <w:spacing w:before="60"/>
      <w:ind w:left="2600" w:hanging="700"/>
    </w:pPr>
  </w:style>
  <w:style w:type="paragraph" w:customStyle="1" w:styleId="aNotess">
    <w:name w:val="aNotess"/>
    <w:basedOn w:val="BillBasic"/>
    <w:rsid w:val="00725652"/>
    <w:pPr>
      <w:ind w:left="1900" w:hanging="800"/>
    </w:pPr>
    <w:rPr>
      <w:sz w:val="20"/>
    </w:rPr>
  </w:style>
  <w:style w:type="paragraph" w:customStyle="1" w:styleId="aParaNoteBullet">
    <w:name w:val="aParaNoteBullet"/>
    <w:basedOn w:val="aParaNote"/>
    <w:rsid w:val="00864CC5"/>
    <w:pPr>
      <w:tabs>
        <w:tab w:val="left" w:pos="2700"/>
      </w:tabs>
      <w:spacing w:before="60"/>
      <w:ind w:left="3100" w:hanging="700"/>
    </w:pPr>
  </w:style>
  <w:style w:type="paragraph" w:customStyle="1" w:styleId="aNotepar">
    <w:name w:val="aNotepar"/>
    <w:basedOn w:val="BillBasic"/>
    <w:next w:val="Normal"/>
    <w:rsid w:val="00864CC5"/>
    <w:pPr>
      <w:ind w:left="2400" w:hanging="800"/>
    </w:pPr>
    <w:rPr>
      <w:sz w:val="20"/>
    </w:rPr>
  </w:style>
  <w:style w:type="paragraph" w:customStyle="1" w:styleId="aNoteTextpar">
    <w:name w:val="aNoteTextpar"/>
    <w:basedOn w:val="aNotepar"/>
    <w:rsid w:val="00864CC5"/>
    <w:pPr>
      <w:spacing w:before="60"/>
      <w:ind w:firstLine="0"/>
    </w:pPr>
  </w:style>
  <w:style w:type="paragraph" w:customStyle="1" w:styleId="MinisterWord">
    <w:name w:val="MinisterWord"/>
    <w:basedOn w:val="Normal"/>
    <w:rsid w:val="00864CC5"/>
    <w:pPr>
      <w:spacing w:before="60"/>
      <w:jc w:val="right"/>
    </w:pPr>
  </w:style>
  <w:style w:type="paragraph" w:customStyle="1" w:styleId="aExamPara">
    <w:name w:val="aExamPara"/>
    <w:basedOn w:val="aExam"/>
    <w:rsid w:val="00864CC5"/>
    <w:pPr>
      <w:tabs>
        <w:tab w:val="right" w:pos="1720"/>
        <w:tab w:val="left" w:pos="2000"/>
        <w:tab w:val="left" w:pos="2300"/>
      </w:tabs>
      <w:ind w:left="2400" w:hanging="1300"/>
    </w:pPr>
  </w:style>
  <w:style w:type="paragraph" w:customStyle="1" w:styleId="aExamNumText">
    <w:name w:val="aExamNumText"/>
    <w:basedOn w:val="aExam"/>
    <w:rsid w:val="00864CC5"/>
    <w:pPr>
      <w:ind w:left="1500"/>
    </w:pPr>
  </w:style>
  <w:style w:type="paragraph" w:customStyle="1" w:styleId="aExamBullet">
    <w:name w:val="aExamBullet"/>
    <w:basedOn w:val="aExam"/>
    <w:rsid w:val="00864CC5"/>
    <w:pPr>
      <w:tabs>
        <w:tab w:val="left" w:pos="1500"/>
        <w:tab w:val="left" w:pos="2300"/>
      </w:tabs>
      <w:ind w:left="1900" w:hanging="800"/>
    </w:pPr>
  </w:style>
  <w:style w:type="paragraph" w:customStyle="1" w:styleId="aNotePara">
    <w:name w:val="aNotePara"/>
    <w:basedOn w:val="aNote"/>
    <w:rsid w:val="00864CC5"/>
    <w:pPr>
      <w:tabs>
        <w:tab w:val="right" w:pos="2140"/>
        <w:tab w:val="left" w:pos="2400"/>
      </w:tabs>
      <w:spacing w:before="60"/>
      <w:ind w:left="2400" w:hanging="1300"/>
    </w:pPr>
  </w:style>
  <w:style w:type="paragraph" w:customStyle="1" w:styleId="aExplanHeading">
    <w:name w:val="aExplanHeading"/>
    <w:basedOn w:val="BillBasicHeading"/>
    <w:next w:val="Normal"/>
    <w:rsid w:val="00864CC5"/>
    <w:rPr>
      <w:rFonts w:ascii="Arial (W1)" w:hAnsi="Arial (W1)"/>
      <w:sz w:val="18"/>
    </w:rPr>
  </w:style>
  <w:style w:type="paragraph" w:customStyle="1" w:styleId="aExplanText">
    <w:name w:val="aExplanText"/>
    <w:basedOn w:val="BillBasic"/>
    <w:rsid w:val="00864CC5"/>
    <w:rPr>
      <w:sz w:val="20"/>
    </w:rPr>
  </w:style>
  <w:style w:type="paragraph" w:customStyle="1" w:styleId="aParaNotePara">
    <w:name w:val="aParaNotePara"/>
    <w:basedOn w:val="aNoteParaSymb"/>
    <w:rsid w:val="00864CC5"/>
    <w:pPr>
      <w:tabs>
        <w:tab w:val="clear" w:pos="2140"/>
        <w:tab w:val="clear" w:pos="2400"/>
        <w:tab w:val="right" w:pos="2644"/>
      </w:tabs>
      <w:ind w:left="3320" w:hanging="1720"/>
    </w:pPr>
  </w:style>
  <w:style w:type="character" w:customStyle="1" w:styleId="charBold">
    <w:name w:val="charBold"/>
    <w:basedOn w:val="DefaultParagraphFont"/>
    <w:rsid w:val="00864CC5"/>
    <w:rPr>
      <w:b/>
    </w:rPr>
  </w:style>
  <w:style w:type="character" w:customStyle="1" w:styleId="charBoldItals">
    <w:name w:val="charBoldItals"/>
    <w:basedOn w:val="DefaultParagraphFont"/>
    <w:rsid w:val="00864CC5"/>
    <w:rPr>
      <w:b/>
      <w:i/>
    </w:rPr>
  </w:style>
  <w:style w:type="character" w:customStyle="1" w:styleId="charItals">
    <w:name w:val="charItals"/>
    <w:basedOn w:val="DefaultParagraphFont"/>
    <w:rsid w:val="00864CC5"/>
    <w:rPr>
      <w:i/>
    </w:rPr>
  </w:style>
  <w:style w:type="character" w:customStyle="1" w:styleId="charUnderline">
    <w:name w:val="charUnderline"/>
    <w:basedOn w:val="DefaultParagraphFont"/>
    <w:rsid w:val="00864CC5"/>
    <w:rPr>
      <w:u w:val="single"/>
    </w:rPr>
  </w:style>
  <w:style w:type="paragraph" w:customStyle="1" w:styleId="TableHd">
    <w:name w:val="TableHd"/>
    <w:basedOn w:val="Normal"/>
    <w:rsid w:val="00864CC5"/>
    <w:pPr>
      <w:keepNext/>
      <w:spacing w:before="300"/>
      <w:ind w:left="1200" w:hanging="1200"/>
    </w:pPr>
    <w:rPr>
      <w:rFonts w:ascii="Arial" w:hAnsi="Arial"/>
      <w:b/>
      <w:sz w:val="20"/>
    </w:rPr>
  </w:style>
  <w:style w:type="paragraph" w:customStyle="1" w:styleId="TableColHd">
    <w:name w:val="TableColHd"/>
    <w:basedOn w:val="Normal"/>
    <w:rsid w:val="00864CC5"/>
    <w:pPr>
      <w:keepNext/>
      <w:spacing w:after="60"/>
    </w:pPr>
    <w:rPr>
      <w:rFonts w:ascii="Arial" w:hAnsi="Arial"/>
      <w:b/>
      <w:sz w:val="18"/>
    </w:rPr>
  </w:style>
  <w:style w:type="paragraph" w:customStyle="1" w:styleId="PenaltyPara">
    <w:name w:val="PenaltyPara"/>
    <w:basedOn w:val="Normal"/>
    <w:rsid w:val="00864CC5"/>
    <w:pPr>
      <w:tabs>
        <w:tab w:val="right" w:pos="1360"/>
      </w:tabs>
      <w:spacing w:before="60"/>
      <w:ind w:left="1600" w:hanging="1600"/>
      <w:jc w:val="both"/>
    </w:pPr>
  </w:style>
  <w:style w:type="paragraph" w:customStyle="1" w:styleId="tablepara">
    <w:name w:val="table para"/>
    <w:basedOn w:val="Normal"/>
    <w:rsid w:val="00864CC5"/>
    <w:pPr>
      <w:tabs>
        <w:tab w:val="right" w:pos="800"/>
        <w:tab w:val="left" w:pos="1100"/>
      </w:tabs>
      <w:spacing w:before="80" w:after="60"/>
      <w:ind w:left="1100" w:hanging="1100"/>
    </w:pPr>
  </w:style>
  <w:style w:type="paragraph" w:customStyle="1" w:styleId="tablesubpara">
    <w:name w:val="table subpara"/>
    <w:basedOn w:val="Normal"/>
    <w:rsid w:val="00864CC5"/>
    <w:pPr>
      <w:tabs>
        <w:tab w:val="right" w:pos="1500"/>
        <w:tab w:val="left" w:pos="1800"/>
      </w:tabs>
      <w:spacing w:before="80" w:after="60"/>
      <w:ind w:left="1800" w:hanging="1800"/>
    </w:pPr>
  </w:style>
  <w:style w:type="paragraph" w:customStyle="1" w:styleId="TableText">
    <w:name w:val="TableText"/>
    <w:basedOn w:val="Normal"/>
    <w:rsid w:val="00864CC5"/>
    <w:pPr>
      <w:spacing w:before="60" w:after="60"/>
    </w:pPr>
  </w:style>
  <w:style w:type="paragraph" w:customStyle="1" w:styleId="IshadedH5Sec">
    <w:name w:val="I shaded H5 Sec"/>
    <w:basedOn w:val="AH5Sec"/>
    <w:rsid w:val="00864CC5"/>
    <w:pPr>
      <w:shd w:val="pct25" w:color="auto" w:fill="auto"/>
      <w:outlineLvl w:val="9"/>
    </w:pPr>
  </w:style>
  <w:style w:type="paragraph" w:customStyle="1" w:styleId="IshadedSchClause">
    <w:name w:val="I shaded Sch Clause"/>
    <w:basedOn w:val="IshadedH5Sec"/>
    <w:rsid w:val="00864CC5"/>
  </w:style>
  <w:style w:type="paragraph" w:customStyle="1" w:styleId="Penalty">
    <w:name w:val="Penalty"/>
    <w:basedOn w:val="Amainreturn"/>
    <w:rsid w:val="00864CC5"/>
  </w:style>
  <w:style w:type="paragraph" w:customStyle="1" w:styleId="aNoteText">
    <w:name w:val="aNoteText"/>
    <w:basedOn w:val="aNoteSymb"/>
    <w:rsid w:val="00864CC5"/>
    <w:pPr>
      <w:spacing w:before="60"/>
      <w:ind w:firstLine="0"/>
    </w:pPr>
  </w:style>
  <w:style w:type="paragraph" w:customStyle="1" w:styleId="aExamINum">
    <w:name w:val="aExamINum"/>
    <w:basedOn w:val="aExam"/>
    <w:rsid w:val="00725652"/>
    <w:pPr>
      <w:tabs>
        <w:tab w:val="left" w:pos="1500"/>
      </w:tabs>
      <w:ind w:left="1500" w:hanging="400"/>
    </w:pPr>
  </w:style>
  <w:style w:type="paragraph" w:customStyle="1" w:styleId="AExamIPara">
    <w:name w:val="AExamIPara"/>
    <w:basedOn w:val="aExam"/>
    <w:rsid w:val="00864CC5"/>
    <w:pPr>
      <w:tabs>
        <w:tab w:val="right" w:pos="1720"/>
        <w:tab w:val="left" w:pos="2000"/>
      </w:tabs>
      <w:ind w:left="2000" w:hanging="900"/>
    </w:pPr>
  </w:style>
  <w:style w:type="paragraph" w:customStyle="1" w:styleId="AH3sec">
    <w:name w:val="A H3 sec"/>
    <w:basedOn w:val="Normal"/>
    <w:next w:val="Amain"/>
    <w:rsid w:val="0072565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64CC5"/>
    <w:pPr>
      <w:tabs>
        <w:tab w:val="clear" w:pos="2600"/>
      </w:tabs>
      <w:ind w:left="1100"/>
    </w:pPr>
    <w:rPr>
      <w:sz w:val="18"/>
    </w:rPr>
  </w:style>
  <w:style w:type="paragraph" w:customStyle="1" w:styleId="aExamss">
    <w:name w:val="aExamss"/>
    <w:basedOn w:val="aNoteSymb"/>
    <w:rsid w:val="00864CC5"/>
    <w:pPr>
      <w:spacing w:before="60"/>
      <w:ind w:left="1100" w:firstLine="0"/>
    </w:pPr>
  </w:style>
  <w:style w:type="paragraph" w:customStyle="1" w:styleId="aExamHdgpar">
    <w:name w:val="aExamHdgpar"/>
    <w:basedOn w:val="aExamHdgss"/>
    <w:next w:val="Normal"/>
    <w:rsid w:val="00864CC5"/>
    <w:pPr>
      <w:ind w:left="1600"/>
    </w:pPr>
  </w:style>
  <w:style w:type="paragraph" w:customStyle="1" w:styleId="aExampar">
    <w:name w:val="aExampar"/>
    <w:basedOn w:val="aExamss"/>
    <w:rsid w:val="00864CC5"/>
    <w:pPr>
      <w:ind w:left="1600"/>
    </w:pPr>
  </w:style>
  <w:style w:type="paragraph" w:customStyle="1" w:styleId="aExamINumss">
    <w:name w:val="aExamINumss"/>
    <w:basedOn w:val="aExamss"/>
    <w:rsid w:val="00864CC5"/>
    <w:pPr>
      <w:tabs>
        <w:tab w:val="left" w:pos="1500"/>
      </w:tabs>
      <w:ind w:left="1500" w:hanging="400"/>
    </w:pPr>
  </w:style>
  <w:style w:type="paragraph" w:customStyle="1" w:styleId="aExamINumpar">
    <w:name w:val="aExamINumpar"/>
    <w:basedOn w:val="aExampar"/>
    <w:rsid w:val="00864CC5"/>
    <w:pPr>
      <w:tabs>
        <w:tab w:val="left" w:pos="2000"/>
      </w:tabs>
      <w:ind w:left="2000" w:hanging="400"/>
    </w:pPr>
  </w:style>
  <w:style w:type="paragraph" w:customStyle="1" w:styleId="aExamNumTextss">
    <w:name w:val="aExamNumTextss"/>
    <w:basedOn w:val="aExamss"/>
    <w:rsid w:val="00864CC5"/>
    <w:pPr>
      <w:ind w:left="1500"/>
    </w:pPr>
  </w:style>
  <w:style w:type="paragraph" w:customStyle="1" w:styleId="aExamNumTextpar">
    <w:name w:val="aExamNumTextpar"/>
    <w:basedOn w:val="aExampar"/>
    <w:rsid w:val="00725652"/>
    <w:pPr>
      <w:ind w:left="2000"/>
    </w:pPr>
  </w:style>
  <w:style w:type="paragraph" w:customStyle="1" w:styleId="aExamBulletss">
    <w:name w:val="aExamBulletss"/>
    <w:basedOn w:val="aExamss"/>
    <w:rsid w:val="00864CC5"/>
    <w:pPr>
      <w:ind w:left="1500" w:hanging="400"/>
    </w:pPr>
  </w:style>
  <w:style w:type="paragraph" w:customStyle="1" w:styleId="aExamBulletpar">
    <w:name w:val="aExamBulletpar"/>
    <w:basedOn w:val="aExampar"/>
    <w:rsid w:val="00864CC5"/>
    <w:pPr>
      <w:ind w:left="2000" w:hanging="400"/>
    </w:pPr>
  </w:style>
  <w:style w:type="paragraph" w:customStyle="1" w:styleId="aExamHdgsubpar">
    <w:name w:val="aExamHdgsubpar"/>
    <w:basedOn w:val="aExamHdgss"/>
    <w:next w:val="Normal"/>
    <w:rsid w:val="00864CC5"/>
    <w:pPr>
      <w:ind w:left="2140"/>
    </w:pPr>
  </w:style>
  <w:style w:type="paragraph" w:customStyle="1" w:styleId="aExamsubpar">
    <w:name w:val="aExamsubpar"/>
    <w:basedOn w:val="aExamss"/>
    <w:rsid w:val="00864CC5"/>
    <w:pPr>
      <w:ind w:left="2140"/>
    </w:pPr>
  </w:style>
  <w:style w:type="paragraph" w:customStyle="1" w:styleId="aExamNumsubpar">
    <w:name w:val="aExamNumsubpar"/>
    <w:basedOn w:val="aExamsubpar"/>
    <w:rsid w:val="00725652"/>
    <w:pPr>
      <w:tabs>
        <w:tab w:val="left" w:pos="2540"/>
      </w:tabs>
      <w:ind w:left="2540" w:hanging="400"/>
    </w:pPr>
  </w:style>
  <w:style w:type="paragraph" w:customStyle="1" w:styleId="aExamNumTextsubpar">
    <w:name w:val="aExamNumTextsubpar"/>
    <w:basedOn w:val="aExampar"/>
    <w:rsid w:val="00725652"/>
    <w:pPr>
      <w:ind w:left="2540"/>
    </w:pPr>
  </w:style>
  <w:style w:type="paragraph" w:customStyle="1" w:styleId="aExamBulletsubpar">
    <w:name w:val="aExamBulletsubpar"/>
    <w:basedOn w:val="aExamsubpar"/>
    <w:rsid w:val="00725652"/>
    <w:pPr>
      <w:tabs>
        <w:tab w:val="num" w:pos="2540"/>
      </w:tabs>
      <w:ind w:left="2540" w:hanging="400"/>
    </w:pPr>
  </w:style>
  <w:style w:type="paragraph" w:customStyle="1" w:styleId="aNoteTextss">
    <w:name w:val="aNoteTextss"/>
    <w:basedOn w:val="Normal"/>
    <w:rsid w:val="00864CC5"/>
    <w:pPr>
      <w:spacing w:before="60"/>
      <w:ind w:left="1900"/>
      <w:jc w:val="both"/>
    </w:pPr>
    <w:rPr>
      <w:sz w:val="20"/>
    </w:rPr>
  </w:style>
  <w:style w:type="paragraph" w:customStyle="1" w:styleId="aNoteParass">
    <w:name w:val="aNoteParass"/>
    <w:basedOn w:val="Normal"/>
    <w:rsid w:val="00864CC5"/>
    <w:pPr>
      <w:tabs>
        <w:tab w:val="right" w:pos="2140"/>
        <w:tab w:val="left" w:pos="2400"/>
      </w:tabs>
      <w:spacing w:before="60"/>
      <w:ind w:left="2400" w:hanging="1300"/>
      <w:jc w:val="both"/>
    </w:pPr>
    <w:rPr>
      <w:sz w:val="20"/>
    </w:rPr>
  </w:style>
  <w:style w:type="paragraph" w:customStyle="1" w:styleId="aNoteParapar">
    <w:name w:val="aNoteParapar"/>
    <w:basedOn w:val="aNotepar"/>
    <w:rsid w:val="00864CC5"/>
    <w:pPr>
      <w:tabs>
        <w:tab w:val="right" w:pos="2640"/>
      </w:tabs>
      <w:spacing w:before="60"/>
      <w:ind w:left="2920" w:hanging="1320"/>
    </w:pPr>
  </w:style>
  <w:style w:type="paragraph" w:customStyle="1" w:styleId="aNotesubpar">
    <w:name w:val="aNotesubpar"/>
    <w:basedOn w:val="BillBasic"/>
    <w:next w:val="Normal"/>
    <w:rsid w:val="00864CC5"/>
    <w:pPr>
      <w:ind w:left="2940" w:hanging="800"/>
    </w:pPr>
    <w:rPr>
      <w:sz w:val="20"/>
    </w:rPr>
  </w:style>
  <w:style w:type="paragraph" w:customStyle="1" w:styleId="aNoteTextsubpar">
    <w:name w:val="aNoteTextsubpar"/>
    <w:basedOn w:val="aNotesubpar"/>
    <w:rsid w:val="00864CC5"/>
    <w:pPr>
      <w:spacing w:before="60"/>
      <w:ind w:firstLine="0"/>
    </w:pPr>
  </w:style>
  <w:style w:type="paragraph" w:customStyle="1" w:styleId="aNoteParasubpar">
    <w:name w:val="aNoteParasubpar"/>
    <w:basedOn w:val="aNotesubpar"/>
    <w:rsid w:val="00725652"/>
    <w:pPr>
      <w:tabs>
        <w:tab w:val="right" w:pos="3180"/>
      </w:tabs>
      <w:spacing w:before="60"/>
      <w:ind w:left="3460" w:hanging="1320"/>
    </w:pPr>
  </w:style>
  <w:style w:type="paragraph" w:customStyle="1" w:styleId="aNoteBulletsubpar">
    <w:name w:val="aNoteBulletsubpar"/>
    <w:basedOn w:val="aNotesubpar"/>
    <w:rsid w:val="00725652"/>
    <w:pPr>
      <w:numPr>
        <w:numId w:val="3"/>
      </w:numPr>
      <w:tabs>
        <w:tab w:val="left" w:pos="3240"/>
      </w:tabs>
      <w:spacing w:before="60"/>
    </w:pPr>
  </w:style>
  <w:style w:type="paragraph" w:customStyle="1" w:styleId="aNoteBulletss">
    <w:name w:val="aNoteBulletss"/>
    <w:basedOn w:val="Normal"/>
    <w:rsid w:val="00864CC5"/>
    <w:pPr>
      <w:spacing w:before="60"/>
      <w:ind w:left="2300" w:hanging="400"/>
      <w:jc w:val="both"/>
    </w:pPr>
    <w:rPr>
      <w:sz w:val="20"/>
    </w:rPr>
  </w:style>
  <w:style w:type="paragraph" w:customStyle="1" w:styleId="aNoteBulletpar">
    <w:name w:val="aNoteBulletpar"/>
    <w:basedOn w:val="aNotepar"/>
    <w:rsid w:val="00864CC5"/>
    <w:pPr>
      <w:spacing w:before="60"/>
      <w:ind w:left="2800" w:hanging="400"/>
    </w:pPr>
  </w:style>
  <w:style w:type="paragraph" w:customStyle="1" w:styleId="aExplanBullet">
    <w:name w:val="aExplanBullet"/>
    <w:basedOn w:val="Normal"/>
    <w:rsid w:val="00864CC5"/>
    <w:pPr>
      <w:spacing w:before="140"/>
      <w:ind w:left="400" w:hanging="400"/>
      <w:jc w:val="both"/>
    </w:pPr>
    <w:rPr>
      <w:snapToGrid w:val="0"/>
      <w:sz w:val="20"/>
    </w:rPr>
  </w:style>
  <w:style w:type="paragraph" w:customStyle="1" w:styleId="AuthLaw">
    <w:name w:val="AuthLaw"/>
    <w:basedOn w:val="BillBasic"/>
    <w:rsid w:val="00725652"/>
    <w:rPr>
      <w:rFonts w:ascii="Arial" w:hAnsi="Arial"/>
      <w:b/>
      <w:sz w:val="20"/>
    </w:rPr>
  </w:style>
  <w:style w:type="paragraph" w:customStyle="1" w:styleId="aExamNumpar">
    <w:name w:val="aExamNumpar"/>
    <w:basedOn w:val="aExamINumss"/>
    <w:rsid w:val="00725652"/>
    <w:pPr>
      <w:tabs>
        <w:tab w:val="clear" w:pos="1500"/>
        <w:tab w:val="left" w:pos="2000"/>
      </w:tabs>
      <w:ind w:left="2000"/>
    </w:pPr>
  </w:style>
  <w:style w:type="paragraph" w:customStyle="1" w:styleId="Schsectionheading">
    <w:name w:val="Sch section heading"/>
    <w:basedOn w:val="BillBasic"/>
    <w:next w:val="Amain"/>
    <w:rsid w:val="00725652"/>
    <w:pPr>
      <w:spacing w:before="240"/>
      <w:jc w:val="left"/>
      <w:outlineLvl w:val="4"/>
    </w:pPr>
    <w:rPr>
      <w:rFonts w:ascii="Arial" w:hAnsi="Arial"/>
      <w:b/>
    </w:rPr>
  </w:style>
  <w:style w:type="paragraph" w:customStyle="1" w:styleId="SchAmain">
    <w:name w:val="Sch A main"/>
    <w:basedOn w:val="Amain"/>
    <w:rsid w:val="00864CC5"/>
  </w:style>
  <w:style w:type="paragraph" w:customStyle="1" w:styleId="SchApara">
    <w:name w:val="Sch A para"/>
    <w:basedOn w:val="Apara"/>
    <w:rsid w:val="00864CC5"/>
  </w:style>
  <w:style w:type="paragraph" w:customStyle="1" w:styleId="SchAsubpara">
    <w:name w:val="Sch A subpara"/>
    <w:basedOn w:val="Asubpara"/>
    <w:rsid w:val="00864CC5"/>
  </w:style>
  <w:style w:type="paragraph" w:customStyle="1" w:styleId="SchAsubsubpara">
    <w:name w:val="Sch A subsubpara"/>
    <w:basedOn w:val="Asubsubpara"/>
    <w:rsid w:val="00864CC5"/>
  </w:style>
  <w:style w:type="paragraph" w:customStyle="1" w:styleId="TOCOL1">
    <w:name w:val="TOCOL 1"/>
    <w:basedOn w:val="TOC1"/>
    <w:rsid w:val="00864CC5"/>
  </w:style>
  <w:style w:type="paragraph" w:customStyle="1" w:styleId="TOCOL2">
    <w:name w:val="TOCOL 2"/>
    <w:basedOn w:val="TOC2"/>
    <w:rsid w:val="00864CC5"/>
    <w:pPr>
      <w:keepNext w:val="0"/>
    </w:pPr>
  </w:style>
  <w:style w:type="paragraph" w:customStyle="1" w:styleId="TOCOL3">
    <w:name w:val="TOCOL 3"/>
    <w:basedOn w:val="TOC3"/>
    <w:rsid w:val="00864CC5"/>
    <w:pPr>
      <w:keepNext w:val="0"/>
    </w:pPr>
  </w:style>
  <w:style w:type="paragraph" w:customStyle="1" w:styleId="TOCOL4">
    <w:name w:val="TOCOL 4"/>
    <w:basedOn w:val="TOC4"/>
    <w:rsid w:val="00864CC5"/>
    <w:pPr>
      <w:keepNext w:val="0"/>
    </w:pPr>
  </w:style>
  <w:style w:type="paragraph" w:customStyle="1" w:styleId="TOCOL5">
    <w:name w:val="TOCOL 5"/>
    <w:basedOn w:val="TOC5"/>
    <w:rsid w:val="00864CC5"/>
    <w:pPr>
      <w:tabs>
        <w:tab w:val="left" w:pos="400"/>
      </w:tabs>
    </w:pPr>
  </w:style>
  <w:style w:type="paragraph" w:customStyle="1" w:styleId="TOCOL6">
    <w:name w:val="TOCOL 6"/>
    <w:basedOn w:val="TOC6"/>
    <w:rsid w:val="00864CC5"/>
    <w:pPr>
      <w:keepNext w:val="0"/>
    </w:pPr>
  </w:style>
  <w:style w:type="paragraph" w:customStyle="1" w:styleId="TOCOL7">
    <w:name w:val="TOCOL 7"/>
    <w:basedOn w:val="TOC7"/>
    <w:rsid w:val="00864CC5"/>
  </w:style>
  <w:style w:type="paragraph" w:customStyle="1" w:styleId="TOCOL8">
    <w:name w:val="TOCOL 8"/>
    <w:basedOn w:val="TOC8"/>
    <w:rsid w:val="00864CC5"/>
  </w:style>
  <w:style w:type="paragraph" w:customStyle="1" w:styleId="TOCOL9">
    <w:name w:val="TOCOL 9"/>
    <w:basedOn w:val="TOC9"/>
    <w:rsid w:val="00864CC5"/>
    <w:pPr>
      <w:ind w:right="0"/>
    </w:pPr>
  </w:style>
  <w:style w:type="paragraph" w:styleId="TOC9">
    <w:name w:val="toc 9"/>
    <w:basedOn w:val="Normal"/>
    <w:next w:val="Normal"/>
    <w:autoRedefine/>
    <w:uiPriority w:val="39"/>
    <w:rsid w:val="00864CC5"/>
    <w:pPr>
      <w:ind w:left="1920" w:right="600"/>
    </w:pPr>
  </w:style>
  <w:style w:type="paragraph" w:customStyle="1" w:styleId="Billname1">
    <w:name w:val="Billname1"/>
    <w:basedOn w:val="Normal"/>
    <w:rsid w:val="00864CC5"/>
    <w:pPr>
      <w:tabs>
        <w:tab w:val="left" w:pos="2400"/>
      </w:tabs>
      <w:spacing w:before="1220"/>
    </w:pPr>
    <w:rPr>
      <w:rFonts w:ascii="Arial" w:hAnsi="Arial"/>
      <w:b/>
      <w:sz w:val="40"/>
    </w:rPr>
  </w:style>
  <w:style w:type="paragraph" w:customStyle="1" w:styleId="TableText10">
    <w:name w:val="TableText10"/>
    <w:basedOn w:val="TableText"/>
    <w:rsid w:val="00864CC5"/>
    <w:rPr>
      <w:sz w:val="20"/>
    </w:rPr>
  </w:style>
  <w:style w:type="paragraph" w:customStyle="1" w:styleId="TablePara10">
    <w:name w:val="TablePara10"/>
    <w:basedOn w:val="tablepara"/>
    <w:rsid w:val="00864C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64C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64CC5"/>
  </w:style>
  <w:style w:type="character" w:customStyle="1" w:styleId="charPage">
    <w:name w:val="charPage"/>
    <w:basedOn w:val="DefaultParagraphFont"/>
    <w:rsid w:val="00864CC5"/>
  </w:style>
  <w:style w:type="character" w:styleId="PageNumber">
    <w:name w:val="page number"/>
    <w:basedOn w:val="DefaultParagraphFont"/>
    <w:rsid w:val="00864CC5"/>
  </w:style>
  <w:style w:type="paragraph" w:customStyle="1" w:styleId="Letterhead">
    <w:name w:val="Letterhead"/>
    <w:rsid w:val="00725652"/>
    <w:pPr>
      <w:widowControl w:val="0"/>
      <w:spacing w:after="180"/>
      <w:jc w:val="right"/>
    </w:pPr>
    <w:rPr>
      <w:rFonts w:ascii="Arial" w:hAnsi="Arial"/>
      <w:sz w:val="32"/>
      <w:lang w:eastAsia="en-US"/>
    </w:rPr>
  </w:style>
  <w:style w:type="paragraph" w:customStyle="1" w:styleId="IShadedschclause0">
    <w:name w:val="I Shaded sch clause"/>
    <w:basedOn w:val="IH5Sec"/>
    <w:rsid w:val="00725652"/>
    <w:pPr>
      <w:shd w:val="pct15" w:color="auto" w:fill="FFFFFF"/>
      <w:tabs>
        <w:tab w:val="clear" w:pos="1100"/>
        <w:tab w:val="left" w:pos="700"/>
      </w:tabs>
      <w:ind w:left="700" w:hanging="700"/>
    </w:pPr>
  </w:style>
  <w:style w:type="paragraph" w:customStyle="1" w:styleId="Billfooter">
    <w:name w:val="Billfooter"/>
    <w:basedOn w:val="Normal"/>
    <w:rsid w:val="00725652"/>
    <w:pPr>
      <w:tabs>
        <w:tab w:val="right" w:pos="7200"/>
      </w:tabs>
      <w:jc w:val="both"/>
    </w:pPr>
    <w:rPr>
      <w:sz w:val="18"/>
    </w:rPr>
  </w:style>
  <w:style w:type="paragraph" w:styleId="BalloonText">
    <w:name w:val="Balloon Text"/>
    <w:basedOn w:val="Normal"/>
    <w:link w:val="BalloonTextChar"/>
    <w:uiPriority w:val="99"/>
    <w:unhideWhenUsed/>
    <w:rsid w:val="00864CC5"/>
    <w:rPr>
      <w:rFonts w:ascii="Tahoma" w:hAnsi="Tahoma" w:cs="Tahoma"/>
      <w:sz w:val="16"/>
      <w:szCs w:val="16"/>
    </w:rPr>
  </w:style>
  <w:style w:type="character" w:customStyle="1" w:styleId="BalloonTextChar">
    <w:name w:val="Balloon Text Char"/>
    <w:basedOn w:val="DefaultParagraphFont"/>
    <w:link w:val="BalloonText"/>
    <w:uiPriority w:val="99"/>
    <w:rsid w:val="00864CC5"/>
    <w:rPr>
      <w:rFonts w:ascii="Tahoma" w:hAnsi="Tahoma" w:cs="Tahoma"/>
      <w:sz w:val="16"/>
      <w:szCs w:val="16"/>
      <w:lang w:eastAsia="en-US"/>
    </w:rPr>
  </w:style>
  <w:style w:type="paragraph" w:customStyle="1" w:styleId="00AssAm">
    <w:name w:val="00AssAm"/>
    <w:basedOn w:val="00SigningPage"/>
    <w:rsid w:val="00725652"/>
  </w:style>
  <w:style w:type="character" w:customStyle="1" w:styleId="FooterChar">
    <w:name w:val="Footer Char"/>
    <w:basedOn w:val="DefaultParagraphFont"/>
    <w:link w:val="Footer"/>
    <w:rsid w:val="00864CC5"/>
    <w:rPr>
      <w:rFonts w:ascii="Arial" w:hAnsi="Arial"/>
      <w:sz w:val="18"/>
      <w:lang w:eastAsia="en-US"/>
    </w:rPr>
  </w:style>
  <w:style w:type="character" w:customStyle="1" w:styleId="HeaderChar">
    <w:name w:val="Header Char"/>
    <w:basedOn w:val="DefaultParagraphFont"/>
    <w:link w:val="Header"/>
    <w:rsid w:val="00725652"/>
    <w:rPr>
      <w:sz w:val="24"/>
      <w:lang w:eastAsia="en-US"/>
    </w:rPr>
  </w:style>
  <w:style w:type="paragraph" w:customStyle="1" w:styleId="01aPreamble">
    <w:name w:val="01aPreamble"/>
    <w:basedOn w:val="Normal"/>
    <w:qFormat/>
    <w:rsid w:val="00864CC5"/>
  </w:style>
  <w:style w:type="paragraph" w:customStyle="1" w:styleId="TableBullet">
    <w:name w:val="TableBullet"/>
    <w:basedOn w:val="TableText10"/>
    <w:qFormat/>
    <w:rsid w:val="00864CC5"/>
    <w:pPr>
      <w:numPr>
        <w:numId w:val="5"/>
      </w:numPr>
    </w:pPr>
  </w:style>
  <w:style w:type="paragraph" w:customStyle="1" w:styleId="BillCrest">
    <w:name w:val="Bill Crest"/>
    <w:basedOn w:val="Normal"/>
    <w:next w:val="Normal"/>
    <w:rsid w:val="00864CC5"/>
    <w:pPr>
      <w:tabs>
        <w:tab w:val="center" w:pos="3160"/>
      </w:tabs>
      <w:spacing w:after="60"/>
    </w:pPr>
    <w:rPr>
      <w:sz w:val="216"/>
    </w:rPr>
  </w:style>
  <w:style w:type="paragraph" w:customStyle="1" w:styleId="BillNo">
    <w:name w:val="BillNo"/>
    <w:basedOn w:val="BillBasicHeading"/>
    <w:rsid w:val="00864CC5"/>
    <w:pPr>
      <w:keepNext w:val="0"/>
      <w:spacing w:before="240"/>
      <w:jc w:val="both"/>
    </w:pPr>
  </w:style>
  <w:style w:type="paragraph" w:customStyle="1" w:styleId="aNoteBulletann">
    <w:name w:val="aNoteBulletann"/>
    <w:basedOn w:val="aNotess"/>
    <w:rsid w:val="00725652"/>
    <w:pPr>
      <w:tabs>
        <w:tab w:val="left" w:pos="2200"/>
      </w:tabs>
      <w:spacing w:before="0"/>
      <w:ind w:left="0" w:firstLine="0"/>
    </w:pPr>
  </w:style>
  <w:style w:type="paragraph" w:customStyle="1" w:styleId="aNoteBulletparann">
    <w:name w:val="aNoteBulletparann"/>
    <w:basedOn w:val="aNotepar"/>
    <w:rsid w:val="00725652"/>
    <w:pPr>
      <w:tabs>
        <w:tab w:val="left" w:pos="2700"/>
      </w:tabs>
      <w:spacing w:before="0"/>
      <w:ind w:left="0" w:firstLine="0"/>
    </w:pPr>
  </w:style>
  <w:style w:type="paragraph" w:customStyle="1" w:styleId="TableNumbered">
    <w:name w:val="TableNumbered"/>
    <w:basedOn w:val="TableText10"/>
    <w:qFormat/>
    <w:rsid w:val="00864CC5"/>
    <w:pPr>
      <w:numPr>
        <w:numId w:val="4"/>
      </w:numPr>
    </w:pPr>
  </w:style>
  <w:style w:type="paragraph" w:customStyle="1" w:styleId="ISchMain">
    <w:name w:val="I Sch Main"/>
    <w:basedOn w:val="BillBasic"/>
    <w:rsid w:val="00864CC5"/>
    <w:pPr>
      <w:tabs>
        <w:tab w:val="right" w:pos="900"/>
        <w:tab w:val="left" w:pos="1100"/>
      </w:tabs>
      <w:ind w:left="1100" w:hanging="1100"/>
    </w:pPr>
  </w:style>
  <w:style w:type="paragraph" w:customStyle="1" w:styleId="ISchpara">
    <w:name w:val="I Sch para"/>
    <w:basedOn w:val="BillBasic"/>
    <w:rsid w:val="00864CC5"/>
    <w:pPr>
      <w:tabs>
        <w:tab w:val="right" w:pos="1400"/>
        <w:tab w:val="left" w:pos="1600"/>
      </w:tabs>
      <w:ind w:left="1600" w:hanging="1600"/>
    </w:pPr>
  </w:style>
  <w:style w:type="paragraph" w:customStyle="1" w:styleId="ISchsubpara">
    <w:name w:val="I Sch subpara"/>
    <w:basedOn w:val="BillBasic"/>
    <w:rsid w:val="00864CC5"/>
    <w:pPr>
      <w:tabs>
        <w:tab w:val="right" w:pos="1940"/>
        <w:tab w:val="left" w:pos="2140"/>
      </w:tabs>
      <w:ind w:left="2140" w:hanging="2140"/>
    </w:pPr>
  </w:style>
  <w:style w:type="paragraph" w:customStyle="1" w:styleId="ISchsubsubpara">
    <w:name w:val="I Sch subsubpara"/>
    <w:basedOn w:val="BillBasic"/>
    <w:rsid w:val="00864CC5"/>
    <w:pPr>
      <w:tabs>
        <w:tab w:val="right" w:pos="2460"/>
        <w:tab w:val="left" w:pos="2660"/>
      </w:tabs>
      <w:ind w:left="2660" w:hanging="2660"/>
    </w:pPr>
  </w:style>
  <w:style w:type="character" w:customStyle="1" w:styleId="aNoteChar">
    <w:name w:val="aNote Char"/>
    <w:basedOn w:val="DefaultParagraphFont"/>
    <w:link w:val="aNote"/>
    <w:locked/>
    <w:rsid w:val="00725652"/>
    <w:rPr>
      <w:lang w:eastAsia="en-US"/>
    </w:rPr>
  </w:style>
  <w:style w:type="character" w:customStyle="1" w:styleId="charCitHyperlinkAbbrev">
    <w:name w:val="charCitHyperlinkAbbrev"/>
    <w:basedOn w:val="Hyperlink"/>
    <w:uiPriority w:val="1"/>
    <w:rsid w:val="00864CC5"/>
    <w:rPr>
      <w:color w:val="0000FF" w:themeColor="hyperlink"/>
      <w:u w:val="none"/>
    </w:rPr>
  </w:style>
  <w:style w:type="character" w:styleId="Hyperlink">
    <w:name w:val="Hyperlink"/>
    <w:basedOn w:val="DefaultParagraphFont"/>
    <w:uiPriority w:val="99"/>
    <w:unhideWhenUsed/>
    <w:rsid w:val="00864CC5"/>
    <w:rPr>
      <w:color w:val="0000FF" w:themeColor="hyperlink"/>
      <w:u w:val="single"/>
    </w:rPr>
  </w:style>
  <w:style w:type="character" w:customStyle="1" w:styleId="charCitHyperlinkItal">
    <w:name w:val="charCitHyperlinkItal"/>
    <w:basedOn w:val="Hyperlink"/>
    <w:uiPriority w:val="1"/>
    <w:rsid w:val="00864CC5"/>
    <w:rPr>
      <w:i/>
      <w:color w:val="0000FF" w:themeColor="hyperlink"/>
      <w:u w:val="none"/>
    </w:rPr>
  </w:style>
  <w:style w:type="character" w:customStyle="1" w:styleId="AH5SecChar">
    <w:name w:val="A H5 Sec Char"/>
    <w:basedOn w:val="DefaultParagraphFont"/>
    <w:link w:val="AH5Sec"/>
    <w:locked/>
    <w:rsid w:val="00725652"/>
    <w:rPr>
      <w:rFonts w:ascii="Arial" w:hAnsi="Arial"/>
      <w:b/>
      <w:sz w:val="24"/>
      <w:lang w:eastAsia="en-US"/>
    </w:rPr>
  </w:style>
  <w:style w:type="character" w:customStyle="1" w:styleId="BillBasicChar">
    <w:name w:val="BillBasic Char"/>
    <w:basedOn w:val="DefaultParagraphFont"/>
    <w:link w:val="BillBasic"/>
    <w:locked/>
    <w:rsid w:val="00725652"/>
    <w:rPr>
      <w:sz w:val="24"/>
      <w:lang w:eastAsia="en-US"/>
    </w:rPr>
  </w:style>
  <w:style w:type="character" w:customStyle="1" w:styleId="AparaChar">
    <w:name w:val="A para Char"/>
    <w:basedOn w:val="DefaultParagraphFont"/>
    <w:link w:val="Apara"/>
    <w:locked/>
    <w:rsid w:val="00EC0718"/>
    <w:rPr>
      <w:sz w:val="24"/>
      <w:lang w:eastAsia="en-US"/>
    </w:rPr>
  </w:style>
  <w:style w:type="character" w:customStyle="1" w:styleId="aDefChar">
    <w:name w:val="aDef Char"/>
    <w:basedOn w:val="DefaultParagraphFont"/>
    <w:link w:val="aDef"/>
    <w:locked/>
    <w:rsid w:val="00912D67"/>
    <w:rPr>
      <w:sz w:val="24"/>
      <w:lang w:eastAsia="en-US"/>
    </w:rPr>
  </w:style>
  <w:style w:type="character" w:customStyle="1" w:styleId="AmainreturnChar">
    <w:name w:val="A main return Char"/>
    <w:basedOn w:val="DefaultParagraphFont"/>
    <w:link w:val="Amainreturn"/>
    <w:locked/>
    <w:rsid w:val="00C4368B"/>
    <w:rPr>
      <w:sz w:val="24"/>
      <w:lang w:eastAsia="en-US"/>
    </w:rPr>
  </w:style>
  <w:style w:type="paragraph" w:styleId="ListParagraph">
    <w:name w:val="List Paragraph"/>
    <w:basedOn w:val="Normal"/>
    <w:uiPriority w:val="34"/>
    <w:qFormat/>
    <w:rsid w:val="00EC1D13"/>
    <w:pPr>
      <w:ind w:left="720"/>
      <w:contextualSpacing/>
    </w:pPr>
  </w:style>
  <w:style w:type="character" w:styleId="PlaceholderText">
    <w:name w:val="Placeholder Text"/>
    <w:basedOn w:val="DefaultParagraphFont"/>
    <w:uiPriority w:val="99"/>
    <w:semiHidden/>
    <w:rsid w:val="00864CC5"/>
    <w:rPr>
      <w:color w:val="808080"/>
    </w:rPr>
  </w:style>
  <w:style w:type="paragraph" w:customStyle="1" w:styleId="Status">
    <w:name w:val="Status"/>
    <w:basedOn w:val="Normal"/>
    <w:rsid w:val="00864CC5"/>
    <w:pPr>
      <w:spacing w:before="280"/>
      <w:jc w:val="center"/>
    </w:pPr>
    <w:rPr>
      <w:rFonts w:ascii="Arial" w:hAnsi="Arial"/>
      <w:sz w:val="14"/>
    </w:rPr>
  </w:style>
  <w:style w:type="paragraph" w:customStyle="1" w:styleId="FooterInfoCentre">
    <w:name w:val="FooterInfoCentre"/>
    <w:basedOn w:val="FooterInfo"/>
    <w:rsid w:val="00864CC5"/>
    <w:pPr>
      <w:spacing w:before="60"/>
      <w:jc w:val="center"/>
    </w:pPr>
  </w:style>
  <w:style w:type="paragraph" w:customStyle="1" w:styleId="00Spine">
    <w:name w:val="00Spine"/>
    <w:basedOn w:val="Normal"/>
    <w:rsid w:val="00864CC5"/>
  </w:style>
  <w:style w:type="paragraph" w:customStyle="1" w:styleId="05Endnote0">
    <w:name w:val="05Endnote"/>
    <w:basedOn w:val="Normal"/>
    <w:rsid w:val="00864CC5"/>
  </w:style>
  <w:style w:type="paragraph" w:customStyle="1" w:styleId="06Copyright">
    <w:name w:val="06Copyright"/>
    <w:basedOn w:val="Normal"/>
    <w:rsid w:val="00864CC5"/>
  </w:style>
  <w:style w:type="paragraph" w:customStyle="1" w:styleId="RepubNo">
    <w:name w:val="RepubNo"/>
    <w:basedOn w:val="BillBasicHeading"/>
    <w:rsid w:val="00864CC5"/>
    <w:pPr>
      <w:keepNext w:val="0"/>
      <w:spacing w:before="600"/>
      <w:jc w:val="both"/>
    </w:pPr>
    <w:rPr>
      <w:sz w:val="26"/>
    </w:rPr>
  </w:style>
  <w:style w:type="paragraph" w:customStyle="1" w:styleId="EffectiveDate">
    <w:name w:val="EffectiveDate"/>
    <w:basedOn w:val="Normal"/>
    <w:rsid w:val="00864CC5"/>
    <w:pPr>
      <w:spacing w:before="120"/>
    </w:pPr>
    <w:rPr>
      <w:rFonts w:ascii="Arial" w:hAnsi="Arial"/>
      <w:b/>
      <w:sz w:val="26"/>
    </w:rPr>
  </w:style>
  <w:style w:type="paragraph" w:customStyle="1" w:styleId="CoverInForce">
    <w:name w:val="CoverInForce"/>
    <w:basedOn w:val="BillBasicHeading"/>
    <w:rsid w:val="00864CC5"/>
    <w:pPr>
      <w:keepNext w:val="0"/>
      <w:spacing w:before="400"/>
    </w:pPr>
    <w:rPr>
      <w:b w:val="0"/>
    </w:rPr>
  </w:style>
  <w:style w:type="paragraph" w:customStyle="1" w:styleId="CoverHeading">
    <w:name w:val="CoverHeading"/>
    <w:basedOn w:val="Normal"/>
    <w:rsid w:val="00864CC5"/>
    <w:rPr>
      <w:rFonts w:ascii="Arial" w:hAnsi="Arial"/>
      <w:b/>
    </w:rPr>
  </w:style>
  <w:style w:type="paragraph" w:customStyle="1" w:styleId="CoverSubHdg">
    <w:name w:val="CoverSubHdg"/>
    <w:basedOn w:val="CoverHeading"/>
    <w:rsid w:val="00864CC5"/>
    <w:pPr>
      <w:spacing w:before="120"/>
    </w:pPr>
    <w:rPr>
      <w:sz w:val="20"/>
    </w:rPr>
  </w:style>
  <w:style w:type="paragraph" w:customStyle="1" w:styleId="CoverActName">
    <w:name w:val="CoverActName"/>
    <w:basedOn w:val="BillBasicHeading"/>
    <w:rsid w:val="00864CC5"/>
    <w:pPr>
      <w:keepNext w:val="0"/>
      <w:spacing w:before="260"/>
    </w:pPr>
  </w:style>
  <w:style w:type="paragraph" w:customStyle="1" w:styleId="CoverText">
    <w:name w:val="CoverText"/>
    <w:basedOn w:val="Normal"/>
    <w:uiPriority w:val="99"/>
    <w:rsid w:val="00864CC5"/>
    <w:pPr>
      <w:spacing w:before="100"/>
      <w:jc w:val="both"/>
    </w:pPr>
    <w:rPr>
      <w:sz w:val="20"/>
    </w:rPr>
  </w:style>
  <w:style w:type="paragraph" w:customStyle="1" w:styleId="CoverTextPara">
    <w:name w:val="CoverTextPara"/>
    <w:basedOn w:val="CoverText"/>
    <w:rsid w:val="00864CC5"/>
    <w:pPr>
      <w:tabs>
        <w:tab w:val="right" w:pos="600"/>
        <w:tab w:val="left" w:pos="840"/>
      </w:tabs>
      <w:ind w:left="840" w:hanging="840"/>
    </w:pPr>
  </w:style>
  <w:style w:type="paragraph" w:customStyle="1" w:styleId="AH1ChapterSymb">
    <w:name w:val="A H1 Chapter Symb"/>
    <w:basedOn w:val="AH1Chapter"/>
    <w:next w:val="AH2Part"/>
    <w:rsid w:val="00864CC5"/>
    <w:pPr>
      <w:tabs>
        <w:tab w:val="clear" w:pos="2600"/>
        <w:tab w:val="left" w:pos="0"/>
      </w:tabs>
      <w:ind w:left="2480" w:hanging="2960"/>
    </w:pPr>
  </w:style>
  <w:style w:type="paragraph" w:customStyle="1" w:styleId="AH2PartSymb">
    <w:name w:val="A H2 Part Symb"/>
    <w:basedOn w:val="AH2Part"/>
    <w:next w:val="AH3Div"/>
    <w:rsid w:val="00864CC5"/>
    <w:pPr>
      <w:tabs>
        <w:tab w:val="clear" w:pos="2600"/>
        <w:tab w:val="left" w:pos="0"/>
      </w:tabs>
      <w:ind w:left="2480" w:hanging="2960"/>
    </w:pPr>
  </w:style>
  <w:style w:type="paragraph" w:customStyle="1" w:styleId="AH3DivSymb">
    <w:name w:val="A H3 Div Symb"/>
    <w:basedOn w:val="AH3Div"/>
    <w:next w:val="AH5Sec"/>
    <w:rsid w:val="00864CC5"/>
    <w:pPr>
      <w:tabs>
        <w:tab w:val="clear" w:pos="2600"/>
        <w:tab w:val="left" w:pos="0"/>
      </w:tabs>
      <w:ind w:left="2480" w:hanging="2960"/>
    </w:pPr>
  </w:style>
  <w:style w:type="paragraph" w:customStyle="1" w:styleId="AH4SubDivSymb">
    <w:name w:val="A H4 SubDiv Symb"/>
    <w:basedOn w:val="AH4SubDiv"/>
    <w:next w:val="AH5Sec"/>
    <w:rsid w:val="00864CC5"/>
    <w:pPr>
      <w:tabs>
        <w:tab w:val="clear" w:pos="2600"/>
        <w:tab w:val="left" w:pos="0"/>
      </w:tabs>
      <w:ind w:left="2480" w:hanging="2960"/>
    </w:pPr>
  </w:style>
  <w:style w:type="paragraph" w:customStyle="1" w:styleId="AH5SecSymb">
    <w:name w:val="A H5 Sec Symb"/>
    <w:basedOn w:val="AH5Sec"/>
    <w:next w:val="Amain"/>
    <w:rsid w:val="00864CC5"/>
    <w:pPr>
      <w:tabs>
        <w:tab w:val="clear" w:pos="1100"/>
        <w:tab w:val="left" w:pos="0"/>
      </w:tabs>
      <w:ind w:hanging="1580"/>
    </w:pPr>
  </w:style>
  <w:style w:type="paragraph" w:customStyle="1" w:styleId="AmainSymb">
    <w:name w:val="A main Symb"/>
    <w:basedOn w:val="Amain"/>
    <w:rsid w:val="00864CC5"/>
    <w:pPr>
      <w:tabs>
        <w:tab w:val="left" w:pos="0"/>
      </w:tabs>
      <w:ind w:left="1120" w:hanging="1600"/>
    </w:pPr>
  </w:style>
  <w:style w:type="paragraph" w:customStyle="1" w:styleId="AparaSymb">
    <w:name w:val="A para Symb"/>
    <w:basedOn w:val="Apara"/>
    <w:rsid w:val="00864CC5"/>
    <w:pPr>
      <w:tabs>
        <w:tab w:val="right" w:pos="0"/>
      </w:tabs>
      <w:ind w:hanging="2080"/>
    </w:pPr>
  </w:style>
  <w:style w:type="paragraph" w:customStyle="1" w:styleId="Assectheading">
    <w:name w:val="A ssect heading"/>
    <w:basedOn w:val="Amain"/>
    <w:rsid w:val="00864C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864CC5"/>
    <w:pPr>
      <w:tabs>
        <w:tab w:val="left" w:pos="0"/>
      </w:tabs>
      <w:ind w:left="2098" w:hanging="2580"/>
    </w:pPr>
  </w:style>
  <w:style w:type="paragraph" w:customStyle="1" w:styleId="Actdetails">
    <w:name w:val="Act details"/>
    <w:basedOn w:val="Normal"/>
    <w:rsid w:val="00864CC5"/>
    <w:pPr>
      <w:spacing w:before="20"/>
      <w:ind w:left="1400"/>
    </w:pPr>
    <w:rPr>
      <w:rFonts w:ascii="Arial" w:hAnsi="Arial"/>
      <w:sz w:val="20"/>
    </w:rPr>
  </w:style>
  <w:style w:type="paragraph" w:customStyle="1" w:styleId="AmdtsEntriesDefL2">
    <w:name w:val="AmdtsEntriesDefL2"/>
    <w:basedOn w:val="Normal"/>
    <w:rsid w:val="00864CC5"/>
    <w:pPr>
      <w:tabs>
        <w:tab w:val="left" w:pos="3000"/>
      </w:tabs>
      <w:ind w:left="3100" w:hanging="2000"/>
    </w:pPr>
    <w:rPr>
      <w:rFonts w:ascii="Arial" w:hAnsi="Arial"/>
      <w:sz w:val="18"/>
    </w:rPr>
  </w:style>
  <w:style w:type="paragraph" w:customStyle="1" w:styleId="AmdtsEntries">
    <w:name w:val="AmdtsEntries"/>
    <w:basedOn w:val="BillBasicHeading"/>
    <w:rsid w:val="00864C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64CC5"/>
    <w:pPr>
      <w:tabs>
        <w:tab w:val="clear" w:pos="2600"/>
      </w:tabs>
      <w:spacing w:before="120"/>
      <w:ind w:left="1100"/>
    </w:pPr>
    <w:rPr>
      <w:sz w:val="18"/>
    </w:rPr>
  </w:style>
  <w:style w:type="paragraph" w:customStyle="1" w:styleId="Asamby">
    <w:name w:val="As am by"/>
    <w:basedOn w:val="Normal"/>
    <w:next w:val="Normal"/>
    <w:rsid w:val="00864CC5"/>
    <w:pPr>
      <w:spacing w:before="240"/>
      <w:ind w:left="1100"/>
    </w:pPr>
    <w:rPr>
      <w:rFonts w:ascii="Arial" w:hAnsi="Arial"/>
      <w:sz w:val="20"/>
    </w:rPr>
  </w:style>
  <w:style w:type="character" w:customStyle="1" w:styleId="charSymb">
    <w:name w:val="charSymb"/>
    <w:basedOn w:val="DefaultParagraphFont"/>
    <w:rsid w:val="00864CC5"/>
    <w:rPr>
      <w:rFonts w:ascii="Arial" w:hAnsi="Arial"/>
      <w:sz w:val="24"/>
      <w:bdr w:val="single" w:sz="4" w:space="0" w:color="auto"/>
    </w:rPr>
  </w:style>
  <w:style w:type="character" w:customStyle="1" w:styleId="charTableNo">
    <w:name w:val="charTableNo"/>
    <w:basedOn w:val="DefaultParagraphFont"/>
    <w:rsid w:val="00864CC5"/>
  </w:style>
  <w:style w:type="character" w:customStyle="1" w:styleId="charTableText">
    <w:name w:val="charTableText"/>
    <w:basedOn w:val="DefaultParagraphFont"/>
    <w:rsid w:val="00864CC5"/>
  </w:style>
  <w:style w:type="paragraph" w:customStyle="1" w:styleId="Dict-HeadingSymb">
    <w:name w:val="Dict-Heading Symb"/>
    <w:basedOn w:val="Dict-Heading"/>
    <w:rsid w:val="00864CC5"/>
    <w:pPr>
      <w:tabs>
        <w:tab w:val="left" w:pos="0"/>
      </w:tabs>
      <w:ind w:left="2480" w:hanging="2960"/>
    </w:pPr>
  </w:style>
  <w:style w:type="paragraph" w:customStyle="1" w:styleId="EarlierRepubEntries">
    <w:name w:val="EarlierRepubEntries"/>
    <w:basedOn w:val="Normal"/>
    <w:rsid w:val="00864CC5"/>
    <w:pPr>
      <w:spacing w:before="60" w:after="60"/>
    </w:pPr>
    <w:rPr>
      <w:rFonts w:ascii="Arial" w:hAnsi="Arial"/>
      <w:sz w:val="18"/>
    </w:rPr>
  </w:style>
  <w:style w:type="paragraph" w:customStyle="1" w:styleId="EarlierRepubHdg">
    <w:name w:val="EarlierRepubHdg"/>
    <w:basedOn w:val="Normal"/>
    <w:rsid w:val="00864CC5"/>
    <w:pPr>
      <w:keepNext/>
    </w:pPr>
    <w:rPr>
      <w:rFonts w:ascii="Arial" w:hAnsi="Arial"/>
      <w:b/>
      <w:sz w:val="20"/>
    </w:rPr>
  </w:style>
  <w:style w:type="paragraph" w:customStyle="1" w:styleId="Endnote20">
    <w:name w:val="Endnote2"/>
    <w:basedOn w:val="Normal"/>
    <w:rsid w:val="00864CC5"/>
    <w:pPr>
      <w:keepNext/>
      <w:tabs>
        <w:tab w:val="left" w:pos="1100"/>
      </w:tabs>
      <w:spacing w:before="360"/>
    </w:pPr>
    <w:rPr>
      <w:rFonts w:ascii="Arial" w:hAnsi="Arial"/>
      <w:b/>
    </w:rPr>
  </w:style>
  <w:style w:type="paragraph" w:customStyle="1" w:styleId="Endnote3">
    <w:name w:val="Endnote3"/>
    <w:basedOn w:val="Normal"/>
    <w:rsid w:val="00864C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64C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64CC5"/>
    <w:pPr>
      <w:spacing w:before="60"/>
      <w:ind w:left="1100"/>
      <w:jc w:val="both"/>
    </w:pPr>
    <w:rPr>
      <w:sz w:val="20"/>
    </w:rPr>
  </w:style>
  <w:style w:type="paragraph" w:customStyle="1" w:styleId="EndNoteParas">
    <w:name w:val="EndNoteParas"/>
    <w:basedOn w:val="EndNoteTextEPS"/>
    <w:rsid w:val="00864CC5"/>
    <w:pPr>
      <w:tabs>
        <w:tab w:val="right" w:pos="1432"/>
      </w:tabs>
      <w:ind w:left="1840" w:hanging="1840"/>
    </w:pPr>
  </w:style>
  <w:style w:type="paragraph" w:customStyle="1" w:styleId="EndnotesAbbrev">
    <w:name w:val="EndnotesAbbrev"/>
    <w:basedOn w:val="Normal"/>
    <w:rsid w:val="00864CC5"/>
    <w:pPr>
      <w:spacing w:before="20"/>
    </w:pPr>
    <w:rPr>
      <w:rFonts w:ascii="Arial" w:hAnsi="Arial"/>
      <w:color w:val="000000"/>
      <w:sz w:val="16"/>
    </w:rPr>
  </w:style>
  <w:style w:type="paragraph" w:customStyle="1" w:styleId="EPSCoverTop">
    <w:name w:val="EPSCoverTop"/>
    <w:basedOn w:val="Normal"/>
    <w:rsid w:val="00864CC5"/>
    <w:pPr>
      <w:jc w:val="right"/>
    </w:pPr>
    <w:rPr>
      <w:rFonts w:ascii="Arial" w:hAnsi="Arial"/>
      <w:sz w:val="20"/>
    </w:rPr>
  </w:style>
  <w:style w:type="paragraph" w:customStyle="1" w:styleId="LegHistNote">
    <w:name w:val="LegHistNote"/>
    <w:basedOn w:val="Actdetails"/>
    <w:rsid w:val="00864CC5"/>
    <w:pPr>
      <w:spacing w:before="60"/>
      <w:ind w:left="2700" w:right="-60" w:hanging="1300"/>
    </w:pPr>
    <w:rPr>
      <w:sz w:val="18"/>
    </w:rPr>
  </w:style>
  <w:style w:type="paragraph" w:customStyle="1" w:styleId="LongTitleSymb">
    <w:name w:val="LongTitleSymb"/>
    <w:basedOn w:val="LongTitle"/>
    <w:rsid w:val="00864CC5"/>
    <w:pPr>
      <w:ind w:hanging="480"/>
    </w:pPr>
  </w:style>
  <w:style w:type="paragraph" w:styleId="MacroText">
    <w:name w:val="macro"/>
    <w:link w:val="MacroTextChar"/>
    <w:semiHidden/>
    <w:rsid w:val="00864C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64CC5"/>
    <w:rPr>
      <w:rFonts w:ascii="Courier New" w:hAnsi="Courier New" w:cs="Courier New"/>
      <w:lang w:eastAsia="en-US"/>
    </w:rPr>
  </w:style>
  <w:style w:type="paragraph" w:customStyle="1" w:styleId="NewAct">
    <w:name w:val="New Act"/>
    <w:basedOn w:val="Normal"/>
    <w:next w:val="Actdetails"/>
    <w:rsid w:val="00864CC5"/>
    <w:pPr>
      <w:keepNext/>
      <w:spacing w:before="180"/>
      <w:ind w:left="1100"/>
    </w:pPr>
    <w:rPr>
      <w:rFonts w:ascii="Arial" w:hAnsi="Arial"/>
      <w:b/>
      <w:sz w:val="20"/>
    </w:rPr>
  </w:style>
  <w:style w:type="paragraph" w:customStyle="1" w:styleId="NewReg">
    <w:name w:val="New Reg"/>
    <w:basedOn w:val="NewAct"/>
    <w:next w:val="Actdetails"/>
    <w:rsid w:val="00864CC5"/>
  </w:style>
  <w:style w:type="paragraph" w:customStyle="1" w:styleId="RenumProvEntries">
    <w:name w:val="RenumProvEntries"/>
    <w:basedOn w:val="Normal"/>
    <w:rsid w:val="00864CC5"/>
    <w:pPr>
      <w:spacing w:before="60"/>
    </w:pPr>
    <w:rPr>
      <w:rFonts w:ascii="Arial" w:hAnsi="Arial"/>
      <w:sz w:val="20"/>
    </w:rPr>
  </w:style>
  <w:style w:type="paragraph" w:customStyle="1" w:styleId="RenumProvHdg">
    <w:name w:val="RenumProvHdg"/>
    <w:basedOn w:val="Normal"/>
    <w:rsid w:val="00864CC5"/>
    <w:rPr>
      <w:rFonts w:ascii="Arial" w:hAnsi="Arial"/>
      <w:b/>
      <w:sz w:val="22"/>
    </w:rPr>
  </w:style>
  <w:style w:type="paragraph" w:customStyle="1" w:styleId="RenumProvHeader">
    <w:name w:val="RenumProvHeader"/>
    <w:basedOn w:val="Normal"/>
    <w:rsid w:val="00864CC5"/>
    <w:rPr>
      <w:rFonts w:ascii="Arial" w:hAnsi="Arial"/>
      <w:b/>
      <w:sz w:val="22"/>
    </w:rPr>
  </w:style>
  <w:style w:type="paragraph" w:customStyle="1" w:styleId="RenumProvSubsectEntries">
    <w:name w:val="RenumProvSubsectEntries"/>
    <w:basedOn w:val="RenumProvEntries"/>
    <w:rsid w:val="00864CC5"/>
    <w:pPr>
      <w:ind w:left="252"/>
    </w:pPr>
  </w:style>
  <w:style w:type="paragraph" w:customStyle="1" w:styleId="RenumTableHdg">
    <w:name w:val="RenumTableHdg"/>
    <w:basedOn w:val="Normal"/>
    <w:rsid w:val="00864CC5"/>
    <w:pPr>
      <w:spacing w:before="120"/>
    </w:pPr>
    <w:rPr>
      <w:rFonts w:ascii="Arial" w:hAnsi="Arial"/>
      <w:b/>
      <w:sz w:val="20"/>
    </w:rPr>
  </w:style>
  <w:style w:type="paragraph" w:customStyle="1" w:styleId="SchclauseheadingSymb">
    <w:name w:val="Sch clause heading Symb"/>
    <w:basedOn w:val="Schclauseheading"/>
    <w:rsid w:val="00864CC5"/>
    <w:pPr>
      <w:tabs>
        <w:tab w:val="left" w:pos="0"/>
      </w:tabs>
      <w:ind w:left="980" w:hanging="1460"/>
    </w:pPr>
  </w:style>
  <w:style w:type="paragraph" w:customStyle="1" w:styleId="SchSubClause">
    <w:name w:val="Sch SubClause"/>
    <w:basedOn w:val="Schclauseheading"/>
    <w:rsid w:val="00864CC5"/>
    <w:rPr>
      <w:b w:val="0"/>
    </w:rPr>
  </w:style>
  <w:style w:type="paragraph" w:customStyle="1" w:styleId="Sched-FormSymb">
    <w:name w:val="Sched-Form Symb"/>
    <w:basedOn w:val="Sched-Form"/>
    <w:rsid w:val="00864CC5"/>
    <w:pPr>
      <w:tabs>
        <w:tab w:val="left" w:pos="0"/>
      </w:tabs>
      <w:ind w:left="2480" w:hanging="2960"/>
    </w:pPr>
  </w:style>
  <w:style w:type="paragraph" w:customStyle="1" w:styleId="Sched-headingSymb">
    <w:name w:val="Sched-heading Symb"/>
    <w:basedOn w:val="Sched-heading"/>
    <w:rsid w:val="00864CC5"/>
    <w:pPr>
      <w:tabs>
        <w:tab w:val="left" w:pos="0"/>
      </w:tabs>
      <w:ind w:left="2480" w:hanging="2960"/>
    </w:pPr>
  </w:style>
  <w:style w:type="paragraph" w:customStyle="1" w:styleId="Sched-PartSymb">
    <w:name w:val="Sched-Part Symb"/>
    <w:basedOn w:val="Sched-Part"/>
    <w:rsid w:val="00864CC5"/>
    <w:pPr>
      <w:tabs>
        <w:tab w:val="left" w:pos="0"/>
      </w:tabs>
      <w:ind w:left="2480" w:hanging="2960"/>
    </w:pPr>
  </w:style>
  <w:style w:type="paragraph" w:styleId="Subtitle">
    <w:name w:val="Subtitle"/>
    <w:basedOn w:val="Normal"/>
    <w:link w:val="SubtitleChar"/>
    <w:qFormat/>
    <w:rsid w:val="00864CC5"/>
    <w:pPr>
      <w:spacing w:after="60"/>
      <w:jc w:val="center"/>
      <w:outlineLvl w:val="1"/>
    </w:pPr>
    <w:rPr>
      <w:rFonts w:ascii="Arial" w:hAnsi="Arial"/>
    </w:rPr>
  </w:style>
  <w:style w:type="character" w:customStyle="1" w:styleId="SubtitleChar">
    <w:name w:val="Subtitle Char"/>
    <w:basedOn w:val="DefaultParagraphFont"/>
    <w:link w:val="Subtitle"/>
    <w:rsid w:val="00864CC5"/>
    <w:rPr>
      <w:rFonts w:ascii="Arial" w:hAnsi="Arial"/>
      <w:sz w:val="24"/>
      <w:lang w:eastAsia="en-US"/>
    </w:rPr>
  </w:style>
  <w:style w:type="paragraph" w:customStyle="1" w:styleId="TLegEntries">
    <w:name w:val="TLegEntries"/>
    <w:basedOn w:val="Normal"/>
    <w:rsid w:val="00864C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64CC5"/>
    <w:pPr>
      <w:ind w:firstLine="0"/>
    </w:pPr>
    <w:rPr>
      <w:b/>
    </w:rPr>
  </w:style>
  <w:style w:type="paragraph" w:customStyle="1" w:styleId="EndNoteTextPub">
    <w:name w:val="EndNoteTextPub"/>
    <w:basedOn w:val="Normal"/>
    <w:rsid w:val="00864CC5"/>
    <w:pPr>
      <w:spacing w:before="60"/>
      <w:ind w:left="1100"/>
      <w:jc w:val="both"/>
    </w:pPr>
    <w:rPr>
      <w:sz w:val="20"/>
    </w:rPr>
  </w:style>
  <w:style w:type="paragraph" w:customStyle="1" w:styleId="TOC10">
    <w:name w:val="TOC 10"/>
    <w:basedOn w:val="TOC5"/>
    <w:rsid w:val="00864CC5"/>
    <w:rPr>
      <w:szCs w:val="24"/>
    </w:rPr>
  </w:style>
  <w:style w:type="character" w:customStyle="1" w:styleId="charNotBold">
    <w:name w:val="charNotBold"/>
    <w:basedOn w:val="DefaultParagraphFont"/>
    <w:rsid w:val="00864CC5"/>
    <w:rPr>
      <w:rFonts w:ascii="Arial" w:hAnsi="Arial"/>
      <w:sz w:val="20"/>
    </w:rPr>
  </w:style>
  <w:style w:type="paragraph" w:customStyle="1" w:styleId="ShadedSchClauseSymb">
    <w:name w:val="Shaded Sch Clause Symb"/>
    <w:basedOn w:val="ShadedSchClause"/>
    <w:rsid w:val="00864CC5"/>
    <w:pPr>
      <w:tabs>
        <w:tab w:val="left" w:pos="0"/>
      </w:tabs>
      <w:ind w:left="975" w:hanging="1457"/>
    </w:pPr>
  </w:style>
  <w:style w:type="paragraph" w:customStyle="1" w:styleId="CoverTextBullet">
    <w:name w:val="CoverTextBullet"/>
    <w:basedOn w:val="CoverText"/>
    <w:qFormat/>
    <w:rsid w:val="00864CC5"/>
    <w:pPr>
      <w:numPr>
        <w:numId w:val="6"/>
      </w:numPr>
    </w:pPr>
    <w:rPr>
      <w:color w:val="000000"/>
    </w:rPr>
  </w:style>
  <w:style w:type="character" w:customStyle="1" w:styleId="Heading3Char">
    <w:name w:val="Heading 3 Char"/>
    <w:aliases w:val="h3 Char,sec Char"/>
    <w:basedOn w:val="DefaultParagraphFont"/>
    <w:link w:val="Heading3"/>
    <w:rsid w:val="00864CC5"/>
    <w:rPr>
      <w:b/>
      <w:sz w:val="24"/>
      <w:lang w:eastAsia="en-US"/>
    </w:rPr>
  </w:style>
  <w:style w:type="paragraph" w:customStyle="1" w:styleId="Sched-Form-18Space">
    <w:name w:val="Sched-Form-18Space"/>
    <w:basedOn w:val="Normal"/>
    <w:rsid w:val="00864CC5"/>
    <w:pPr>
      <w:spacing w:before="360" w:after="60"/>
    </w:pPr>
    <w:rPr>
      <w:sz w:val="22"/>
    </w:rPr>
  </w:style>
  <w:style w:type="paragraph" w:customStyle="1" w:styleId="FormRule">
    <w:name w:val="FormRule"/>
    <w:basedOn w:val="Normal"/>
    <w:rsid w:val="00864CC5"/>
    <w:pPr>
      <w:pBdr>
        <w:top w:val="single" w:sz="4" w:space="1" w:color="auto"/>
      </w:pBdr>
      <w:spacing w:before="160" w:after="40"/>
      <w:ind w:left="3220" w:right="3260"/>
    </w:pPr>
    <w:rPr>
      <w:sz w:val="8"/>
    </w:rPr>
  </w:style>
  <w:style w:type="paragraph" w:customStyle="1" w:styleId="OldAmdtsEntries">
    <w:name w:val="OldAmdtsEntries"/>
    <w:basedOn w:val="BillBasicHeading"/>
    <w:rsid w:val="00864CC5"/>
    <w:pPr>
      <w:tabs>
        <w:tab w:val="clear" w:pos="2600"/>
        <w:tab w:val="left" w:leader="dot" w:pos="2700"/>
      </w:tabs>
      <w:ind w:left="2700" w:hanging="2000"/>
    </w:pPr>
    <w:rPr>
      <w:sz w:val="18"/>
    </w:rPr>
  </w:style>
  <w:style w:type="paragraph" w:customStyle="1" w:styleId="OldAmdt2ndLine">
    <w:name w:val="OldAmdt2ndLine"/>
    <w:basedOn w:val="OldAmdtsEntries"/>
    <w:rsid w:val="00864CC5"/>
    <w:pPr>
      <w:tabs>
        <w:tab w:val="left" w:pos="2700"/>
      </w:tabs>
      <w:spacing w:before="0"/>
    </w:pPr>
  </w:style>
  <w:style w:type="paragraph" w:customStyle="1" w:styleId="parainpara">
    <w:name w:val="para in para"/>
    <w:rsid w:val="00864C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64CC5"/>
    <w:pPr>
      <w:spacing w:after="60"/>
      <w:ind w:left="2800"/>
    </w:pPr>
    <w:rPr>
      <w:rFonts w:ascii="ACTCrest" w:hAnsi="ACTCrest"/>
      <w:sz w:val="216"/>
    </w:rPr>
  </w:style>
  <w:style w:type="paragraph" w:customStyle="1" w:styleId="Actbullet">
    <w:name w:val="Act bullet"/>
    <w:basedOn w:val="Normal"/>
    <w:uiPriority w:val="99"/>
    <w:rsid w:val="00864CC5"/>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864C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64CC5"/>
    <w:rPr>
      <w:b w:val="0"/>
      <w:sz w:val="32"/>
    </w:rPr>
  </w:style>
  <w:style w:type="paragraph" w:customStyle="1" w:styleId="MH1Chapter">
    <w:name w:val="M H1 Chapter"/>
    <w:basedOn w:val="AH1Chapter"/>
    <w:rsid w:val="00864CC5"/>
    <w:pPr>
      <w:tabs>
        <w:tab w:val="clear" w:pos="2600"/>
        <w:tab w:val="left" w:pos="2720"/>
      </w:tabs>
      <w:ind w:left="4000" w:hanging="3300"/>
    </w:pPr>
  </w:style>
  <w:style w:type="paragraph" w:customStyle="1" w:styleId="ModH1Chapter">
    <w:name w:val="Mod H1 Chapter"/>
    <w:basedOn w:val="IH1ChapSymb"/>
    <w:rsid w:val="00864CC5"/>
    <w:pPr>
      <w:tabs>
        <w:tab w:val="clear" w:pos="2600"/>
        <w:tab w:val="left" w:pos="3300"/>
      </w:tabs>
      <w:ind w:left="3300"/>
    </w:pPr>
  </w:style>
  <w:style w:type="paragraph" w:customStyle="1" w:styleId="ModH2Part">
    <w:name w:val="Mod H2 Part"/>
    <w:basedOn w:val="IH2PartSymb"/>
    <w:rsid w:val="00864CC5"/>
    <w:pPr>
      <w:tabs>
        <w:tab w:val="clear" w:pos="2600"/>
        <w:tab w:val="left" w:pos="3300"/>
      </w:tabs>
      <w:ind w:left="3300"/>
    </w:pPr>
  </w:style>
  <w:style w:type="paragraph" w:customStyle="1" w:styleId="ModH3Div">
    <w:name w:val="Mod H3 Div"/>
    <w:basedOn w:val="IH3DivSymb"/>
    <w:rsid w:val="00864CC5"/>
    <w:pPr>
      <w:tabs>
        <w:tab w:val="clear" w:pos="2600"/>
        <w:tab w:val="left" w:pos="3300"/>
      </w:tabs>
      <w:ind w:left="3300"/>
    </w:pPr>
  </w:style>
  <w:style w:type="paragraph" w:customStyle="1" w:styleId="ModH4SubDiv">
    <w:name w:val="Mod H4 SubDiv"/>
    <w:basedOn w:val="IH4SubDivSymb"/>
    <w:rsid w:val="00864CC5"/>
    <w:pPr>
      <w:tabs>
        <w:tab w:val="clear" w:pos="2600"/>
        <w:tab w:val="left" w:pos="3300"/>
      </w:tabs>
      <w:ind w:left="3300"/>
    </w:pPr>
  </w:style>
  <w:style w:type="paragraph" w:customStyle="1" w:styleId="ModH5Sec">
    <w:name w:val="Mod H5 Sec"/>
    <w:basedOn w:val="IH5SecSymb"/>
    <w:rsid w:val="00864CC5"/>
    <w:pPr>
      <w:tabs>
        <w:tab w:val="clear" w:pos="1100"/>
        <w:tab w:val="left" w:pos="1800"/>
      </w:tabs>
      <w:ind w:left="2200"/>
    </w:pPr>
  </w:style>
  <w:style w:type="paragraph" w:customStyle="1" w:styleId="Modmain">
    <w:name w:val="Mod main"/>
    <w:basedOn w:val="Amain"/>
    <w:rsid w:val="00864CC5"/>
    <w:pPr>
      <w:tabs>
        <w:tab w:val="clear" w:pos="900"/>
        <w:tab w:val="clear" w:pos="1100"/>
        <w:tab w:val="right" w:pos="1600"/>
        <w:tab w:val="left" w:pos="1800"/>
      </w:tabs>
      <w:ind w:left="2200"/>
    </w:pPr>
  </w:style>
  <w:style w:type="paragraph" w:customStyle="1" w:styleId="Modpara">
    <w:name w:val="Mod para"/>
    <w:basedOn w:val="BillBasic"/>
    <w:rsid w:val="00864CC5"/>
    <w:pPr>
      <w:tabs>
        <w:tab w:val="right" w:pos="2100"/>
        <w:tab w:val="left" w:pos="2300"/>
      </w:tabs>
      <w:ind w:left="2700" w:hanging="1600"/>
      <w:outlineLvl w:val="6"/>
    </w:pPr>
  </w:style>
  <w:style w:type="paragraph" w:customStyle="1" w:styleId="Modsubpara">
    <w:name w:val="Mod subpara"/>
    <w:basedOn w:val="Asubpara"/>
    <w:rsid w:val="00864CC5"/>
    <w:pPr>
      <w:tabs>
        <w:tab w:val="clear" w:pos="1900"/>
        <w:tab w:val="clear" w:pos="2100"/>
        <w:tab w:val="right" w:pos="2640"/>
        <w:tab w:val="left" w:pos="2840"/>
      </w:tabs>
      <w:ind w:left="3240" w:hanging="2140"/>
    </w:pPr>
  </w:style>
  <w:style w:type="paragraph" w:customStyle="1" w:styleId="Modsubsubpara">
    <w:name w:val="Mod subsubpara"/>
    <w:basedOn w:val="AsubsubparaSymb"/>
    <w:rsid w:val="00864C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864CC5"/>
    <w:pPr>
      <w:ind w:left="1800"/>
    </w:pPr>
  </w:style>
  <w:style w:type="paragraph" w:customStyle="1" w:styleId="Modparareturn">
    <w:name w:val="Mod para return"/>
    <w:basedOn w:val="AparareturnSymb"/>
    <w:rsid w:val="00864CC5"/>
    <w:pPr>
      <w:ind w:left="2300"/>
    </w:pPr>
  </w:style>
  <w:style w:type="paragraph" w:customStyle="1" w:styleId="Modsubparareturn">
    <w:name w:val="Mod subpara return"/>
    <w:basedOn w:val="AsubparareturnSymb"/>
    <w:rsid w:val="00864CC5"/>
    <w:pPr>
      <w:ind w:left="3040"/>
    </w:pPr>
  </w:style>
  <w:style w:type="paragraph" w:customStyle="1" w:styleId="Modref">
    <w:name w:val="Mod ref"/>
    <w:basedOn w:val="refSymb"/>
    <w:rsid w:val="00864CC5"/>
    <w:pPr>
      <w:ind w:left="1100"/>
    </w:pPr>
  </w:style>
  <w:style w:type="paragraph" w:customStyle="1" w:styleId="ModaNote">
    <w:name w:val="Mod aNote"/>
    <w:basedOn w:val="aNoteSymb"/>
    <w:rsid w:val="00864CC5"/>
    <w:pPr>
      <w:tabs>
        <w:tab w:val="left" w:pos="2600"/>
      </w:tabs>
      <w:ind w:left="2600"/>
    </w:pPr>
  </w:style>
  <w:style w:type="paragraph" w:customStyle="1" w:styleId="ModNote">
    <w:name w:val="Mod Note"/>
    <w:basedOn w:val="aNoteSymb"/>
    <w:rsid w:val="00864CC5"/>
    <w:pPr>
      <w:tabs>
        <w:tab w:val="left" w:pos="2600"/>
      </w:tabs>
      <w:ind w:left="2600"/>
    </w:pPr>
  </w:style>
  <w:style w:type="paragraph" w:customStyle="1" w:styleId="ApprFormHd">
    <w:name w:val="ApprFormHd"/>
    <w:basedOn w:val="Sched-heading"/>
    <w:rsid w:val="00864CC5"/>
    <w:pPr>
      <w:ind w:left="0" w:firstLine="0"/>
    </w:pPr>
  </w:style>
  <w:style w:type="paragraph" w:customStyle="1" w:styleId="AmdtEntries">
    <w:name w:val="AmdtEntries"/>
    <w:basedOn w:val="BillBasicHeading"/>
    <w:rsid w:val="00864CC5"/>
    <w:pPr>
      <w:keepNext w:val="0"/>
      <w:tabs>
        <w:tab w:val="clear" w:pos="2600"/>
      </w:tabs>
      <w:spacing w:before="0"/>
      <w:ind w:left="3200" w:hanging="2100"/>
    </w:pPr>
    <w:rPr>
      <w:sz w:val="18"/>
    </w:rPr>
  </w:style>
  <w:style w:type="paragraph" w:customStyle="1" w:styleId="AmdtEntriesDefL2">
    <w:name w:val="AmdtEntriesDefL2"/>
    <w:basedOn w:val="AmdtEntries"/>
    <w:rsid w:val="00864CC5"/>
    <w:pPr>
      <w:tabs>
        <w:tab w:val="left" w:pos="3000"/>
      </w:tabs>
      <w:ind w:left="3600" w:hanging="2500"/>
    </w:pPr>
  </w:style>
  <w:style w:type="paragraph" w:customStyle="1" w:styleId="Actdetailsnote">
    <w:name w:val="Act details note"/>
    <w:basedOn w:val="Actdetails"/>
    <w:uiPriority w:val="99"/>
    <w:rsid w:val="00864CC5"/>
    <w:pPr>
      <w:ind w:left="1620" w:right="-60" w:hanging="720"/>
    </w:pPr>
    <w:rPr>
      <w:sz w:val="18"/>
    </w:rPr>
  </w:style>
  <w:style w:type="paragraph" w:customStyle="1" w:styleId="DetailsNo">
    <w:name w:val="Details No"/>
    <w:basedOn w:val="Actdetails"/>
    <w:uiPriority w:val="99"/>
    <w:rsid w:val="00864CC5"/>
    <w:pPr>
      <w:ind w:left="0"/>
    </w:pPr>
    <w:rPr>
      <w:sz w:val="18"/>
    </w:rPr>
  </w:style>
  <w:style w:type="paragraph" w:customStyle="1" w:styleId="AssectheadingSymb">
    <w:name w:val="A ssect heading Symb"/>
    <w:basedOn w:val="Amain"/>
    <w:rsid w:val="00864C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64CC5"/>
    <w:pPr>
      <w:tabs>
        <w:tab w:val="left" w:pos="0"/>
        <w:tab w:val="right" w:pos="2400"/>
        <w:tab w:val="left" w:pos="2600"/>
      </w:tabs>
      <w:ind w:left="2602" w:hanging="3084"/>
      <w:outlineLvl w:val="8"/>
    </w:pPr>
  </w:style>
  <w:style w:type="paragraph" w:customStyle="1" w:styleId="AmainreturnSymb">
    <w:name w:val="A main return Symb"/>
    <w:basedOn w:val="BillBasic"/>
    <w:rsid w:val="00864CC5"/>
    <w:pPr>
      <w:tabs>
        <w:tab w:val="left" w:pos="1582"/>
      </w:tabs>
      <w:ind w:left="1100" w:hanging="1582"/>
    </w:pPr>
  </w:style>
  <w:style w:type="paragraph" w:customStyle="1" w:styleId="AparareturnSymb">
    <w:name w:val="A para return Symb"/>
    <w:basedOn w:val="BillBasic"/>
    <w:rsid w:val="00864CC5"/>
    <w:pPr>
      <w:tabs>
        <w:tab w:val="left" w:pos="2081"/>
      </w:tabs>
      <w:ind w:left="1599" w:hanging="2081"/>
    </w:pPr>
  </w:style>
  <w:style w:type="paragraph" w:customStyle="1" w:styleId="AsubparareturnSymb">
    <w:name w:val="A subpara return Symb"/>
    <w:basedOn w:val="BillBasic"/>
    <w:rsid w:val="00864CC5"/>
    <w:pPr>
      <w:tabs>
        <w:tab w:val="left" w:pos="2580"/>
      </w:tabs>
      <w:ind w:left="2098" w:hanging="2580"/>
    </w:pPr>
  </w:style>
  <w:style w:type="paragraph" w:customStyle="1" w:styleId="aDefSymb">
    <w:name w:val="aDef Symb"/>
    <w:basedOn w:val="BillBasic"/>
    <w:rsid w:val="00864CC5"/>
    <w:pPr>
      <w:tabs>
        <w:tab w:val="left" w:pos="1582"/>
      </w:tabs>
      <w:ind w:left="1100" w:hanging="1582"/>
    </w:pPr>
  </w:style>
  <w:style w:type="paragraph" w:customStyle="1" w:styleId="aDefparaSymb">
    <w:name w:val="aDef para Symb"/>
    <w:basedOn w:val="Apara"/>
    <w:rsid w:val="00864CC5"/>
    <w:pPr>
      <w:tabs>
        <w:tab w:val="clear" w:pos="1600"/>
        <w:tab w:val="left" w:pos="0"/>
        <w:tab w:val="left" w:pos="1599"/>
      </w:tabs>
      <w:ind w:left="1599" w:hanging="2081"/>
    </w:pPr>
  </w:style>
  <w:style w:type="paragraph" w:customStyle="1" w:styleId="aDefsubparaSymb">
    <w:name w:val="aDef subpara Symb"/>
    <w:basedOn w:val="Asubpara"/>
    <w:rsid w:val="00864CC5"/>
    <w:pPr>
      <w:tabs>
        <w:tab w:val="left" w:pos="0"/>
      </w:tabs>
      <w:ind w:left="2098" w:hanging="2580"/>
    </w:pPr>
  </w:style>
  <w:style w:type="paragraph" w:customStyle="1" w:styleId="SchAmainSymb">
    <w:name w:val="Sch A main Symb"/>
    <w:basedOn w:val="Amain"/>
    <w:rsid w:val="00864CC5"/>
    <w:pPr>
      <w:tabs>
        <w:tab w:val="left" w:pos="0"/>
      </w:tabs>
      <w:ind w:hanging="1580"/>
    </w:pPr>
  </w:style>
  <w:style w:type="paragraph" w:customStyle="1" w:styleId="SchAparaSymb">
    <w:name w:val="Sch A para Symb"/>
    <w:basedOn w:val="Apara"/>
    <w:rsid w:val="00864CC5"/>
    <w:pPr>
      <w:tabs>
        <w:tab w:val="left" w:pos="0"/>
      </w:tabs>
      <w:ind w:hanging="2080"/>
    </w:pPr>
  </w:style>
  <w:style w:type="paragraph" w:customStyle="1" w:styleId="SchAsubparaSymb">
    <w:name w:val="Sch A subpara Symb"/>
    <w:basedOn w:val="Asubpara"/>
    <w:rsid w:val="00864CC5"/>
    <w:pPr>
      <w:tabs>
        <w:tab w:val="left" w:pos="0"/>
      </w:tabs>
      <w:ind w:hanging="2580"/>
    </w:pPr>
  </w:style>
  <w:style w:type="paragraph" w:customStyle="1" w:styleId="SchAsubsubparaSymb">
    <w:name w:val="Sch A subsubpara Symb"/>
    <w:basedOn w:val="AsubsubparaSymb"/>
    <w:rsid w:val="00864CC5"/>
  </w:style>
  <w:style w:type="paragraph" w:customStyle="1" w:styleId="refSymb">
    <w:name w:val="ref Symb"/>
    <w:basedOn w:val="BillBasic"/>
    <w:next w:val="Normal"/>
    <w:rsid w:val="00864CC5"/>
    <w:pPr>
      <w:tabs>
        <w:tab w:val="left" w:pos="-480"/>
      </w:tabs>
      <w:spacing w:before="60"/>
      <w:ind w:hanging="480"/>
    </w:pPr>
    <w:rPr>
      <w:sz w:val="18"/>
    </w:rPr>
  </w:style>
  <w:style w:type="paragraph" w:customStyle="1" w:styleId="IshadedH5SecSymb">
    <w:name w:val="I shaded H5 Sec Symb"/>
    <w:basedOn w:val="AH5Sec"/>
    <w:rsid w:val="00864C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64CC5"/>
    <w:pPr>
      <w:tabs>
        <w:tab w:val="clear" w:pos="-1580"/>
      </w:tabs>
      <w:ind w:left="975" w:hanging="1457"/>
    </w:pPr>
  </w:style>
  <w:style w:type="paragraph" w:customStyle="1" w:styleId="IH1ChapSymb">
    <w:name w:val="I H1 Chap Symb"/>
    <w:basedOn w:val="BillBasicHeading"/>
    <w:next w:val="Normal"/>
    <w:rsid w:val="00864C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64C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64C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64C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64CC5"/>
    <w:pPr>
      <w:tabs>
        <w:tab w:val="clear" w:pos="2600"/>
        <w:tab w:val="left" w:pos="-1580"/>
        <w:tab w:val="left" w:pos="0"/>
        <w:tab w:val="left" w:pos="1100"/>
      </w:tabs>
      <w:spacing w:before="240"/>
      <w:ind w:left="1100" w:hanging="1580"/>
    </w:pPr>
  </w:style>
  <w:style w:type="paragraph" w:customStyle="1" w:styleId="IMainSymb">
    <w:name w:val="I Main Symb"/>
    <w:basedOn w:val="Amain"/>
    <w:rsid w:val="00864CC5"/>
    <w:pPr>
      <w:tabs>
        <w:tab w:val="left" w:pos="0"/>
      </w:tabs>
      <w:ind w:hanging="1580"/>
    </w:pPr>
  </w:style>
  <w:style w:type="paragraph" w:customStyle="1" w:styleId="IparaSymb">
    <w:name w:val="I para Symb"/>
    <w:basedOn w:val="Apara"/>
    <w:rsid w:val="00864CC5"/>
    <w:pPr>
      <w:tabs>
        <w:tab w:val="left" w:pos="0"/>
      </w:tabs>
      <w:ind w:hanging="2080"/>
      <w:outlineLvl w:val="9"/>
    </w:pPr>
  </w:style>
  <w:style w:type="paragraph" w:customStyle="1" w:styleId="IsubparaSymb">
    <w:name w:val="I subpara Symb"/>
    <w:basedOn w:val="Asubpara"/>
    <w:rsid w:val="00864C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64CC5"/>
    <w:pPr>
      <w:tabs>
        <w:tab w:val="clear" w:pos="2400"/>
        <w:tab w:val="clear" w:pos="2600"/>
        <w:tab w:val="right" w:pos="2460"/>
        <w:tab w:val="left" w:pos="2660"/>
      </w:tabs>
      <w:ind w:left="2660" w:hanging="3140"/>
    </w:pPr>
  </w:style>
  <w:style w:type="paragraph" w:customStyle="1" w:styleId="IdefparaSymb">
    <w:name w:val="I def para Symb"/>
    <w:basedOn w:val="IparaSymb"/>
    <w:rsid w:val="00864CC5"/>
    <w:pPr>
      <w:ind w:left="1599" w:hanging="2081"/>
    </w:pPr>
  </w:style>
  <w:style w:type="paragraph" w:customStyle="1" w:styleId="IdefsubparaSymb">
    <w:name w:val="I def subpara Symb"/>
    <w:basedOn w:val="IsubparaSymb"/>
    <w:rsid w:val="00864CC5"/>
    <w:pPr>
      <w:ind w:left="2138"/>
    </w:pPr>
  </w:style>
  <w:style w:type="paragraph" w:customStyle="1" w:styleId="ISched-headingSymb">
    <w:name w:val="I Sched-heading Symb"/>
    <w:basedOn w:val="BillBasicHeading"/>
    <w:next w:val="Normal"/>
    <w:rsid w:val="00864CC5"/>
    <w:pPr>
      <w:tabs>
        <w:tab w:val="left" w:pos="-3080"/>
        <w:tab w:val="left" w:pos="0"/>
      </w:tabs>
      <w:spacing w:before="320"/>
      <w:ind w:left="2600" w:hanging="3080"/>
    </w:pPr>
    <w:rPr>
      <w:sz w:val="34"/>
    </w:rPr>
  </w:style>
  <w:style w:type="paragraph" w:customStyle="1" w:styleId="ISched-PartSymb">
    <w:name w:val="I Sched-Part Symb"/>
    <w:basedOn w:val="BillBasicHeading"/>
    <w:rsid w:val="00864CC5"/>
    <w:pPr>
      <w:tabs>
        <w:tab w:val="left" w:pos="-3080"/>
        <w:tab w:val="left" w:pos="0"/>
      </w:tabs>
      <w:spacing w:before="380"/>
      <w:ind w:left="2600" w:hanging="3080"/>
    </w:pPr>
    <w:rPr>
      <w:sz w:val="32"/>
    </w:rPr>
  </w:style>
  <w:style w:type="paragraph" w:customStyle="1" w:styleId="ISched-formSymb">
    <w:name w:val="I Sched-form Symb"/>
    <w:basedOn w:val="BillBasicHeading"/>
    <w:rsid w:val="00864C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64C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64C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64CC5"/>
    <w:pPr>
      <w:tabs>
        <w:tab w:val="left" w:pos="1100"/>
      </w:tabs>
      <w:spacing w:before="60"/>
      <w:ind w:left="1500" w:hanging="1986"/>
    </w:pPr>
  </w:style>
  <w:style w:type="paragraph" w:customStyle="1" w:styleId="aExamHdgssSymb">
    <w:name w:val="aExamHdgss Symb"/>
    <w:basedOn w:val="BillBasicHeading"/>
    <w:next w:val="Normal"/>
    <w:rsid w:val="00864CC5"/>
    <w:pPr>
      <w:tabs>
        <w:tab w:val="clear" w:pos="2600"/>
        <w:tab w:val="left" w:pos="1582"/>
      </w:tabs>
      <w:ind w:left="1100" w:hanging="1582"/>
    </w:pPr>
    <w:rPr>
      <w:sz w:val="18"/>
    </w:rPr>
  </w:style>
  <w:style w:type="paragraph" w:customStyle="1" w:styleId="aExamssSymb">
    <w:name w:val="aExamss Symb"/>
    <w:basedOn w:val="aNote"/>
    <w:rsid w:val="00864CC5"/>
    <w:pPr>
      <w:tabs>
        <w:tab w:val="left" w:pos="1582"/>
      </w:tabs>
      <w:spacing w:before="60"/>
      <w:ind w:left="1100" w:hanging="1582"/>
    </w:pPr>
  </w:style>
  <w:style w:type="paragraph" w:customStyle="1" w:styleId="aExamINumssSymb">
    <w:name w:val="aExamINumss Symb"/>
    <w:basedOn w:val="aExamssSymb"/>
    <w:rsid w:val="00864CC5"/>
    <w:pPr>
      <w:tabs>
        <w:tab w:val="left" w:pos="1100"/>
      </w:tabs>
      <w:ind w:left="1500" w:hanging="1986"/>
    </w:pPr>
  </w:style>
  <w:style w:type="paragraph" w:customStyle="1" w:styleId="aExamNumTextssSymb">
    <w:name w:val="aExamNumTextss Symb"/>
    <w:basedOn w:val="aExamssSymb"/>
    <w:rsid w:val="00864CC5"/>
    <w:pPr>
      <w:tabs>
        <w:tab w:val="clear" w:pos="1582"/>
        <w:tab w:val="left" w:pos="1985"/>
      </w:tabs>
      <w:ind w:left="1503" w:hanging="1985"/>
    </w:pPr>
  </w:style>
  <w:style w:type="paragraph" w:customStyle="1" w:styleId="AExamIParaSymb">
    <w:name w:val="AExamIPara Symb"/>
    <w:basedOn w:val="aExam"/>
    <w:rsid w:val="00864CC5"/>
    <w:pPr>
      <w:tabs>
        <w:tab w:val="right" w:pos="1718"/>
      </w:tabs>
      <w:ind w:left="1984" w:hanging="2466"/>
    </w:pPr>
  </w:style>
  <w:style w:type="paragraph" w:customStyle="1" w:styleId="aExamBulletssSymb">
    <w:name w:val="aExamBulletss Symb"/>
    <w:basedOn w:val="aExamssSymb"/>
    <w:rsid w:val="00864CC5"/>
    <w:pPr>
      <w:tabs>
        <w:tab w:val="left" w:pos="1100"/>
      </w:tabs>
      <w:ind w:left="1500" w:hanging="1986"/>
    </w:pPr>
  </w:style>
  <w:style w:type="paragraph" w:customStyle="1" w:styleId="aNoteSymb">
    <w:name w:val="aNote Symb"/>
    <w:basedOn w:val="BillBasic"/>
    <w:rsid w:val="00864CC5"/>
    <w:pPr>
      <w:tabs>
        <w:tab w:val="left" w:pos="1100"/>
        <w:tab w:val="left" w:pos="2381"/>
      </w:tabs>
      <w:ind w:left="1899" w:hanging="2381"/>
    </w:pPr>
    <w:rPr>
      <w:sz w:val="20"/>
    </w:rPr>
  </w:style>
  <w:style w:type="paragraph" w:customStyle="1" w:styleId="aNoteTextssSymb">
    <w:name w:val="aNoteTextss Symb"/>
    <w:basedOn w:val="Normal"/>
    <w:rsid w:val="00864CC5"/>
    <w:pPr>
      <w:tabs>
        <w:tab w:val="clear" w:pos="0"/>
        <w:tab w:val="left" w:pos="1418"/>
      </w:tabs>
      <w:spacing w:before="60"/>
      <w:ind w:left="1417" w:hanging="1899"/>
      <w:jc w:val="both"/>
    </w:pPr>
    <w:rPr>
      <w:sz w:val="20"/>
    </w:rPr>
  </w:style>
  <w:style w:type="paragraph" w:customStyle="1" w:styleId="aNoteParaSymb">
    <w:name w:val="aNotePara Symb"/>
    <w:basedOn w:val="aNoteSymb"/>
    <w:rsid w:val="00864C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64C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64CC5"/>
    <w:pPr>
      <w:tabs>
        <w:tab w:val="left" w:pos="1616"/>
        <w:tab w:val="left" w:pos="2495"/>
      </w:tabs>
      <w:spacing w:before="60"/>
      <w:ind w:left="2013" w:hanging="2495"/>
    </w:pPr>
  </w:style>
  <w:style w:type="paragraph" w:customStyle="1" w:styleId="aExamHdgparSymb">
    <w:name w:val="aExamHdgpar Symb"/>
    <w:basedOn w:val="aExamHdgssSymb"/>
    <w:next w:val="Normal"/>
    <w:rsid w:val="00864CC5"/>
    <w:pPr>
      <w:tabs>
        <w:tab w:val="clear" w:pos="1582"/>
        <w:tab w:val="left" w:pos="1599"/>
      </w:tabs>
      <w:ind w:left="1599" w:hanging="2081"/>
    </w:pPr>
  </w:style>
  <w:style w:type="paragraph" w:customStyle="1" w:styleId="aExamparSymb">
    <w:name w:val="aExampar Symb"/>
    <w:basedOn w:val="aExamssSymb"/>
    <w:rsid w:val="00864CC5"/>
    <w:pPr>
      <w:tabs>
        <w:tab w:val="clear" w:pos="1582"/>
        <w:tab w:val="left" w:pos="1599"/>
      </w:tabs>
      <w:ind w:left="1599" w:hanging="2081"/>
    </w:pPr>
  </w:style>
  <w:style w:type="paragraph" w:customStyle="1" w:styleId="aExamINumparSymb">
    <w:name w:val="aExamINumpar Symb"/>
    <w:basedOn w:val="aExamparSymb"/>
    <w:rsid w:val="00864CC5"/>
    <w:pPr>
      <w:tabs>
        <w:tab w:val="left" w:pos="2000"/>
      </w:tabs>
      <w:ind w:left="2041" w:hanging="2495"/>
    </w:pPr>
  </w:style>
  <w:style w:type="paragraph" w:customStyle="1" w:styleId="aExamBulletparSymb">
    <w:name w:val="aExamBulletpar Symb"/>
    <w:basedOn w:val="aExamparSymb"/>
    <w:rsid w:val="00864CC5"/>
    <w:pPr>
      <w:tabs>
        <w:tab w:val="clear" w:pos="1599"/>
        <w:tab w:val="left" w:pos="1616"/>
        <w:tab w:val="left" w:pos="2495"/>
      </w:tabs>
      <w:ind w:left="2013" w:hanging="2495"/>
    </w:pPr>
  </w:style>
  <w:style w:type="paragraph" w:customStyle="1" w:styleId="aNoteparSymb">
    <w:name w:val="aNotepar Symb"/>
    <w:basedOn w:val="BillBasic"/>
    <w:next w:val="Normal"/>
    <w:rsid w:val="00864CC5"/>
    <w:pPr>
      <w:tabs>
        <w:tab w:val="left" w:pos="1599"/>
        <w:tab w:val="left" w:pos="2398"/>
      </w:tabs>
      <w:ind w:left="2410" w:hanging="2892"/>
    </w:pPr>
    <w:rPr>
      <w:sz w:val="20"/>
    </w:rPr>
  </w:style>
  <w:style w:type="paragraph" w:customStyle="1" w:styleId="aNoteTextparSymb">
    <w:name w:val="aNoteTextpar Symb"/>
    <w:basedOn w:val="aNoteparSymb"/>
    <w:rsid w:val="00864CC5"/>
    <w:pPr>
      <w:tabs>
        <w:tab w:val="clear" w:pos="1599"/>
        <w:tab w:val="clear" w:pos="2398"/>
        <w:tab w:val="left" w:pos="2880"/>
      </w:tabs>
      <w:spacing w:before="60"/>
      <w:ind w:left="2398" w:hanging="2880"/>
    </w:pPr>
  </w:style>
  <w:style w:type="paragraph" w:customStyle="1" w:styleId="aNoteParaparSymb">
    <w:name w:val="aNoteParapar Symb"/>
    <w:basedOn w:val="aNoteparSymb"/>
    <w:rsid w:val="00864CC5"/>
    <w:pPr>
      <w:tabs>
        <w:tab w:val="right" w:pos="2640"/>
      </w:tabs>
      <w:spacing w:before="60"/>
      <w:ind w:left="2920" w:hanging="3402"/>
    </w:pPr>
  </w:style>
  <w:style w:type="paragraph" w:customStyle="1" w:styleId="aNoteBulletparSymb">
    <w:name w:val="aNoteBulletpar Symb"/>
    <w:basedOn w:val="aNoteparSymb"/>
    <w:rsid w:val="00864CC5"/>
    <w:pPr>
      <w:tabs>
        <w:tab w:val="clear" w:pos="1599"/>
        <w:tab w:val="left" w:pos="3289"/>
      </w:tabs>
      <w:spacing w:before="60"/>
      <w:ind w:left="2807" w:hanging="3289"/>
    </w:pPr>
  </w:style>
  <w:style w:type="paragraph" w:customStyle="1" w:styleId="AsubparabulletSymb">
    <w:name w:val="A subpara bullet Symb"/>
    <w:basedOn w:val="BillBasic"/>
    <w:rsid w:val="00864CC5"/>
    <w:pPr>
      <w:tabs>
        <w:tab w:val="left" w:pos="2138"/>
        <w:tab w:val="left" w:pos="3005"/>
      </w:tabs>
      <w:spacing w:before="60"/>
      <w:ind w:left="2523" w:hanging="3005"/>
    </w:pPr>
  </w:style>
  <w:style w:type="paragraph" w:customStyle="1" w:styleId="aExamHdgsubparSymb">
    <w:name w:val="aExamHdgsubpar Symb"/>
    <w:basedOn w:val="aExamHdgssSymb"/>
    <w:next w:val="Normal"/>
    <w:rsid w:val="00864CC5"/>
    <w:pPr>
      <w:tabs>
        <w:tab w:val="clear" w:pos="1582"/>
        <w:tab w:val="left" w:pos="2620"/>
      </w:tabs>
      <w:ind w:left="2138" w:hanging="2620"/>
    </w:pPr>
  </w:style>
  <w:style w:type="paragraph" w:customStyle="1" w:styleId="aExamsubparSymb">
    <w:name w:val="aExamsubpar Symb"/>
    <w:basedOn w:val="aExamssSymb"/>
    <w:rsid w:val="00864CC5"/>
    <w:pPr>
      <w:tabs>
        <w:tab w:val="clear" w:pos="1582"/>
        <w:tab w:val="left" w:pos="2620"/>
      </w:tabs>
      <w:ind w:left="2138" w:hanging="2620"/>
    </w:pPr>
  </w:style>
  <w:style w:type="paragraph" w:customStyle="1" w:styleId="aNotesubparSymb">
    <w:name w:val="aNotesubpar Symb"/>
    <w:basedOn w:val="BillBasic"/>
    <w:next w:val="Normal"/>
    <w:rsid w:val="00864CC5"/>
    <w:pPr>
      <w:tabs>
        <w:tab w:val="left" w:pos="2138"/>
        <w:tab w:val="left" w:pos="2937"/>
      </w:tabs>
      <w:ind w:left="2455" w:hanging="2937"/>
    </w:pPr>
    <w:rPr>
      <w:sz w:val="20"/>
    </w:rPr>
  </w:style>
  <w:style w:type="paragraph" w:customStyle="1" w:styleId="aNoteTextsubparSymb">
    <w:name w:val="aNoteTextsubpar Symb"/>
    <w:basedOn w:val="aNotesubparSymb"/>
    <w:rsid w:val="00864CC5"/>
    <w:pPr>
      <w:tabs>
        <w:tab w:val="clear" w:pos="2138"/>
        <w:tab w:val="clear" w:pos="2937"/>
        <w:tab w:val="left" w:pos="2943"/>
      </w:tabs>
      <w:spacing w:before="60"/>
      <w:ind w:left="2943" w:hanging="3425"/>
    </w:pPr>
  </w:style>
  <w:style w:type="paragraph" w:customStyle="1" w:styleId="PenaltySymb">
    <w:name w:val="Penalty Symb"/>
    <w:basedOn w:val="AmainreturnSymb"/>
    <w:rsid w:val="00864CC5"/>
  </w:style>
  <w:style w:type="paragraph" w:customStyle="1" w:styleId="PenaltyParaSymb">
    <w:name w:val="PenaltyPara Symb"/>
    <w:basedOn w:val="Normal"/>
    <w:rsid w:val="00864CC5"/>
    <w:pPr>
      <w:tabs>
        <w:tab w:val="right" w:pos="1360"/>
      </w:tabs>
      <w:spacing w:before="60"/>
      <w:ind w:left="1599" w:hanging="2081"/>
      <w:jc w:val="both"/>
    </w:pPr>
  </w:style>
  <w:style w:type="paragraph" w:customStyle="1" w:styleId="FormulaSymb">
    <w:name w:val="Formula Symb"/>
    <w:basedOn w:val="BillBasic"/>
    <w:rsid w:val="00864CC5"/>
    <w:pPr>
      <w:tabs>
        <w:tab w:val="left" w:pos="-480"/>
      </w:tabs>
      <w:spacing w:line="260" w:lineRule="atLeast"/>
      <w:ind w:hanging="480"/>
      <w:jc w:val="center"/>
    </w:pPr>
  </w:style>
  <w:style w:type="paragraph" w:customStyle="1" w:styleId="NormalSymb">
    <w:name w:val="Normal Symb"/>
    <w:basedOn w:val="Normal"/>
    <w:qFormat/>
    <w:rsid w:val="00864CC5"/>
    <w:pPr>
      <w:ind w:hanging="482"/>
    </w:pPr>
  </w:style>
  <w:style w:type="character" w:styleId="UnresolvedMention">
    <w:name w:val="Unresolved Mention"/>
    <w:basedOn w:val="DefaultParagraphFont"/>
    <w:uiPriority w:val="99"/>
    <w:semiHidden/>
    <w:unhideWhenUsed/>
    <w:rsid w:val="008F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6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www.legislation.act.gov.au/a/1906-30" TargetMode="External"/><Relationship Id="rId47" Type="http://schemas.openxmlformats.org/officeDocument/2006/relationships/hyperlink" Target="http://www.legislation.act.gov.au/a/2001-14" TargetMode="External"/><Relationship Id="rId63" Type="http://schemas.openxmlformats.org/officeDocument/2006/relationships/footer" Target="footer7.xml"/><Relationship Id="rId68" Type="http://schemas.openxmlformats.org/officeDocument/2006/relationships/footer" Target="footer10.xml"/><Relationship Id="rId84" Type="http://schemas.openxmlformats.org/officeDocument/2006/relationships/hyperlink" Target="http://www.legislation.act.gov.au/a/2001-14" TargetMode="External"/><Relationship Id="rId89" Type="http://schemas.openxmlformats.org/officeDocument/2006/relationships/header" Target="header14.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8-35" TargetMode="External"/><Relationship Id="rId58" Type="http://schemas.openxmlformats.org/officeDocument/2006/relationships/hyperlink" Target="http://www.legislation.act.gov.au/a/2001-14" TargetMode="External"/><Relationship Id="rId74" Type="http://schemas.openxmlformats.org/officeDocument/2006/relationships/footer" Target="footer12.xml"/><Relationship Id="rId79" Type="http://schemas.openxmlformats.org/officeDocument/2006/relationships/hyperlink" Target="http://www.legislation.act.gov.au/a/2018-33/default.asp" TargetMode="External"/><Relationship Id="rId5" Type="http://schemas.openxmlformats.org/officeDocument/2006/relationships/settings" Target="settings.xml"/><Relationship Id="rId90" Type="http://schemas.openxmlformats.org/officeDocument/2006/relationships/header" Target="header15.xml"/><Relationship Id="rId95" Type="http://schemas.openxmlformats.org/officeDocument/2006/relationships/header" Target="header17.xm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comlaw.gov.au/Series/C2004A00818" TargetMode="External"/><Relationship Id="rId48" Type="http://schemas.openxmlformats.org/officeDocument/2006/relationships/hyperlink" Target="http://www.legislation.act.gov.au/a/2001-14" TargetMode="External"/><Relationship Id="rId64" Type="http://schemas.openxmlformats.org/officeDocument/2006/relationships/footer" Target="footer8.xml"/><Relationship Id="rId69" Type="http://schemas.openxmlformats.org/officeDocument/2006/relationships/footer" Target="footer11.xml"/><Relationship Id="rId80" Type="http://schemas.openxmlformats.org/officeDocument/2006/relationships/hyperlink" Target="http://www.legislation.act.gov.au/a/2018-33/default.asp" TargetMode="External"/><Relationship Id="rId85" Type="http://schemas.openxmlformats.org/officeDocument/2006/relationships/header" Target="header12.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10-16" TargetMode="External"/><Relationship Id="rId38" Type="http://schemas.openxmlformats.org/officeDocument/2006/relationships/hyperlink" Target="http://www.legislation.act.gov.au/a/1977-29"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67" Type="http://schemas.openxmlformats.org/officeDocument/2006/relationships/header" Target="header9.xml"/><Relationship Id="rId20" Type="http://schemas.openxmlformats.org/officeDocument/2006/relationships/footer" Target="footer1.xml"/><Relationship Id="rId41" Type="http://schemas.openxmlformats.org/officeDocument/2006/relationships/hyperlink" Target="http://www.legislation.act.gov.au/a/1902-66" TargetMode="External"/><Relationship Id="rId54" Type="http://schemas.openxmlformats.org/officeDocument/2006/relationships/hyperlink" Target="http://www.legislation.act.gov.au/a/2008-35" TargetMode="External"/><Relationship Id="rId62" Type="http://schemas.openxmlformats.org/officeDocument/2006/relationships/header" Target="header7.xml"/><Relationship Id="rId70" Type="http://schemas.openxmlformats.org/officeDocument/2006/relationships/hyperlink" Target="http://www.legislation.act.gov.au/a/2001-14" TargetMode="External"/><Relationship Id="rId75" Type="http://schemas.openxmlformats.org/officeDocument/2006/relationships/footer" Target="footer13.xml"/><Relationship Id="rId83" Type="http://schemas.openxmlformats.org/officeDocument/2006/relationships/hyperlink" Target="http://www.legislation.act.gov.au/a/2018-33/default.asp" TargetMode="External"/><Relationship Id="rId88" Type="http://schemas.openxmlformats.org/officeDocument/2006/relationships/footer" Target="footer15.xml"/><Relationship Id="rId91" Type="http://schemas.openxmlformats.org/officeDocument/2006/relationships/footer" Target="footer16.xml"/><Relationship Id="rId96"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1906-30"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1991-46" TargetMode="External"/><Relationship Id="rId52" Type="http://schemas.openxmlformats.org/officeDocument/2006/relationships/hyperlink" Target="http://www.legislation.act.gov.au/a/2008-35" TargetMode="External"/><Relationship Id="rId60" Type="http://schemas.openxmlformats.org/officeDocument/2006/relationships/hyperlink" Target="http://www.legislation.act.gov.au/a/2001-14" TargetMode="External"/><Relationship Id="rId65" Type="http://schemas.openxmlformats.org/officeDocument/2006/relationships/footer" Target="footer9.xml"/><Relationship Id="rId73" Type="http://schemas.openxmlformats.org/officeDocument/2006/relationships/header" Target="header11.xml"/><Relationship Id="rId78" Type="http://schemas.openxmlformats.org/officeDocument/2006/relationships/hyperlink" Target="http://www.legislation.act.gov.au/a/2018-33/default.asp" TargetMode="External"/><Relationship Id="rId81" Type="http://schemas.openxmlformats.org/officeDocument/2006/relationships/hyperlink" Target="http://www.legislation.act.gov.au/a/2018-33/default.asp" TargetMode="External"/><Relationship Id="rId86" Type="http://schemas.openxmlformats.org/officeDocument/2006/relationships/header" Target="header13.xml"/><Relationship Id="rId94" Type="http://schemas.openxmlformats.org/officeDocument/2006/relationships/footer" Target="footer18.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10-16" TargetMode="External"/><Relationship Id="rId34" Type="http://schemas.openxmlformats.org/officeDocument/2006/relationships/hyperlink" Target="http://www.legislation.act.gov.au/a/1902-66"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8-35" TargetMode="External"/><Relationship Id="rId76" Type="http://schemas.openxmlformats.org/officeDocument/2006/relationships/hyperlink" Target="http://www.legislation.act.gov.au/a/2001-14" TargetMode="External"/><Relationship Id="rId97" Type="http://schemas.openxmlformats.org/officeDocument/2006/relationships/header" Target="header19.xml"/><Relationship Id="rId7" Type="http://schemas.openxmlformats.org/officeDocument/2006/relationships/footnotes" Target="footnotes.xml"/><Relationship Id="rId71" Type="http://schemas.openxmlformats.org/officeDocument/2006/relationships/hyperlink" Target="http://www.legislation.act.gov.au/a/2001-14" TargetMode="External"/><Relationship Id="rId92" Type="http://schemas.openxmlformats.org/officeDocument/2006/relationships/footer" Target="footer17.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1977-29" TargetMode="External"/><Relationship Id="rId45" Type="http://schemas.openxmlformats.org/officeDocument/2006/relationships/hyperlink" Target="http://www.legislation.act.gov.au/a/2001-14" TargetMode="External"/><Relationship Id="rId66" Type="http://schemas.openxmlformats.org/officeDocument/2006/relationships/header" Target="header8.xml"/><Relationship Id="rId87" Type="http://schemas.openxmlformats.org/officeDocument/2006/relationships/footer" Target="footer14.xml"/><Relationship Id="rId61" Type="http://schemas.openxmlformats.org/officeDocument/2006/relationships/header" Target="header6.xml"/><Relationship Id="rId82" Type="http://schemas.openxmlformats.org/officeDocument/2006/relationships/hyperlink" Target="http://www.legislation.act.gov.au/a/2018-33/default.asp"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77-29" TargetMode="External"/><Relationship Id="rId56" Type="http://schemas.openxmlformats.org/officeDocument/2006/relationships/hyperlink" Target="http://www.legislation.act.gov.au/a/2008-35" TargetMode="External"/><Relationship Id="rId77" Type="http://schemas.openxmlformats.org/officeDocument/2006/relationships/hyperlink" Target="http://www.legislation.act.gov.au/a/2018-33/default.asp" TargetMode="External"/><Relationship Id="rId8" Type="http://schemas.openxmlformats.org/officeDocument/2006/relationships/endnotes" Target="endnotes.xml"/><Relationship Id="rId51" Type="http://schemas.openxmlformats.org/officeDocument/2006/relationships/hyperlink" Target="http://www.legislation.act.gov.au/a/2014-24" TargetMode="External"/><Relationship Id="rId72" Type="http://schemas.openxmlformats.org/officeDocument/2006/relationships/header" Target="header10.xml"/><Relationship Id="rId93" Type="http://schemas.openxmlformats.org/officeDocument/2006/relationships/header" Target="header16.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C57D9-D5A8-4650-AC80-1FEAB412B32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0B9917-62DF-4F94-BBC5-11210928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7090</Words>
  <Characters>35532</Characters>
  <Application>Microsoft Office Word</Application>
  <DocSecurity>0</DocSecurity>
  <Lines>1069</Lines>
  <Paragraphs>738</Paragraphs>
  <ScaleCrop>false</ScaleCrop>
  <HeadingPairs>
    <vt:vector size="2" baseType="variant">
      <vt:variant>
        <vt:lpstr>Title</vt:lpstr>
      </vt:variant>
      <vt:variant>
        <vt:i4>1</vt:i4>
      </vt:variant>
    </vt:vector>
  </HeadingPairs>
  <TitlesOfParts>
    <vt:vector size="1" baseType="lpstr">
      <vt:lpstr>Traders (Licensing) Act 2016</vt:lpstr>
    </vt:vector>
  </TitlesOfParts>
  <Manager>Section</Manager>
  <Company>Section</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Traders (Licensing) Act 2016</dc:title>
  <dc:creator>ACT Government</dc:creator>
  <cp:keywords>R03</cp:keywords>
  <dc:description/>
  <cp:lastModifiedBy>PCODCS</cp:lastModifiedBy>
  <cp:revision>4</cp:revision>
  <cp:lastPrinted>2019-08-19T23:27:00Z</cp:lastPrinted>
  <dcterms:created xsi:type="dcterms:W3CDTF">2026-01-01T23:25:00Z</dcterms:created>
  <dcterms:modified xsi:type="dcterms:W3CDTF">2026-01-01T23:25:00Z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Sensitive: Cabinet</vt:lpwstr>
  </property>
  <property fmtid="{D5CDD505-2E9C-101B-9397-08002B2CF9AE}" pid="3" name="Status">
    <vt:lpwstr> </vt:lpwstr>
  </property>
  <property fmtid="{D5CDD505-2E9C-101B-9397-08002B2CF9AE}" pid="4" name="Eff">
    <vt:lpwstr>Effective:  </vt:lpwstr>
  </property>
  <property fmtid="{D5CDD505-2E9C-101B-9397-08002B2CF9AE}" pid="5" name="EndDt">
    <vt:lpwstr>-04/01/26</vt:lpwstr>
  </property>
  <property fmtid="{D5CDD505-2E9C-101B-9397-08002B2CF9AE}" pid="6" name="RepubDt">
    <vt:lpwstr>23/08/19</vt:lpwstr>
  </property>
  <property fmtid="{D5CDD505-2E9C-101B-9397-08002B2CF9AE}" pid="7" name="StartDt">
    <vt:lpwstr>23/08/19</vt:lpwstr>
  </property>
  <property fmtid="{D5CDD505-2E9C-101B-9397-08002B2CF9AE}" pid="8" name="docIndexRef">
    <vt:lpwstr>18c50883-10bc-42b7-9f36-742f5c364f96</vt:lpwstr>
  </property>
  <property fmtid="{D5CDD505-2E9C-101B-9397-08002B2CF9AE}" pid="9" name="bjSaver">
    <vt:lpwstr>WmNKFvNGx5T+61SQc4NPPqv9SgoXYgJS</vt:lpwstr>
  </property>
  <property fmtid="{D5CDD505-2E9C-101B-9397-08002B2CF9AE}" pid="10"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1" name="bjDocumentLabelXML-0">
    <vt:lpwstr>nternal/label"&gt;&lt;element uid="a68a5297-83bb-4ba8-a7cd-4b62d6981a77" value="" /&gt;&lt;/sisl&gt;</vt:lpwstr>
  </property>
  <property fmtid="{D5CDD505-2E9C-101B-9397-08002B2CF9AE}" pid="12" name="bjDocumentSecurityLabel">
    <vt:lpwstr>UNCLASSIFIED - NO MARKING</vt:lpwstr>
  </property>
  <property fmtid="{D5CDD505-2E9C-101B-9397-08002B2CF9AE}" pid="13" name="bjDocumentLabelFieldCode">
    <vt:lpwstr>UNCLASSIFIED - NO MARKING</vt:lpwstr>
  </property>
  <property fmtid="{D5CDD505-2E9C-101B-9397-08002B2CF9AE}" pid="14" name="bjDocumentLabelFieldCodeHeaderFooter">
    <vt:lpwstr>UNCLASSIFIED - NO MARKING</vt:lpwstr>
  </property>
  <property fmtid="{D5CDD505-2E9C-101B-9397-08002B2CF9AE}" pid="15" name="DMSID">
    <vt:lpwstr>1084223</vt:lpwstr>
  </property>
  <property fmtid="{D5CDD505-2E9C-101B-9397-08002B2CF9AE}" pid="16" name="CHECKEDOUTFROMJMS">
    <vt:lpwstr/>
  </property>
  <property fmtid="{D5CDD505-2E9C-101B-9397-08002B2CF9AE}" pid="17" name="JMSREQUIREDCHECKIN">
    <vt:lpwstr/>
  </property>
  <property fmtid="{D5CDD505-2E9C-101B-9397-08002B2CF9AE}" pid="18" name="MSIP_Label_69af8531-eb46-4968-8cb3-105d2f5ea87e_Enabled">
    <vt:lpwstr>true</vt:lpwstr>
  </property>
  <property fmtid="{D5CDD505-2E9C-101B-9397-08002B2CF9AE}" pid="19" name="MSIP_Label_69af8531-eb46-4968-8cb3-105d2f5ea87e_SetDate">
    <vt:lpwstr>2025-12-16T23:16:36Z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63cf6e0e-5724-4a1b-9c7a-fe7631522409</vt:lpwstr>
  </property>
  <property fmtid="{D5CDD505-2E9C-101B-9397-08002B2CF9AE}" pid="24" name="MSIP_Label_69af8531-eb46-4968-8cb3-105d2f5ea87e_ContentBits">
    <vt:lpwstr>0</vt:lpwstr>
  </property>
  <property fmtid="{D5CDD505-2E9C-101B-9397-08002B2CF9AE}" pid="25" name="MSIP_Label_69af8531-eb46-4968-8cb3-105d2f5ea87e_Tag">
    <vt:lpwstr>10, 3, 0, 1</vt:lpwstr>
  </property>
</Properties>
</file>