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83" w:rsidRDefault="00822683" w:rsidP="000C3716">
      <w:pPr>
        <w:spacing w:before="480"/>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22683" w:rsidRDefault="00822683">
      <w:pPr>
        <w:jc w:val="center"/>
        <w:rPr>
          <w:rFonts w:ascii="Arial" w:hAnsi="Arial"/>
        </w:rPr>
      </w:pPr>
      <w:r>
        <w:rPr>
          <w:rFonts w:ascii="Arial" w:hAnsi="Arial"/>
        </w:rPr>
        <w:t>Australian Capital Territory</w:t>
      </w:r>
    </w:p>
    <w:p w:rsidR="00863CF0" w:rsidRPr="002A7777" w:rsidRDefault="00B00619">
      <w:pPr>
        <w:pStyle w:val="Billname1"/>
      </w:pPr>
      <w:r>
        <w:fldChar w:fldCharType="begin"/>
      </w:r>
      <w:r>
        <w:instrText xml:space="preserve"> REF Citation \*charformat  \* MERGEFORMAT </w:instrText>
      </w:r>
      <w:r>
        <w:fldChar w:fldCharType="separate"/>
      </w:r>
      <w:r w:rsidR="00E77841">
        <w:t>Work Health and Safety Amendment Act 2018</w:t>
      </w:r>
      <w:r>
        <w:fldChar w:fldCharType="end"/>
      </w:r>
    </w:p>
    <w:p w:rsidR="00863CF0" w:rsidRPr="002A7777" w:rsidRDefault="00B00619">
      <w:pPr>
        <w:pStyle w:val="ActNo"/>
      </w:pPr>
      <w:r>
        <w:fldChar w:fldCharType="begin"/>
      </w:r>
      <w:r>
        <w:instrText xml:space="preserve"> DOCPROPERTY "Category"  \* MERGEFORMAT </w:instrText>
      </w:r>
      <w:r>
        <w:fldChar w:fldCharType="separate"/>
      </w:r>
      <w:r w:rsidR="00E77841">
        <w:t>A2018-26</w:t>
      </w:r>
      <w:r>
        <w:fldChar w:fldCharType="end"/>
      </w:r>
    </w:p>
    <w:p w:rsidR="00863CF0" w:rsidRPr="002A7777" w:rsidRDefault="00863CF0" w:rsidP="002A7777">
      <w:pPr>
        <w:pStyle w:val="Placeholder"/>
        <w:suppressLineNumbers/>
      </w:pPr>
      <w:r w:rsidRPr="002A7777">
        <w:rPr>
          <w:rStyle w:val="charContents"/>
          <w:sz w:val="16"/>
        </w:rPr>
        <w:t xml:space="preserve">  </w:t>
      </w:r>
      <w:r w:rsidRPr="002A7777">
        <w:rPr>
          <w:rStyle w:val="charPage"/>
        </w:rPr>
        <w:t xml:space="preserve">  </w:t>
      </w:r>
    </w:p>
    <w:p w:rsidR="00863CF0" w:rsidRPr="002A7777" w:rsidRDefault="00BC06E2" w:rsidP="00BC06E2">
      <w:pPr>
        <w:pStyle w:val="N-TOCheading"/>
        <w:pBdr>
          <w:bottom w:val="none" w:sz="0" w:space="0" w:color="auto"/>
        </w:pBdr>
      </w:pPr>
      <w:r>
        <w:rPr>
          <w:noProof/>
          <w:lang w:eastAsia="en-AU"/>
        </w:rPr>
        <mc:AlternateContent>
          <mc:Choice Requires="wps">
            <w:drawing>
              <wp:anchor distT="0" distB="0" distL="114300" distR="114300" simplePos="0" relativeHeight="251659264" behindDoc="0" locked="0" layoutInCell="1" allowOverlap="1" wp14:anchorId="19FC0ADE" wp14:editId="7539AA61">
                <wp:simplePos x="0" y="0"/>
                <wp:positionH relativeFrom="column">
                  <wp:posOffset>0</wp:posOffset>
                </wp:positionH>
                <wp:positionV relativeFrom="paragraph">
                  <wp:posOffset>751840</wp:posOffset>
                </wp:positionV>
                <wp:extent cx="4943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BDE9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2pt" to="389.2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" strokecolor="black [3213]" strokeweight=".5pt"/>
            </w:pict>
          </mc:Fallback>
        </mc:AlternateContent>
      </w:r>
      <w:r w:rsidR="00863CF0" w:rsidRPr="002A7777">
        <w:rPr>
          <w:rStyle w:val="charContents"/>
        </w:rPr>
        <w:t>Contents</w:t>
      </w:r>
    </w:p>
    <w:p w:rsidR="00863CF0" w:rsidRPr="002A7777" w:rsidRDefault="00863CF0">
      <w:pPr>
        <w:pStyle w:val="N-9pt"/>
      </w:pPr>
      <w:r w:rsidRPr="002A7777">
        <w:tab/>
      </w:r>
      <w:r w:rsidRPr="002A7777">
        <w:rPr>
          <w:rStyle w:val="charPage"/>
        </w:rPr>
        <w:t>Page</w:t>
      </w:r>
    </w:p>
    <w:p w:rsidR="005F0772" w:rsidRDefault="005F077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5891342" w:history="1">
        <w:r w:rsidRPr="00432ACC">
          <w:t>Part 1</w:t>
        </w:r>
        <w:r>
          <w:rPr>
            <w:rFonts w:asciiTheme="minorHAnsi" w:eastAsiaTheme="minorEastAsia" w:hAnsiTheme="minorHAnsi" w:cstheme="minorBidi"/>
            <w:b w:val="0"/>
            <w:sz w:val="22"/>
            <w:szCs w:val="22"/>
            <w:lang w:eastAsia="en-AU"/>
          </w:rPr>
          <w:tab/>
        </w:r>
        <w:r w:rsidRPr="00432ACC">
          <w:t>Preliminary</w:t>
        </w:r>
        <w:r w:rsidRPr="005F0772">
          <w:rPr>
            <w:vanish/>
          </w:rPr>
          <w:tab/>
        </w:r>
        <w:r w:rsidRPr="005F0772">
          <w:rPr>
            <w:vanish/>
          </w:rPr>
          <w:fldChar w:fldCharType="begin"/>
        </w:r>
        <w:r w:rsidRPr="005F0772">
          <w:rPr>
            <w:vanish/>
          </w:rPr>
          <w:instrText xml:space="preserve"> PAGEREF _Toc515891342 \h </w:instrText>
        </w:r>
        <w:r w:rsidRPr="005F0772">
          <w:rPr>
            <w:vanish/>
          </w:rPr>
        </w:r>
        <w:r w:rsidRPr="005F0772">
          <w:rPr>
            <w:vanish/>
          </w:rPr>
          <w:fldChar w:fldCharType="separate"/>
        </w:r>
        <w:r w:rsidR="00E77841">
          <w:rPr>
            <w:vanish/>
          </w:rPr>
          <w:t>2</w:t>
        </w:r>
        <w:r w:rsidRPr="005F0772">
          <w:rPr>
            <w:vanish/>
          </w:rP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43" w:history="1">
        <w:r w:rsidRPr="00432ACC">
          <w:t>1</w:t>
        </w:r>
        <w:r>
          <w:rPr>
            <w:rFonts w:asciiTheme="minorHAnsi" w:eastAsiaTheme="minorEastAsia" w:hAnsiTheme="minorHAnsi" w:cstheme="minorBidi"/>
            <w:sz w:val="22"/>
            <w:szCs w:val="22"/>
            <w:lang w:eastAsia="en-AU"/>
          </w:rPr>
          <w:tab/>
        </w:r>
        <w:r w:rsidRPr="00432ACC">
          <w:t>Name of Act</w:t>
        </w:r>
        <w:r>
          <w:tab/>
        </w:r>
        <w:r>
          <w:fldChar w:fldCharType="begin"/>
        </w:r>
        <w:r>
          <w:instrText xml:space="preserve"> PAGEREF _Toc515891343 \h </w:instrText>
        </w:r>
        <w:r>
          <w:fldChar w:fldCharType="separate"/>
        </w:r>
        <w:r w:rsidR="00E77841">
          <w:t>2</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44" w:history="1">
        <w:r w:rsidRPr="00432ACC">
          <w:t>2</w:t>
        </w:r>
        <w:r>
          <w:rPr>
            <w:rFonts w:asciiTheme="minorHAnsi" w:eastAsiaTheme="minorEastAsia" w:hAnsiTheme="minorHAnsi" w:cstheme="minorBidi"/>
            <w:sz w:val="22"/>
            <w:szCs w:val="22"/>
            <w:lang w:eastAsia="en-AU"/>
          </w:rPr>
          <w:tab/>
        </w:r>
        <w:r w:rsidRPr="00432ACC">
          <w:t>Commencement</w:t>
        </w:r>
        <w:r>
          <w:tab/>
        </w:r>
        <w:r>
          <w:fldChar w:fldCharType="begin"/>
        </w:r>
        <w:r>
          <w:instrText xml:space="preserve"> PAGEREF _Toc515891344 \h </w:instrText>
        </w:r>
        <w:r>
          <w:fldChar w:fldCharType="separate"/>
        </w:r>
        <w:r w:rsidR="00E77841">
          <w:t>2</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45" w:history="1">
        <w:r w:rsidRPr="00432ACC">
          <w:t>3</w:t>
        </w:r>
        <w:r>
          <w:rPr>
            <w:rFonts w:asciiTheme="minorHAnsi" w:eastAsiaTheme="minorEastAsia" w:hAnsiTheme="minorHAnsi" w:cstheme="minorBidi"/>
            <w:sz w:val="22"/>
            <w:szCs w:val="22"/>
            <w:lang w:eastAsia="en-AU"/>
          </w:rPr>
          <w:tab/>
        </w:r>
        <w:r w:rsidRPr="00432ACC">
          <w:t>Legislation amended</w:t>
        </w:r>
        <w:r>
          <w:tab/>
        </w:r>
        <w:r>
          <w:fldChar w:fldCharType="begin"/>
        </w:r>
        <w:r>
          <w:instrText xml:space="preserve"> PAGEREF _Toc515891345 \h </w:instrText>
        </w:r>
        <w:r>
          <w:fldChar w:fldCharType="separate"/>
        </w:r>
        <w:r w:rsidR="00E77841">
          <w:t>2</w:t>
        </w:r>
        <w:r>
          <w:fldChar w:fldCharType="end"/>
        </w:r>
      </w:hyperlink>
    </w:p>
    <w:p w:rsidR="005F0772" w:rsidRDefault="00B00619">
      <w:pPr>
        <w:pStyle w:val="TOC2"/>
        <w:rPr>
          <w:rFonts w:asciiTheme="minorHAnsi" w:eastAsiaTheme="minorEastAsia" w:hAnsiTheme="minorHAnsi" w:cstheme="minorBidi"/>
          <w:b w:val="0"/>
          <w:sz w:val="22"/>
          <w:szCs w:val="22"/>
          <w:lang w:eastAsia="en-AU"/>
        </w:rPr>
      </w:pPr>
      <w:hyperlink w:anchor="_Toc515891346" w:history="1">
        <w:r w:rsidR="005F0772" w:rsidRPr="00432ACC">
          <w:t>Part 2</w:t>
        </w:r>
        <w:r w:rsidR="005F0772">
          <w:rPr>
            <w:rFonts w:asciiTheme="minorHAnsi" w:eastAsiaTheme="minorEastAsia" w:hAnsiTheme="minorHAnsi" w:cstheme="minorBidi"/>
            <w:b w:val="0"/>
            <w:sz w:val="22"/>
            <w:szCs w:val="22"/>
            <w:lang w:eastAsia="en-AU"/>
          </w:rPr>
          <w:tab/>
        </w:r>
        <w:r w:rsidR="005F0772" w:rsidRPr="00432ACC">
          <w:t>Work Health and Safety Act 2011</w:t>
        </w:r>
        <w:r w:rsidR="005F0772" w:rsidRPr="005F0772">
          <w:rPr>
            <w:vanish/>
          </w:rPr>
          <w:tab/>
        </w:r>
        <w:r w:rsidR="005F0772" w:rsidRPr="005F0772">
          <w:rPr>
            <w:vanish/>
          </w:rPr>
          <w:fldChar w:fldCharType="begin"/>
        </w:r>
        <w:r w:rsidR="005F0772" w:rsidRPr="005F0772">
          <w:rPr>
            <w:vanish/>
          </w:rPr>
          <w:instrText xml:space="preserve"> PAGEREF _Toc515891346 \h </w:instrText>
        </w:r>
        <w:r w:rsidR="005F0772" w:rsidRPr="005F0772">
          <w:rPr>
            <w:vanish/>
          </w:rPr>
        </w:r>
        <w:r w:rsidR="005F0772" w:rsidRPr="005F0772">
          <w:rPr>
            <w:vanish/>
          </w:rPr>
          <w:fldChar w:fldCharType="separate"/>
        </w:r>
        <w:r w:rsidR="00E77841">
          <w:rPr>
            <w:vanish/>
          </w:rPr>
          <w:t>3</w:t>
        </w:r>
        <w:r w:rsidR="005F0772" w:rsidRPr="005F0772">
          <w:rPr>
            <w:vanish/>
          </w:rP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47" w:history="1">
        <w:r w:rsidRPr="00432ACC">
          <w:t>4</w:t>
        </w:r>
        <w:r>
          <w:rPr>
            <w:rFonts w:asciiTheme="minorHAnsi" w:eastAsiaTheme="minorEastAsia" w:hAnsiTheme="minorHAnsi" w:cstheme="minorBidi"/>
            <w:sz w:val="22"/>
            <w:szCs w:val="22"/>
            <w:lang w:eastAsia="en-AU"/>
          </w:rPr>
          <w:tab/>
        </w:r>
        <w:r w:rsidRPr="00432ACC">
          <w:t>New subdivision 5.3.1A</w:t>
        </w:r>
        <w:r>
          <w:tab/>
        </w:r>
        <w:r>
          <w:fldChar w:fldCharType="begin"/>
        </w:r>
        <w:r>
          <w:instrText xml:space="preserve"> PAGEREF _Toc515891347 \h </w:instrText>
        </w:r>
        <w:r>
          <w:fldChar w:fldCharType="separate"/>
        </w:r>
        <w:r w:rsidR="00E77841">
          <w:t>3</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48" w:history="1">
        <w:r w:rsidRPr="00432ACC">
          <w:t>5</w:t>
        </w:r>
        <w:r>
          <w:rPr>
            <w:rFonts w:asciiTheme="minorHAnsi" w:eastAsiaTheme="minorEastAsia" w:hAnsiTheme="minorHAnsi" w:cstheme="minorBidi"/>
            <w:sz w:val="22"/>
            <w:szCs w:val="22"/>
            <w:lang w:eastAsia="en-AU"/>
          </w:rPr>
          <w:tab/>
        </w:r>
        <w:r w:rsidRPr="00432ACC">
          <w:t>New sections 50A to 50C</w:t>
        </w:r>
        <w:r>
          <w:tab/>
        </w:r>
        <w:r>
          <w:fldChar w:fldCharType="begin"/>
        </w:r>
        <w:r>
          <w:instrText xml:space="preserve"> PAGEREF _Toc515891348 \h </w:instrText>
        </w:r>
        <w:r>
          <w:fldChar w:fldCharType="separate"/>
        </w:r>
        <w:r w:rsidR="00E77841">
          <w:t>5</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49" w:history="1">
        <w:r w:rsidRPr="002A7777">
          <w:rPr>
            <w:rStyle w:val="CharSectNo"/>
          </w:rPr>
          <w:t>6</w:t>
        </w:r>
        <w:r w:rsidRPr="002A7777">
          <w:tab/>
          <w:t>Determination of work groups</w:t>
        </w:r>
        <w:r>
          <w:br/>
        </w:r>
        <w:r w:rsidRPr="002A7777">
          <w:t>Section 51 (1)</w:t>
        </w:r>
        <w:r>
          <w:tab/>
        </w:r>
        <w:r>
          <w:fldChar w:fldCharType="begin"/>
        </w:r>
        <w:r>
          <w:instrText xml:space="preserve"> PAGEREF _Toc515891349 \h </w:instrText>
        </w:r>
        <w:r>
          <w:fldChar w:fldCharType="separate"/>
        </w:r>
        <w:r w:rsidR="00E77841">
          <w:t>7</w:t>
        </w:r>
        <w:r>
          <w:fldChar w:fldCharType="end"/>
        </w:r>
      </w:hyperlink>
    </w:p>
    <w:p w:rsidR="005F0772" w:rsidRDefault="005F0772">
      <w:pPr>
        <w:pStyle w:val="TOC5"/>
        <w:rPr>
          <w:rFonts w:asciiTheme="minorHAnsi" w:eastAsiaTheme="minorEastAsia" w:hAnsiTheme="minorHAnsi" w:cstheme="minorBidi"/>
          <w:sz w:val="22"/>
          <w:szCs w:val="22"/>
          <w:lang w:eastAsia="en-AU"/>
        </w:rPr>
      </w:pPr>
      <w:r>
        <w:lastRenderedPageBreak/>
        <w:tab/>
      </w:r>
      <w:hyperlink w:anchor="_Toc515891350" w:history="1">
        <w:r w:rsidRPr="002A7777">
          <w:rPr>
            <w:rStyle w:val="CharSectNo"/>
          </w:rPr>
          <w:t>7</w:t>
        </w:r>
        <w:r w:rsidRPr="002A7777">
          <w:tab/>
          <w:t>Negotiations for agreement for work group</w:t>
        </w:r>
        <w:r>
          <w:br/>
        </w:r>
        <w:r w:rsidRPr="002A7777">
          <w:t>Section 52 (2)</w:t>
        </w:r>
        <w:r>
          <w:tab/>
        </w:r>
        <w:r>
          <w:fldChar w:fldCharType="begin"/>
        </w:r>
        <w:r>
          <w:instrText xml:space="preserve"> PAGEREF _Toc515891350 \h </w:instrText>
        </w:r>
        <w:r>
          <w:fldChar w:fldCharType="separate"/>
        </w:r>
        <w:r w:rsidR="00E77841">
          <w:t>8</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1" w:history="1">
        <w:r w:rsidRPr="00432ACC">
          <w:t>8</w:t>
        </w:r>
        <w:r>
          <w:rPr>
            <w:rFonts w:asciiTheme="minorHAnsi" w:eastAsiaTheme="minorEastAsia" w:hAnsiTheme="minorHAnsi" w:cstheme="minorBidi"/>
            <w:sz w:val="22"/>
            <w:szCs w:val="22"/>
            <w:lang w:eastAsia="en-AU"/>
          </w:rPr>
          <w:tab/>
        </w:r>
        <w:r w:rsidRPr="00432ACC">
          <w:rPr>
            <w:lang w:eastAsia="en-AU"/>
          </w:rPr>
          <w:t>New section 52 (7)</w:t>
        </w:r>
        <w:r>
          <w:tab/>
        </w:r>
        <w:r>
          <w:fldChar w:fldCharType="begin"/>
        </w:r>
        <w:r>
          <w:instrText xml:space="preserve"> PAGEREF _Toc515891351 \h </w:instrText>
        </w:r>
        <w:r>
          <w:fldChar w:fldCharType="separate"/>
        </w:r>
        <w:r w:rsidR="00E77841">
          <w:t>8</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2" w:history="1">
        <w:r w:rsidRPr="002A7777">
          <w:rPr>
            <w:rStyle w:val="CharSectNo"/>
          </w:rPr>
          <w:t>9</w:t>
        </w:r>
        <w:r w:rsidRPr="002A7777">
          <w:rPr>
            <w:lang w:eastAsia="en-AU"/>
          </w:rPr>
          <w:tab/>
          <w:t>Failure of negotiations</w:t>
        </w:r>
        <w:r>
          <w:rPr>
            <w:lang w:eastAsia="en-AU"/>
          </w:rPr>
          <w:br/>
        </w:r>
        <w:r w:rsidRPr="002A7777">
          <w:rPr>
            <w:lang w:eastAsia="en-AU"/>
          </w:rPr>
          <w:t>Section 54 (3) (a)</w:t>
        </w:r>
        <w:r>
          <w:tab/>
        </w:r>
        <w:r>
          <w:fldChar w:fldCharType="begin"/>
        </w:r>
        <w:r>
          <w:instrText xml:space="preserve"> PAGEREF _Toc515891352 \h </w:instrText>
        </w:r>
        <w:r>
          <w:fldChar w:fldCharType="separate"/>
        </w:r>
        <w:r w:rsidR="00E77841">
          <w:t>8</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3" w:history="1">
        <w:r w:rsidRPr="00432ACC">
          <w:t>10</w:t>
        </w:r>
        <w:r>
          <w:rPr>
            <w:rFonts w:asciiTheme="minorHAnsi" w:eastAsiaTheme="minorEastAsia" w:hAnsiTheme="minorHAnsi" w:cstheme="minorBidi"/>
            <w:sz w:val="22"/>
            <w:szCs w:val="22"/>
            <w:lang w:eastAsia="en-AU"/>
          </w:rPr>
          <w:tab/>
        </w:r>
        <w:r w:rsidRPr="00432ACC">
          <w:rPr>
            <w:lang w:eastAsia="en-AU"/>
          </w:rPr>
          <w:t>New section 54 (5)</w:t>
        </w:r>
        <w:r>
          <w:tab/>
        </w:r>
        <w:r>
          <w:fldChar w:fldCharType="begin"/>
        </w:r>
        <w:r>
          <w:instrText xml:space="preserve"> PAGEREF _Toc515891353 \h </w:instrText>
        </w:r>
        <w:r>
          <w:fldChar w:fldCharType="separate"/>
        </w:r>
        <w:r w:rsidR="00E77841">
          <w:t>9</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4" w:history="1">
        <w:r w:rsidRPr="002A7777">
          <w:rPr>
            <w:rStyle w:val="CharSectNo"/>
          </w:rPr>
          <w:t>11</w:t>
        </w:r>
        <w:r w:rsidRPr="002A7777">
          <w:rPr>
            <w:lang w:eastAsia="en-AU"/>
          </w:rPr>
          <w:tab/>
          <w:t>Determination of work groups of multiple businesses</w:t>
        </w:r>
        <w:r>
          <w:rPr>
            <w:lang w:eastAsia="en-AU"/>
          </w:rPr>
          <w:br/>
        </w:r>
        <w:r w:rsidRPr="002A7777">
          <w:rPr>
            <w:lang w:eastAsia="en-AU"/>
          </w:rPr>
          <w:t>Section 55 (1), new note</w:t>
        </w:r>
        <w:r>
          <w:tab/>
        </w:r>
        <w:r>
          <w:fldChar w:fldCharType="begin"/>
        </w:r>
        <w:r>
          <w:instrText xml:space="preserve"> PAGEREF _Toc515891354 \h </w:instrText>
        </w:r>
        <w:r>
          <w:fldChar w:fldCharType="separate"/>
        </w:r>
        <w:r w:rsidR="00E77841">
          <w:t>9</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5" w:history="1">
        <w:r w:rsidRPr="002A7777">
          <w:rPr>
            <w:rStyle w:val="CharSectNo"/>
          </w:rPr>
          <w:t>12</w:t>
        </w:r>
        <w:r w:rsidRPr="002A7777">
          <w:rPr>
            <w:lang w:eastAsia="en-AU"/>
          </w:rPr>
          <w:tab/>
          <w:t>Obligation to train health and safety representatives</w:t>
        </w:r>
        <w:r>
          <w:rPr>
            <w:lang w:eastAsia="en-AU"/>
          </w:rPr>
          <w:br/>
        </w:r>
        <w:r w:rsidRPr="002A7777">
          <w:rPr>
            <w:lang w:eastAsia="en-AU"/>
          </w:rPr>
          <w:t>New section 72 (8)</w:t>
        </w:r>
        <w:r>
          <w:tab/>
        </w:r>
        <w:r>
          <w:fldChar w:fldCharType="begin"/>
        </w:r>
        <w:r>
          <w:instrText xml:space="preserve"> PAGEREF _Toc515891355 \h </w:instrText>
        </w:r>
        <w:r>
          <w:fldChar w:fldCharType="separate"/>
        </w:r>
        <w:r w:rsidR="00E77841">
          <w:t>9</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6" w:history="1">
        <w:r w:rsidRPr="00432ACC">
          <w:t>13</w:t>
        </w:r>
        <w:r>
          <w:rPr>
            <w:rFonts w:asciiTheme="minorHAnsi" w:eastAsiaTheme="minorEastAsia" w:hAnsiTheme="minorHAnsi" w:cstheme="minorBidi"/>
            <w:sz w:val="22"/>
            <w:szCs w:val="22"/>
            <w:lang w:eastAsia="en-AU"/>
          </w:rPr>
          <w:tab/>
        </w:r>
        <w:r w:rsidRPr="00432ACC">
          <w:rPr>
            <w:lang w:eastAsia="en-AU"/>
          </w:rPr>
          <w:t>New section 72A</w:t>
        </w:r>
        <w:r>
          <w:tab/>
        </w:r>
        <w:r>
          <w:fldChar w:fldCharType="begin"/>
        </w:r>
        <w:r>
          <w:instrText xml:space="preserve"> PAGEREF _Toc515891356 \h </w:instrText>
        </w:r>
        <w:r>
          <w:fldChar w:fldCharType="separate"/>
        </w:r>
        <w:r w:rsidR="00E77841">
          <w:t>9</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7" w:history="1">
        <w:r w:rsidRPr="002A7777">
          <w:rPr>
            <w:rStyle w:val="CharSectNo"/>
          </w:rPr>
          <w:t>14</w:t>
        </w:r>
        <w:r w:rsidRPr="002A7777">
          <w:rPr>
            <w:lang w:eastAsia="en-AU"/>
          </w:rPr>
          <w:tab/>
          <w:t>Obligation to share costs if multiple businesses or undertakings</w:t>
        </w:r>
        <w:r>
          <w:rPr>
            <w:lang w:eastAsia="en-AU"/>
          </w:rPr>
          <w:br/>
        </w:r>
        <w:r w:rsidRPr="002A7777">
          <w:rPr>
            <w:lang w:eastAsia="en-AU"/>
          </w:rPr>
          <w:t>Section 73 (1) (b)</w:t>
        </w:r>
        <w:r>
          <w:tab/>
        </w:r>
        <w:r>
          <w:fldChar w:fldCharType="begin"/>
        </w:r>
        <w:r>
          <w:instrText xml:space="preserve"> PAGEREF _Toc515891357 \h </w:instrText>
        </w:r>
        <w:r>
          <w:fldChar w:fldCharType="separate"/>
        </w:r>
        <w:r w:rsidR="00E77841">
          <w:t>11</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8" w:history="1">
        <w:r w:rsidRPr="002A7777">
          <w:rPr>
            <w:rStyle w:val="CharSectNo"/>
          </w:rPr>
          <w:t>15</w:t>
        </w:r>
        <w:r w:rsidRPr="002A7777">
          <w:rPr>
            <w:lang w:eastAsia="en-AU"/>
          </w:rPr>
          <w:tab/>
          <w:t>Constitution of committee</w:t>
        </w:r>
        <w:r>
          <w:rPr>
            <w:lang w:eastAsia="en-AU"/>
          </w:rPr>
          <w:br/>
        </w:r>
        <w:r w:rsidRPr="002A7777">
          <w:rPr>
            <w:lang w:eastAsia="en-AU"/>
          </w:rPr>
          <w:t>Section 76 (1)</w:t>
        </w:r>
        <w:r>
          <w:tab/>
        </w:r>
        <w:r>
          <w:fldChar w:fldCharType="begin"/>
        </w:r>
        <w:r>
          <w:instrText xml:space="preserve"> PAGEREF _Toc515891358 \h </w:instrText>
        </w:r>
        <w:r>
          <w:fldChar w:fldCharType="separate"/>
        </w:r>
        <w:r w:rsidR="00E77841">
          <w:t>11</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59" w:history="1">
        <w:r w:rsidRPr="00432ACC">
          <w:t>16</w:t>
        </w:r>
        <w:r>
          <w:rPr>
            <w:rFonts w:asciiTheme="minorHAnsi" w:eastAsiaTheme="minorEastAsia" w:hAnsiTheme="minorHAnsi" w:cstheme="minorBidi"/>
            <w:sz w:val="22"/>
            <w:szCs w:val="22"/>
            <w:lang w:eastAsia="en-AU"/>
          </w:rPr>
          <w:tab/>
        </w:r>
        <w:r w:rsidRPr="00432ACC">
          <w:rPr>
            <w:lang w:eastAsia="en-AU"/>
          </w:rPr>
          <w:t>New section 76 (4A)</w:t>
        </w:r>
        <w:r>
          <w:tab/>
        </w:r>
        <w:r>
          <w:fldChar w:fldCharType="begin"/>
        </w:r>
        <w:r>
          <w:instrText xml:space="preserve"> PAGEREF _Toc515891359 \h </w:instrText>
        </w:r>
        <w:r>
          <w:fldChar w:fldCharType="separate"/>
        </w:r>
        <w:r w:rsidR="00E77841">
          <w:t>12</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0" w:history="1">
        <w:r w:rsidRPr="00432ACC">
          <w:t>17</w:t>
        </w:r>
        <w:r>
          <w:rPr>
            <w:rFonts w:asciiTheme="minorHAnsi" w:eastAsiaTheme="minorEastAsia" w:hAnsiTheme="minorHAnsi" w:cstheme="minorBidi"/>
            <w:sz w:val="22"/>
            <w:szCs w:val="22"/>
            <w:lang w:eastAsia="en-AU"/>
          </w:rPr>
          <w:tab/>
        </w:r>
        <w:r w:rsidRPr="00432ACC">
          <w:rPr>
            <w:lang w:eastAsia="en-AU"/>
          </w:rPr>
          <w:t>New section 79A</w:t>
        </w:r>
        <w:r>
          <w:tab/>
        </w:r>
        <w:r>
          <w:fldChar w:fldCharType="begin"/>
        </w:r>
        <w:r>
          <w:instrText xml:space="preserve"> PAGEREF _Toc515891360 \h </w:instrText>
        </w:r>
        <w:r>
          <w:fldChar w:fldCharType="separate"/>
        </w:r>
        <w:r w:rsidR="00E77841">
          <w:t>12</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1" w:history="1">
        <w:r w:rsidRPr="00432ACC">
          <w:t>18</w:t>
        </w:r>
        <w:r>
          <w:rPr>
            <w:rFonts w:asciiTheme="minorHAnsi" w:eastAsiaTheme="minorEastAsia" w:hAnsiTheme="minorHAnsi" w:cstheme="minorBidi"/>
            <w:sz w:val="22"/>
            <w:szCs w:val="22"/>
            <w:lang w:eastAsia="en-AU"/>
          </w:rPr>
          <w:tab/>
        </w:r>
        <w:r w:rsidRPr="00432ACC">
          <w:rPr>
            <w:lang w:eastAsia="en-AU"/>
          </w:rPr>
          <w:t>Sections 85 (6) (a) and 90 (4) (a)</w:t>
        </w:r>
        <w:r>
          <w:tab/>
        </w:r>
        <w:r>
          <w:fldChar w:fldCharType="begin"/>
        </w:r>
        <w:r>
          <w:instrText xml:space="preserve"> PAGEREF _Toc515891361 \h </w:instrText>
        </w:r>
        <w:r>
          <w:fldChar w:fldCharType="separate"/>
        </w:r>
        <w:r w:rsidR="00E77841">
          <w:t>13</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2" w:history="1">
        <w:r w:rsidRPr="002A7777">
          <w:rPr>
            <w:rStyle w:val="CharSectNo"/>
          </w:rPr>
          <w:t>19</w:t>
        </w:r>
        <w:r w:rsidRPr="002A7777">
          <w:rPr>
            <w:lang w:eastAsia="en-AU"/>
          </w:rPr>
          <w:tab/>
          <w:t>Which decisions are reviewable</w:t>
        </w:r>
        <w:r>
          <w:rPr>
            <w:lang w:eastAsia="en-AU"/>
          </w:rPr>
          <w:br/>
        </w:r>
        <w:r w:rsidRPr="002A7777">
          <w:rPr>
            <w:lang w:eastAsia="en-AU"/>
          </w:rPr>
          <w:t>Table 223, new item 2A</w:t>
        </w:r>
        <w:r>
          <w:tab/>
        </w:r>
        <w:r>
          <w:fldChar w:fldCharType="begin"/>
        </w:r>
        <w:r>
          <w:instrText xml:space="preserve"> PAGEREF _Toc515891362 \h </w:instrText>
        </w:r>
        <w:r>
          <w:fldChar w:fldCharType="separate"/>
        </w:r>
        <w:r w:rsidR="00E77841">
          <w:t>14</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3" w:history="1">
        <w:r w:rsidRPr="00432ACC">
          <w:t>20</w:t>
        </w:r>
        <w:r>
          <w:rPr>
            <w:rFonts w:asciiTheme="minorHAnsi" w:eastAsiaTheme="minorEastAsia" w:hAnsiTheme="minorHAnsi" w:cstheme="minorBidi"/>
            <w:sz w:val="22"/>
            <w:szCs w:val="22"/>
            <w:lang w:eastAsia="en-AU"/>
          </w:rPr>
          <w:tab/>
        </w:r>
        <w:r w:rsidRPr="00432ACC">
          <w:rPr>
            <w:lang w:eastAsia="en-AU"/>
          </w:rPr>
          <w:t>Table 223, new item 3A</w:t>
        </w:r>
        <w:r>
          <w:tab/>
        </w:r>
        <w:r>
          <w:fldChar w:fldCharType="begin"/>
        </w:r>
        <w:r>
          <w:instrText xml:space="preserve"> PAGEREF _Toc515891363 \h </w:instrText>
        </w:r>
        <w:r>
          <w:fldChar w:fldCharType="separate"/>
        </w:r>
        <w:r w:rsidR="00E77841">
          <w:t>14</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4" w:history="1">
        <w:r w:rsidRPr="00432ACC">
          <w:t>21</w:t>
        </w:r>
        <w:r>
          <w:rPr>
            <w:rFonts w:asciiTheme="minorHAnsi" w:eastAsiaTheme="minorEastAsia" w:hAnsiTheme="minorHAnsi" w:cstheme="minorBidi"/>
            <w:sz w:val="22"/>
            <w:szCs w:val="22"/>
            <w:lang w:eastAsia="en-AU"/>
          </w:rPr>
          <w:tab/>
        </w:r>
        <w:r w:rsidRPr="00432ACC">
          <w:rPr>
            <w:lang w:eastAsia="en-AU"/>
          </w:rPr>
          <w:t>Dictionary, new definitions</w:t>
        </w:r>
        <w:r>
          <w:tab/>
        </w:r>
        <w:r>
          <w:fldChar w:fldCharType="begin"/>
        </w:r>
        <w:r>
          <w:instrText xml:space="preserve"> PAGEREF _Toc515891364 \h </w:instrText>
        </w:r>
        <w:r>
          <w:fldChar w:fldCharType="separate"/>
        </w:r>
        <w:r w:rsidR="00E77841">
          <w:t>14</w:t>
        </w:r>
        <w:r>
          <w:fldChar w:fldCharType="end"/>
        </w:r>
      </w:hyperlink>
    </w:p>
    <w:p w:rsidR="005F0772" w:rsidRDefault="00B00619">
      <w:pPr>
        <w:pStyle w:val="TOC2"/>
        <w:rPr>
          <w:rFonts w:asciiTheme="minorHAnsi" w:eastAsiaTheme="minorEastAsia" w:hAnsiTheme="minorHAnsi" w:cstheme="minorBidi"/>
          <w:b w:val="0"/>
          <w:sz w:val="22"/>
          <w:szCs w:val="22"/>
          <w:lang w:eastAsia="en-AU"/>
        </w:rPr>
      </w:pPr>
      <w:hyperlink w:anchor="_Toc515891365" w:history="1">
        <w:r w:rsidR="005F0772" w:rsidRPr="00432ACC">
          <w:t>Part 3</w:t>
        </w:r>
        <w:r w:rsidR="005F0772">
          <w:rPr>
            <w:rFonts w:asciiTheme="minorHAnsi" w:eastAsiaTheme="minorEastAsia" w:hAnsiTheme="minorHAnsi" w:cstheme="minorBidi"/>
            <w:b w:val="0"/>
            <w:sz w:val="22"/>
            <w:szCs w:val="22"/>
            <w:lang w:eastAsia="en-AU"/>
          </w:rPr>
          <w:tab/>
        </w:r>
        <w:r w:rsidR="005F0772" w:rsidRPr="00432ACC">
          <w:t>Work Health and Safety Regulation 2011</w:t>
        </w:r>
        <w:r w:rsidR="005F0772" w:rsidRPr="005F0772">
          <w:rPr>
            <w:vanish/>
          </w:rPr>
          <w:tab/>
        </w:r>
        <w:r w:rsidR="005F0772" w:rsidRPr="005F0772">
          <w:rPr>
            <w:vanish/>
          </w:rPr>
          <w:fldChar w:fldCharType="begin"/>
        </w:r>
        <w:r w:rsidR="005F0772" w:rsidRPr="005F0772">
          <w:rPr>
            <w:vanish/>
          </w:rPr>
          <w:instrText xml:space="preserve"> PAGEREF _Toc515891365 \h </w:instrText>
        </w:r>
        <w:r w:rsidR="005F0772" w:rsidRPr="005F0772">
          <w:rPr>
            <w:vanish/>
          </w:rPr>
        </w:r>
        <w:r w:rsidR="005F0772" w:rsidRPr="005F0772">
          <w:rPr>
            <w:vanish/>
          </w:rPr>
          <w:fldChar w:fldCharType="separate"/>
        </w:r>
        <w:r w:rsidR="00E77841">
          <w:rPr>
            <w:vanish/>
          </w:rPr>
          <w:t>15</w:t>
        </w:r>
        <w:r w:rsidR="005F0772" w:rsidRPr="005F0772">
          <w:rPr>
            <w:vanish/>
          </w:rP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6" w:history="1">
        <w:r w:rsidRPr="00432ACC">
          <w:t>22</w:t>
        </w:r>
        <w:r>
          <w:rPr>
            <w:rFonts w:asciiTheme="minorHAnsi" w:eastAsiaTheme="minorEastAsia" w:hAnsiTheme="minorHAnsi" w:cstheme="minorBidi"/>
            <w:sz w:val="22"/>
            <w:szCs w:val="22"/>
            <w:lang w:eastAsia="en-AU"/>
          </w:rPr>
          <w:tab/>
        </w:r>
        <w:r w:rsidRPr="00432ACC">
          <w:rPr>
            <w:lang w:eastAsia="en-AU"/>
          </w:rPr>
          <w:t>Section 21 heading</w:t>
        </w:r>
        <w:r>
          <w:tab/>
        </w:r>
        <w:r>
          <w:fldChar w:fldCharType="begin"/>
        </w:r>
        <w:r>
          <w:instrText xml:space="preserve"> PAGEREF _Toc515891366 \h </w:instrText>
        </w:r>
        <w:r>
          <w:fldChar w:fldCharType="separate"/>
        </w:r>
        <w:r w:rsidR="00E77841">
          <w:t>15</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7" w:history="1">
        <w:r w:rsidRPr="00432ACC">
          <w:t>23</w:t>
        </w:r>
        <w:r>
          <w:rPr>
            <w:rFonts w:asciiTheme="minorHAnsi" w:eastAsiaTheme="minorEastAsia" w:hAnsiTheme="minorHAnsi" w:cstheme="minorBidi"/>
            <w:sz w:val="22"/>
            <w:szCs w:val="22"/>
            <w:lang w:eastAsia="en-AU"/>
          </w:rPr>
          <w:tab/>
        </w:r>
        <w:r w:rsidRPr="00432ACC">
          <w:rPr>
            <w:lang w:eastAsia="en-AU"/>
          </w:rPr>
          <w:t>Section 21 (1)</w:t>
        </w:r>
        <w:r>
          <w:tab/>
        </w:r>
        <w:r>
          <w:fldChar w:fldCharType="begin"/>
        </w:r>
        <w:r>
          <w:instrText xml:space="preserve"> PAGEREF _Toc515891367 \h </w:instrText>
        </w:r>
        <w:r>
          <w:fldChar w:fldCharType="separate"/>
        </w:r>
        <w:r w:rsidR="00E77841">
          <w:t>15</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8" w:history="1">
        <w:r w:rsidRPr="00432ACC">
          <w:t>24</w:t>
        </w:r>
        <w:r>
          <w:rPr>
            <w:rFonts w:asciiTheme="minorHAnsi" w:eastAsiaTheme="minorEastAsia" w:hAnsiTheme="minorHAnsi" w:cstheme="minorBidi"/>
            <w:sz w:val="22"/>
            <w:szCs w:val="22"/>
            <w:lang w:eastAsia="en-AU"/>
          </w:rPr>
          <w:tab/>
        </w:r>
        <w:r w:rsidRPr="00432ACC">
          <w:rPr>
            <w:lang w:eastAsia="en-AU"/>
          </w:rPr>
          <w:t>Section 21 (2)</w:t>
        </w:r>
        <w:r>
          <w:tab/>
        </w:r>
        <w:r>
          <w:fldChar w:fldCharType="begin"/>
        </w:r>
        <w:r>
          <w:instrText xml:space="preserve"> PAGEREF _Toc515891368 \h </w:instrText>
        </w:r>
        <w:r>
          <w:fldChar w:fldCharType="separate"/>
        </w:r>
        <w:r w:rsidR="00E77841">
          <w:t>15</w:t>
        </w:r>
        <w:r>
          <w:fldChar w:fldCharType="end"/>
        </w:r>
      </w:hyperlink>
    </w:p>
    <w:p w:rsidR="005F0772" w:rsidRDefault="005F0772">
      <w:pPr>
        <w:pStyle w:val="TOC5"/>
        <w:rPr>
          <w:rFonts w:asciiTheme="minorHAnsi" w:eastAsiaTheme="minorEastAsia" w:hAnsiTheme="minorHAnsi" w:cstheme="minorBidi"/>
          <w:sz w:val="22"/>
          <w:szCs w:val="22"/>
          <w:lang w:eastAsia="en-AU"/>
        </w:rPr>
      </w:pPr>
      <w:r>
        <w:tab/>
      </w:r>
      <w:hyperlink w:anchor="_Toc515891369" w:history="1">
        <w:r w:rsidRPr="00432ACC">
          <w:t>25</w:t>
        </w:r>
        <w:r>
          <w:rPr>
            <w:rFonts w:asciiTheme="minorHAnsi" w:eastAsiaTheme="minorEastAsia" w:hAnsiTheme="minorHAnsi" w:cstheme="minorBidi"/>
            <w:sz w:val="22"/>
            <w:szCs w:val="22"/>
            <w:lang w:eastAsia="en-AU"/>
          </w:rPr>
          <w:tab/>
        </w:r>
        <w:r w:rsidRPr="00432ACC">
          <w:t>New sections 21A and 21B</w:t>
        </w:r>
        <w:r>
          <w:tab/>
        </w:r>
        <w:r>
          <w:fldChar w:fldCharType="begin"/>
        </w:r>
        <w:r>
          <w:instrText xml:space="preserve"> PAGEREF _Toc515891369 \h </w:instrText>
        </w:r>
        <w:r>
          <w:fldChar w:fldCharType="separate"/>
        </w:r>
        <w:r w:rsidR="00E77841">
          <w:t>15</w:t>
        </w:r>
        <w:r>
          <w:fldChar w:fldCharType="end"/>
        </w:r>
      </w:hyperlink>
    </w:p>
    <w:p w:rsidR="00863CF0" w:rsidRPr="002A7777" w:rsidRDefault="005F0772">
      <w:pPr>
        <w:pStyle w:val="BillBasic"/>
      </w:pPr>
      <w:r>
        <w:fldChar w:fldCharType="end"/>
      </w:r>
    </w:p>
    <w:p w:rsidR="002A7777" w:rsidRDefault="002A7777">
      <w:pPr>
        <w:pStyle w:val="01Contents"/>
        <w:sectPr w:rsidR="002A7777" w:rsidSect="008226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rsidR="00822683" w:rsidRDefault="00822683" w:rsidP="000C3716">
      <w:pPr>
        <w:spacing w:before="480"/>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22683" w:rsidRDefault="00822683">
      <w:pPr>
        <w:jc w:val="center"/>
        <w:rPr>
          <w:rFonts w:ascii="Arial" w:hAnsi="Arial"/>
        </w:rPr>
      </w:pPr>
      <w:r>
        <w:rPr>
          <w:rFonts w:ascii="Arial" w:hAnsi="Arial"/>
        </w:rPr>
        <w:t>Australian Capital Territory</w:t>
      </w:r>
    </w:p>
    <w:p w:rsidR="00863CF0" w:rsidRPr="002A7777" w:rsidRDefault="00822683" w:rsidP="002A7777">
      <w:pPr>
        <w:pStyle w:val="Billname"/>
        <w:suppressLineNumbers/>
      </w:pPr>
      <w:bookmarkStart w:id="1" w:name="citation"/>
      <w:r>
        <w:t>Work Health and Safety Amendment Act 2018</w:t>
      </w:r>
      <w:bookmarkEnd w:id="1"/>
    </w:p>
    <w:p w:rsidR="00863CF0" w:rsidRPr="002A7777" w:rsidRDefault="00B00619" w:rsidP="002A7777">
      <w:pPr>
        <w:pStyle w:val="ActNo"/>
        <w:suppressLineNumbers/>
      </w:pPr>
      <w:r>
        <w:fldChar w:fldCharType="begin"/>
      </w:r>
      <w:r>
        <w:instrText xml:space="preserve"> DOCPROPERTY "Category"  \* MERGEFORMAT </w:instrText>
      </w:r>
      <w:r>
        <w:fldChar w:fldCharType="separate"/>
      </w:r>
      <w:r w:rsidR="00E77841">
        <w:t>A2018-26</w:t>
      </w:r>
      <w:r>
        <w:fldChar w:fldCharType="end"/>
      </w:r>
    </w:p>
    <w:p w:rsidR="00863CF0" w:rsidRPr="002A7777" w:rsidRDefault="00BC06E2" w:rsidP="00BC06E2">
      <w:pPr>
        <w:pStyle w:val="N-line3"/>
        <w:suppressLineNumbers/>
        <w:pBdr>
          <w:bottom w:val="none" w:sz="0" w:space="0" w:color="auto"/>
        </w:pBdr>
      </w:pPr>
      <w:r>
        <w:rPr>
          <w:noProof/>
          <w:lang w:eastAsia="en-AU"/>
        </w:rPr>
        <mc:AlternateContent>
          <mc:Choice Requires="wps">
            <w:drawing>
              <wp:anchor distT="0" distB="0" distL="114300" distR="114300" simplePos="0" relativeHeight="251663360" behindDoc="0" locked="0" layoutInCell="1" allowOverlap="1" wp14:anchorId="19FC0ADE" wp14:editId="7539AA61">
                <wp:simplePos x="0" y="0"/>
                <wp:positionH relativeFrom="column">
                  <wp:posOffset>0</wp:posOffset>
                </wp:positionH>
                <wp:positionV relativeFrom="paragraph">
                  <wp:posOffset>227965</wp:posOffset>
                </wp:positionV>
                <wp:extent cx="4943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4943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D1A9B"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95pt" to="389.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" strokecolor="black [3213]" strokeweight="1pt"/>
            </w:pict>
          </mc:Fallback>
        </mc:AlternateContent>
      </w:r>
    </w:p>
    <w:p w:rsidR="00863CF0" w:rsidRPr="002A7777" w:rsidRDefault="00863CF0" w:rsidP="002A7777">
      <w:pPr>
        <w:pStyle w:val="LongTitle"/>
        <w:suppressLineNumbers/>
      </w:pPr>
      <w:r w:rsidRPr="002A7777">
        <w:t xml:space="preserve">An Act to amend the </w:t>
      </w:r>
      <w:bookmarkStart w:id="2" w:name="AmCitation"/>
      <w:r w:rsidR="003F2C81" w:rsidRPr="002A7777">
        <w:rPr>
          <w:rStyle w:val="charCitHyperlinkItal"/>
        </w:rPr>
        <w:fldChar w:fldCharType="begin"/>
      </w:r>
      <w:r w:rsidR="003F2C81" w:rsidRPr="002A7777">
        <w:rPr>
          <w:rStyle w:val="charCitHyperlinkItal"/>
        </w:rPr>
        <w:instrText xml:space="preserve"> HYPERLINK "http://www.legislation.act.gov.au/a/2011-35" \o "A2011-35" </w:instrText>
      </w:r>
      <w:r w:rsidR="003F2C81" w:rsidRPr="002A7777">
        <w:rPr>
          <w:rStyle w:val="charCitHyperlinkItal"/>
        </w:rPr>
        <w:fldChar w:fldCharType="separate"/>
      </w:r>
      <w:r w:rsidR="003F2C81" w:rsidRPr="002A7777">
        <w:rPr>
          <w:rStyle w:val="charCitHyperlinkItal"/>
        </w:rPr>
        <w:t>Work Health and Safety Act 2011</w:t>
      </w:r>
      <w:r w:rsidR="003F2C81" w:rsidRPr="002A7777">
        <w:rPr>
          <w:rStyle w:val="charCitHyperlinkItal"/>
        </w:rPr>
        <w:fldChar w:fldCharType="end"/>
      </w:r>
      <w:bookmarkEnd w:id="2"/>
      <w:r w:rsidR="00F607B6" w:rsidRPr="002A7777">
        <w:t xml:space="preserve"> and the </w:t>
      </w:r>
      <w:hyperlink r:id="rId15" w:tooltip="SL2011-36" w:history="1">
        <w:r w:rsidR="003F2C81" w:rsidRPr="002A7777">
          <w:rPr>
            <w:rStyle w:val="charCitHyperlinkItal"/>
          </w:rPr>
          <w:t>Work Health and Safety Regulation 2011</w:t>
        </w:r>
      </w:hyperlink>
      <w:r w:rsidR="00AD268D" w:rsidRPr="002A7777">
        <w:rPr>
          <w:rStyle w:val="charItals"/>
        </w:rPr>
        <w:t xml:space="preserve"> </w:t>
      </w:r>
      <w:r w:rsidR="00AD268D" w:rsidRPr="002A7777">
        <w:t>in relation to the regulation of health and safety representatives on major construction projects</w:t>
      </w:r>
    </w:p>
    <w:p w:rsidR="00863CF0" w:rsidRPr="002A7777" w:rsidRDefault="00BC06E2" w:rsidP="00BC06E2">
      <w:pPr>
        <w:pStyle w:val="N-line3"/>
        <w:suppressLineNumbers/>
        <w:pBdr>
          <w:bottom w:val="none" w:sz="0" w:space="0" w:color="auto"/>
        </w:pBdr>
      </w:pPr>
      <w:r>
        <w:rPr>
          <w:noProof/>
          <w:lang w:eastAsia="en-AU"/>
        </w:rPr>
        <mc:AlternateContent>
          <mc:Choice Requires="wps">
            <w:drawing>
              <wp:anchor distT="0" distB="0" distL="114300" distR="114300" simplePos="0" relativeHeight="251665408" behindDoc="0" locked="0" layoutInCell="1" allowOverlap="1" wp14:anchorId="19FC0ADE" wp14:editId="7539AA61">
                <wp:simplePos x="0" y="0"/>
                <wp:positionH relativeFrom="column">
                  <wp:posOffset>0</wp:posOffset>
                </wp:positionH>
                <wp:positionV relativeFrom="paragraph">
                  <wp:posOffset>199390</wp:posOffset>
                </wp:positionV>
                <wp:extent cx="4943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4943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52BB2"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38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" strokecolor="black [3213]" strokeweight="1pt"/>
            </w:pict>
          </mc:Fallback>
        </mc:AlternateContent>
      </w:r>
    </w:p>
    <w:p w:rsidR="00863CF0" w:rsidRPr="002A7777" w:rsidRDefault="00863CF0" w:rsidP="002A7777">
      <w:pPr>
        <w:pStyle w:val="Placeholder"/>
        <w:suppressLineNumbers/>
      </w:pPr>
      <w:r w:rsidRPr="002A7777">
        <w:rPr>
          <w:rStyle w:val="charContents"/>
          <w:sz w:val="16"/>
        </w:rPr>
        <w:t xml:space="preserve">  </w:t>
      </w:r>
      <w:r w:rsidRPr="002A7777">
        <w:rPr>
          <w:rStyle w:val="charPage"/>
        </w:rPr>
        <w:t xml:space="preserve">  </w:t>
      </w:r>
    </w:p>
    <w:p w:rsidR="00863CF0" w:rsidRPr="002A7777" w:rsidRDefault="00863CF0" w:rsidP="002A7777">
      <w:pPr>
        <w:pStyle w:val="Placeholder"/>
        <w:suppressLineNumbers/>
      </w:pPr>
      <w:r w:rsidRPr="002A7777">
        <w:rPr>
          <w:rStyle w:val="CharChapNo"/>
        </w:rPr>
        <w:t xml:space="preserve">  </w:t>
      </w:r>
      <w:r w:rsidRPr="002A7777">
        <w:rPr>
          <w:rStyle w:val="CharChapText"/>
        </w:rPr>
        <w:t xml:space="preserve">  </w:t>
      </w:r>
    </w:p>
    <w:p w:rsidR="00863CF0" w:rsidRPr="002A7777" w:rsidRDefault="00863CF0" w:rsidP="002A7777">
      <w:pPr>
        <w:pStyle w:val="Placeholder"/>
        <w:suppressLineNumbers/>
      </w:pPr>
      <w:r w:rsidRPr="002A7777">
        <w:rPr>
          <w:rStyle w:val="CharPartNo"/>
        </w:rPr>
        <w:t xml:space="preserve">  </w:t>
      </w:r>
      <w:r w:rsidRPr="002A7777">
        <w:rPr>
          <w:rStyle w:val="CharPartText"/>
        </w:rPr>
        <w:t xml:space="preserve">  </w:t>
      </w:r>
    </w:p>
    <w:p w:rsidR="00863CF0" w:rsidRPr="002A7777" w:rsidRDefault="00863CF0" w:rsidP="002A7777">
      <w:pPr>
        <w:pStyle w:val="Placeholder"/>
        <w:suppressLineNumbers/>
      </w:pPr>
      <w:r w:rsidRPr="002A7777">
        <w:rPr>
          <w:rStyle w:val="CharDivNo"/>
        </w:rPr>
        <w:t xml:space="preserve">  </w:t>
      </w:r>
      <w:r w:rsidRPr="002A7777">
        <w:rPr>
          <w:rStyle w:val="CharDivText"/>
        </w:rPr>
        <w:t xml:space="preserve">  </w:t>
      </w:r>
    </w:p>
    <w:p w:rsidR="00863CF0" w:rsidRPr="002A7777" w:rsidRDefault="00863CF0" w:rsidP="002A7777">
      <w:pPr>
        <w:pStyle w:val="Notified"/>
        <w:suppressLineNumbers/>
      </w:pPr>
    </w:p>
    <w:p w:rsidR="00863CF0" w:rsidRPr="00DD3815" w:rsidRDefault="00863CF0" w:rsidP="002A7777">
      <w:pPr>
        <w:pStyle w:val="EnactingWords"/>
        <w:suppressLineNumbers/>
        <w:rPr>
          <w:spacing w:val="2"/>
        </w:rPr>
      </w:pPr>
      <w:r w:rsidRPr="00DD3815">
        <w:rPr>
          <w:spacing w:val="2"/>
        </w:rPr>
        <w:t>The Legislative Assembly for the Australian Capital Territory enacts as follows:</w:t>
      </w:r>
    </w:p>
    <w:p w:rsidR="00863CF0" w:rsidRPr="002A7777" w:rsidRDefault="00863CF0" w:rsidP="002A7777">
      <w:pPr>
        <w:pStyle w:val="PageBreak"/>
        <w:suppressLineNumbers/>
      </w:pPr>
      <w:r w:rsidRPr="002A7777">
        <w:br w:type="page"/>
      </w:r>
    </w:p>
    <w:p w:rsidR="003A0EA4" w:rsidRPr="002A7777" w:rsidRDefault="002A7777" w:rsidP="002A7777">
      <w:pPr>
        <w:pStyle w:val="AH2Part"/>
      </w:pPr>
      <w:bookmarkStart w:id="3" w:name="_Toc515891342"/>
      <w:r w:rsidRPr="002A7777">
        <w:rPr>
          <w:rStyle w:val="CharPartNo"/>
        </w:rPr>
        <w:t>Part 1</w:t>
      </w:r>
      <w:r w:rsidRPr="002A7777">
        <w:tab/>
      </w:r>
      <w:r w:rsidR="003A0EA4" w:rsidRPr="002A7777">
        <w:rPr>
          <w:rStyle w:val="CharPartText"/>
        </w:rPr>
        <w:t>Preliminary</w:t>
      </w:r>
      <w:bookmarkEnd w:id="3"/>
    </w:p>
    <w:p w:rsidR="00863CF0" w:rsidRPr="002A7777" w:rsidRDefault="002A7777" w:rsidP="002A7777">
      <w:pPr>
        <w:pStyle w:val="AH5Sec"/>
        <w:shd w:val="pct25" w:color="auto" w:fill="auto"/>
      </w:pPr>
      <w:bookmarkStart w:id="4" w:name="_Toc515891343"/>
      <w:r w:rsidRPr="002A7777">
        <w:rPr>
          <w:rStyle w:val="CharSectNo"/>
        </w:rPr>
        <w:t>1</w:t>
      </w:r>
      <w:r w:rsidRPr="002A7777">
        <w:tab/>
      </w:r>
      <w:r w:rsidR="00863CF0" w:rsidRPr="002A7777">
        <w:t>Name of Act</w:t>
      </w:r>
      <w:bookmarkEnd w:id="4"/>
    </w:p>
    <w:p w:rsidR="00863CF0" w:rsidRPr="002A7777" w:rsidRDefault="00863CF0">
      <w:pPr>
        <w:pStyle w:val="Amainreturn"/>
      </w:pPr>
      <w:r w:rsidRPr="002A7777">
        <w:t xml:space="preserve">This Act is the </w:t>
      </w:r>
      <w:r w:rsidRPr="002A7777">
        <w:rPr>
          <w:i/>
        </w:rPr>
        <w:fldChar w:fldCharType="begin"/>
      </w:r>
      <w:r w:rsidRPr="002A7777">
        <w:rPr>
          <w:i/>
        </w:rPr>
        <w:instrText xml:space="preserve"> TITLE</w:instrText>
      </w:r>
      <w:r w:rsidRPr="002A7777">
        <w:rPr>
          <w:i/>
        </w:rPr>
        <w:fldChar w:fldCharType="separate"/>
      </w:r>
      <w:r w:rsidR="00E77841">
        <w:rPr>
          <w:i/>
        </w:rPr>
        <w:t>Work Health and Safety Amendment Act 2018</w:t>
      </w:r>
      <w:r w:rsidRPr="002A7777">
        <w:rPr>
          <w:i/>
        </w:rPr>
        <w:fldChar w:fldCharType="end"/>
      </w:r>
      <w:r w:rsidRPr="002A7777">
        <w:t>.</w:t>
      </w:r>
    </w:p>
    <w:p w:rsidR="00863CF0" w:rsidRPr="002A7777" w:rsidRDefault="002A7777" w:rsidP="002A7777">
      <w:pPr>
        <w:pStyle w:val="AH5Sec"/>
        <w:shd w:val="pct25" w:color="auto" w:fill="auto"/>
      </w:pPr>
      <w:bookmarkStart w:id="5" w:name="_Toc515891344"/>
      <w:r w:rsidRPr="002A7777">
        <w:rPr>
          <w:rStyle w:val="CharSectNo"/>
        </w:rPr>
        <w:t>2</w:t>
      </w:r>
      <w:r w:rsidRPr="002A7777">
        <w:tab/>
      </w:r>
      <w:r w:rsidR="00863CF0" w:rsidRPr="002A7777">
        <w:t>Commencement</w:t>
      </w:r>
      <w:bookmarkEnd w:id="5"/>
    </w:p>
    <w:p w:rsidR="00863CF0" w:rsidRPr="002A7777" w:rsidRDefault="00863CF0" w:rsidP="002A7777">
      <w:pPr>
        <w:pStyle w:val="Amainreturn"/>
        <w:keepNext/>
      </w:pPr>
      <w:r w:rsidRPr="002A7777">
        <w:t xml:space="preserve">This Act commences on </w:t>
      </w:r>
      <w:r w:rsidR="00F304F2" w:rsidRPr="002A7777">
        <w:t>1 January 2019</w:t>
      </w:r>
      <w:r w:rsidRPr="002A7777">
        <w:t>.</w:t>
      </w:r>
    </w:p>
    <w:p w:rsidR="00863CF0" w:rsidRPr="002A7777" w:rsidRDefault="00863CF0">
      <w:pPr>
        <w:pStyle w:val="aNote"/>
      </w:pPr>
      <w:r w:rsidRPr="002A7777">
        <w:rPr>
          <w:rStyle w:val="charItals"/>
        </w:rPr>
        <w:t>Note</w:t>
      </w:r>
      <w:r w:rsidRPr="002A7777">
        <w:rPr>
          <w:rStyle w:val="charItals"/>
        </w:rPr>
        <w:tab/>
      </w:r>
      <w:r w:rsidRPr="002A7777">
        <w:t xml:space="preserve">The naming and commencement provisions automatically commence on the notification day (see </w:t>
      </w:r>
      <w:hyperlink r:id="rId16" w:tooltip="A2001-14" w:history="1">
        <w:r w:rsidR="003F2C81" w:rsidRPr="002A7777">
          <w:rPr>
            <w:rStyle w:val="charCitHyperlinkAbbrev"/>
          </w:rPr>
          <w:t>Legislation Act</w:t>
        </w:r>
      </w:hyperlink>
      <w:r w:rsidRPr="002A7777">
        <w:t>, s 75 (1)).</w:t>
      </w:r>
    </w:p>
    <w:p w:rsidR="00863CF0" w:rsidRPr="002A7777" w:rsidRDefault="002A7777" w:rsidP="002A7777">
      <w:pPr>
        <w:pStyle w:val="AH5Sec"/>
        <w:shd w:val="pct25" w:color="auto" w:fill="auto"/>
      </w:pPr>
      <w:bookmarkStart w:id="6" w:name="_Toc515891345"/>
      <w:r w:rsidRPr="002A7777">
        <w:rPr>
          <w:rStyle w:val="CharSectNo"/>
        </w:rPr>
        <w:t>3</w:t>
      </w:r>
      <w:r w:rsidRPr="002A7777">
        <w:tab/>
      </w:r>
      <w:r w:rsidR="00863CF0" w:rsidRPr="002A7777">
        <w:t>Legislation amended</w:t>
      </w:r>
      <w:bookmarkEnd w:id="6"/>
    </w:p>
    <w:p w:rsidR="00736722" w:rsidRPr="002A7777" w:rsidRDefault="00863CF0" w:rsidP="00736722">
      <w:pPr>
        <w:pStyle w:val="Amainreturn"/>
      </w:pPr>
      <w:r w:rsidRPr="002A7777">
        <w:t xml:space="preserve">This Act amends the </w:t>
      </w:r>
      <w:hyperlink r:id="rId17" w:tooltip="A2011-35" w:history="1">
        <w:r w:rsidR="003F2C81" w:rsidRPr="002A7777">
          <w:rPr>
            <w:rStyle w:val="charCitHyperlinkItal"/>
          </w:rPr>
          <w:t>Work Health and Safety Act 2011</w:t>
        </w:r>
      </w:hyperlink>
      <w:r w:rsidR="00736722" w:rsidRPr="002A7777">
        <w:t xml:space="preserve"> and the </w:t>
      </w:r>
      <w:hyperlink r:id="rId18" w:tooltip="SL2011-36" w:history="1">
        <w:r w:rsidR="003F2C81" w:rsidRPr="002A7777">
          <w:rPr>
            <w:rStyle w:val="charCitHyperlinkItal"/>
          </w:rPr>
          <w:t>Work Health and Safety Regulation 2011</w:t>
        </w:r>
      </w:hyperlink>
      <w:r w:rsidR="00736722" w:rsidRPr="002A7777">
        <w:t>.</w:t>
      </w:r>
    </w:p>
    <w:p w:rsidR="003A0EA4" w:rsidRPr="002A7777" w:rsidRDefault="003A0EA4" w:rsidP="002A7777">
      <w:pPr>
        <w:pStyle w:val="PageBreak"/>
        <w:suppressLineNumbers/>
      </w:pPr>
      <w:r w:rsidRPr="002A7777">
        <w:br w:type="page"/>
      </w:r>
    </w:p>
    <w:p w:rsidR="005536A5" w:rsidRPr="002A7777" w:rsidRDefault="002A7777" w:rsidP="002A7777">
      <w:pPr>
        <w:pStyle w:val="AH2Part"/>
      </w:pPr>
      <w:bookmarkStart w:id="7" w:name="_Toc515891346"/>
      <w:r w:rsidRPr="002A7777">
        <w:rPr>
          <w:rStyle w:val="CharPartNo"/>
        </w:rPr>
        <w:t>Part 2</w:t>
      </w:r>
      <w:r w:rsidRPr="002A7777">
        <w:tab/>
      </w:r>
      <w:r w:rsidR="005536A5" w:rsidRPr="002A7777">
        <w:rPr>
          <w:rStyle w:val="CharPartText"/>
        </w:rPr>
        <w:t xml:space="preserve">Work Health and Safety </w:t>
      </w:r>
      <w:r w:rsidR="00953C0C" w:rsidRPr="002A7777">
        <w:rPr>
          <w:rStyle w:val="CharPartText"/>
        </w:rPr>
        <w:t>Act</w:t>
      </w:r>
      <w:r w:rsidR="005536A5" w:rsidRPr="002A7777">
        <w:rPr>
          <w:rStyle w:val="CharPartText"/>
        </w:rPr>
        <w:t> 2011</w:t>
      </w:r>
      <w:bookmarkEnd w:id="7"/>
    </w:p>
    <w:p w:rsidR="005536A5" w:rsidRPr="002A7777" w:rsidRDefault="002A7777" w:rsidP="002A7777">
      <w:pPr>
        <w:pStyle w:val="AH5Sec"/>
        <w:shd w:val="pct25" w:color="auto" w:fill="auto"/>
      </w:pPr>
      <w:bookmarkStart w:id="8" w:name="_Toc515891347"/>
      <w:r w:rsidRPr="002A7777">
        <w:rPr>
          <w:rStyle w:val="CharSectNo"/>
        </w:rPr>
        <w:t>4</w:t>
      </w:r>
      <w:r w:rsidRPr="002A7777">
        <w:tab/>
      </w:r>
      <w:r w:rsidR="00951E8B" w:rsidRPr="002A7777">
        <w:t xml:space="preserve">New </w:t>
      </w:r>
      <w:r w:rsidR="00437A05" w:rsidRPr="002A7777">
        <w:t>sub</w:t>
      </w:r>
      <w:r w:rsidR="00951E8B" w:rsidRPr="002A7777">
        <w:t>division 5.3</w:t>
      </w:r>
      <w:r w:rsidR="00437A05" w:rsidRPr="002A7777">
        <w:t>.1</w:t>
      </w:r>
      <w:r w:rsidR="007428FF" w:rsidRPr="002A7777">
        <w:t>A</w:t>
      </w:r>
      <w:bookmarkEnd w:id="8"/>
    </w:p>
    <w:p w:rsidR="007428FF" w:rsidRPr="002A7777" w:rsidRDefault="00437A05" w:rsidP="007428FF">
      <w:pPr>
        <w:pStyle w:val="direction"/>
      </w:pPr>
      <w:r w:rsidRPr="002A7777">
        <w:t xml:space="preserve">before subdivision 5.3.1, </w:t>
      </w:r>
      <w:r w:rsidR="007428FF" w:rsidRPr="002A7777">
        <w:t>insert</w:t>
      </w:r>
    </w:p>
    <w:p w:rsidR="007428FF" w:rsidRPr="002A7777" w:rsidRDefault="00437A05" w:rsidP="00437A05">
      <w:pPr>
        <w:pStyle w:val="IH4SubDiv"/>
      </w:pPr>
      <w:r w:rsidRPr="002A7777">
        <w:t xml:space="preserve">Subdivision </w:t>
      </w:r>
      <w:r w:rsidR="00951E8B" w:rsidRPr="002A7777">
        <w:t>5.3</w:t>
      </w:r>
      <w:r w:rsidRPr="002A7777">
        <w:t>.1</w:t>
      </w:r>
      <w:r w:rsidR="00951E8B" w:rsidRPr="002A7777">
        <w:t>A</w:t>
      </w:r>
      <w:r w:rsidR="007428FF" w:rsidRPr="002A7777">
        <w:tab/>
      </w:r>
      <w:r w:rsidR="000005C0" w:rsidRPr="002A7777">
        <w:t>Definitions</w:t>
      </w:r>
    </w:p>
    <w:p w:rsidR="000005C0" w:rsidRPr="002A7777" w:rsidRDefault="000005C0" w:rsidP="000005C0">
      <w:pPr>
        <w:pStyle w:val="IH5Sec"/>
      </w:pPr>
      <w:r w:rsidRPr="002A7777">
        <w:t>49</w:t>
      </w:r>
      <w:r w:rsidR="00FD7327" w:rsidRPr="002A7777">
        <w:t>A</w:t>
      </w:r>
      <w:r w:rsidRPr="002A7777">
        <w:tab/>
        <w:t xml:space="preserve">Meaning of </w:t>
      </w:r>
      <w:r w:rsidRPr="002A7777">
        <w:rPr>
          <w:rStyle w:val="charItals"/>
        </w:rPr>
        <w:t>major construction project</w:t>
      </w:r>
      <w:r w:rsidRPr="002A7777">
        <w:t>—pt 5</w:t>
      </w:r>
    </w:p>
    <w:p w:rsidR="000005C0" w:rsidRPr="002A7777" w:rsidRDefault="000005C0" w:rsidP="000005C0">
      <w:pPr>
        <w:pStyle w:val="IMain"/>
      </w:pPr>
      <w:r w:rsidRPr="002A7777">
        <w:tab/>
        <w:t>(1)</w:t>
      </w:r>
      <w:r w:rsidRPr="002A7777">
        <w:tab/>
        <w:t xml:space="preserve">For this part, a </w:t>
      </w:r>
      <w:r w:rsidRPr="002A7777">
        <w:rPr>
          <w:rStyle w:val="charBoldItals"/>
        </w:rPr>
        <w:t>major construction project</w:t>
      </w:r>
      <w:r w:rsidRPr="002A7777">
        <w:t xml:space="preserve"> is a project involving construction work with a contract price that is more than—</w:t>
      </w:r>
    </w:p>
    <w:p w:rsidR="000005C0" w:rsidRPr="002A7777" w:rsidRDefault="000005C0" w:rsidP="006C30C9">
      <w:pPr>
        <w:pStyle w:val="Ipara"/>
      </w:pPr>
      <w:r w:rsidRPr="002A7777">
        <w:tab/>
        <w:t>(a)</w:t>
      </w:r>
      <w:r w:rsidRPr="002A7777">
        <w:tab/>
        <w:t>$5 000 000; or</w:t>
      </w:r>
    </w:p>
    <w:p w:rsidR="000005C0" w:rsidRPr="002A7777" w:rsidRDefault="000005C0" w:rsidP="006C30C9">
      <w:pPr>
        <w:pStyle w:val="Ipara"/>
      </w:pPr>
      <w:r w:rsidRPr="002A7777">
        <w:tab/>
        <w:t>(b)</w:t>
      </w:r>
      <w:r w:rsidRPr="002A7777">
        <w:tab/>
        <w:t>if a regulation prescribes another amount—the prescribed amount.</w:t>
      </w:r>
    </w:p>
    <w:p w:rsidR="000005C0" w:rsidRPr="002A7777" w:rsidRDefault="000005C0" w:rsidP="000005C0">
      <w:pPr>
        <w:pStyle w:val="IMain"/>
      </w:pPr>
      <w:r w:rsidRPr="002A7777">
        <w:tab/>
        <w:t>(2)</w:t>
      </w:r>
      <w:r w:rsidRPr="002A7777">
        <w:tab/>
        <w:t xml:space="preserve">However, a </w:t>
      </w:r>
      <w:r w:rsidRPr="002A7777">
        <w:rPr>
          <w:rStyle w:val="charBoldItals"/>
        </w:rPr>
        <w:t>major construction project</w:t>
      </w:r>
      <w:r w:rsidRPr="002A7777">
        <w:t xml:space="preserve"> does not include a project </w:t>
      </w:r>
      <w:r w:rsidR="00AE53D3" w:rsidRPr="002A7777">
        <w:t xml:space="preserve">in which </w:t>
      </w:r>
      <w:r w:rsidRPr="002A7777">
        <w:t xml:space="preserve">construction work </w:t>
      </w:r>
      <w:r w:rsidR="00AE53D3" w:rsidRPr="002A7777">
        <w:t xml:space="preserve">involves only the construction of </w:t>
      </w:r>
      <w:r w:rsidRPr="002A7777">
        <w:t>a single dwelling house.</w:t>
      </w:r>
    </w:p>
    <w:p w:rsidR="000005C0" w:rsidRPr="002A7777" w:rsidRDefault="000005C0" w:rsidP="000005C0">
      <w:pPr>
        <w:pStyle w:val="IMain"/>
      </w:pPr>
      <w:r w:rsidRPr="002A7777">
        <w:tab/>
        <w:t>(3)</w:t>
      </w:r>
      <w:r w:rsidRPr="002A7777">
        <w:tab/>
        <w:t>In this section:</w:t>
      </w:r>
    </w:p>
    <w:p w:rsidR="000005C0" w:rsidRPr="002A7777" w:rsidRDefault="000005C0" w:rsidP="002A7777">
      <w:pPr>
        <w:pStyle w:val="aDef"/>
      </w:pPr>
      <w:r w:rsidRPr="002A7777">
        <w:rPr>
          <w:rStyle w:val="charBoldItals"/>
        </w:rPr>
        <w:t>construction work</w:t>
      </w:r>
      <w:r w:rsidRPr="002A7777">
        <w:t xml:space="preserve">—see the </w:t>
      </w:r>
      <w:hyperlink r:id="rId19" w:tooltip="SL2011-36" w:history="1">
        <w:r w:rsidR="003F2C81" w:rsidRPr="002A7777">
          <w:rPr>
            <w:rStyle w:val="charCitHyperlinkItal"/>
          </w:rPr>
          <w:t>Work Health and Safety Regulation 2011</w:t>
        </w:r>
      </w:hyperlink>
      <w:r w:rsidRPr="002A7777">
        <w:t>, dic</w:t>
      </w:r>
      <w:r w:rsidR="00ED33C2" w:rsidRPr="002A7777">
        <w:t>tionary.</w:t>
      </w:r>
    </w:p>
    <w:p w:rsidR="001737C9" w:rsidRPr="002A7777" w:rsidRDefault="001737C9" w:rsidP="002A7777">
      <w:pPr>
        <w:pStyle w:val="aDef"/>
      </w:pPr>
      <w:r w:rsidRPr="002A7777">
        <w:rPr>
          <w:rStyle w:val="charBoldItals"/>
        </w:rPr>
        <w:t>contract price</w:t>
      </w:r>
      <w:r w:rsidRPr="002A7777">
        <w:t>, for a major construction project—</w:t>
      </w:r>
    </w:p>
    <w:p w:rsidR="001737C9" w:rsidRPr="002A7777" w:rsidRDefault="001737C9" w:rsidP="001737C9">
      <w:pPr>
        <w:pStyle w:val="Idefpara"/>
      </w:pPr>
      <w:r w:rsidRPr="002A7777">
        <w:tab/>
        <w:t>(a)</w:t>
      </w:r>
      <w:r w:rsidRPr="002A7777">
        <w:tab/>
        <w:t xml:space="preserve">means the contract price agreed with the principal contractor before work starts on the project; </w:t>
      </w:r>
      <w:r w:rsidR="00F304F2" w:rsidRPr="002A7777">
        <w:t>but</w:t>
      </w:r>
    </w:p>
    <w:p w:rsidR="001737C9" w:rsidRPr="00DD3815" w:rsidRDefault="001737C9" w:rsidP="001737C9">
      <w:pPr>
        <w:pStyle w:val="Idefpara"/>
        <w:rPr>
          <w:spacing w:val="2"/>
        </w:rPr>
      </w:pPr>
      <w:r w:rsidRPr="00DD3815">
        <w:rPr>
          <w:spacing w:val="2"/>
        </w:rPr>
        <w:tab/>
        <w:t>(b)</w:t>
      </w:r>
      <w:r w:rsidRPr="00DD3815">
        <w:rPr>
          <w:spacing w:val="2"/>
        </w:rPr>
        <w:tab/>
        <w:t xml:space="preserve">does not include any </w:t>
      </w:r>
      <w:r w:rsidR="00F304F2" w:rsidRPr="00DD3815">
        <w:rPr>
          <w:spacing w:val="2"/>
        </w:rPr>
        <w:t>variations</w:t>
      </w:r>
      <w:r w:rsidRPr="00DD3815">
        <w:rPr>
          <w:spacing w:val="2"/>
        </w:rPr>
        <w:t xml:space="preserve"> to the contract price made during the project. </w:t>
      </w:r>
    </w:p>
    <w:p w:rsidR="00AE53D3" w:rsidRPr="002A7777" w:rsidRDefault="00437A05" w:rsidP="00806B33">
      <w:pPr>
        <w:pStyle w:val="IH5Sec"/>
      </w:pPr>
      <w:r w:rsidRPr="002A7777">
        <w:t>49</w:t>
      </w:r>
      <w:r w:rsidR="00FD7327" w:rsidRPr="002A7777">
        <w:t>B</w:t>
      </w:r>
      <w:r w:rsidR="00806B33" w:rsidRPr="002A7777">
        <w:tab/>
      </w:r>
      <w:r w:rsidR="00AE53D3" w:rsidRPr="002A7777">
        <w:t xml:space="preserve">Meaning of </w:t>
      </w:r>
      <w:r w:rsidR="00AE53D3" w:rsidRPr="002A7777">
        <w:rPr>
          <w:rStyle w:val="charItals"/>
        </w:rPr>
        <w:t>principal contractor</w:t>
      </w:r>
      <w:r w:rsidR="00AE53D3" w:rsidRPr="002A7777">
        <w:t>—</w:t>
      </w:r>
      <w:r w:rsidR="00D34CA3" w:rsidRPr="002A7777">
        <w:t>pt 5</w:t>
      </w:r>
    </w:p>
    <w:p w:rsidR="00AE53D3" w:rsidRPr="002A7777" w:rsidRDefault="00AE53D3" w:rsidP="00DF20FD">
      <w:pPr>
        <w:pStyle w:val="IMain"/>
        <w:keepNext/>
      </w:pPr>
      <w:r w:rsidRPr="002A7777">
        <w:tab/>
        <w:t>(1)</w:t>
      </w:r>
      <w:r w:rsidRPr="002A7777">
        <w:tab/>
        <w:t xml:space="preserve">In this </w:t>
      </w:r>
      <w:r w:rsidR="00D34CA3" w:rsidRPr="002A7777">
        <w:t>part</w:t>
      </w:r>
      <w:r w:rsidRPr="002A7777">
        <w:t xml:space="preserve">, a person conducting a business or undertaking that commissions a major construction project is, subject to this section, the </w:t>
      </w:r>
      <w:r w:rsidRPr="002A7777">
        <w:rPr>
          <w:rStyle w:val="charBoldItals"/>
        </w:rPr>
        <w:t>principal contractor</w:t>
      </w:r>
      <w:r w:rsidRPr="002A7777">
        <w:t xml:space="preserve"> for the project.</w:t>
      </w:r>
    </w:p>
    <w:p w:rsidR="00AE53D3" w:rsidRPr="00DD3815" w:rsidRDefault="00AE53D3" w:rsidP="00AE53D3">
      <w:pPr>
        <w:pStyle w:val="IMain"/>
        <w:rPr>
          <w:spacing w:val="2"/>
        </w:rPr>
      </w:pPr>
      <w:r w:rsidRPr="002A7777">
        <w:tab/>
        <w:t>(2)</w:t>
      </w:r>
      <w:r w:rsidRPr="002A7777">
        <w:tab/>
        <w:t xml:space="preserve">If the person mentioned in subsection (1) engages another person conducting a business or undertaking as principal contractor for the </w:t>
      </w:r>
      <w:r w:rsidR="00D34CA3" w:rsidRPr="002A7777">
        <w:t xml:space="preserve">major </w:t>
      </w:r>
      <w:r w:rsidRPr="002A7777">
        <w:t xml:space="preserve">construction project and authorises the person to have management or control of the workplace and to discharge the duties </w:t>
      </w:r>
      <w:r w:rsidRPr="00DD3815">
        <w:rPr>
          <w:spacing w:val="2"/>
        </w:rPr>
        <w:t xml:space="preserve">of a principal contractor under this </w:t>
      </w:r>
      <w:r w:rsidR="00D34CA3" w:rsidRPr="00DD3815">
        <w:rPr>
          <w:spacing w:val="2"/>
        </w:rPr>
        <w:t>division</w:t>
      </w:r>
      <w:r w:rsidRPr="00DD3815">
        <w:rPr>
          <w:spacing w:val="2"/>
        </w:rPr>
        <w:t xml:space="preserve">, the person so engaged is the </w:t>
      </w:r>
      <w:r w:rsidRPr="00DD3815">
        <w:rPr>
          <w:rStyle w:val="charBoldItals"/>
          <w:spacing w:val="2"/>
        </w:rPr>
        <w:t>principal contractor</w:t>
      </w:r>
      <w:r w:rsidRPr="00DD3815">
        <w:rPr>
          <w:spacing w:val="2"/>
        </w:rPr>
        <w:t xml:space="preserve"> for the project.</w:t>
      </w:r>
    </w:p>
    <w:p w:rsidR="00AE53D3" w:rsidRPr="002A7777" w:rsidRDefault="00AE53D3" w:rsidP="002A7777">
      <w:pPr>
        <w:pStyle w:val="IMain"/>
        <w:keepNext/>
      </w:pPr>
      <w:r w:rsidRPr="002A7777">
        <w:tab/>
      </w:r>
      <w:r w:rsidR="00D34CA3" w:rsidRPr="002A7777">
        <w:t>(3</w:t>
      </w:r>
      <w:r w:rsidRPr="002A7777">
        <w:t>)</w:t>
      </w:r>
      <w:r w:rsidRPr="002A7777">
        <w:tab/>
        <w:t>A construction project has only 1 principal contractor at any specific time.</w:t>
      </w:r>
    </w:p>
    <w:p w:rsidR="00AE53D3" w:rsidRPr="002A7777" w:rsidRDefault="00AE53D3" w:rsidP="00AE53D3">
      <w:pPr>
        <w:pStyle w:val="aNote"/>
      </w:pPr>
      <w:r w:rsidRPr="002A7777">
        <w:rPr>
          <w:rStyle w:val="charItals"/>
        </w:rPr>
        <w:t>Note</w:t>
      </w:r>
      <w:r w:rsidRPr="002A7777">
        <w:rPr>
          <w:b/>
        </w:rPr>
        <w:tab/>
      </w:r>
      <w:r w:rsidRPr="002A7777">
        <w:t>A person with management or control of a workplace must comply with s 20.</w:t>
      </w:r>
    </w:p>
    <w:p w:rsidR="00806B33" w:rsidRPr="002A7777" w:rsidRDefault="00AE53D3" w:rsidP="00806B33">
      <w:pPr>
        <w:pStyle w:val="IH5Sec"/>
      </w:pPr>
      <w:r w:rsidRPr="002A7777">
        <w:t>49C</w:t>
      </w:r>
      <w:r w:rsidRPr="002A7777">
        <w:tab/>
      </w:r>
      <w:r w:rsidR="00374D3B" w:rsidRPr="002A7777">
        <w:t xml:space="preserve">Meaning of </w:t>
      </w:r>
      <w:r w:rsidR="00374D3B" w:rsidRPr="002A7777">
        <w:rPr>
          <w:rStyle w:val="charItals"/>
        </w:rPr>
        <w:t>eligible union</w:t>
      </w:r>
      <w:r w:rsidR="00437A05" w:rsidRPr="002A7777">
        <w:t>—div 5.3</w:t>
      </w:r>
    </w:p>
    <w:p w:rsidR="00806B33" w:rsidRPr="002A7777" w:rsidRDefault="00C21701" w:rsidP="00C21701">
      <w:pPr>
        <w:pStyle w:val="IMain"/>
      </w:pPr>
      <w:r w:rsidRPr="002A7777">
        <w:tab/>
        <w:t>(1)</w:t>
      </w:r>
      <w:r w:rsidRPr="002A7777">
        <w:tab/>
      </w:r>
      <w:r w:rsidR="00806B33" w:rsidRPr="002A7777">
        <w:t>In this division:</w:t>
      </w:r>
    </w:p>
    <w:p w:rsidR="00854C58" w:rsidRPr="002A7777" w:rsidRDefault="00E96188" w:rsidP="002A7777">
      <w:pPr>
        <w:pStyle w:val="aDef"/>
      </w:pPr>
      <w:r w:rsidRPr="002A7777">
        <w:rPr>
          <w:rStyle w:val="charBoldItals"/>
        </w:rPr>
        <w:t>eligible</w:t>
      </w:r>
      <w:r w:rsidR="00806B33" w:rsidRPr="002A7777">
        <w:rPr>
          <w:rStyle w:val="charBoldItals"/>
        </w:rPr>
        <w:t xml:space="preserve"> union</w:t>
      </w:r>
      <w:r w:rsidR="00C21701" w:rsidRPr="002A7777">
        <w:t xml:space="preserve">, </w:t>
      </w:r>
      <w:r w:rsidR="00BF03EE" w:rsidRPr="002A7777">
        <w:t>for</w:t>
      </w:r>
      <w:r w:rsidR="00C21701" w:rsidRPr="002A7777">
        <w:t xml:space="preserve"> </w:t>
      </w:r>
      <w:r w:rsidRPr="002A7777">
        <w:t xml:space="preserve">a </w:t>
      </w:r>
      <w:r w:rsidR="00D34CA3" w:rsidRPr="002A7777">
        <w:t>major construction project</w:t>
      </w:r>
      <w:r w:rsidR="004B4984" w:rsidRPr="002A7777">
        <w:t>,</w:t>
      </w:r>
      <w:r w:rsidR="00C21701" w:rsidRPr="002A7777">
        <w:t xml:space="preserve"> means a registered </w:t>
      </w:r>
      <w:r w:rsidRPr="002A7777">
        <w:t>employee association</w:t>
      </w:r>
      <w:r w:rsidR="00C21701" w:rsidRPr="002A7777">
        <w:t xml:space="preserve"> </w:t>
      </w:r>
      <w:r w:rsidRPr="002A7777">
        <w:t>that is eligible to represent the industrial interests of 1 or more workers</w:t>
      </w:r>
      <w:r w:rsidR="00ED339F" w:rsidRPr="002A7777">
        <w:t xml:space="preserve"> carrying out work</w:t>
      </w:r>
      <w:r w:rsidR="00F304F2" w:rsidRPr="002A7777">
        <w:t xml:space="preserve"> in connection with the project.</w:t>
      </w:r>
    </w:p>
    <w:p w:rsidR="00C21701" w:rsidRPr="002A7777" w:rsidRDefault="00C21701" w:rsidP="00C21701">
      <w:pPr>
        <w:pStyle w:val="IMain"/>
      </w:pPr>
      <w:r w:rsidRPr="002A7777">
        <w:tab/>
        <w:t>(2)</w:t>
      </w:r>
      <w:r w:rsidRPr="002A7777">
        <w:tab/>
        <w:t>In this section:</w:t>
      </w:r>
    </w:p>
    <w:p w:rsidR="00C21701" w:rsidRPr="002A7777" w:rsidRDefault="00C21701" w:rsidP="002A7777">
      <w:pPr>
        <w:pStyle w:val="aDef"/>
      </w:pPr>
      <w:r w:rsidRPr="002A7777">
        <w:rPr>
          <w:rStyle w:val="charBoldItals"/>
        </w:rPr>
        <w:t xml:space="preserve">registered </w:t>
      </w:r>
      <w:r w:rsidR="001B5313" w:rsidRPr="002A7777">
        <w:rPr>
          <w:rStyle w:val="charBoldItals"/>
        </w:rPr>
        <w:t>employee association</w:t>
      </w:r>
      <w:r w:rsidR="001B5313" w:rsidRPr="002A7777">
        <w:t>—see</w:t>
      </w:r>
      <w:r w:rsidR="007B61B8" w:rsidRPr="002A7777">
        <w:t xml:space="preserve"> </w:t>
      </w:r>
      <w:r w:rsidRPr="002A7777">
        <w:t xml:space="preserve">the </w:t>
      </w:r>
      <w:hyperlink r:id="rId20" w:tooltip="Act 2009 No 28 (Cwlth)" w:history="1">
        <w:r w:rsidR="003F2C81" w:rsidRPr="002A7777">
          <w:rPr>
            <w:rStyle w:val="charCitHyperlinkItal"/>
          </w:rPr>
          <w:t>Fair Work Act 2009</w:t>
        </w:r>
      </w:hyperlink>
      <w:r w:rsidR="00024C31" w:rsidRPr="002A7777">
        <w:t xml:space="preserve"> (Cwlth</w:t>
      </w:r>
      <w:r w:rsidR="007B61B8" w:rsidRPr="002A7777">
        <w:t>)</w:t>
      </w:r>
      <w:r w:rsidR="001B5313" w:rsidRPr="002A7777">
        <w:t>, section 12</w:t>
      </w:r>
      <w:r w:rsidR="007B61B8" w:rsidRPr="002A7777">
        <w:t>.</w:t>
      </w:r>
    </w:p>
    <w:p w:rsidR="00437A05" w:rsidRPr="002A7777" w:rsidRDefault="002A7777" w:rsidP="002A7777">
      <w:pPr>
        <w:pStyle w:val="AH5Sec"/>
        <w:shd w:val="pct25" w:color="auto" w:fill="auto"/>
      </w:pPr>
      <w:bookmarkStart w:id="9" w:name="_Toc515891348"/>
      <w:r w:rsidRPr="002A7777">
        <w:rPr>
          <w:rStyle w:val="CharSectNo"/>
        </w:rPr>
        <w:t>5</w:t>
      </w:r>
      <w:r w:rsidRPr="002A7777">
        <w:tab/>
      </w:r>
      <w:r w:rsidR="00437A05" w:rsidRPr="002A7777">
        <w:t>New section</w:t>
      </w:r>
      <w:r w:rsidR="006D74DF" w:rsidRPr="002A7777">
        <w:t>s</w:t>
      </w:r>
      <w:r w:rsidR="00437A05" w:rsidRPr="002A7777">
        <w:t xml:space="preserve"> 50A</w:t>
      </w:r>
      <w:r w:rsidR="006D74DF" w:rsidRPr="002A7777">
        <w:t xml:space="preserve"> </w:t>
      </w:r>
      <w:r w:rsidR="009369BC" w:rsidRPr="002A7777">
        <w:t>to</w:t>
      </w:r>
      <w:r w:rsidR="006D74DF" w:rsidRPr="002A7777">
        <w:t xml:space="preserve"> 50</w:t>
      </w:r>
      <w:r w:rsidR="009369BC" w:rsidRPr="002A7777">
        <w:t>C</w:t>
      </w:r>
      <w:bookmarkEnd w:id="9"/>
    </w:p>
    <w:p w:rsidR="00437A05" w:rsidRPr="002A7777" w:rsidRDefault="00437A05" w:rsidP="00437A05">
      <w:pPr>
        <w:pStyle w:val="direction"/>
      </w:pPr>
      <w:r w:rsidRPr="002A7777">
        <w:t>in subdivision 5.3.1, insert</w:t>
      </w:r>
    </w:p>
    <w:p w:rsidR="006D74DF" w:rsidRPr="002A7777" w:rsidRDefault="006D74DF" w:rsidP="00DF20FD">
      <w:pPr>
        <w:pStyle w:val="IH5Sec"/>
      </w:pPr>
      <w:r w:rsidRPr="002A7777">
        <w:t>50A</w:t>
      </w:r>
      <w:r w:rsidRPr="002A7777">
        <w:tab/>
        <w:t>Consultation with eligible unions—major construction project</w:t>
      </w:r>
    </w:p>
    <w:p w:rsidR="006D74DF" w:rsidRPr="002A7777" w:rsidRDefault="006D74DF" w:rsidP="00DF20FD">
      <w:pPr>
        <w:pStyle w:val="IMain"/>
        <w:keepNext/>
      </w:pPr>
      <w:r w:rsidRPr="002A7777">
        <w:tab/>
        <w:t>(1)</w:t>
      </w:r>
      <w:r w:rsidRPr="002A7777">
        <w:tab/>
        <w:t xml:space="preserve">This section applies </w:t>
      </w:r>
      <w:r w:rsidR="00912EE5" w:rsidRPr="002A7777">
        <w:t xml:space="preserve">in relation </w:t>
      </w:r>
      <w:r w:rsidRPr="002A7777">
        <w:t>to a major construction project.</w:t>
      </w:r>
    </w:p>
    <w:p w:rsidR="00974ECA" w:rsidRPr="002A7777" w:rsidRDefault="00974ECA" w:rsidP="00DF20FD">
      <w:pPr>
        <w:pStyle w:val="IMain"/>
        <w:keepNext/>
      </w:pPr>
      <w:r w:rsidRPr="002A7777">
        <w:tab/>
        <w:t>(2)</w:t>
      </w:r>
      <w:r w:rsidRPr="002A7777">
        <w:tab/>
      </w:r>
      <w:r w:rsidR="00D34CA3" w:rsidRPr="002A7777">
        <w:t>The principal contractor for the major construction project</w:t>
      </w:r>
      <w:r w:rsidRPr="002A7777">
        <w:t xml:space="preserve"> must, before work </w:t>
      </w:r>
      <w:r w:rsidR="00F304F2" w:rsidRPr="002A7777">
        <w:t>on</w:t>
      </w:r>
      <w:r w:rsidRPr="002A7777">
        <w:t xml:space="preserve"> the </w:t>
      </w:r>
      <w:r w:rsidR="00912EE5" w:rsidRPr="002A7777">
        <w:t>project</w:t>
      </w:r>
      <w:r w:rsidR="00F304F2" w:rsidRPr="002A7777">
        <w:t xml:space="preserve"> commences</w:t>
      </w:r>
      <w:r w:rsidRPr="002A7777">
        <w:t xml:space="preserve">, consult with each eligible union for the </w:t>
      </w:r>
      <w:r w:rsidR="00912EE5" w:rsidRPr="002A7777">
        <w:t>project</w:t>
      </w:r>
      <w:r w:rsidRPr="002A7777">
        <w:t xml:space="preserve"> about the following:</w:t>
      </w:r>
    </w:p>
    <w:p w:rsidR="00974ECA" w:rsidRPr="002A7777" w:rsidRDefault="00974ECA" w:rsidP="00974ECA">
      <w:pPr>
        <w:pStyle w:val="Ipara"/>
      </w:pPr>
      <w:r w:rsidRPr="002A7777">
        <w:tab/>
        <w:t>(a)</w:t>
      </w:r>
      <w:r w:rsidRPr="002A7777">
        <w:tab/>
        <w:t xml:space="preserve">the number and composition of work groups to be represented by health and safety representatives </w:t>
      </w:r>
      <w:r w:rsidR="00F304F2" w:rsidRPr="002A7777">
        <w:t>on</w:t>
      </w:r>
      <w:r w:rsidRPr="002A7777">
        <w:t xml:space="preserve"> the </w:t>
      </w:r>
      <w:r w:rsidR="00912EE5" w:rsidRPr="002A7777">
        <w:t>major construction project</w:t>
      </w:r>
      <w:r w:rsidRPr="002A7777">
        <w:t>;</w:t>
      </w:r>
    </w:p>
    <w:p w:rsidR="00974ECA" w:rsidRPr="002A7777" w:rsidRDefault="00974ECA" w:rsidP="00974ECA">
      <w:pPr>
        <w:pStyle w:val="Ipara"/>
      </w:pPr>
      <w:r w:rsidRPr="002A7777">
        <w:tab/>
        <w:t>(b)</w:t>
      </w:r>
      <w:r w:rsidRPr="002A7777">
        <w:tab/>
        <w:t xml:space="preserve">the number of health and safety representatives and deputy health and safety representatives (if any) to be elected; </w:t>
      </w:r>
    </w:p>
    <w:p w:rsidR="00974ECA" w:rsidRPr="002A7777" w:rsidRDefault="00974ECA" w:rsidP="002A7777">
      <w:pPr>
        <w:pStyle w:val="Ipara"/>
        <w:keepNext/>
      </w:pPr>
      <w:r w:rsidRPr="002A7777">
        <w:tab/>
        <w:t>(c)</w:t>
      </w:r>
      <w:r w:rsidRPr="002A7777">
        <w:tab/>
        <w:t>anything else prescribed by regulation.</w:t>
      </w:r>
    </w:p>
    <w:p w:rsidR="00974ECA" w:rsidRPr="002A7777" w:rsidRDefault="00974ECA" w:rsidP="00974ECA">
      <w:pPr>
        <w:pStyle w:val="Penalty"/>
        <w:keepNext/>
      </w:pPr>
      <w:r w:rsidRPr="002A7777">
        <w:t>Maximum penalty:</w:t>
      </w:r>
    </w:p>
    <w:p w:rsidR="00974ECA" w:rsidRPr="002A7777" w:rsidRDefault="00974ECA" w:rsidP="00974ECA">
      <w:pPr>
        <w:pStyle w:val="PenaltyPara"/>
      </w:pPr>
      <w:r w:rsidRPr="002A7777">
        <w:tab/>
        <w:t>(a)</w:t>
      </w:r>
      <w:r w:rsidRPr="002A7777">
        <w:tab/>
        <w:t>in the case of an individual—$10 000; or</w:t>
      </w:r>
    </w:p>
    <w:p w:rsidR="00974ECA" w:rsidRPr="002A7777" w:rsidRDefault="00974ECA" w:rsidP="00974ECA">
      <w:pPr>
        <w:pStyle w:val="PenaltyPara"/>
        <w:keepNext/>
        <w:spacing w:after="60"/>
        <w:ind w:left="1599" w:hanging="1599"/>
      </w:pPr>
      <w:r w:rsidRPr="002A7777">
        <w:tab/>
        <w:t>(b)</w:t>
      </w:r>
      <w:r w:rsidRPr="002A7777">
        <w:tab/>
        <w:t>in the case of a body corporate—$50 000.</w:t>
      </w:r>
    </w:p>
    <w:p w:rsidR="00974ECA" w:rsidRPr="002A7777" w:rsidRDefault="00974ECA" w:rsidP="00974ECA">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F304F2" w:rsidRPr="00DD3815" w:rsidRDefault="00F304F2" w:rsidP="00974ECA">
      <w:pPr>
        <w:pStyle w:val="IMain"/>
        <w:rPr>
          <w:spacing w:val="2"/>
        </w:rPr>
      </w:pPr>
      <w:r w:rsidRPr="00DD3815">
        <w:rPr>
          <w:spacing w:val="2"/>
        </w:rPr>
        <w:tab/>
        <w:t>(3)</w:t>
      </w:r>
      <w:r w:rsidRPr="00DD3815">
        <w:rPr>
          <w:spacing w:val="2"/>
        </w:rPr>
        <w:tab/>
        <w:t>Subsection (2) does not apply if the regulator has</w:t>
      </w:r>
      <w:r w:rsidR="00A9313D" w:rsidRPr="00DD3815">
        <w:rPr>
          <w:spacing w:val="2"/>
        </w:rPr>
        <w:t>, under section 50B,</w:t>
      </w:r>
      <w:r w:rsidRPr="00DD3815">
        <w:rPr>
          <w:spacing w:val="2"/>
        </w:rPr>
        <w:t xml:space="preserve"> </w:t>
      </w:r>
      <w:r w:rsidR="00A9313D" w:rsidRPr="00DD3815">
        <w:t>exempted</w:t>
      </w:r>
      <w:r w:rsidRPr="00DD3815">
        <w:t xml:space="preserve"> the principal contractor from complying with</w:t>
      </w:r>
      <w:r w:rsidRPr="00DD3815">
        <w:rPr>
          <w:spacing w:val="2"/>
        </w:rPr>
        <w:t xml:space="preserve"> this section.</w:t>
      </w:r>
    </w:p>
    <w:p w:rsidR="009369BC" w:rsidRPr="00DD3815" w:rsidRDefault="00974ECA" w:rsidP="002A7777">
      <w:pPr>
        <w:pStyle w:val="IMain"/>
        <w:keepNext/>
        <w:rPr>
          <w:spacing w:val="2"/>
        </w:rPr>
      </w:pPr>
      <w:r w:rsidRPr="00DD3815">
        <w:rPr>
          <w:spacing w:val="2"/>
        </w:rPr>
        <w:tab/>
        <w:t>(</w:t>
      </w:r>
      <w:r w:rsidR="00F304F2" w:rsidRPr="00DD3815">
        <w:rPr>
          <w:spacing w:val="2"/>
        </w:rPr>
        <w:t>4</w:t>
      </w:r>
      <w:r w:rsidRPr="00DD3815">
        <w:rPr>
          <w:spacing w:val="2"/>
        </w:rPr>
        <w:t>)</w:t>
      </w:r>
      <w:r w:rsidRPr="00DD3815">
        <w:rPr>
          <w:spacing w:val="2"/>
        </w:rPr>
        <w:tab/>
      </w:r>
      <w:r w:rsidR="009369BC" w:rsidRPr="00DD3815">
        <w:rPr>
          <w:spacing w:val="2"/>
        </w:rPr>
        <w:t xml:space="preserve">For the purposes of subsection (2), the </w:t>
      </w:r>
      <w:r w:rsidR="00912EE5" w:rsidRPr="00DD3815">
        <w:rPr>
          <w:spacing w:val="2"/>
        </w:rPr>
        <w:t>principal contractor</w:t>
      </w:r>
      <w:r w:rsidR="009369BC" w:rsidRPr="00DD3815">
        <w:rPr>
          <w:spacing w:val="2"/>
        </w:rPr>
        <w:t xml:space="preserve"> must give each eligible union written notice of the major construction project and the requir</w:t>
      </w:r>
      <w:r w:rsidR="00660A5E" w:rsidRPr="00DD3815">
        <w:rPr>
          <w:spacing w:val="2"/>
        </w:rPr>
        <w:t>ement to consult with the union about the matters mentioned in subsection (2).</w:t>
      </w:r>
    </w:p>
    <w:p w:rsidR="009369BC" w:rsidRPr="002A7777" w:rsidRDefault="00BF03EE">
      <w:pPr>
        <w:pStyle w:val="aNote"/>
      </w:pPr>
      <w:r w:rsidRPr="002A7777">
        <w:rPr>
          <w:rStyle w:val="charItals"/>
        </w:rPr>
        <w:t>Note</w:t>
      </w:r>
      <w:r w:rsidR="009369BC" w:rsidRPr="002A7777">
        <w:rPr>
          <w:rStyle w:val="charItals"/>
        </w:rPr>
        <w:tab/>
      </w:r>
      <w:r w:rsidR="009369BC" w:rsidRPr="002A7777">
        <w:t xml:space="preserve">For how documents may be </w:t>
      </w:r>
      <w:r w:rsidR="00374D3B" w:rsidRPr="002A7777">
        <w:t>given</w:t>
      </w:r>
      <w:r w:rsidR="009369BC" w:rsidRPr="002A7777">
        <w:t xml:space="preserve">, see the </w:t>
      </w:r>
      <w:hyperlink r:id="rId21" w:tooltip="A2001-14" w:history="1">
        <w:r w:rsidR="003F2C81" w:rsidRPr="002A7777">
          <w:rPr>
            <w:rStyle w:val="charCitHyperlinkAbbrev"/>
          </w:rPr>
          <w:t>Legislation Act</w:t>
        </w:r>
      </w:hyperlink>
      <w:r w:rsidR="009369BC" w:rsidRPr="002A7777">
        <w:t>, pt 19.5.</w:t>
      </w:r>
    </w:p>
    <w:p w:rsidR="009369BC" w:rsidRPr="002A7777" w:rsidRDefault="009369BC" w:rsidP="00974ECA">
      <w:pPr>
        <w:pStyle w:val="IMain"/>
      </w:pPr>
      <w:r w:rsidRPr="002A7777">
        <w:tab/>
        <w:t>(</w:t>
      </w:r>
      <w:r w:rsidR="00F304F2" w:rsidRPr="002A7777">
        <w:t>5</w:t>
      </w:r>
      <w:r w:rsidRPr="002A7777">
        <w:t>)</w:t>
      </w:r>
      <w:r w:rsidRPr="002A7777">
        <w:tab/>
        <w:t>The notice must include a statement that, if the eligible union wants to participate in the consultation, the union must respond</w:t>
      </w:r>
      <w:r w:rsidR="00912EE5" w:rsidRPr="002A7777">
        <w:t>, in writing,</w:t>
      </w:r>
      <w:r w:rsidRPr="002A7777">
        <w:t xml:space="preserve"> to the notice not later than 14 days after receiving </w:t>
      </w:r>
      <w:r w:rsidR="00374D3B" w:rsidRPr="002A7777">
        <w:t>the notice</w:t>
      </w:r>
      <w:r w:rsidRPr="002A7777">
        <w:t xml:space="preserve">. </w:t>
      </w:r>
    </w:p>
    <w:p w:rsidR="00974ECA" w:rsidRPr="002A7777" w:rsidRDefault="009369BC" w:rsidP="00974ECA">
      <w:pPr>
        <w:pStyle w:val="IMain"/>
      </w:pPr>
      <w:r w:rsidRPr="002A7777">
        <w:tab/>
        <w:t>(</w:t>
      </w:r>
      <w:r w:rsidR="00F304F2" w:rsidRPr="002A7777">
        <w:t>6</w:t>
      </w:r>
      <w:r w:rsidRPr="002A7777">
        <w:t>)</w:t>
      </w:r>
      <w:r w:rsidRPr="002A7777">
        <w:tab/>
      </w:r>
      <w:r w:rsidR="00974ECA" w:rsidRPr="002A7777">
        <w:t xml:space="preserve">The </w:t>
      </w:r>
      <w:r w:rsidR="00912EE5" w:rsidRPr="002A7777">
        <w:t>principal contractor</w:t>
      </w:r>
      <w:r w:rsidR="00974ECA" w:rsidRPr="002A7777">
        <w:t xml:space="preserve"> is taken to have consulted with an eligible union if—</w:t>
      </w:r>
    </w:p>
    <w:p w:rsidR="00974ECA" w:rsidRPr="002A7777" w:rsidRDefault="00974ECA" w:rsidP="00974ECA">
      <w:pPr>
        <w:pStyle w:val="Ipara"/>
      </w:pPr>
      <w:r w:rsidRPr="002A7777">
        <w:tab/>
        <w:t>(a)</w:t>
      </w:r>
      <w:r w:rsidRPr="002A7777">
        <w:tab/>
        <w:t xml:space="preserve">the </w:t>
      </w:r>
      <w:r w:rsidR="00912EE5" w:rsidRPr="002A7777">
        <w:t xml:space="preserve">principal contractor </w:t>
      </w:r>
      <w:r w:rsidRPr="002A7777">
        <w:t xml:space="preserve">gives the eligible union </w:t>
      </w:r>
      <w:r w:rsidR="009369BC" w:rsidRPr="002A7777">
        <w:t xml:space="preserve">a </w:t>
      </w:r>
      <w:r w:rsidRPr="002A7777">
        <w:t xml:space="preserve">notice </w:t>
      </w:r>
      <w:r w:rsidR="009369BC" w:rsidRPr="002A7777">
        <w:t>under subsection (</w:t>
      </w:r>
      <w:r w:rsidR="000C3716">
        <w:t>4</w:t>
      </w:r>
      <w:r w:rsidR="009369BC" w:rsidRPr="002A7777">
        <w:t>)</w:t>
      </w:r>
      <w:r w:rsidRPr="002A7777">
        <w:t>; and</w:t>
      </w:r>
    </w:p>
    <w:p w:rsidR="00974ECA" w:rsidRPr="002A7777" w:rsidRDefault="00974ECA" w:rsidP="00974ECA">
      <w:pPr>
        <w:pStyle w:val="Ipara"/>
      </w:pPr>
      <w:r w:rsidRPr="002A7777">
        <w:tab/>
        <w:t>(b)</w:t>
      </w:r>
      <w:r w:rsidRPr="002A7777">
        <w:tab/>
      </w:r>
      <w:r w:rsidR="009369BC" w:rsidRPr="002A7777">
        <w:t>the union fails to respond to the notice within the time mentioned in subsection (</w:t>
      </w:r>
      <w:r w:rsidR="000C3716">
        <w:t>5</w:t>
      </w:r>
      <w:r w:rsidR="009369BC" w:rsidRPr="002A7777">
        <w:t xml:space="preserve">). </w:t>
      </w:r>
    </w:p>
    <w:p w:rsidR="00974ECA" w:rsidRPr="002A7777" w:rsidRDefault="00974ECA" w:rsidP="00974ECA">
      <w:pPr>
        <w:pStyle w:val="IMain"/>
      </w:pPr>
      <w:r w:rsidRPr="002A7777">
        <w:tab/>
        <w:t>(</w:t>
      </w:r>
      <w:r w:rsidR="00F304F2" w:rsidRPr="002A7777">
        <w:t>7</w:t>
      </w:r>
      <w:r w:rsidRPr="002A7777">
        <w:t>)</w:t>
      </w:r>
      <w:r w:rsidRPr="002A7777">
        <w:tab/>
        <w:t xml:space="preserve">To remove any doubt, </w:t>
      </w:r>
      <w:r w:rsidR="00660A5E" w:rsidRPr="002A7777">
        <w:t>this section</w:t>
      </w:r>
      <w:r w:rsidRPr="002A7777">
        <w:t xml:space="preserve"> does not give an eligible union a right of entry to the workplace.</w:t>
      </w:r>
    </w:p>
    <w:p w:rsidR="009369BC" w:rsidRPr="002A7777" w:rsidRDefault="009369BC" w:rsidP="006D74DF">
      <w:pPr>
        <w:pStyle w:val="IH5Sec"/>
      </w:pPr>
      <w:r w:rsidRPr="002A7777">
        <w:t>50B</w:t>
      </w:r>
      <w:r w:rsidRPr="002A7777">
        <w:tab/>
        <w:t xml:space="preserve">Exemption from </w:t>
      </w:r>
      <w:r w:rsidR="000C0791" w:rsidRPr="002A7777">
        <w:t xml:space="preserve">certain </w:t>
      </w:r>
      <w:r w:rsidRPr="002A7777">
        <w:t>requirement</w:t>
      </w:r>
      <w:r w:rsidR="000C0791" w:rsidRPr="002A7777">
        <w:t>s</w:t>
      </w:r>
      <w:r w:rsidRPr="002A7777">
        <w:t xml:space="preserve"> </w:t>
      </w:r>
      <w:r w:rsidR="000C0791" w:rsidRPr="002A7777">
        <w:t>under this part</w:t>
      </w:r>
    </w:p>
    <w:p w:rsidR="00A9313D" w:rsidRPr="002A7777" w:rsidRDefault="009369BC" w:rsidP="009369BC">
      <w:pPr>
        <w:pStyle w:val="IMain"/>
      </w:pPr>
      <w:r w:rsidRPr="002A7777">
        <w:tab/>
        <w:t>(1)</w:t>
      </w:r>
      <w:r w:rsidRPr="002A7777">
        <w:tab/>
        <w:t xml:space="preserve">On application by </w:t>
      </w:r>
      <w:r w:rsidR="00912EE5" w:rsidRPr="002A7777">
        <w:t>the principal contractor for a major construction project</w:t>
      </w:r>
      <w:r w:rsidRPr="002A7777">
        <w:t xml:space="preserve">, the regulator may, </w:t>
      </w:r>
      <w:r w:rsidR="00374D3B" w:rsidRPr="002A7777">
        <w:t>by written notice</w:t>
      </w:r>
      <w:r w:rsidRPr="002A7777">
        <w:t xml:space="preserve">, exempt the </w:t>
      </w:r>
      <w:r w:rsidR="00912EE5" w:rsidRPr="002A7777">
        <w:t>principal contractor</w:t>
      </w:r>
      <w:r w:rsidR="00374D3B" w:rsidRPr="002A7777">
        <w:t xml:space="preserve"> from complying with </w:t>
      </w:r>
      <w:r w:rsidR="00A9313D" w:rsidRPr="002A7777">
        <w:t>1 or more of the following sections:</w:t>
      </w:r>
    </w:p>
    <w:p w:rsidR="009369BC" w:rsidRPr="002A7777" w:rsidRDefault="00A9313D" w:rsidP="00A9313D">
      <w:pPr>
        <w:pStyle w:val="Ipara"/>
      </w:pPr>
      <w:r w:rsidRPr="002A7777">
        <w:tab/>
        <w:t>(a)</w:t>
      </w:r>
      <w:r w:rsidRPr="002A7777">
        <w:tab/>
      </w:r>
      <w:r w:rsidR="00374D3B" w:rsidRPr="002A7777">
        <w:t>section </w:t>
      </w:r>
      <w:r w:rsidRPr="002A7777">
        <w:t>50A;</w:t>
      </w:r>
    </w:p>
    <w:p w:rsidR="00A9313D" w:rsidRPr="002A7777" w:rsidRDefault="00A9313D" w:rsidP="00A9313D">
      <w:pPr>
        <w:pStyle w:val="Ipara"/>
      </w:pPr>
      <w:r w:rsidRPr="002A7777">
        <w:tab/>
        <w:t>(b)</w:t>
      </w:r>
      <w:r w:rsidRPr="002A7777">
        <w:tab/>
        <w:t>section 50C;</w:t>
      </w:r>
    </w:p>
    <w:p w:rsidR="00A9313D" w:rsidRPr="002A7777" w:rsidRDefault="006B1FA4" w:rsidP="00A9313D">
      <w:pPr>
        <w:pStyle w:val="Ipara"/>
      </w:pPr>
      <w:r w:rsidRPr="002A7777">
        <w:tab/>
        <w:t>(c</w:t>
      </w:r>
      <w:r w:rsidR="00A9313D" w:rsidRPr="002A7777">
        <w:t>)</w:t>
      </w:r>
      <w:r w:rsidR="00A9313D" w:rsidRPr="002A7777">
        <w:tab/>
        <w:t xml:space="preserve">section 52 </w:t>
      </w:r>
      <w:r w:rsidR="000C0791" w:rsidRPr="002A7777">
        <w:t xml:space="preserve">(2) </w:t>
      </w:r>
      <w:r w:rsidRPr="002A7777">
        <w:t xml:space="preserve">(a) </w:t>
      </w:r>
      <w:r w:rsidR="00A9313D" w:rsidRPr="002A7777">
        <w:t>(Negotiations for agreement for work group);</w:t>
      </w:r>
    </w:p>
    <w:p w:rsidR="00A9313D" w:rsidRPr="002A7777" w:rsidRDefault="006B1FA4" w:rsidP="00A9313D">
      <w:pPr>
        <w:pStyle w:val="Ipara"/>
      </w:pPr>
      <w:r w:rsidRPr="002A7777">
        <w:tab/>
        <w:t>(d</w:t>
      </w:r>
      <w:r w:rsidR="00A9313D" w:rsidRPr="002A7777">
        <w:t>)</w:t>
      </w:r>
      <w:r w:rsidR="00A9313D" w:rsidRPr="002A7777">
        <w:tab/>
        <w:t>section 72A (Obligation to train health and safety representatives—major construction project);</w:t>
      </w:r>
    </w:p>
    <w:p w:rsidR="00A9313D" w:rsidRPr="00DD3815" w:rsidRDefault="006B1FA4" w:rsidP="00A9313D">
      <w:pPr>
        <w:pStyle w:val="Ipara"/>
        <w:rPr>
          <w:spacing w:val="2"/>
        </w:rPr>
      </w:pPr>
      <w:r w:rsidRPr="002A7777">
        <w:tab/>
        <w:t>(e</w:t>
      </w:r>
      <w:r w:rsidR="00A9313D" w:rsidRPr="002A7777">
        <w:t>)</w:t>
      </w:r>
      <w:r w:rsidR="00A9313D" w:rsidRPr="002A7777">
        <w:tab/>
        <w:t xml:space="preserve">a regulation under section 75 (Health and safety committees) </w:t>
      </w:r>
      <w:r w:rsidR="00A9313D" w:rsidRPr="00DD3815">
        <w:rPr>
          <w:spacing w:val="2"/>
        </w:rPr>
        <w:t>requiring the principal contractor to establish a health and safety committee;</w:t>
      </w:r>
    </w:p>
    <w:p w:rsidR="00A9313D" w:rsidRPr="002A7777" w:rsidRDefault="006B1FA4" w:rsidP="00A9313D">
      <w:pPr>
        <w:pStyle w:val="Ipara"/>
      </w:pPr>
      <w:r w:rsidRPr="002A7777">
        <w:tab/>
        <w:t>(f</w:t>
      </w:r>
      <w:r w:rsidR="00A9313D" w:rsidRPr="002A7777">
        <w:t>)</w:t>
      </w:r>
      <w:r w:rsidR="00A9313D" w:rsidRPr="002A7777">
        <w:tab/>
        <w:t>section 79A (Obligation to train health and safety committee members—major construction project).</w:t>
      </w:r>
    </w:p>
    <w:p w:rsidR="009369BC" w:rsidRPr="002A7777" w:rsidRDefault="009369BC" w:rsidP="009369BC">
      <w:pPr>
        <w:pStyle w:val="IMain"/>
        <w:rPr>
          <w:lang w:eastAsia="en-AU"/>
        </w:rPr>
      </w:pPr>
      <w:r w:rsidRPr="002A7777">
        <w:rPr>
          <w:lang w:eastAsia="en-AU"/>
        </w:rPr>
        <w:tab/>
        <w:t>(2)</w:t>
      </w:r>
      <w:r w:rsidRPr="002A7777">
        <w:rPr>
          <w:lang w:eastAsia="en-AU"/>
        </w:rPr>
        <w:tab/>
        <w:t xml:space="preserve">The exemption is subject to the conditions stated in the notice of exemption. </w:t>
      </w:r>
    </w:p>
    <w:p w:rsidR="00B70839" w:rsidRPr="00DD3815" w:rsidRDefault="00B70839" w:rsidP="009369BC">
      <w:pPr>
        <w:pStyle w:val="IMain"/>
        <w:rPr>
          <w:spacing w:val="2"/>
          <w:lang w:eastAsia="en-AU"/>
        </w:rPr>
      </w:pPr>
      <w:r w:rsidRPr="00DD3815">
        <w:rPr>
          <w:spacing w:val="2"/>
          <w:lang w:eastAsia="en-AU"/>
        </w:rPr>
        <w:tab/>
        <w:t>(3)</w:t>
      </w:r>
      <w:r w:rsidRPr="00DD3815">
        <w:rPr>
          <w:spacing w:val="2"/>
          <w:lang w:eastAsia="en-AU"/>
        </w:rPr>
        <w:tab/>
        <w:t xml:space="preserve">The regulator may issue guidelines in relation to the matters that may be taken into account when deciding whether to exempt </w:t>
      </w:r>
      <w:r w:rsidR="00912EE5" w:rsidRPr="00DD3815">
        <w:rPr>
          <w:spacing w:val="2"/>
        </w:rPr>
        <w:t xml:space="preserve">the </w:t>
      </w:r>
      <w:r w:rsidR="00912EE5" w:rsidRPr="00DD3815">
        <w:t>principal contractor for a major construction project</w:t>
      </w:r>
      <w:r w:rsidR="00912EE5" w:rsidRPr="00DD3815">
        <w:rPr>
          <w:lang w:eastAsia="en-AU"/>
        </w:rPr>
        <w:t xml:space="preserve"> </w:t>
      </w:r>
      <w:r w:rsidRPr="00DD3815">
        <w:rPr>
          <w:lang w:eastAsia="en-AU"/>
        </w:rPr>
        <w:t xml:space="preserve">from </w:t>
      </w:r>
      <w:r w:rsidR="00660A5E" w:rsidRPr="00DD3815">
        <w:rPr>
          <w:lang w:eastAsia="en-AU"/>
        </w:rPr>
        <w:t xml:space="preserve">complying </w:t>
      </w:r>
      <w:r w:rsidR="00660A5E" w:rsidRPr="00DD3815">
        <w:rPr>
          <w:spacing w:val="2"/>
          <w:lang w:eastAsia="en-AU"/>
        </w:rPr>
        <w:t xml:space="preserve">with section 50A. </w:t>
      </w:r>
    </w:p>
    <w:p w:rsidR="00660A5E" w:rsidRPr="002A7777" w:rsidRDefault="00660A5E" w:rsidP="002A7777">
      <w:pPr>
        <w:pStyle w:val="IMain"/>
        <w:keepNext/>
        <w:rPr>
          <w:lang w:eastAsia="en-AU"/>
        </w:rPr>
      </w:pPr>
      <w:r w:rsidRPr="002A7777">
        <w:rPr>
          <w:lang w:eastAsia="en-AU"/>
        </w:rPr>
        <w:tab/>
        <w:t>(4)</w:t>
      </w:r>
      <w:r w:rsidRPr="002A7777">
        <w:rPr>
          <w:lang w:eastAsia="en-AU"/>
        </w:rPr>
        <w:tab/>
        <w:t>A guideline is a notifiable instrument.</w:t>
      </w:r>
    </w:p>
    <w:p w:rsidR="00660A5E" w:rsidRPr="002A7777" w:rsidRDefault="00660A5E">
      <w:pPr>
        <w:pStyle w:val="aNote"/>
      </w:pPr>
      <w:r w:rsidRPr="002A7777">
        <w:rPr>
          <w:rStyle w:val="charItals"/>
        </w:rPr>
        <w:t>Note</w:t>
      </w:r>
      <w:r w:rsidRPr="002A7777">
        <w:rPr>
          <w:rStyle w:val="charItals"/>
        </w:rPr>
        <w:tab/>
      </w:r>
      <w:r w:rsidRPr="002A7777">
        <w:t xml:space="preserve">A notifiable instrument must be notified under the </w:t>
      </w:r>
      <w:hyperlink r:id="rId22" w:tooltip="A2001-14" w:history="1">
        <w:r w:rsidR="003F2C81" w:rsidRPr="002A7777">
          <w:rPr>
            <w:rStyle w:val="charCitHyperlinkAbbrev"/>
          </w:rPr>
          <w:t>Legislation Act</w:t>
        </w:r>
      </w:hyperlink>
      <w:r w:rsidRPr="002A7777">
        <w:t>.</w:t>
      </w:r>
    </w:p>
    <w:p w:rsidR="006D74DF" w:rsidRPr="002A7777" w:rsidRDefault="009369BC" w:rsidP="006D74DF">
      <w:pPr>
        <w:pStyle w:val="IH5Sec"/>
      </w:pPr>
      <w:r w:rsidRPr="002A7777">
        <w:t>50C</w:t>
      </w:r>
      <w:r w:rsidR="009901F5" w:rsidRPr="002A7777">
        <w:tab/>
      </w:r>
      <w:r w:rsidR="006D74DF" w:rsidRPr="002A7777">
        <w:t xml:space="preserve">Election of health and safety representatives—major construction project </w:t>
      </w:r>
    </w:p>
    <w:p w:rsidR="006D74DF" w:rsidRPr="002A7777" w:rsidRDefault="006D74DF" w:rsidP="006D74DF">
      <w:pPr>
        <w:pStyle w:val="IMain"/>
      </w:pPr>
      <w:r w:rsidRPr="002A7777">
        <w:tab/>
        <w:t>(1)</w:t>
      </w:r>
      <w:r w:rsidRPr="002A7777">
        <w:tab/>
        <w:t xml:space="preserve">This section applies </w:t>
      </w:r>
      <w:r w:rsidR="00912EE5" w:rsidRPr="002A7777">
        <w:t>in relation to a major construction project</w:t>
      </w:r>
      <w:r w:rsidRPr="002A7777">
        <w:t>.</w:t>
      </w:r>
    </w:p>
    <w:p w:rsidR="004B4984" w:rsidRPr="002A7777" w:rsidRDefault="006D74DF" w:rsidP="006D74DF">
      <w:pPr>
        <w:pStyle w:val="IMain"/>
      </w:pPr>
      <w:r w:rsidRPr="002A7777">
        <w:tab/>
        <w:t>(</w:t>
      </w:r>
      <w:r w:rsidR="003E1861" w:rsidRPr="002A7777">
        <w:t>2</w:t>
      </w:r>
      <w:r w:rsidRPr="002A7777">
        <w:t>)</w:t>
      </w:r>
      <w:r w:rsidRPr="002A7777">
        <w:tab/>
      </w:r>
      <w:r w:rsidR="00912EE5" w:rsidRPr="002A7777">
        <w:t>The principal contractor for the major construction project</w:t>
      </w:r>
      <w:r w:rsidRPr="002A7777">
        <w:t xml:space="preserve"> must, when work starts at the </w:t>
      </w:r>
      <w:r w:rsidR="00912EE5" w:rsidRPr="002A7777">
        <w:t>project</w:t>
      </w:r>
      <w:r w:rsidRPr="002A7777">
        <w:t xml:space="preserve">, </w:t>
      </w:r>
      <w:r w:rsidR="004B4984" w:rsidRPr="002A7777">
        <w:t>facilitate the conduct of an election of 1 or more health and safety representatives to represent workers who carry out</w:t>
      </w:r>
      <w:r w:rsidR="00ED33C2" w:rsidRPr="002A7777">
        <w:t xml:space="preserve"> work</w:t>
      </w:r>
      <w:r w:rsidR="004B4984" w:rsidRPr="002A7777">
        <w:t xml:space="preserve"> </w:t>
      </w:r>
      <w:r w:rsidR="00912EE5" w:rsidRPr="002A7777">
        <w:t>for the project</w:t>
      </w:r>
      <w:r w:rsidR="004B4984" w:rsidRPr="002A7777">
        <w:t xml:space="preserve">. </w:t>
      </w:r>
    </w:p>
    <w:p w:rsidR="00936817" w:rsidRPr="002A7777" w:rsidRDefault="002A7777" w:rsidP="002A7777">
      <w:pPr>
        <w:pStyle w:val="AH5Sec"/>
        <w:shd w:val="pct25" w:color="auto" w:fill="auto"/>
      </w:pPr>
      <w:bookmarkStart w:id="10" w:name="_Toc515891349"/>
      <w:r w:rsidRPr="002A7777">
        <w:rPr>
          <w:rStyle w:val="CharSectNo"/>
        </w:rPr>
        <w:t>6</w:t>
      </w:r>
      <w:r w:rsidRPr="002A7777">
        <w:tab/>
      </w:r>
      <w:r w:rsidR="00936817" w:rsidRPr="002A7777">
        <w:t>Determination of work groups</w:t>
      </w:r>
      <w:r w:rsidR="00936817" w:rsidRPr="002A7777">
        <w:br/>
      </w:r>
      <w:r w:rsidR="0040697B" w:rsidRPr="002A7777">
        <w:t>Section 51 (1)</w:t>
      </w:r>
      <w:bookmarkEnd w:id="10"/>
    </w:p>
    <w:p w:rsidR="00936817" w:rsidRPr="002A7777" w:rsidRDefault="00936817" w:rsidP="00936817">
      <w:pPr>
        <w:pStyle w:val="direction"/>
      </w:pPr>
      <w:r w:rsidRPr="002A7777">
        <w:t>substitute</w:t>
      </w:r>
    </w:p>
    <w:p w:rsidR="00936817" w:rsidRPr="002A7777" w:rsidRDefault="00936817" w:rsidP="00936817">
      <w:pPr>
        <w:pStyle w:val="IMain"/>
      </w:pPr>
      <w:r w:rsidRPr="002A7777">
        <w:tab/>
        <w:t>(1)</w:t>
      </w:r>
      <w:r w:rsidRPr="002A7777">
        <w:tab/>
        <w:t>This section applies if—</w:t>
      </w:r>
    </w:p>
    <w:p w:rsidR="00936817" w:rsidRPr="002A7777" w:rsidRDefault="00936817" w:rsidP="00936817">
      <w:pPr>
        <w:pStyle w:val="Ipara"/>
      </w:pPr>
      <w:r w:rsidRPr="002A7777">
        <w:tab/>
        <w:t>(a)</w:t>
      </w:r>
      <w:r w:rsidRPr="002A7777">
        <w:tab/>
        <w:t>a request is made under section 50 (Request for election of health and safety representative); or</w:t>
      </w:r>
    </w:p>
    <w:p w:rsidR="00936817" w:rsidRPr="002A7777" w:rsidRDefault="00936817" w:rsidP="00936817">
      <w:pPr>
        <w:pStyle w:val="Ipara"/>
      </w:pPr>
      <w:r w:rsidRPr="002A7777">
        <w:tab/>
        <w:t>(b)</w:t>
      </w:r>
      <w:r w:rsidRPr="002A7777">
        <w:tab/>
      </w:r>
      <w:r w:rsidR="00912EE5" w:rsidRPr="002A7777">
        <w:t>the</w:t>
      </w:r>
      <w:r w:rsidRPr="002A7777">
        <w:t xml:space="preserve"> </w:t>
      </w:r>
      <w:r w:rsidR="00912EE5" w:rsidRPr="002A7777">
        <w:t xml:space="preserve">principal contractor for a major construction project </w:t>
      </w:r>
      <w:r w:rsidR="003D4BDF" w:rsidRPr="002A7777">
        <w:t>is required, under section 50C</w:t>
      </w:r>
      <w:r w:rsidR="006D74DF" w:rsidRPr="002A7777">
        <w:t xml:space="preserve"> </w:t>
      </w:r>
      <w:r w:rsidR="003D4BDF" w:rsidRPr="002A7777">
        <w:t>(2</w:t>
      </w:r>
      <w:r w:rsidR="006D74DF" w:rsidRPr="002A7777">
        <w:t>)</w:t>
      </w:r>
      <w:r w:rsidRPr="002A7777">
        <w:t>, to facilitate the conduct of an election.</w:t>
      </w:r>
    </w:p>
    <w:p w:rsidR="00936817" w:rsidRPr="00DD3815" w:rsidRDefault="00936817" w:rsidP="00936817">
      <w:pPr>
        <w:pStyle w:val="IMain"/>
        <w:rPr>
          <w:spacing w:val="2"/>
        </w:rPr>
      </w:pPr>
      <w:r w:rsidRPr="002A7777">
        <w:tab/>
        <w:t>(1A)</w:t>
      </w:r>
      <w:r w:rsidRPr="002A7777">
        <w:tab/>
        <w:t>The person conducting the business or undertaking</w:t>
      </w:r>
      <w:r w:rsidR="00ED33C2" w:rsidRPr="002A7777">
        <w:t>,</w:t>
      </w:r>
      <w:r w:rsidR="00912EE5" w:rsidRPr="002A7777">
        <w:t xml:space="preserve"> or the principal </w:t>
      </w:r>
      <w:r w:rsidR="00912EE5" w:rsidRPr="00DD3815">
        <w:rPr>
          <w:spacing w:val="2"/>
        </w:rPr>
        <w:t>contractor</w:t>
      </w:r>
      <w:r w:rsidR="00ED33C2" w:rsidRPr="00DD3815">
        <w:rPr>
          <w:spacing w:val="2"/>
        </w:rPr>
        <w:t>,</w:t>
      </w:r>
      <w:r w:rsidRPr="00DD3815">
        <w:rPr>
          <w:spacing w:val="2"/>
        </w:rPr>
        <w:t xml:space="preserve"> must facilitate the determination of 1 or more work groups of workers. </w:t>
      </w:r>
    </w:p>
    <w:p w:rsidR="004733E1" w:rsidRPr="002A7777" w:rsidRDefault="002A7777" w:rsidP="002A7777">
      <w:pPr>
        <w:pStyle w:val="AH5Sec"/>
        <w:shd w:val="pct25" w:color="auto" w:fill="auto"/>
      </w:pPr>
      <w:bookmarkStart w:id="11" w:name="_Toc515891350"/>
      <w:r w:rsidRPr="002A7777">
        <w:rPr>
          <w:rStyle w:val="CharSectNo"/>
        </w:rPr>
        <w:t>7</w:t>
      </w:r>
      <w:r w:rsidRPr="002A7777">
        <w:tab/>
      </w:r>
      <w:r w:rsidR="00936817" w:rsidRPr="002A7777">
        <w:t>Negotiations for agreement for work group</w:t>
      </w:r>
      <w:r w:rsidR="00936817" w:rsidRPr="002A7777">
        <w:br/>
      </w:r>
      <w:r w:rsidR="004733E1" w:rsidRPr="002A7777">
        <w:t>Section 52 (2)</w:t>
      </w:r>
      <w:bookmarkEnd w:id="11"/>
    </w:p>
    <w:p w:rsidR="004733E1" w:rsidRPr="002A7777" w:rsidRDefault="00F55127" w:rsidP="00F55127">
      <w:pPr>
        <w:pStyle w:val="direction"/>
      </w:pPr>
      <w:r w:rsidRPr="002A7777">
        <w:t>substitute</w:t>
      </w:r>
    </w:p>
    <w:p w:rsidR="00F55127" w:rsidRPr="002A7777" w:rsidRDefault="00F55127" w:rsidP="00F55127">
      <w:pPr>
        <w:pStyle w:val="IMain"/>
      </w:pPr>
      <w:r w:rsidRPr="002A7777">
        <w:tab/>
        <w:t>(2)</w:t>
      </w:r>
      <w:r w:rsidRPr="002A7777">
        <w:tab/>
      </w:r>
      <w:r w:rsidR="00AE5B65" w:rsidRPr="002A7777">
        <w:t>The person conducting the business or undertaking must take all reasonable steps to commence negotiations with the workers—</w:t>
      </w:r>
    </w:p>
    <w:p w:rsidR="00AE5B65" w:rsidRPr="002A7777" w:rsidRDefault="00AE5B65" w:rsidP="00AE5B65">
      <w:pPr>
        <w:pStyle w:val="Ipara"/>
      </w:pPr>
      <w:r w:rsidRPr="002A7777">
        <w:tab/>
        <w:t>(a)</w:t>
      </w:r>
      <w:r w:rsidRPr="002A7777">
        <w:tab/>
      </w:r>
      <w:r w:rsidR="00912EE5" w:rsidRPr="002A7777">
        <w:t>for</w:t>
      </w:r>
      <w:r w:rsidRPr="002A7777">
        <w:t xml:space="preserve"> a major construction project—when </w:t>
      </w:r>
      <w:r w:rsidR="003D4BDF" w:rsidRPr="002A7777">
        <w:t xml:space="preserve">work </w:t>
      </w:r>
      <w:r w:rsidR="00A9313D" w:rsidRPr="002A7777">
        <w:t>on</w:t>
      </w:r>
      <w:r w:rsidR="003D4BDF" w:rsidRPr="002A7777">
        <w:t xml:space="preserve"> </w:t>
      </w:r>
      <w:r w:rsidRPr="002A7777">
        <w:t xml:space="preserve">the </w:t>
      </w:r>
      <w:r w:rsidR="00A9313D" w:rsidRPr="002A7777">
        <w:t>project commences</w:t>
      </w:r>
      <w:r w:rsidRPr="002A7777">
        <w:t>; or</w:t>
      </w:r>
    </w:p>
    <w:p w:rsidR="00AE5B65" w:rsidRPr="00B35217" w:rsidRDefault="00AE5B65" w:rsidP="00AE5B65">
      <w:pPr>
        <w:pStyle w:val="Ipara"/>
        <w:rPr>
          <w:spacing w:val="2"/>
        </w:rPr>
      </w:pPr>
      <w:r w:rsidRPr="00B35217">
        <w:rPr>
          <w:spacing w:val="2"/>
        </w:rPr>
        <w:tab/>
        <w:t>(b)</w:t>
      </w:r>
      <w:r w:rsidRPr="00B35217">
        <w:rPr>
          <w:spacing w:val="2"/>
        </w:rPr>
        <w:tab/>
        <w:t xml:space="preserve">in any other case—within 14 days after </w:t>
      </w:r>
      <w:r w:rsidR="00ED33C2" w:rsidRPr="00B35217">
        <w:rPr>
          <w:spacing w:val="2"/>
        </w:rPr>
        <w:t xml:space="preserve">the day </w:t>
      </w:r>
      <w:r w:rsidRPr="00B35217">
        <w:rPr>
          <w:spacing w:val="2"/>
        </w:rPr>
        <w:t xml:space="preserve">a request is made under section 50 (Request for election of health and safety representative). </w:t>
      </w:r>
    </w:p>
    <w:p w:rsidR="00912EE5" w:rsidRPr="002A7777" w:rsidRDefault="002A7777" w:rsidP="002A7777">
      <w:pPr>
        <w:pStyle w:val="AH5Sec"/>
        <w:shd w:val="pct25" w:color="auto" w:fill="auto"/>
        <w:rPr>
          <w:lang w:eastAsia="en-AU"/>
        </w:rPr>
      </w:pPr>
      <w:bookmarkStart w:id="12" w:name="_Toc515891351"/>
      <w:r w:rsidRPr="002A7777">
        <w:rPr>
          <w:rStyle w:val="CharSectNo"/>
        </w:rPr>
        <w:t>8</w:t>
      </w:r>
      <w:r w:rsidRPr="002A7777">
        <w:rPr>
          <w:lang w:eastAsia="en-AU"/>
        </w:rPr>
        <w:tab/>
      </w:r>
      <w:r w:rsidR="00912EE5" w:rsidRPr="002A7777">
        <w:rPr>
          <w:lang w:eastAsia="en-AU"/>
        </w:rPr>
        <w:t>New section 52 (7)</w:t>
      </w:r>
      <w:bookmarkEnd w:id="12"/>
    </w:p>
    <w:p w:rsidR="00912EE5" w:rsidRPr="002A7777" w:rsidRDefault="00912EE5" w:rsidP="00912EE5">
      <w:pPr>
        <w:pStyle w:val="direction"/>
        <w:rPr>
          <w:lang w:eastAsia="en-AU"/>
        </w:rPr>
      </w:pPr>
      <w:r w:rsidRPr="002A7777">
        <w:rPr>
          <w:lang w:eastAsia="en-AU"/>
        </w:rPr>
        <w:t>insert</w:t>
      </w:r>
    </w:p>
    <w:p w:rsidR="00912EE5" w:rsidRPr="002A7777" w:rsidRDefault="00912EE5" w:rsidP="00912EE5">
      <w:pPr>
        <w:pStyle w:val="IMain"/>
        <w:rPr>
          <w:lang w:eastAsia="en-AU"/>
        </w:rPr>
      </w:pPr>
      <w:r w:rsidRPr="002A7777">
        <w:rPr>
          <w:lang w:eastAsia="en-AU"/>
        </w:rPr>
        <w:tab/>
        <w:t>(7)</w:t>
      </w:r>
      <w:r w:rsidRPr="002A7777">
        <w:rPr>
          <w:lang w:eastAsia="en-AU"/>
        </w:rPr>
        <w:tab/>
        <w:t>In this section:</w:t>
      </w:r>
    </w:p>
    <w:p w:rsidR="00912EE5" w:rsidRPr="002A7777" w:rsidRDefault="00912EE5" w:rsidP="002A7777">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 </w:t>
      </w:r>
    </w:p>
    <w:p w:rsidR="004733E1" w:rsidRPr="002A7777" w:rsidRDefault="002A7777" w:rsidP="002A7777">
      <w:pPr>
        <w:pStyle w:val="AH5Sec"/>
        <w:shd w:val="pct25" w:color="auto" w:fill="auto"/>
        <w:rPr>
          <w:lang w:eastAsia="en-AU"/>
        </w:rPr>
      </w:pPr>
      <w:bookmarkStart w:id="13" w:name="_Toc515891352"/>
      <w:r w:rsidRPr="002A7777">
        <w:rPr>
          <w:rStyle w:val="CharSectNo"/>
        </w:rPr>
        <w:t>9</w:t>
      </w:r>
      <w:r w:rsidRPr="002A7777">
        <w:rPr>
          <w:lang w:eastAsia="en-AU"/>
        </w:rPr>
        <w:tab/>
      </w:r>
      <w:r w:rsidR="004733E1" w:rsidRPr="002A7777">
        <w:rPr>
          <w:lang w:eastAsia="en-AU"/>
        </w:rPr>
        <w:t>Failure of negotiations</w:t>
      </w:r>
      <w:r w:rsidR="004733E1" w:rsidRPr="002A7777">
        <w:rPr>
          <w:lang w:eastAsia="en-AU"/>
        </w:rPr>
        <w:br/>
      </w:r>
      <w:r w:rsidR="00C97CFA" w:rsidRPr="002A7777">
        <w:rPr>
          <w:lang w:eastAsia="en-AU"/>
        </w:rPr>
        <w:t>S</w:t>
      </w:r>
      <w:r w:rsidR="004733E1" w:rsidRPr="002A7777">
        <w:rPr>
          <w:lang w:eastAsia="en-AU"/>
        </w:rPr>
        <w:t>ection 54 (3) (a)</w:t>
      </w:r>
      <w:bookmarkEnd w:id="13"/>
    </w:p>
    <w:p w:rsidR="00C97CFA" w:rsidRPr="002A7777" w:rsidRDefault="00C97CFA" w:rsidP="00C97CFA">
      <w:pPr>
        <w:pStyle w:val="direction"/>
        <w:rPr>
          <w:lang w:eastAsia="en-AU"/>
        </w:rPr>
      </w:pPr>
      <w:r w:rsidRPr="002A7777">
        <w:rPr>
          <w:lang w:eastAsia="en-AU"/>
        </w:rPr>
        <w:t>substitute</w:t>
      </w:r>
    </w:p>
    <w:p w:rsidR="00C97CFA" w:rsidRPr="00B35217" w:rsidRDefault="002D67F1" w:rsidP="002D67F1">
      <w:pPr>
        <w:pStyle w:val="Ipara"/>
        <w:rPr>
          <w:spacing w:val="2"/>
          <w:lang w:eastAsia="en-AU"/>
        </w:rPr>
      </w:pPr>
      <w:r w:rsidRPr="00B35217">
        <w:rPr>
          <w:spacing w:val="2"/>
          <w:lang w:eastAsia="en-AU"/>
        </w:rPr>
        <w:tab/>
        <w:t>(a)</w:t>
      </w:r>
      <w:r w:rsidRPr="00B35217">
        <w:rPr>
          <w:spacing w:val="2"/>
          <w:lang w:eastAsia="en-AU"/>
        </w:rPr>
        <w:tab/>
      </w:r>
      <w:r w:rsidR="00C97CFA" w:rsidRPr="00B35217">
        <w:rPr>
          <w:spacing w:val="2"/>
          <w:lang w:eastAsia="en-AU"/>
        </w:rPr>
        <w:t>the person conducting the business or undertaking has not taken all reasonable steps to commence negotiations with the workers and negotiations have not commenced—</w:t>
      </w:r>
    </w:p>
    <w:p w:rsidR="002D67F1" w:rsidRPr="002A7777" w:rsidRDefault="002D67F1" w:rsidP="002D67F1">
      <w:pPr>
        <w:pStyle w:val="Isubpara"/>
        <w:rPr>
          <w:lang w:eastAsia="en-AU"/>
        </w:rPr>
      </w:pPr>
      <w:r w:rsidRPr="002A7777">
        <w:rPr>
          <w:lang w:eastAsia="en-AU"/>
        </w:rPr>
        <w:tab/>
        <w:t>(i)</w:t>
      </w:r>
      <w:r w:rsidRPr="002A7777">
        <w:rPr>
          <w:lang w:eastAsia="en-AU"/>
        </w:rPr>
        <w:tab/>
      </w:r>
      <w:r w:rsidR="00B61052" w:rsidRPr="002A7777">
        <w:rPr>
          <w:lang w:eastAsia="en-AU"/>
        </w:rPr>
        <w:t>for</w:t>
      </w:r>
      <w:r w:rsidRPr="002A7777">
        <w:rPr>
          <w:lang w:eastAsia="en-AU"/>
        </w:rPr>
        <w:t xml:space="preserve"> a major construction project—</w:t>
      </w:r>
      <w:r w:rsidR="00A9313D" w:rsidRPr="002A7777">
        <w:t>when work on the project commences; or</w:t>
      </w:r>
    </w:p>
    <w:p w:rsidR="00EE7C38" w:rsidRPr="002A7777" w:rsidRDefault="002D67F1" w:rsidP="002D67F1">
      <w:pPr>
        <w:pStyle w:val="Isubpara"/>
        <w:rPr>
          <w:lang w:eastAsia="en-AU"/>
        </w:rPr>
      </w:pPr>
      <w:r w:rsidRPr="002A7777">
        <w:rPr>
          <w:lang w:eastAsia="en-AU"/>
        </w:rPr>
        <w:tab/>
        <w:t>(ii)</w:t>
      </w:r>
      <w:r w:rsidRPr="002A7777">
        <w:rPr>
          <w:lang w:eastAsia="en-AU"/>
        </w:rPr>
        <w:tab/>
        <w:t xml:space="preserve">within 14 days after </w:t>
      </w:r>
      <w:r w:rsidR="00ED33C2" w:rsidRPr="002A7777">
        <w:t xml:space="preserve">the day </w:t>
      </w:r>
      <w:r w:rsidR="00C97CFA" w:rsidRPr="002A7777">
        <w:rPr>
          <w:lang w:eastAsia="en-AU"/>
        </w:rPr>
        <w:t>a request is made under section 50</w:t>
      </w:r>
      <w:r w:rsidRPr="002A7777">
        <w:rPr>
          <w:lang w:eastAsia="en-AU"/>
        </w:rPr>
        <w:t xml:space="preserve"> </w:t>
      </w:r>
      <w:r w:rsidRPr="002A7777">
        <w:t>(Request for election of health and safety representative)</w:t>
      </w:r>
      <w:r w:rsidR="00EE7C38" w:rsidRPr="002A7777">
        <w:t>;</w:t>
      </w:r>
      <w:r w:rsidRPr="002A7777">
        <w:rPr>
          <w:lang w:eastAsia="en-AU"/>
        </w:rPr>
        <w:t xml:space="preserve"> or </w:t>
      </w:r>
    </w:p>
    <w:p w:rsidR="00C97CFA" w:rsidRPr="002A7777" w:rsidRDefault="00EE7C38" w:rsidP="002D67F1">
      <w:pPr>
        <w:pStyle w:val="Isubpara"/>
        <w:rPr>
          <w:lang w:eastAsia="en-AU"/>
        </w:rPr>
      </w:pPr>
      <w:r w:rsidRPr="002A7777">
        <w:rPr>
          <w:lang w:eastAsia="en-AU"/>
        </w:rPr>
        <w:tab/>
        <w:t>(iii)</w:t>
      </w:r>
      <w:r w:rsidRPr="002A7777">
        <w:rPr>
          <w:lang w:eastAsia="en-AU"/>
        </w:rPr>
        <w:tab/>
        <w:t xml:space="preserve">within 14 days after </w:t>
      </w:r>
      <w:r w:rsidR="00ED33C2" w:rsidRPr="002A7777">
        <w:t xml:space="preserve">the day </w:t>
      </w:r>
      <w:r w:rsidR="002D67F1" w:rsidRPr="002A7777">
        <w:rPr>
          <w:lang w:eastAsia="en-AU"/>
        </w:rPr>
        <w:t>a party to the agreement requests the variation of the agreement</w:t>
      </w:r>
      <w:r w:rsidR="00C97CFA" w:rsidRPr="002A7777">
        <w:rPr>
          <w:lang w:eastAsia="en-AU"/>
        </w:rPr>
        <w:t>; or</w:t>
      </w:r>
    </w:p>
    <w:p w:rsidR="00B61052" w:rsidRPr="002A7777" w:rsidRDefault="002A7777" w:rsidP="002A7777">
      <w:pPr>
        <w:pStyle w:val="AH5Sec"/>
        <w:shd w:val="pct25" w:color="auto" w:fill="auto"/>
        <w:rPr>
          <w:lang w:eastAsia="en-AU"/>
        </w:rPr>
      </w:pPr>
      <w:bookmarkStart w:id="14" w:name="_Toc515891353"/>
      <w:r w:rsidRPr="002A7777">
        <w:rPr>
          <w:rStyle w:val="CharSectNo"/>
        </w:rPr>
        <w:t>10</w:t>
      </w:r>
      <w:r w:rsidRPr="002A7777">
        <w:rPr>
          <w:lang w:eastAsia="en-AU"/>
        </w:rPr>
        <w:tab/>
      </w:r>
      <w:r w:rsidR="00B61052" w:rsidRPr="002A7777">
        <w:rPr>
          <w:lang w:eastAsia="en-AU"/>
        </w:rPr>
        <w:t>New section 54 (5)</w:t>
      </w:r>
      <w:bookmarkEnd w:id="14"/>
    </w:p>
    <w:p w:rsidR="00B61052" w:rsidRPr="002A7777" w:rsidRDefault="00B61052" w:rsidP="00B61052">
      <w:pPr>
        <w:pStyle w:val="direction"/>
        <w:rPr>
          <w:lang w:eastAsia="en-AU"/>
        </w:rPr>
      </w:pPr>
      <w:r w:rsidRPr="002A7777">
        <w:rPr>
          <w:lang w:eastAsia="en-AU"/>
        </w:rPr>
        <w:t>insert</w:t>
      </w:r>
    </w:p>
    <w:p w:rsidR="00B61052" w:rsidRPr="002A7777" w:rsidRDefault="00ED33C2" w:rsidP="00B61052">
      <w:pPr>
        <w:pStyle w:val="IMain"/>
        <w:rPr>
          <w:lang w:eastAsia="en-AU"/>
        </w:rPr>
      </w:pPr>
      <w:r w:rsidRPr="002A7777">
        <w:rPr>
          <w:lang w:eastAsia="en-AU"/>
        </w:rPr>
        <w:tab/>
        <w:t>(5</w:t>
      </w:r>
      <w:r w:rsidR="00B61052" w:rsidRPr="002A7777">
        <w:rPr>
          <w:lang w:eastAsia="en-AU"/>
        </w:rPr>
        <w:t>)</w:t>
      </w:r>
      <w:r w:rsidR="00B61052" w:rsidRPr="002A7777">
        <w:rPr>
          <w:lang w:eastAsia="en-AU"/>
        </w:rPr>
        <w:tab/>
        <w:t>In this section:</w:t>
      </w:r>
    </w:p>
    <w:p w:rsidR="00B61052" w:rsidRPr="002A7777" w:rsidRDefault="00B61052" w:rsidP="002A7777">
      <w:pPr>
        <w:pStyle w:val="aDef"/>
        <w:rPr>
          <w:lang w:eastAsia="en-AU"/>
        </w:rPr>
      </w:pPr>
      <w:r w:rsidRPr="002A7777">
        <w:rPr>
          <w:rStyle w:val="charBoldItals"/>
        </w:rPr>
        <w:t>person conducting a business or undertaking</w:t>
      </w:r>
      <w:r w:rsidRPr="002A7777">
        <w:rPr>
          <w:lang w:eastAsia="en-AU"/>
        </w:rPr>
        <w:t xml:space="preserve"> includes the principal contractor fo</w:t>
      </w:r>
      <w:r w:rsidR="00ED33C2" w:rsidRPr="002A7777">
        <w:rPr>
          <w:lang w:eastAsia="en-AU"/>
        </w:rPr>
        <w:t>r a major construction project.</w:t>
      </w:r>
    </w:p>
    <w:p w:rsidR="00C97CFA" w:rsidRPr="002A7777" w:rsidRDefault="002A7777" w:rsidP="002A7777">
      <w:pPr>
        <w:pStyle w:val="AH5Sec"/>
        <w:shd w:val="pct25" w:color="auto" w:fill="auto"/>
        <w:rPr>
          <w:lang w:eastAsia="en-AU"/>
        </w:rPr>
      </w:pPr>
      <w:bookmarkStart w:id="15" w:name="_Toc515891354"/>
      <w:r w:rsidRPr="002A7777">
        <w:rPr>
          <w:rStyle w:val="CharSectNo"/>
        </w:rPr>
        <w:t>11</w:t>
      </w:r>
      <w:r w:rsidRPr="002A7777">
        <w:rPr>
          <w:lang w:eastAsia="en-AU"/>
        </w:rPr>
        <w:tab/>
      </w:r>
      <w:r w:rsidR="00C470A9" w:rsidRPr="002A7777">
        <w:rPr>
          <w:lang w:eastAsia="en-AU"/>
        </w:rPr>
        <w:t>Determination of work groups of multiple businesses</w:t>
      </w:r>
      <w:r w:rsidR="00C470A9" w:rsidRPr="002A7777">
        <w:rPr>
          <w:lang w:eastAsia="en-AU"/>
        </w:rPr>
        <w:br/>
        <w:t>Section 55 (1</w:t>
      </w:r>
      <w:r w:rsidR="00F93438" w:rsidRPr="002A7777">
        <w:rPr>
          <w:lang w:eastAsia="en-AU"/>
        </w:rPr>
        <w:t>)</w:t>
      </w:r>
      <w:r w:rsidR="00C470A9" w:rsidRPr="002A7777">
        <w:rPr>
          <w:lang w:eastAsia="en-AU"/>
        </w:rPr>
        <w:t>, new note</w:t>
      </w:r>
      <w:bookmarkEnd w:id="15"/>
    </w:p>
    <w:p w:rsidR="00C97CFA" w:rsidRPr="002A7777" w:rsidRDefault="00C97CFA" w:rsidP="00C97CFA">
      <w:pPr>
        <w:pStyle w:val="direction"/>
        <w:rPr>
          <w:lang w:eastAsia="en-AU"/>
        </w:rPr>
      </w:pPr>
      <w:r w:rsidRPr="002A7777">
        <w:rPr>
          <w:lang w:eastAsia="en-AU"/>
        </w:rPr>
        <w:t>insert</w:t>
      </w:r>
    </w:p>
    <w:p w:rsidR="00C470A9" w:rsidRPr="002A7777" w:rsidRDefault="00C470A9" w:rsidP="00C470A9">
      <w:pPr>
        <w:pStyle w:val="aNote"/>
        <w:rPr>
          <w:lang w:eastAsia="en-AU"/>
        </w:rPr>
      </w:pPr>
      <w:r w:rsidRPr="002A7777">
        <w:rPr>
          <w:rStyle w:val="charItals"/>
        </w:rPr>
        <w:t>Note</w:t>
      </w:r>
      <w:r w:rsidRPr="002A7777">
        <w:rPr>
          <w:rStyle w:val="charItals"/>
        </w:rPr>
        <w:tab/>
      </w:r>
      <w:r w:rsidR="00B61052" w:rsidRPr="002A7777">
        <w:rPr>
          <w:lang w:eastAsia="en-AU"/>
        </w:rPr>
        <w:t>For a major construction project</w:t>
      </w:r>
      <w:r w:rsidRPr="002A7777">
        <w:rPr>
          <w:lang w:eastAsia="en-AU"/>
        </w:rPr>
        <w:t xml:space="preserve"> to which s 50A applies, the </w:t>
      </w:r>
      <w:r w:rsidR="00B61052" w:rsidRPr="002A7777">
        <w:rPr>
          <w:lang w:eastAsia="en-AU"/>
        </w:rPr>
        <w:t>principal contractor for the project</w:t>
      </w:r>
      <w:r w:rsidRPr="002A7777">
        <w:rPr>
          <w:lang w:eastAsia="en-AU"/>
        </w:rPr>
        <w:t xml:space="preserve"> must consult with the eligible unions for </w:t>
      </w:r>
      <w:r w:rsidR="00B61052" w:rsidRPr="002A7777">
        <w:rPr>
          <w:lang w:eastAsia="en-AU"/>
        </w:rPr>
        <w:t>the project</w:t>
      </w:r>
      <w:r w:rsidRPr="002A7777">
        <w:rPr>
          <w:lang w:eastAsia="en-AU"/>
        </w:rPr>
        <w:t xml:space="preserve"> before work </w:t>
      </w:r>
      <w:r w:rsidR="00A9313D" w:rsidRPr="002A7777">
        <w:rPr>
          <w:lang w:eastAsia="en-AU"/>
        </w:rPr>
        <w:t>commences on</w:t>
      </w:r>
      <w:r w:rsidRPr="002A7777">
        <w:rPr>
          <w:lang w:eastAsia="en-AU"/>
        </w:rPr>
        <w:t xml:space="preserve"> the </w:t>
      </w:r>
      <w:r w:rsidR="00B61052" w:rsidRPr="002A7777">
        <w:rPr>
          <w:lang w:eastAsia="en-AU"/>
        </w:rPr>
        <w:t>project</w:t>
      </w:r>
      <w:r w:rsidR="00ED33C2" w:rsidRPr="002A7777">
        <w:rPr>
          <w:lang w:eastAsia="en-AU"/>
        </w:rPr>
        <w:t xml:space="preserve"> (see s 50A (2)).</w:t>
      </w:r>
    </w:p>
    <w:p w:rsidR="00D12609" w:rsidRPr="002A7777" w:rsidRDefault="002A7777" w:rsidP="002A7777">
      <w:pPr>
        <w:pStyle w:val="AH5Sec"/>
        <w:shd w:val="pct25" w:color="auto" w:fill="auto"/>
        <w:rPr>
          <w:lang w:eastAsia="en-AU"/>
        </w:rPr>
      </w:pPr>
      <w:bookmarkStart w:id="16" w:name="_Toc515891355"/>
      <w:r w:rsidRPr="002A7777">
        <w:rPr>
          <w:rStyle w:val="CharSectNo"/>
        </w:rPr>
        <w:t>12</w:t>
      </w:r>
      <w:r w:rsidRPr="002A7777">
        <w:rPr>
          <w:lang w:eastAsia="en-AU"/>
        </w:rPr>
        <w:tab/>
      </w:r>
      <w:r w:rsidR="00D12609" w:rsidRPr="002A7777">
        <w:rPr>
          <w:lang w:eastAsia="en-AU"/>
        </w:rPr>
        <w:t>Obligation to train health and safety representatives</w:t>
      </w:r>
      <w:r w:rsidR="00D12609" w:rsidRPr="002A7777">
        <w:rPr>
          <w:lang w:eastAsia="en-AU"/>
        </w:rPr>
        <w:br/>
        <w:t>New section 72 (</w:t>
      </w:r>
      <w:r w:rsidR="00105DB9" w:rsidRPr="002A7777">
        <w:rPr>
          <w:lang w:eastAsia="en-AU"/>
        </w:rPr>
        <w:t>8)</w:t>
      </w:r>
      <w:bookmarkEnd w:id="16"/>
    </w:p>
    <w:p w:rsidR="00105DB9" w:rsidRPr="002A7777" w:rsidRDefault="00105DB9" w:rsidP="00105DB9">
      <w:pPr>
        <w:pStyle w:val="direction"/>
        <w:rPr>
          <w:lang w:eastAsia="en-AU"/>
        </w:rPr>
      </w:pPr>
      <w:r w:rsidRPr="002A7777">
        <w:rPr>
          <w:lang w:eastAsia="en-AU"/>
        </w:rPr>
        <w:t>insert</w:t>
      </w:r>
    </w:p>
    <w:p w:rsidR="00105DB9" w:rsidRPr="002A7777" w:rsidRDefault="00105DB9" w:rsidP="00105DB9">
      <w:pPr>
        <w:pStyle w:val="IMain"/>
        <w:rPr>
          <w:lang w:eastAsia="en-AU"/>
        </w:rPr>
      </w:pPr>
      <w:r w:rsidRPr="002A7777">
        <w:rPr>
          <w:lang w:eastAsia="en-AU"/>
        </w:rPr>
        <w:tab/>
        <w:t>(8)</w:t>
      </w:r>
      <w:r w:rsidRPr="002A7777">
        <w:rPr>
          <w:lang w:eastAsia="en-AU"/>
        </w:rPr>
        <w:tab/>
        <w:t>This section does not apply to a workplace to which section 72A applies.</w:t>
      </w:r>
    </w:p>
    <w:p w:rsidR="00105DB9" w:rsidRPr="002A7777" w:rsidRDefault="002A7777" w:rsidP="002A7777">
      <w:pPr>
        <w:pStyle w:val="AH5Sec"/>
        <w:shd w:val="pct25" w:color="auto" w:fill="auto"/>
        <w:rPr>
          <w:lang w:eastAsia="en-AU"/>
        </w:rPr>
      </w:pPr>
      <w:bookmarkStart w:id="17" w:name="_Toc515891356"/>
      <w:r w:rsidRPr="002A7777">
        <w:rPr>
          <w:rStyle w:val="CharSectNo"/>
        </w:rPr>
        <w:t>13</w:t>
      </w:r>
      <w:r w:rsidRPr="002A7777">
        <w:rPr>
          <w:lang w:eastAsia="en-AU"/>
        </w:rPr>
        <w:tab/>
      </w:r>
      <w:r w:rsidR="00105DB9" w:rsidRPr="002A7777">
        <w:rPr>
          <w:lang w:eastAsia="en-AU"/>
        </w:rPr>
        <w:t>New section 72A</w:t>
      </w:r>
      <w:bookmarkEnd w:id="17"/>
    </w:p>
    <w:p w:rsidR="00105DB9" w:rsidRPr="002A7777" w:rsidRDefault="00105DB9" w:rsidP="00105DB9">
      <w:pPr>
        <w:pStyle w:val="direction"/>
        <w:rPr>
          <w:lang w:eastAsia="en-AU"/>
        </w:rPr>
      </w:pPr>
      <w:r w:rsidRPr="002A7777">
        <w:rPr>
          <w:lang w:eastAsia="en-AU"/>
        </w:rPr>
        <w:t>insert</w:t>
      </w:r>
    </w:p>
    <w:p w:rsidR="00105DB9" w:rsidRPr="002A7777" w:rsidRDefault="00105DB9" w:rsidP="00105DB9">
      <w:pPr>
        <w:pStyle w:val="IH5Sec"/>
        <w:rPr>
          <w:lang w:eastAsia="en-AU"/>
        </w:rPr>
      </w:pPr>
      <w:r w:rsidRPr="002A7777">
        <w:t>72A</w:t>
      </w:r>
      <w:r w:rsidRPr="002A7777">
        <w:rPr>
          <w:lang w:eastAsia="en-AU"/>
        </w:rPr>
        <w:tab/>
        <w:t>Obligation to train health and safety representatives</w:t>
      </w:r>
      <w:r w:rsidR="00374D3B" w:rsidRPr="002A7777">
        <w:rPr>
          <w:lang w:eastAsia="en-AU"/>
        </w:rPr>
        <w:t>—major construction project</w:t>
      </w:r>
    </w:p>
    <w:p w:rsidR="00105DB9" w:rsidRPr="002A7777" w:rsidRDefault="00105DB9" w:rsidP="00105DB9">
      <w:pPr>
        <w:pStyle w:val="IMain"/>
      </w:pPr>
      <w:r w:rsidRPr="002A7777">
        <w:tab/>
        <w:t>(1)</w:t>
      </w:r>
      <w:r w:rsidRPr="002A7777">
        <w:tab/>
        <w:t xml:space="preserve">This section </w:t>
      </w:r>
      <w:r w:rsidR="00415172" w:rsidRPr="002A7777">
        <w:t xml:space="preserve">applies </w:t>
      </w:r>
      <w:r w:rsidR="00B61052" w:rsidRPr="002A7777">
        <w:t>in relation to</w:t>
      </w:r>
      <w:r w:rsidR="00415172" w:rsidRPr="002A7777">
        <w:t xml:space="preserve"> a major construction </w:t>
      </w:r>
      <w:r w:rsidR="00B61052" w:rsidRPr="002A7777">
        <w:t>project</w:t>
      </w:r>
      <w:r w:rsidR="00415172" w:rsidRPr="002A7777">
        <w:t>.</w:t>
      </w:r>
    </w:p>
    <w:p w:rsidR="00105DB9" w:rsidRPr="002A7777" w:rsidRDefault="00105DB9" w:rsidP="00DF20FD">
      <w:pPr>
        <w:pStyle w:val="IMain"/>
        <w:keepNext/>
        <w:rPr>
          <w:szCs w:val="24"/>
          <w:lang w:eastAsia="en-AU"/>
        </w:rPr>
      </w:pPr>
      <w:r w:rsidRPr="002A7777">
        <w:rPr>
          <w:szCs w:val="24"/>
          <w:lang w:eastAsia="en-AU"/>
        </w:rPr>
        <w:tab/>
        <w:t>(2)</w:t>
      </w:r>
      <w:r w:rsidRPr="002A7777">
        <w:rPr>
          <w:szCs w:val="24"/>
          <w:lang w:eastAsia="en-AU"/>
        </w:rPr>
        <w:tab/>
      </w:r>
      <w:r w:rsidR="00B61052" w:rsidRPr="002A7777">
        <w:t>The principal contractor for the major construction project</w:t>
      </w:r>
      <w:r w:rsidR="00415172" w:rsidRPr="002A7777">
        <w:t xml:space="preserve"> </w:t>
      </w:r>
      <w:r w:rsidRPr="002A7777">
        <w:t xml:space="preserve">must </w:t>
      </w:r>
      <w:r w:rsidR="00F2258F" w:rsidRPr="002A7777">
        <w:t>ensure</w:t>
      </w:r>
      <w:r w:rsidRPr="002A7777">
        <w:t xml:space="preserve"> the health and safety representative </w:t>
      </w:r>
      <w:r w:rsidR="00854C58" w:rsidRPr="002A7777">
        <w:t>for the</w:t>
      </w:r>
      <w:r w:rsidRPr="002A7777">
        <w:t xml:space="preserve"> </w:t>
      </w:r>
      <w:r w:rsidR="00B61052" w:rsidRPr="002A7777">
        <w:t>project</w:t>
      </w:r>
      <w:r w:rsidRPr="002A7777">
        <w:t xml:space="preserve"> attend</w:t>
      </w:r>
      <w:r w:rsidR="00F2258F" w:rsidRPr="002A7777">
        <w:t>s</w:t>
      </w:r>
      <w:r w:rsidRPr="002A7777">
        <w:t xml:space="preserve"> a course of</w:t>
      </w:r>
      <w:r w:rsidRPr="002A7777">
        <w:rPr>
          <w:szCs w:val="24"/>
          <w:lang w:eastAsia="en-AU"/>
        </w:rPr>
        <w:t xml:space="preserve"> training in work health and safety that is—</w:t>
      </w:r>
    </w:p>
    <w:p w:rsidR="00105DB9" w:rsidRPr="002A7777" w:rsidRDefault="00105DB9" w:rsidP="00105DB9">
      <w:pPr>
        <w:pStyle w:val="Ipara"/>
        <w:rPr>
          <w:lang w:eastAsia="en-AU"/>
        </w:rPr>
      </w:pPr>
      <w:r w:rsidRPr="002A7777">
        <w:rPr>
          <w:lang w:eastAsia="en-AU"/>
        </w:rPr>
        <w:tab/>
        <w:t>(a)</w:t>
      </w:r>
      <w:r w:rsidRPr="002A7777">
        <w:rPr>
          <w:lang w:eastAsia="en-AU"/>
        </w:rPr>
        <w:tab/>
        <w:t>approved by the regulator; and</w:t>
      </w:r>
    </w:p>
    <w:p w:rsidR="00105DB9" w:rsidRPr="002A7777" w:rsidRDefault="00105DB9" w:rsidP="00105DB9">
      <w:pPr>
        <w:pStyle w:val="Ipara"/>
        <w:rPr>
          <w:lang w:eastAsia="en-AU"/>
        </w:rPr>
      </w:pPr>
      <w:r w:rsidRPr="002A7777">
        <w:rPr>
          <w:lang w:eastAsia="en-AU"/>
        </w:rPr>
        <w:tab/>
        <w:t>(b)</w:t>
      </w:r>
      <w:r w:rsidRPr="002A7777">
        <w:rPr>
          <w:lang w:eastAsia="en-AU"/>
        </w:rPr>
        <w:tab/>
        <w:t>a course that the health and safety representative is entitled under the regulation to attend; and</w:t>
      </w:r>
    </w:p>
    <w:p w:rsidR="00105DB9" w:rsidRPr="002A7777" w:rsidRDefault="00105DB9" w:rsidP="00105DB9">
      <w:pPr>
        <w:pStyle w:val="I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representative, in </w:t>
      </w:r>
      <w:r w:rsidRPr="002A7777">
        <w:rPr>
          <w:szCs w:val="24"/>
          <w:lang w:eastAsia="en-AU"/>
        </w:rPr>
        <w:t xml:space="preserve">consultation with the </w:t>
      </w:r>
      <w:r w:rsidR="00CB335F" w:rsidRPr="002A7777">
        <w:rPr>
          <w:szCs w:val="24"/>
          <w:lang w:eastAsia="en-AU"/>
        </w:rPr>
        <w:t>principal contractor</w:t>
      </w:r>
      <w:r w:rsidRPr="002A7777">
        <w:rPr>
          <w:szCs w:val="24"/>
          <w:lang w:eastAsia="en-AU"/>
        </w:rPr>
        <w:t>.</w:t>
      </w:r>
    </w:p>
    <w:p w:rsidR="00105DB9" w:rsidRPr="002A7777" w:rsidRDefault="00105DB9" w:rsidP="00105DB9">
      <w:pPr>
        <w:pStyle w:val="IMain"/>
        <w:rPr>
          <w:lang w:eastAsia="en-AU"/>
        </w:rPr>
      </w:pPr>
      <w:r w:rsidRPr="002A7777">
        <w:rPr>
          <w:lang w:eastAsia="en-AU"/>
        </w:rPr>
        <w:tab/>
        <w:t>(3)</w:t>
      </w:r>
      <w:r w:rsidRPr="002A7777">
        <w:rPr>
          <w:lang w:eastAsia="en-AU"/>
        </w:rPr>
        <w:tab/>
        <w:t xml:space="preserve">The </w:t>
      </w:r>
      <w:r w:rsidR="00CB335F" w:rsidRPr="002A7777">
        <w:rPr>
          <w:szCs w:val="24"/>
          <w:lang w:eastAsia="en-AU"/>
        </w:rPr>
        <w:t>principal contractor</w:t>
      </w:r>
      <w:r w:rsidR="00CB335F" w:rsidRPr="002A7777">
        <w:rPr>
          <w:lang w:eastAsia="en-AU"/>
        </w:rPr>
        <w:t xml:space="preserve"> </w:t>
      </w:r>
      <w:r w:rsidRPr="002A7777">
        <w:rPr>
          <w:lang w:eastAsia="en-AU"/>
        </w:rPr>
        <w:t>must—</w:t>
      </w:r>
    </w:p>
    <w:p w:rsidR="00105DB9" w:rsidRPr="002A7777" w:rsidRDefault="00105DB9" w:rsidP="00105DB9">
      <w:pPr>
        <w:pStyle w:val="Ipara"/>
        <w:rPr>
          <w:lang w:eastAsia="en-AU"/>
        </w:rPr>
      </w:pPr>
      <w:r w:rsidRPr="002A7777">
        <w:rPr>
          <w:lang w:eastAsia="en-AU"/>
        </w:rPr>
        <w:tab/>
        <w:t>(a)</w:t>
      </w:r>
      <w:r w:rsidRPr="002A7777">
        <w:rPr>
          <w:lang w:eastAsia="en-AU"/>
        </w:rPr>
        <w:tab/>
        <w:t xml:space="preserve">as soon as practicable within the period of 3 months after </w:t>
      </w:r>
      <w:r w:rsidR="00ED33C2" w:rsidRPr="002A7777">
        <w:t xml:space="preserve">the day </w:t>
      </w:r>
      <w:r w:rsidRPr="002A7777">
        <w:rPr>
          <w:lang w:eastAsia="en-AU"/>
        </w:rPr>
        <w:t xml:space="preserve">the health and safety representative is elected, </w:t>
      </w:r>
      <w:r w:rsidR="00F2258F" w:rsidRPr="002A7777">
        <w:rPr>
          <w:lang w:eastAsia="en-AU"/>
        </w:rPr>
        <w:t>ensure</w:t>
      </w:r>
      <w:r w:rsidRPr="002A7777">
        <w:rPr>
          <w:lang w:eastAsia="en-AU"/>
        </w:rPr>
        <w:t xml:space="preserve"> the health and safety representative </w:t>
      </w:r>
      <w:r w:rsidR="00F2258F" w:rsidRPr="002A7777">
        <w:rPr>
          <w:lang w:eastAsia="en-AU"/>
        </w:rPr>
        <w:t xml:space="preserve">has </w:t>
      </w:r>
      <w:r w:rsidRPr="002A7777">
        <w:rPr>
          <w:lang w:eastAsia="en-AU"/>
        </w:rPr>
        <w:t>time off work to attend the course of training; and</w:t>
      </w:r>
    </w:p>
    <w:p w:rsidR="00105DB9" w:rsidRPr="002A7777" w:rsidRDefault="00105DB9" w:rsidP="00105DB9">
      <w:pPr>
        <w:pStyle w:val="Ipara"/>
        <w:rPr>
          <w:lang w:eastAsia="en-AU"/>
        </w:rPr>
      </w:pPr>
      <w:r w:rsidRPr="002A7777">
        <w:rPr>
          <w:lang w:eastAsia="en-AU"/>
        </w:rPr>
        <w:tab/>
        <w:t>(b)</w:t>
      </w:r>
      <w:r w:rsidRPr="002A7777">
        <w:rPr>
          <w:lang w:eastAsia="en-AU"/>
        </w:rPr>
        <w:tab/>
        <w:t>pay the course fees and any other reasonable costs associated with the health and safety representative’s attendance at the course of training.</w:t>
      </w:r>
    </w:p>
    <w:p w:rsidR="00105DB9" w:rsidRPr="00B35217" w:rsidRDefault="00105DB9" w:rsidP="00105DB9">
      <w:pPr>
        <w:pStyle w:val="IMain"/>
        <w:rPr>
          <w:spacing w:val="2"/>
          <w:lang w:eastAsia="en-AU"/>
        </w:rPr>
      </w:pPr>
      <w:r w:rsidRPr="00B35217">
        <w:rPr>
          <w:spacing w:val="2"/>
          <w:lang w:eastAsia="en-AU"/>
        </w:rPr>
        <w:tab/>
        <w:t>(</w:t>
      </w:r>
      <w:r w:rsidR="00CB335F" w:rsidRPr="00B35217">
        <w:rPr>
          <w:spacing w:val="2"/>
          <w:lang w:eastAsia="en-AU"/>
        </w:rPr>
        <w:t>4</w:t>
      </w:r>
      <w:r w:rsidRPr="00B35217">
        <w:rPr>
          <w:spacing w:val="2"/>
          <w:lang w:eastAsia="en-AU"/>
        </w:rPr>
        <w:t>)</w:t>
      </w:r>
      <w:r w:rsidRPr="00B35217">
        <w:rPr>
          <w:spacing w:val="2"/>
          <w:lang w:eastAsia="en-AU"/>
        </w:rPr>
        <w:tab/>
        <w:t>Any time that a health and safety representative is given off work to attend the course of training must be with the pay that he or she would otherwise be entitled to receive for performing his or her normal duties during that period.</w:t>
      </w:r>
    </w:p>
    <w:p w:rsidR="00105DB9" w:rsidRPr="00B35217" w:rsidRDefault="00105DB9" w:rsidP="00105DB9">
      <w:pPr>
        <w:pStyle w:val="IMain"/>
        <w:rPr>
          <w:spacing w:val="2"/>
          <w:lang w:eastAsia="en-AU"/>
        </w:rPr>
      </w:pPr>
      <w:r w:rsidRPr="00B35217">
        <w:rPr>
          <w:spacing w:val="2"/>
          <w:lang w:eastAsia="en-AU"/>
        </w:rPr>
        <w:tab/>
        <w:t>(</w:t>
      </w:r>
      <w:r w:rsidR="00CB335F" w:rsidRPr="00B35217">
        <w:rPr>
          <w:spacing w:val="2"/>
          <w:lang w:eastAsia="en-AU"/>
        </w:rPr>
        <w:t>5</w:t>
      </w:r>
      <w:r w:rsidRPr="00B35217">
        <w:rPr>
          <w:spacing w:val="2"/>
          <w:lang w:eastAsia="en-AU"/>
        </w:rPr>
        <w:t>)</w:t>
      </w:r>
      <w:r w:rsidRPr="00B35217">
        <w:rPr>
          <w:spacing w:val="2"/>
          <w:lang w:eastAsia="en-AU"/>
        </w:rPr>
        <w:tab/>
        <w:t xml:space="preserve">If agreement cannot be reached between the </w:t>
      </w:r>
      <w:r w:rsidR="00CB335F" w:rsidRPr="00B35217">
        <w:rPr>
          <w:spacing w:val="2"/>
          <w:lang w:eastAsia="en-AU"/>
        </w:rPr>
        <w:t>principal contractor for the major construction project</w:t>
      </w:r>
      <w:r w:rsidRPr="00B35217">
        <w:rPr>
          <w:spacing w:val="2"/>
          <w:lang w:eastAsia="en-AU"/>
        </w:rPr>
        <w:t xml:space="preserve"> and the health and safety representative within the time required by subsection (</w:t>
      </w:r>
      <w:r w:rsidR="00B51801" w:rsidRPr="00B35217">
        <w:rPr>
          <w:spacing w:val="2"/>
          <w:lang w:eastAsia="en-AU"/>
        </w:rPr>
        <w:t>3</w:t>
      </w:r>
      <w:r w:rsidRPr="00B35217">
        <w:rPr>
          <w:spacing w:val="2"/>
          <w:lang w:eastAsia="en-AU"/>
        </w:rPr>
        <w:t>) as to the matters set out in subsections (</w:t>
      </w:r>
      <w:r w:rsidR="00B51801" w:rsidRPr="00B35217">
        <w:rPr>
          <w:spacing w:val="2"/>
          <w:lang w:eastAsia="en-AU"/>
        </w:rPr>
        <w:t>2</w:t>
      </w:r>
      <w:r w:rsidRPr="00B35217">
        <w:rPr>
          <w:spacing w:val="2"/>
          <w:lang w:eastAsia="en-AU"/>
        </w:rPr>
        <w:t>) (c) and (</w:t>
      </w:r>
      <w:r w:rsidR="00B51801" w:rsidRPr="00B35217">
        <w:rPr>
          <w:spacing w:val="2"/>
          <w:lang w:eastAsia="en-AU"/>
        </w:rPr>
        <w:t>3</w:t>
      </w:r>
      <w:r w:rsidRPr="00B35217">
        <w:rPr>
          <w:spacing w:val="2"/>
          <w:lang w:eastAsia="en-AU"/>
        </w:rPr>
        <w:t>), either party may ask the regulator to appoint an inspector to decide the matter.</w:t>
      </w:r>
    </w:p>
    <w:p w:rsidR="00105DB9" w:rsidRPr="002A7777" w:rsidRDefault="00105DB9" w:rsidP="00105DB9">
      <w:pPr>
        <w:pStyle w:val="IMain"/>
        <w:rPr>
          <w:lang w:eastAsia="en-AU"/>
        </w:rPr>
      </w:pPr>
      <w:r w:rsidRPr="002A7777">
        <w:rPr>
          <w:lang w:eastAsia="en-AU"/>
        </w:rPr>
        <w:tab/>
        <w:t>(</w:t>
      </w:r>
      <w:r w:rsidR="00CB335F" w:rsidRPr="002A7777">
        <w:rPr>
          <w:lang w:eastAsia="en-AU"/>
        </w:rPr>
        <w:t>6</w:t>
      </w:r>
      <w:r w:rsidRPr="002A7777">
        <w:rPr>
          <w:lang w:eastAsia="en-AU"/>
        </w:rPr>
        <w:t>)</w:t>
      </w:r>
      <w:r w:rsidRPr="002A7777">
        <w:rPr>
          <w:lang w:eastAsia="en-AU"/>
        </w:rPr>
        <w:tab/>
        <w:t>The inspector may decide the matter in accordance with this section.</w:t>
      </w:r>
    </w:p>
    <w:p w:rsidR="00105DB9" w:rsidRPr="002A7777" w:rsidRDefault="00105DB9" w:rsidP="00B35217">
      <w:pPr>
        <w:pStyle w:val="IMain"/>
        <w:keepNext/>
        <w:keepLines/>
      </w:pPr>
      <w:r w:rsidRPr="002A7777">
        <w:tab/>
        <w:t>(</w:t>
      </w:r>
      <w:r w:rsidR="00CB335F" w:rsidRPr="002A7777">
        <w:t>7</w:t>
      </w:r>
      <w:r w:rsidRPr="002A7777">
        <w:t>)</w:t>
      </w:r>
      <w:r w:rsidRPr="002A7777">
        <w:tab/>
      </w:r>
      <w:r w:rsidR="00851229" w:rsidRPr="002A7777">
        <w:t>The</w:t>
      </w:r>
      <w:r w:rsidRPr="002A7777">
        <w:t xml:space="preserve"> </w:t>
      </w:r>
      <w:r w:rsidR="00CB335F" w:rsidRPr="002A7777">
        <w:rPr>
          <w:lang w:eastAsia="en-AU"/>
        </w:rPr>
        <w:t>principal contractor for the major construction project</w:t>
      </w:r>
      <w:r w:rsidR="00CB335F" w:rsidRPr="002A7777">
        <w:t xml:space="preserve"> </w:t>
      </w:r>
      <w:r w:rsidRPr="002A7777">
        <w:t xml:space="preserve">must </w:t>
      </w:r>
      <w:r w:rsidR="00F2258F" w:rsidRPr="002A7777">
        <w:t>ensure</w:t>
      </w:r>
      <w:r w:rsidRPr="002A7777">
        <w:t xml:space="preserve"> </w:t>
      </w:r>
      <w:r w:rsidR="00851229" w:rsidRPr="002A7777">
        <w:t>the</w:t>
      </w:r>
      <w:r w:rsidRPr="002A7777">
        <w:t xml:space="preserve"> health and safety representative attend</w:t>
      </w:r>
      <w:r w:rsidR="00F2258F" w:rsidRPr="002A7777">
        <w:t>s</w:t>
      </w:r>
      <w:r w:rsidRPr="002A7777">
        <w:t xml:space="preserve"> a course decided by the inspector and pay the costs decided by the inspector under subsection (</w:t>
      </w:r>
      <w:r w:rsidR="00CB335F" w:rsidRPr="002A7777">
        <w:t>6</w:t>
      </w:r>
      <w:r w:rsidRPr="002A7777">
        <w:t>).</w:t>
      </w:r>
      <w:r w:rsidR="00CB335F" w:rsidRPr="002A7777">
        <w:t xml:space="preserve"> </w:t>
      </w:r>
    </w:p>
    <w:p w:rsidR="00105DB9" w:rsidRPr="002A7777" w:rsidRDefault="00105DB9" w:rsidP="00105DB9">
      <w:pPr>
        <w:pStyle w:val="Penalty"/>
        <w:keepNext/>
      </w:pPr>
      <w:r w:rsidRPr="002A7777">
        <w:t>Maximum penalty:</w:t>
      </w:r>
    </w:p>
    <w:p w:rsidR="00105DB9" w:rsidRPr="002A7777" w:rsidRDefault="00105DB9" w:rsidP="00105DB9">
      <w:pPr>
        <w:pStyle w:val="PenaltyPara"/>
      </w:pPr>
      <w:r w:rsidRPr="002A7777">
        <w:tab/>
        <w:t>(a)</w:t>
      </w:r>
      <w:r w:rsidRPr="002A7777">
        <w:tab/>
        <w:t>in the case of an individual—$10 000; or</w:t>
      </w:r>
    </w:p>
    <w:p w:rsidR="00105DB9" w:rsidRPr="002A7777" w:rsidRDefault="00105DB9" w:rsidP="00105DB9">
      <w:pPr>
        <w:pStyle w:val="PenaltyPara"/>
        <w:keepNext/>
        <w:spacing w:after="60"/>
        <w:ind w:left="1599" w:hanging="1599"/>
      </w:pPr>
      <w:r w:rsidRPr="002A7777">
        <w:tab/>
        <w:t>(b)</w:t>
      </w:r>
      <w:r w:rsidRPr="002A7777">
        <w:tab/>
        <w:t>in the case of a body corporate—$50 000.</w:t>
      </w:r>
    </w:p>
    <w:p w:rsidR="00105DB9" w:rsidRPr="002A7777" w:rsidRDefault="00105DB9" w:rsidP="00105DB9">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0C0791" w:rsidRPr="00B35217" w:rsidRDefault="000C0791" w:rsidP="000C0791">
      <w:pPr>
        <w:pStyle w:val="IMain"/>
        <w:rPr>
          <w:spacing w:val="2"/>
        </w:rPr>
      </w:pPr>
      <w:r w:rsidRPr="002A7777">
        <w:tab/>
        <w:t>(8)</w:t>
      </w:r>
      <w:r w:rsidRPr="002A7777">
        <w:tab/>
        <w:t xml:space="preserve">Subsection (7) does not apply if the regulator has, under section 50B </w:t>
      </w:r>
      <w:r w:rsidRPr="00B35217">
        <w:rPr>
          <w:spacing w:val="2"/>
        </w:rPr>
        <w:t>(Exemption from certain requirements under this part), exempted the principal contractor from complying with this section.</w:t>
      </w:r>
    </w:p>
    <w:p w:rsidR="003F7270" w:rsidRPr="002A7777" w:rsidRDefault="002A7777" w:rsidP="002A7777">
      <w:pPr>
        <w:pStyle w:val="AH5Sec"/>
        <w:shd w:val="pct25" w:color="auto" w:fill="auto"/>
        <w:rPr>
          <w:lang w:eastAsia="en-AU"/>
        </w:rPr>
      </w:pPr>
      <w:bookmarkStart w:id="18" w:name="_Toc515891357"/>
      <w:r w:rsidRPr="002A7777">
        <w:rPr>
          <w:rStyle w:val="CharSectNo"/>
        </w:rPr>
        <w:t>14</w:t>
      </w:r>
      <w:r w:rsidRPr="002A7777">
        <w:rPr>
          <w:lang w:eastAsia="en-AU"/>
        </w:rPr>
        <w:tab/>
      </w:r>
      <w:r w:rsidR="003F7270" w:rsidRPr="002A7777">
        <w:rPr>
          <w:lang w:eastAsia="en-AU"/>
        </w:rPr>
        <w:t>Obligation to share costs if multiple businesses or undertakings</w:t>
      </w:r>
      <w:r w:rsidR="003F7270" w:rsidRPr="002A7777">
        <w:rPr>
          <w:lang w:eastAsia="en-AU"/>
        </w:rPr>
        <w:br/>
        <w:t>Section 73 (1) (b)</w:t>
      </w:r>
      <w:bookmarkEnd w:id="18"/>
    </w:p>
    <w:p w:rsidR="003F7270" w:rsidRPr="002A7777" w:rsidRDefault="003F7270" w:rsidP="003F7270">
      <w:pPr>
        <w:pStyle w:val="direction"/>
        <w:rPr>
          <w:lang w:eastAsia="en-AU"/>
        </w:rPr>
      </w:pPr>
      <w:r w:rsidRPr="002A7777">
        <w:rPr>
          <w:lang w:eastAsia="en-AU"/>
        </w:rPr>
        <w:t>after</w:t>
      </w:r>
    </w:p>
    <w:p w:rsidR="003F7270" w:rsidRPr="002A7777" w:rsidRDefault="003F7270" w:rsidP="003F7270">
      <w:pPr>
        <w:pStyle w:val="Amainreturn"/>
        <w:rPr>
          <w:lang w:eastAsia="en-AU"/>
        </w:rPr>
      </w:pPr>
      <w:r w:rsidRPr="002A7777">
        <w:rPr>
          <w:lang w:eastAsia="en-AU"/>
        </w:rPr>
        <w:t>section 72 (2) (b)</w:t>
      </w:r>
    </w:p>
    <w:p w:rsidR="003F7270" w:rsidRPr="002A7777" w:rsidRDefault="003F7270" w:rsidP="003F7270">
      <w:pPr>
        <w:pStyle w:val="direction"/>
        <w:rPr>
          <w:lang w:eastAsia="en-AU"/>
        </w:rPr>
      </w:pPr>
      <w:r w:rsidRPr="002A7777">
        <w:rPr>
          <w:lang w:eastAsia="en-AU"/>
        </w:rPr>
        <w:t>insert</w:t>
      </w:r>
    </w:p>
    <w:p w:rsidR="003F7270" w:rsidRPr="002A7777" w:rsidRDefault="003F7270" w:rsidP="003F7270">
      <w:pPr>
        <w:pStyle w:val="Amainreturn"/>
        <w:rPr>
          <w:lang w:eastAsia="en-AU"/>
        </w:rPr>
      </w:pPr>
      <w:r w:rsidRPr="002A7777">
        <w:rPr>
          <w:lang w:eastAsia="en-AU"/>
        </w:rPr>
        <w:t>or section 72A (</w:t>
      </w:r>
      <w:r w:rsidR="007D04FD" w:rsidRPr="002A7777">
        <w:rPr>
          <w:lang w:eastAsia="en-AU"/>
        </w:rPr>
        <w:t>3</w:t>
      </w:r>
      <w:r w:rsidRPr="002A7777">
        <w:rPr>
          <w:lang w:eastAsia="en-AU"/>
        </w:rPr>
        <w:t>) (b)</w:t>
      </w:r>
    </w:p>
    <w:p w:rsidR="00CA5F5A" w:rsidRPr="002A7777" w:rsidRDefault="002A7777" w:rsidP="002A7777">
      <w:pPr>
        <w:pStyle w:val="AH5Sec"/>
        <w:shd w:val="pct25" w:color="auto" w:fill="auto"/>
        <w:rPr>
          <w:lang w:eastAsia="en-AU"/>
        </w:rPr>
      </w:pPr>
      <w:bookmarkStart w:id="19" w:name="_Toc515891358"/>
      <w:r w:rsidRPr="002A7777">
        <w:rPr>
          <w:rStyle w:val="CharSectNo"/>
        </w:rPr>
        <w:t>15</w:t>
      </w:r>
      <w:r w:rsidRPr="002A7777">
        <w:rPr>
          <w:lang w:eastAsia="en-AU"/>
        </w:rPr>
        <w:tab/>
      </w:r>
      <w:r w:rsidR="00851229" w:rsidRPr="002A7777">
        <w:rPr>
          <w:lang w:eastAsia="en-AU"/>
        </w:rPr>
        <w:t>Constitution of committee</w:t>
      </w:r>
      <w:r w:rsidR="00851229" w:rsidRPr="002A7777">
        <w:rPr>
          <w:lang w:eastAsia="en-AU"/>
        </w:rPr>
        <w:br/>
      </w:r>
      <w:r w:rsidR="00CA5F5A" w:rsidRPr="002A7777">
        <w:rPr>
          <w:lang w:eastAsia="en-AU"/>
        </w:rPr>
        <w:t>Section 76 (1)</w:t>
      </w:r>
      <w:bookmarkEnd w:id="19"/>
    </w:p>
    <w:p w:rsidR="00CA5F5A" w:rsidRPr="002A7777" w:rsidRDefault="00CA5F5A" w:rsidP="00CA5F5A">
      <w:pPr>
        <w:pStyle w:val="direction"/>
        <w:rPr>
          <w:lang w:eastAsia="en-AU"/>
        </w:rPr>
      </w:pPr>
      <w:r w:rsidRPr="002A7777">
        <w:rPr>
          <w:lang w:eastAsia="en-AU"/>
        </w:rPr>
        <w:t>omit</w:t>
      </w:r>
    </w:p>
    <w:p w:rsidR="00CA5F5A" w:rsidRPr="002A7777" w:rsidRDefault="00CA5F5A" w:rsidP="00CA5F5A">
      <w:pPr>
        <w:pStyle w:val="Amainreturn"/>
        <w:rPr>
          <w:lang w:eastAsia="en-AU"/>
        </w:rPr>
      </w:pPr>
      <w:r w:rsidRPr="002A7777">
        <w:rPr>
          <w:lang w:eastAsia="en-AU"/>
        </w:rPr>
        <w:t>(4)</w:t>
      </w:r>
    </w:p>
    <w:p w:rsidR="00CA5F5A" w:rsidRPr="002A7777" w:rsidRDefault="00CA5F5A" w:rsidP="00CA5F5A">
      <w:pPr>
        <w:pStyle w:val="direction"/>
        <w:rPr>
          <w:lang w:eastAsia="en-AU"/>
        </w:rPr>
      </w:pPr>
      <w:r w:rsidRPr="002A7777">
        <w:rPr>
          <w:lang w:eastAsia="en-AU"/>
        </w:rPr>
        <w:t>substitute</w:t>
      </w:r>
    </w:p>
    <w:p w:rsidR="00CA5F5A" w:rsidRPr="002A7777" w:rsidRDefault="00CA5F5A" w:rsidP="00CA5F5A">
      <w:pPr>
        <w:pStyle w:val="Amainreturn"/>
        <w:rPr>
          <w:lang w:eastAsia="en-AU"/>
        </w:rPr>
      </w:pPr>
      <w:r w:rsidRPr="002A7777">
        <w:rPr>
          <w:lang w:eastAsia="en-AU"/>
        </w:rPr>
        <w:t>(4A)</w:t>
      </w:r>
    </w:p>
    <w:p w:rsidR="00851229" w:rsidRPr="002A7777" w:rsidRDefault="002A7777" w:rsidP="002A7777">
      <w:pPr>
        <w:pStyle w:val="AH5Sec"/>
        <w:shd w:val="pct25" w:color="auto" w:fill="auto"/>
        <w:rPr>
          <w:lang w:eastAsia="en-AU"/>
        </w:rPr>
      </w:pPr>
      <w:bookmarkStart w:id="20" w:name="_Toc515891359"/>
      <w:r w:rsidRPr="002A7777">
        <w:rPr>
          <w:rStyle w:val="CharSectNo"/>
        </w:rPr>
        <w:t>16</w:t>
      </w:r>
      <w:r w:rsidRPr="002A7777">
        <w:rPr>
          <w:lang w:eastAsia="en-AU"/>
        </w:rPr>
        <w:tab/>
      </w:r>
      <w:r w:rsidR="00851229" w:rsidRPr="002A7777">
        <w:rPr>
          <w:lang w:eastAsia="en-AU"/>
        </w:rPr>
        <w:t>New section 76 (4A)</w:t>
      </w:r>
      <w:bookmarkEnd w:id="20"/>
    </w:p>
    <w:p w:rsidR="00851229" w:rsidRPr="002A7777" w:rsidRDefault="00851229" w:rsidP="00851229">
      <w:pPr>
        <w:pStyle w:val="direction"/>
        <w:rPr>
          <w:lang w:eastAsia="en-AU"/>
        </w:rPr>
      </w:pPr>
      <w:r w:rsidRPr="002A7777">
        <w:rPr>
          <w:lang w:eastAsia="en-AU"/>
        </w:rPr>
        <w:t>insert</w:t>
      </w:r>
    </w:p>
    <w:p w:rsidR="00851229" w:rsidRPr="00B35217" w:rsidRDefault="00851229" w:rsidP="00851229">
      <w:pPr>
        <w:pStyle w:val="IMain"/>
        <w:rPr>
          <w:spacing w:val="2"/>
        </w:rPr>
      </w:pPr>
      <w:r w:rsidRPr="00B35217">
        <w:rPr>
          <w:spacing w:val="2"/>
          <w:lang w:eastAsia="en-AU"/>
        </w:rPr>
        <w:tab/>
        <w:t>(4A)</w:t>
      </w:r>
      <w:r w:rsidRPr="00B35217">
        <w:rPr>
          <w:spacing w:val="2"/>
          <w:lang w:eastAsia="en-AU"/>
        </w:rPr>
        <w:tab/>
      </w:r>
      <w:r w:rsidR="00CA5F5A" w:rsidRPr="00B35217">
        <w:rPr>
          <w:spacing w:val="2"/>
          <w:lang w:eastAsia="en-AU"/>
        </w:rPr>
        <w:t xml:space="preserve">If the committee is established by </w:t>
      </w:r>
      <w:r w:rsidR="00CB335F" w:rsidRPr="00B35217">
        <w:rPr>
          <w:spacing w:val="2"/>
          <w:lang w:eastAsia="en-AU"/>
        </w:rPr>
        <w:t>the principal contractor for</w:t>
      </w:r>
      <w:r w:rsidR="00CA5F5A" w:rsidRPr="00B35217">
        <w:rPr>
          <w:spacing w:val="2"/>
        </w:rPr>
        <w:t xml:space="preserve"> a major construction project, at least half the members of the committee must </w:t>
      </w:r>
      <w:r w:rsidR="007D04FD" w:rsidRPr="00B35217">
        <w:rPr>
          <w:spacing w:val="2"/>
        </w:rPr>
        <w:t xml:space="preserve">be </w:t>
      </w:r>
      <w:r w:rsidR="00CA5F5A" w:rsidRPr="00B35217">
        <w:rPr>
          <w:spacing w:val="2"/>
        </w:rPr>
        <w:t xml:space="preserve">workers carrying out work </w:t>
      </w:r>
      <w:r w:rsidR="00A9313D" w:rsidRPr="00B35217">
        <w:rPr>
          <w:spacing w:val="2"/>
        </w:rPr>
        <w:t>on</w:t>
      </w:r>
      <w:r w:rsidR="00CA5F5A" w:rsidRPr="00B35217">
        <w:rPr>
          <w:spacing w:val="2"/>
        </w:rPr>
        <w:t xml:space="preserve"> the </w:t>
      </w:r>
      <w:r w:rsidR="00CB335F" w:rsidRPr="00B35217">
        <w:rPr>
          <w:spacing w:val="2"/>
        </w:rPr>
        <w:t>project</w:t>
      </w:r>
      <w:r w:rsidRPr="00B35217">
        <w:rPr>
          <w:spacing w:val="2"/>
        </w:rPr>
        <w:t>.</w:t>
      </w:r>
    </w:p>
    <w:p w:rsidR="00415172" w:rsidRPr="002A7777" w:rsidRDefault="002A7777" w:rsidP="002A7777">
      <w:pPr>
        <w:pStyle w:val="AH5Sec"/>
        <w:shd w:val="pct25" w:color="auto" w:fill="auto"/>
        <w:rPr>
          <w:lang w:eastAsia="en-AU"/>
        </w:rPr>
      </w:pPr>
      <w:bookmarkStart w:id="21" w:name="_Toc515891360"/>
      <w:r w:rsidRPr="002A7777">
        <w:rPr>
          <w:rStyle w:val="CharSectNo"/>
        </w:rPr>
        <w:t>17</w:t>
      </w:r>
      <w:r w:rsidRPr="002A7777">
        <w:rPr>
          <w:lang w:eastAsia="en-AU"/>
        </w:rPr>
        <w:tab/>
      </w:r>
      <w:r w:rsidR="00415172" w:rsidRPr="002A7777">
        <w:rPr>
          <w:lang w:eastAsia="en-AU"/>
        </w:rPr>
        <w:t>New section 79A</w:t>
      </w:r>
      <w:bookmarkEnd w:id="21"/>
    </w:p>
    <w:p w:rsidR="00415172" w:rsidRPr="002A7777" w:rsidRDefault="00415172" w:rsidP="00415172">
      <w:pPr>
        <w:pStyle w:val="direction"/>
        <w:rPr>
          <w:lang w:eastAsia="en-AU"/>
        </w:rPr>
      </w:pPr>
      <w:r w:rsidRPr="002A7777">
        <w:rPr>
          <w:lang w:eastAsia="en-AU"/>
        </w:rPr>
        <w:t>in division 5.4, insert</w:t>
      </w:r>
    </w:p>
    <w:p w:rsidR="00415172" w:rsidRPr="002A7777" w:rsidRDefault="00415172" w:rsidP="00415172">
      <w:pPr>
        <w:pStyle w:val="IH5Sec"/>
        <w:rPr>
          <w:lang w:eastAsia="en-AU"/>
        </w:rPr>
      </w:pPr>
      <w:r w:rsidRPr="002A7777">
        <w:t>7</w:t>
      </w:r>
      <w:r w:rsidR="00905B13" w:rsidRPr="002A7777">
        <w:t>9</w:t>
      </w:r>
      <w:r w:rsidRPr="002A7777">
        <w:t>A</w:t>
      </w:r>
      <w:r w:rsidR="00EF7135" w:rsidRPr="002A7777">
        <w:rPr>
          <w:lang w:eastAsia="en-AU"/>
        </w:rPr>
        <w:tab/>
        <w:t>Obligation to train</w:t>
      </w:r>
      <w:r w:rsidRPr="002A7777">
        <w:rPr>
          <w:lang w:eastAsia="en-AU"/>
        </w:rPr>
        <w:t xml:space="preserve"> health and safety committee mem</w:t>
      </w:r>
      <w:r w:rsidR="00374D3B" w:rsidRPr="002A7777">
        <w:rPr>
          <w:lang w:eastAsia="en-AU"/>
        </w:rPr>
        <w:t>bers—major construction project</w:t>
      </w:r>
    </w:p>
    <w:p w:rsidR="00415172" w:rsidRPr="002A7777" w:rsidRDefault="00415172" w:rsidP="00415172">
      <w:pPr>
        <w:pStyle w:val="IMain"/>
      </w:pPr>
      <w:r w:rsidRPr="002A7777">
        <w:tab/>
        <w:t>(1)</w:t>
      </w:r>
      <w:r w:rsidRPr="002A7777">
        <w:tab/>
        <w:t xml:space="preserve">This section applies </w:t>
      </w:r>
      <w:r w:rsidR="00CB335F" w:rsidRPr="002A7777">
        <w:t xml:space="preserve">in relation </w:t>
      </w:r>
      <w:r w:rsidRPr="002A7777">
        <w:t xml:space="preserve">to </w:t>
      </w:r>
      <w:r w:rsidR="00CB335F" w:rsidRPr="002A7777">
        <w:t>a major construction project.</w:t>
      </w:r>
    </w:p>
    <w:p w:rsidR="00415172" w:rsidRPr="002A7777" w:rsidRDefault="00415172" w:rsidP="00415172">
      <w:pPr>
        <w:pStyle w:val="IMain"/>
        <w:rPr>
          <w:szCs w:val="24"/>
          <w:lang w:eastAsia="en-AU"/>
        </w:rPr>
      </w:pPr>
      <w:r w:rsidRPr="002A7777">
        <w:rPr>
          <w:szCs w:val="24"/>
          <w:lang w:eastAsia="en-AU"/>
        </w:rPr>
        <w:tab/>
        <w:t>(2)</w:t>
      </w:r>
      <w:r w:rsidRPr="002A7777">
        <w:rPr>
          <w:szCs w:val="24"/>
          <w:lang w:eastAsia="en-AU"/>
        </w:rPr>
        <w:tab/>
      </w:r>
      <w:r w:rsidR="00CB335F" w:rsidRPr="002A7777">
        <w:t>The principal contractor for the major construction project</w:t>
      </w:r>
      <w:r w:rsidRPr="002A7777">
        <w:t xml:space="preserve"> must </w:t>
      </w:r>
      <w:r w:rsidR="00F2258F" w:rsidRPr="002A7777">
        <w:t>ensure</w:t>
      </w:r>
      <w:r w:rsidRPr="002A7777">
        <w:t xml:space="preserve"> the </w:t>
      </w:r>
      <w:r w:rsidR="008E010F" w:rsidRPr="002A7777">
        <w:t xml:space="preserve">members of the </w:t>
      </w:r>
      <w:r w:rsidRPr="002A7777">
        <w:t xml:space="preserve">health and safety </w:t>
      </w:r>
      <w:r w:rsidR="008E010F" w:rsidRPr="002A7777">
        <w:t>committee</w:t>
      </w:r>
      <w:r w:rsidR="00F2258F" w:rsidRPr="002A7777">
        <w:t xml:space="preserve"> for the</w:t>
      </w:r>
      <w:r w:rsidRPr="002A7777">
        <w:t xml:space="preserve"> </w:t>
      </w:r>
      <w:r w:rsidR="00CB335F" w:rsidRPr="002A7777">
        <w:t>major construction project</w:t>
      </w:r>
      <w:r w:rsidRPr="002A7777">
        <w:t xml:space="preserve"> attend a course of</w:t>
      </w:r>
      <w:r w:rsidRPr="002A7777">
        <w:rPr>
          <w:szCs w:val="24"/>
          <w:lang w:eastAsia="en-AU"/>
        </w:rPr>
        <w:t xml:space="preserve"> training in work health and safety that is—</w:t>
      </w:r>
    </w:p>
    <w:p w:rsidR="00415172" w:rsidRPr="002A7777" w:rsidRDefault="00415172" w:rsidP="008E010F">
      <w:pPr>
        <w:pStyle w:val="Ipara"/>
        <w:rPr>
          <w:lang w:eastAsia="en-AU"/>
        </w:rPr>
      </w:pPr>
      <w:r w:rsidRPr="002A7777">
        <w:rPr>
          <w:lang w:eastAsia="en-AU"/>
        </w:rPr>
        <w:tab/>
        <w:t>(a)</w:t>
      </w:r>
      <w:r w:rsidRPr="002A7777">
        <w:rPr>
          <w:lang w:eastAsia="en-AU"/>
        </w:rPr>
        <w:tab/>
        <w:t>approved by the regulator; and</w:t>
      </w:r>
    </w:p>
    <w:p w:rsidR="00415172" w:rsidRPr="002A7777" w:rsidRDefault="00415172" w:rsidP="008E010F">
      <w:pPr>
        <w:pStyle w:val="Ipara"/>
        <w:rPr>
          <w:lang w:eastAsia="en-AU"/>
        </w:rPr>
      </w:pPr>
      <w:r w:rsidRPr="002A7777">
        <w:rPr>
          <w:lang w:eastAsia="en-AU"/>
        </w:rPr>
        <w:tab/>
        <w:t>(b)</w:t>
      </w:r>
      <w:r w:rsidRPr="002A7777">
        <w:rPr>
          <w:lang w:eastAsia="en-AU"/>
        </w:rPr>
        <w:tab/>
        <w:t xml:space="preserve">a course that the </w:t>
      </w:r>
      <w:r w:rsidR="008E010F" w:rsidRPr="002A7777">
        <w:rPr>
          <w:lang w:eastAsia="en-AU"/>
        </w:rPr>
        <w:t>members are</w:t>
      </w:r>
      <w:r w:rsidRPr="002A7777">
        <w:rPr>
          <w:lang w:eastAsia="en-AU"/>
        </w:rPr>
        <w:t xml:space="preserve"> entitled under the regulation to attend; and</w:t>
      </w:r>
    </w:p>
    <w:p w:rsidR="00415172" w:rsidRPr="002A7777" w:rsidRDefault="00415172" w:rsidP="00415172">
      <w:pPr>
        <w:pStyle w:val="I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w:t>
      </w:r>
      <w:r w:rsidR="008E010F" w:rsidRPr="002A7777">
        <w:rPr>
          <w:lang w:eastAsia="en-AU"/>
        </w:rPr>
        <w:t>committee</w:t>
      </w:r>
      <w:r w:rsidRPr="002A7777">
        <w:rPr>
          <w:lang w:eastAsia="en-AU"/>
        </w:rPr>
        <w:t xml:space="preserve">, in </w:t>
      </w:r>
      <w:r w:rsidRPr="002A7777">
        <w:rPr>
          <w:szCs w:val="24"/>
          <w:lang w:eastAsia="en-AU"/>
        </w:rPr>
        <w:t xml:space="preserve">consultation with the </w:t>
      </w:r>
      <w:r w:rsidR="00CB335F" w:rsidRPr="002A7777">
        <w:rPr>
          <w:szCs w:val="24"/>
          <w:lang w:eastAsia="en-AU"/>
        </w:rPr>
        <w:t>principal contractor</w:t>
      </w:r>
      <w:r w:rsidRPr="002A7777">
        <w:rPr>
          <w:szCs w:val="24"/>
          <w:lang w:eastAsia="en-AU"/>
        </w:rPr>
        <w:t>.</w:t>
      </w:r>
    </w:p>
    <w:p w:rsidR="00415172" w:rsidRPr="002A7777" w:rsidRDefault="00415172" w:rsidP="00415172">
      <w:pPr>
        <w:pStyle w:val="IMain"/>
        <w:rPr>
          <w:lang w:eastAsia="en-AU"/>
        </w:rPr>
      </w:pPr>
      <w:r w:rsidRPr="002A7777">
        <w:rPr>
          <w:lang w:eastAsia="en-AU"/>
        </w:rPr>
        <w:tab/>
        <w:t>(3)</w:t>
      </w:r>
      <w:r w:rsidRPr="002A7777">
        <w:rPr>
          <w:lang w:eastAsia="en-AU"/>
        </w:rPr>
        <w:tab/>
        <w:t xml:space="preserve">The </w:t>
      </w:r>
      <w:r w:rsidR="00CB335F" w:rsidRPr="002A7777">
        <w:t xml:space="preserve">principal contractor for the major construction project </w:t>
      </w:r>
      <w:r w:rsidRPr="002A7777">
        <w:rPr>
          <w:lang w:eastAsia="en-AU"/>
        </w:rPr>
        <w:t>must—</w:t>
      </w:r>
      <w:r w:rsidR="00CB335F" w:rsidRPr="002A7777">
        <w:rPr>
          <w:lang w:eastAsia="en-AU"/>
        </w:rPr>
        <w:t xml:space="preserve"> </w:t>
      </w:r>
    </w:p>
    <w:p w:rsidR="00415172" w:rsidRPr="00B35217" w:rsidRDefault="00415172" w:rsidP="00415172">
      <w:pPr>
        <w:pStyle w:val="Ipara"/>
        <w:rPr>
          <w:spacing w:val="2"/>
          <w:lang w:eastAsia="en-AU"/>
        </w:rPr>
      </w:pPr>
      <w:r w:rsidRPr="002A7777">
        <w:rPr>
          <w:lang w:eastAsia="en-AU"/>
        </w:rPr>
        <w:tab/>
        <w:t>(a)</w:t>
      </w:r>
      <w:r w:rsidRPr="002A7777">
        <w:rPr>
          <w:lang w:eastAsia="en-AU"/>
        </w:rPr>
        <w:tab/>
        <w:t xml:space="preserve">as soon as practicable within the period of 3 months after </w:t>
      </w:r>
      <w:r w:rsidR="00374D3B" w:rsidRPr="002A7777">
        <w:rPr>
          <w:lang w:eastAsia="en-AU"/>
        </w:rPr>
        <w:t xml:space="preserve">the day </w:t>
      </w:r>
      <w:r w:rsidRPr="002A7777">
        <w:rPr>
          <w:lang w:eastAsia="en-AU"/>
        </w:rPr>
        <w:t xml:space="preserve">the health and safety </w:t>
      </w:r>
      <w:r w:rsidR="008E010F" w:rsidRPr="002A7777">
        <w:rPr>
          <w:lang w:eastAsia="en-AU"/>
        </w:rPr>
        <w:t>committee</w:t>
      </w:r>
      <w:r w:rsidRPr="002A7777">
        <w:rPr>
          <w:lang w:eastAsia="en-AU"/>
        </w:rPr>
        <w:t xml:space="preserve"> is </w:t>
      </w:r>
      <w:r w:rsidR="008E010F" w:rsidRPr="002A7777">
        <w:rPr>
          <w:lang w:eastAsia="en-AU"/>
        </w:rPr>
        <w:t>constituted</w:t>
      </w:r>
      <w:r w:rsidRPr="002A7777">
        <w:rPr>
          <w:lang w:eastAsia="en-AU"/>
        </w:rPr>
        <w:t xml:space="preserve">, </w:t>
      </w:r>
      <w:r w:rsidR="00F2258F" w:rsidRPr="002A7777">
        <w:rPr>
          <w:lang w:eastAsia="en-AU"/>
        </w:rPr>
        <w:t>ensure</w:t>
      </w:r>
      <w:r w:rsidRPr="002A7777">
        <w:rPr>
          <w:lang w:eastAsia="en-AU"/>
        </w:rPr>
        <w:t xml:space="preserve"> </w:t>
      </w:r>
      <w:r w:rsidR="008E010F" w:rsidRPr="00B35217">
        <w:rPr>
          <w:spacing w:val="2"/>
          <w:lang w:eastAsia="en-AU"/>
        </w:rPr>
        <w:t xml:space="preserve">members of </w:t>
      </w:r>
      <w:r w:rsidRPr="00B35217">
        <w:rPr>
          <w:spacing w:val="2"/>
          <w:lang w:eastAsia="en-AU"/>
        </w:rPr>
        <w:t xml:space="preserve">the health and safety </w:t>
      </w:r>
      <w:r w:rsidR="008E010F" w:rsidRPr="00B35217">
        <w:rPr>
          <w:spacing w:val="2"/>
          <w:lang w:eastAsia="en-AU"/>
        </w:rPr>
        <w:t>committee</w:t>
      </w:r>
      <w:r w:rsidRPr="00B35217">
        <w:rPr>
          <w:spacing w:val="2"/>
          <w:lang w:eastAsia="en-AU"/>
        </w:rPr>
        <w:t xml:space="preserve"> </w:t>
      </w:r>
      <w:r w:rsidR="00F2258F" w:rsidRPr="00B35217">
        <w:rPr>
          <w:spacing w:val="2"/>
          <w:lang w:eastAsia="en-AU"/>
        </w:rPr>
        <w:t xml:space="preserve">have </w:t>
      </w:r>
      <w:r w:rsidRPr="00B35217">
        <w:rPr>
          <w:spacing w:val="2"/>
          <w:lang w:eastAsia="en-AU"/>
        </w:rPr>
        <w:t>time off work to attend the course of training; and</w:t>
      </w:r>
    </w:p>
    <w:p w:rsidR="00415172" w:rsidRPr="002A7777" w:rsidRDefault="00415172" w:rsidP="00415172">
      <w:pPr>
        <w:pStyle w:val="Ipara"/>
        <w:rPr>
          <w:lang w:eastAsia="en-AU"/>
        </w:rPr>
      </w:pPr>
      <w:r w:rsidRPr="002A7777">
        <w:rPr>
          <w:lang w:eastAsia="en-AU"/>
        </w:rPr>
        <w:tab/>
        <w:t>(b)</w:t>
      </w:r>
      <w:r w:rsidRPr="002A7777">
        <w:rPr>
          <w:lang w:eastAsia="en-AU"/>
        </w:rPr>
        <w:tab/>
        <w:t xml:space="preserve">pay the course fees and any other reasonable costs associated with </w:t>
      </w:r>
      <w:r w:rsidR="008E010F" w:rsidRPr="002A7777">
        <w:rPr>
          <w:lang w:eastAsia="en-AU"/>
        </w:rPr>
        <w:t>each member’s</w:t>
      </w:r>
      <w:r w:rsidRPr="002A7777">
        <w:rPr>
          <w:lang w:eastAsia="en-AU"/>
        </w:rPr>
        <w:t xml:space="preserve"> attendance at the course of training.</w:t>
      </w:r>
    </w:p>
    <w:p w:rsidR="00415172" w:rsidRPr="00FE0223" w:rsidRDefault="00415172" w:rsidP="00415172">
      <w:pPr>
        <w:pStyle w:val="IMain"/>
        <w:rPr>
          <w:lang w:eastAsia="en-AU"/>
        </w:rPr>
      </w:pPr>
      <w:r w:rsidRPr="00B35217">
        <w:rPr>
          <w:spacing w:val="2"/>
          <w:lang w:eastAsia="en-AU"/>
        </w:rPr>
        <w:tab/>
        <w:t>(</w:t>
      </w:r>
      <w:r w:rsidR="00CB335F" w:rsidRPr="00B35217">
        <w:rPr>
          <w:spacing w:val="2"/>
          <w:lang w:eastAsia="en-AU"/>
        </w:rPr>
        <w:t>4</w:t>
      </w:r>
      <w:r w:rsidRPr="00B35217">
        <w:rPr>
          <w:spacing w:val="2"/>
          <w:lang w:eastAsia="en-AU"/>
        </w:rPr>
        <w:t>)</w:t>
      </w:r>
      <w:r w:rsidRPr="00B35217">
        <w:rPr>
          <w:spacing w:val="2"/>
          <w:lang w:eastAsia="en-AU"/>
        </w:rPr>
        <w:tab/>
      </w:r>
      <w:r w:rsidRPr="00B35217">
        <w:rPr>
          <w:spacing w:val="2"/>
          <w:szCs w:val="24"/>
          <w:lang w:eastAsia="en-AU"/>
        </w:rPr>
        <w:t>Any</w:t>
      </w:r>
      <w:r w:rsidRPr="00B35217">
        <w:rPr>
          <w:spacing w:val="2"/>
          <w:lang w:eastAsia="en-AU"/>
        </w:rPr>
        <w:t xml:space="preserve"> time that a </w:t>
      </w:r>
      <w:r w:rsidR="008E010F" w:rsidRPr="00B35217">
        <w:rPr>
          <w:spacing w:val="2"/>
          <w:lang w:eastAsia="en-AU"/>
        </w:rPr>
        <w:t xml:space="preserve">member of a </w:t>
      </w:r>
      <w:r w:rsidRPr="00B35217">
        <w:rPr>
          <w:spacing w:val="2"/>
          <w:lang w:eastAsia="en-AU"/>
        </w:rPr>
        <w:t xml:space="preserve">health and safety </w:t>
      </w:r>
      <w:r w:rsidR="008E010F" w:rsidRPr="00B35217">
        <w:rPr>
          <w:spacing w:val="2"/>
          <w:lang w:eastAsia="en-AU"/>
        </w:rPr>
        <w:t>committee</w:t>
      </w:r>
      <w:r w:rsidRPr="00B35217">
        <w:rPr>
          <w:spacing w:val="2"/>
          <w:lang w:eastAsia="en-AU"/>
        </w:rPr>
        <w:t xml:space="preserve"> is given </w:t>
      </w:r>
      <w:r w:rsidRPr="00FE0223">
        <w:rPr>
          <w:lang w:eastAsia="en-AU"/>
        </w:rPr>
        <w:t>off work to attend the course of training must be with the pay that he or she would otherwise be entitled to receive for performing his or her normal duties during that period.</w:t>
      </w:r>
    </w:p>
    <w:p w:rsidR="00415172" w:rsidRPr="002A7777" w:rsidRDefault="00415172" w:rsidP="00415172">
      <w:pPr>
        <w:pStyle w:val="IMain"/>
        <w:rPr>
          <w:lang w:eastAsia="en-AU"/>
        </w:rPr>
      </w:pPr>
      <w:r w:rsidRPr="002A7777">
        <w:rPr>
          <w:lang w:eastAsia="en-AU"/>
        </w:rPr>
        <w:tab/>
        <w:t>(</w:t>
      </w:r>
      <w:r w:rsidR="00CB335F" w:rsidRPr="002A7777">
        <w:rPr>
          <w:lang w:eastAsia="en-AU"/>
        </w:rPr>
        <w:t>5</w:t>
      </w:r>
      <w:r w:rsidRPr="002A7777">
        <w:rPr>
          <w:lang w:eastAsia="en-AU"/>
        </w:rPr>
        <w:t>)</w:t>
      </w:r>
      <w:r w:rsidRPr="002A7777">
        <w:rPr>
          <w:lang w:eastAsia="en-AU"/>
        </w:rPr>
        <w:tab/>
      </w:r>
      <w:r w:rsidRPr="002A7777">
        <w:rPr>
          <w:szCs w:val="24"/>
          <w:lang w:eastAsia="en-AU"/>
        </w:rPr>
        <w:t>If</w:t>
      </w:r>
      <w:r w:rsidRPr="002A7777">
        <w:rPr>
          <w:lang w:eastAsia="en-AU"/>
        </w:rPr>
        <w:t xml:space="preserve"> agreement cannot be reached between the </w:t>
      </w:r>
      <w:r w:rsidR="00CB335F" w:rsidRPr="002A7777">
        <w:t>principal contractor for the major construction project</w:t>
      </w:r>
      <w:r w:rsidRPr="002A7777">
        <w:rPr>
          <w:lang w:eastAsia="en-AU"/>
        </w:rPr>
        <w:t xml:space="preserve"> and the health and safety </w:t>
      </w:r>
      <w:r w:rsidR="008E010F" w:rsidRPr="002A7777">
        <w:rPr>
          <w:lang w:eastAsia="en-AU"/>
        </w:rPr>
        <w:t>committee</w:t>
      </w:r>
      <w:r w:rsidRPr="002A7777">
        <w:rPr>
          <w:lang w:eastAsia="en-AU"/>
        </w:rPr>
        <w:t xml:space="preserve"> within the time required by subsection (3) as to the matters set out in subsections (2) (c) and (3), either party may ask the regulator to appoint an inspector to decide the matter.</w:t>
      </w:r>
    </w:p>
    <w:p w:rsidR="00415172" w:rsidRPr="002A7777" w:rsidRDefault="00415172" w:rsidP="00415172">
      <w:pPr>
        <w:pStyle w:val="IMain"/>
        <w:rPr>
          <w:lang w:eastAsia="en-AU"/>
        </w:rPr>
      </w:pPr>
      <w:r w:rsidRPr="002A7777">
        <w:rPr>
          <w:lang w:eastAsia="en-AU"/>
        </w:rPr>
        <w:tab/>
        <w:t>(</w:t>
      </w:r>
      <w:r w:rsidR="00CB335F" w:rsidRPr="002A7777">
        <w:rPr>
          <w:lang w:eastAsia="en-AU"/>
        </w:rPr>
        <w:t>6</w:t>
      </w:r>
      <w:r w:rsidRPr="002A7777">
        <w:rPr>
          <w:lang w:eastAsia="en-AU"/>
        </w:rPr>
        <w:t>)</w:t>
      </w:r>
      <w:r w:rsidRPr="002A7777">
        <w:rPr>
          <w:lang w:eastAsia="en-AU"/>
        </w:rPr>
        <w:tab/>
      </w:r>
      <w:r w:rsidRPr="002A7777">
        <w:rPr>
          <w:szCs w:val="24"/>
          <w:lang w:eastAsia="en-AU"/>
        </w:rPr>
        <w:t>The</w:t>
      </w:r>
      <w:r w:rsidRPr="002A7777">
        <w:rPr>
          <w:lang w:eastAsia="en-AU"/>
        </w:rPr>
        <w:t xml:space="preserve"> inspector may decide the matter in accordance with this section.</w:t>
      </w:r>
    </w:p>
    <w:p w:rsidR="00415172" w:rsidRPr="002A7777" w:rsidRDefault="00415172" w:rsidP="002A7777">
      <w:pPr>
        <w:pStyle w:val="IMain"/>
        <w:keepNext/>
      </w:pPr>
      <w:r w:rsidRPr="002A7777">
        <w:tab/>
        <w:t>(</w:t>
      </w:r>
      <w:r w:rsidR="00CB335F" w:rsidRPr="002A7777">
        <w:t>7</w:t>
      </w:r>
      <w:r w:rsidRPr="002A7777">
        <w:t>)</w:t>
      </w:r>
      <w:r w:rsidRPr="002A7777">
        <w:tab/>
      </w:r>
      <w:r w:rsidR="00905B13" w:rsidRPr="002A7777">
        <w:t>The</w:t>
      </w:r>
      <w:r w:rsidRPr="002A7777">
        <w:t xml:space="preserve"> </w:t>
      </w:r>
      <w:r w:rsidR="00CB335F" w:rsidRPr="002A7777">
        <w:t xml:space="preserve">principal contractor for the major construction project </w:t>
      </w:r>
      <w:r w:rsidRPr="002A7777">
        <w:t xml:space="preserve">must </w:t>
      </w:r>
      <w:r w:rsidR="00F2258F" w:rsidRPr="002A7777">
        <w:t>ensure</w:t>
      </w:r>
      <w:r w:rsidRPr="002A7777">
        <w:t xml:space="preserve"> </w:t>
      </w:r>
      <w:r w:rsidR="008E010F" w:rsidRPr="002A7777">
        <w:t>the members of the</w:t>
      </w:r>
      <w:r w:rsidRPr="002A7777">
        <w:t xml:space="preserve"> health and safety </w:t>
      </w:r>
      <w:r w:rsidR="008E010F" w:rsidRPr="002A7777">
        <w:t xml:space="preserve">committee </w:t>
      </w:r>
      <w:r w:rsidRPr="002A7777">
        <w:t>attend a course decided by the inspector and pay the costs decided by the inspector under subsection (</w:t>
      </w:r>
      <w:r w:rsidR="00CB335F" w:rsidRPr="002A7777">
        <w:t>6</w:t>
      </w:r>
      <w:r w:rsidRPr="002A7777">
        <w:t>).</w:t>
      </w:r>
    </w:p>
    <w:p w:rsidR="00415172" w:rsidRPr="002A7777" w:rsidRDefault="00415172" w:rsidP="00415172">
      <w:pPr>
        <w:pStyle w:val="Penalty"/>
      </w:pPr>
      <w:r w:rsidRPr="002A7777">
        <w:t>Maximum penalty:</w:t>
      </w:r>
      <w:r w:rsidR="00CB335F" w:rsidRPr="002A7777">
        <w:t xml:space="preserve"> </w:t>
      </w:r>
    </w:p>
    <w:p w:rsidR="00415172" w:rsidRPr="002A7777" w:rsidRDefault="00415172" w:rsidP="00415172">
      <w:pPr>
        <w:pStyle w:val="PenaltyPara"/>
      </w:pPr>
      <w:r w:rsidRPr="002A7777">
        <w:tab/>
        <w:t>(a)</w:t>
      </w:r>
      <w:r w:rsidRPr="002A7777">
        <w:tab/>
        <w:t>in the case of an individual—$10 000; or</w:t>
      </w:r>
    </w:p>
    <w:p w:rsidR="00415172" w:rsidRPr="002A7777" w:rsidRDefault="00415172" w:rsidP="002A7777">
      <w:pPr>
        <w:pStyle w:val="PenaltyPara"/>
        <w:keepNext/>
      </w:pPr>
      <w:r w:rsidRPr="002A7777">
        <w:tab/>
        <w:t>(b)</w:t>
      </w:r>
      <w:r w:rsidRPr="002A7777">
        <w:tab/>
        <w:t>in the case of a body corporate—$50 000.</w:t>
      </w:r>
    </w:p>
    <w:p w:rsidR="00415172" w:rsidRPr="002A7777" w:rsidRDefault="00415172" w:rsidP="00415172">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0C0791" w:rsidRPr="002A7777" w:rsidRDefault="000C0791" w:rsidP="000C0791">
      <w:pPr>
        <w:pStyle w:val="IMain"/>
      </w:pPr>
      <w:r w:rsidRPr="002A7777">
        <w:tab/>
        <w:t>(8)</w:t>
      </w:r>
      <w:r w:rsidRPr="002A7777">
        <w:tab/>
        <w:t>Subsection (7) does not apply if the regulator has, under section 50B (Exemption from certain requirements under this part), exempted the principal contractor from complying with this section.</w:t>
      </w:r>
    </w:p>
    <w:p w:rsidR="003F7270" w:rsidRPr="002A7777" w:rsidRDefault="002A7777" w:rsidP="002A7777">
      <w:pPr>
        <w:pStyle w:val="AH5Sec"/>
        <w:shd w:val="pct25" w:color="auto" w:fill="auto"/>
        <w:rPr>
          <w:lang w:eastAsia="en-AU"/>
        </w:rPr>
      </w:pPr>
      <w:bookmarkStart w:id="22" w:name="_Toc515891361"/>
      <w:r w:rsidRPr="002A7777">
        <w:rPr>
          <w:rStyle w:val="CharSectNo"/>
        </w:rPr>
        <w:t>18</w:t>
      </w:r>
      <w:r w:rsidRPr="002A7777">
        <w:rPr>
          <w:lang w:eastAsia="en-AU"/>
        </w:rPr>
        <w:tab/>
      </w:r>
      <w:r w:rsidR="003F7270" w:rsidRPr="002A7777">
        <w:rPr>
          <w:lang w:eastAsia="en-AU"/>
        </w:rPr>
        <w:t>Section</w:t>
      </w:r>
      <w:r w:rsidR="00980554" w:rsidRPr="002A7777">
        <w:rPr>
          <w:lang w:eastAsia="en-AU"/>
        </w:rPr>
        <w:t>s</w:t>
      </w:r>
      <w:r w:rsidR="003F7270" w:rsidRPr="002A7777">
        <w:rPr>
          <w:lang w:eastAsia="en-AU"/>
        </w:rPr>
        <w:t xml:space="preserve"> 85 (6) (a)</w:t>
      </w:r>
      <w:r w:rsidR="00980554" w:rsidRPr="002A7777">
        <w:rPr>
          <w:lang w:eastAsia="en-AU"/>
        </w:rPr>
        <w:t xml:space="preserve"> and 90 (4) (a)</w:t>
      </w:r>
      <w:bookmarkEnd w:id="22"/>
    </w:p>
    <w:p w:rsidR="003F7270" w:rsidRPr="002A7777" w:rsidRDefault="003F7270" w:rsidP="003F7270">
      <w:pPr>
        <w:pStyle w:val="direction"/>
        <w:rPr>
          <w:lang w:eastAsia="en-AU"/>
        </w:rPr>
      </w:pPr>
      <w:r w:rsidRPr="002A7777">
        <w:rPr>
          <w:lang w:eastAsia="en-AU"/>
        </w:rPr>
        <w:t>after</w:t>
      </w:r>
    </w:p>
    <w:p w:rsidR="003F7270" w:rsidRPr="002A7777" w:rsidRDefault="003F7270" w:rsidP="003F7270">
      <w:pPr>
        <w:pStyle w:val="Amainreturn"/>
        <w:rPr>
          <w:lang w:eastAsia="en-AU"/>
        </w:rPr>
      </w:pPr>
      <w:r w:rsidRPr="002A7777">
        <w:rPr>
          <w:lang w:eastAsia="en-AU"/>
        </w:rPr>
        <w:t>section 72 (1) (b) (Obligation to train health and safety representatives)</w:t>
      </w:r>
    </w:p>
    <w:p w:rsidR="003F7270" w:rsidRPr="002A7777" w:rsidRDefault="003F7270" w:rsidP="003F7270">
      <w:pPr>
        <w:pStyle w:val="direction"/>
        <w:rPr>
          <w:lang w:eastAsia="en-AU"/>
        </w:rPr>
      </w:pPr>
      <w:r w:rsidRPr="002A7777">
        <w:rPr>
          <w:lang w:eastAsia="en-AU"/>
        </w:rPr>
        <w:t>insert</w:t>
      </w:r>
    </w:p>
    <w:p w:rsidR="003F7270" w:rsidRPr="002A7777" w:rsidRDefault="003F7270" w:rsidP="003F7270">
      <w:pPr>
        <w:pStyle w:val="Amainreturn"/>
        <w:rPr>
          <w:lang w:eastAsia="en-AU"/>
        </w:rPr>
      </w:pPr>
      <w:r w:rsidRPr="002A7777">
        <w:rPr>
          <w:lang w:eastAsia="en-AU"/>
        </w:rPr>
        <w:t>or section 72A (</w:t>
      </w:r>
      <w:r w:rsidR="007D04FD" w:rsidRPr="002A7777">
        <w:rPr>
          <w:lang w:eastAsia="en-AU"/>
        </w:rPr>
        <w:t>2</w:t>
      </w:r>
      <w:r w:rsidRPr="002A7777">
        <w:rPr>
          <w:lang w:eastAsia="en-AU"/>
        </w:rPr>
        <w:t>) (b) (Obligation to train health and safety representat</w:t>
      </w:r>
      <w:r w:rsidR="009C5377" w:rsidRPr="002A7777">
        <w:rPr>
          <w:lang w:eastAsia="en-AU"/>
        </w:rPr>
        <w:t>ives—major construction project</w:t>
      </w:r>
      <w:r w:rsidRPr="002A7777">
        <w:rPr>
          <w:lang w:eastAsia="en-AU"/>
        </w:rPr>
        <w:t>)</w:t>
      </w:r>
    </w:p>
    <w:p w:rsidR="00851229" w:rsidRPr="002A7777" w:rsidRDefault="002A7777" w:rsidP="002A7777">
      <w:pPr>
        <w:pStyle w:val="AH5Sec"/>
        <w:shd w:val="pct25" w:color="auto" w:fill="auto"/>
        <w:rPr>
          <w:lang w:eastAsia="en-AU"/>
        </w:rPr>
      </w:pPr>
      <w:bookmarkStart w:id="23" w:name="_Toc515891362"/>
      <w:r w:rsidRPr="002A7777">
        <w:rPr>
          <w:rStyle w:val="CharSectNo"/>
        </w:rPr>
        <w:t>19</w:t>
      </w:r>
      <w:r w:rsidRPr="002A7777">
        <w:rPr>
          <w:lang w:eastAsia="en-AU"/>
        </w:rPr>
        <w:tab/>
      </w:r>
      <w:r w:rsidR="00851229" w:rsidRPr="002A7777">
        <w:rPr>
          <w:lang w:eastAsia="en-AU"/>
        </w:rPr>
        <w:t>Which decisions are reviewable</w:t>
      </w:r>
      <w:r w:rsidR="00851229" w:rsidRPr="002A7777">
        <w:rPr>
          <w:lang w:eastAsia="en-AU"/>
        </w:rPr>
        <w:br/>
        <w:t>Table 223, new item 2A</w:t>
      </w:r>
      <w:bookmarkEnd w:id="23"/>
    </w:p>
    <w:p w:rsidR="00851229" w:rsidRPr="002A7777" w:rsidRDefault="00851229" w:rsidP="00851229">
      <w:pPr>
        <w:pStyle w:val="direction"/>
      </w:pPr>
      <w:r w:rsidRPr="002A7777">
        <w:rPr>
          <w:lang w:eastAsia="en-AU"/>
        </w:rPr>
        <w:t>insert</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3F7270" w:rsidRPr="002A7777" w:rsidTr="009369BC">
        <w:trPr>
          <w:cantSplit/>
        </w:trPr>
        <w:tc>
          <w:tcPr>
            <w:tcW w:w="1200" w:type="dxa"/>
          </w:tcPr>
          <w:p w:rsidR="003F7270" w:rsidRPr="002A7777" w:rsidRDefault="003F7270" w:rsidP="009369BC">
            <w:pPr>
              <w:pStyle w:val="TableText10"/>
            </w:pPr>
            <w:r w:rsidRPr="002A7777">
              <w:t>2A</w:t>
            </w:r>
          </w:p>
        </w:tc>
        <w:tc>
          <w:tcPr>
            <w:tcW w:w="2868" w:type="dxa"/>
          </w:tcPr>
          <w:p w:rsidR="003F7270" w:rsidRPr="002A7777" w:rsidRDefault="00EF7135" w:rsidP="009369BC">
            <w:pPr>
              <w:pStyle w:val="TableText10"/>
            </w:pPr>
            <w:r w:rsidRPr="002A7777">
              <w:t>s 72A (7</w:t>
            </w:r>
            <w:r w:rsidR="003F7270" w:rsidRPr="002A7777">
              <w:t>)</w:t>
            </w:r>
          </w:p>
          <w:p w:rsidR="003F7270" w:rsidRPr="002A7777" w:rsidRDefault="003F7270" w:rsidP="009369BC">
            <w:pPr>
              <w:pStyle w:val="TableText10"/>
            </w:pPr>
            <w:r w:rsidRPr="002A7777">
              <w:t>(decision in relation to training of health and safety representative)</w:t>
            </w:r>
          </w:p>
        </w:tc>
        <w:tc>
          <w:tcPr>
            <w:tcW w:w="3880" w:type="dxa"/>
          </w:tcPr>
          <w:p w:rsidR="003F7270" w:rsidRPr="002A7777" w:rsidRDefault="003F7270" w:rsidP="009369BC">
            <w:pPr>
              <w:pStyle w:val="TableText10"/>
              <w:ind w:left="492" w:hanging="492"/>
            </w:pPr>
            <w:r w:rsidRPr="002A7777">
              <w:t>(1)</w:t>
            </w:r>
            <w:r w:rsidRPr="002A7777">
              <w:tab/>
            </w:r>
            <w:r w:rsidR="00CB335F" w:rsidRPr="002A7777">
              <w:t>The principal contractor for a major construction project</w:t>
            </w:r>
            <w:r w:rsidRPr="002A7777">
              <w:t>.</w:t>
            </w:r>
          </w:p>
          <w:p w:rsidR="003F7270" w:rsidRPr="002A7777" w:rsidRDefault="003F7270" w:rsidP="009369BC">
            <w:pPr>
              <w:pStyle w:val="TableText10"/>
              <w:ind w:left="492" w:hanging="492"/>
            </w:pPr>
            <w:r w:rsidRPr="002A7777">
              <w:t>(2)</w:t>
            </w:r>
            <w:r w:rsidRPr="002A7777">
              <w:tab/>
              <w:t>A health and safety representative whose interests are affected by the decision.</w:t>
            </w:r>
          </w:p>
        </w:tc>
      </w:tr>
    </w:tbl>
    <w:p w:rsidR="003F7270" w:rsidRPr="002A7777" w:rsidRDefault="002A7777" w:rsidP="002A7777">
      <w:pPr>
        <w:pStyle w:val="AH5Sec"/>
        <w:shd w:val="pct25" w:color="auto" w:fill="auto"/>
        <w:rPr>
          <w:lang w:eastAsia="en-AU"/>
        </w:rPr>
      </w:pPr>
      <w:bookmarkStart w:id="24" w:name="_Toc515891363"/>
      <w:r w:rsidRPr="002A7777">
        <w:rPr>
          <w:rStyle w:val="CharSectNo"/>
        </w:rPr>
        <w:t>20</w:t>
      </w:r>
      <w:r w:rsidRPr="002A7777">
        <w:rPr>
          <w:lang w:eastAsia="en-AU"/>
        </w:rPr>
        <w:tab/>
      </w:r>
      <w:r w:rsidR="003F7270" w:rsidRPr="002A7777">
        <w:rPr>
          <w:lang w:eastAsia="en-AU"/>
        </w:rPr>
        <w:t>Table 223, new item 3A</w:t>
      </w:r>
      <w:bookmarkEnd w:id="24"/>
    </w:p>
    <w:p w:rsidR="003F7270" w:rsidRPr="002A7777" w:rsidRDefault="003F7270" w:rsidP="003F7270">
      <w:pPr>
        <w:pStyle w:val="direction"/>
      </w:pPr>
      <w:r w:rsidRPr="002A7777">
        <w:rPr>
          <w:lang w:eastAsia="en-AU"/>
        </w:rPr>
        <w:t>insert</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3F7270" w:rsidRPr="002A7777" w:rsidTr="009369BC">
        <w:trPr>
          <w:cantSplit/>
        </w:trPr>
        <w:tc>
          <w:tcPr>
            <w:tcW w:w="1200" w:type="dxa"/>
          </w:tcPr>
          <w:p w:rsidR="003F7270" w:rsidRPr="002A7777" w:rsidRDefault="00374D3B" w:rsidP="009369BC">
            <w:pPr>
              <w:pStyle w:val="TableText10"/>
            </w:pPr>
            <w:r w:rsidRPr="002A7777">
              <w:t>3A</w:t>
            </w:r>
          </w:p>
        </w:tc>
        <w:tc>
          <w:tcPr>
            <w:tcW w:w="2868" w:type="dxa"/>
          </w:tcPr>
          <w:p w:rsidR="003F7270" w:rsidRPr="002A7777" w:rsidRDefault="003F7270" w:rsidP="009369BC">
            <w:pPr>
              <w:pStyle w:val="TableText10"/>
            </w:pPr>
            <w:r w:rsidRPr="002A7777">
              <w:t>s 79A (</w:t>
            </w:r>
            <w:r w:rsidR="00EF7135" w:rsidRPr="002A7777">
              <w:t>7</w:t>
            </w:r>
            <w:r w:rsidRPr="002A7777">
              <w:t>)</w:t>
            </w:r>
          </w:p>
          <w:p w:rsidR="003F7270" w:rsidRPr="002A7777" w:rsidRDefault="003F7270" w:rsidP="003F7270">
            <w:pPr>
              <w:pStyle w:val="TableText10"/>
            </w:pPr>
            <w:r w:rsidRPr="002A7777">
              <w:t>(decision in relation to training of members of health and safety committee)</w:t>
            </w:r>
          </w:p>
        </w:tc>
        <w:tc>
          <w:tcPr>
            <w:tcW w:w="3880" w:type="dxa"/>
          </w:tcPr>
          <w:p w:rsidR="003F7270" w:rsidRPr="002A7777" w:rsidRDefault="003F7270" w:rsidP="009369BC">
            <w:pPr>
              <w:pStyle w:val="TableText10"/>
              <w:ind w:left="492" w:hanging="492"/>
            </w:pPr>
            <w:r w:rsidRPr="002A7777">
              <w:t>(1)</w:t>
            </w:r>
            <w:r w:rsidRPr="002A7777">
              <w:tab/>
            </w:r>
            <w:r w:rsidR="00CB335F" w:rsidRPr="002A7777">
              <w:t>The principal contractor for a major construction project.</w:t>
            </w:r>
          </w:p>
          <w:p w:rsidR="003F7270" w:rsidRPr="002A7777" w:rsidRDefault="003F7270" w:rsidP="00980554">
            <w:pPr>
              <w:pStyle w:val="TableText10"/>
              <w:ind w:left="492" w:hanging="492"/>
            </w:pPr>
            <w:r w:rsidRPr="002A7777">
              <w:t>(2)</w:t>
            </w:r>
            <w:r w:rsidRPr="002A7777">
              <w:tab/>
              <w:t xml:space="preserve">A health and safety </w:t>
            </w:r>
            <w:r w:rsidR="00980554" w:rsidRPr="002A7777">
              <w:t>committee member</w:t>
            </w:r>
            <w:r w:rsidRPr="002A7777">
              <w:t xml:space="preserve"> whose interests are affected by the decision.</w:t>
            </w:r>
          </w:p>
        </w:tc>
      </w:tr>
    </w:tbl>
    <w:p w:rsidR="006A7A52" w:rsidRPr="002A7777" w:rsidRDefault="002A7777" w:rsidP="002A7777">
      <w:pPr>
        <w:pStyle w:val="AH5Sec"/>
        <w:shd w:val="pct25" w:color="auto" w:fill="auto"/>
        <w:rPr>
          <w:lang w:eastAsia="en-AU"/>
        </w:rPr>
      </w:pPr>
      <w:bookmarkStart w:id="25" w:name="_Toc515891364"/>
      <w:r w:rsidRPr="002A7777">
        <w:rPr>
          <w:rStyle w:val="CharSectNo"/>
        </w:rPr>
        <w:t>21</w:t>
      </w:r>
      <w:r w:rsidRPr="002A7777">
        <w:rPr>
          <w:lang w:eastAsia="en-AU"/>
        </w:rPr>
        <w:tab/>
      </w:r>
      <w:r w:rsidR="006A7A52" w:rsidRPr="002A7777">
        <w:rPr>
          <w:lang w:eastAsia="en-AU"/>
        </w:rPr>
        <w:t>Dictionary, new definitions</w:t>
      </w:r>
      <w:bookmarkEnd w:id="25"/>
    </w:p>
    <w:p w:rsidR="006A7A52" w:rsidRPr="002A7777" w:rsidRDefault="006A7A52" w:rsidP="006A7A52">
      <w:pPr>
        <w:pStyle w:val="direction"/>
        <w:rPr>
          <w:lang w:eastAsia="en-AU"/>
        </w:rPr>
      </w:pPr>
      <w:r w:rsidRPr="002A7777">
        <w:rPr>
          <w:lang w:eastAsia="en-AU"/>
        </w:rPr>
        <w:t>insert</w:t>
      </w:r>
    </w:p>
    <w:p w:rsidR="006A7A52" w:rsidRPr="002A7777" w:rsidRDefault="0040697B" w:rsidP="002A7777">
      <w:pPr>
        <w:pStyle w:val="aDef"/>
        <w:rPr>
          <w:lang w:eastAsia="en-AU"/>
        </w:rPr>
      </w:pPr>
      <w:r w:rsidRPr="002A7777">
        <w:rPr>
          <w:rStyle w:val="charBoldItals"/>
        </w:rPr>
        <w:t>eligible union</w:t>
      </w:r>
      <w:r w:rsidR="00967586" w:rsidRPr="002A7777">
        <w:rPr>
          <w:lang w:eastAsia="en-AU"/>
        </w:rPr>
        <w:t>,</w:t>
      </w:r>
      <w:r w:rsidR="003D4BDF" w:rsidRPr="002A7777">
        <w:rPr>
          <w:lang w:eastAsia="en-AU"/>
        </w:rPr>
        <w:t xml:space="preserve"> </w:t>
      </w:r>
      <w:r w:rsidR="00D34CA3" w:rsidRPr="002A7777">
        <w:rPr>
          <w:lang w:eastAsia="en-AU"/>
        </w:rPr>
        <w:t>for a major construction project</w:t>
      </w:r>
      <w:r w:rsidR="003D4BDF" w:rsidRPr="002A7777">
        <w:rPr>
          <w:lang w:eastAsia="en-AU"/>
        </w:rPr>
        <w:t xml:space="preserve">, </w:t>
      </w:r>
      <w:r w:rsidR="00967586" w:rsidRPr="002A7777">
        <w:rPr>
          <w:lang w:eastAsia="en-AU"/>
        </w:rPr>
        <w:t>for division 5.3</w:t>
      </w:r>
      <w:r w:rsidR="006A7A52" w:rsidRPr="002A7777">
        <w:rPr>
          <w:lang w:eastAsia="en-AU"/>
        </w:rPr>
        <w:t xml:space="preserve"> (He</w:t>
      </w:r>
      <w:r w:rsidR="00967586" w:rsidRPr="002A7777">
        <w:rPr>
          <w:lang w:eastAsia="en-AU"/>
        </w:rPr>
        <w:t>alth and safety representatives</w:t>
      </w:r>
      <w:r w:rsidR="006A7A52" w:rsidRPr="002A7777">
        <w:rPr>
          <w:lang w:eastAsia="en-AU"/>
        </w:rPr>
        <w:t xml:space="preserve">)—see section </w:t>
      </w:r>
      <w:r w:rsidR="00967586" w:rsidRPr="002A7777">
        <w:rPr>
          <w:lang w:eastAsia="en-AU"/>
        </w:rPr>
        <w:t>49</w:t>
      </w:r>
      <w:r w:rsidR="00D34CA3" w:rsidRPr="002A7777">
        <w:rPr>
          <w:lang w:eastAsia="en-AU"/>
        </w:rPr>
        <w:t>C</w:t>
      </w:r>
      <w:r w:rsidR="006A7A52" w:rsidRPr="002A7777">
        <w:rPr>
          <w:lang w:eastAsia="en-AU"/>
        </w:rPr>
        <w:t>.</w:t>
      </w:r>
    </w:p>
    <w:p w:rsidR="006A7A52" w:rsidRPr="002A7777" w:rsidRDefault="006A7A52" w:rsidP="002A7777">
      <w:pPr>
        <w:pStyle w:val="aDef"/>
        <w:rPr>
          <w:lang w:eastAsia="en-AU"/>
        </w:rPr>
      </w:pPr>
      <w:r w:rsidRPr="002A7777">
        <w:rPr>
          <w:rStyle w:val="charBoldItals"/>
        </w:rPr>
        <w:t>major construction project</w:t>
      </w:r>
      <w:r w:rsidR="00967586" w:rsidRPr="002A7777">
        <w:rPr>
          <w:lang w:eastAsia="en-AU"/>
        </w:rPr>
        <w:t xml:space="preserve">, for </w:t>
      </w:r>
      <w:r w:rsidR="008B5026" w:rsidRPr="002A7777">
        <w:rPr>
          <w:lang w:eastAsia="en-AU"/>
        </w:rPr>
        <w:t>part 5</w:t>
      </w:r>
      <w:r w:rsidRPr="002A7777">
        <w:rPr>
          <w:lang w:eastAsia="en-AU"/>
        </w:rPr>
        <w:t xml:space="preserve"> (</w:t>
      </w:r>
      <w:r w:rsidR="008B5026" w:rsidRPr="002A7777">
        <w:rPr>
          <w:lang w:eastAsia="en-AU"/>
        </w:rPr>
        <w:t>Consultation, representation and participation</w:t>
      </w:r>
      <w:r w:rsidR="00374D3B" w:rsidRPr="002A7777">
        <w:rPr>
          <w:lang w:eastAsia="en-AU"/>
        </w:rPr>
        <w:t>)</w:t>
      </w:r>
      <w:r w:rsidR="00967586" w:rsidRPr="002A7777">
        <w:rPr>
          <w:lang w:eastAsia="en-AU"/>
        </w:rPr>
        <w:t>—</w:t>
      </w:r>
      <w:r w:rsidRPr="002A7777">
        <w:rPr>
          <w:lang w:eastAsia="en-AU"/>
        </w:rPr>
        <w:t xml:space="preserve">see section </w:t>
      </w:r>
      <w:r w:rsidR="00FD7327" w:rsidRPr="002A7777">
        <w:rPr>
          <w:lang w:eastAsia="en-AU"/>
        </w:rPr>
        <w:t>49A</w:t>
      </w:r>
      <w:r w:rsidRPr="002A7777">
        <w:rPr>
          <w:lang w:eastAsia="en-AU"/>
        </w:rPr>
        <w:t>.</w:t>
      </w:r>
    </w:p>
    <w:p w:rsidR="00D34CA3" w:rsidRPr="002A7777" w:rsidRDefault="00D34CA3" w:rsidP="002A7777">
      <w:pPr>
        <w:pStyle w:val="aDef"/>
        <w:rPr>
          <w:lang w:eastAsia="en-AU"/>
        </w:rPr>
      </w:pPr>
      <w:r w:rsidRPr="002A7777">
        <w:rPr>
          <w:rStyle w:val="charBoldItals"/>
        </w:rPr>
        <w:t>principal contractor</w:t>
      </w:r>
      <w:r w:rsidRPr="002A7777">
        <w:rPr>
          <w:lang w:eastAsia="en-AU"/>
        </w:rPr>
        <w:t>, for a major construction project, for part 5 (Consultation, representation and participation)—see section 49B.</w:t>
      </w:r>
    </w:p>
    <w:p w:rsidR="00953C0C" w:rsidRPr="002A7777" w:rsidRDefault="00953C0C" w:rsidP="002A7777">
      <w:pPr>
        <w:pStyle w:val="PageBreak"/>
        <w:suppressLineNumbers/>
      </w:pPr>
      <w:r w:rsidRPr="002A7777">
        <w:br w:type="page"/>
      </w:r>
    </w:p>
    <w:p w:rsidR="00953C0C" w:rsidRPr="002A7777" w:rsidRDefault="002A7777" w:rsidP="002A7777">
      <w:pPr>
        <w:pStyle w:val="AH2Part"/>
      </w:pPr>
      <w:bookmarkStart w:id="26" w:name="_Toc515891365"/>
      <w:r w:rsidRPr="002A7777">
        <w:rPr>
          <w:rStyle w:val="CharPartNo"/>
        </w:rPr>
        <w:t>Part 3</w:t>
      </w:r>
      <w:r w:rsidRPr="002A7777">
        <w:tab/>
      </w:r>
      <w:r w:rsidR="00953C0C" w:rsidRPr="002A7777">
        <w:rPr>
          <w:rStyle w:val="CharPartText"/>
        </w:rPr>
        <w:t>Work Health and Safety Regulation 2011</w:t>
      </w:r>
      <w:bookmarkEnd w:id="26"/>
    </w:p>
    <w:p w:rsidR="000B1F3A" w:rsidRPr="002A7777" w:rsidRDefault="002A7777" w:rsidP="002A7777">
      <w:pPr>
        <w:pStyle w:val="AH5Sec"/>
        <w:shd w:val="pct25" w:color="auto" w:fill="auto"/>
        <w:rPr>
          <w:lang w:eastAsia="en-AU"/>
        </w:rPr>
      </w:pPr>
      <w:bookmarkStart w:id="27" w:name="_Toc515891366"/>
      <w:r w:rsidRPr="002A7777">
        <w:rPr>
          <w:rStyle w:val="CharSectNo"/>
        </w:rPr>
        <w:t>22</w:t>
      </w:r>
      <w:r w:rsidRPr="002A7777">
        <w:rPr>
          <w:lang w:eastAsia="en-AU"/>
        </w:rPr>
        <w:tab/>
      </w:r>
      <w:r w:rsidR="000B1F3A" w:rsidRPr="002A7777">
        <w:rPr>
          <w:lang w:eastAsia="en-AU"/>
        </w:rPr>
        <w:t>Section 21 heading</w:t>
      </w:r>
      <w:bookmarkEnd w:id="27"/>
    </w:p>
    <w:p w:rsidR="000B1F3A" w:rsidRPr="002A7777" w:rsidRDefault="000B1F3A" w:rsidP="000B1F3A">
      <w:pPr>
        <w:pStyle w:val="direction"/>
      </w:pPr>
      <w:r w:rsidRPr="002A7777">
        <w:t>substitute</w:t>
      </w:r>
    </w:p>
    <w:p w:rsidR="000B1F3A" w:rsidRPr="002A7777" w:rsidRDefault="000B1F3A" w:rsidP="000B1F3A">
      <w:pPr>
        <w:pStyle w:val="IH5Sec"/>
      </w:pPr>
      <w:r w:rsidRPr="002A7777">
        <w:t>21</w:t>
      </w:r>
      <w:r w:rsidRPr="002A7777">
        <w:tab/>
        <w:t>Training for health and safety representatives—Act, s 72 (1) and s 72A (2)</w:t>
      </w:r>
    </w:p>
    <w:p w:rsidR="000B1F3A" w:rsidRPr="002A7777" w:rsidRDefault="002A7777" w:rsidP="002A7777">
      <w:pPr>
        <w:pStyle w:val="AH5Sec"/>
        <w:shd w:val="pct25" w:color="auto" w:fill="auto"/>
        <w:rPr>
          <w:lang w:eastAsia="en-AU"/>
        </w:rPr>
      </w:pPr>
      <w:bookmarkStart w:id="28" w:name="_Toc515891367"/>
      <w:r w:rsidRPr="002A7777">
        <w:rPr>
          <w:rStyle w:val="CharSectNo"/>
        </w:rPr>
        <w:t>23</w:t>
      </w:r>
      <w:r w:rsidRPr="002A7777">
        <w:rPr>
          <w:lang w:eastAsia="en-AU"/>
        </w:rPr>
        <w:tab/>
      </w:r>
      <w:r w:rsidR="000B1F3A" w:rsidRPr="002A7777">
        <w:rPr>
          <w:lang w:eastAsia="en-AU"/>
        </w:rPr>
        <w:t>Section 21 (1)</w:t>
      </w:r>
      <w:bookmarkEnd w:id="28"/>
    </w:p>
    <w:p w:rsidR="000B1F3A" w:rsidRPr="002A7777" w:rsidRDefault="000B1F3A" w:rsidP="000B1F3A">
      <w:pPr>
        <w:pStyle w:val="direction"/>
      </w:pPr>
      <w:r w:rsidRPr="002A7777">
        <w:t>after</w:t>
      </w:r>
    </w:p>
    <w:p w:rsidR="000B1F3A" w:rsidRPr="002A7777" w:rsidRDefault="000B1F3A" w:rsidP="000B1F3A">
      <w:pPr>
        <w:pStyle w:val="Amainreturn"/>
      </w:pPr>
      <w:r w:rsidRPr="002A7777">
        <w:t>(Obligation to train health and safety representatives)</w:t>
      </w:r>
    </w:p>
    <w:p w:rsidR="000B1F3A" w:rsidRPr="002A7777" w:rsidRDefault="000B1F3A" w:rsidP="000B1F3A">
      <w:pPr>
        <w:pStyle w:val="direction"/>
      </w:pPr>
      <w:r w:rsidRPr="002A7777">
        <w:t>insert</w:t>
      </w:r>
    </w:p>
    <w:p w:rsidR="000B1F3A" w:rsidRPr="002A7777" w:rsidRDefault="000B1F3A" w:rsidP="000B1F3A">
      <w:pPr>
        <w:pStyle w:val="Amainreturn"/>
      </w:pPr>
      <w:r w:rsidRPr="002A7777">
        <w:t>and section 72A (Obligation to train health and safety representatives—major construction project)</w:t>
      </w:r>
    </w:p>
    <w:p w:rsidR="000B1F3A" w:rsidRPr="002A7777" w:rsidRDefault="002A7777" w:rsidP="002A7777">
      <w:pPr>
        <w:pStyle w:val="AH5Sec"/>
        <w:shd w:val="pct25" w:color="auto" w:fill="auto"/>
        <w:rPr>
          <w:lang w:eastAsia="en-AU"/>
        </w:rPr>
      </w:pPr>
      <w:bookmarkStart w:id="29" w:name="_Toc515891368"/>
      <w:r w:rsidRPr="002A7777">
        <w:rPr>
          <w:rStyle w:val="CharSectNo"/>
        </w:rPr>
        <w:t>24</w:t>
      </w:r>
      <w:r w:rsidRPr="002A7777">
        <w:rPr>
          <w:lang w:eastAsia="en-AU"/>
        </w:rPr>
        <w:tab/>
      </w:r>
      <w:r w:rsidR="000B1F3A" w:rsidRPr="002A7777">
        <w:rPr>
          <w:lang w:eastAsia="en-AU"/>
        </w:rPr>
        <w:t>Section 21 (2)</w:t>
      </w:r>
      <w:bookmarkEnd w:id="29"/>
    </w:p>
    <w:p w:rsidR="000B1F3A" w:rsidRPr="002A7777" w:rsidRDefault="000B1F3A" w:rsidP="000B1F3A">
      <w:pPr>
        <w:pStyle w:val="direction"/>
      </w:pPr>
      <w:r w:rsidRPr="002A7777">
        <w:t>omit</w:t>
      </w:r>
    </w:p>
    <w:p w:rsidR="000B1F3A" w:rsidRPr="002A7777" w:rsidRDefault="000B1F3A" w:rsidP="000B1F3A">
      <w:pPr>
        <w:pStyle w:val="Amainreturn"/>
      </w:pPr>
      <w:r w:rsidRPr="002A7777">
        <w:t>(Obligation to train health and safety representatives)</w:t>
      </w:r>
    </w:p>
    <w:p w:rsidR="000B1F3A" w:rsidRPr="002A7777" w:rsidRDefault="000B1F3A" w:rsidP="000B1F3A">
      <w:pPr>
        <w:pStyle w:val="direction"/>
      </w:pPr>
      <w:r w:rsidRPr="002A7777">
        <w:t>substitute</w:t>
      </w:r>
    </w:p>
    <w:p w:rsidR="000B1F3A" w:rsidRPr="002A7777" w:rsidRDefault="000B1F3A" w:rsidP="000B1F3A">
      <w:pPr>
        <w:pStyle w:val="Amainreturn"/>
      </w:pPr>
      <w:r w:rsidRPr="002A7777">
        <w:t>and section 72A (2)</w:t>
      </w:r>
    </w:p>
    <w:p w:rsidR="00953C0C" w:rsidRPr="002A7777" w:rsidRDefault="002A7777" w:rsidP="002A7777">
      <w:pPr>
        <w:pStyle w:val="AH5Sec"/>
        <w:shd w:val="pct25" w:color="auto" w:fill="auto"/>
      </w:pPr>
      <w:bookmarkStart w:id="30" w:name="_Toc515891369"/>
      <w:r w:rsidRPr="002A7777">
        <w:rPr>
          <w:rStyle w:val="CharSectNo"/>
        </w:rPr>
        <w:t>25</w:t>
      </w:r>
      <w:r w:rsidRPr="002A7777">
        <w:tab/>
      </w:r>
      <w:r w:rsidR="000E3025" w:rsidRPr="002A7777">
        <w:t>New section</w:t>
      </w:r>
      <w:r w:rsidR="00E524A4" w:rsidRPr="002A7777">
        <w:t>s</w:t>
      </w:r>
      <w:r w:rsidR="000E3025" w:rsidRPr="002A7777">
        <w:t xml:space="preserve"> 21A</w:t>
      </w:r>
      <w:r w:rsidR="00E524A4" w:rsidRPr="002A7777">
        <w:t xml:space="preserve"> and 21B</w:t>
      </w:r>
      <w:bookmarkEnd w:id="30"/>
    </w:p>
    <w:p w:rsidR="000E3025" w:rsidRPr="002A7777" w:rsidRDefault="000E3025" w:rsidP="000E3025">
      <w:pPr>
        <w:pStyle w:val="direction"/>
      </w:pPr>
      <w:r w:rsidRPr="002A7777">
        <w:t>in division 2.1.2, insert</w:t>
      </w:r>
    </w:p>
    <w:p w:rsidR="000E3025" w:rsidRPr="002A7777" w:rsidRDefault="000E3025" w:rsidP="000E3025">
      <w:pPr>
        <w:pStyle w:val="IH5Sec"/>
      </w:pPr>
      <w:r w:rsidRPr="002A7777">
        <w:t>21</w:t>
      </w:r>
      <w:r w:rsidR="000B1F3A" w:rsidRPr="002A7777">
        <w:t>A</w:t>
      </w:r>
      <w:r w:rsidRPr="002A7777">
        <w:tab/>
        <w:t>Establishing a health and safety committee—</w:t>
      </w:r>
      <w:r w:rsidR="007F30B3" w:rsidRPr="002A7777">
        <w:t>major construction project</w:t>
      </w:r>
      <w:r w:rsidRPr="002A7777">
        <w:t>—Act, s 75 (1) (b)</w:t>
      </w:r>
    </w:p>
    <w:p w:rsidR="00F7316F" w:rsidRPr="002A7777" w:rsidRDefault="00F7316F" w:rsidP="00F7316F">
      <w:pPr>
        <w:pStyle w:val="IMain"/>
      </w:pPr>
      <w:r w:rsidRPr="002A7777">
        <w:tab/>
        <w:t>(1)</w:t>
      </w:r>
      <w:r w:rsidRPr="002A7777">
        <w:tab/>
        <w:t xml:space="preserve">This section applies </w:t>
      </w:r>
      <w:r w:rsidR="00CB335F" w:rsidRPr="002A7777">
        <w:t xml:space="preserve">in relation </w:t>
      </w:r>
      <w:r w:rsidRPr="002A7777">
        <w:t xml:space="preserve">to </w:t>
      </w:r>
      <w:r w:rsidR="00C470A9" w:rsidRPr="002A7777">
        <w:t>a major construction project.</w:t>
      </w:r>
    </w:p>
    <w:p w:rsidR="008D145F" w:rsidRPr="002A7777" w:rsidRDefault="00F7316F" w:rsidP="000E3025">
      <w:pPr>
        <w:pStyle w:val="IMain"/>
      </w:pPr>
      <w:r w:rsidRPr="002A7777">
        <w:tab/>
        <w:t>(2</w:t>
      </w:r>
      <w:r w:rsidR="000E3025" w:rsidRPr="002A7777">
        <w:t>)</w:t>
      </w:r>
      <w:r w:rsidR="000E3025" w:rsidRPr="002A7777">
        <w:tab/>
      </w:r>
      <w:r w:rsidR="00CB335F" w:rsidRPr="002A7777">
        <w:t>The principal contractor for the major construction project</w:t>
      </w:r>
      <w:r w:rsidR="000E3025" w:rsidRPr="002A7777">
        <w:t xml:space="preserve"> </w:t>
      </w:r>
      <w:r w:rsidR="00C34CBC" w:rsidRPr="002A7777">
        <w:t xml:space="preserve">must establish a health and safety committee for </w:t>
      </w:r>
      <w:r w:rsidRPr="002A7777">
        <w:t xml:space="preserve">the </w:t>
      </w:r>
      <w:r w:rsidR="00CB335F" w:rsidRPr="002A7777">
        <w:t>project</w:t>
      </w:r>
      <w:r w:rsidR="008D145F" w:rsidRPr="002A7777">
        <w:t>.</w:t>
      </w:r>
    </w:p>
    <w:p w:rsidR="000E3025" w:rsidRPr="00FE0223" w:rsidRDefault="008D145F" w:rsidP="000E3025">
      <w:pPr>
        <w:pStyle w:val="IMain"/>
        <w:rPr>
          <w:spacing w:val="2"/>
        </w:rPr>
      </w:pPr>
      <w:r w:rsidRPr="00FE0223">
        <w:rPr>
          <w:spacing w:val="2"/>
        </w:rPr>
        <w:tab/>
        <w:t>(3)</w:t>
      </w:r>
      <w:r w:rsidRPr="00FE0223">
        <w:rPr>
          <w:spacing w:val="2"/>
        </w:rPr>
        <w:tab/>
        <w:t xml:space="preserve">The health and safety committee must be established within </w:t>
      </w:r>
      <w:r w:rsidR="00FD7327" w:rsidRPr="00FE0223">
        <w:rPr>
          <w:spacing w:val="2"/>
        </w:rPr>
        <w:t>2 months</w:t>
      </w:r>
      <w:r w:rsidRPr="00FE0223">
        <w:rPr>
          <w:spacing w:val="2"/>
        </w:rPr>
        <w:t xml:space="preserve"> after </w:t>
      </w:r>
      <w:r w:rsidR="00980554" w:rsidRPr="00FE0223">
        <w:rPr>
          <w:spacing w:val="2"/>
        </w:rPr>
        <w:t xml:space="preserve">the day </w:t>
      </w:r>
      <w:r w:rsidRPr="00FE0223">
        <w:rPr>
          <w:spacing w:val="2"/>
        </w:rPr>
        <w:t xml:space="preserve">work </w:t>
      </w:r>
      <w:r w:rsidR="00A9313D" w:rsidRPr="00FE0223">
        <w:rPr>
          <w:spacing w:val="2"/>
        </w:rPr>
        <w:t>on</w:t>
      </w:r>
      <w:r w:rsidRPr="00FE0223">
        <w:rPr>
          <w:spacing w:val="2"/>
        </w:rPr>
        <w:t xml:space="preserve"> the </w:t>
      </w:r>
      <w:r w:rsidR="00CB335F" w:rsidRPr="00FE0223">
        <w:rPr>
          <w:spacing w:val="2"/>
        </w:rPr>
        <w:t>major construction project</w:t>
      </w:r>
      <w:r w:rsidR="00A9313D" w:rsidRPr="00FE0223">
        <w:rPr>
          <w:spacing w:val="2"/>
        </w:rPr>
        <w:t xml:space="preserve"> commences</w:t>
      </w:r>
      <w:r w:rsidRPr="00FE0223">
        <w:rPr>
          <w:spacing w:val="2"/>
        </w:rPr>
        <w:t>.</w:t>
      </w:r>
    </w:p>
    <w:p w:rsidR="000B1F3A" w:rsidRPr="002A7777" w:rsidRDefault="000B1F3A" w:rsidP="000B1F3A">
      <w:pPr>
        <w:pStyle w:val="IH5Sec"/>
      </w:pPr>
      <w:r w:rsidRPr="002A7777">
        <w:t>21B</w:t>
      </w:r>
      <w:r w:rsidRPr="002A7777">
        <w:tab/>
        <w:t>Training for health and safety committee members</w:t>
      </w:r>
      <w:r w:rsidRPr="002A7777">
        <w:rPr>
          <w:lang w:eastAsia="en-AU"/>
        </w:rPr>
        <w:t>—major construction project—Act, s 79A (2)</w:t>
      </w:r>
    </w:p>
    <w:p w:rsidR="000B1F3A" w:rsidRPr="002A7777" w:rsidRDefault="000B1F3A" w:rsidP="000B1F3A">
      <w:pPr>
        <w:pStyle w:val="IMain"/>
      </w:pPr>
      <w:r w:rsidRPr="002A7777">
        <w:tab/>
        <w:t>(1)</w:t>
      </w:r>
      <w:r w:rsidRPr="002A7777">
        <w:tab/>
        <w:t xml:space="preserve">For the purposes of the </w:t>
      </w:r>
      <w:hyperlink r:id="rId23" w:tooltip="Work Health and Safety Act 2011" w:history="1">
        <w:r w:rsidR="00CE5731" w:rsidRPr="002A7777">
          <w:rPr>
            <w:rStyle w:val="charCitHyperlinkAbbrev"/>
          </w:rPr>
          <w:t>Act</w:t>
        </w:r>
      </w:hyperlink>
      <w:r w:rsidRPr="002A7777">
        <w:t>, section 79A (2) (Obligation to train health and safety committee members</w:t>
      </w:r>
      <w:r w:rsidR="0000279E" w:rsidRPr="002A7777">
        <w:t>—major construction project</w:t>
      </w:r>
      <w:r w:rsidRPr="002A7777">
        <w:t>), members of the health and safety committee are entitled to attend a course of training in work health and safety that is not less than 4</w:t>
      </w:r>
      <w:r w:rsidR="009D656E" w:rsidRPr="002A7777">
        <w:t> </w:t>
      </w:r>
      <w:r w:rsidRPr="002A7777">
        <w:t>hours of training.</w:t>
      </w:r>
    </w:p>
    <w:p w:rsidR="000B1F3A" w:rsidRPr="002A7777" w:rsidRDefault="000B1F3A" w:rsidP="000B1F3A">
      <w:pPr>
        <w:pStyle w:val="IMain"/>
      </w:pPr>
      <w:r w:rsidRPr="002A7777">
        <w:tab/>
        <w:t>(2)</w:t>
      </w:r>
      <w:r w:rsidRPr="002A7777">
        <w:tab/>
        <w:t xml:space="preserve">In approving a course of training in work health and safety for the purposes of the </w:t>
      </w:r>
      <w:hyperlink r:id="rId24" w:tooltip="Work Health and Safety Act 2011" w:history="1">
        <w:r w:rsidR="00CE5731" w:rsidRPr="002A7777">
          <w:rPr>
            <w:rStyle w:val="charCitHyperlinkAbbrev"/>
          </w:rPr>
          <w:t>Act</w:t>
        </w:r>
      </w:hyperlink>
      <w:r w:rsidRPr="002A7777">
        <w:t>, section 79A (2) (a), the regulator may have regard to any relevant matters, including—</w:t>
      </w:r>
    </w:p>
    <w:p w:rsidR="000B1F3A" w:rsidRPr="00FE0223" w:rsidRDefault="000B1F3A" w:rsidP="000B1F3A">
      <w:pPr>
        <w:pStyle w:val="Ipara"/>
        <w:rPr>
          <w:spacing w:val="2"/>
        </w:rPr>
      </w:pPr>
      <w:r w:rsidRPr="00FE0223">
        <w:rPr>
          <w:spacing w:val="2"/>
        </w:rPr>
        <w:tab/>
        <w:t>(a)</w:t>
      </w:r>
      <w:r w:rsidRPr="00FE0223">
        <w:rPr>
          <w:spacing w:val="2"/>
        </w:rPr>
        <w:tab/>
        <w:t>the content and quality of the curriculum, including its relevance to the powers and functions of a health and safety committee; and</w:t>
      </w:r>
    </w:p>
    <w:p w:rsidR="000B1F3A" w:rsidRPr="00FE0223" w:rsidRDefault="000B1F3A" w:rsidP="002A7777">
      <w:pPr>
        <w:pStyle w:val="Ipara"/>
        <w:keepNext/>
        <w:rPr>
          <w:spacing w:val="2"/>
        </w:rPr>
      </w:pPr>
      <w:r w:rsidRPr="00FE0223">
        <w:rPr>
          <w:spacing w:val="2"/>
        </w:rPr>
        <w:tab/>
        <w:t>(b)</w:t>
      </w:r>
      <w:r w:rsidRPr="00FE0223">
        <w:rPr>
          <w:spacing w:val="2"/>
        </w:rPr>
        <w:tab/>
        <w:t>the qualifications, knowledge and experience of the person who is to provide the course.</w:t>
      </w:r>
    </w:p>
    <w:p w:rsidR="000B1F3A" w:rsidRPr="002A7777" w:rsidRDefault="000B1F3A" w:rsidP="000B1F3A">
      <w:pPr>
        <w:pStyle w:val="aNote"/>
      </w:pPr>
      <w:r w:rsidRPr="002A7777">
        <w:rPr>
          <w:rStyle w:val="charItals"/>
        </w:rPr>
        <w:t>Note</w:t>
      </w:r>
      <w:r w:rsidRPr="002A7777">
        <w:rPr>
          <w:rStyle w:val="charItals"/>
        </w:rPr>
        <w:tab/>
      </w:r>
      <w:r w:rsidRPr="002A7777">
        <w:t xml:space="preserve">This section prescribes a course of training to which a health and safety </w:t>
      </w:r>
      <w:r w:rsidR="00980554" w:rsidRPr="002A7777">
        <w:t>committee member</w:t>
      </w:r>
      <w:r w:rsidRPr="002A7777">
        <w:t xml:space="preserve"> is entitled.  In addition to the course, the health and safety </w:t>
      </w:r>
      <w:r w:rsidR="00980554" w:rsidRPr="002A7777">
        <w:t xml:space="preserve">committee member </w:t>
      </w:r>
      <w:r w:rsidRPr="002A7777">
        <w:t xml:space="preserve">and the </w:t>
      </w:r>
      <w:r w:rsidR="00207466" w:rsidRPr="002A7777">
        <w:t>principal contractor for the major construction project</w:t>
      </w:r>
      <w:r w:rsidRPr="002A7777">
        <w:t xml:space="preserve"> may agree that the </w:t>
      </w:r>
      <w:r w:rsidR="00980554" w:rsidRPr="002A7777">
        <w:t>member</w:t>
      </w:r>
      <w:r w:rsidRPr="002A7777">
        <w:t xml:space="preserve"> will attend or receive further training.</w:t>
      </w:r>
    </w:p>
    <w:p w:rsidR="002A7777" w:rsidRDefault="002A7777">
      <w:pPr>
        <w:pStyle w:val="02Text"/>
        <w:sectPr w:rsidR="002A7777" w:rsidSect="00822683">
          <w:headerReference w:type="even" r:id="rId25"/>
          <w:headerReference w:type="default" r:id="rId26"/>
          <w:footerReference w:type="even" r:id="rId27"/>
          <w:footerReference w:type="default" r:id="rId28"/>
          <w:footerReference w:type="first" r:id="rId29"/>
          <w:pgSz w:w="11907" w:h="16839" w:code="9"/>
          <w:pgMar w:top="3880" w:right="1900" w:bottom="3100" w:left="2300" w:header="2280" w:footer="1760" w:gutter="0"/>
          <w:pgNumType w:start="1"/>
          <w:cols w:space="720"/>
          <w:titlePg/>
          <w:docGrid w:linePitch="326"/>
        </w:sectPr>
      </w:pPr>
    </w:p>
    <w:p w:rsidR="00863CF0" w:rsidRPr="002A7777" w:rsidRDefault="00863CF0">
      <w:pPr>
        <w:pStyle w:val="EndNoteHeading"/>
      </w:pPr>
      <w:r w:rsidRPr="002A7777">
        <w:t>Endnotes</w:t>
      </w:r>
    </w:p>
    <w:p w:rsidR="00863CF0" w:rsidRPr="002A7777" w:rsidRDefault="00863CF0">
      <w:pPr>
        <w:pStyle w:val="EndNoteSubHeading"/>
      </w:pPr>
      <w:r w:rsidRPr="002A7777">
        <w:t>1</w:t>
      </w:r>
      <w:r w:rsidRPr="002A7777">
        <w:tab/>
        <w:t>Presentation speech</w:t>
      </w:r>
    </w:p>
    <w:p w:rsidR="00863CF0" w:rsidRPr="002A7777" w:rsidRDefault="00863CF0">
      <w:pPr>
        <w:pStyle w:val="EndNoteText"/>
      </w:pPr>
      <w:r w:rsidRPr="002A7777">
        <w:tab/>
        <w:t>Presentation speech made in the Legislative Assembly on</w:t>
      </w:r>
      <w:r w:rsidR="00A80B77">
        <w:t xml:space="preserve"> 7 June 2018.</w:t>
      </w:r>
    </w:p>
    <w:p w:rsidR="00863CF0" w:rsidRPr="002A7777" w:rsidRDefault="00863CF0">
      <w:pPr>
        <w:pStyle w:val="EndNoteSubHeading"/>
      </w:pPr>
      <w:r w:rsidRPr="002A7777">
        <w:t>2</w:t>
      </w:r>
      <w:r w:rsidRPr="002A7777">
        <w:tab/>
        <w:t>Notification</w:t>
      </w:r>
    </w:p>
    <w:p w:rsidR="00863CF0" w:rsidRPr="002A7777" w:rsidRDefault="00863CF0">
      <w:pPr>
        <w:pStyle w:val="EndNoteText"/>
      </w:pPr>
      <w:r w:rsidRPr="002A7777">
        <w:tab/>
        <w:t xml:space="preserve">Notified under the </w:t>
      </w:r>
      <w:hyperlink r:id="rId30" w:tooltip="A2001-14" w:history="1">
        <w:r w:rsidR="003F2C81" w:rsidRPr="002A7777">
          <w:rPr>
            <w:rStyle w:val="charCitHyperlinkAbbrev"/>
          </w:rPr>
          <w:t>Legislation Act</w:t>
        </w:r>
      </w:hyperlink>
      <w:r w:rsidRPr="002A7777">
        <w:t xml:space="preserve"> on</w:t>
      </w:r>
      <w:r w:rsidR="00822683">
        <w:t xml:space="preserve"> 15 August 2018.</w:t>
      </w:r>
    </w:p>
    <w:p w:rsidR="00863CF0" w:rsidRPr="002A7777" w:rsidRDefault="00863CF0">
      <w:pPr>
        <w:pStyle w:val="EndNoteSubHeading"/>
      </w:pPr>
      <w:r w:rsidRPr="002A7777">
        <w:t>3</w:t>
      </w:r>
      <w:r w:rsidRPr="002A7777">
        <w:tab/>
        <w:t>Republications of amended laws</w:t>
      </w:r>
    </w:p>
    <w:p w:rsidR="00863CF0" w:rsidRPr="002A7777" w:rsidRDefault="00863CF0">
      <w:pPr>
        <w:pStyle w:val="EndNoteText"/>
      </w:pPr>
      <w:r w:rsidRPr="002A7777">
        <w:tab/>
        <w:t xml:space="preserve">For the latest republication of amended laws, see </w:t>
      </w:r>
      <w:hyperlink r:id="rId31" w:history="1">
        <w:r w:rsidR="003F2C81" w:rsidRPr="002A7777">
          <w:rPr>
            <w:rStyle w:val="charCitHyperlinkAbbrev"/>
          </w:rPr>
          <w:t>www.legislation.act.gov.au</w:t>
        </w:r>
      </w:hyperlink>
      <w:r w:rsidRPr="002A7777">
        <w:t>.</w:t>
      </w:r>
    </w:p>
    <w:p w:rsidR="00863CF0" w:rsidRPr="002A7777" w:rsidRDefault="00BC06E2" w:rsidP="00BC06E2">
      <w:pPr>
        <w:pStyle w:val="N-line2"/>
        <w:pBdr>
          <w:bottom w:val="none" w:sz="0" w:space="0" w:color="auto"/>
        </w:pBdr>
      </w:pPr>
      <w:r>
        <w:rPr>
          <w:noProof/>
          <w:lang w:eastAsia="en-AU"/>
        </w:rPr>
        <mc:AlternateContent>
          <mc:Choice Requires="wps">
            <w:drawing>
              <wp:anchor distT="0" distB="0" distL="114300" distR="114300" simplePos="0" relativeHeight="251661312" behindDoc="0" locked="0" layoutInCell="1" allowOverlap="1" wp14:anchorId="19FC0ADE" wp14:editId="7539AA61">
                <wp:simplePos x="0" y="0"/>
                <wp:positionH relativeFrom="column">
                  <wp:posOffset>-9525</wp:posOffset>
                </wp:positionH>
                <wp:positionV relativeFrom="paragraph">
                  <wp:posOffset>180340</wp:posOffset>
                </wp:positionV>
                <wp:extent cx="4943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03CF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2pt" to="38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" strokecolor="black [3213]" strokeweight=".5pt"/>
            </w:pict>
          </mc:Fallback>
        </mc:AlternateContent>
      </w:r>
    </w:p>
    <w:p w:rsidR="002A7777" w:rsidRDefault="002A7777">
      <w:pPr>
        <w:pStyle w:val="05EndNote"/>
        <w:sectPr w:rsidR="002A7777" w:rsidSect="00822683">
          <w:headerReference w:type="even" r:id="rId32"/>
          <w:headerReference w:type="default" r:id="rId33"/>
          <w:footerReference w:type="even" r:id="rId34"/>
          <w:footerReference w:type="default" r:id="rId35"/>
          <w:pgSz w:w="11907" w:h="16839" w:code="9"/>
          <w:pgMar w:top="3000" w:right="1900" w:bottom="2500" w:left="2300" w:header="2480" w:footer="2100" w:gutter="0"/>
          <w:cols w:space="720"/>
          <w:docGrid w:linePitch="326"/>
        </w:sectPr>
      </w:pPr>
    </w:p>
    <w:p w:rsidR="002A7777" w:rsidRDefault="002A7777" w:rsidP="00822683"/>
    <w:p w:rsidR="00822683" w:rsidRDefault="00822683">
      <w:pPr>
        <w:pStyle w:val="BillBasic"/>
      </w:pPr>
      <w:r>
        <w:t xml:space="preserve">I certify that the above is a true copy of the Work Health and Safety Amendment Bill 2018, which was passed by the Legislative Assembly on 31 July 2018. </w:t>
      </w:r>
    </w:p>
    <w:p w:rsidR="00822683" w:rsidRDefault="00822683"/>
    <w:p w:rsidR="00822683" w:rsidRDefault="00822683"/>
    <w:p w:rsidR="00822683" w:rsidRDefault="00822683"/>
    <w:p w:rsidR="00822683" w:rsidRDefault="00822683"/>
    <w:p w:rsidR="00822683" w:rsidRDefault="00822683">
      <w:pPr>
        <w:pStyle w:val="BillBasic"/>
        <w:jc w:val="right"/>
      </w:pPr>
      <w:r>
        <w:t>Clerk of the Legislative Assembly</w:t>
      </w:r>
    </w:p>
    <w:p w:rsidR="00822683" w:rsidRDefault="00822683" w:rsidP="00822683"/>
    <w:p w:rsidR="00822683" w:rsidRDefault="00822683" w:rsidP="00822683"/>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rsidP="00822683">
      <w:pPr>
        <w:suppressLineNumbers/>
      </w:pPr>
    </w:p>
    <w:p w:rsidR="00822683" w:rsidRDefault="00822683">
      <w:pPr>
        <w:jc w:val="center"/>
        <w:rPr>
          <w:sz w:val="18"/>
        </w:rPr>
      </w:pPr>
      <w:r>
        <w:rPr>
          <w:sz w:val="18"/>
        </w:rPr>
        <w:t xml:space="preserve">© Australian Capital Territory </w:t>
      </w:r>
      <w:r>
        <w:rPr>
          <w:noProof/>
          <w:sz w:val="18"/>
        </w:rPr>
        <w:t>2018</w:t>
      </w:r>
    </w:p>
    <w:sectPr w:rsidR="00822683" w:rsidSect="00822683">
      <w:headerReference w:type="even" r:id="rId3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E2" w:rsidRDefault="00BC06E2">
      <w:r>
        <w:separator/>
      </w:r>
    </w:p>
  </w:endnote>
  <w:endnote w:type="continuationSeparator" w:id="0">
    <w:p w:rsidR="00BC06E2" w:rsidRDefault="00BC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C06E2" w:rsidRPr="00CB3D59">
      <w:tc>
        <w:tcPr>
          <w:tcW w:w="845" w:type="pct"/>
        </w:tcPr>
        <w:p w:rsidR="00BC06E2" w:rsidRPr="0097645D" w:rsidRDefault="00BC06E2" w:rsidP="000C3716">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3264D3">
            <w:rPr>
              <w:rStyle w:val="PageNumber"/>
              <w:rFonts w:cs="Arial"/>
              <w:noProof/>
              <w:szCs w:val="18"/>
            </w:rPr>
            <w:t>2</w:t>
          </w:r>
          <w:r w:rsidRPr="0097645D">
            <w:rPr>
              <w:rStyle w:val="PageNumber"/>
              <w:rFonts w:cs="Arial"/>
              <w:szCs w:val="18"/>
            </w:rPr>
            <w:fldChar w:fldCharType="end"/>
          </w:r>
        </w:p>
      </w:tc>
      <w:tc>
        <w:tcPr>
          <w:tcW w:w="3090" w:type="pct"/>
        </w:tcPr>
        <w:p w:rsidR="00BC06E2" w:rsidRPr="00783A18" w:rsidRDefault="00B00619" w:rsidP="000C371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C06E2">
            <w:t>Work Health and Safety Amendment Act 2018</w:t>
          </w:r>
          <w:r>
            <w:fldChar w:fldCharType="end"/>
          </w:r>
        </w:p>
        <w:p w:rsidR="00BC06E2" w:rsidRPr="00783A18" w:rsidRDefault="00BC06E2" w:rsidP="000C371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BC06E2" w:rsidRPr="00743346" w:rsidRDefault="00BC06E2" w:rsidP="000C3716">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A2018-26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r>
  </w:tbl>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tbl>
    <w:tblPr>
      <w:tblW w:w="5000" w:type="pct"/>
      <w:tblBorders>
        <w:top w:val="single" w:sz="4" w:space="0" w:color="auto"/>
      </w:tblBorders>
      <w:tblLook w:val="0000" w:firstRow="0" w:lastRow="0" w:firstColumn="0" w:lastColumn="0" w:noHBand="0" w:noVBand="0"/>
    </w:tblPr>
    <w:tblGrid>
      <w:gridCol w:w="1679"/>
      <w:gridCol w:w="4903"/>
      <w:gridCol w:w="1341"/>
    </w:tblGrid>
    <w:tr w:rsidR="00BC06E2" w:rsidRPr="00CB3D59">
      <w:tc>
        <w:tcPr>
          <w:tcW w:w="1060" w:type="pct"/>
        </w:tcPr>
        <w:p w:rsidR="00BC06E2" w:rsidRPr="00743346" w:rsidRDefault="00BC06E2" w:rsidP="000C3716">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A2018-26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c>
        <w:tcPr>
          <w:tcW w:w="3094" w:type="pct"/>
        </w:tcPr>
        <w:p w:rsidR="00BC06E2" w:rsidRPr="00783A18" w:rsidRDefault="00B00619" w:rsidP="000C371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C06E2">
            <w:t>Work Health and Safety Amendment Act 2018</w:t>
          </w:r>
          <w:r>
            <w:fldChar w:fldCharType="end"/>
          </w:r>
        </w:p>
        <w:p w:rsidR="00BC06E2" w:rsidRPr="00783A18" w:rsidRDefault="00BC06E2" w:rsidP="000C371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BC06E2" w:rsidRPr="0097645D" w:rsidRDefault="00BC06E2" w:rsidP="000C3716">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r>
  </w:tbl>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p w:rsidR="00BC06E2" w:rsidRDefault="00BC06E2" w:rsidP="00BC06E2">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J2017-495</w:t>
    </w:r>
    <w:r>
      <w:rPr>
        <w:rFonts w:ascii="Arial" w:hAnsi="Arial"/>
        <w:sz w:val="12"/>
      </w:rPr>
      <w:fldChar w:fldCharType="end"/>
    </w:r>
    <w:r>
      <w:rPr>
        <w:noProof/>
        <w:lang w:eastAsia="en-AU"/>
      </w:rPr>
      <mc:AlternateContent>
        <mc:Choice Requires="wps">
          <w:drawing>
            <wp:anchor distT="0" distB="0" distL="114300" distR="114300" simplePos="0" relativeHeight="251659264" behindDoc="0" locked="0" layoutInCell="1" allowOverlap="1" wp14:anchorId="19FC0ADE" wp14:editId="7539AA61">
              <wp:simplePos x="0" y="0"/>
              <wp:positionH relativeFrom="column">
                <wp:posOffset>0</wp:posOffset>
              </wp:positionH>
              <wp:positionV relativeFrom="paragraph">
                <wp:posOffset>0</wp:posOffset>
              </wp:positionV>
              <wp:extent cx="4943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A07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" strokecolor="black [3213]" strokeweight=".5pt"/>
          </w:pict>
        </mc:Fallback>
      </mc:AlternateContent>
    </w:r>
  </w:p>
  <w:p w:rsidR="00BC06E2" w:rsidRPr="003264D3" w:rsidRDefault="00B00619" w:rsidP="003264D3">
    <w:pPr>
      <w:pStyle w:val="Status"/>
      <w:tabs>
        <w:tab w:val="center" w:pos="3853"/>
        <w:tab w:val="left" w:pos="4575"/>
      </w:tab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06E2" w:rsidRPr="00CB3D59">
      <w:tc>
        <w:tcPr>
          <w:tcW w:w="847" w:type="pct"/>
        </w:tcPr>
        <w:p w:rsidR="00BC06E2" w:rsidRPr="006D109C" w:rsidRDefault="00BC06E2" w:rsidP="000C3716">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3264D3">
            <w:rPr>
              <w:rStyle w:val="PageNumber"/>
              <w:rFonts w:cs="Arial"/>
              <w:noProof/>
              <w:szCs w:val="18"/>
            </w:rPr>
            <w:t>2</w:t>
          </w:r>
          <w:r w:rsidRPr="006D109C">
            <w:rPr>
              <w:rStyle w:val="PageNumber"/>
              <w:rFonts w:cs="Arial"/>
              <w:szCs w:val="18"/>
            </w:rPr>
            <w:fldChar w:fldCharType="end"/>
          </w:r>
        </w:p>
      </w:tc>
      <w:tc>
        <w:tcPr>
          <w:tcW w:w="3092" w:type="pct"/>
        </w:tcPr>
        <w:p w:rsidR="00BC06E2" w:rsidRPr="006D109C" w:rsidRDefault="00BC06E2" w:rsidP="000C371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22683">
            <w:rPr>
              <w:rFonts w:cs="Arial"/>
              <w:szCs w:val="18"/>
            </w:rPr>
            <w:t>Work Health and Safety</w:t>
          </w:r>
          <w:r>
            <w:t xml:space="preserve"> Amendment Act 2018</w:t>
          </w:r>
          <w:r>
            <w:fldChar w:fldCharType="end"/>
          </w:r>
        </w:p>
        <w:p w:rsidR="00BC06E2" w:rsidRPr="00783A18" w:rsidRDefault="00BC06E2" w:rsidP="000C371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BC06E2" w:rsidRPr="006D109C" w:rsidRDefault="00BC06E2" w:rsidP="000C3716">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A2018-26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r>
  </w:tbl>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06E2" w:rsidRPr="00CB3D59">
      <w:tc>
        <w:tcPr>
          <w:tcW w:w="1061" w:type="pct"/>
        </w:tcPr>
        <w:p w:rsidR="00BC06E2" w:rsidRPr="006D109C" w:rsidRDefault="00BC06E2" w:rsidP="000C3716">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A2018-26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c>
        <w:tcPr>
          <w:tcW w:w="3092" w:type="pct"/>
        </w:tcPr>
        <w:p w:rsidR="00BC06E2" w:rsidRPr="006D109C" w:rsidRDefault="00BC06E2" w:rsidP="000C371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22683">
            <w:rPr>
              <w:rFonts w:cs="Arial"/>
              <w:szCs w:val="18"/>
            </w:rPr>
            <w:t>Work Health and Safety</w:t>
          </w:r>
          <w:r>
            <w:t xml:space="preserve"> Amendment Act 2018</w:t>
          </w:r>
          <w:r>
            <w:fldChar w:fldCharType="end"/>
          </w:r>
        </w:p>
        <w:p w:rsidR="00BC06E2" w:rsidRPr="00783A18" w:rsidRDefault="00BC06E2" w:rsidP="000C371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BC06E2" w:rsidRPr="006D109C" w:rsidRDefault="00BC06E2" w:rsidP="000C3716">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3264D3">
            <w:rPr>
              <w:rStyle w:val="PageNumber"/>
              <w:rFonts w:cs="Arial"/>
              <w:noProof/>
              <w:szCs w:val="18"/>
            </w:rPr>
            <w:t>3</w:t>
          </w:r>
          <w:r w:rsidRPr="006D109C">
            <w:rPr>
              <w:rStyle w:val="PageNumber"/>
              <w:rFonts w:cs="Arial"/>
              <w:szCs w:val="18"/>
            </w:rPr>
            <w:fldChar w:fldCharType="end"/>
          </w:r>
        </w:p>
      </w:tc>
    </w:tr>
  </w:tbl>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p w:rsidR="00BC06E2" w:rsidRDefault="00BC06E2" w:rsidP="00BC06E2">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J2017-495</w:t>
    </w:r>
    <w:r>
      <w:rPr>
        <w:rFonts w:ascii="Arial" w:hAnsi="Arial"/>
        <w:sz w:val="12"/>
      </w:rPr>
      <w:fldChar w:fldCharType="end"/>
    </w:r>
    <w:r>
      <w:rPr>
        <w:noProof/>
        <w:lang w:eastAsia="en-AU"/>
      </w:rPr>
      <mc:AlternateContent>
        <mc:Choice Requires="wps">
          <w:drawing>
            <wp:anchor distT="0" distB="0" distL="114300" distR="114300" simplePos="0" relativeHeight="251661312" behindDoc="0" locked="0" layoutInCell="1" allowOverlap="1" wp14:anchorId="19FC0ADE" wp14:editId="7539AA61">
              <wp:simplePos x="0" y="0"/>
              <wp:positionH relativeFrom="column">
                <wp:posOffset>0</wp:posOffset>
              </wp:positionH>
              <wp:positionV relativeFrom="paragraph">
                <wp:posOffset>0</wp:posOffset>
              </wp:positionV>
              <wp:extent cx="494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9434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C4B8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" strokecolor="black [3213]" strokeweight=".5pt"/>
          </w:pict>
        </mc:Fallback>
      </mc:AlternateContent>
    </w:r>
  </w:p>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42"/>
      <w:gridCol w:w="4900"/>
      <w:gridCol w:w="1681"/>
    </w:tblGrid>
    <w:tr w:rsidR="00BC06E2">
      <w:trPr>
        <w:jc w:val="center"/>
      </w:trPr>
      <w:tc>
        <w:tcPr>
          <w:tcW w:w="1240" w:type="dxa"/>
        </w:tcPr>
        <w:p w:rsidR="00BC06E2" w:rsidRDefault="00BC06E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c>
        <w:tcPr>
          <w:tcW w:w="4527" w:type="dxa"/>
        </w:tcPr>
        <w:p w:rsidR="00BC06E2" w:rsidRDefault="00B00619">
          <w:pPr>
            <w:pStyle w:val="Footer"/>
            <w:jc w:val="center"/>
          </w:pPr>
          <w:r>
            <w:fldChar w:fldCharType="begin"/>
          </w:r>
          <w:r>
            <w:instrText xml:space="preserve"> REF Citation *\charformat </w:instrText>
          </w:r>
          <w:r>
            <w:fldChar w:fldCharType="separate"/>
          </w:r>
          <w:r w:rsidR="00BC06E2">
            <w:t>Work Health and Safety Amendment Act 2018</w:t>
          </w:r>
          <w:r>
            <w:fldChar w:fldCharType="end"/>
          </w:r>
        </w:p>
        <w:p w:rsidR="00BC06E2" w:rsidRDefault="00B00619">
          <w:pPr>
            <w:pStyle w:val="Footer"/>
            <w:spacing w:before="0"/>
            <w:jc w:val="center"/>
          </w:pPr>
          <w:r>
            <w:fldChar w:fldCharType="begin"/>
          </w:r>
          <w:r>
            <w:instrText xml:space="preserve"> DOCPROPERTY "Eff"  *\charformat </w:instrText>
          </w:r>
          <w:r>
            <w:fldChar w:fldCharType="separate"/>
          </w:r>
          <w:r w:rsidR="00BC06E2">
            <w:t xml:space="preserve"> </w:t>
          </w:r>
          <w:r>
            <w:fldChar w:fldCharType="end"/>
          </w:r>
          <w:r>
            <w:fldChar w:fldCharType="begin"/>
          </w:r>
          <w:r>
            <w:instrText xml:space="preserve"> DOCPROPERTY "StartDt"  *\charformat </w:instrText>
          </w:r>
          <w:r>
            <w:fldChar w:fldCharType="separate"/>
          </w:r>
          <w:r w:rsidR="00BC06E2">
            <w:t xml:space="preserve">  </w:t>
          </w:r>
          <w:r>
            <w:fldChar w:fldCharType="end"/>
          </w:r>
          <w:r>
            <w:fldChar w:fldCharType="begin"/>
          </w:r>
          <w:r>
            <w:instrText xml:space="preserve"> DOCPROPERTY "EndDt"  *\charformat </w:instrText>
          </w:r>
          <w:r>
            <w:fldChar w:fldCharType="separate"/>
          </w:r>
          <w:r w:rsidR="00BC06E2">
            <w:t xml:space="preserve">  </w:t>
          </w:r>
          <w:r>
            <w:fldChar w:fldCharType="end"/>
          </w:r>
        </w:p>
      </w:tc>
      <w:tc>
        <w:tcPr>
          <w:tcW w:w="1553" w:type="dxa"/>
        </w:tcPr>
        <w:p w:rsidR="00BC06E2" w:rsidRDefault="00B00619">
          <w:pPr>
            <w:pStyle w:val="Footer"/>
            <w:jc w:val="right"/>
          </w:pPr>
          <w:r>
            <w:fldChar w:fldCharType="begin"/>
          </w:r>
          <w:r>
            <w:instrText xml:space="preserve"> DOCPROPERTY "Category"  *\charformat  </w:instrText>
          </w:r>
          <w:r>
            <w:fldChar w:fldCharType="separate"/>
          </w:r>
          <w:r w:rsidR="00BC06E2">
            <w:t>A2018-26</w:t>
          </w:r>
          <w:r>
            <w:fldChar w:fldCharType="end"/>
          </w:r>
          <w:r w:rsidR="00BC06E2">
            <w:br/>
          </w:r>
          <w:r>
            <w:fldChar w:fldCharType="begin"/>
          </w:r>
          <w:r>
            <w:instrText xml:space="preserve"> DOCPROPERTY "RepubDt"  *\charformat  </w:instrText>
          </w:r>
          <w:r>
            <w:fldChar w:fldCharType="separate"/>
          </w:r>
          <w:r w:rsidR="00BC06E2">
            <w:t xml:space="preserve">  </w:t>
          </w:r>
          <w:r>
            <w:fldChar w:fldCharType="end"/>
          </w:r>
        </w:p>
      </w:tc>
    </w:tr>
  </w:tbl>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E2" w:rsidRDefault="00BC06E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BC06E2">
      <w:trPr>
        <w:jc w:val="center"/>
      </w:trPr>
      <w:tc>
        <w:tcPr>
          <w:tcW w:w="1553" w:type="dxa"/>
        </w:tcPr>
        <w:p w:rsidR="00BC06E2" w:rsidRDefault="00B00619">
          <w:pPr>
            <w:pStyle w:val="Footer"/>
          </w:pPr>
          <w:r>
            <w:fldChar w:fldCharType="begin"/>
          </w:r>
          <w:r>
            <w:instrText xml:space="preserve"> DOCPROPERTY "Category"  *\charformat  </w:instrText>
          </w:r>
          <w:r>
            <w:fldChar w:fldCharType="separate"/>
          </w:r>
          <w:r w:rsidR="00BC06E2">
            <w:t>A2018-26</w:t>
          </w:r>
          <w:r>
            <w:fldChar w:fldCharType="end"/>
          </w:r>
          <w:r w:rsidR="00BC06E2">
            <w:br/>
          </w:r>
          <w:r>
            <w:fldChar w:fldCharType="begin"/>
          </w:r>
          <w:r>
            <w:instrText xml:space="preserve"> DOCPROPERTY "RepubDt"  *\charformat  </w:instrText>
          </w:r>
          <w:r>
            <w:fldChar w:fldCharType="separate"/>
          </w:r>
          <w:r w:rsidR="00BC06E2">
            <w:t xml:space="preserve">  </w:t>
          </w:r>
          <w:r>
            <w:fldChar w:fldCharType="end"/>
          </w:r>
        </w:p>
      </w:tc>
      <w:tc>
        <w:tcPr>
          <w:tcW w:w="4527" w:type="dxa"/>
        </w:tcPr>
        <w:p w:rsidR="00BC06E2" w:rsidRDefault="00B00619">
          <w:pPr>
            <w:pStyle w:val="Footer"/>
            <w:jc w:val="center"/>
          </w:pPr>
          <w:r>
            <w:fldChar w:fldCharType="begin"/>
          </w:r>
          <w:r>
            <w:instrText xml:space="preserve"> REF Citation *\charformat </w:instrText>
          </w:r>
          <w:r>
            <w:fldChar w:fldCharType="separate"/>
          </w:r>
          <w:r w:rsidR="00BC06E2">
            <w:t>Work Health and Safety Amendment Act 2018</w:t>
          </w:r>
          <w:r>
            <w:fldChar w:fldCharType="end"/>
          </w:r>
        </w:p>
        <w:p w:rsidR="00BC06E2" w:rsidRDefault="00B00619">
          <w:pPr>
            <w:pStyle w:val="Footer"/>
            <w:spacing w:before="0"/>
            <w:jc w:val="center"/>
          </w:pPr>
          <w:r>
            <w:fldChar w:fldCharType="begin"/>
          </w:r>
          <w:r>
            <w:instrText xml:space="preserve"> DOCPROPERTY "Eff"  *\charformat </w:instrText>
          </w:r>
          <w:r>
            <w:fldChar w:fldCharType="separate"/>
          </w:r>
          <w:r w:rsidR="00BC06E2">
            <w:t xml:space="preserve"> </w:t>
          </w:r>
          <w:r>
            <w:fldChar w:fldCharType="end"/>
          </w:r>
          <w:r>
            <w:fldChar w:fldCharType="begin"/>
          </w:r>
          <w:r>
            <w:instrText xml:space="preserve"> DOCPROPERTY "StartDt"  *\charformat </w:instrText>
          </w:r>
          <w:r>
            <w:fldChar w:fldCharType="separate"/>
          </w:r>
          <w:r w:rsidR="00BC06E2">
            <w:t xml:space="preserve">  </w:t>
          </w:r>
          <w:r>
            <w:fldChar w:fldCharType="end"/>
          </w:r>
          <w:r>
            <w:fldChar w:fldCharType="begin"/>
          </w:r>
          <w:r>
            <w:instrText xml:space="preserve"> DOCPROPERTY "EndDt"  *\charformat </w:instrText>
          </w:r>
          <w:r>
            <w:fldChar w:fldCharType="separate"/>
          </w:r>
          <w:r w:rsidR="00BC06E2">
            <w:t xml:space="preserve">  </w:t>
          </w:r>
          <w:r>
            <w:fldChar w:fldCharType="end"/>
          </w:r>
        </w:p>
      </w:tc>
      <w:tc>
        <w:tcPr>
          <w:tcW w:w="1240" w:type="dxa"/>
        </w:tcPr>
        <w:p w:rsidR="00BC06E2" w:rsidRDefault="00BC06E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E0223">
            <w:rPr>
              <w:rStyle w:val="PageNumber"/>
              <w:noProof/>
            </w:rPr>
            <w:t>17</w:t>
          </w:r>
          <w:r>
            <w:rPr>
              <w:rStyle w:val="PageNumber"/>
            </w:rPr>
            <w:fldChar w:fldCharType="end"/>
          </w:r>
        </w:p>
      </w:tc>
    </w:tr>
  </w:tbl>
  <w:p w:rsidR="00BC06E2" w:rsidRPr="003264D3" w:rsidRDefault="00B00619" w:rsidP="003264D3">
    <w:pPr>
      <w:pStyle w:val="Status"/>
      <w:rPr>
        <w:rFonts w:cs="Arial"/>
      </w:rPr>
    </w:pPr>
    <w:r w:rsidRPr="003264D3">
      <w:rPr>
        <w:rFonts w:cs="Arial"/>
      </w:rPr>
      <w:fldChar w:fldCharType="begin"/>
    </w:r>
    <w:r w:rsidRPr="003264D3">
      <w:rPr>
        <w:rFonts w:cs="Arial"/>
      </w:rPr>
      <w:instrText xml:space="preserve"> DOCPROPERTY "Status" </w:instrText>
    </w:r>
    <w:r w:rsidRPr="003264D3">
      <w:rPr>
        <w:rFonts w:cs="Arial"/>
      </w:rPr>
      <w:fldChar w:fldCharType="separate"/>
    </w:r>
    <w:r w:rsidR="00BC06E2" w:rsidRPr="003264D3">
      <w:rPr>
        <w:rFonts w:cs="Arial"/>
      </w:rPr>
      <w:t xml:space="preserve"> </w:t>
    </w:r>
    <w:r w:rsidRPr="003264D3">
      <w:rPr>
        <w:rFonts w:cs="Arial"/>
      </w:rPr>
      <w:fldChar w:fldCharType="end"/>
    </w:r>
    <w:r w:rsidR="003264D3" w:rsidRPr="003264D3">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E2" w:rsidRDefault="00BC06E2">
      <w:r>
        <w:separator/>
      </w:r>
    </w:p>
  </w:footnote>
  <w:footnote w:type="continuationSeparator" w:id="0">
    <w:p w:rsidR="00BC06E2" w:rsidRDefault="00BC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C06E2" w:rsidRPr="00CB3D59">
      <w:tc>
        <w:tcPr>
          <w:tcW w:w="900" w:type="pct"/>
        </w:tcPr>
        <w:p w:rsidR="00BC06E2" w:rsidRPr="00783A18" w:rsidRDefault="00BC06E2">
          <w:pPr>
            <w:pStyle w:val="HeaderEven"/>
            <w:rPr>
              <w:rFonts w:ascii="Times New Roman" w:hAnsi="Times New Roman"/>
              <w:sz w:val="24"/>
              <w:szCs w:val="24"/>
            </w:rPr>
          </w:pPr>
        </w:p>
      </w:tc>
      <w:tc>
        <w:tcPr>
          <w:tcW w:w="4100" w:type="pct"/>
        </w:tcPr>
        <w:p w:rsidR="00BC06E2" w:rsidRPr="00783A18" w:rsidRDefault="00BC06E2">
          <w:pPr>
            <w:pStyle w:val="HeaderEven"/>
            <w:rPr>
              <w:rFonts w:ascii="Times New Roman" w:hAnsi="Times New Roman"/>
              <w:sz w:val="24"/>
              <w:szCs w:val="24"/>
            </w:rPr>
          </w:pPr>
        </w:p>
      </w:tc>
    </w:tr>
    <w:tr w:rsidR="00BC06E2" w:rsidRPr="00CB3D59">
      <w:tc>
        <w:tcPr>
          <w:tcW w:w="4100" w:type="pct"/>
          <w:gridSpan w:val="2"/>
          <w:tcBorders>
            <w:bottom w:val="single" w:sz="4" w:space="0" w:color="auto"/>
          </w:tcBorders>
        </w:tcPr>
        <w:p w:rsidR="00BC06E2" w:rsidRPr="0097645D" w:rsidRDefault="00BC06E2" w:rsidP="000C3716">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3264D3">
            <w:rPr>
              <w:noProof/>
            </w:rPr>
            <w:t>Contents</w:t>
          </w:r>
          <w:r>
            <w:rPr>
              <w:noProof/>
            </w:rPr>
            <w:fldChar w:fldCharType="end"/>
          </w:r>
        </w:p>
      </w:tc>
    </w:tr>
  </w:tbl>
  <w:p w:rsidR="00BC06E2" w:rsidRDefault="00BC06E2">
    <w:pPr>
      <w:pStyle w:val="N-9pt"/>
    </w:pPr>
    <w:r>
      <w:tab/>
    </w:r>
    <w:r>
      <w:rPr>
        <w:noProof/>
      </w:rPr>
      <w:fldChar w:fldCharType="begin"/>
    </w:r>
    <w:r>
      <w:rPr>
        <w:noProof/>
      </w:rPr>
      <w:instrText xml:space="preserve"> STYLEREF charPage \* MERGEFORMAT </w:instrText>
    </w:r>
    <w:r>
      <w:rPr>
        <w:noProof/>
      </w:rPr>
      <w:fldChar w:fldCharType="separate"/>
    </w:r>
    <w:r w:rsidR="003264D3">
      <w:rPr>
        <w:noProof/>
      </w:rPr>
      <w:t>Page</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BC06E2" w:rsidRPr="00CB3D59">
      <w:tc>
        <w:tcPr>
          <w:tcW w:w="4100" w:type="pct"/>
        </w:tcPr>
        <w:p w:rsidR="00BC06E2" w:rsidRPr="00783A18" w:rsidRDefault="00BC06E2" w:rsidP="000C3716">
          <w:pPr>
            <w:pStyle w:val="HeaderOdd"/>
            <w:jc w:val="left"/>
            <w:rPr>
              <w:rFonts w:ascii="Times New Roman" w:hAnsi="Times New Roman"/>
              <w:sz w:val="24"/>
              <w:szCs w:val="24"/>
            </w:rPr>
          </w:pPr>
        </w:p>
      </w:tc>
      <w:tc>
        <w:tcPr>
          <w:tcW w:w="900" w:type="pct"/>
        </w:tcPr>
        <w:p w:rsidR="00BC06E2" w:rsidRPr="00783A18" w:rsidRDefault="00BC06E2" w:rsidP="000C3716">
          <w:pPr>
            <w:pStyle w:val="HeaderOdd"/>
            <w:jc w:val="left"/>
            <w:rPr>
              <w:rFonts w:ascii="Times New Roman" w:hAnsi="Times New Roman"/>
              <w:sz w:val="24"/>
              <w:szCs w:val="24"/>
            </w:rPr>
          </w:pPr>
        </w:p>
      </w:tc>
    </w:tr>
    <w:tr w:rsidR="00BC06E2" w:rsidRPr="00CB3D59">
      <w:tc>
        <w:tcPr>
          <w:tcW w:w="900" w:type="pct"/>
          <w:gridSpan w:val="2"/>
          <w:tcBorders>
            <w:bottom w:val="single" w:sz="4" w:space="0" w:color="auto"/>
          </w:tcBorders>
        </w:tcPr>
        <w:p w:rsidR="00BC06E2" w:rsidRPr="0097645D" w:rsidRDefault="00BC06E2" w:rsidP="000C3716">
          <w:pPr>
            <w:pStyle w:val="HeaderOdd6"/>
            <w:jc w:val="left"/>
            <w:rPr>
              <w:rFonts w:cs="Arial"/>
              <w:szCs w:val="18"/>
            </w:rPr>
          </w:pPr>
          <w:r>
            <w:fldChar w:fldCharType="begin"/>
          </w:r>
          <w:r>
            <w:instrText xml:space="preserve"> STYLEREF charContents \* MERGEFORMAT </w:instrText>
          </w:r>
          <w:r>
            <w:fldChar w:fldCharType="end"/>
          </w:r>
        </w:p>
      </w:tc>
    </w:tr>
  </w:tbl>
  <w:p w:rsidR="00BC06E2" w:rsidRDefault="00BC06E2">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D3" w:rsidRDefault="003264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C06E2" w:rsidRPr="00CB3D59">
      <w:tc>
        <w:tcPr>
          <w:tcW w:w="900" w:type="pct"/>
        </w:tcPr>
        <w:p w:rsidR="00BC06E2" w:rsidRPr="006D109C" w:rsidRDefault="00BC06E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264D3">
            <w:rPr>
              <w:rFonts w:cs="Arial"/>
              <w:b/>
              <w:noProof/>
              <w:szCs w:val="18"/>
            </w:rPr>
            <w:t>Part 1</w:t>
          </w:r>
          <w:r w:rsidRPr="006D109C">
            <w:rPr>
              <w:rFonts w:cs="Arial"/>
              <w:b/>
              <w:szCs w:val="18"/>
            </w:rPr>
            <w:fldChar w:fldCharType="end"/>
          </w:r>
        </w:p>
      </w:tc>
      <w:tc>
        <w:tcPr>
          <w:tcW w:w="4100" w:type="pct"/>
        </w:tcPr>
        <w:p w:rsidR="00BC06E2" w:rsidRPr="006D109C" w:rsidRDefault="00BC06E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264D3">
            <w:rPr>
              <w:rFonts w:cs="Arial"/>
              <w:noProof/>
              <w:szCs w:val="18"/>
            </w:rPr>
            <w:t>Preliminary</w:t>
          </w:r>
          <w:r w:rsidRPr="006D109C">
            <w:rPr>
              <w:rFonts w:cs="Arial"/>
              <w:szCs w:val="18"/>
            </w:rPr>
            <w:fldChar w:fldCharType="end"/>
          </w:r>
        </w:p>
      </w:tc>
    </w:tr>
    <w:tr w:rsidR="00BC06E2" w:rsidRPr="00CB3D59">
      <w:tc>
        <w:tcPr>
          <w:tcW w:w="900" w:type="pct"/>
        </w:tcPr>
        <w:p w:rsidR="00BC06E2" w:rsidRPr="006D109C" w:rsidRDefault="00BC06E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BC06E2" w:rsidRPr="006D109C" w:rsidRDefault="00BC06E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C06E2" w:rsidRPr="00CB3D59">
      <w:trPr>
        <w:cantSplit/>
      </w:trPr>
      <w:tc>
        <w:tcPr>
          <w:tcW w:w="4997" w:type="pct"/>
          <w:gridSpan w:val="2"/>
          <w:tcBorders>
            <w:bottom w:val="single" w:sz="4" w:space="0" w:color="auto"/>
          </w:tcBorders>
        </w:tcPr>
        <w:p w:rsidR="00BC06E2" w:rsidRPr="006D109C" w:rsidRDefault="00BC06E2" w:rsidP="000C3716">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264D3">
            <w:rPr>
              <w:rFonts w:cs="Arial"/>
              <w:noProof/>
              <w:szCs w:val="18"/>
            </w:rPr>
            <w:t>1</w:t>
          </w:r>
          <w:r w:rsidRPr="006D109C">
            <w:rPr>
              <w:rFonts w:cs="Arial"/>
              <w:szCs w:val="18"/>
            </w:rPr>
            <w:fldChar w:fldCharType="end"/>
          </w:r>
        </w:p>
      </w:tc>
    </w:tr>
  </w:tbl>
  <w:p w:rsidR="00BC06E2" w:rsidRDefault="00BC06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C06E2" w:rsidRPr="00CB3D59">
      <w:tc>
        <w:tcPr>
          <w:tcW w:w="4100" w:type="pct"/>
        </w:tcPr>
        <w:p w:rsidR="00BC06E2" w:rsidRPr="006D109C" w:rsidRDefault="00BC06E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3264D3">
            <w:rPr>
              <w:rFonts w:cs="Arial"/>
              <w:noProof/>
              <w:szCs w:val="18"/>
            </w:rPr>
            <w:t>Work Health and Safety Act 2011</w:t>
          </w:r>
          <w:r w:rsidRPr="006D109C">
            <w:rPr>
              <w:rFonts w:cs="Arial"/>
              <w:szCs w:val="18"/>
            </w:rPr>
            <w:fldChar w:fldCharType="end"/>
          </w:r>
        </w:p>
      </w:tc>
      <w:tc>
        <w:tcPr>
          <w:tcW w:w="900" w:type="pct"/>
        </w:tcPr>
        <w:p w:rsidR="00BC06E2" w:rsidRPr="006D109C" w:rsidRDefault="00BC06E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3264D3">
            <w:rPr>
              <w:rFonts w:cs="Arial"/>
              <w:b/>
              <w:noProof/>
              <w:szCs w:val="18"/>
            </w:rPr>
            <w:t>Part 2</w:t>
          </w:r>
          <w:r w:rsidRPr="006D109C">
            <w:rPr>
              <w:rFonts w:cs="Arial"/>
              <w:b/>
              <w:szCs w:val="18"/>
            </w:rPr>
            <w:fldChar w:fldCharType="end"/>
          </w:r>
        </w:p>
      </w:tc>
    </w:tr>
    <w:tr w:rsidR="00BC06E2" w:rsidRPr="00CB3D59">
      <w:tc>
        <w:tcPr>
          <w:tcW w:w="4100" w:type="pct"/>
        </w:tcPr>
        <w:p w:rsidR="00BC06E2" w:rsidRPr="006D109C" w:rsidRDefault="00BC06E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BC06E2" w:rsidRPr="006D109C" w:rsidRDefault="00BC06E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C06E2" w:rsidRPr="00CB3D59">
      <w:trPr>
        <w:cantSplit/>
      </w:trPr>
      <w:tc>
        <w:tcPr>
          <w:tcW w:w="5000" w:type="pct"/>
          <w:gridSpan w:val="2"/>
          <w:tcBorders>
            <w:bottom w:val="single" w:sz="4" w:space="0" w:color="auto"/>
          </w:tcBorders>
        </w:tcPr>
        <w:p w:rsidR="00BC06E2" w:rsidRPr="006D109C" w:rsidRDefault="00BC06E2" w:rsidP="000C3716">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3264D3">
            <w:rPr>
              <w:rFonts w:cs="Arial"/>
              <w:noProof/>
              <w:szCs w:val="18"/>
            </w:rPr>
            <w:t>4</w:t>
          </w:r>
          <w:r w:rsidRPr="006D109C">
            <w:rPr>
              <w:rFonts w:cs="Arial"/>
              <w:szCs w:val="18"/>
            </w:rPr>
            <w:fldChar w:fldCharType="end"/>
          </w:r>
        </w:p>
      </w:tc>
    </w:tr>
  </w:tbl>
  <w:p w:rsidR="00BC06E2" w:rsidRDefault="00BC06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40"/>
      <w:gridCol w:w="6583"/>
    </w:tblGrid>
    <w:tr w:rsidR="00BC06E2">
      <w:trPr>
        <w:jc w:val="center"/>
      </w:trPr>
      <w:tc>
        <w:tcPr>
          <w:tcW w:w="1234" w:type="dxa"/>
        </w:tcPr>
        <w:p w:rsidR="00BC06E2" w:rsidRDefault="00BC06E2">
          <w:pPr>
            <w:pStyle w:val="HeaderEven"/>
          </w:pPr>
        </w:p>
      </w:tc>
      <w:tc>
        <w:tcPr>
          <w:tcW w:w="6062" w:type="dxa"/>
        </w:tcPr>
        <w:p w:rsidR="00BC06E2" w:rsidRDefault="00BC06E2">
          <w:pPr>
            <w:pStyle w:val="HeaderEven"/>
          </w:pPr>
        </w:p>
      </w:tc>
    </w:tr>
    <w:tr w:rsidR="00BC06E2">
      <w:trPr>
        <w:jc w:val="center"/>
      </w:trPr>
      <w:tc>
        <w:tcPr>
          <w:tcW w:w="1234" w:type="dxa"/>
        </w:tcPr>
        <w:p w:rsidR="00BC06E2" w:rsidRDefault="00BC06E2">
          <w:pPr>
            <w:pStyle w:val="HeaderEven"/>
          </w:pPr>
        </w:p>
      </w:tc>
      <w:tc>
        <w:tcPr>
          <w:tcW w:w="6062" w:type="dxa"/>
        </w:tcPr>
        <w:p w:rsidR="00BC06E2" w:rsidRDefault="00BC06E2">
          <w:pPr>
            <w:pStyle w:val="HeaderEven"/>
          </w:pPr>
        </w:p>
      </w:tc>
    </w:tr>
    <w:tr w:rsidR="00BC06E2">
      <w:trPr>
        <w:cantSplit/>
        <w:jc w:val="center"/>
      </w:trPr>
      <w:tc>
        <w:tcPr>
          <w:tcW w:w="7296" w:type="dxa"/>
          <w:gridSpan w:val="2"/>
          <w:tcBorders>
            <w:bottom w:val="single" w:sz="4" w:space="0" w:color="auto"/>
          </w:tcBorders>
        </w:tcPr>
        <w:p w:rsidR="00BC06E2" w:rsidRDefault="00BC06E2">
          <w:pPr>
            <w:pStyle w:val="HeaderEven6"/>
          </w:pPr>
        </w:p>
      </w:tc>
    </w:tr>
  </w:tbl>
  <w:p w:rsidR="00BC06E2" w:rsidRDefault="00BC06E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BC06E2">
      <w:trPr>
        <w:jc w:val="center"/>
      </w:trPr>
      <w:tc>
        <w:tcPr>
          <w:tcW w:w="6062" w:type="dxa"/>
        </w:tcPr>
        <w:p w:rsidR="00BC06E2" w:rsidRDefault="00BC06E2">
          <w:pPr>
            <w:pStyle w:val="HeaderOdd"/>
          </w:pPr>
        </w:p>
      </w:tc>
      <w:tc>
        <w:tcPr>
          <w:tcW w:w="1234" w:type="dxa"/>
        </w:tcPr>
        <w:p w:rsidR="00BC06E2" w:rsidRDefault="00BC06E2">
          <w:pPr>
            <w:pStyle w:val="HeaderOdd"/>
          </w:pPr>
        </w:p>
      </w:tc>
    </w:tr>
    <w:tr w:rsidR="00BC06E2">
      <w:trPr>
        <w:jc w:val="center"/>
      </w:trPr>
      <w:tc>
        <w:tcPr>
          <w:tcW w:w="6062" w:type="dxa"/>
        </w:tcPr>
        <w:p w:rsidR="00BC06E2" w:rsidRDefault="00BC06E2">
          <w:pPr>
            <w:pStyle w:val="HeaderOdd"/>
          </w:pPr>
        </w:p>
      </w:tc>
      <w:tc>
        <w:tcPr>
          <w:tcW w:w="1234" w:type="dxa"/>
        </w:tcPr>
        <w:p w:rsidR="00BC06E2" w:rsidRDefault="00BC06E2">
          <w:pPr>
            <w:pStyle w:val="HeaderOdd"/>
          </w:pPr>
        </w:p>
      </w:tc>
    </w:tr>
    <w:tr w:rsidR="00BC06E2">
      <w:trPr>
        <w:jc w:val="center"/>
      </w:trPr>
      <w:tc>
        <w:tcPr>
          <w:tcW w:w="7296" w:type="dxa"/>
          <w:gridSpan w:val="2"/>
          <w:tcBorders>
            <w:bottom w:val="single" w:sz="4" w:space="0" w:color="auto"/>
          </w:tcBorders>
        </w:tcPr>
        <w:p w:rsidR="00BC06E2" w:rsidRDefault="00BC06E2">
          <w:pPr>
            <w:pStyle w:val="HeaderOdd6"/>
          </w:pPr>
        </w:p>
      </w:tc>
    </w:tr>
  </w:tbl>
  <w:p w:rsidR="00BC06E2" w:rsidRDefault="00BC06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BC06E2" w:rsidRPr="00E06D02" w:rsidTr="00567644">
      <w:trPr>
        <w:jc w:val="center"/>
      </w:trPr>
      <w:tc>
        <w:tcPr>
          <w:tcW w:w="1068" w:type="pct"/>
        </w:tcPr>
        <w:p w:rsidR="00BC06E2" w:rsidRPr="00567644" w:rsidRDefault="00BC06E2" w:rsidP="00567644">
          <w:pPr>
            <w:pStyle w:val="HeaderEven"/>
            <w:tabs>
              <w:tab w:val="left" w:pos="700"/>
            </w:tabs>
            <w:ind w:left="697" w:hanging="697"/>
            <w:rPr>
              <w:rFonts w:cs="Arial"/>
              <w:szCs w:val="18"/>
            </w:rPr>
          </w:pPr>
        </w:p>
      </w:tc>
      <w:tc>
        <w:tcPr>
          <w:tcW w:w="3932" w:type="pct"/>
        </w:tcPr>
        <w:p w:rsidR="00BC06E2" w:rsidRPr="00567644" w:rsidRDefault="00BC06E2" w:rsidP="00567644">
          <w:pPr>
            <w:pStyle w:val="HeaderEven"/>
            <w:tabs>
              <w:tab w:val="left" w:pos="700"/>
            </w:tabs>
            <w:ind w:left="697" w:hanging="697"/>
            <w:rPr>
              <w:rFonts w:cs="Arial"/>
              <w:szCs w:val="18"/>
            </w:rPr>
          </w:pPr>
        </w:p>
      </w:tc>
    </w:tr>
    <w:tr w:rsidR="00BC06E2" w:rsidRPr="00E06D02" w:rsidTr="00567644">
      <w:trPr>
        <w:jc w:val="center"/>
      </w:trPr>
      <w:tc>
        <w:tcPr>
          <w:tcW w:w="1068" w:type="pct"/>
        </w:tcPr>
        <w:p w:rsidR="00BC06E2" w:rsidRPr="00567644" w:rsidRDefault="00BC06E2" w:rsidP="00567644">
          <w:pPr>
            <w:pStyle w:val="HeaderEven"/>
            <w:tabs>
              <w:tab w:val="left" w:pos="700"/>
            </w:tabs>
            <w:ind w:left="697" w:hanging="697"/>
            <w:rPr>
              <w:rFonts w:cs="Arial"/>
              <w:szCs w:val="18"/>
            </w:rPr>
          </w:pPr>
        </w:p>
      </w:tc>
      <w:tc>
        <w:tcPr>
          <w:tcW w:w="3932" w:type="pct"/>
        </w:tcPr>
        <w:p w:rsidR="00BC06E2" w:rsidRPr="00567644" w:rsidRDefault="00BC06E2" w:rsidP="00567644">
          <w:pPr>
            <w:pStyle w:val="HeaderEven"/>
            <w:tabs>
              <w:tab w:val="left" w:pos="700"/>
            </w:tabs>
            <w:ind w:left="697" w:hanging="697"/>
            <w:rPr>
              <w:rFonts w:cs="Arial"/>
              <w:szCs w:val="18"/>
            </w:rPr>
          </w:pPr>
        </w:p>
      </w:tc>
    </w:tr>
    <w:tr w:rsidR="00BC06E2" w:rsidRPr="00E06D02" w:rsidTr="00567644">
      <w:trPr>
        <w:cantSplit/>
        <w:jc w:val="center"/>
      </w:trPr>
      <w:tc>
        <w:tcPr>
          <w:tcW w:w="4997" w:type="pct"/>
          <w:gridSpan w:val="2"/>
          <w:tcBorders>
            <w:bottom w:val="single" w:sz="4" w:space="0" w:color="auto"/>
          </w:tcBorders>
        </w:tcPr>
        <w:p w:rsidR="00BC06E2" w:rsidRPr="00567644" w:rsidRDefault="00BC06E2" w:rsidP="00567644">
          <w:pPr>
            <w:pStyle w:val="HeaderEven6"/>
            <w:tabs>
              <w:tab w:val="left" w:pos="700"/>
            </w:tabs>
            <w:ind w:left="697" w:hanging="697"/>
            <w:rPr>
              <w:szCs w:val="18"/>
            </w:rPr>
          </w:pPr>
        </w:p>
      </w:tc>
    </w:tr>
  </w:tbl>
  <w:p w:rsidR="00BC06E2" w:rsidRDefault="00BC06E2" w:rsidP="00567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7"/>
  </w:num>
  <w:num w:numId="31">
    <w:abstractNumId w:val="19"/>
  </w:num>
  <w:num w:numId="32">
    <w:abstractNumId w:val="19"/>
  </w:num>
  <w:num w:numId="33">
    <w:abstractNumId w:val="19"/>
  </w:num>
  <w:num w:numId="34">
    <w:abstractNumId w:val="9"/>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9"/>
  </w:num>
  <w:num w:numId="4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F0"/>
    <w:rsid w:val="000005C0"/>
    <w:rsid w:val="00000C1F"/>
    <w:rsid w:val="0000279E"/>
    <w:rsid w:val="000038FA"/>
    <w:rsid w:val="000043A6"/>
    <w:rsid w:val="00004573"/>
    <w:rsid w:val="00005825"/>
    <w:rsid w:val="00010513"/>
    <w:rsid w:val="00011B3A"/>
    <w:rsid w:val="0001347E"/>
    <w:rsid w:val="0002034F"/>
    <w:rsid w:val="000215AA"/>
    <w:rsid w:val="00024C31"/>
    <w:rsid w:val="0002517D"/>
    <w:rsid w:val="00025988"/>
    <w:rsid w:val="00031E0B"/>
    <w:rsid w:val="0003249F"/>
    <w:rsid w:val="00036282"/>
    <w:rsid w:val="00036A2C"/>
    <w:rsid w:val="000417E5"/>
    <w:rsid w:val="000420DE"/>
    <w:rsid w:val="000448E6"/>
    <w:rsid w:val="00046E24"/>
    <w:rsid w:val="00047170"/>
    <w:rsid w:val="00047369"/>
    <w:rsid w:val="000474F2"/>
    <w:rsid w:val="00050C81"/>
    <w:rsid w:val="000510F0"/>
    <w:rsid w:val="00052B1E"/>
    <w:rsid w:val="000531D1"/>
    <w:rsid w:val="00053406"/>
    <w:rsid w:val="00055507"/>
    <w:rsid w:val="00055E30"/>
    <w:rsid w:val="00063210"/>
    <w:rsid w:val="00064576"/>
    <w:rsid w:val="000657D3"/>
    <w:rsid w:val="00066E46"/>
    <w:rsid w:val="00066F6A"/>
    <w:rsid w:val="000702A7"/>
    <w:rsid w:val="00072B06"/>
    <w:rsid w:val="00072ED8"/>
    <w:rsid w:val="000812D4"/>
    <w:rsid w:val="00081D6E"/>
    <w:rsid w:val="0008211A"/>
    <w:rsid w:val="00083C32"/>
    <w:rsid w:val="000906B4"/>
    <w:rsid w:val="00091575"/>
    <w:rsid w:val="000949A6"/>
    <w:rsid w:val="00095165"/>
    <w:rsid w:val="0009641C"/>
    <w:rsid w:val="000A2213"/>
    <w:rsid w:val="000A5DCB"/>
    <w:rsid w:val="000A637A"/>
    <w:rsid w:val="000A7B98"/>
    <w:rsid w:val="000B16DC"/>
    <w:rsid w:val="000B1C99"/>
    <w:rsid w:val="000B1F3A"/>
    <w:rsid w:val="000B3404"/>
    <w:rsid w:val="000B4951"/>
    <w:rsid w:val="000B5685"/>
    <w:rsid w:val="000B729E"/>
    <w:rsid w:val="000C0791"/>
    <w:rsid w:val="000C3716"/>
    <w:rsid w:val="000C54A0"/>
    <w:rsid w:val="000C687C"/>
    <w:rsid w:val="000C7832"/>
    <w:rsid w:val="000C7850"/>
    <w:rsid w:val="000C78B5"/>
    <w:rsid w:val="000D07C0"/>
    <w:rsid w:val="000D54F2"/>
    <w:rsid w:val="000E29CA"/>
    <w:rsid w:val="000E3025"/>
    <w:rsid w:val="000E5145"/>
    <w:rsid w:val="000E576D"/>
    <w:rsid w:val="000F2735"/>
    <w:rsid w:val="000F329E"/>
    <w:rsid w:val="001002C3"/>
    <w:rsid w:val="00101528"/>
    <w:rsid w:val="00102506"/>
    <w:rsid w:val="001033CB"/>
    <w:rsid w:val="001047CB"/>
    <w:rsid w:val="001053AD"/>
    <w:rsid w:val="001058DF"/>
    <w:rsid w:val="00105DB9"/>
    <w:rsid w:val="00107F85"/>
    <w:rsid w:val="001127A3"/>
    <w:rsid w:val="0011314B"/>
    <w:rsid w:val="00122F67"/>
    <w:rsid w:val="00126287"/>
    <w:rsid w:val="0013046D"/>
    <w:rsid w:val="001315A1"/>
    <w:rsid w:val="00132957"/>
    <w:rsid w:val="00132998"/>
    <w:rsid w:val="001343A6"/>
    <w:rsid w:val="0013531D"/>
    <w:rsid w:val="00136FBE"/>
    <w:rsid w:val="00147781"/>
    <w:rsid w:val="00150851"/>
    <w:rsid w:val="001520FC"/>
    <w:rsid w:val="001533C1"/>
    <w:rsid w:val="00153482"/>
    <w:rsid w:val="00154977"/>
    <w:rsid w:val="001570F0"/>
    <w:rsid w:val="001572E4"/>
    <w:rsid w:val="00160DF7"/>
    <w:rsid w:val="00164204"/>
    <w:rsid w:val="0017182C"/>
    <w:rsid w:val="00172D13"/>
    <w:rsid w:val="001737C9"/>
    <w:rsid w:val="001741FF"/>
    <w:rsid w:val="00176AE6"/>
    <w:rsid w:val="00180311"/>
    <w:rsid w:val="001815FB"/>
    <w:rsid w:val="00181D8C"/>
    <w:rsid w:val="001842C7"/>
    <w:rsid w:val="0019297A"/>
    <w:rsid w:val="00192D1E"/>
    <w:rsid w:val="00193D6B"/>
    <w:rsid w:val="001945E5"/>
    <w:rsid w:val="00195101"/>
    <w:rsid w:val="001A351C"/>
    <w:rsid w:val="001A3B6D"/>
    <w:rsid w:val="001A4F10"/>
    <w:rsid w:val="001B1114"/>
    <w:rsid w:val="001B1AD4"/>
    <w:rsid w:val="001B218A"/>
    <w:rsid w:val="001B3B53"/>
    <w:rsid w:val="001B449A"/>
    <w:rsid w:val="001B5313"/>
    <w:rsid w:val="001B6311"/>
    <w:rsid w:val="001B6BC0"/>
    <w:rsid w:val="001B79D8"/>
    <w:rsid w:val="001C1644"/>
    <w:rsid w:val="001C29CC"/>
    <w:rsid w:val="001C3175"/>
    <w:rsid w:val="001C4A67"/>
    <w:rsid w:val="001C547E"/>
    <w:rsid w:val="001D09C2"/>
    <w:rsid w:val="001D15FB"/>
    <w:rsid w:val="001D1702"/>
    <w:rsid w:val="001D1F85"/>
    <w:rsid w:val="001D53F0"/>
    <w:rsid w:val="001D56B4"/>
    <w:rsid w:val="001D73DF"/>
    <w:rsid w:val="001E0780"/>
    <w:rsid w:val="001E0BBC"/>
    <w:rsid w:val="001E1A01"/>
    <w:rsid w:val="001E4694"/>
    <w:rsid w:val="001E5D92"/>
    <w:rsid w:val="001E79DB"/>
    <w:rsid w:val="001F38E0"/>
    <w:rsid w:val="001F3BC6"/>
    <w:rsid w:val="001F3DB4"/>
    <w:rsid w:val="001F55E5"/>
    <w:rsid w:val="001F5A2B"/>
    <w:rsid w:val="001F6653"/>
    <w:rsid w:val="00200557"/>
    <w:rsid w:val="002012E6"/>
    <w:rsid w:val="00201866"/>
    <w:rsid w:val="00201A62"/>
    <w:rsid w:val="00202420"/>
    <w:rsid w:val="00203655"/>
    <w:rsid w:val="002037B2"/>
    <w:rsid w:val="00204E34"/>
    <w:rsid w:val="0020571A"/>
    <w:rsid w:val="0020610F"/>
    <w:rsid w:val="00207466"/>
    <w:rsid w:val="0021259B"/>
    <w:rsid w:val="00214BA7"/>
    <w:rsid w:val="0021676A"/>
    <w:rsid w:val="00217C8C"/>
    <w:rsid w:val="002208AF"/>
    <w:rsid w:val="0022149F"/>
    <w:rsid w:val="002222A8"/>
    <w:rsid w:val="00225307"/>
    <w:rsid w:val="00225461"/>
    <w:rsid w:val="00225C62"/>
    <w:rsid w:val="002263A5"/>
    <w:rsid w:val="00230229"/>
    <w:rsid w:val="00231509"/>
    <w:rsid w:val="002337F1"/>
    <w:rsid w:val="00234574"/>
    <w:rsid w:val="002409EB"/>
    <w:rsid w:val="00246F34"/>
    <w:rsid w:val="002502C9"/>
    <w:rsid w:val="0025467D"/>
    <w:rsid w:val="00256093"/>
    <w:rsid w:val="00256E0F"/>
    <w:rsid w:val="00260019"/>
    <w:rsid w:val="0026001C"/>
    <w:rsid w:val="002612B5"/>
    <w:rsid w:val="00261985"/>
    <w:rsid w:val="00261FAD"/>
    <w:rsid w:val="00263163"/>
    <w:rsid w:val="002644DC"/>
    <w:rsid w:val="00267BE3"/>
    <w:rsid w:val="00270208"/>
    <w:rsid w:val="002702D4"/>
    <w:rsid w:val="002719BD"/>
    <w:rsid w:val="00272968"/>
    <w:rsid w:val="00273B6D"/>
    <w:rsid w:val="00275CE9"/>
    <w:rsid w:val="00282B0F"/>
    <w:rsid w:val="00287065"/>
    <w:rsid w:val="00290D70"/>
    <w:rsid w:val="002959FC"/>
    <w:rsid w:val="0029692F"/>
    <w:rsid w:val="002A2183"/>
    <w:rsid w:val="002A6F4D"/>
    <w:rsid w:val="002A756E"/>
    <w:rsid w:val="002A7777"/>
    <w:rsid w:val="002B2682"/>
    <w:rsid w:val="002B4971"/>
    <w:rsid w:val="002B58FC"/>
    <w:rsid w:val="002C5129"/>
    <w:rsid w:val="002C5DB3"/>
    <w:rsid w:val="002C6C07"/>
    <w:rsid w:val="002C7985"/>
    <w:rsid w:val="002D09CB"/>
    <w:rsid w:val="002D26EA"/>
    <w:rsid w:val="002D2A42"/>
    <w:rsid w:val="002D2FE5"/>
    <w:rsid w:val="002D67F1"/>
    <w:rsid w:val="002E01EA"/>
    <w:rsid w:val="002E144D"/>
    <w:rsid w:val="002E6105"/>
    <w:rsid w:val="002E6E0C"/>
    <w:rsid w:val="002F43A0"/>
    <w:rsid w:val="002F63D3"/>
    <w:rsid w:val="002F696A"/>
    <w:rsid w:val="003003EC"/>
    <w:rsid w:val="003025B3"/>
    <w:rsid w:val="00302E8F"/>
    <w:rsid w:val="00303D53"/>
    <w:rsid w:val="003068E0"/>
    <w:rsid w:val="003108D1"/>
    <w:rsid w:val="0031143F"/>
    <w:rsid w:val="00314266"/>
    <w:rsid w:val="00315B62"/>
    <w:rsid w:val="003179E8"/>
    <w:rsid w:val="00317FDC"/>
    <w:rsid w:val="0032063D"/>
    <w:rsid w:val="003264D3"/>
    <w:rsid w:val="003275F1"/>
    <w:rsid w:val="00331203"/>
    <w:rsid w:val="003344D3"/>
    <w:rsid w:val="00335ACE"/>
    <w:rsid w:val="00336345"/>
    <w:rsid w:val="00342E3D"/>
    <w:rsid w:val="0034336E"/>
    <w:rsid w:val="0034583F"/>
    <w:rsid w:val="003478D2"/>
    <w:rsid w:val="00353FF3"/>
    <w:rsid w:val="0035426A"/>
    <w:rsid w:val="00355AD9"/>
    <w:rsid w:val="00356E4A"/>
    <w:rsid w:val="003574D1"/>
    <w:rsid w:val="003646D5"/>
    <w:rsid w:val="003659ED"/>
    <w:rsid w:val="003700C0"/>
    <w:rsid w:val="00370AE8"/>
    <w:rsid w:val="00372EF0"/>
    <w:rsid w:val="00374D3B"/>
    <w:rsid w:val="00375B2E"/>
    <w:rsid w:val="00377D1F"/>
    <w:rsid w:val="00381D64"/>
    <w:rsid w:val="00382646"/>
    <w:rsid w:val="00385097"/>
    <w:rsid w:val="00391C6F"/>
    <w:rsid w:val="00396646"/>
    <w:rsid w:val="00396B0E"/>
    <w:rsid w:val="003977E3"/>
    <w:rsid w:val="003A0664"/>
    <w:rsid w:val="003A0EA4"/>
    <w:rsid w:val="003A160E"/>
    <w:rsid w:val="003A44BB"/>
    <w:rsid w:val="003A478E"/>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BDF"/>
    <w:rsid w:val="003D4C75"/>
    <w:rsid w:val="003D58B4"/>
    <w:rsid w:val="003D7254"/>
    <w:rsid w:val="003E0653"/>
    <w:rsid w:val="003E1861"/>
    <w:rsid w:val="003E6B00"/>
    <w:rsid w:val="003E7FDB"/>
    <w:rsid w:val="003F06EE"/>
    <w:rsid w:val="003F2C81"/>
    <w:rsid w:val="003F3B87"/>
    <w:rsid w:val="003F4912"/>
    <w:rsid w:val="003F5904"/>
    <w:rsid w:val="003F7270"/>
    <w:rsid w:val="003F7A0F"/>
    <w:rsid w:val="003F7DB2"/>
    <w:rsid w:val="004005F0"/>
    <w:rsid w:val="0040136F"/>
    <w:rsid w:val="004033B4"/>
    <w:rsid w:val="00403645"/>
    <w:rsid w:val="00404FE0"/>
    <w:rsid w:val="0040697B"/>
    <w:rsid w:val="00410C20"/>
    <w:rsid w:val="004110BA"/>
    <w:rsid w:val="004117AA"/>
    <w:rsid w:val="00415172"/>
    <w:rsid w:val="00416A4F"/>
    <w:rsid w:val="00423AC4"/>
    <w:rsid w:val="0042799E"/>
    <w:rsid w:val="00433064"/>
    <w:rsid w:val="00435893"/>
    <w:rsid w:val="004358D2"/>
    <w:rsid w:val="004362B3"/>
    <w:rsid w:val="00437A05"/>
    <w:rsid w:val="0044067A"/>
    <w:rsid w:val="00440811"/>
    <w:rsid w:val="00443ADD"/>
    <w:rsid w:val="00443ECA"/>
    <w:rsid w:val="00444785"/>
    <w:rsid w:val="00447B1D"/>
    <w:rsid w:val="00447C31"/>
    <w:rsid w:val="004510ED"/>
    <w:rsid w:val="004536AA"/>
    <w:rsid w:val="0045398D"/>
    <w:rsid w:val="00454EC6"/>
    <w:rsid w:val="00455046"/>
    <w:rsid w:val="00456074"/>
    <w:rsid w:val="00457476"/>
    <w:rsid w:val="0046076C"/>
    <w:rsid w:val="00460A67"/>
    <w:rsid w:val="004614FB"/>
    <w:rsid w:val="00461D78"/>
    <w:rsid w:val="00462B21"/>
    <w:rsid w:val="00464372"/>
    <w:rsid w:val="004678C3"/>
    <w:rsid w:val="00470B8D"/>
    <w:rsid w:val="00472639"/>
    <w:rsid w:val="00472DD2"/>
    <w:rsid w:val="004733E1"/>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7D33"/>
    <w:rsid w:val="004A1E58"/>
    <w:rsid w:val="004A2333"/>
    <w:rsid w:val="004A2FDC"/>
    <w:rsid w:val="004A32C4"/>
    <w:rsid w:val="004A3D43"/>
    <w:rsid w:val="004B0E9D"/>
    <w:rsid w:val="004B1256"/>
    <w:rsid w:val="004B48E3"/>
    <w:rsid w:val="004B4984"/>
    <w:rsid w:val="004B5B98"/>
    <w:rsid w:val="004C2A16"/>
    <w:rsid w:val="004C6DBF"/>
    <w:rsid w:val="004C724A"/>
    <w:rsid w:val="004C7720"/>
    <w:rsid w:val="004C7EC7"/>
    <w:rsid w:val="004D4557"/>
    <w:rsid w:val="004D53B8"/>
    <w:rsid w:val="004D57AD"/>
    <w:rsid w:val="004E2567"/>
    <w:rsid w:val="004E2568"/>
    <w:rsid w:val="004E3576"/>
    <w:rsid w:val="004F1050"/>
    <w:rsid w:val="004F25B3"/>
    <w:rsid w:val="004F28C3"/>
    <w:rsid w:val="004F375E"/>
    <w:rsid w:val="004F6688"/>
    <w:rsid w:val="00501495"/>
    <w:rsid w:val="00503AE3"/>
    <w:rsid w:val="005055B0"/>
    <w:rsid w:val="0050662E"/>
    <w:rsid w:val="00512972"/>
    <w:rsid w:val="00515082"/>
    <w:rsid w:val="00515E14"/>
    <w:rsid w:val="005171DC"/>
    <w:rsid w:val="0052097D"/>
    <w:rsid w:val="005218EE"/>
    <w:rsid w:val="005249B7"/>
    <w:rsid w:val="00524CBC"/>
    <w:rsid w:val="005259D1"/>
    <w:rsid w:val="00531AF6"/>
    <w:rsid w:val="005337EA"/>
    <w:rsid w:val="0053499F"/>
    <w:rsid w:val="00536B9C"/>
    <w:rsid w:val="00542E65"/>
    <w:rsid w:val="00543739"/>
    <w:rsid w:val="0054378B"/>
    <w:rsid w:val="00544938"/>
    <w:rsid w:val="005474CA"/>
    <w:rsid w:val="00547C35"/>
    <w:rsid w:val="00552735"/>
    <w:rsid w:val="00552FFB"/>
    <w:rsid w:val="005536A5"/>
    <w:rsid w:val="00553EA6"/>
    <w:rsid w:val="005569CD"/>
    <w:rsid w:val="00562392"/>
    <w:rsid w:val="005623AE"/>
    <w:rsid w:val="005626A1"/>
    <w:rsid w:val="0056302F"/>
    <w:rsid w:val="005658C2"/>
    <w:rsid w:val="00565C57"/>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6BB3"/>
    <w:rsid w:val="005A4EE0"/>
    <w:rsid w:val="005A5913"/>
    <w:rsid w:val="005A5916"/>
    <w:rsid w:val="005B2077"/>
    <w:rsid w:val="005B6C66"/>
    <w:rsid w:val="005C2625"/>
    <w:rsid w:val="005C28C5"/>
    <w:rsid w:val="005C297B"/>
    <w:rsid w:val="005C2E30"/>
    <w:rsid w:val="005C3189"/>
    <w:rsid w:val="005C4167"/>
    <w:rsid w:val="005C4AF9"/>
    <w:rsid w:val="005D1B78"/>
    <w:rsid w:val="005D3571"/>
    <w:rsid w:val="005D425A"/>
    <w:rsid w:val="005D47C0"/>
    <w:rsid w:val="005E077A"/>
    <w:rsid w:val="005E0ECD"/>
    <w:rsid w:val="005E14CB"/>
    <w:rsid w:val="005E3659"/>
    <w:rsid w:val="005E5186"/>
    <w:rsid w:val="005E749D"/>
    <w:rsid w:val="005F0772"/>
    <w:rsid w:val="005F56A8"/>
    <w:rsid w:val="005F58E5"/>
    <w:rsid w:val="0060235E"/>
    <w:rsid w:val="006065D7"/>
    <w:rsid w:val="006065EF"/>
    <w:rsid w:val="00610E78"/>
    <w:rsid w:val="00612BA6"/>
    <w:rsid w:val="00613103"/>
    <w:rsid w:val="00614787"/>
    <w:rsid w:val="00615C9D"/>
    <w:rsid w:val="00616C21"/>
    <w:rsid w:val="006205B7"/>
    <w:rsid w:val="00622136"/>
    <w:rsid w:val="006236B5"/>
    <w:rsid w:val="006253B7"/>
    <w:rsid w:val="006320A3"/>
    <w:rsid w:val="006352B9"/>
    <w:rsid w:val="00637F10"/>
    <w:rsid w:val="00641945"/>
    <w:rsid w:val="00641C9A"/>
    <w:rsid w:val="00641CC6"/>
    <w:rsid w:val="00643F71"/>
    <w:rsid w:val="00646AED"/>
    <w:rsid w:val="00646CA9"/>
    <w:rsid w:val="006473C1"/>
    <w:rsid w:val="00651669"/>
    <w:rsid w:val="0065199A"/>
    <w:rsid w:val="00651A85"/>
    <w:rsid w:val="00651FCE"/>
    <w:rsid w:val="006522E1"/>
    <w:rsid w:val="00654C2B"/>
    <w:rsid w:val="00655D82"/>
    <w:rsid w:val="006564B9"/>
    <w:rsid w:val="00656C84"/>
    <w:rsid w:val="006570FC"/>
    <w:rsid w:val="00660A5E"/>
    <w:rsid w:val="00660E96"/>
    <w:rsid w:val="00666C66"/>
    <w:rsid w:val="00667125"/>
    <w:rsid w:val="00667638"/>
    <w:rsid w:val="00667B80"/>
    <w:rsid w:val="00671280"/>
    <w:rsid w:val="00671AC6"/>
    <w:rsid w:val="00672CBC"/>
    <w:rsid w:val="00673674"/>
    <w:rsid w:val="00675E77"/>
    <w:rsid w:val="00680547"/>
    <w:rsid w:val="00680887"/>
    <w:rsid w:val="00680A95"/>
    <w:rsid w:val="00684074"/>
    <w:rsid w:val="0068447C"/>
    <w:rsid w:val="00685233"/>
    <w:rsid w:val="006855FC"/>
    <w:rsid w:val="00687A2B"/>
    <w:rsid w:val="00693C2C"/>
    <w:rsid w:val="006A2117"/>
    <w:rsid w:val="006A7A52"/>
    <w:rsid w:val="006B1FA4"/>
    <w:rsid w:val="006C02F6"/>
    <w:rsid w:val="006C08D3"/>
    <w:rsid w:val="006C265F"/>
    <w:rsid w:val="006C30C9"/>
    <w:rsid w:val="006C332F"/>
    <w:rsid w:val="006C3D19"/>
    <w:rsid w:val="006C552F"/>
    <w:rsid w:val="006C7AAC"/>
    <w:rsid w:val="006D07E0"/>
    <w:rsid w:val="006D3568"/>
    <w:rsid w:val="006D3AEF"/>
    <w:rsid w:val="006D74DF"/>
    <w:rsid w:val="006D756E"/>
    <w:rsid w:val="006E0A8E"/>
    <w:rsid w:val="006E2568"/>
    <w:rsid w:val="006E272E"/>
    <w:rsid w:val="006E2DC7"/>
    <w:rsid w:val="006F2595"/>
    <w:rsid w:val="006F6520"/>
    <w:rsid w:val="00700158"/>
    <w:rsid w:val="0070174F"/>
    <w:rsid w:val="00702F8D"/>
    <w:rsid w:val="00703E9F"/>
    <w:rsid w:val="00704185"/>
    <w:rsid w:val="00707ACB"/>
    <w:rsid w:val="00712115"/>
    <w:rsid w:val="007123AC"/>
    <w:rsid w:val="00713565"/>
    <w:rsid w:val="00715DE2"/>
    <w:rsid w:val="00716D6A"/>
    <w:rsid w:val="00726FD8"/>
    <w:rsid w:val="00730107"/>
    <w:rsid w:val="00730EBF"/>
    <w:rsid w:val="007319BE"/>
    <w:rsid w:val="00732038"/>
    <w:rsid w:val="007327A5"/>
    <w:rsid w:val="0073456C"/>
    <w:rsid w:val="00734DC1"/>
    <w:rsid w:val="00736722"/>
    <w:rsid w:val="00737580"/>
    <w:rsid w:val="0074064C"/>
    <w:rsid w:val="00740E99"/>
    <w:rsid w:val="007421C8"/>
    <w:rsid w:val="007428FF"/>
    <w:rsid w:val="00743755"/>
    <w:rsid w:val="007437FB"/>
    <w:rsid w:val="007449BF"/>
    <w:rsid w:val="0074503E"/>
    <w:rsid w:val="00747C76"/>
    <w:rsid w:val="00750265"/>
    <w:rsid w:val="00753ABC"/>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CA5"/>
    <w:rsid w:val="007951B2"/>
    <w:rsid w:val="007979AF"/>
    <w:rsid w:val="007A6970"/>
    <w:rsid w:val="007A70B1"/>
    <w:rsid w:val="007A7BC6"/>
    <w:rsid w:val="007B0D31"/>
    <w:rsid w:val="007B1D57"/>
    <w:rsid w:val="007B32F0"/>
    <w:rsid w:val="007B3910"/>
    <w:rsid w:val="007B575F"/>
    <w:rsid w:val="007B61B8"/>
    <w:rsid w:val="007B7D81"/>
    <w:rsid w:val="007C29F6"/>
    <w:rsid w:val="007C3BD1"/>
    <w:rsid w:val="007C401E"/>
    <w:rsid w:val="007C7412"/>
    <w:rsid w:val="007D04FD"/>
    <w:rsid w:val="007D2426"/>
    <w:rsid w:val="007D3EA1"/>
    <w:rsid w:val="007D78B4"/>
    <w:rsid w:val="007E10D3"/>
    <w:rsid w:val="007E191F"/>
    <w:rsid w:val="007E54BB"/>
    <w:rsid w:val="007E6376"/>
    <w:rsid w:val="007E72CA"/>
    <w:rsid w:val="007F0503"/>
    <w:rsid w:val="007F0D05"/>
    <w:rsid w:val="007F228D"/>
    <w:rsid w:val="007F30A9"/>
    <w:rsid w:val="007F30B3"/>
    <w:rsid w:val="007F3E33"/>
    <w:rsid w:val="00800B18"/>
    <w:rsid w:val="00804649"/>
    <w:rsid w:val="00806717"/>
    <w:rsid w:val="00806B33"/>
    <w:rsid w:val="008109A6"/>
    <w:rsid w:val="00810DFB"/>
    <w:rsid w:val="00811382"/>
    <w:rsid w:val="00820CF5"/>
    <w:rsid w:val="008211B6"/>
    <w:rsid w:val="00822683"/>
    <w:rsid w:val="008255E8"/>
    <w:rsid w:val="008267A3"/>
    <w:rsid w:val="00827747"/>
    <w:rsid w:val="0083086E"/>
    <w:rsid w:val="0083262F"/>
    <w:rsid w:val="00833D0D"/>
    <w:rsid w:val="00834DA5"/>
    <w:rsid w:val="00837C3E"/>
    <w:rsid w:val="00837DCE"/>
    <w:rsid w:val="008414A5"/>
    <w:rsid w:val="00843CDB"/>
    <w:rsid w:val="00850545"/>
    <w:rsid w:val="00851229"/>
    <w:rsid w:val="00852927"/>
    <w:rsid w:val="00854C58"/>
    <w:rsid w:val="008628C6"/>
    <w:rsid w:val="008630BC"/>
    <w:rsid w:val="00863CF0"/>
    <w:rsid w:val="008647C0"/>
    <w:rsid w:val="00865893"/>
    <w:rsid w:val="00866E4A"/>
    <w:rsid w:val="00866F6F"/>
    <w:rsid w:val="00867846"/>
    <w:rsid w:val="0087063D"/>
    <w:rsid w:val="008718D0"/>
    <w:rsid w:val="008719B7"/>
    <w:rsid w:val="00872C2B"/>
    <w:rsid w:val="00875E43"/>
    <w:rsid w:val="00875F55"/>
    <w:rsid w:val="008803D6"/>
    <w:rsid w:val="00883D8E"/>
    <w:rsid w:val="00884870"/>
    <w:rsid w:val="00884D43"/>
    <w:rsid w:val="0089523E"/>
    <w:rsid w:val="008955D1"/>
    <w:rsid w:val="00896657"/>
    <w:rsid w:val="008A012C"/>
    <w:rsid w:val="008A3E95"/>
    <w:rsid w:val="008A4C1E"/>
    <w:rsid w:val="008B0CE2"/>
    <w:rsid w:val="008B5026"/>
    <w:rsid w:val="008B6788"/>
    <w:rsid w:val="008B6891"/>
    <w:rsid w:val="008B779C"/>
    <w:rsid w:val="008B779D"/>
    <w:rsid w:val="008B7D6F"/>
    <w:rsid w:val="008C1F06"/>
    <w:rsid w:val="008C72B4"/>
    <w:rsid w:val="008D145F"/>
    <w:rsid w:val="008D6275"/>
    <w:rsid w:val="008E010F"/>
    <w:rsid w:val="008E163D"/>
    <w:rsid w:val="008E1838"/>
    <w:rsid w:val="008E2C2B"/>
    <w:rsid w:val="008E3EA7"/>
    <w:rsid w:val="008E5040"/>
    <w:rsid w:val="008E7EE9"/>
    <w:rsid w:val="008F13A0"/>
    <w:rsid w:val="008F27EA"/>
    <w:rsid w:val="008F39EB"/>
    <w:rsid w:val="008F3CA6"/>
    <w:rsid w:val="008F740F"/>
    <w:rsid w:val="009005E6"/>
    <w:rsid w:val="00900ACF"/>
    <w:rsid w:val="009016CF"/>
    <w:rsid w:val="0090415D"/>
    <w:rsid w:val="00905B13"/>
    <w:rsid w:val="00911C30"/>
    <w:rsid w:val="00912EE5"/>
    <w:rsid w:val="009138C4"/>
    <w:rsid w:val="00913FC8"/>
    <w:rsid w:val="00916C91"/>
    <w:rsid w:val="00920330"/>
    <w:rsid w:val="00922821"/>
    <w:rsid w:val="00923380"/>
    <w:rsid w:val="0092414A"/>
    <w:rsid w:val="00924E20"/>
    <w:rsid w:val="00925BBA"/>
    <w:rsid w:val="00927090"/>
    <w:rsid w:val="00930553"/>
    <w:rsid w:val="00930ACD"/>
    <w:rsid w:val="00932ADC"/>
    <w:rsid w:val="0093305F"/>
    <w:rsid w:val="00934806"/>
    <w:rsid w:val="00936817"/>
    <w:rsid w:val="009369BC"/>
    <w:rsid w:val="00942C78"/>
    <w:rsid w:val="009438B8"/>
    <w:rsid w:val="009453C3"/>
    <w:rsid w:val="009474F3"/>
    <w:rsid w:val="009501AB"/>
    <w:rsid w:val="00951E8B"/>
    <w:rsid w:val="009531DF"/>
    <w:rsid w:val="00953C0C"/>
    <w:rsid w:val="00954381"/>
    <w:rsid w:val="00955D15"/>
    <w:rsid w:val="0095612A"/>
    <w:rsid w:val="00956FCD"/>
    <w:rsid w:val="0095751B"/>
    <w:rsid w:val="009609D4"/>
    <w:rsid w:val="00963019"/>
    <w:rsid w:val="00963647"/>
    <w:rsid w:val="00963864"/>
    <w:rsid w:val="009651DD"/>
    <w:rsid w:val="00967586"/>
    <w:rsid w:val="00967AFD"/>
    <w:rsid w:val="00972325"/>
    <w:rsid w:val="00974409"/>
    <w:rsid w:val="00974ECA"/>
    <w:rsid w:val="00976895"/>
    <w:rsid w:val="00980554"/>
    <w:rsid w:val="00981C9E"/>
    <w:rsid w:val="00984748"/>
    <w:rsid w:val="009901F5"/>
    <w:rsid w:val="00990CB6"/>
    <w:rsid w:val="00993D24"/>
    <w:rsid w:val="009966FF"/>
    <w:rsid w:val="00997034"/>
    <w:rsid w:val="00997171"/>
    <w:rsid w:val="009971A9"/>
    <w:rsid w:val="009A06E3"/>
    <w:rsid w:val="009A0FDB"/>
    <w:rsid w:val="009A37D5"/>
    <w:rsid w:val="009A7EC2"/>
    <w:rsid w:val="009B0A60"/>
    <w:rsid w:val="009B56CF"/>
    <w:rsid w:val="009B60AA"/>
    <w:rsid w:val="009C12E7"/>
    <w:rsid w:val="009C137D"/>
    <w:rsid w:val="009C166E"/>
    <w:rsid w:val="009C17F8"/>
    <w:rsid w:val="009C2421"/>
    <w:rsid w:val="009C5377"/>
    <w:rsid w:val="009C580D"/>
    <w:rsid w:val="009C634A"/>
    <w:rsid w:val="009D063C"/>
    <w:rsid w:val="009D0A91"/>
    <w:rsid w:val="009D1380"/>
    <w:rsid w:val="009D20AA"/>
    <w:rsid w:val="009D22FC"/>
    <w:rsid w:val="009D3904"/>
    <w:rsid w:val="009D3D77"/>
    <w:rsid w:val="009D4319"/>
    <w:rsid w:val="009D558E"/>
    <w:rsid w:val="009D57E5"/>
    <w:rsid w:val="009D656E"/>
    <w:rsid w:val="009D6C80"/>
    <w:rsid w:val="009E23B4"/>
    <w:rsid w:val="009E2846"/>
    <w:rsid w:val="009E2EF5"/>
    <w:rsid w:val="009E435E"/>
    <w:rsid w:val="009E4BA9"/>
    <w:rsid w:val="009F55FD"/>
    <w:rsid w:val="009F5B59"/>
    <w:rsid w:val="009F7F80"/>
    <w:rsid w:val="00A04A82"/>
    <w:rsid w:val="00A05C7B"/>
    <w:rsid w:val="00A05FB5"/>
    <w:rsid w:val="00A0780F"/>
    <w:rsid w:val="00A11572"/>
    <w:rsid w:val="00A11A8D"/>
    <w:rsid w:val="00A13DA2"/>
    <w:rsid w:val="00A15D01"/>
    <w:rsid w:val="00A21105"/>
    <w:rsid w:val="00A22C01"/>
    <w:rsid w:val="00A24FAC"/>
    <w:rsid w:val="00A2655B"/>
    <w:rsid w:val="00A2668A"/>
    <w:rsid w:val="00A272C6"/>
    <w:rsid w:val="00A27C2E"/>
    <w:rsid w:val="00A36991"/>
    <w:rsid w:val="00A40F41"/>
    <w:rsid w:val="00A4114C"/>
    <w:rsid w:val="00A4319D"/>
    <w:rsid w:val="00A43BFF"/>
    <w:rsid w:val="00A45505"/>
    <w:rsid w:val="00A464E4"/>
    <w:rsid w:val="00A46F6F"/>
    <w:rsid w:val="00A476AE"/>
    <w:rsid w:val="00A5089E"/>
    <w:rsid w:val="00A5140C"/>
    <w:rsid w:val="00A52521"/>
    <w:rsid w:val="00A5319F"/>
    <w:rsid w:val="00A53D3B"/>
    <w:rsid w:val="00A54D82"/>
    <w:rsid w:val="00A55454"/>
    <w:rsid w:val="00A62896"/>
    <w:rsid w:val="00A63852"/>
    <w:rsid w:val="00A63DC2"/>
    <w:rsid w:val="00A64826"/>
    <w:rsid w:val="00A64E41"/>
    <w:rsid w:val="00A673BC"/>
    <w:rsid w:val="00A67422"/>
    <w:rsid w:val="00A72452"/>
    <w:rsid w:val="00A74954"/>
    <w:rsid w:val="00A76646"/>
    <w:rsid w:val="00A8007F"/>
    <w:rsid w:val="00A80B77"/>
    <w:rsid w:val="00A81EF8"/>
    <w:rsid w:val="00A8252E"/>
    <w:rsid w:val="00A83CA7"/>
    <w:rsid w:val="00A84644"/>
    <w:rsid w:val="00A85172"/>
    <w:rsid w:val="00A85940"/>
    <w:rsid w:val="00A86199"/>
    <w:rsid w:val="00A919E1"/>
    <w:rsid w:val="00A9313D"/>
    <w:rsid w:val="00A93CC6"/>
    <w:rsid w:val="00A94211"/>
    <w:rsid w:val="00A97C49"/>
    <w:rsid w:val="00AA42D4"/>
    <w:rsid w:val="00AA4F7F"/>
    <w:rsid w:val="00AA58FD"/>
    <w:rsid w:val="00AA6D95"/>
    <w:rsid w:val="00AA78AB"/>
    <w:rsid w:val="00AB13F3"/>
    <w:rsid w:val="00AB2573"/>
    <w:rsid w:val="00AB34A5"/>
    <w:rsid w:val="00AB365E"/>
    <w:rsid w:val="00AB53B3"/>
    <w:rsid w:val="00AB6309"/>
    <w:rsid w:val="00AB78E7"/>
    <w:rsid w:val="00AB7EE1"/>
    <w:rsid w:val="00AC0074"/>
    <w:rsid w:val="00AC392E"/>
    <w:rsid w:val="00AC39F8"/>
    <w:rsid w:val="00AC3B3B"/>
    <w:rsid w:val="00AC6727"/>
    <w:rsid w:val="00AC6AF1"/>
    <w:rsid w:val="00AD0292"/>
    <w:rsid w:val="00AD268D"/>
    <w:rsid w:val="00AD5394"/>
    <w:rsid w:val="00AE3DC2"/>
    <w:rsid w:val="00AE4ED6"/>
    <w:rsid w:val="00AE53D3"/>
    <w:rsid w:val="00AE541E"/>
    <w:rsid w:val="00AE56F2"/>
    <w:rsid w:val="00AE5B65"/>
    <w:rsid w:val="00AE5F0B"/>
    <w:rsid w:val="00AE6611"/>
    <w:rsid w:val="00AE6A93"/>
    <w:rsid w:val="00AE7A99"/>
    <w:rsid w:val="00B00619"/>
    <w:rsid w:val="00B007EF"/>
    <w:rsid w:val="00B01C0E"/>
    <w:rsid w:val="00B02B41"/>
    <w:rsid w:val="00B0371D"/>
    <w:rsid w:val="00B04F31"/>
    <w:rsid w:val="00B10976"/>
    <w:rsid w:val="00B12806"/>
    <w:rsid w:val="00B12F98"/>
    <w:rsid w:val="00B15B90"/>
    <w:rsid w:val="00B17B89"/>
    <w:rsid w:val="00B2418D"/>
    <w:rsid w:val="00B24A04"/>
    <w:rsid w:val="00B310BA"/>
    <w:rsid w:val="00B3290A"/>
    <w:rsid w:val="00B34E4A"/>
    <w:rsid w:val="00B35217"/>
    <w:rsid w:val="00B36347"/>
    <w:rsid w:val="00B40D84"/>
    <w:rsid w:val="00B41E45"/>
    <w:rsid w:val="00B43442"/>
    <w:rsid w:val="00B4566C"/>
    <w:rsid w:val="00B4773C"/>
    <w:rsid w:val="00B50039"/>
    <w:rsid w:val="00B511D9"/>
    <w:rsid w:val="00B51801"/>
    <w:rsid w:val="00B5282A"/>
    <w:rsid w:val="00B538F4"/>
    <w:rsid w:val="00B53E20"/>
    <w:rsid w:val="00B6012B"/>
    <w:rsid w:val="00B60142"/>
    <w:rsid w:val="00B606F4"/>
    <w:rsid w:val="00B61052"/>
    <w:rsid w:val="00B620F6"/>
    <w:rsid w:val="00B666F6"/>
    <w:rsid w:val="00B6704F"/>
    <w:rsid w:val="00B70839"/>
    <w:rsid w:val="00B71167"/>
    <w:rsid w:val="00B724E8"/>
    <w:rsid w:val="00B77AEF"/>
    <w:rsid w:val="00B83B16"/>
    <w:rsid w:val="00B855F0"/>
    <w:rsid w:val="00B85964"/>
    <w:rsid w:val="00B861FF"/>
    <w:rsid w:val="00B86983"/>
    <w:rsid w:val="00B91703"/>
    <w:rsid w:val="00B923AC"/>
    <w:rsid w:val="00B9300F"/>
    <w:rsid w:val="00B95B1D"/>
    <w:rsid w:val="00B96255"/>
    <w:rsid w:val="00B9665F"/>
    <w:rsid w:val="00B975EA"/>
    <w:rsid w:val="00BA0398"/>
    <w:rsid w:val="00BA08B4"/>
    <w:rsid w:val="00BA0A9E"/>
    <w:rsid w:val="00BA268E"/>
    <w:rsid w:val="00BA27C8"/>
    <w:rsid w:val="00BA5216"/>
    <w:rsid w:val="00BB0F03"/>
    <w:rsid w:val="00BB166E"/>
    <w:rsid w:val="00BB3115"/>
    <w:rsid w:val="00BB39B4"/>
    <w:rsid w:val="00BB4184"/>
    <w:rsid w:val="00BB4AC3"/>
    <w:rsid w:val="00BB5A48"/>
    <w:rsid w:val="00BB73F0"/>
    <w:rsid w:val="00BC014C"/>
    <w:rsid w:val="00BC06E2"/>
    <w:rsid w:val="00BC14BD"/>
    <w:rsid w:val="00BC1EF9"/>
    <w:rsid w:val="00BC4898"/>
    <w:rsid w:val="00BC6ACF"/>
    <w:rsid w:val="00BD3506"/>
    <w:rsid w:val="00BD50B0"/>
    <w:rsid w:val="00BD5C2E"/>
    <w:rsid w:val="00BE3666"/>
    <w:rsid w:val="00BE37CC"/>
    <w:rsid w:val="00BE39CA"/>
    <w:rsid w:val="00BE5ABE"/>
    <w:rsid w:val="00BE62C2"/>
    <w:rsid w:val="00BE7F9A"/>
    <w:rsid w:val="00BF03EE"/>
    <w:rsid w:val="00BF302E"/>
    <w:rsid w:val="00BF31E6"/>
    <w:rsid w:val="00BF5F8B"/>
    <w:rsid w:val="00BF62D8"/>
    <w:rsid w:val="00BF7F05"/>
    <w:rsid w:val="00C01BCA"/>
    <w:rsid w:val="00C02FCB"/>
    <w:rsid w:val="00C03188"/>
    <w:rsid w:val="00C070F2"/>
    <w:rsid w:val="00C12406"/>
    <w:rsid w:val="00C12B87"/>
    <w:rsid w:val="00C13661"/>
    <w:rsid w:val="00C14B20"/>
    <w:rsid w:val="00C15B74"/>
    <w:rsid w:val="00C21701"/>
    <w:rsid w:val="00C25D7C"/>
    <w:rsid w:val="00C27723"/>
    <w:rsid w:val="00C27C4A"/>
    <w:rsid w:val="00C30267"/>
    <w:rsid w:val="00C33D16"/>
    <w:rsid w:val="00C33D9A"/>
    <w:rsid w:val="00C34982"/>
    <w:rsid w:val="00C34CBC"/>
    <w:rsid w:val="00C35828"/>
    <w:rsid w:val="00C36A36"/>
    <w:rsid w:val="00C408F8"/>
    <w:rsid w:val="00C41E35"/>
    <w:rsid w:val="00C429F3"/>
    <w:rsid w:val="00C43ECA"/>
    <w:rsid w:val="00C44145"/>
    <w:rsid w:val="00C46309"/>
    <w:rsid w:val="00C470A9"/>
    <w:rsid w:val="00C47253"/>
    <w:rsid w:val="00C553CE"/>
    <w:rsid w:val="00C61DA2"/>
    <w:rsid w:val="00C66894"/>
    <w:rsid w:val="00C67A6D"/>
    <w:rsid w:val="00C71B6A"/>
    <w:rsid w:val="00C771B0"/>
    <w:rsid w:val="00C7765D"/>
    <w:rsid w:val="00C805EF"/>
    <w:rsid w:val="00C810B5"/>
    <w:rsid w:val="00C81182"/>
    <w:rsid w:val="00C8149E"/>
    <w:rsid w:val="00C8212A"/>
    <w:rsid w:val="00C82A58"/>
    <w:rsid w:val="00C85A4F"/>
    <w:rsid w:val="00C87AB0"/>
    <w:rsid w:val="00C91D31"/>
    <w:rsid w:val="00C96409"/>
    <w:rsid w:val="00C9673F"/>
    <w:rsid w:val="00C97CE3"/>
    <w:rsid w:val="00C97CFA"/>
    <w:rsid w:val="00C97DAB"/>
    <w:rsid w:val="00CA27A3"/>
    <w:rsid w:val="00CA5F5A"/>
    <w:rsid w:val="00CA72F3"/>
    <w:rsid w:val="00CB1742"/>
    <w:rsid w:val="00CB2461"/>
    <w:rsid w:val="00CB2912"/>
    <w:rsid w:val="00CB335F"/>
    <w:rsid w:val="00CB383A"/>
    <w:rsid w:val="00CB4BCC"/>
    <w:rsid w:val="00CB6A2E"/>
    <w:rsid w:val="00CC00D7"/>
    <w:rsid w:val="00CC19E0"/>
    <w:rsid w:val="00CC40AF"/>
    <w:rsid w:val="00CC540C"/>
    <w:rsid w:val="00CC5D20"/>
    <w:rsid w:val="00CD081E"/>
    <w:rsid w:val="00CD087A"/>
    <w:rsid w:val="00CD0FE1"/>
    <w:rsid w:val="00CD1FA2"/>
    <w:rsid w:val="00CD33FB"/>
    <w:rsid w:val="00CD4299"/>
    <w:rsid w:val="00CD492A"/>
    <w:rsid w:val="00CE307C"/>
    <w:rsid w:val="00CE3DFA"/>
    <w:rsid w:val="00CE5731"/>
    <w:rsid w:val="00CE6EA1"/>
    <w:rsid w:val="00CE6FA1"/>
    <w:rsid w:val="00CF1542"/>
    <w:rsid w:val="00CF1953"/>
    <w:rsid w:val="00CF2697"/>
    <w:rsid w:val="00CF4D23"/>
    <w:rsid w:val="00CF77AE"/>
    <w:rsid w:val="00D02191"/>
    <w:rsid w:val="00D0246D"/>
    <w:rsid w:val="00D02E41"/>
    <w:rsid w:val="00D030E4"/>
    <w:rsid w:val="00D06C2B"/>
    <w:rsid w:val="00D1089A"/>
    <w:rsid w:val="00D12609"/>
    <w:rsid w:val="00D1314F"/>
    <w:rsid w:val="00D1514D"/>
    <w:rsid w:val="00D16B8B"/>
    <w:rsid w:val="00D16EDC"/>
    <w:rsid w:val="00D174D8"/>
    <w:rsid w:val="00D1783E"/>
    <w:rsid w:val="00D22821"/>
    <w:rsid w:val="00D26430"/>
    <w:rsid w:val="00D32398"/>
    <w:rsid w:val="00D34B85"/>
    <w:rsid w:val="00D34CA3"/>
    <w:rsid w:val="00D34E4F"/>
    <w:rsid w:val="00D36B21"/>
    <w:rsid w:val="00D40830"/>
    <w:rsid w:val="00D41B0A"/>
    <w:rsid w:val="00D4288C"/>
    <w:rsid w:val="00D43CA9"/>
    <w:rsid w:val="00D43F88"/>
    <w:rsid w:val="00D44B05"/>
    <w:rsid w:val="00D46296"/>
    <w:rsid w:val="00D510F3"/>
    <w:rsid w:val="00D51BDC"/>
    <w:rsid w:val="00D5257A"/>
    <w:rsid w:val="00D530EC"/>
    <w:rsid w:val="00D539E0"/>
    <w:rsid w:val="00D63802"/>
    <w:rsid w:val="00D63A38"/>
    <w:rsid w:val="00D67262"/>
    <w:rsid w:val="00D72E30"/>
    <w:rsid w:val="00D8098E"/>
    <w:rsid w:val="00D8155E"/>
    <w:rsid w:val="00D8504F"/>
    <w:rsid w:val="00D85CA5"/>
    <w:rsid w:val="00D91037"/>
    <w:rsid w:val="00D9187B"/>
    <w:rsid w:val="00D928DD"/>
    <w:rsid w:val="00D93CCE"/>
    <w:rsid w:val="00D941AF"/>
    <w:rsid w:val="00DA2D77"/>
    <w:rsid w:val="00DA2EB6"/>
    <w:rsid w:val="00DA4966"/>
    <w:rsid w:val="00DA4EB0"/>
    <w:rsid w:val="00DA5FED"/>
    <w:rsid w:val="00DA6058"/>
    <w:rsid w:val="00DA78FE"/>
    <w:rsid w:val="00DB10BF"/>
    <w:rsid w:val="00DB234A"/>
    <w:rsid w:val="00DB2577"/>
    <w:rsid w:val="00DB379C"/>
    <w:rsid w:val="00DB3ED7"/>
    <w:rsid w:val="00DB42B9"/>
    <w:rsid w:val="00DB58F5"/>
    <w:rsid w:val="00DB6E04"/>
    <w:rsid w:val="00DB74F1"/>
    <w:rsid w:val="00DB7B4B"/>
    <w:rsid w:val="00DC05D1"/>
    <w:rsid w:val="00DC0D89"/>
    <w:rsid w:val="00DC0ED8"/>
    <w:rsid w:val="00DC2B12"/>
    <w:rsid w:val="00DC4619"/>
    <w:rsid w:val="00DC4982"/>
    <w:rsid w:val="00DD1349"/>
    <w:rsid w:val="00DD17E9"/>
    <w:rsid w:val="00DD3815"/>
    <w:rsid w:val="00DD46AE"/>
    <w:rsid w:val="00DD5243"/>
    <w:rsid w:val="00DE1ADA"/>
    <w:rsid w:val="00DE5F53"/>
    <w:rsid w:val="00DE60F1"/>
    <w:rsid w:val="00DF1CAD"/>
    <w:rsid w:val="00DF20FD"/>
    <w:rsid w:val="00DF3C40"/>
    <w:rsid w:val="00DF3FE3"/>
    <w:rsid w:val="00DF796D"/>
    <w:rsid w:val="00DF7F9A"/>
    <w:rsid w:val="00E06664"/>
    <w:rsid w:val="00E06DE5"/>
    <w:rsid w:val="00E079B9"/>
    <w:rsid w:val="00E10F9E"/>
    <w:rsid w:val="00E13B68"/>
    <w:rsid w:val="00E13BFD"/>
    <w:rsid w:val="00E20D17"/>
    <w:rsid w:val="00E225D9"/>
    <w:rsid w:val="00E2278F"/>
    <w:rsid w:val="00E23060"/>
    <w:rsid w:val="00E238EA"/>
    <w:rsid w:val="00E2427A"/>
    <w:rsid w:val="00E26A2E"/>
    <w:rsid w:val="00E3161F"/>
    <w:rsid w:val="00E33724"/>
    <w:rsid w:val="00E341E0"/>
    <w:rsid w:val="00E34589"/>
    <w:rsid w:val="00E34B0A"/>
    <w:rsid w:val="00E36C87"/>
    <w:rsid w:val="00E37FD5"/>
    <w:rsid w:val="00E40405"/>
    <w:rsid w:val="00E404CB"/>
    <w:rsid w:val="00E42037"/>
    <w:rsid w:val="00E524A4"/>
    <w:rsid w:val="00E54E35"/>
    <w:rsid w:val="00E5643C"/>
    <w:rsid w:val="00E57927"/>
    <w:rsid w:val="00E61E25"/>
    <w:rsid w:val="00E63C36"/>
    <w:rsid w:val="00E6433C"/>
    <w:rsid w:val="00E65503"/>
    <w:rsid w:val="00E66CD2"/>
    <w:rsid w:val="00E7277E"/>
    <w:rsid w:val="00E73B26"/>
    <w:rsid w:val="00E74724"/>
    <w:rsid w:val="00E76C83"/>
    <w:rsid w:val="00E77841"/>
    <w:rsid w:val="00E808D2"/>
    <w:rsid w:val="00E83DB1"/>
    <w:rsid w:val="00E84E6A"/>
    <w:rsid w:val="00E85C22"/>
    <w:rsid w:val="00E868AB"/>
    <w:rsid w:val="00E875B2"/>
    <w:rsid w:val="00E92F84"/>
    <w:rsid w:val="00E93562"/>
    <w:rsid w:val="00E96188"/>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4CB"/>
    <w:rsid w:val="00ED1900"/>
    <w:rsid w:val="00ED2D1C"/>
    <w:rsid w:val="00ED2ED4"/>
    <w:rsid w:val="00ED339F"/>
    <w:rsid w:val="00ED33C2"/>
    <w:rsid w:val="00ED591E"/>
    <w:rsid w:val="00ED758F"/>
    <w:rsid w:val="00EE1106"/>
    <w:rsid w:val="00EE40A9"/>
    <w:rsid w:val="00EE4FC4"/>
    <w:rsid w:val="00EE6501"/>
    <w:rsid w:val="00EE7763"/>
    <w:rsid w:val="00EE7B49"/>
    <w:rsid w:val="00EE7C38"/>
    <w:rsid w:val="00EF42EB"/>
    <w:rsid w:val="00EF4B42"/>
    <w:rsid w:val="00EF5C18"/>
    <w:rsid w:val="00EF7135"/>
    <w:rsid w:val="00F016D8"/>
    <w:rsid w:val="00F034F8"/>
    <w:rsid w:val="00F04CD5"/>
    <w:rsid w:val="00F0540D"/>
    <w:rsid w:val="00F10450"/>
    <w:rsid w:val="00F121C7"/>
    <w:rsid w:val="00F149EE"/>
    <w:rsid w:val="00F1614C"/>
    <w:rsid w:val="00F1615C"/>
    <w:rsid w:val="00F17809"/>
    <w:rsid w:val="00F20D7B"/>
    <w:rsid w:val="00F22275"/>
    <w:rsid w:val="00F2258F"/>
    <w:rsid w:val="00F23479"/>
    <w:rsid w:val="00F25EDF"/>
    <w:rsid w:val="00F2647F"/>
    <w:rsid w:val="00F264D2"/>
    <w:rsid w:val="00F27521"/>
    <w:rsid w:val="00F279ED"/>
    <w:rsid w:val="00F30499"/>
    <w:rsid w:val="00F304F2"/>
    <w:rsid w:val="00F3083D"/>
    <w:rsid w:val="00F344CC"/>
    <w:rsid w:val="00F347CD"/>
    <w:rsid w:val="00F353C4"/>
    <w:rsid w:val="00F37466"/>
    <w:rsid w:val="00F403D7"/>
    <w:rsid w:val="00F437A1"/>
    <w:rsid w:val="00F4575C"/>
    <w:rsid w:val="00F459A0"/>
    <w:rsid w:val="00F45AC2"/>
    <w:rsid w:val="00F4663D"/>
    <w:rsid w:val="00F5321D"/>
    <w:rsid w:val="00F54850"/>
    <w:rsid w:val="00F55127"/>
    <w:rsid w:val="00F553D8"/>
    <w:rsid w:val="00F57421"/>
    <w:rsid w:val="00F607B6"/>
    <w:rsid w:val="00F60EAF"/>
    <w:rsid w:val="00F62247"/>
    <w:rsid w:val="00F65665"/>
    <w:rsid w:val="00F67166"/>
    <w:rsid w:val="00F71BEB"/>
    <w:rsid w:val="00F726EE"/>
    <w:rsid w:val="00F7316F"/>
    <w:rsid w:val="00F7354A"/>
    <w:rsid w:val="00F75671"/>
    <w:rsid w:val="00F765E2"/>
    <w:rsid w:val="00F7783F"/>
    <w:rsid w:val="00F77BAC"/>
    <w:rsid w:val="00F80A32"/>
    <w:rsid w:val="00F8205B"/>
    <w:rsid w:val="00F84268"/>
    <w:rsid w:val="00F8631C"/>
    <w:rsid w:val="00F86758"/>
    <w:rsid w:val="00F87E31"/>
    <w:rsid w:val="00F91FD9"/>
    <w:rsid w:val="00F93438"/>
    <w:rsid w:val="00F945BD"/>
    <w:rsid w:val="00F96676"/>
    <w:rsid w:val="00F97BCF"/>
    <w:rsid w:val="00FA0450"/>
    <w:rsid w:val="00FA0EA2"/>
    <w:rsid w:val="00FA338B"/>
    <w:rsid w:val="00FA6994"/>
    <w:rsid w:val="00FA6F31"/>
    <w:rsid w:val="00FB1248"/>
    <w:rsid w:val="00FB293B"/>
    <w:rsid w:val="00FB4845"/>
    <w:rsid w:val="00FB49E9"/>
    <w:rsid w:val="00FB4FC8"/>
    <w:rsid w:val="00FB7419"/>
    <w:rsid w:val="00FC2534"/>
    <w:rsid w:val="00FC28D6"/>
    <w:rsid w:val="00FC2D85"/>
    <w:rsid w:val="00FC2E84"/>
    <w:rsid w:val="00FD0BEB"/>
    <w:rsid w:val="00FD5148"/>
    <w:rsid w:val="00FD7327"/>
    <w:rsid w:val="00FD73A4"/>
    <w:rsid w:val="00FD7989"/>
    <w:rsid w:val="00FD79BB"/>
    <w:rsid w:val="00FE0223"/>
    <w:rsid w:val="00FE260E"/>
    <w:rsid w:val="00FE2D06"/>
    <w:rsid w:val="00FE39B9"/>
    <w:rsid w:val="00FE3DD1"/>
    <w:rsid w:val="00FE3E27"/>
    <w:rsid w:val="00FE64D2"/>
    <w:rsid w:val="00FE7FD9"/>
    <w:rsid w:val="00FF03B3"/>
    <w:rsid w:val="00FF2A9C"/>
    <w:rsid w:val="00FF32F1"/>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01E8AADB-85BA-4F7D-996F-D8739A02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77"/>
    <w:pPr>
      <w:tabs>
        <w:tab w:val="left" w:pos="0"/>
      </w:tabs>
    </w:pPr>
    <w:rPr>
      <w:sz w:val="24"/>
      <w:lang w:eastAsia="en-US"/>
    </w:rPr>
  </w:style>
  <w:style w:type="paragraph" w:styleId="Heading1">
    <w:name w:val="heading 1"/>
    <w:basedOn w:val="Normal"/>
    <w:next w:val="Normal"/>
    <w:qFormat/>
    <w:rsid w:val="002A77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A77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A7777"/>
    <w:pPr>
      <w:keepNext/>
      <w:spacing w:before="140"/>
      <w:outlineLvl w:val="2"/>
    </w:pPr>
    <w:rPr>
      <w:b/>
    </w:rPr>
  </w:style>
  <w:style w:type="paragraph" w:styleId="Heading4">
    <w:name w:val="heading 4"/>
    <w:basedOn w:val="Normal"/>
    <w:next w:val="Normal"/>
    <w:qFormat/>
    <w:rsid w:val="002A7777"/>
    <w:pPr>
      <w:keepNext/>
      <w:spacing w:before="240" w:after="60"/>
      <w:outlineLvl w:val="3"/>
    </w:pPr>
    <w:rPr>
      <w:rFonts w:ascii="Arial" w:hAnsi="Arial"/>
      <w:b/>
      <w:bCs/>
      <w:sz w:val="22"/>
      <w:szCs w:val="28"/>
    </w:rPr>
  </w:style>
  <w:style w:type="paragraph" w:styleId="Heading5">
    <w:name w:val="heading 5"/>
    <w:basedOn w:val="Normal"/>
    <w:next w:val="Normal"/>
    <w:qFormat/>
    <w:rsid w:val="00F87E31"/>
    <w:pPr>
      <w:numPr>
        <w:ilvl w:val="4"/>
        <w:numId w:val="1"/>
      </w:numPr>
      <w:spacing w:before="240" w:after="60"/>
      <w:outlineLvl w:val="4"/>
    </w:pPr>
    <w:rPr>
      <w:sz w:val="22"/>
    </w:rPr>
  </w:style>
  <w:style w:type="paragraph" w:styleId="Heading6">
    <w:name w:val="heading 6"/>
    <w:basedOn w:val="Normal"/>
    <w:next w:val="Normal"/>
    <w:qFormat/>
    <w:rsid w:val="00F87E31"/>
    <w:pPr>
      <w:numPr>
        <w:ilvl w:val="5"/>
        <w:numId w:val="1"/>
      </w:numPr>
      <w:spacing w:before="240" w:after="60"/>
      <w:outlineLvl w:val="5"/>
    </w:pPr>
    <w:rPr>
      <w:i/>
      <w:sz w:val="22"/>
    </w:rPr>
  </w:style>
  <w:style w:type="paragraph" w:styleId="Heading7">
    <w:name w:val="heading 7"/>
    <w:basedOn w:val="Normal"/>
    <w:next w:val="Normal"/>
    <w:qFormat/>
    <w:rsid w:val="00F87E31"/>
    <w:pPr>
      <w:numPr>
        <w:ilvl w:val="6"/>
        <w:numId w:val="1"/>
      </w:numPr>
      <w:spacing w:before="240" w:after="60"/>
      <w:outlineLvl w:val="6"/>
    </w:pPr>
    <w:rPr>
      <w:rFonts w:ascii="Arial" w:hAnsi="Arial"/>
      <w:sz w:val="20"/>
    </w:rPr>
  </w:style>
  <w:style w:type="paragraph" w:styleId="Heading8">
    <w:name w:val="heading 8"/>
    <w:basedOn w:val="Normal"/>
    <w:next w:val="Normal"/>
    <w:qFormat/>
    <w:rsid w:val="00F87E31"/>
    <w:pPr>
      <w:numPr>
        <w:ilvl w:val="7"/>
        <w:numId w:val="1"/>
      </w:numPr>
      <w:spacing w:before="240" w:after="60"/>
      <w:outlineLvl w:val="7"/>
    </w:pPr>
    <w:rPr>
      <w:rFonts w:ascii="Arial" w:hAnsi="Arial"/>
      <w:i/>
      <w:sz w:val="20"/>
    </w:rPr>
  </w:style>
  <w:style w:type="paragraph" w:styleId="Heading9">
    <w:name w:val="heading 9"/>
    <w:basedOn w:val="Normal"/>
    <w:next w:val="Normal"/>
    <w:qFormat/>
    <w:rsid w:val="00F87E3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A77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A7777"/>
  </w:style>
  <w:style w:type="paragraph" w:customStyle="1" w:styleId="00ClientCover">
    <w:name w:val="00ClientCover"/>
    <w:basedOn w:val="Normal"/>
    <w:rsid w:val="002A7777"/>
  </w:style>
  <w:style w:type="paragraph" w:customStyle="1" w:styleId="02Text">
    <w:name w:val="02Text"/>
    <w:basedOn w:val="Normal"/>
    <w:rsid w:val="002A7777"/>
  </w:style>
  <w:style w:type="paragraph" w:customStyle="1" w:styleId="BillBasic">
    <w:name w:val="BillBasic"/>
    <w:link w:val="BillBasicChar"/>
    <w:rsid w:val="002A7777"/>
    <w:pPr>
      <w:spacing w:before="140"/>
      <w:jc w:val="both"/>
    </w:pPr>
    <w:rPr>
      <w:sz w:val="24"/>
      <w:lang w:eastAsia="en-US"/>
    </w:rPr>
  </w:style>
  <w:style w:type="paragraph" w:styleId="Header">
    <w:name w:val="header"/>
    <w:basedOn w:val="Normal"/>
    <w:link w:val="HeaderChar"/>
    <w:rsid w:val="002A7777"/>
    <w:pPr>
      <w:tabs>
        <w:tab w:val="center" w:pos="4153"/>
        <w:tab w:val="right" w:pos="8306"/>
      </w:tabs>
    </w:pPr>
  </w:style>
  <w:style w:type="paragraph" w:styleId="Footer">
    <w:name w:val="footer"/>
    <w:basedOn w:val="Normal"/>
    <w:link w:val="FooterChar"/>
    <w:rsid w:val="002A7777"/>
    <w:pPr>
      <w:spacing w:before="120" w:line="240" w:lineRule="exact"/>
    </w:pPr>
    <w:rPr>
      <w:rFonts w:ascii="Arial" w:hAnsi="Arial"/>
      <w:sz w:val="18"/>
    </w:rPr>
  </w:style>
  <w:style w:type="paragraph" w:customStyle="1" w:styleId="Billname">
    <w:name w:val="Billname"/>
    <w:basedOn w:val="Normal"/>
    <w:rsid w:val="002A7777"/>
    <w:pPr>
      <w:spacing w:before="1220"/>
    </w:pPr>
    <w:rPr>
      <w:rFonts w:ascii="Arial" w:hAnsi="Arial"/>
      <w:b/>
      <w:sz w:val="40"/>
    </w:rPr>
  </w:style>
  <w:style w:type="paragraph" w:customStyle="1" w:styleId="BillBasicHeading">
    <w:name w:val="BillBasicHeading"/>
    <w:basedOn w:val="BillBasic"/>
    <w:rsid w:val="002A7777"/>
    <w:pPr>
      <w:keepNext/>
      <w:tabs>
        <w:tab w:val="left" w:pos="2600"/>
      </w:tabs>
      <w:jc w:val="left"/>
    </w:pPr>
    <w:rPr>
      <w:rFonts w:ascii="Arial" w:hAnsi="Arial"/>
      <w:b/>
    </w:rPr>
  </w:style>
  <w:style w:type="paragraph" w:customStyle="1" w:styleId="EnactingWordsRules">
    <w:name w:val="EnactingWordsRules"/>
    <w:basedOn w:val="EnactingWords"/>
    <w:rsid w:val="002A7777"/>
    <w:pPr>
      <w:spacing w:before="240"/>
    </w:pPr>
  </w:style>
  <w:style w:type="paragraph" w:customStyle="1" w:styleId="EnactingWords">
    <w:name w:val="EnactingWords"/>
    <w:basedOn w:val="BillBasic"/>
    <w:rsid w:val="002A7777"/>
    <w:pPr>
      <w:spacing w:before="120"/>
    </w:pPr>
  </w:style>
  <w:style w:type="paragraph" w:customStyle="1" w:styleId="Amain">
    <w:name w:val="A main"/>
    <w:basedOn w:val="BillBasic"/>
    <w:rsid w:val="002A7777"/>
    <w:pPr>
      <w:tabs>
        <w:tab w:val="right" w:pos="900"/>
        <w:tab w:val="left" w:pos="1100"/>
      </w:tabs>
      <w:ind w:left="1100" w:hanging="1100"/>
      <w:outlineLvl w:val="5"/>
    </w:pPr>
  </w:style>
  <w:style w:type="paragraph" w:customStyle="1" w:styleId="Amainreturn">
    <w:name w:val="A main return"/>
    <w:basedOn w:val="BillBasic"/>
    <w:link w:val="AmainreturnChar"/>
    <w:rsid w:val="002A7777"/>
    <w:pPr>
      <w:ind w:left="1100"/>
    </w:pPr>
  </w:style>
  <w:style w:type="paragraph" w:customStyle="1" w:styleId="Apara">
    <w:name w:val="A para"/>
    <w:basedOn w:val="BillBasic"/>
    <w:link w:val="AparaChar"/>
    <w:rsid w:val="002A7777"/>
    <w:pPr>
      <w:tabs>
        <w:tab w:val="right" w:pos="1400"/>
        <w:tab w:val="left" w:pos="1600"/>
      </w:tabs>
      <w:ind w:left="1600" w:hanging="1600"/>
      <w:outlineLvl w:val="6"/>
    </w:pPr>
  </w:style>
  <w:style w:type="paragraph" w:customStyle="1" w:styleId="Asubpara">
    <w:name w:val="A subpara"/>
    <w:basedOn w:val="BillBasic"/>
    <w:rsid w:val="002A7777"/>
    <w:pPr>
      <w:tabs>
        <w:tab w:val="right" w:pos="1900"/>
        <w:tab w:val="left" w:pos="2100"/>
      </w:tabs>
      <w:ind w:left="2100" w:hanging="2100"/>
      <w:outlineLvl w:val="7"/>
    </w:pPr>
  </w:style>
  <w:style w:type="paragraph" w:customStyle="1" w:styleId="Asubsubpara">
    <w:name w:val="A subsubpara"/>
    <w:basedOn w:val="BillBasic"/>
    <w:rsid w:val="002A7777"/>
    <w:pPr>
      <w:tabs>
        <w:tab w:val="right" w:pos="2400"/>
        <w:tab w:val="left" w:pos="2600"/>
      </w:tabs>
      <w:ind w:left="2600" w:hanging="2600"/>
      <w:outlineLvl w:val="8"/>
    </w:pPr>
  </w:style>
  <w:style w:type="paragraph" w:customStyle="1" w:styleId="aDef">
    <w:name w:val="aDef"/>
    <w:basedOn w:val="BillBasic"/>
    <w:link w:val="aDefChar"/>
    <w:rsid w:val="002A7777"/>
    <w:pPr>
      <w:ind w:left="1100"/>
    </w:pPr>
  </w:style>
  <w:style w:type="paragraph" w:customStyle="1" w:styleId="aExamHead">
    <w:name w:val="aExam Head"/>
    <w:basedOn w:val="BillBasicHeading"/>
    <w:next w:val="aExam"/>
    <w:rsid w:val="002A7777"/>
    <w:pPr>
      <w:tabs>
        <w:tab w:val="clear" w:pos="2600"/>
      </w:tabs>
      <w:ind w:left="1100"/>
    </w:pPr>
    <w:rPr>
      <w:sz w:val="18"/>
    </w:rPr>
  </w:style>
  <w:style w:type="paragraph" w:customStyle="1" w:styleId="aExam">
    <w:name w:val="aExam"/>
    <w:basedOn w:val="aNoteSymb"/>
    <w:rsid w:val="002A7777"/>
    <w:pPr>
      <w:spacing w:before="60"/>
      <w:ind w:left="1100" w:firstLine="0"/>
    </w:pPr>
  </w:style>
  <w:style w:type="paragraph" w:customStyle="1" w:styleId="aNote">
    <w:name w:val="aNote"/>
    <w:basedOn w:val="BillBasic"/>
    <w:link w:val="aNoteChar"/>
    <w:rsid w:val="002A7777"/>
    <w:pPr>
      <w:ind w:left="1900" w:hanging="800"/>
    </w:pPr>
    <w:rPr>
      <w:sz w:val="20"/>
    </w:rPr>
  </w:style>
  <w:style w:type="paragraph" w:customStyle="1" w:styleId="HeaderEven">
    <w:name w:val="HeaderEven"/>
    <w:basedOn w:val="Normal"/>
    <w:rsid w:val="002A7777"/>
    <w:rPr>
      <w:rFonts w:ascii="Arial" w:hAnsi="Arial"/>
      <w:sz w:val="18"/>
    </w:rPr>
  </w:style>
  <w:style w:type="paragraph" w:customStyle="1" w:styleId="HeaderEven6">
    <w:name w:val="HeaderEven6"/>
    <w:basedOn w:val="HeaderEven"/>
    <w:rsid w:val="002A7777"/>
    <w:pPr>
      <w:spacing w:before="120" w:after="60"/>
    </w:pPr>
  </w:style>
  <w:style w:type="paragraph" w:customStyle="1" w:styleId="HeaderOdd6">
    <w:name w:val="HeaderOdd6"/>
    <w:basedOn w:val="HeaderEven6"/>
    <w:rsid w:val="002A7777"/>
    <w:pPr>
      <w:jc w:val="right"/>
    </w:pPr>
  </w:style>
  <w:style w:type="paragraph" w:customStyle="1" w:styleId="HeaderOdd">
    <w:name w:val="HeaderOdd"/>
    <w:basedOn w:val="HeaderEven"/>
    <w:rsid w:val="002A7777"/>
    <w:pPr>
      <w:jc w:val="right"/>
    </w:pPr>
  </w:style>
  <w:style w:type="paragraph" w:customStyle="1" w:styleId="N-TOCheading">
    <w:name w:val="N-TOCheading"/>
    <w:basedOn w:val="BillBasicHeading"/>
    <w:next w:val="N-9pt"/>
    <w:rsid w:val="002A7777"/>
    <w:pPr>
      <w:pBdr>
        <w:bottom w:val="single" w:sz="4" w:space="1" w:color="auto"/>
      </w:pBdr>
      <w:spacing w:before="800"/>
    </w:pPr>
    <w:rPr>
      <w:sz w:val="32"/>
    </w:rPr>
  </w:style>
  <w:style w:type="paragraph" w:customStyle="1" w:styleId="N-9pt">
    <w:name w:val="N-9pt"/>
    <w:basedOn w:val="BillBasic"/>
    <w:next w:val="BillBasic"/>
    <w:rsid w:val="002A7777"/>
    <w:pPr>
      <w:keepNext/>
      <w:tabs>
        <w:tab w:val="right" w:pos="7707"/>
      </w:tabs>
      <w:spacing w:before="120"/>
    </w:pPr>
    <w:rPr>
      <w:rFonts w:ascii="Arial" w:hAnsi="Arial"/>
      <w:sz w:val="18"/>
    </w:rPr>
  </w:style>
  <w:style w:type="paragraph" w:customStyle="1" w:styleId="N-14pt">
    <w:name w:val="N-14pt"/>
    <w:basedOn w:val="BillBasic"/>
    <w:rsid w:val="002A7777"/>
    <w:pPr>
      <w:spacing w:before="0"/>
    </w:pPr>
    <w:rPr>
      <w:b/>
      <w:sz w:val="28"/>
    </w:rPr>
  </w:style>
  <w:style w:type="paragraph" w:customStyle="1" w:styleId="N-16pt">
    <w:name w:val="N-16pt"/>
    <w:basedOn w:val="BillBasic"/>
    <w:rsid w:val="002A7777"/>
    <w:pPr>
      <w:spacing w:before="800"/>
    </w:pPr>
    <w:rPr>
      <w:b/>
      <w:sz w:val="32"/>
    </w:rPr>
  </w:style>
  <w:style w:type="paragraph" w:customStyle="1" w:styleId="N-line3">
    <w:name w:val="N-line3"/>
    <w:basedOn w:val="BillBasic"/>
    <w:next w:val="BillBasic"/>
    <w:rsid w:val="002A7777"/>
    <w:pPr>
      <w:pBdr>
        <w:bottom w:val="single" w:sz="12" w:space="1" w:color="auto"/>
      </w:pBdr>
      <w:spacing w:before="60"/>
    </w:pPr>
  </w:style>
  <w:style w:type="paragraph" w:customStyle="1" w:styleId="Comment">
    <w:name w:val="Comment"/>
    <w:basedOn w:val="BillBasic"/>
    <w:rsid w:val="002A7777"/>
    <w:pPr>
      <w:tabs>
        <w:tab w:val="left" w:pos="1800"/>
      </w:tabs>
      <w:ind w:left="1300"/>
      <w:jc w:val="left"/>
    </w:pPr>
    <w:rPr>
      <w:b/>
      <w:sz w:val="18"/>
    </w:rPr>
  </w:style>
  <w:style w:type="paragraph" w:customStyle="1" w:styleId="FooterInfo">
    <w:name w:val="FooterInfo"/>
    <w:basedOn w:val="Normal"/>
    <w:rsid w:val="002A7777"/>
    <w:pPr>
      <w:tabs>
        <w:tab w:val="right" w:pos="7707"/>
      </w:tabs>
    </w:pPr>
    <w:rPr>
      <w:rFonts w:ascii="Arial" w:hAnsi="Arial"/>
      <w:sz w:val="18"/>
    </w:rPr>
  </w:style>
  <w:style w:type="paragraph" w:customStyle="1" w:styleId="AH1Chapter">
    <w:name w:val="A H1 Chapter"/>
    <w:basedOn w:val="BillBasicHeading"/>
    <w:next w:val="AH2Part"/>
    <w:rsid w:val="002A7777"/>
    <w:pPr>
      <w:spacing w:before="320"/>
      <w:ind w:left="2600" w:hanging="2600"/>
      <w:outlineLvl w:val="0"/>
    </w:pPr>
    <w:rPr>
      <w:sz w:val="34"/>
    </w:rPr>
  </w:style>
  <w:style w:type="paragraph" w:customStyle="1" w:styleId="AH2Part">
    <w:name w:val="A H2 Part"/>
    <w:basedOn w:val="BillBasicHeading"/>
    <w:next w:val="AH3Div"/>
    <w:rsid w:val="002A7777"/>
    <w:pPr>
      <w:spacing w:before="380"/>
      <w:ind w:left="2600" w:hanging="2600"/>
      <w:outlineLvl w:val="1"/>
    </w:pPr>
    <w:rPr>
      <w:sz w:val="32"/>
    </w:rPr>
  </w:style>
  <w:style w:type="paragraph" w:customStyle="1" w:styleId="AH3Div">
    <w:name w:val="A H3 Div"/>
    <w:basedOn w:val="BillBasicHeading"/>
    <w:next w:val="AH5Sec"/>
    <w:rsid w:val="002A7777"/>
    <w:pPr>
      <w:spacing w:before="240"/>
      <w:ind w:left="2600" w:hanging="2600"/>
      <w:outlineLvl w:val="2"/>
    </w:pPr>
    <w:rPr>
      <w:sz w:val="28"/>
    </w:rPr>
  </w:style>
  <w:style w:type="paragraph" w:customStyle="1" w:styleId="AH5Sec">
    <w:name w:val="A H5 Sec"/>
    <w:basedOn w:val="BillBasicHeading"/>
    <w:next w:val="Amain"/>
    <w:link w:val="AH5SecChar"/>
    <w:rsid w:val="002A7777"/>
    <w:pPr>
      <w:tabs>
        <w:tab w:val="clear" w:pos="2600"/>
        <w:tab w:val="left" w:pos="1100"/>
      </w:tabs>
      <w:spacing w:before="240"/>
      <w:ind w:left="1100" w:hanging="1100"/>
      <w:outlineLvl w:val="4"/>
    </w:pPr>
  </w:style>
  <w:style w:type="paragraph" w:customStyle="1" w:styleId="direction">
    <w:name w:val="direction"/>
    <w:basedOn w:val="BillBasic"/>
    <w:next w:val="AmainreturnSymb"/>
    <w:rsid w:val="002A7777"/>
    <w:pPr>
      <w:keepNext/>
      <w:ind w:left="1100"/>
    </w:pPr>
    <w:rPr>
      <w:i/>
    </w:rPr>
  </w:style>
  <w:style w:type="paragraph" w:customStyle="1" w:styleId="AH4SubDiv">
    <w:name w:val="A H4 SubDiv"/>
    <w:basedOn w:val="BillBasicHeading"/>
    <w:next w:val="AH5Sec"/>
    <w:rsid w:val="002A7777"/>
    <w:pPr>
      <w:spacing w:before="240"/>
      <w:ind w:left="2600" w:hanging="2600"/>
      <w:outlineLvl w:val="3"/>
    </w:pPr>
    <w:rPr>
      <w:sz w:val="26"/>
    </w:rPr>
  </w:style>
  <w:style w:type="paragraph" w:customStyle="1" w:styleId="Sched-heading">
    <w:name w:val="Sched-heading"/>
    <w:basedOn w:val="BillBasicHeading"/>
    <w:next w:val="refSymb"/>
    <w:rsid w:val="002A7777"/>
    <w:pPr>
      <w:spacing w:before="380"/>
      <w:ind w:left="2600" w:hanging="2600"/>
      <w:outlineLvl w:val="0"/>
    </w:pPr>
    <w:rPr>
      <w:sz w:val="34"/>
    </w:rPr>
  </w:style>
  <w:style w:type="paragraph" w:customStyle="1" w:styleId="ref">
    <w:name w:val="ref"/>
    <w:basedOn w:val="BillBasic"/>
    <w:next w:val="Normal"/>
    <w:rsid w:val="002A7777"/>
    <w:pPr>
      <w:spacing w:before="60"/>
    </w:pPr>
    <w:rPr>
      <w:sz w:val="18"/>
    </w:rPr>
  </w:style>
  <w:style w:type="paragraph" w:customStyle="1" w:styleId="Sched-Part">
    <w:name w:val="Sched-Part"/>
    <w:basedOn w:val="BillBasicHeading"/>
    <w:next w:val="Sched-Form"/>
    <w:rsid w:val="002A7777"/>
    <w:pPr>
      <w:spacing w:before="380"/>
      <w:ind w:left="2600" w:hanging="2600"/>
      <w:outlineLvl w:val="1"/>
    </w:pPr>
    <w:rPr>
      <w:sz w:val="32"/>
    </w:rPr>
  </w:style>
  <w:style w:type="paragraph" w:customStyle="1" w:styleId="ShadedSchClause">
    <w:name w:val="Shaded Sch Clause"/>
    <w:basedOn w:val="Schclauseheading"/>
    <w:next w:val="direction"/>
    <w:rsid w:val="002A7777"/>
    <w:pPr>
      <w:shd w:val="pct25" w:color="auto" w:fill="auto"/>
      <w:outlineLvl w:val="3"/>
    </w:pPr>
  </w:style>
  <w:style w:type="paragraph" w:customStyle="1" w:styleId="Sched-Form">
    <w:name w:val="Sched-Form"/>
    <w:basedOn w:val="BillBasicHeading"/>
    <w:next w:val="Schclauseheading"/>
    <w:rsid w:val="002A777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A777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A7777"/>
    <w:pPr>
      <w:spacing w:before="320"/>
      <w:ind w:left="2600" w:hanging="2600"/>
      <w:jc w:val="both"/>
      <w:outlineLvl w:val="0"/>
    </w:pPr>
    <w:rPr>
      <w:sz w:val="34"/>
    </w:rPr>
  </w:style>
  <w:style w:type="paragraph" w:styleId="TOC7">
    <w:name w:val="toc 7"/>
    <w:basedOn w:val="TOC2"/>
    <w:next w:val="Normal"/>
    <w:autoRedefine/>
    <w:rsid w:val="002A7777"/>
    <w:pPr>
      <w:keepNext w:val="0"/>
      <w:spacing w:before="120"/>
    </w:pPr>
    <w:rPr>
      <w:sz w:val="20"/>
    </w:rPr>
  </w:style>
  <w:style w:type="paragraph" w:styleId="TOC2">
    <w:name w:val="toc 2"/>
    <w:basedOn w:val="Normal"/>
    <w:next w:val="Normal"/>
    <w:autoRedefine/>
    <w:uiPriority w:val="39"/>
    <w:rsid w:val="002A777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A7777"/>
    <w:pPr>
      <w:keepNext/>
      <w:tabs>
        <w:tab w:val="left" w:pos="400"/>
      </w:tabs>
      <w:spacing w:before="0"/>
      <w:jc w:val="left"/>
    </w:pPr>
    <w:rPr>
      <w:rFonts w:ascii="Arial" w:hAnsi="Arial"/>
      <w:b/>
      <w:sz w:val="28"/>
    </w:rPr>
  </w:style>
  <w:style w:type="paragraph" w:customStyle="1" w:styleId="EndNote2">
    <w:name w:val="EndNote2"/>
    <w:basedOn w:val="BillBasic"/>
    <w:rsid w:val="00F87E31"/>
    <w:pPr>
      <w:keepNext/>
      <w:tabs>
        <w:tab w:val="left" w:pos="240"/>
      </w:tabs>
      <w:spacing w:before="320"/>
      <w:jc w:val="left"/>
    </w:pPr>
    <w:rPr>
      <w:b/>
      <w:sz w:val="18"/>
    </w:rPr>
  </w:style>
  <w:style w:type="paragraph" w:customStyle="1" w:styleId="IH1Chap">
    <w:name w:val="I H1 Chap"/>
    <w:basedOn w:val="BillBasicHeading"/>
    <w:next w:val="Normal"/>
    <w:rsid w:val="002A7777"/>
    <w:pPr>
      <w:spacing w:before="320"/>
      <w:ind w:left="2600" w:hanging="2600"/>
    </w:pPr>
    <w:rPr>
      <w:sz w:val="34"/>
    </w:rPr>
  </w:style>
  <w:style w:type="paragraph" w:customStyle="1" w:styleId="IH2Part">
    <w:name w:val="I H2 Part"/>
    <w:basedOn w:val="BillBasicHeading"/>
    <w:next w:val="Normal"/>
    <w:rsid w:val="002A7777"/>
    <w:pPr>
      <w:spacing w:before="380"/>
      <w:ind w:left="2600" w:hanging="2600"/>
    </w:pPr>
    <w:rPr>
      <w:sz w:val="32"/>
    </w:rPr>
  </w:style>
  <w:style w:type="paragraph" w:customStyle="1" w:styleId="IH3Div">
    <w:name w:val="I H3 Div"/>
    <w:basedOn w:val="BillBasicHeading"/>
    <w:next w:val="Normal"/>
    <w:rsid w:val="002A7777"/>
    <w:pPr>
      <w:spacing w:before="240"/>
      <w:ind w:left="2600" w:hanging="2600"/>
    </w:pPr>
    <w:rPr>
      <w:sz w:val="28"/>
    </w:rPr>
  </w:style>
  <w:style w:type="paragraph" w:customStyle="1" w:styleId="IH5Sec">
    <w:name w:val="I H5 Sec"/>
    <w:basedOn w:val="BillBasicHeading"/>
    <w:next w:val="Normal"/>
    <w:rsid w:val="002A7777"/>
    <w:pPr>
      <w:tabs>
        <w:tab w:val="clear" w:pos="2600"/>
        <w:tab w:val="left" w:pos="1100"/>
      </w:tabs>
      <w:spacing w:before="240"/>
      <w:ind w:left="1100" w:hanging="1100"/>
    </w:pPr>
  </w:style>
  <w:style w:type="paragraph" w:customStyle="1" w:styleId="IH4SubDiv">
    <w:name w:val="I H4 SubDiv"/>
    <w:basedOn w:val="BillBasicHeading"/>
    <w:next w:val="Normal"/>
    <w:rsid w:val="002A7777"/>
    <w:pPr>
      <w:spacing w:before="240"/>
      <w:ind w:left="2600" w:hanging="2600"/>
      <w:jc w:val="both"/>
    </w:pPr>
    <w:rPr>
      <w:sz w:val="26"/>
    </w:rPr>
  </w:style>
  <w:style w:type="character" w:styleId="LineNumber">
    <w:name w:val="line number"/>
    <w:basedOn w:val="DefaultParagraphFont"/>
    <w:rsid w:val="002A7777"/>
    <w:rPr>
      <w:rFonts w:ascii="Arial" w:hAnsi="Arial"/>
      <w:sz w:val="16"/>
    </w:rPr>
  </w:style>
  <w:style w:type="paragraph" w:customStyle="1" w:styleId="PageBreak">
    <w:name w:val="PageBreak"/>
    <w:basedOn w:val="Normal"/>
    <w:rsid w:val="002A7777"/>
    <w:rPr>
      <w:sz w:val="4"/>
    </w:rPr>
  </w:style>
  <w:style w:type="paragraph" w:customStyle="1" w:styleId="04Dictionary">
    <w:name w:val="04Dictionary"/>
    <w:basedOn w:val="Normal"/>
    <w:rsid w:val="002A7777"/>
  </w:style>
  <w:style w:type="paragraph" w:customStyle="1" w:styleId="N-line1">
    <w:name w:val="N-line1"/>
    <w:basedOn w:val="BillBasic"/>
    <w:rsid w:val="002A7777"/>
    <w:pPr>
      <w:pBdr>
        <w:bottom w:val="single" w:sz="4" w:space="0" w:color="auto"/>
      </w:pBdr>
      <w:spacing w:before="100"/>
      <w:ind w:left="2980" w:right="3020"/>
      <w:jc w:val="center"/>
    </w:pPr>
  </w:style>
  <w:style w:type="paragraph" w:customStyle="1" w:styleId="N-line2">
    <w:name w:val="N-line2"/>
    <w:basedOn w:val="Normal"/>
    <w:rsid w:val="002A7777"/>
    <w:pPr>
      <w:pBdr>
        <w:bottom w:val="single" w:sz="8" w:space="0" w:color="auto"/>
      </w:pBdr>
    </w:pPr>
  </w:style>
  <w:style w:type="paragraph" w:customStyle="1" w:styleId="EndNote">
    <w:name w:val="EndNote"/>
    <w:basedOn w:val="BillBasicHeading"/>
    <w:rsid w:val="002A777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A7777"/>
    <w:pPr>
      <w:tabs>
        <w:tab w:val="left" w:pos="700"/>
      </w:tabs>
      <w:spacing w:before="160"/>
      <w:ind w:left="700" w:hanging="700"/>
    </w:pPr>
    <w:rPr>
      <w:rFonts w:ascii="Arial (W1)" w:hAnsi="Arial (W1)"/>
    </w:rPr>
  </w:style>
  <w:style w:type="paragraph" w:customStyle="1" w:styleId="PenaltyHeading">
    <w:name w:val="PenaltyHeading"/>
    <w:basedOn w:val="Normal"/>
    <w:rsid w:val="002A7777"/>
    <w:pPr>
      <w:tabs>
        <w:tab w:val="left" w:pos="1100"/>
      </w:tabs>
      <w:spacing w:before="120"/>
      <w:ind w:left="1100" w:hanging="1100"/>
    </w:pPr>
    <w:rPr>
      <w:rFonts w:ascii="Arial" w:hAnsi="Arial"/>
      <w:b/>
      <w:sz w:val="20"/>
    </w:rPr>
  </w:style>
  <w:style w:type="paragraph" w:customStyle="1" w:styleId="05EndNote">
    <w:name w:val="05EndNote"/>
    <w:basedOn w:val="Normal"/>
    <w:rsid w:val="002A7777"/>
  </w:style>
  <w:style w:type="paragraph" w:customStyle="1" w:styleId="03Schedule">
    <w:name w:val="03Schedule"/>
    <w:basedOn w:val="Normal"/>
    <w:rsid w:val="002A7777"/>
  </w:style>
  <w:style w:type="paragraph" w:customStyle="1" w:styleId="ISched-heading">
    <w:name w:val="I Sched-heading"/>
    <w:basedOn w:val="BillBasicHeading"/>
    <w:next w:val="Normal"/>
    <w:rsid w:val="002A7777"/>
    <w:pPr>
      <w:spacing w:before="320"/>
      <w:ind w:left="2600" w:hanging="2600"/>
    </w:pPr>
    <w:rPr>
      <w:sz w:val="34"/>
    </w:rPr>
  </w:style>
  <w:style w:type="paragraph" w:customStyle="1" w:styleId="ISched-Part">
    <w:name w:val="I Sched-Part"/>
    <w:basedOn w:val="BillBasicHeading"/>
    <w:rsid w:val="002A7777"/>
    <w:pPr>
      <w:spacing w:before="380"/>
      <w:ind w:left="2600" w:hanging="2600"/>
    </w:pPr>
    <w:rPr>
      <w:sz w:val="32"/>
    </w:rPr>
  </w:style>
  <w:style w:type="paragraph" w:customStyle="1" w:styleId="ISched-form">
    <w:name w:val="I Sched-form"/>
    <w:basedOn w:val="BillBasicHeading"/>
    <w:rsid w:val="002A7777"/>
    <w:pPr>
      <w:tabs>
        <w:tab w:val="right" w:pos="7200"/>
      </w:tabs>
      <w:spacing w:before="240"/>
      <w:ind w:left="2600" w:hanging="2600"/>
    </w:pPr>
    <w:rPr>
      <w:sz w:val="28"/>
    </w:rPr>
  </w:style>
  <w:style w:type="paragraph" w:customStyle="1" w:styleId="ISchclauseheading">
    <w:name w:val="I Sch clause heading"/>
    <w:basedOn w:val="BillBasic"/>
    <w:rsid w:val="002A7777"/>
    <w:pPr>
      <w:keepNext/>
      <w:tabs>
        <w:tab w:val="left" w:pos="1100"/>
      </w:tabs>
      <w:spacing w:before="240"/>
      <w:ind w:left="1100" w:hanging="1100"/>
      <w:jc w:val="left"/>
    </w:pPr>
    <w:rPr>
      <w:rFonts w:ascii="Arial" w:hAnsi="Arial"/>
      <w:b/>
    </w:rPr>
  </w:style>
  <w:style w:type="paragraph" w:customStyle="1" w:styleId="IMain">
    <w:name w:val="I Main"/>
    <w:basedOn w:val="Amain"/>
    <w:rsid w:val="002A7777"/>
  </w:style>
  <w:style w:type="paragraph" w:customStyle="1" w:styleId="Ipara">
    <w:name w:val="I para"/>
    <w:basedOn w:val="Apara"/>
    <w:rsid w:val="002A7777"/>
    <w:pPr>
      <w:outlineLvl w:val="9"/>
    </w:pPr>
  </w:style>
  <w:style w:type="paragraph" w:customStyle="1" w:styleId="Isubpara">
    <w:name w:val="I subpara"/>
    <w:basedOn w:val="Asubpara"/>
    <w:rsid w:val="002A77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A7777"/>
    <w:pPr>
      <w:tabs>
        <w:tab w:val="clear" w:pos="2400"/>
        <w:tab w:val="clear" w:pos="2600"/>
        <w:tab w:val="right" w:pos="2460"/>
        <w:tab w:val="left" w:pos="2660"/>
      </w:tabs>
      <w:ind w:left="2660" w:hanging="2660"/>
    </w:pPr>
  </w:style>
  <w:style w:type="character" w:customStyle="1" w:styleId="CharSectNo">
    <w:name w:val="CharSectNo"/>
    <w:basedOn w:val="DefaultParagraphFont"/>
    <w:rsid w:val="002A7777"/>
  </w:style>
  <w:style w:type="character" w:customStyle="1" w:styleId="CharDivNo">
    <w:name w:val="CharDivNo"/>
    <w:basedOn w:val="DefaultParagraphFont"/>
    <w:rsid w:val="002A7777"/>
  </w:style>
  <w:style w:type="character" w:customStyle="1" w:styleId="CharDivText">
    <w:name w:val="CharDivText"/>
    <w:basedOn w:val="DefaultParagraphFont"/>
    <w:rsid w:val="002A7777"/>
  </w:style>
  <w:style w:type="character" w:customStyle="1" w:styleId="CharPartNo">
    <w:name w:val="CharPartNo"/>
    <w:basedOn w:val="DefaultParagraphFont"/>
    <w:rsid w:val="002A7777"/>
  </w:style>
  <w:style w:type="paragraph" w:customStyle="1" w:styleId="Placeholder">
    <w:name w:val="Placeholder"/>
    <w:basedOn w:val="Normal"/>
    <w:rsid w:val="002A7777"/>
    <w:rPr>
      <w:sz w:val="10"/>
    </w:rPr>
  </w:style>
  <w:style w:type="paragraph" w:styleId="PlainText">
    <w:name w:val="Plain Text"/>
    <w:basedOn w:val="Normal"/>
    <w:rsid w:val="002A7777"/>
    <w:rPr>
      <w:rFonts w:ascii="Courier New" w:hAnsi="Courier New"/>
      <w:sz w:val="20"/>
    </w:rPr>
  </w:style>
  <w:style w:type="character" w:customStyle="1" w:styleId="CharChapNo">
    <w:name w:val="CharChapNo"/>
    <w:basedOn w:val="DefaultParagraphFont"/>
    <w:rsid w:val="002A7777"/>
  </w:style>
  <w:style w:type="character" w:customStyle="1" w:styleId="CharChapText">
    <w:name w:val="CharChapText"/>
    <w:basedOn w:val="DefaultParagraphFont"/>
    <w:rsid w:val="002A7777"/>
  </w:style>
  <w:style w:type="character" w:customStyle="1" w:styleId="CharPartText">
    <w:name w:val="CharPartText"/>
    <w:basedOn w:val="DefaultParagraphFont"/>
    <w:rsid w:val="002A7777"/>
  </w:style>
  <w:style w:type="paragraph" w:styleId="TOC1">
    <w:name w:val="toc 1"/>
    <w:basedOn w:val="Normal"/>
    <w:next w:val="Normal"/>
    <w:autoRedefine/>
    <w:rsid w:val="002A777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A77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A77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A77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2A7777"/>
  </w:style>
  <w:style w:type="paragraph" w:styleId="Title">
    <w:name w:val="Title"/>
    <w:basedOn w:val="Normal"/>
    <w:qFormat/>
    <w:rsid w:val="00F87E31"/>
    <w:pPr>
      <w:spacing w:before="240" w:after="60"/>
      <w:jc w:val="center"/>
      <w:outlineLvl w:val="0"/>
    </w:pPr>
    <w:rPr>
      <w:rFonts w:ascii="Arial" w:hAnsi="Arial"/>
      <w:b/>
      <w:kern w:val="28"/>
      <w:sz w:val="32"/>
    </w:rPr>
  </w:style>
  <w:style w:type="paragraph" w:styleId="Signature">
    <w:name w:val="Signature"/>
    <w:basedOn w:val="Normal"/>
    <w:rsid w:val="002A7777"/>
    <w:pPr>
      <w:ind w:left="4252"/>
    </w:pPr>
  </w:style>
  <w:style w:type="paragraph" w:customStyle="1" w:styleId="ActNo">
    <w:name w:val="ActNo"/>
    <w:basedOn w:val="BillBasicHeading"/>
    <w:rsid w:val="002A7777"/>
    <w:pPr>
      <w:keepNext w:val="0"/>
      <w:tabs>
        <w:tab w:val="clear" w:pos="2600"/>
      </w:tabs>
      <w:spacing w:before="220"/>
    </w:pPr>
  </w:style>
  <w:style w:type="paragraph" w:customStyle="1" w:styleId="aParaNote">
    <w:name w:val="aParaNote"/>
    <w:basedOn w:val="BillBasic"/>
    <w:rsid w:val="002A7777"/>
    <w:pPr>
      <w:ind w:left="2840" w:hanging="1240"/>
    </w:pPr>
    <w:rPr>
      <w:sz w:val="20"/>
    </w:rPr>
  </w:style>
  <w:style w:type="paragraph" w:customStyle="1" w:styleId="aExamNum">
    <w:name w:val="aExamNum"/>
    <w:basedOn w:val="aExam"/>
    <w:rsid w:val="002A7777"/>
    <w:pPr>
      <w:ind w:left="1500" w:hanging="400"/>
    </w:pPr>
  </w:style>
  <w:style w:type="paragraph" w:customStyle="1" w:styleId="LongTitle">
    <w:name w:val="LongTitle"/>
    <w:basedOn w:val="BillBasic"/>
    <w:rsid w:val="002A7777"/>
    <w:pPr>
      <w:spacing w:before="300"/>
    </w:pPr>
  </w:style>
  <w:style w:type="paragraph" w:customStyle="1" w:styleId="Minister">
    <w:name w:val="Minister"/>
    <w:basedOn w:val="BillBasic"/>
    <w:rsid w:val="002A7777"/>
    <w:pPr>
      <w:spacing w:before="640"/>
      <w:jc w:val="right"/>
    </w:pPr>
    <w:rPr>
      <w:caps/>
    </w:rPr>
  </w:style>
  <w:style w:type="paragraph" w:customStyle="1" w:styleId="DateLine">
    <w:name w:val="DateLine"/>
    <w:basedOn w:val="BillBasic"/>
    <w:rsid w:val="002A7777"/>
    <w:pPr>
      <w:tabs>
        <w:tab w:val="left" w:pos="4320"/>
      </w:tabs>
    </w:pPr>
  </w:style>
  <w:style w:type="paragraph" w:customStyle="1" w:styleId="madeunder">
    <w:name w:val="made under"/>
    <w:basedOn w:val="BillBasic"/>
    <w:rsid w:val="002A7777"/>
    <w:pPr>
      <w:spacing w:before="240"/>
    </w:pPr>
  </w:style>
  <w:style w:type="paragraph" w:customStyle="1" w:styleId="EndNoteSubHeading">
    <w:name w:val="EndNoteSubHeading"/>
    <w:basedOn w:val="Normal"/>
    <w:next w:val="EndNoteText"/>
    <w:rsid w:val="00F87E31"/>
    <w:pPr>
      <w:keepNext/>
      <w:tabs>
        <w:tab w:val="left" w:pos="700"/>
      </w:tabs>
      <w:spacing w:before="240"/>
      <w:ind w:left="700" w:hanging="700"/>
    </w:pPr>
    <w:rPr>
      <w:rFonts w:ascii="Arial" w:hAnsi="Arial"/>
      <w:b/>
      <w:sz w:val="20"/>
    </w:rPr>
  </w:style>
  <w:style w:type="paragraph" w:customStyle="1" w:styleId="EndNoteText">
    <w:name w:val="EndNoteText"/>
    <w:basedOn w:val="BillBasic"/>
    <w:rsid w:val="002A7777"/>
    <w:pPr>
      <w:tabs>
        <w:tab w:val="left" w:pos="700"/>
        <w:tab w:val="right" w:pos="6160"/>
      </w:tabs>
      <w:spacing w:before="80"/>
      <w:ind w:left="700" w:hanging="700"/>
    </w:pPr>
    <w:rPr>
      <w:sz w:val="20"/>
    </w:rPr>
  </w:style>
  <w:style w:type="paragraph" w:customStyle="1" w:styleId="BillBasicItalics">
    <w:name w:val="BillBasicItalics"/>
    <w:basedOn w:val="BillBasic"/>
    <w:rsid w:val="002A7777"/>
    <w:rPr>
      <w:i/>
    </w:rPr>
  </w:style>
  <w:style w:type="paragraph" w:customStyle="1" w:styleId="00SigningPage">
    <w:name w:val="00SigningPage"/>
    <w:basedOn w:val="Normal"/>
    <w:rsid w:val="002A7777"/>
  </w:style>
  <w:style w:type="paragraph" w:customStyle="1" w:styleId="Aparareturn">
    <w:name w:val="A para return"/>
    <w:basedOn w:val="BillBasic"/>
    <w:rsid w:val="002A7777"/>
    <w:pPr>
      <w:ind w:left="1600"/>
    </w:pPr>
  </w:style>
  <w:style w:type="paragraph" w:customStyle="1" w:styleId="Asubparareturn">
    <w:name w:val="A subpara return"/>
    <w:basedOn w:val="BillBasic"/>
    <w:rsid w:val="002A7777"/>
    <w:pPr>
      <w:ind w:left="2100"/>
    </w:pPr>
  </w:style>
  <w:style w:type="paragraph" w:customStyle="1" w:styleId="CommentNum">
    <w:name w:val="CommentNum"/>
    <w:basedOn w:val="Comment"/>
    <w:rsid w:val="002A7777"/>
    <w:pPr>
      <w:ind w:left="1800" w:hanging="1800"/>
    </w:pPr>
  </w:style>
  <w:style w:type="paragraph" w:styleId="TOC8">
    <w:name w:val="toc 8"/>
    <w:basedOn w:val="TOC3"/>
    <w:next w:val="Normal"/>
    <w:autoRedefine/>
    <w:rsid w:val="002A7777"/>
    <w:pPr>
      <w:keepNext w:val="0"/>
      <w:spacing w:before="120"/>
    </w:pPr>
  </w:style>
  <w:style w:type="paragraph" w:customStyle="1" w:styleId="Judges">
    <w:name w:val="Judges"/>
    <w:basedOn w:val="Minister"/>
    <w:rsid w:val="002A7777"/>
    <w:pPr>
      <w:spacing w:before="180"/>
    </w:pPr>
  </w:style>
  <w:style w:type="paragraph" w:customStyle="1" w:styleId="BillFor">
    <w:name w:val="BillFor"/>
    <w:basedOn w:val="BillBasicHeading"/>
    <w:rsid w:val="002A7777"/>
    <w:pPr>
      <w:keepNext w:val="0"/>
      <w:spacing w:before="320"/>
      <w:jc w:val="both"/>
    </w:pPr>
    <w:rPr>
      <w:sz w:val="28"/>
    </w:rPr>
  </w:style>
  <w:style w:type="paragraph" w:customStyle="1" w:styleId="draft">
    <w:name w:val="draft"/>
    <w:basedOn w:val="Normal"/>
    <w:rsid w:val="002A77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A7777"/>
    <w:pPr>
      <w:spacing w:line="260" w:lineRule="atLeast"/>
      <w:jc w:val="center"/>
    </w:pPr>
  </w:style>
  <w:style w:type="paragraph" w:customStyle="1" w:styleId="Amainbullet">
    <w:name w:val="A main bullet"/>
    <w:basedOn w:val="BillBasic"/>
    <w:rsid w:val="002A7777"/>
    <w:pPr>
      <w:spacing w:before="60"/>
      <w:ind w:left="1500" w:hanging="400"/>
    </w:pPr>
  </w:style>
  <w:style w:type="paragraph" w:customStyle="1" w:styleId="Aparabullet">
    <w:name w:val="A para bullet"/>
    <w:basedOn w:val="BillBasic"/>
    <w:rsid w:val="002A7777"/>
    <w:pPr>
      <w:spacing w:before="60"/>
      <w:ind w:left="2000" w:hanging="400"/>
    </w:pPr>
  </w:style>
  <w:style w:type="paragraph" w:customStyle="1" w:styleId="Asubparabullet">
    <w:name w:val="A subpara bullet"/>
    <w:basedOn w:val="BillBasic"/>
    <w:rsid w:val="002A7777"/>
    <w:pPr>
      <w:spacing w:before="60"/>
      <w:ind w:left="2540" w:hanging="400"/>
    </w:pPr>
  </w:style>
  <w:style w:type="paragraph" w:customStyle="1" w:styleId="aDefpara">
    <w:name w:val="aDef para"/>
    <w:basedOn w:val="Apara"/>
    <w:rsid w:val="002A7777"/>
  </w:style>
  <w:style w:type="paragraph" w:customStyle="1" w:styleId="aDefsubpara">
    <w:name w:val="aDef subpara"/>
    <w:basedOn w:val="Asubpara"/>
    <w:rsid w:val="002A7777"/>
  </w:style>
  <w:style w:type="paragraph" w:customStyle="1" w:styleId="Idefpara">
    <w:name w:val="I def para"/>
    <w:basedOn w:val="Ipara"/>
    <w:rsid w:val="002A7777"/>
  </w:style>
  <w:style w:type="paragraph" w:customStyle="1" w:styleId="Idefsubpara">
    <w:name w:val="I def subpara"/>
    <w:basedOn w:val="Isubpara"/>
    <w:rsid w:val="002A7777"/>
  </w:style>
  <w:style w:type="paragraph" w:customStyle="1" w:styleId="Notified">
    <w:name w:val="Notified"/>
    <w:basedOn w:val="BillBasic"/>
    <w:rsid w:val="002A7777"/>
    <w:pPr>
      <w:spacing w:before="360"/>
      <w:jc w:val="right"/>
    </w:pPr>
    <w:rPr>
      <w:i/>
    </w:rPr>
  </w:style>
  <w:style w:type="paragraph" w:customStyle="1" w:styleId="03ScheduleLandscape">
    <w:name w:val="03ScheduleLandscape"/>
    <w:basedOn w:val="Normal"/>
    <w:rsid w:val="002A7777"/>
  </w:style>
  <w:style w:type="paragraph" w:customStyle="1" w:styleId="IDict-Heading">
    <w:name w:val="I Dict-Heading"/>
    <w:basedOn w:val="BillBasicHeading"/>
    <w:rsid w:val="002A7777"/>
    <w:pPr>
      <w:spacing w:before="320"/>
      <w:ind w:left="2600" w:hanging="2600"/>
      <w:jc w:val="both"/>
    </w:pPr>
    <w:rPr>
      <w:sz w:val="34"/>
    </w:rPr>
  </w:style>
  <w:style w:type="paragraph" w:customStyle="1" w:styleId="02TextLandscape">
    <w:name w:val="02TextLandscape"/>
    <w:basedOn w:val="Normal"/>
    <w:rsid w:val="002A7777"/>
  </w:style>
  <w:style w:type="paragraph" w:styleId="Salutation">
    <w:name w:val="Salutation"/>
    <w:basedOn w:val="Normal"/>
    <w:next w:val="Normal"/>
    <w:rsid w:val="00F87E31"/>
  </w:style>
  <w:style w:type="paragraph" w:customStyle="1" w:styleId="aNoteBullet">
    <w:name w:val="aNoteBullet"/>
    <w:basedOn w:val="aNoteSymb"/>
    <w:rsid w:val="002A7777"/>
    <w:pPr>
      <w:tabs>
        <w:tab w:val="left" w:pos="2200"/>
      </w:tabs>
      <w:spacing w:before="60"/>
      <w:ind w:left="2600" w:hanging="700"/>
    </w:pPr>
  </w:style>
  <w:style w:type="paragraph" w:customStyle="1" w:styleId="aNotess">
    <w:name w:val="aNotess"/>
    <w:basedOn w:val="BillBasic"/>
    <w:rsid w:val="00F87E31"/>
    <w:pPr>
      <w:ind w:left="1900" w:hanging="800"/>
    </w:pPr>
    <w:rPr>
      <w:sz w:val="20"/>
    </w:rPr>
  </w:style>
  <w:style w:type="paragraph" w:customStyle="1" w:styleId="aParaNoteBullet">
    <w:name w:val="aParaNoteBullet"/>
    <w:basedOn w:val="aParaNote"/>
    <w:rsid w:val="002A7777"/>
    <w:pPr>
      <w:tabs>
        <w:tab w:val="left" w:pos="2700"/>
      </w:tabs>
      <w:spacing w:before="60"/>
      <w:ind w:left="3100" w:hanging="700"/>
    </w:pPr>
  </w:style>
  <w:style w:type="paragraph" w:customStyle="1" w:styleId="aNotepar">
    <w:name w:val="aNotepar"/>
    <w:basedOn w:val="BillBasic"/>
    <w:next w:val="Normal"/>
    <w:rsid w:val="002A7777"/>
    <w:pPr>
      <w:ind w:left="2400" w:hanging="800"/>
    </w:pPr>
    <w:rPr>
      <w:sz w:val="20"/>
    </w:rPr>
  </w:style>
  <w:style w:type="paragraph" w:customStyle="1" w:styleId="aNoteTextpar">
    <w:name w:val="aNoteTextpar"/>
    <w:basedOn w:val="aNotepar"/>
    <w:rsid w:val="002A7777"/>
    <w:pPr>
      <w:spacing w:before="60"/>
      <w:ind w:firstLine="0"/>
    </w:pPr>
  </w:style>
  <w:style w:type="paragraph" w:customStyle="1" w:styleId="MinisterWord">
    <w:name w:val="MinisterWord"/>
    <w:basedOn w:val="Normal"/>
    <w:rsid w:val="002A7777"/>
    <w:pPr>
      <w:spacing w:before="60"/>
      <w:jc w:val="right"/>
    </w:pPr>
  </w:style>
  <w:style w:type="paragraph" w:customStyle="1" w:styleId="aExamPara">
    <w:name w:val="aExamPara"/>
    <w:basedOn w:val="aExam"/>
    <w:rsid w:val="002A7777"/>
    <w:pPr>
      <w:tabs>
        <w:tab w:val="right" w:pos="1720"/>
        <w:tab w:val="left" w:pos="2000"/>
        <w:tab w:val="left" w:pos="2300"/>
      </w:tabs>
      <w:ind w:left="2400" w:hanging="1300"/>
    </w:pPr>
  </w:style>
  <w:style w:type="paragraph" w:customStyle="1" w:styleId="aExamNumText">
    <w:name w:val="aExamNumText"/>
    <w:basedOn w:val="aExam"/>
    <w:rsid w:val="002A7777"/>
    <w:pPr>
      <w:ind w:left="1500"/>
    </w:pPr>
  </w:style>
  <w:style w:type="paragraph" w:customStyle="1" w:styleId="aExamBullet">
    <w:name w:val="aExamBullet"/>
    <w:basedOn w:val="aExam"/>
    <w:rsid w:val="002A7777"/>
    <w:pPr>
      <w:tabs>
        <w:tab w:val="left" w:pos="1500"/>
        <w:tab w:val="left" w:pos="2300"/>
      </w:tabs>
      <w:ind w:left="1900" w:hanging="800"/>
    </w:pPr>
  </w:style>
  <w:style w:type="paragraph" w:customStyle="1" w:styleId="aNotePara">
    <w:name w:val="aNotePara"/>
    <w:basedOn w:val="aNote"/>
    <w:rsid w:val="002A7777"/>
    <w:pPr>
      <w:tabs>
        <w:tab w:val="right" w:pos="2140"/>
        <w:tab w:val="left" w:pos="2400"/>
      </w:tabs>
      <w:spacing w:before="60"/>
      <w:ind w:left="2400" w:hanging="1300"/>
    </w:pPr>
  </w:style>
  <w:style w:type="paragraph" w:customStyle="1" w:styleId="aExplanHeading">
    <w:name w:val="aExplanHeading"/>
    <w:basedOn w:val="BillBasicHeading"/>
    <w:next w:val="Normal"/>
    <w:rsid w:val="002A7777"/>
    <w:rPr>
      <w:rFonts w:ascii="Arial (W1)" w:hAnsi="Arial (W1)"/>
      <w:sz w:val="18"/>
    </w:rPr>
  </w:style>
  <w:style w:type="paragraph" w:customStyle="1" w:styleId="aExplanText">
    <w:name w:val="aExplanText"/>
    <w:basedOn w:val="BillBasic"/>
    <w:rsid w:val="002A7777"/>
    <w:rPr>
      <w:sz w:val="20"/>
    </w:rPr>
  </w:style>
  <w:style w:type="paragraph" w:customStyle="1" w:styleId="aParaNotePara">
    <w:name w:val="aParaNotePara"/>
    <w:basedOn w:val="aNoteParaSymb"/>
    <w:rsid w:val="002A7777"/>
    <w:pPr>
      <w:tabs>
        <w:tab w:val="clear" w:pos="2140"/>
        <w:tab w:val="clear" w:pos="2400"/>
        <w:tab w:val="right" w:pos="2644"/>
      </w:tabs>
      <w:ind w:left="3320" w:hanging="1720"/>
    </w:pPr>
  </w:style>
  <w:style w:type="character" w:customStyle="1" w:styleId="charBold">
    <w:name w:val="charBold"/>
    <w:basedOn w:val="DefaultParagraphFont"/>
    <w:rsid w:val="002A7777"/>
    <w:rPr>
      <w:b/>
    </w:rPr>
  </w:style>
  <w:style w:type="character" w:customStyle="1" w:styleId="charBoldItals">
    <w:name w:val="charBoldItals"/>
    <w:basedOn w:val="DefaultParagraphFont"/>
    <w:rsid w:val="002A7777"/>
    <w:rPr>
      <w:b/>
      <w:i/>
    </w:rPr>
  </w:style>
  <w:style w:type="character" w:customStyle="1" w:styleId="charItals">
    <w:name w:val="charItals"/>
    <w:basedOn w:val="DefaultParagraphFont"/>
    <w:rsid w:val="002A7777"/>
    <w:rPr>
      <w:i/>
    </w:rPr>
  </w:style>
  <w:style w:type="character" w:customStyle="1" w:styleId="charUnderline">
    <w:name w:val="charUnderline"/>
    <w:basedOn w:val="DefaultParagraphFont"/>
    <w:rsid w:val="002A7777"/>
    <w:rPr>
      <w:u w:val="single"/>
    </w:rPr>
  </w:style>
  <w:style w:type="paragraph" w:customStyle="1" w:styleId="TableHd">
    <w:name w:val="TableHd"/>
    <w:basedOn w:val="Normal"/>
    <w:rsid w:val="002A7777"/>
    <w:pPr>
      <w:keepNext/>
      <w:spacing w:before="300"/>
      <w:ind w:left="1200" w:hanging="1200"/>
    </w:pPr>
    <w:rPr>
      <w:rFonts w:ascii="Arial" w:hAnsi="Arial"/>
      <w:b/>
      <w:sz w:val="20"/>
    </w:rPr>
  </w:style>
  <w:style w:type="paragraph" w:customStyle="1" w:styleId="TableColHd">
    <w:name w:val="TableColHd"/>
    <w:basedOn w:val="Normal"/>
    <w:rsid w:val="002A7777"/>
    <w:pPr>
      <w:keepNext/>
      <w:spacing w:after="60"/>
    </w:pPr>
    <w:rPr>
      <w:rFonts w:ascii="Arial" w:hAnsi="Arial"/>
      <w:b/>
      <w:sz w:val="18"/>
    </w:rPr>
  </w:style>
  <w:style w:type="paragraph" w:customStyle="1" w:styleId="PenaltyPara">
    <w:name w:val="PenaltyPara"/>
    <w:basedOn w:val="Normal"/>
    <w:rsid w:val="002A7777"/>
    <w:pPr>
      <w:tabs>
        <w:tab w:val="right" w:pos="1360"/>
      </w:tabs>
      <w:spacing w:before="60"/>
      <w:ind w:left="1600" w:hanging="1600"/>
      <w:jc w:val="both"/>
    </w:pPr>
  </w:style>
  <w:style w:type="paragraph" w:customStyle="1" w:styleId="tablepara">
    <w:name w:val="table para"/>
    <w:basedOn w:val="Normal"/>
    <w:rsid w:val="002A7777"/>
    <w:pPr>
      <w:tabs>
        <w:tab w:val="right" w:pos="800"/>
        <w:tab w:val="left" w:pos="1100"/>
      </w:tabs>
      <w:spacing w:before="80" w:after="60"/>
      <w:ind w:left="1100" w:hanging="1100"/>
    </w:pPr>
  </w:style>
  <w:style w:type="paragraph" w:customStyle="1" w:styleId="tablesubpara">
    <w:name w:val="table subpara"/>
    <w:basedOn w:val="Normal"/>
    <w:rsid w:val="002A7777"/>
    <w:pPr>
      <w:tabs>
        <w:tab w:val="right" w:pos="1500"/>
        <w:tab w:val="left" w:pos="1800"/>
      </w:tabs>
      <w:spacing w:before="80" w:after="60"/>
      <w:ind w:left="1800" w:hanging="1800"/>
    </w:pPr>
  </w:style>
  <w:style w:type="paragraph" w:customStyle="1" w:styleId="TableText">
    <w:name w:val="TableText"/>
    <w:basedOn w:val="Normal"/>
    <w:rsid w:val="002A7777"/>
    <w:pPr>
      <w:spacing w:before="60" w:after="60"/>
    </w:pPr>
  </w:style>
  <w:style w:type="paragraph" w:customStyle="1" w:styleId="IshadedH5Sec">
    <w:name w:val="I shaded H5 Sec"/>
    <w:basedOn w:val="AH5Sec"/>
    <w:rsid w:val="002A7777"/>
    <w:pPr>
      <w:shd w:val="pct25" w:color="auto" w:fill="auto"/>
      <w:outlineLvl w:val="9"/>
    </w:pPr>
  </w:style>
  <w:style w:type="paragraph" w:customStyle="1" w:styleId="IshadedSchClause">
    <w:name w:val="I shaded Sch Clause"/>
    <w:basedOn w:val="IshadedH5Sec"/>
    <w:rsid w:val="002A7777"/>
  </w:style>
  <w:style w:type="paragraph" w:customStyle="1" w:styleId="Penalty">
    <w:name w:val="Penalty"/>
    <w:basedOn w:val="Amainreturn"/>
    <w:rsid w:val="002A7777"/>
  </w:style>
  <w:style w:type="paragraph" w:customStyle="1" w:styleId="aNoteText">
    <w:name w:val="aNoteText"/>
    <w:basedOn w:val="aNoteSymb"/>
    <w:rsid w:val="002A7777"/>
    <w:pPr>
      <w:spacing w:before="60"/>
      <w:ind w:firstLine="0"/>
    </w:pPr>
  </w:style>
  <w:style w:type="paragraph" w:customStyle="1" w:styleId="aExamINum">
    <w:name w:val="aExamINum"/>
    <w:basedOn w:val="aExam"/>
    <w:rsid w:val="00F87E31"/>
    <w:pPr>
      <w:tabs>
        <w:tab w:val="left" w:pos="1500"/>
      </w:tabs>
      <w:ind w:left="1500" w:hanging="400"/>
    </w:pPr>
  </w:style>
  <w:style w:type="paragraph" w:customStyle="1" w:styleId="AExamIPara">
    <w:name w:val="AExamIPara"/>
    <w:basedOn w:val="aExam"/>
    <w:rsid w:val="002A7777"/>
    <w:pPr>
      <w:tabs>
        <w:tab w:val="right" w:pos="1720"/>
        <w:tab w:val="left" w:pos="2000"/>
      </w:tabs>
      <w:ind w:left="2000" w:hanging="900"/>
    </w:pPr>
  </w:style>
  <w:style w:type="paragraph" w:customStyle="1" w:styleId="AH3sec">
    <w:name w:val="A H3 sec"/>
    <w:basedOn w:val="Normal"/>
    <w:next w:val="Amain"/>
    <w:rsid w:val="00F87E31"/>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A7777"/>
    <w:pPr>
      <w:tabs>
        <w:tab w:val="clear" w:pos="2600"/>
      </w:tabs>
      <w:ind w:left="1100"/>
    </w:pPr>
    <w:rPr>
      <w:sz w:val="18"/>
    </w:rPr>
  </w:style>
  <w:style w:type="paragraph" w:customStyle="1" w:styleId="aExamss">
    <w:name w:val="aExamss"/>
    <w:basedOn w:val="aNoteSymb"/>
    <w:rsid w:val="002A7777"/>
    <w:pPr>
      <w:spacing w:before="60"/>
      <w:ind w:left="1100" w:firstLine="0"/>
    </w:pPr>
  </w:style>
  <w:style w:type="paragraph" w:customStyle="1" w:styleId="aExamHdgpar">
    <w:name w:val="aExamHdgpar"/>
    <w:basedOn w:val="aExamHdgss"/>
    <w:next w:val="Normal"/>
    <w:rsid w:val="002A7777"/>
    <w:pPr>
      <w:ind w:left="1600"/>
    </w:pPr>
  </w:style>
  <w:style w:type="paragraph" w:customStyle="1" w:styleId="aExampar">
    <w:name w:val="aExampar"/>
    <w:basedOn w:val="aExamss"/>
    <w:rsid w:val="002A7777"/>
    <w:pPr>
      <w:ind w:left="1600"/>
    </w:pPr>
  </w:style>
  <w:style w:type="paragraph" w:customStyle="1" w:styleId="aExamINumss">
    <w:name w:val="aExamINumss"/>
    <w:basedOn w:val="aExamss"/>
    <w:rsid w:val="002A7777"/>
    <w:pPr>
      <w:tabs>
        <w:tab w:val="left" w:pos="1500"/>
      </w:tabs>
      <w:ind w:left="1500" w:hanging="400"/>
    </w:pPr>
  </w:style>
  <w:style w:type="paragraph" w:customStyle="1" w:styleId="aExamINumpar">
    <w:name w:val="aExamINumpar"/>
    <w:basedOn w:val="aExampar"/>
    <w:rsid w:val="002A7777"/>
    <w:pPr>
      <w:tabs>
        <w:tab w:val="left" w:pos="2000"/>
      </w:tabs>
      <w:ind w:left="2000" w:hanging="400"/>
    </w:pPr>
  </w:style>
  <w:style w:type="paragraph" w:customStyle="1" w:styleId="aExamNumTextss">
    <w:name w:val="aExamNumTextss"/>
    <w:basedOn w:val="aExamss"/>
    <w:rsid w:val="002A7777"/>
    <w:pPr>
      <w:ind w:left="1500"/>
    </w:pPr>
  </w:style>
  <w:style w:type="paragraph" w:customStyle="1" w:styleId="aExamNumTextpar">
    <w:name w:val="aExamNumTextpar"/>
    <w:basedOn w:val="aExampar"/>
    <w:rsid w:val="00F87E31"/>
    <w:pPr>
      <w:ind w:left="2000"/>
    </w:pPr>
  </w:style>
  <w:style w:type="paragraph" w:customStyle="1" w:styleId="aExamBulletss">
    <w:name w:val="aExamBulletss"/>
    <w:basedOn w:val="aExamss"/>
    <w:rsid w:val="002A7777"/>
    <w:pPr>
      <w:ind w:left="1500" w:hanging="400"/>
    </w:pPr>
  </w:style>
  <w:style w:type="paragraph" w:customStyle="1" w:styleId="aExamBulletpar">
    <w:name w:val="aExamBulletpar"/>
    <w:basedOn w:val="aExampar"/>
    <w:rsid w:val="002A7777"/>
    <w:pPr>
      <w:ind w:left="2000" w:hanging="400"/>
    </w:pPr>
  </w:style>
  <w:style w:type="paragraph" w:customStyle="1" w:styleId="aExamHdgsubpar">
    <w:name w:val="aExamHdgsubpar"/>
    <w:basedOn w:val="aExamHdgss"/>
    <w:next w:val="Normal"/>
    <w:rsid w:val="002A7777"/>
    <w:pPr>
      <w:ind w:left="2140"/>
    </w:pPr>
  </w:style>
  <w:style w:type="paragraph" w:customStyle="1" w:styleId="aExamsubpar">
    <w:name w:val="aExamsubpar"/>
    <w:basedOn w:val="aExamss"/>
    <w:rsid w:val="002A7777"/>
    <w:pPr>
      <w:ind w:left="2140"/>
    </w:pPr>
  </w:style>
  <w:style w:type="paragraph" w:customStyle="1" w:styleId="aExamNumsubpar">
    <w:name w:val="aExamNumsubpar"/>
    <w:basedOn w:val="aExamsubpar"/>
    <w:rsid w:val="00F87E31"/>
    <w:pPr>
      <w:tabs>
        <w:tab w:val="left" w:pos="2540"/>
      </w:tabs>
      <w:ind w:left="2540" w:hanging="400"/>
    </w:pPr>
  </w:style>
  <w:style w:type="paragraph" w:customStyle="1" w:styleId="aExamNumTextsubpar">
    <w:name w:val="aExamNumTextsubpar"/>
    <w:basedOn w:val="aExampar"/>
    <w:rsid w:val="00F87E31"/>
    <w:pPr>
      <w:ind w:left="2540"/>
    </w:pPr>
  </w:style>
  <w:style w:type="paragraph" w:customStyle="1" w:styleId="aExamBulletsubpar">
    <w:name w:val="aExamBulletsubpar"/>
    <w:basedOn w:val="aExamsubpar"/>
    <w:rsid w:val="00F87E31"/>
    <w:pPr>
      <w:tabs>
        <w:tab w:val="num" w:pos="2540"/>
      </w:tabs>
      <w:ind w:left="2540" w:hanging="400"/>
    </w:pPr>
  </w:style>
  <w:style w:type="paragraph" w:customStyle="1" w:styleId="aNoteTextss">
    <w:name w:val="aNoteTextss"/>
    <w:basedOn w:val="Normal"/>
    <w:rsid w:val="002A7777"/>
    <w:pPr>
      <w:spacing w:before="60"/>
      <w:ind w:left="1900"/>
      <w:jc w:val="both"/>
    </w:pPr>
    <w:rPr>
      <w:sz w:val="20"/>
    </w:rPr>
  </w:style>
  <w:style w:type="paragraph" w:customStyle="1" w:styleId="aNoteParass">
    <w:name w:val="aNoteParass"/>
    <w:basedOn w:val="Normal"/>
    <w:rsid w:val="002A7777"/>
    <w:pPr>
      <w:tabs>
        <w:tab w:val="right" w:pos="2140"/>
        <w:tab w:val="left" w:pos="2400"/>
      </w:tabs>
      <w:spacing w:before="60"/>
      <w:ind w:left="2400" w:hanging="1300"/>
      <w:jc w:val="both"/>
    </w:pPr>
    <w:rPr>
      <w:sz w:val="20"/>
    </w:rPr>
  </w:style>
  <w:style w:type="paragraph" w:customStyle="1" w:styleId="aNoteParapar">
    <w:name w:val="aNoteParapar"/>
    <w:basedOn w:val="aNotepar"/>
    <w:rsid w:val="002A7777"/>
    <w:pPr>
      <w:tabs>
        <w:tab w:val="right" w:pos="2640"/>
      </w:tabs>
      <w:spacing w:before="60"/>
      <w:ind w:left="2920" w:hanging="1320"/>
    </w:pPr>
  </w:style>
  <w:style w:type="paragraph" w:customStyle="1" w:styleId="aNotesubpar">
    <w:name w:val="aNotesubpar"/>
    <w:basedOn w:val="BillBasic"/>
    <w:next w:val="Normal"/>
    <w:rsid w:val="002A7777"/>
    <w:pPr>
      <w:ind w:left="2940" w:hanging="800"/>
    </w:pPr>
    <w:rPr>
      <w:sz w:val="20"/>
    </w:rPr>
  </w:style>
  <w:style w:type="paragraph" w:customStyle="1" w:styleId="aNoteTextsubpar">
    <w:name w:val="aNoteTextsubpar"/>
    <w:basedOn w:val="aNotesubpar"/>
    <w:rsid w:val="002A7777"/>
    <w:pPr>
      <w:spacing w:before="60"/>
      <w:ind w:firstLine="0"/>
    </w:pPr>
  </w:style>
  <w:style w:type="paragraph" w:customStyle="1" w:styleId="aNoteParasubpar">
    <w:name w:val="aNoteParasubpar"/>
    <w:basedOn w:val="aNotesubpar"/>
    <w:rsid w:val="00F87E31"/>
    <w:pPr>
      <w:tabs>
        <w:tab w:val="right" w:pos="3180"/>
      </w:tabs>
      <w:spacing w:before="60"/>
      <w:ind w:left="3460" w:hanging="1320"/>
    </w:pPr>
  </w:style>
  <w:style w:type="paragraph" w:customStyle="1" w:styleId="aNoteBulletsubpar">
    <w:name w:val="aNoteBulletsubpar"/>
    <w:basedOn w:val="aNotesubpar"/>
    <w:rsid w:val="00F87E31"/>
    <w:pPr>
      <w:numPr>
        <w:numId w:val="13"/>
      </w:numPr>
      <w:tabs>
        <w:tab w:val="left" w:pos="3240"/>
      </w:tabs>
      <w:spacing w:before="60"/>
    </w:pPr>
  </w:style>
  <w:style w:type="paragraph" w:customStyle="1" w:styleId="aNoteBulletss">
    <w:name w:val="aNoteBulletss"/>
    <w:basedOn w:val="Normal"/>
    <w:rsid w:val="002A7777"/>
    <w:pPr>
      <w:spacing w:before="60"/>
      <w:ind w:left="2300" w:hanging="400"/>
      <w:jc w:val="both"/>
    </w:pPr>
    <w:rPr>
      <w:sz w:val="20"/>
    </w:rPr>
  </w:style>
  <w:style w:type="paragraph" w:customStyle="1" w:styleId="aNoteBulletpar">
    <w:name w:val="aNoteBulletpar"/>
    <w:basedOn w:val="aNotepar"/>
    <w:rsid w:val="002A7777"/>
    <w:pPr>
      <w:spacing w:before="60"/>
      <w:ind w:left="2800" w:hanging="400"/>
    </w:pPr>
  </w:style>
  <w:style w:type="paragraph" w:customStyle="1" w:styleId="aExplanBullet">
    <w:name w:val="aExplanBullet"/>
    <w:basedOn w:val="Normal"/>
    <w:rsid w:val="002A7777"/>
    <w:pPr>
      <w:spacing w:before="140"/>
      <w:ind w:left="400" w:hanging="400"/>
      <w:jc w:val="both"/>
    </w:pPr>
    <w:rPr>
      <w:snapToGrid w:val="0"/>
      <w:sz w:val="20"/>
    </w:rPr>
  </w:style>
  <w:style w:type="paragraph" w:customStyle="1" w:styleId="AuthLaw">
    <w:name w:val="AuthLaw"/>
    <w:basedOn w:val="BillBasic"/>
    <w:rsid w:val="00F87E31"/>
    <w:rPr>
      <w:rFonts w:ascii="Arial" w:hAnsi="Arial"/>
      <w:b/>
      <w:sz w:val="20"/>
    </w:rPr>
  </w:style>
  <w:style w:type="paragraph" w:customStyle="1" w:styleId="aExamNumpar">
    <w:name w:val="aExamNumpar"/>
    <w:basedOn w:val="aExamINumss"/>
    <w:rsid w:val="00F87E31"/>
    <w:pPr>
      <w:tabs>
        <w:tab w:val="clear" w:pos="1500"/>
        <w:tab w:val="left" w:pos="2000"/>
      </w:tabs>
      <w:ind w:left="2000"/>
    </w:pPr>
  </w:style>
  <w:style w:type="paragraph" w:customStyle="1" w:styleId="Schsectionheading">
    <w:name w:val="Sch section heading"/>
    <w:basedOn w:val="BillBasic"/>
    <w:next w:val="Amain"/>
    <w:rsid w:val="00F87E31"/>
    <w:pPr>
      <w:spacing w:before="240"/>
      <w:jc w:val="left"/>
      <w:outlineLvl w:val="4"/>
    </w:pPr>
    <w:rPr>
      <w:rFonts w:ascii="Arial" w:hAnsi="Arial"/>
      <w:b/>
    </w:rPr>
  </w:style>
  <w:style w:type="paragraph" w:customStyle="1" w:styleId="SchAmain">
    <w:name w:val="Sch A main"/>
    <w:basedOn w:val="Amain"/>
    <w:rsid w:val="002A7777"/>
  </w:style>
  <w:style w:type="paragraph" w:customStyle="1" w:styleId="SchApara">
    <w:name w:val="Sch A para"/>
    <w:basedOn w:val="Apara"/>
    <w:rsid w:val="002A7777"/>
  </w:style>
  <w:style w:type="paragraph" w:customStyle="1" w:styleId="SchAsubpara">
    <w:name w:val="Sch A subpara"/>
    <w:basedOn w:val="Asubpara"/>
    <w:rsid w:val="002A7777"/>
  </w:style>
  <w:style w:type="paragraph" w:customStyle="1" w:styleId="SchAsubsubpara">
    <w:name w:val="Sch A subsubpara"/>
    <w:basedOn w:val="Asubsubpara"/>
    <w:rsid w:val="002A7777"/>
  </w:style>
  <w:style w:type="paragraph" w:customStyle="1" w:styleId="TOCOL1">
    <w:name w:val="TOCOL 1"/>
    <w:basedOn w:val="TOC1"/>
    <w:rsid w:val="002A7777"/>
  </w:style>
  <w:style w:type="paragraph" w:customStyle="1" w:styleId="TOCOL2">
    <w:name w:val="TOCOL 2"/>
    <w:basedOn w:val="TOC2"/>
    <w:rsid w:val="002A7777"/>
    <w:pPr>
      <w:keepNext w:val="0"/>
    </w:pPr>
  </w:style>
  <w:style w:type="paragraph" w:customStyle="1" w:styleId="TOCOL3">
    <w:name w:val="TOCOL 3"/>
    <w:basedOn w:val="TOC3"/>
    <w:rsid w:val="002A7777"/>
    <w:pPr>
      <w:keepNext w:val="0"/>
    </w:pPr>
  </w:style>
  <w:style w:type="paragraph" w:customStyle="1" w:styleId="TOCOL4">
    <w:name w:val="TOCOL 4"/>
    <w:basedOn w:val="TOC4"/>
    <w:rsid w:val="002A7777"/>
    <w:pPr>
      <w:keepNext w:val="0"/>
    </w:pPr>
  </w:style>
  <w:style w:type="paragraph" w:customStyle="1" w:styleId="TOCOL5">
    <w:name w:val="TOCOL 5"/>
    <w:basedOn w:val="TOC5"/>
    <w:rsid w:val="002A7777"/>
    <w:pPr>
      <w:tabs>
        <w:tab w:val="left" w:pos="400"/>
      </w:tabs>
    </w:pPr>
  </w:style>
  <w:style w:type="paragraph" w:customStyle="1" w:styleId="TOCOL6">
    <w:name w:val="TOCOL 6"/>
    <w:basedOn w:val="TOC6"/>
    <w:rsid w:val="002A7777"/>
    <w:pPr>
      <w:keepNext w:val="0"/>
    </w:pPr>
  </w:style>
  <w:style w:type="paragraph" w:customStyle="1" w:styleId="TOCOL7">
    <w:name w:val="TOCOL 7"/>
    <w:basedOn w:val="TOC7"/>
    <w:rsid w:val="002A7777"/>
  </w:style>
  <w:style w:type="paragraph" w:customStyle="1" w:styleId="TOCOL8">
    <w:name w:val="TOCOL 8"/>
    <w:basedOn w:val="TOC8"/>
    <w:rsid w:val="002A7777"/>
  </w:style>
  <w:style w:type="paragraph" w:customStyle="1" w:styleId="TOCOL9">
    <w:name w:val="TOCOL 9"/>
    <w:basedOn w:val="TOC9"/>
    <w:rsid w:val="002A7777"/>
    <w:pPr>
      <w:ind w:right="0"/>
    </w:pPr>
  </w:style>
  <w:style w:type="paragraph" w:styleId="TOC9">
    <w:name w:val="toc 9"/>
    <w:basedOn w:val="Normal"/>
    <w:next w:val="Normal"/>
    <w:autoRedefine/>
    <w:rsid w:val="002A7777"/>
    <w:pPr>
      <w:ind w:left="1920" w:right="600"/>
    </w:pPr>
  </w:style>
  <w:style w:type="paragraph" w:customStyle="1" w:styleId="Billname1">
    <w:name w:val="Billname1"/>
    <w:basedOn w:val="Normal"/>
    <w:rsid w:val="002A7777"/>
    <w:pPr>
      <w:tabs>
        <w:tab w:val="left" w:pos="2400"/>
      </w:tabs>
      <w:spacing w:before="1220"/>
    </w:pPr>
    <w:rPr>
      <w:rFonts w:ascii="Arial" w:hAnsi="Arial"/>
      <w:b/>
      <w:sz w:val="40"/>
    </w:rPr>
  </w:style>
  <w:style w:type="paragraph" w:customStyle="1" w:styleId="TableText10">
    <w:name w:val="TableText10"/>
    <w:basedOn w:val="TableText"/>
    <w:rsid w:val="002A7777"/>
    <w:rPr>
      <w:sz w:val="20"/>
    </w:rPr>
  </w:style>
  <w:style w:type="paragraph" w:customStyle="1" w:styleId="TablePara10">
    <w:name w:val="TablePara10"/>
    <w:basedOn w:val="tablepara"/>
    <w:rsid w:val="002A77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A777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A7777"/>
  </w:style>
  <w:style w:type="character" w:customStyle="1" w:styleId="charPage">
    <w:name w:val="charPage"/>
    <w:basedOn w:val="DefaultParagraphFont"/>
    <w:rsid w:val="002A7777"/>
  </w:style>
  <w:style w:type="character" w:styleId="PageNumber">
    <w:name w:val="page number"/>
    <w:basedOn w:val="DefaultParagraphFont"/>
    <w:rsid w:val="002A7777"/>
  </w:style>
  <w:style w:type="paragraph" w:customStyle="1" w:styleId="Letterhead">
    <w:name w:val="Letterhead"/>
    <w:rsid w:val="00F87E31"/>
    <w:pPr>
      <w:widowControl w:val="0"/>
      <w:spacing w:after="180"/>
      <w:jc w:val="right"/>
    </w:pPr>
    <w:rPr>
      <w:rFonts w:ascii="Arial" w:hAnsi="Arial"/>
      <w:sz w:val="32"/>
      <w:lang w:eastAsia="en-US"/>
    </w:rPr>
  </w:style>
  <w:style w:type="paragraph" w:customStyle="1" w:styleId="IShadedschclause0">
    <w:name w:val="I Shaded sch clause"/>
    <w:basedOn w:val="IH5Sec"/>
    <w:rsid w:val="00F87E31"/>
    <w:pPr>
      <w:shd w:val="pct15" w:color="auto" w:fill="FFFFFF"/>
      <w:tabs>
        <w:tab w:val="clear" w:pos="1100"/>
        <w:tab w:val="left" w:pos="700"/>
      </w:tabs>
      <w:ind w:left="700" w:hanging="700"/>
    </w:pPr>
  </w:style>
  <w:style w:type="paragraph" w:customStyle="1" w:styleId="Billfooter">
    <w:name w:val="Billfooter"/>
    <w:basedOn w:val="Normal"/>
    <w:rsid w:val="00F87E31"/>
    <w:pPr>
      <w:tabs>
        <w:tab w:val="right" w:pos="7200"/>
      </w:tabs>
      <w:jc w:val="both"/>
    </w:pPr>
    <w:rPr>
      <w:sz w:val="18"/>
    </w:rPr>
  </w:style>
  <w:style w:type="paragraph" w:styleId="BalloonText">
    <w:name w:val="Balloon Text"/>
    <w:basedOn w:val="Normal"/>
    <w:link w:val="BalloonTextChar"/>
    <w:uiPriority w:val="99"/>
    <w:unhideWhenUsed/>
    <w:rsid w:val="002A7777"/>
    <w:rPr>
      <w:rFonts w:ascii="Tahoma" w:hAnsi="Tahoma" w:cs="Tahoma"/>
      <w:sz w:val="16"/>
      <w:szCs w:val="16"/>
    </w:rPr>
  </w:style>
  <w:style w:type="character" w:customStyle="1" w:styleId="BalloonTextChar">
    <w:name w:val="Balloon Text Char"/>
    <w:basedOn w:val="DefaultParagraphFont"/>
    <w:link w:val="BalloonText"/>
    <w:uiPriority w:val="99"/>
    <w:rsid w:val="002A7777"/>
    <w:rPr>
      <w:rFonts w:ascii="Tahoma" w:hAnsi="Tahoma" w:cs="Tahoma"/>
      <w:sz w:val="16"/>
      <w:szCs w:val="16"/>
      <w:lang w:eastAsia="en-US"/>
    </w:rPr>
  </w:style>
  <w:style w:type="paragraph" w:customStyle="1" w:styleId="00AssAm">
    <w:name w:val="00AssAm"/>
    <w:basedOn w:val="00SigningPage"/>
    <w:rsid w:val="00F87E31"/>
  </w:style>
  <w:style w:type="character" w:customStyle="1" w:styleId="FooterChar">
    <w:name w:val="Footer Char"/>
    <w:basedOn w:val="DefaultParagraphFont"/>
    <w:link w:val="Footer"/>
    <w:rsid w:val="002A7777"/>
    <w:rPr>
      <w:rFonts w:ascii="Arial" w:hAnsi="Arial"/>
      <w:sz w:val="18"/>
      <w:lang w:eastAsia="en-US"/>
    </w:rPr>
  </w:style>
  <w:style w:type="character" w:customStyle="1" w:styleId="HeaderChar">
    <w:name w:val="Header Char"/>
    <w:basedOn w:val="DefaultParagraphFont"/>
    <w:link w:val="Header"/>
    <w:rsid w:val="00F87E31"/>
    <w:rPr>
      <w:sz w:val="24"/>
      <w:lang w:eastAsia="en-US"/>
    </w:rPr>
  </w:style>
  <w:style w:type="paragraph" w:customStyle="1" w:styleId="01aPreamble">
    <w:name w:val="01aPreamble"/>
    <w:basedOn w:val="Normal"/>
    <w:qFormat/>
    <w:rsid w:val="002A7777"/>
  </w:style>
  <w:style w:type="paragraph" w:customStyle="1" w:styleId="TableBullet">
    <w:name w:val="TableBullet"/>
    <w:basedOn w:val="TableText10"/>
    <w:qFormat/>
    <w:rsid w:val="002A7777"/>
    <w:pPr>
      <w:numPr>
        <w:numId w:val="18"/>
      </w:numPr>
    </w:pPr>
  </w:style>
  <w:style w:type="paragraph" w:customStyle="1" w:styleId="BillCrest">
    <w:name w:val="Bill Crest"/>
    <w:basedOn w:val="Normal"/>
    <w:next w:val="Normal"/>
    <w:rsid w:val="002A7777"/>
    <w:pPr>
      <w:tabs>
        <w:tab w:val="center" w:pos="3160"/>
      </w:tabs>
      <w:spacing w:after="60"/>
    </w:pPr>
    <w:rPr>
      <w:sz w:val="216"/>
    </w:rPr>
  </w:style>
  <w:style w:type="paragraph" w:customStyle="1" w:styleId="BillNo">
    <w:name w:val="BillNo"/>
    <w:basedOn w:val="BillBasicHeading"/>
    <w:rsid w:val="002A7777"/>
    <w:pPr>
      <w:keepNext w:val="0"/>
      <w:spacing w:before="240"/>
      <w:jc w:val="both"/>
    </w:pPr>
  </w:style>
  <w:style w:type="paragraph" w:customStyle="1" w:styleId="aNoteBulletann">
    <w:name w:val="aNoteBulletann"/>
    <w:basedOn w:val="aNotess"/>
    <w:rsid w:val="00F87E31"/>
    <w:pPr>
      <w:tabs>
        <w:tab w:val="left" w:pos="2200"/>
      </w:tabs>
      <w:spacing w:before="0"/>
      <w:ind w:left="0" w:firstLine="0"/>
    </w:pPr>
  </w:style>
  <w:style w:type="paragraph" w:customStyle="1" w:styleId="aNoteBulletparann">
    <w:name w:val="aNoteBulletparann"/>
    <w:basedOn w:val="aNotepar"/>
    <w:rsid w:val="00F87E31"/>
    <w:pPr>
      <w:tabs>
        <w:tab w:val="left" w:pos="2700"/>
      </w:tabs>
      <w:spacing w:before="0"/>
      <w:ind w:left="0" w:firstLine="0"/>
    </w:pPr>
  </w:style>
  <w:style w:type="paragraph" w:customStyle="1" w:styleId="TableNumbered">
    <w:name w:val="TableNumbered"/>
    <w:basedOn w:val="TableText10"/>
    <w:qFormat/>
    <w:rsid w:val="002A7777"/>
    <w:pPr>
      <w:numPr>
        <w:numId w:val="19"/>
      </w:numPr>
    </w:pPr>
  </w:style>
  <w:style w:type="paragraph" w:customStyle="1" w:styleId="ISchMain">
    <w:name w:val="I Sch Main"/>
    <w:basedOn w:val="BillBasic"/>
    <w:rsid w:val="002A7777"/>
    <w:pPr>
      <w:tabs>
        <w:tab w:val="right" w:pos="900"/>
        <w:tab w:val="left" w:pos="1100"/>
      </w:tabs>
      <w:ind w:left="1100" w:hanging="1100"/>
    </w:pPr>
  </w:style>
  <w:style w:type="paragraph" w:customStyle="1" w:styleId="ISchpara">
    <w:name w:val="I Sch para"/>
    <w:basedOn w:val="BillBasic"/>
    <w:rsid w:val="002A7777"/>
    <w:pPr>
      <w:tabs>
        <w:tab w:val="right" w:pos="1400"/>
        <w:tab w:val="left" w:pos="1600"/>
      </w:tabs>
      <w:ind w:left="1600" w:hanging="1600"/>
    </w:pPr>
  </w:style>
  <w:style w:type="paragraph" w:customStyle="1" w:styleId="ISchsubpara">
    <w:name w:val="I Sch subpara"/>
    <w:basedOn w:val="BillBasic"/>
    <w:rsid w:val="002A7777"/>
    <w:pPr>
      <w:tabs>
        <w:tab w:val="right" w:pos="1940"/>
        <w:tab w:val="left" w:pos="2140"/>
      </w:tabs>
      <w:ind w:left="2140" w:hanging="2140"/>
    </w:pPr>
  </w:style>
  <w:style w:type="paragraph" w:customStyle="1" w:styleId="ISchsubsubpara">
    <w:name w:val="I Sch subsubpara"/>
    <w:basedOn w:val="BillBasic"/>
    <w:rsid w:val="002A7777"/>
    <w:pPr>
      <w:tabs>
        <w:tab w:val="right" w:pos="2460"/>
        <w:tab w:val="left" w:pos="2660"/>
      </w:tabs>
      <w:ind w:left="2660" w:hanging="2660"/>
    </w:pPr>
  </w:style>
  <w:style w:type="character" w:customStyle="1" w:styleId="aNoteChar">
    <w:name w:val="aNote Char"/>
    <w:basedOn w:val="DefaultParagraphFont"/>
    <w:link w:val="aNote"/>
    <w:locked/>
    <w:rsid w:val="00F87E31"/>
    <w:rPr>
      <w:lang w:eastAsia="en-US"/>
    </w:rPr>
  </w:style>
  <w:style w:type="character" w:customStyle="1" w:styleId="charCitHyperlinkAbbrev">
    <w:name w:val="charCitHyperlinkAbbrev"/>
    <w:basedOn w:val="Hyperlink"/>
    <w:uiPriority w:val="1"/>
    <w:rsid w:val="002A7777"/>
    <w:rPr>
      <w:color w:val="0000FF" w:themeColor="hyperlink"/>
      <w:u w:val="none"/>
    </w:rPr>
  </w:style>
  <w:style w:type="character" w:styleId="Hyperlink">
    <w:name w:val="Hyperlink"/>
    <w:basedOn w:val="DefaultParagraphFont"/>
    <w:uiPriority w:val="99"/>
    <w:unhideWhenUsed/>
    <w:rsid w:val="002A7777"/>
    <w:rPr>
      <w:color w:val="0000FF" w:themeColor="hyperlink"/>
      <w:u w:val="single"/>
    </w:rPr>
  </w:style>
  <w:style w:type="character" w:customStyle="1" w:styleId="charCitHyperlinkItal">
    <w:name w:val="charCitHyperlinkItal"/>
    <w:basedOn w:val="Hyperlink"/>
    <w:uiPriority w:val="1"/>
    <w:rsid w:val="002A7777"/>
    <w:rPr>
      <w:i/>
      <w:color w:val="0000FF" w:themeColor="hyperlink"/>
      <w:u w:val="none"/>
    </w:rPr>
  </w:style>
  <w:style w:type="character" w:customStyle="1" w:styleId="AH5SecChar">
    <w:name w:val="A H5 Sec Char"/>
    <w:basedOn w:val="DefaultParagraphFont"/>
    <w:link w:val="AH5Sec"/>
    <w:locked/>
    <w:rsid w:val="00F87E31"/>
    <w:rPr>
      <w:rFonts w:ascii="Arial" w:hAnsi="Arial"/>
      <w:b/>
      <w:sz w:val="24"/>
      <w:lang w:eastAsia="en-US"/>
    </w:rPr>
  </w:style>
  <w:style w:type="character" w:customStyle="1" w:styleId="BillBasicChar">
    <w:name w:val="BillBasic Char"/>
    <w:basedOn w:val="DefaultParagraphFont"/>
    <w:link w:val="BillBasic"/>
    <w:locked/>
    <w:rsid w:val="00F87E31"/>
    <w:rPr>
      <w:sz w:val="24"/>
      <w:lang w:eastAsia="en-US"/>
    </w:rPr>
  </w:style>
  <w:style w:type="paragraph" w:customStyle="1" w:styleId="Status">
    <w:name w:val="Status"/>
    <w:basedOn w:val="Normal"/>
    <w:rsid w:val="002A7777"/>
    <w:pPr>
      <w:spacing w:before="280"/>
      <w:jc w:val="center"/>
    </w:pPr>
    <w:rPr>
      <w:rFonts w:ascii="Arial" w:hAnsi="Arial"/>
      <w:sz w:val="14"/>
    </w:rPr>
  </w:style>
  <w:style w:type="paragraph" w:customStyle="1" w:styleId="FooterInfoCentre">
    <w:name w:val="FooterInfoCentre"/>
    <w:basedOn w:val="FooterInfo"/>
    <w:rsid w:val="002A7777"/>
    <w:pPr>
      <w:spacing w:before="60"/>
      <w:jc w:val="center"/>
    </w:pPr>
  </w:style>
  <w:style w:type="character" w:customStyle="1" w:styleId="AparaChar">
    <w:name w:val="A para Char"/>
    <w:basedOn w:val="DefaultParagraphFont"/>
    <w:link w:val="Apara"/>
    <w:locked/>
    <w:rsid w:val="004C7EC7"/>
    <w:rPr>
      <w:sz w:val="24"/>
      <w:lang w:eastAsia="en-US"/>
    </w:rPr>
  </w:style>
  <w:style w:type="character" w:customStyle="1" w:styleId="AmainreturnChar">
    <w:name w:val="A main return Char"/>
    <w:basedOn w:val="DefaultParagraphFont"/>
    <w:link w:val="Amainreturn"/>
    <w:locked/>
    <w:rsid w:val="00011B3A"/>
    <w:rPr>
      <w:sz w:val="24"/>
      <w:lang w:eastAsia="en-US"/>
    </w:rPr>
  </w:style>
  <w:style w:type="character" w:customStyle="1" w:styleId="aDefChar">
    <w:name w:val="aDef Char"/>
    <w:basedOn w:val="DefaultParagraphFont"/>
    <w:link w:val="aDef"/>
    <w:locked/>
    <w:rsid w:val="00011B3A"/>
    <w:rPr>
      <w:sz w:val="24"/>
      <w:lang w:eastAsia="en-US"/>
    </w:rPr>
  </w:style>
  <w:style w:type="paragraph" w:customStyle="1" w:styleId="MyStyle1">
    <w:name w:val="MyStyle 1"/>
    <w:basedOn w:val="Normal"/>
    <w:next w:val="Normal"/>
    <w:rsid w:val="00E524A4"/>
    <w:pPr>
      <w:suppressLineNumbers/>
      <w:tabs>
        <w:tab w:val="num" w:pos="1492"/>
      </w:tabs>
      <w:overflowPunct w:val="0"/>
      <w:autoSpaceDE w:val="0"/>
      <w:autoSpaceDN w:val="0"/>
      <w:adjustRightInd w:val="0"/>
      <w:spacing w:before="120"/>
      <w:ind w:left="1492" w:hanging="360"/>
      <w:textAlignment w:val="baseline"/>
    </w:pPr>
  </w:style>
  <w:style w:type="paragraph" w:customStyle="1" w:styleId="00Spine">
    <w:name w:val="00Spine"/>
    <w:basedOn w:val="Normal"/>
    <w:rsid w:val="002A7777"/>
  </w:style>
  <w:style w:type="paragraph" w:customStyle="1" w:styleId="05Endnote0">
    <w:name w:val="05Endnote"/>
    <w:basedOn w:val="Normal"/>
    <w:rsid w:val="002A7777"/>
  </w:style>
  <w:style w:type="paragraph" w:customStyle="1" w:styleId="06Copyright">
    <w:name w:val="06Copyright"/>
    <w:basedOn w:val="Normal"/>
    <w:rsid w:val="002A7777"/>
  </w:style>
  <w:style w:type="paragraph" w:customStyle="1" w:styleId="RepubNo">
    <w:name w:val="RepubNo"/>
    <w:basedOn w:val="BillBasicHeading"/>
    <w:rsid w:val="002A7777"/>
    <w:pPr>
      <w:keepNext w:val="0"/>
      <w:spacing w:before="600"/>
      <w:jc w:val="both"/>
    </w:pPr>
    <w:rPr>
      <w:sz w:val="26"/>
    </w:rPr>
  </w:style>
  <w:style w:type="paragraph" w:customStyle="1" w:styleId="EffectiveDate">
    <w:name w:val="EffectiveDate"/>
    <w:basedOn w:val="Normal"/>
    <w:rsid w:val="002A7777"/>
    <w:pPr>
      <w:spacing w:before="120"/>
    </w:pPr>
    <w:rPr>
      <w:rFonts w:ascii="Arial" w:hAnsi="Arial"/>
      <w:b/>
      <w:sz w:val="26"/>
    </w:rPr>
  </w:style>
  <w:style w:type="paragraph" w:customStyle="1" w:styleId="CoverInForce">
    <w:name w:val="CoverInForce"/>
    <w:basedOn w:val="BillBasicHeading"/>
    <w:rsid w:val="002A7777"/>
    <w:pPr>
      <w:keepNext w:val="0"/>
      <w:spacing w:before="400"/>
    </w:pPr>
    <w:rPr>
      <w:b w:val="0"/>
    </w:rPr>
  </w:style>
  <w:style w:type="paragraph" w:customStyle="1" w:styleId="CoverHeading">
    <w:name w:val="CoverHeading"/>
    <w:basedOn w:val="Normal"/>
    <w:rsid w:val="002A7777"/>
    <w:rPr>
      <w:rFonts w:ascii="Arial" w:hAnsi="Arial"/>
      <w:b/>
    </w:rPr>
  </w:style>
  <w:style w:type="paragraph" w:customStyle="1" w:styleId="CoverSubHdg">
    <w:name w:val="CoverSubHdg"/>
    <w:basedOn w:val="CoverHeading"/>
    <w:rsid w:val="002A7777"/>
    <w:pPr>
      <w:spacing w:before="120"/>
    </w:pPr>
    <w:rPr>
      <w:sz w:val="20"/>
    </w:rPr>
  </w:style>
  <w:style w:type="paragraph" w:customStyle="1" w:styleId="CoverActName">
    <w:name w:val="CoverActName"/>
    <w:basedOn w:val="BillBasicHeading"/>
    <w:rsid w:val="002A7777"/>
    <w:pPr>
      <w:keepNext w:val="0"/>
      <w:spacing w:before="260"/>
    </w:pPr>
  </w:style>
  <w:style w:type="paragraph" w:customStyle="1" w:styleId="CoverText">
    <w:name w:val="CoverText"/>
    <w:basedOn w:val="Normal"/>
    <w:uiPriority w:val="99"/>
    <w:rsid w:val="002A7777"/>
    <w:pPr>
      <w:spacing w:before="100"/>
      <w:jc w:val="both"/>
    </w:pPr>
    <w:rPr>
      <w:sz w:val="20"/>
    </w:rPr>
  </w:style>
  <w:style w:type="paragraph" w:customStyle="1" w:styleId="CoverTextPara">
    <w:name w:val="CoverTextPara"/>
    <w:basedOn w:val="CoverText"/>
    <w:rsid w:val="002A7777"/>
    <w:pPr>
      <w:tabs>
        <w:tab w:val="right" w:pos="600"/>
        <w:tab w:val="left" w:pos="840"/>
      </w:tabs>
      <w:ind w:left="840" w:hanging="840"/>
    </w:pPr>
  </w:style>
  <w:style w:type="paragraph" w:customStyle="1" w:styleId="AH1ChapterSymb">
    <w:name w:val="A H1 Chapter Symb"/>
    <w:basedOn w:val="AH1Chapter"/>
    <w:next w:val="AH2Part"/>
    <w:rsid w:val="002A7777"/>
    <w:pPr>
      <w:tabs>
        <w:tab w:val="clear" w:pos="2600"/>
        <w:tab w:val="left" w:pos="0"/>
      </w:tabs>
      <w:ind w:left="2480" w:hanging="2960"/>
    </w:pPr>
  </w:style>
  <w:style w:type="paragraph" w:customStyle="1" w:styleId="AH2PartSymb">
    <w:name w:val="A H2 Part Symb"/>
    <w:basedOn w:val="AH2Part"/>
    <w:next w:val="AH3Div"/>
    <w:rsid w:val="002A7777"/>
    <w:pPr>
      <w:tabs>
        <w:tab w:val="clear" w:pos="2600"/>
        <w:tab w:val="left" w:pos="0"/>
      </w:tabs>
      <w:ind w:left="2480" w:hanging="2960"/>
    </w:pPr>
  </w:style>
  <w:style w:type="paragraph" w:customStyle="1" w:styleId="AH3DivSymb">
    <w:name w:val="A H3 Div Symb"/>
    <w:basedOn w:val="AH3Div"/>
    <w:next w:val="AH5Sec"/>
    <w:rsid w:val="002A7777"/>
    <w:pPr>
      <w:tabs>
        <w:tab w:val="clear" w:pos="2600"/>
        <w:tab w:val="left" w:pos="0"/>
      </w:tabs>
      <w:ind w:left="2480" w:hanging="2960"/>
    </w:pPr>
  </w:style>
  <w:style w:type="paragraph" w:customStyle="1" w:styleId="AH4SubDivSymb">
    <w:name w:val="A H4 SubDiv Symb"/>
    <w:basedOn w:val="AH4SubDiv"/>
    <w:next w:val="AH5Sec"/>
    <w:rsid w:val="002A7777"/>
    <w:pPr>
      <w:tabs>
        <w:tab w:val="clear" w:pos="2600"/>
        <w:tab w:val="left" w:pos="0"/>
      </w:tabs>
      <w:ind w:left="2480" w:hanging="2960"/>
    </w:pPr>
  </w:style>
  <w:style w:type="paragraph" w:customStyle="1" w:styleId="AH5SecSymb">
    <w:name w:val="A H5 Sec Symb"/>
    <w:basedOn w:val="AH5Sec"/>
    <w:next w:val="Amain"/>
    <w:rsid w:val="002A7777"/>
    <w:pPr>
      <w:tabs>
        <w:tab w:val="clear" w:pos="1100"/>
        <w:tab w:val="left" w:pos="0"/>
      </w:tabs>
      <w:ind w:hanging="1580"/>
    </w:pPr>
  </w:style>
  <w:style w:type="paragraph" w:customStyle="1" w:styleId="AmainSymb">
    <w:name w:val="A main Symb"/>
    <w:basedOn w:val="Amain"/>
    <w:rsid w:val="002A7777"/>
    <w:pPr>
      <w:tabs>
        <w:tab w:val="left" w:pos="0"/>
      </w:tabs>
      <w:ind w:left="1120" w:hanging="1600"/>
    </w:pPr>
  </w:style>
  <w:style w:type="paragraph" w:customStyle="1" w:styleId="AparaSymb">
    <w:name w:val="A para Symb"/>
    <w:basedOn w:val="Apara"/>
    <w:rsid w:val="002A7777"/>
    <w:pPr>
      <w:tabs>
        <w:tab w:val="right" w:pos="0"/>
      </w:tabs>
      <w:ind w:hanging="2080"/>
    </w:pPr>
  </w:style>
  <w:style w:type="paragraph" w:customStyle="1" w:styleId="Assectheading">
    <w:name w:val="A ssect heading"/>
    <w:basedOn w:val="Amain"/>
    <w:rsid w:val="002A7777"/>
    <w:pPr>
      <w:keepNext/>
      <w:tabs>
        <w:tab w:val="clear" w:pos="900"/>
        <w:tab w:val="clear" w:pos="1100"/>
      </w:tabs>
      <w:spacing w:before="300"/>
      <w:ind w:left="0" w:firstLine="0"/>
      <w:outlineLvl w:val="9"/>
    </w:pPr>
    <w:rPr>
      <w:i/>
    </w:rPr>
  </w:style>
  <w:style w:type="paragraph" w:customStyle="1" w:styleId="AsubparaSymb">
    <w:name w:val="A subpara Symb"/>
    <w:basedOn w:val="Asubpara"/>
    <w:rsid w:val="002A7777"/>
    <w:pPr>
      <w:tabs>
        <w:tab w:val="left" w:pos="0"/>
      </w:tabs>
      <w:ind w:left="2098" w:hanging="2580"/>
    </w:pPr>
  </w:style>
  <w:style w:type="paragraph" w:customStyle="1" w:styleId="Actdetails">
    <w:name w:val="Act details"/>
    <w:basedOn w:val="Normal"/>
    <w:rsid w:val="002A7777"/>
    <w:pPr>
      <w:spacing w:before="20"/>
      <w:ind w:left="1400"/>
    </w:pPr>
    <w:rPr>
      <w:rFonts w:ascii="Arial" w:hAnsi="Arial"/>
      <w:sz w:val="20"/>
    </w:rPr>
  </w:style>
  <w:style w:type="paragraph" w:customStyle="1" w:styleId="AmdtsEntriesDefL2">
    <w:name w:val="AmdtsEntriesDefL2"/>
    <w:basedOn w:val="Normal"/>
    <w:rsid w:val="002A7777"/>
    <w:pPr>
      <w:tabs>
        <w:tab w:val="left" w:pos="3000"/>
      </w:tabs>
      <w:ind w:left="3100" w:hanging="2000"/>
    </w:pPr>
    <w:rPr>
      <w:rFonts w:ascii="Arial" w:hAnsi="Arial"/>
      <w:sz w:val="18"/>
    </w:rPr>
  </w:style>
  <w:style w:type="paragraph" w:customStyle="1" w:styleId="AmdtsEntries">
    <w:name w:val="AmdtsEntries"/>
    <w:basedOn w:val="BillBasicHeading"/>
    <w:rsid w:val="002A777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A7777"/>
    <w:pPr>
      <w:tabs>
        <w:tab w:val="clear" w:pos="2600"/>
      </w:tabs>
      <w:spacing w:before="120"/>
      <w:ind w:left="1100"/>
    </w:pPr>
    <w:rPr>
      <w:sz w:val="18"/>
    </w:rPr>
  </w:style>
  <w:style w:type="paragraph" w:customStyle="1" w:styleId="Asamby">
    <w:name w:val="As am by"/>
    <w:basedOn w:val="Normal"/>
    <w:next w:val="Normal"/>
    <w:rsid w:val="002A7777"/>
    <w:pPr>
      <w:spacing w:before="240"/>
      <w:ind w:left="1100"/>
    </w:pPr>
    <w:rPr>
      <w:rFonts w:ascii="Arial" w:hAnsi="Arial"/>
      <w:sz w:val="20"/>
    </w:rPr>
  </w:style>
  <w:style w:type="character" w:customStyle="1" w:styleId="charSymb">
    <w:name w:val="charSymb"/>
    <w:basedOn w:val="DefaultParagraphFont"/>
    <w:rsid w:val="002A7777"/>
    <w:rPr>
      <w:rFonts w:ascii="Arial" w:hAnsi="Arial"/>
      <w:sz w:val="24"/>
      <w:bdr w:val="single" w:sz="4" w:space="0" w:color="auto"/>
    </w:rPr>
  </w:style>
  <w:style w:type="character" w:customStyle="1" w:styleId="charTableNo">
    <w:name w:val="charTableNo"/>
    <w:basedOn w:val="DefaultParagraphFont"/>
    <w:rsid w:val="002A7777"/>
  </w:style>
  <w:style w:type="character" w:customStyle="1" w:styleId="charTableText">
    <w:name w:val="charTableText"/>
    <w:basedOn w:val="DefaultParagraphFont"/>
    <w:rsid w:val="002A7777"/>
  </w:style>
  <w:style w:type="paragraph" w:customStyle="1" w:styleId="Dict-HeadingSymb">
    <w:name w:val="Dict-Heading Symb"/>
    <w:basedOn w:val="Dict-Heading"/>
    <w:rsid w:val="002A7777"/>
    <w:pPr>
      <w:tabs>
        <w:tab w:val="left" w:pos="0"/>
      </w:tabs>
      <w:ind w:left="2480" w:hanging="2960"/>
    </w:pPr>
  </w:style>
  <w:style w:type="paragraph" w:customStyle="1" w:styleId="EarlierRepubEntries">
    <w:name w:val="EarlierRepubEntries"/>
    <w:basedOn w:val="Normal"/>
    <w:rsid w:val="002A7777"/>
    <w:pPr>
      <w:spacing w:before="60" w:after="60"/>
    </w:pPr>
    <w:rPr>
      <w:rFonts w:ascii="Arial" w:hAnsi="Arial"/>
      <w:sz w:val="18"/>
    </w:rPr>
  </w:style>
  <w:style w:type="paragraph" w:customStyle="1" w:styleId="EarlierRepubHdg">
    <w:name w:val="EarlierRepubHdg"/>
    <w:basedOn w:val="Normal"/>
    <w:rsid w:val="002A7777"/>
    <w:pPr>
      <w:keepNext/>
    </w:pPr>
    <w:rPr>
      <w:rFonts w:ascii="Arial" w:hAnsi="Arial"/>
      <w:b/>
      <w:sz w:val="20"/>
    </w:rPr>
  </w:style>
  <w:style w:type="paragraph" w:customStyle="1" w:styleId="Endnote20">
    <w:name w:val="Endnote2"/>
    <w:basedOn w:val="Normal"/>
    <w:rsid w:val="002A7777"/>
    <w:pPr>
      <w:keepNext/>
      <w:tabs>
        <w:tab w:val="left" w:pos="1100"/>
      </w:tabs>
      <w:spacing w:before="360"/>
    </w:pPr>
    <w:rPr>
      <w:rFonts w:ascii="Arial" w:hAnsi="Arial"/>
      <w:b/>
    </w:rPr>
  </w:style>
  <w:style w:type="paragraph" w:customStyle="1" w:styleId="Endnote3">
    <w:name w:val="Endnote3"/>
    <w:basedOn w:val="Normal"/>
    <w:rsid w:val="002A777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A777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A7777"/>
    <w:pPr>
      <w:spacing w:before="60"/>
      <w:ind w:left="1100"/>
      <w:jc w:val="both"/>
    </w:pPr>
    <w:rPr>
      <w:sz w:val="20"/>
    </w:rPr>
  </w:style>
  <w:style w:type="paragraph" w:customStyle="1" w:styleId="EndNoteParas">
    <w:name w:val="EndNoteParas"/>
    <w:basedOn w:val="EndNoteTextEPS"/>
    <w:rsid w:val="002A7777"/>
    <w:pPr>
      <w:tabs>
        <w:tab w:val="right" w:pos="1432"/>
      </w:tabs>
      <w:ind w:left="1840" w:hanging="1840"/>
    </w:pPr>
  </w:style>
  <w:style w:type="paragraph" w:customStyle="1" w:styleId="EndnotesAbbrev">
    <w:name w:val="EndnotesAbbrev"/>
    <w:basedOn w:val="Normal"/>
    <w:rsid w:val="002A7777"/>
    <w:pPr>
      <w:spacing w:before="20"/>
    </w:pPr>
    <w:rPr>
      <w:rFonts w:ascii="Arial" w:hAnsi="Arial"/>
      <w:color w:val="000000"/>
      <w:sz w:val="16"/>
    </w:rPr>
  </w:style>
  <w:style w:type="paragraph" w:customStyle="1" w:styleId="EPSCoverTop">
    <w:name w:val="EPSCoverTop"/>
    <w:basedOn w:val="Normal"/>
    <w:rsid w:val="002A7777"/>
    <w:pPr>
      <w:jc w:val="right"/>
    </w:pPr>
    <w:rPr>
      <w:rFonts w:ascii="Arial" w:hAnsi="Arial"/>
      <w:sz w:val="20"/>
    </w:rPr>
  </w:style>
  <w:style w:type="paragraph" w:customStyle="1" w:styleId="LegHistNote">
    <w:name w:val="LegHistNote"/>
    <w:basedOn w:val="Actdetails"/>
    <w:rsid w:val="002A7777"/>
    <w:pPr>
      <w:spacing w:before="60"/>
      <w:ind w:left="2700" w:right="-60" w:hanging="1300"/>
    </w:pPr>
    <w:rPr>
      <w:sz w:val="18"/>
    </w:rPr>
  </w:style>
  <w:style w:type="paragraph" w:customStyle="1" w:styleId="LongTitleSymb">
    <w:name w:val="LongTitleSymb"/>
    <w:basedOn w:val="LongTitle"/>
    <w:rsid w:val="002A7777"/>
    <w:pPr>
      <w:ind w:hanging="480"/>
    </w:pPr>
  </w:style>
  <w:style w:type="paragraph" w:styleId="MacroText">
    <w:name w:val="macro"/>
    <w:link w:val="MacroTextChar"/>
    <w:semiHidden/>
    <w:rsid w:val="002A77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A7777"/>
    <w:rPr>
      <w:rFonts w:ascii="Courier New" w:hAnsi="Courier New" w:cs="Courier New"/>
      <w:lang w:eastAsia="en-US"/>
    </w:rPr>
  </w:style>
  <w:style w:type="paragraph" w:customStyle="1" w:styleId="NewAct">
    <w:name w:val="New Act"/>
    <w:basedOn w:val="Normal"/>
    <w:next w:val="Actdetails"/>
    <w:rsid w:val="002A7777"/>
    <w:pPr>
      <w:keepNext/>
      <w:spacing w:before="180"/>
      <w:ind w:left="1100"/>
    </w:pPr>
    <w:rPr>
      <w:rFonts w:ascii="Arial" w:hAnsi="Arial"/>
      <w:b/>
      <w:sz w:val="20"/>
    </w:rPr>
  </w:style>
  <w:style w:type="paragraph" w:customStyle="1" w:styleId="NewReg">
    <w:name w:val="New Reg"/>
    <w:basedOn w:val="NewAct"/>
    <w:next w:val="Actdetails"/>
    <w:rsid w:val="002A7777"/>
  </w:style>
  <w:style w:type="paragraph" w:customStyle="1" w:styleId="RenumProvEntries">
    <w:name w:val="RenumProvEntries"/>
    <w:basedOn w:val="Normal"/>
    <w:rsid w:val="002A7777"/>
    <w:pPr>
      <w:spacing w:before="60"/>
    </w:pPr>
    <w:rPr>
      <w:rFonts w:ascii="Arial" w:hAnsi="Arial"/>
      <w:sz w:val="20"/>
    </w:rPr>
  </w:style>
  <w:style w:type="paragraph" w:customStyle="1" w:styleId="RenumProvHdg">
    <w:name w:val="RenumProvHdg"/>
    <w:basedOn w:val="Normal"/>
    <w:rsid w:val="002A7777"/>
    <w:rPr>
      <w:rFonts w:ascii="Arial" w:hAnsi="Arial"/>
      <w:b/>
      <w:sz w:val="22"/>
    </w:rPr>
  </w:style>
  <w:style w:type="paragraph" w:customStyle="1" w:styleId="RenumProvHeader">
    <w:name w:val="RenumProvHeader"/>
    <w:basedOn w:val="Normal"/>
    <w:rsid w:val="002A7777"/>
    <w:rPr>
      <w:rFonts w:ascii="Arial" w:hAnsi="Arial"/>
      <w:b/>
      <w:sz w:val="22"/>
    </w:rPr>
  </w:style>
  <w:style w:type="paragraph" w:customStyle="1" w:styleId="RenumProvSubsectEntries">
    <w:name w:val="RenumProvSubsectEntries"/>
    <w:basedOn w:val="RenumProvEntries"/>
    <w:rsid w:val="002A7777"/>
    <w:pPr>
      <w:ind w:left="252"/>
    </w:pPr>
  </w:style>
  <w:style w:type="paragraph" w:customStyle="1" w:styleId="RenumTableHdg">
    <w:name w:val="RenumTableHdg"/>
    <w:basedOn w:val="Normal"/>
    <w:rsid w:val="002A7777"/>
    <w:pPr>
      <w:spacing w:before="120"/>
    </w:pPr>
    <w:rPr>
      <w:rFonts w:ascii="Arial" w:hAnsi="Arial"/>
      <w:b/>
      <w:sz w:val="20"/>
    </w:rPr>
  </w:style>
  <w:style w:type="paragraph" w:customStyle="1" w:styleId="SchclauseheadingSymb">
    <w:name w:val="Sch clause heading Symb"/>
    <w:basedOn w:val="Schclauseheading"/>
    <w:rsid w:val="002A7777"/>
    <w:pPr>
      <w:tabs>
        <w:tab w:val="left" w:pos="0"/>
      </w:tabs>
      <w:ind w:left="980" w:hanging="1460"/>
    </w:pPr>
  </w:style>
  <w:style w:type="paragraph" w:customStyle="1" w:styleId="SchSubClause">
    <w:name w:val="Sch SubClause"/>
    <w:basedOn w:val="Schclauseheading"/>
    <w:rsid w:val="002A7777"/>
    <w:rPr>
      <w:b w:val="0"/>
    </w:rPr>
  </w:style>
  <w:style w:type="paragraph" w:customStyle="1" w:styleId="Sched-FormSymb">
    <w:name w:val="Sched-Form Symb"/>
    <w:basedOn w:val="Sched-Form"/>
    <w:rsid w:val="002A7777"/>
    <w:pPr>
      <w:tabs>
        <w:tab w:val="left" w:pos="0"/>
      </w:tabs>
      <w:ind w:left="2480" w:hanging="2960"/>
    </w:pPr>
  </w:style>
  <w:style w:type="paragraph" w:customStyle="1" w:styleId="Sched-headingSymb">
    <w:name w:val="Sched-heading Symb"/>
    <w:basedOn w:val="Sched-heading"/>
    <w:rsid w:val="002A7777"/>
    <w:pPr>
      <w:tabs>
        <w:tab w:val="left" w:pos="0"/>
      </w:tabs>
      <w:ind w:left="2480" w:hanging="2960"/>
    </w:pPr>
  </w:style>
  <w:style w:type="paragraph" w:customStyle="1" w:styleId="Sched-PartSymb">
    <w:name w:val="Sched-Part Symb"/>
    <w:basedOn w:val="Sched-Part"/>
    <w:rsid w:val="002A7777"/>
    <w:pPr>
      <w:tabs>
        <w:tab w:val="left" w:pos="0"/>
      </w:tabs>
      <w:ind w:left="2480" w:hanging="2960"/>
    </w:pPr>
  </w:style>
  <w:style w:type="paragraph" w:styleId="Subtitle">
    <w:name w:val="Subtitle"/>
    <w:basedOn w:val="Normal"/>
    <w:link w:val="SubtitleChar"/>
    <w:qFormat/>
    <w:rsid w:val="002A7777"/>
    <w:pPr>
      <w:spacing w:after="60"/>
      <w:jc w:val="center"/>
      <w:outlineLvl w:val="1"/>
    </w:pPr>
    <w:rPr>
      <w:rFonts w:ascii="Arial" w:hAnsi="Arial"/>
    </w:rPr>
  </w:style>
  <w:style w:type="character" w:customStyle="1" w:styleId="SubtitleChar">
    <w:name w:val="Subtitle Char"/>
    <w:basedOn w:val="DefaultParagraphFont"/>
    <w:link w:val="Subtitle"/>
    <w:rsid w:val="002A7777"/>
    <w:rPr>
      <w:rFonts w:ascii="Arial" w:hAnsi="Arial"/>
      <w:sz w:val="24"/>
      <w:lang w:eastAsia="en-US"/>
    </w:rPr>
  </w:style>
  <w:style w:type="paragraph" w:customStyle="1" w:styleId="TLegEntries">
    <w:name w:val="TLegEntries"/>
    <w:basedOn w:val="Normal"/>
    <w:rsid w:val="002A777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A7777"/>
    <w:pPr>
      <w:ind w:firstLine="0"/>
    </w:pPr>
    <w:rPr>
      <w:b/>
    </w:rPr>
  </w:style>
  <w:style w:type="paragraph" w:customStyle="1" w:styleId="EndNoteTextPub">
    <w:name w:val="EndNoteTextPub"/>
    <w:basedOn w:val="Normal"/>
    <w:rsid w:val="002A7777"/>
    <w:pPr>
      <w:spacing w:before="60"/>
      <w:ind w:left="1100"/>
      <w:jc w:val="both"/>
    </w:pPr>
    <w:rPr>
      <w:sz w:val="20"/>
    </w:rPr>
  </w:style>
  <w:style w:type="paragraph" w:customStyle="1" w:styleId="TOC10">
    <w:name w:val="TOC 10"/>
    <w:basedOn w:val="TOC5"/>
    <w:rsid w:val="002A7777"/>
    <w:rPr>
      <w:szCs w:val="24"/>
    </w:rPr>
  </w:style>
  <w:style w:type="character" w:customStyle="1" w:styleId="charNotBold">
    <w:name w:val="charNotBold"/>
    <w:basedOn w:val="DefaultParagraphFont"/>
    <w:rsid w:val="002A7777"/>
    <w:rPr>
      <w:rFonts w:ascii="Arial" w:hAnsi="Arial"/>
      <w:sz w:val="20"/>
    </w:rPr>
  </w:style>
  <w:style w:type="paragraph" w:customStyle="1" w:styleId="ShadedSchClauseSymb">
    <w:name w:val="Shaded Sch Clause Symb"/>
    <w:basedOn w:val="ShadedSchClause"/>
    <w:rsid w:val="002A7777"/>
    <w:pPr>
      <w:tabs>
        <w:tab w:val="left" w:pos="0"/>
      </w:tabs>
      <w:ind w:left="975" w:hanging="1457"/>
    </w:pPr>
  </w:style>
  <w:style w:type="paragraph" w:customStyle="1" w:styleId="CoverTextBullet">
    <w:name w:val="CoverTextBullet"/>
    <w:basedOn w:val="CoverText"/>
    <w:qFormat/>
    <w:rsid w:val="002A7777"/>
    <w:pPr>
      <w:numPr>
        <w:numId w:val="43"/>
      </w:numPr>
    </w:pPr>
    <w:rPr>
      <w:color w:val="000000"/>
    </w:rPr>
  </w:style>
  <w:style w:type="character" w:customStyle="1" w:styleId="Heading3Char">
    <w:name w:val="Heading 3 Char"/>
    <w:aliases w:val="h3 Char,sec Char"/>
    <w:basedOn w:val="DefaultParagraphFont"/>
    <w:link w:val="Heading3"/>
    <w:rsid w:val="002A7777"/>
    <w:rPr>
      <w:b/>
      <w:sz w:val="24"/>
      <w:lang w:eastAsia="en-US"/>
    </w:rPr>
  </w:style>
  <w:style w:type="paragraph" w:customStyle="1" w:styleId="Sched-Form-18Space">
    <w:name w:val="Sched-Form-18Space"/>
    <w:basedOn w:val="Normal"/>
    <w:rsid w:val="002A7777"/>
    <w:pPr>
      <w:spacing w:before="360" w:after="60"/>
    </w:pPr>
    <w:rPr>
      <w:sz w:val="22"/>
    </w:rPr>
  </w:style>
  <w:style w:type="paragraph" w:customStyle="1" w:styleId="FormRule">
    <w:name w:val="FormRule"/>
    <w:basedOn w:val="Normal"/>
    <w:rsid w:val="002A7777"/>
    <w:pPr>
      <w:pBdr>
        <w:top w:val="single" w:sz="4" w:space="1" w:color="auto"/>
      </w:pBdr>
      <w:spacing w:before="160" w:after="40"/>
      <w:ind w:left="3220" w:right="3260"/>
    </w:pPr>
    <w:rPr>
      <w:sz w:val="8"/>
    </w:rPr>
  </w:style>
  <w:style w:type="paragraph" w:customStyle="1" w:styleId="OldAmdtsEntries">
    <w:name w:val="OldAmdtsEntries"/>
    <w:basedOn w:val="BillBasicHeading"/>
    <w:rsid w:val="002A7777"/>
    <w:pPr>
      <w:tabs>
        <w:tab w:val="clear" w:pos="2600"/>
        <w:tab w:val="left" w:leader="dot" w:pos="2700"/>
      </w:tabs>
      <w:ind w:left="2700" w:hanging="2000"/>
    </w:pPr>
    <w:rPr>
      <w:sz w:val="18"/>
    </w:rPr>
  </w:style>
  <w:style w:type="paragraph" w:customStyle="1" w:styleId="OldAmdt2ndLine">
    <w:name w:val="OldAmdt2ndLine"/>
    <w:basedOn w:val="OldAmdtsEntries"/>
    <w:rsid w:val="002A7777"/>
    <w:pPr>
      <w:tabs>
        <w:tab w:val="left" w:pos="2700"/>
      </w:tabs>
      <w:spacing w:before="0"/>
    </w:pPr>
  </w:style>
  <w:style w:type="paragraph" w:customStyle="1" w:styleId="parainpara">
    <w:name w:val="para in para"/>
    <w:rsid w:val="002A777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A7777"/>
    <w:pPr>
      <w:spacing w:after="60"/>
      <w:ind w:left="2800"/>
    </w:pPr>
    <w:rPr>
      <w:rFonts w:ascii="ACTCrest" w:hAnsi="ACTCrest"/>
      <w:sz w:val="216"/>
    </w:rPr>
  </w:style>
  <w:style w:type="paragraph" w:customStyle="1" w:styleId="Actbullet">
    <w:name w:val="Act bullet"/>
    <w:basedOn w:val="Normal"/>
    <w:uiPriority w:val="99"/>
    <w:rsid w:val="002A7777"/>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2A777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A7777"/>
    <w:rPr>
      <w:b w:val="0"/>
      <w:sz w:val="32"/>
    </w:rPr>
  </w:style>
  <w:style w:type="paragraph" w:customStyle="1" w:styleId="MH1Chapter">
    <w:name w:val="M H1 Chapter"/>
    <w:basedOn w:val="AH1Chapter"/>
    <w:rsid w:val="002A7777"/>
    <w:pPr>
      <w:tabs>
        <w:tab w:val="clear" w:pos="2600"/>
        <w:tab w:val="left" w:pos="2720"/>
      </w:tabs>
      <w:ind w:left="4000" w:hanging="3300"/>
    </w:pPr>
  </w:style>
  <w:style w:type="paragraph" w:customStyle="1" w:styleId="ModH1Chapter">
    <w:name w:val="Mod H1 Chapter"/>
    <w:basedOn w:val="IH1ChapSymb"/>
    <w:rsid w:val="002A7777"/>
    <w:pPr>
      <w:tabs>
        <w:tab w:val="clear" w:pos="2600"/>
        <w:tab w:val="left" w:pos="3300"/>
      </w:tabs>
      <w:ind w:left="3300"/>
    </w:pPr>
  </w:style>
  <w:style w:type="paragraph" w:customStyle="1" w:styleId="ModH2Part">
    <w:name w:val="Mod H2 Part"/>
    <w:basedOn w:val="IH2PartSymb"/>
    <w:rsid w:val="002A7777"/>
    <w:pPr>
      <w:tabs>
        <w:tab w:val="clear" w:pos="2600"/>
        <w:tab w:val="left" w:pos="3300"/>
      </w:tabs>
      <w:ind w:left="3300"/>
    </w:pPr>
  </w:style>
  <w:style w:type="paragraph" w:customStyle="1" w:styleId="ModH3Div">
    <w:name w:val="Mod H3 Div"/>
    <w:basedOn w:val="IH3DivSymb"/>
    <w:rsid w:val="002A7777"/>
    <w:pPr>
      <w:tabs>
        <w:tab w:val="clear" w:pos="2600"/>
        <w:tab w:val="left" w:pos="3300"/>
      </w:tabs>
      <w:ind w:left="3300"/>
    </w:pPr>
  </w:style>
  <w:style w:type="paragraph" w:customStyle="1" w:styleId="ModH4SubDiv">
    <w:name w:val="Mod H4 SubDiv"/>
    <w:basedOn w:val="IH4SubDivSymb"/>
    <w:rsid w:val="002A7777"/>
    <w:pPr>
      <w:tabs>
        <w:tab w:val="clear" w:pos="2600"/>
        <w:tab w:val="left" w:pos="3300"/>
      </w:tabs>
      <w:ind w:left="3300"/>
    </w:pPr>
  </w:style>
  <w:style w:type="paragraph" w:customStyle="1" w:styleId="ModH5Sec">
    <w:name w:val="Mod H5 Sec"/>
    <w:basedOn w:val="IH5SecSymb"/>
    <w:rsid w:val="002A7777"/>
    <w:pPr>
      <w:tabs>
        <w:tab w:val="clear" w:pos="1100"/>
        <w:tab w:val="left" w:pos="1800"/>
      </w:tabs>
      <w:ind w:left="2200"/>
    </w:pPr>
  </w:style>
  <w:style w:type="paragraph" w:customStyle="1" w:styleId="Modmain">
    <w:name w:val="Mod main"/>
    <w:basedOn w:val="Amain"/>
    <w:rsid w:val="002A7777"/>
    <w:pPr>
      <w:tabs>
        <w:tab w:val="clear" w:pos="900"/>
        <w:tab w:val="clear" w:pos="1100"/>
        <w:tab w:val="right" w:pos="1600"/>
        <w:tab w:val="left" w:pos="1800"/>
      </w:tabs>
      <w:ind w:left="2200"/>
    </w:pPr>
  </w:style>
  <w:style w:type="paragraph" w:customStyle="1" w:styleId="Modpara">
    <w:name w:val="Mod para"/>
    <w:basedOn w:val="BillBasic"/>
    <w:rsid w:val="002A7777"/>
    <w:pPr>
      <w:tabs>
        <w:tab w:val="right" w:pos="2100"/>
        <w:tab w:val="left" w:pos="2300"/>
      </w:tabs>
      <w:ind w:left="2700" w:hanging="1600"/>
      <w:outlineLvl w:val="6"/>
    </w:pPr>
  </w:style>
  <w:style w:type="paragraph" w:customStyle="1" w:styleId="Modsubpara">
    <w:name w:val="Mod subpara"/>
    <w:basedOn w:val="Asubpara"/>
    <w:rsid w:val="002A7777"/>
    <w:pPr>
      <w:tabs>
        <w:tab w:val="clear" w:pos="1900"/>
        <w:tab w:val="clear" w:pos="2100"/>
        <w:tab w:val="right" w:pos="2640"/>
        <w:tab w:val="left" w:pos="2840"/>
      </w:tabs>
      <w:ind w:left="3240" w:hanging="2140"/>
    </w:pPr>
  </w:style>
  <w:style w:type="paragraph" w:customStyle="1" w:styleId="Modsubsubpara">
    <w:name w:val="Mod subsubpara"/>
    <w:basedOn w:val="AsubsubparaSymb"/>
    <w:rsid w:val="002A77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2A7777"/>
    <w:pPr>
      <w:ind w:left="1800"/>
    </w:pPr>
  </w:style>
  <w:style w:type="paragraph" w:customStyle="1" w:styleId="Modparareturn">
    <w:name w:val="Mod para return"/>
    <w:basedOn w:val="AparareturnSymb"/>
    <w:rsid w:val="002A7777"/>
    <w:pPr>
      <w:ind w:left="2300"/>
    </w:pPr>
  </w:style>
  <w:style w:type="paragraph" w:customStyle="1" w:styleId="Modsubparareturn">
    <w:name w:val="Mod subpara return"/>
    <w:basedOn w:val="AsubparareturnSymb"/>
    <w:rsid w:val="002A7777"/>
    <w:pPr>
      <w:ind w:left="3040"/>
    </w:pPr>
  </w:style>
  <w:style w:type="paragraph" w:customStyle="1" w:styleId="Modref">
    <w:name w:val="Mod ref"/>
    <w:basedOn w:val="refSymb"/>
    <w:rsid w:val="002A7777"/>
    <w:pPr>
      <w:ind w:left="1100"/>
    </w:pPr>
  </w:style>
  <w:style w:type="paragraph" w:customStyle="1" w:styleId="ModaNote">
    <w:name w:val="Mod aNote"/>
    <w:basedOn w:val="aNoteSymb"/>
    <w:rsid w:val="002A7777"/>
    <w:pPr>
      <w:tabs>
        <w:tab w:val="left" w:pos="2600"/>
      </w:tabs>
      <w:ind w:left="2600"/>
    </w:pPr>
  </w:style>
  <w:style w:type="paragraph" w:customStyle="1" w:styleId="ModNote">
    <w:name w:val="Mod Note"/>
    <w:basedOn w:val="aNoteSymb"/>
    <w:rsid w:val="002A7777"/>
    <w:pPr>
      <w:tabs>
        <w:tab w:val="left" w:pos="2600"/>
      </w:tabs>
      <w:ind w:left="2600"/>
    </w:pPr>
  </w:style>
  <w:style w:type="paragraph" w:customStyle="1" w:styleId="ApprFormHd">
    <w:name w:val="ApprFormHd"/>
    <w:basedOn w:val="Sched-heading"/>
    <w:rsid w:val="002A7777"/>
    <w:pPr>
      <w:ind w:left="0" w:firstLine="0"/>
    </w:pPr>
  </w:style>
  <w:style w:type="paragraph" w:customStyle="1" w:styleId="AmdtEntries">
    <w:name w:val="AmdtEntries"/>
    <w:basedOn w:val="BillBasicHeading"/>
    <w:rsid w:val="002A7777"/>
    <w:pPr>
      <w:keepNext w:val="0"/>
      <w:tabs>
        <w:tab w:val="clear" w:pos="2600"/>
      </w:tabs>
      <w:spacing w:before="0"/>
      <w:ind w:left="3200" w:hanging="2100"/>
    </w:pPr>
    <w:rPr>
      <w:sz w:val="18"/>
    </w:rPr>
  </w:style>
  <w:style w:type="paragraph" w:customStyle="1" w:styleId="AmdtEntriesDefL2">
    <w:name w:val="AmdtEntriesDefL2"/>
    <w:basedOn w:val="AmdtEntries"/>
    <w:rsid w:val="002A7777"/>
    <w:pPr>
      <w:tabs>
        <w:tab w:val="left" w:pos="3000"/>
      </w:tabs>
      <w:ind w:left="3600" w:hanging="2500"/>
    </w:pPr>
  </w:style>
  <w:style w:type="paragraph" w:customStyle="1" w:styleId="Actdetailsnote">
    <w:name w:val="Act details note"/>
    <w:basedOn w:val="Actdetails"/>
    <w:uiPriority w:val="99"/>
    <w:rsid w:val="002A7777"/>
    <w:pPr>
      <w:ind w:left="1620" w:right="-60" w:hanging="720"/>
    </w:pPr>
    <w:rPr>
      <w:sz w:val="18"/>
    </w:rPr>
  </w:style>
  <w:style w:type="paragraph" w:customStyle="1" w:styleId="DetailsNo">
    <w:name w:val="Details No"/>
    <w:basedOn w:val="Actdetails"/>
    <w:uiPriority w:val="99"/>
    <w:rsid w:val="002A7777"/>
    <w:pPr>
      <w:ind w:left="0"/>
    </w:pPr>
    <w:rPr>
      <w:sz w:val="18"/>
    </w:rPr>
  </w:style>
  <w:style w:type="paragraph" w:customStyle="1" w:styleId="AssectheadingSymb">
    <w:name w:val="A ssect heading Symb"/>
    <w:basedOn w:val="Amain"/>
    <w:rsid w:val="002A77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A7777"/>
    <w:pPr>
      <w:tabs>
        <w:tab w:val="left" w:pos="0"/>
        <w:tab w:val="right" w:pos="2400"/>
        <w:tab w:val="left" w:pos="2600"/>
      </w:tabs>
      <w:ind w:left="2602" w:hanging="3084"/>
      <w:outlineLvl w:val="8"/>
    </w:pPr>
  </w:style>
  <w:style w:type="paragraph" w:customStyle="1" w:styleId="AmainreturnSymb">
    <w:name w:val="A main return Symb"/>
    <w:basedOn w:val="BillBasic"/>
    <w:rsid w:val="002A7777"/>
    <w:pPr>
      <w:tabs>
        <w:tab w:val="left" w:pos="1582"/>
      </w:tabs>
      <w:ind w:left="1100" w:hanging="1582"/>
    </w:pPr>
  </w:style>
  <w:style w:type="paragraph" w:customStyle="1" w:styleId="AparareturnSymb">
    <w:name w:val="A para return Symb"/>
    <w:basedOn w:val="BillBasic"/>
    <w:rsid w:val="002A7777"/>
    <w:pPr>
      <w:tabs>
        <w:tab w:val="left" w:pos="2081"/>
      </w:tabs>
      <w:ind w:left="1599" w:hanging="2081"/>
    </w:pPr>
  </w:style>
  <w:style w:type="paragraph" w:customStyle="1" w:styleId="AsubparareturnSymb">
    <w:name w:val="A subpara return Symb"/>
    <w:basedOn w:val="BillBasic"/>
    <w:rsid w:val="002A7777"/>
    <w:pPr>
      <w:tabs>
        <w:tab w:val="left" w:pos="2580"/>
      </w:tabs>
      <w:ind w:left="2098" w:hanging="2580"/>
    </w:pPr>
  </w:style>
  <w:style w:type="paragraph" w:customStyle="1" w:styleId="aDefSymb">
    <w:name w:val="aDef Symb"/>
    <w:basedOn w:val="BillBasic"/>
    <w:rsid w:val="002A7777"/>
    <w:pPr>
      <w:tabs>
        <w:tab w:val="left" w:pos="1582"/>
      </w:tabs>
      <w:ind w:left="1100" w:hanging="1582"/>
    </w:pPr>
  </w:style>
  <w:style w:type="paragraph" w:customStyle="1" w:styleId="aDefparaSymb">
    <w:name w:val="aDef para Symb"/>
    <w:basedOn w:val="Apara"/>
    <w:rsid w:val="002A7777"/>
    <w:pPr>
      <w:tabs>
        <w:tab w:val="clear" w:pos="1600"/>
        <w:tab w:val="left" w:pos="0"/>
        <w:tab w:val="left" w:pos="1599"/>
      </w:tabs>
      <w:ind w:left="1599" w:hanging="2081"/>
    </w:pPr>
  </w:style>
  <w:style w:type="paragraph" w:customStyle="1" w:styleId="aDefsubparaSymb">
    <w:name w:val="aDef subpara Symb"/>
    <w:basedOn w:val="Asubpara"/>
    <w:rsid w:val="002A7777"/>
    <w:pPr>
      <w:tabs>
        <w:tab w:val="left" w:pos="0"/>
      </w:tabs>
      <w:ind w:left="2098" w:hanging="2580"/>
    </w:pPr>
  </w:style>
  <w:style w:type="paragraph" w:customStyle="1" w:styleId="SchAmainSymb">
    <w:name w:val="Sch A main Symb"/>
    <w:basedOn w:val="Amain"/>
    <w:rsid w:val="002A7777"/>
    <w:pPr>
      <w:tabs>
        <w:tab w:val="left" w:pos="0"/>
      </w:tabs>
      <w:ind w:hanging="1580"/>
    </w:pPr>
  </w:style>
  <w:style w:type="paragraph" w:customStyle="1" w:styleId="SchAparaSymb">
    <w:name w:val="Sch A para Symb"/>
    <w:basedOn w:val="Apara"/>
    <w:rsid w:val="002A7777"/>
    <w:pPr>
      <w:tabs>
        <w:tab w:val="left" w:pos="0"/>
      </w:tabs>
      <w:ind w:hanging="2080"/>
    </w:pPr>
  </w:style>
  <w:style w:type="paragraph" w:customStyle="1" w:styleId="SchAsubparaSymb">
    <w:name w:val="Sch A subpara Symb"/>
    <w:basedOn w:val="Asubpara"/>
    <w:rsid w:val="002A7777"/>
    <w:pPr>
      <w:tabs>
        <w:tab w:val="left" w:pos="0"/>
      </w:tabs>
      <w:ind w:hanging="2580"/>
    </w:pPr>
  </w:style>
  <w:style w:type="paragraph" w:customStyle="1" w:styleId="SchAsubsubparaSymb">
    <w:name w:val="Sch A subsubpara Symb"/>
    <w:basedOn w:val="AsubsubparaSymb"/>
    <w:rsid w:val="002A7777"/>
  </w:style>
  <w:style w:type="paragraph" w:customStyle="1" w:styleId="refSymb">
    <w:name w:val="ref Symb"/>
    <w:basedOn w:val="BillBasic"/>
    <w:next w:val="Normal"/>
    <w:rsid w:val="002A7777"/>
    <w:pPr>
      <w:tabs>
        <w:tab w:val="left" w:pos="-480"/>
      </w:tabs>
      <w:spacing w:before="60"/>
      <w:ind w:hanging="480"/>
    </w:pPr>
    <w:rPr>
      <w:sz w:val="18"/>
    </w:rPr>
  </w:style>
  <w:style w:type="paragraph" w:customStyle="1" w:styleId="IshadedH5SecSymb">
    <w:name w:val="I shaded H5 Sec Symb"/>
    <w:basedOn w:val="AH5Sec"/>
    <w:rsid w:val="002A77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A7777"/>
    <w:pPr>
      <w:tabs>
        <w:tab w:val="clear" w:pos="-1580"/>
      </w:tabs>
      <w:ind w:left="975" w:hanging="1457"/>
    </w:pPr>
  </w:style>
  <w:style w:type="paragraph" w:customStyle="1" w:styleId="IH1ChapSymb">
    <w:name w:val="I H1 Chap Symb"/>
    <w:basedOn w:val="BillBasicHeading"/>
    <w:next w:val="Normal"/>
    <w:rsid w:val="002A77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A77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A77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A77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A7777"/>
    <w:pPr>
      <w:tabs>
        <w:tab w:val="clear" w:pos="2600"/>
        <w:tab w:val="left" w:pos="-1580"/>
        <w:tab w:val="left" w:pos="0"/>
        <w:tab w:val="left" w:pos="1100"/>
      </w:tabs>
      <w:spacing w:before="240"/>
      <w:ind w:left="1100" w:hanging="1580"/>
    </w:pPr>
  </w:style>
  <w:style w:type="paragraph" w:customStyle="1" w:styleId="IMainSymb">
    <w:name w:val="I Main Symb"/>
    <w:basedOn w:val="Amain"/>
    <w:rsid w:val="002A7777"/>
    <w:pPr>
      <w:tabs>
        <w:tab w:val="left" w:pos="0"/>
      </w:tabs>
      <w:ind w:hanging="1580"/>
    </w:pPr>
  </w:style>
  <w:style w:type="paragraph" w:customStyle="1" w:styleId="IparaSymb">
    <w:name w:val="I para Symb"/>
    <w:basedOn w:val="Apara"/>
    <w:rsid w:val="002A7777"/>
    <w:pPr>
      <w:tabs>
        <w:tab w:val="left" w:pos="0"/>
      </w:tabs>
      <w:ind w:hanging="2080"/>
      <w:outlineLvl w:val="9"/>
    </w:pPr>
  </w:style>
  <w:style w:type="paragraph" w:customStyle="1" w:styleId="IsubparaSymb">
    <w:name w:val="I subpara Symb"/>
    <w:basedOn w:val="Asubpara"/>
    <w:rsid w:val="002A77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A7777"/>
    <w:pPr>
      <w:tabs>
        <w:tab w:val="clear" w:pos="2400"/>
        <w:tab w:val="clear" w:pos="2600"/>
        <w:tab w:val="right" w:pos="2460"/>
        <w:tab w:val="left" w:pos="2660"/>
      </w:tabs>
      <w:ind w:left="2660" w:hanging="3140"/>
    </w:pPr>
  </w:style>
  <w:style w:type="paragraph" w:customStyle="1" w:styleId="IdefparaSymb">
    <w:name w:val="I def para Symb"/>
    <w:basedOn w:val="IparaSymb"/>
    <w:rsid w:val="002A7777"/>
    <w:pPr>
      <w:ind w:left="1599" w:hanging="2081"/>
    </w:pPr>
  </w:style>
  <w:style w:type="paragraph" w:customStyle="1" w:styleId="IdefsubparaSymb">
    <w:name w:val="I def subpara Symb"/>
    <w:basedOn w:val="IsubparaSymb"/>
    <w:rsid w:val="002A7777"/>
    <w:pPr>
      <w:ind w:left="2138"/>
    </w:pPr>
  </w:style>
  <w:style w:type="paragraph" w:customStyle="1" w:styleId="ISched-headingSymb">
    <w:name w:val="I Sched-heading Symb"/>
    <w:basedOn w:val="BillBasicHeading"/>
    <w:next w:val="Normal"/>
    <w:rsid w:val="002A7777"/>
    <w:pPr>
      <w:tabs>
        <w:tab w:val="left" w:pos="-3080"/>
        <w:tab w:val="left" w:pos="0"/>
      </w:tabs>
      <w:spacing w:before="320"/>
      <w:ind w:left="2600" w:hanging="3080"/>
    </w:pPr>
    <w:rPr>
      <w:sz w:val="34"/>
    </w:rPr>
  </w:style>
  <w:style w:type="paragraph" w:customStyle="1" w:styleId="ISched-PartSymb">
    <w:name w:val="I Sched-Part Symb"/>
    <w:basedOn w:val="BillBasicHeading"/>
    <w:rsid w:val="002A7777"/>
    <w:pPr>
      <w:tabs>
        <w:tab w:val="left" w:pos="-3080"/>
        <w:tab w:val="left" w:pos="0"/>
      </w:tabs>
      <w:spacing w:before="380"/>
      <w:ind w:left="2600" w:hanging="3080"/>
    </w:pPr>
    <w:rPr>
      <w:sz w:val="32"/>
    </w:rPr>
  </w:style>
  <w:style w:type="paragraph" w:customStyle="1" w:styleId="ISched-formSymb">
    <w:name w:val="I Sched-form Symb"/>
    <w:basedOn w:val="BillBasicHeading"/>
    <w:rsid w:val="002A777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A77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A777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A7777"/>
    <w:pPr>
      <w:tabs>
        <w:tab w:val="left" w:pos="1100"/>
      </w:tabs>
      <w:spacing w:before="60"/>
      <w:ind w:left="1500" w:hanging="1986"/>
    </w:pPr>
  </w:style>
  <w:style w:type="paragraph" w:customStyle="1" w:styleId="aExamHdgssSymb">
    <w:name w:val="aExamHdgss Symb"/>
    <w:basedOn w:val="BillBasicHeading"/>
    <w:next w:val="Normal"/>
    <w:rsid w:val="002A7777"/>
    <w:pPr>
      <w:tabs>
        <w:tab w:val="clear" w:pos="2600"/>
        <w:tab w:val="left" w:pos="1582"/>
      </w:tabs>
      <w:ind w:left="1100" w:hanging="1582"/>
    </w:pPr>
    <w:rPr>
      <w:sz w:val="18"/>
    </w:rPr>
  </w:style>
  <w:style w:type="paragraph" w:customStyle="1" w:styleId="aExamssSymb">
    <w:name w:val="aExamss Symb"/>
    <w:basedOn w:val="aNote"/>
    <w:rsid w:val="002A7777"/>
    <w:pPr>
      <w:tabs>
        <w:tab w:val="left" w:pos="1582"/>
      </w:tabs>
      <w:spacing w:before="60"/>
      <w:ind w:left="1100" w:hanging="1582"/>
    </w:pPr>
  </w:style>
  <w:style w:type="paragraph" w:customStyle="1" w:styleId="aExamINumssSymb">
    <w:name w:val="aExamINumss Symb"/>
    <w:basedOn w:val="aExamssSymb"/>
    <w:rsid w:val="002A7777"/>
    <w:pPr>
      <w:tabs>
        <w:tab w:val="left" w:pos="1100"/>
      </w:tabs>
      <w:ind w:left="1500" w:hanging="1986"/>
    </w:pPr>
  </w:style>
  <w:style w:type="paragraph" w:customStyle="1" w:styleId="aExamNumTextssSymb">
    <w:name w:val="aExamNumTextss Symb"/>
    <w:basedOn w:val="aExamssSymb"/>
    <w:rsid w:val="002A7777"/>
    <w:pPr>
      <w:tabs>
        <w:tab w:val="clear" w:pos="1582"/>
        <w:tab w:val="left" w:pos="1985"/>
      </w:tabs>
      <w:ind w:left="1503" w:hanging="1985"/>
    </w:pPr>
  </w:style>
  <w:style w:type="paragraph" w:customStyle="1" w:styleId="AExamIParaSymb">
    <w:name w:val="AExamIPara Symb"/>
    <w:basedOn w:val="aExam"/>
    <w:rsid w:val="002A7777"/>
    <w:pPr>
      <w:tabs>
        <w:tab w:val="right" w:pos="1718"/>
      </w:tabs>
      <w:ind w:left="1984" w:hanging="2466"/>
    </w:pPr>
  </w:style>
  <w:style w:type="paragraph" w:customStyle="1" w:styleId="aExamBulletssSymb">
    <w:name w:val="aExamBulletss Symb"/>
    <w:basedOn w:val="aExamssSymb"/>
    <w:rsid w:val="002A7777"/>
    <w:pPr>
      <w:tabs>
        <w:tab w:val="left" w:pos="1100"/>
      </w:tabs>
      <w:ind w:left="1500" w:hanging="1986"/>
    </w:pPr>
  </w:style>
  <w:style w:type="paragraph" w:customStyle="1" w:styleId="aNoteSymb">
    <w:name w:val="aNote Symb"/>
    <w:basedOn w:val="BillBasic"/>
    <w:rsid w:val="002A7777"/>
    <w:pPr>
      <w:tabs>
        <w:tab w:val="left" w:pos="1100"/>
        <w:tab w:val="left" w:pos="2381"/>
      </w:tabs>
      <w:ind w:left="1899" w:hanging="2381"/>
    </w:pPr>
    <w:rPr>
      <w:sz w:val="20"/>
    </w:rPr>
  </w:style>
  <w:style w:type="paragraph" w:customStyle="1" w:styleId="aNoteTextssSymb">
    <w:name w:val="aNoteTextss Symb"/>
    <w:basedOn w:val="Normal"/>
    <w:rsid w:val="002A7777"/>
    <w:pPr>
      <w:tabs>
        <w:tab w:val="clear" w:pos="0"/>
        <w:tab w:val="left" w:pos="1418"/>
      </w:tabs>
      <w:spacing w:before="60"/>
      <w:ind w:left="1417" w:hanging="1899"/>
      <w:jc w:val="both"/>
    </w:pPr>
    <w:rPr>
      <w:sz w:val="20"/>
    </w:rPr>
  </w:style>
  <w:style w:type="paragraph" w:customStyle="1" w:styleId="aNoteParaSymb">
    <w:name w:val="aNotePara Symb"/>
    <w:basedOn w:val="aNoteSymb"/>
    <w:rsid w:val="002A77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A777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A7777"/>
    <w:pPr>
      <w:tabs>
        <w:tab w:val="left" w:pos="1616"/>
        <w:tab w:val="left" w:pos="2495"/>
      </w:tabs>
      <w:spacing w:before="60"/>
      <w:ind w:left="2013" w:hanging="2495"/>
    </w:pPr>
  </w:style>
  <w:style w:type="paragraph" w:customStyle="1" w:styleId="aExamHdgparSymb">
    <w:name w:val="aExamHdgpar Symb"/>
    <w:basedOn w:val="aExamHdgssSymb"/>
    <w:next w:val="Normal"/>
    <w:rsid w:val="002A7777"/>
    <w:pPr>
      <w:tabs>
        <w:tab w:val="clear" w:pos="1582"/>
        <w:tab w:val="left" w:pos="1599"/>
      </w:tabs>
      <w:ind w:left="1599" w:hanging="2081"/>
    </w:pPr>
  </w:style>
  <w:style w:type="paragraph" w:customStyle="1" w:styleId="aExamparSymb">
    <w:name w:val="aExampar Symb"/>
    <w:basedOn w:val="aExamssSymb"/>
    <w:rsid w:val="002A7777"/>
    <w:pPr>
      <w:tabs>
        <w:tab w:val="clear" w:pos="1582"/>
        <w:tab w:val="left" w:pos="1599"/>
      </w:tabs>
      <w:ind w:left="1599" w:hanging="2081"/>
    </w:pPr>
  </w:style>
  <w:style w:type="paragraph" w:customStyle="1" w:styleId="aExamINumparSymb">
    <w:name w:val="aExamINumpar Symb"/>
    <w:basedOn w:val="aExamparSymb"/>
    <w:rsid w:val="002A7777"/>
    <w:pPr>
      <w:tabs>
        <w:tab w:val="left" w:pos="2000"/>
      </w:tabs>
      <w:ind w:left="2041" w:hanging="2495"/>
    </w:pPr>
  </w:style>
  <w:style w:type="paragraph" w:customStyle="1" w:styleId="aExamBulletparSymb">
    <w:name w:val="aExamBulletpar Symb"/>
    <w:basedOn w:val="aExamparSymb"/>
    <w:rsid w:val="002A7777"/>
    <w:pPr>
      <w:tabs>
        <w:tab w:val="clear" w:pos="1599"/>
        <w:tab w:val="left" w:pos="1616"/>
        <w:tab w:val="left" w:pos="2495"/>
      </w:tabs>
      <w:ind w:left="2013" w:hanging="2495"/>
    </w:pPr>
  </w:style>
  <w:style w:type="paragraph" w:customStyle="1" w:styleId="aNoteparSymb">
    <w:name w:val="aNotepar Symb"/>
    <w:basedOn w:val="BillBasic"/>
    <w:next w:val="Normal"/>
    <w:rsid w:val="002A7777"/>
    <w:pPr>
      <w:tabs>
        <w:tab w:val="left" w:pos="1599"/>
        <w:tab w:val="left" w:pos="2398"/>
      </w:tabs>
      <w:ind w:left="2410" w:hanging="2892"/>
    </w:pPr>
    <w:rPr>
      <w:sz w:val="20"/>
    </w:rPr>
  </w:style>
  <w:style w:type="paragraph" w:customStyle="1" w:styleId="aNoteTextparSymb">
    <w:name w:val="aNoteTextpar Symb"/>
    <w:basedOn w:val="aNoteparSymb"/>
    <w:rsid w:val="002A7777"/>
    <w:pPr>
      <w:tabs>
        <w:tab w:val="clear" w:pos="1599"/>
        <w:tab w:val="clear" w:pos="2398"/>
        <w:tab w:val="left" w:pos="2880"/>
      </w:tabs>
      <w:spacing w:before="60"/>
      <w:ind w:left="2398" w:hanging="2880"/>
    </w:pPr>
  </w:style>
  <w:style w:type="paragraph" w:customStyle="1" w:styleId="aNoteParaparSymb">
    <w:name w:val="aNoteParapar Symb"/>
    <w:basedOn w:val="aNoteparSymb"/>
    <w:rsid w:val="002A7777"/>
    <w:pPr>
      <w:tabs>
        <w:tab w:val="right" w:pos="2640"/>
      </w:tabs>
      <w:spacing w:before="60"/>
      <w:ind w:left="2920" w:hanging="3402"/>
    </w:pPr>
  </w:style>
  <w:style w:type="paragraph" w:customStyle="1" w:styleId="aNoteBulletparSymb">
    <w:name w:val="aNoteBulletpar Symb"/>
    <w:basedOn w:val="aNoteparSymb"/>
    <w:rsid w:val="002A7777"/>
    <w:pPr>
      <w:tabs>
        <w:tab w:val="clear" w:pos="1599"/>
        <w:tab w:val="left" w:pos="3289"/>
      </w:tabs>
      <w:spacing w:before="60"/>
      <w:ind w:left="2807" w:hanging="3289"/>
    </w:pPr>
  </w:style>
  <w:style w:type="paragraph" w:customStyle="1" w:styleId="AsubparabulletSymb">
    <w:name w:val="A subpara bullet Symb"/>
    <w:basedOn w:val="BillBasic"/>
    <w:rsid w:val="002A7777"/>
    <w:pPr>
      <w:tabs>
        <w:tab w:val="left" w:pos="2138"/>
        <w:tab w:val="left" w:pos="3005"/>
      </w:tabs>
      <w:spacing w:before="60"/>
      <w:ind w:left="2523" w:hanging="3005"/>
    </w:pPr>
  </w:style>
  <w:style w:type="paragraph" w:customStyle="1" w:styleId="aExamHdgsubparSymb">
    <w:name w:val="aExamHdgsubpar Symb"/>
    <w:basedOn w:val="aExamHdgssSymb"/>
    <w:next w:val="Normal"/>
    <w:rsid w:val="002A7777"/>
    <w:pPr>
      <w:tabs>
        <w:tab w:val="clear" w:pos="1582"/>
        <w:tab w:val="left" w:pos="2620"/>
      </w:tabs>
      <w:ind w:left="2138" w:hanging="2620"/>
    </w:pPr>
  </w:style>
  <w:style w:type="paragraph" w:customStyle="1" w:styleId="aExamsubparSymb">
    <w:name w:val="aExamsubpar Symb"/>
    <w:basedOn w:val="aExamssSymb"/>
    <w:rsid w:val="002A7777"/>
    <w:pPr>
      <w:tabs>
        <w:tab w:val="clear" w:pos="1582"/>
        <w:tab w:val="left" w:pos="2620"/>
      </w:tabs>
      <w:ind w:left="2138" w:hanging="2620"/>
    </w:pPr>
  </w:style>
  <w:style w:type="paragraph" w:customStyle="1" w:styleId="aNotesubparSymb">
    <w:name w:val="aNotesubpar Symb"/>
    <w:basedOn w:val="BillBasic"/>
    <w:next w:val="Normal"/>
    <w:rsid w:val="002A7777"/>
    <w:pPr>
      <w:tabs>
        <w:tab w:val="left" w:pos="2138"/>
        <w:tab w:val="left" w:pos="2937"/>
      </w:tabs>
      <w:ind w:left="2455" w:hanging="2937"/>
    </w:pPr>
    <w:rPr>
      <w:sz w:val="20"/>
    </w:rPr>
  </w:style>
  <w:style w:type="paragraph" w:customStyle="1" w:styleId="aNoteTextsubparSymb">
    <w:name w:val="aNoteTextsubpar Symb"/>
    <w:basedOn w:val="aNotesubparSymb"/>
    <w:rsid w:val="002A7777"/>
    <w:pPr>
      <w:tabs>
        <w:tab w:val="clear" w:pos="2138"/>
        <w:tab w:val="clear" w:pos="2937"/>
        <w:tab w:val="left" w:pos="2943"/>
      </w:tabs>
      <w:spacing w:before="60"/>
      <w:ind w:left="2943" w:hanging="3425"/>
    </w:pPr>
  </w:style>
  <w:style w:type="paragraph" w:customStyle="1" w:styleId="PenaltySymb">
    <w:name w:val="Penalty Symb"/>
    <w:basedOn w:val="AmainreturnSymb"/>
    <w:rsid w:val="002A7777"/>
  </w:style>
  <w:style w:type="paragraph" w:customStyle="1" w:styleId="PenaltyParaSymb">
    <w:name w:val="PenaltyPara Symb"/>
    <w:basedOn w:val="Normal"/>
    <w:rsid w:val="002A7777"/>
    <w:pPr>
      <w:tabs>
        <w:tab w:val="right" w:pos="1360"/>
      </w:tabs>
      <w:spacing w:before="60"/>
      <w:ind w:left="1599" w:hanging="2081"/>
      <w:jc w:val="both"/>
    </w:pPr>
  </w:style>
  <w:style w:type="paragraph" w:customStyle="1" w:styleId="FormulaSymb">
    <w:name w:val="Formula Symb"/>
    <w:basedOn w:val="BillBasic"/>
    <w:rsid w:val="002A7777"/>
    <w:pPr>
      <w:tabs>
        <w:tab w:val="left" w:pos="-480"/>
      </w:tabs>
      <w:spacing w:line="260" w:lineRule="atLeast"/>
      <w:ind w:hanging="480"/>
      <w:jc w:val="center"/>
    </w:pPr>
  </w:style>
  <w:style w:type="paragraph" w:customStyle="1" w:styleId="NormalSymb">
    <w:name w:val="Normal Symb"/>
    <w:basedOn w:val="Normal"/>
    <w:qFormat/>
    <w:rsid w:val="002A7777"/>
    <w:pPr>
      <w:ind w:hanging="482"/>
    </w:pPr>
  </w:style>
  <w:style w:type="character" w:styleId="PlaceholderText">
    <w:name w:val="Placeholder Text"/>
    <w:basedOn w:val="DefaultParagraphFont"/>
    <w:uiPriority w:val="99"/>
    <w:semiHidden/>
    <w:rsid w:val="002A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sl/2011-36"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11-35"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s://www.legislation.gov.au/Series/C2009A0002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11-35/default.asp"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sl/2011-36" TargetMode="External"/><Relationship Id="rId23" Type="http://schemas.openxmlformats.org/officeDocument/2006/relationships/hyperlink" Target="http://www.legislation.act.gov.au/a/2011-35/default.asp" TargetMode="External"/><Relationship Id="rId28" Type="http://schemas.openxmlformats.org/officeDocument/2006/relationships/footer" Target="footer5.xm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legislation.act.gov.au/sl/2011-36" TargetMode="External"/><Relationship Id="rId31"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footer" Target="footer4.xml"/><Relationship Id="rId30" Type="http://schemas.openxmlformats.org/officeDocument/2006/relationships/hyperlink" Target="http://www.legislation.act.gov.au/a/2001-14"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3900-7041-49D0-A0F3-F220F751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2998</Words>
  <Characters>15366</Characters>
  <Application>Microsoft Office Word</Application>
  <DocSecurity>0</DocSecurity>
  <Lines>466</Lines>
  <Paragraphs>249</Paragraphs>
  <ScaleCrop>false</ScaleCrop>
  <HeadingPairs>
    <vt:vector size="2" baseType="variant">
      <vt:variant>
        <vt:lpstr>Title</vt:lpstr>
      </vt:variant>
      <vt:variant>
        <vt:i4>1</vt:i4>
      </vt:variant>
    </vt:vector>
  </HeadingPairs>
  <TitlesOfParts>
    <vt:vector size="1" baseType="lpstr">
      <vt:lpstr>Work Health and Safety Amendment Act 2018</vt:lpstr>
    </vt:vector>
  </TitlesOfParts>
  <Manager>Section</Manager>
  <Company>Section</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Amendment Act 2018</dc:title>
  <dc:subject>Amendment</dc:subject>
  <dc:creator>ACT Government</dc:creator>
  <cp:keywords>D10</cp:keywords>
  <dc:description>J2017-495</dc:description>
  <cp:lastModifiedBy>Moxon, Ann</cp:lastModifiedBy>
  <cp:revision>5</cp:revision>
  <cp:lastPrinted>2018-06-04T06:01:00Z</cp:lastPrinted>
  <dcterms:created xsi:type="dcterms:W3CDTF">2018-08-15T00:47:00Z</dcterms:created>
  <dcterms:modified xsi:type="dcterms:W3CDTF">2018-08-15T00:47:00Z</dcterms:modified>
  <cp:category>A2018-26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Ellen Lukins</vt:lpwstr>
  </property>
  <property fmtid="{D5CDD505-2E9C-101B-9397-08002B2CF9AE}" pid="5" name="ClientEmail1">
    <vt:lpwstr>ellen.lukins@act.gov.au</vt:lpwstr>
  </property>
  <property fmtid="{D5CDD505-2E9C-101B-9397-08002B2CF9AE}" pid="6" name="ClientPh1">
    <vt:lpwstr>62053874</vt:lpwstr>
  </property>
  <property fmtid="{D5CDD505-2E9C-101B-9397-08002B2CF9AE}" pid="7" name="ClientName2">
    <vt:lpwstr>Bill Smith</vt:lpwstr>
  </property>
  <property fmtid="{D5CDD505-2E9C-101B-9397-08002B2CF9AE}" pid="8" name="ClientEmail2">
    <vt:lpwstr>bill.smith@act.gov.au</vt:lpwstr>
  </property>
  <property fmtid="{D5CDD505-2E9C-101B-9397-08002B2CF9AE}" pid="9" name="ClientPh2">
    <vt:lpwstr>62050917</vt:lpwstr>
  </property>
  <property fmtid="{D5CDD505-2E9C-101B-9397-08002B2CF9AE}" pid="10" name="jobType">
    <vt:lpwstr>Drafting</vt:lpwstr>
  </property>
  <property fmtid="{D5CDD505-2E9C-101B-9397-08002B2CF9AE}" pid="11" name="DMSID">
    <vt:lpwstr>933178</vt:lpwstr>
  </property>
  <property fmtid="{D5CDD505-2E9C-101B-9397-08002B2CF9AE}" pid="12" name="JMSREQUIREDCHECKIN">
    <vt:lpwstr/>
  </property>
  <property fmtid="{D5CDD505-2E9C-101B-9397-08002B2CF9AE}" pid="13" name="CHECKEDOUTFROMJMS">
    <vt:lpwstr/>
  </property>
  <property fmtid="{D5CDD505-2E9C-101B-9397-08002B2CF9AE}" pid="14" name="Citation">
    <vt:lpwstr>Work Health and Safety Amendment Bill 2018</vt:lpwstr>
  </property>
  <property fmtid="{D5CDD505-2E9C-101B-9397-08002B2CF9AE}" pid="15" name="AmCitation">
    <vt:lpwstr>Work Health and Safety Act 2011</vt:lpwstr>
  </property>
  <property fmtid="{D5CDD505-2E9C-101B-9397-08002B2CF9AE}" pid="16" name="ActName">
    <vt:lpwstr/>
  </property>
  <property fmtid="{D5CDD505-2E9C-101B-9397-08002B2CF9AE}" pid="17" name="DrafterName">
    <vt:lpwstr>Christina Maselos</vt:lpwstr>
  </property>
  <property fmtid="{D5CDD505-2E9C-101B-9397-08002B2CF9AE}" pid="18" name="DrafterEmail">
    <vt:lpwstr>christina.maselos@act.gov.au</vt:lpwstr>
  </property>
  <property fmtid="{D5CDD505-2E9C-101B-9397-08002B2CF9AE}" pid="19" name="DrafterPh">
    <vt:lpwstr>62053775</vt:lpwstr>
  </property>
  <property fmtid="{D5CDD505-2E9C-101B-9397-08002B2CF9AE}" pid="20" name="SettlerName">
    <vt:lpwstr>David Metcalf</vt:lpwstr>
  </property>
  <property fmtid="{D5CDD505-2E9C-101B-9397-08002B2CF9AE}" pid="21" name="SettlerEmail">
    <vt:lpwstr>david.metcalf@act.gov.au</vt:lpwstr>
  </property>
  <property fmtid="{D5CDD505-2E9C-101B-9397-08002B2CF9AE}" pid="22" name="SettlerPh">
    <vt:lpwstr>62053779</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