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72" w:rsidRDefault="00F33172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172" w:rsidRDefault="00F3317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696483" w:rsidRPr="00CE0749" w:rsidRDefault="004F59F3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6D2422">
        <w:t>Crimes Legislation Amendment Act 2018 (No 2)</w:t>
      </w:r>
      <w:r>
        <w:fldChar w:fldCharType="end"/>
      </w:r>
    </w:p>
    <w:p w:rsidR="00696483" w:rsidRPr="00CE0749" w:rsidRDefault="004F59F3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6D2422">
        <w:t>A2018-40</w:t>
      </w:r>
      <w:r>
        <w:fldChar w:fldCharType="end"/>
      </w:r>
    </w:p>
    <w:p w:rsidR="00696483" w:rsidRPr="00CE0749" w:rsidRDefault="00696483" w:rsidP="00CE0749">
      <w:pPr>
        <w:pStyle w:val="Placeholder"/>
        <w:suppressLineNumbers/>
      </w:pPr>
      <w:r w:rsidRPr="00CE0749">
        <w:rPr>
          <w:rStyle w:val="charContents"/>
          <w:sz w:val="16"/>
        </w:rPr>
        <w:t xml:space="preserve">  </w:t>
      </w:r>
      <w:r w:rsidRPr="00CE0749">
        <w:rPr>
          <w:rStyle w:val="charPage"/>
        </w:rPr>
        <w:t xml:space="preserve">  </w:t>
      </w:r>
    </w:p>
    <w:p w:rsidR="00696483" w:rsidRPr="00CE0749" w:rsidRDefault="00696483">
      <w:pPr>
        <w:pStyle w:val="N-TOCheading"/>
      </w:pPr>
      <w:r w:rsidRPr="00CE0749">
        <w:rPr>
          <w:rStyle w:val="charContents"/>
        </w:rPr>
        <w:t>Contents</w:t>
      </w:r>
    </w:p>
    <w:p w:rsidR="00696483" w:rsidRPr="00CE0749" w:rsidRDefault="00696483">
      <w:pPr>
        <w:pStyle w:val="N-9pt"/>
      </w:pPr>
      <w:r w:rsidRPr="00CE0749">
        <w:tab/>
      </w:r>
      <w:r w:rsidRPr="00CE0749">
        <w:rPr>
          <w:rStyle w:val="charPage"/>
        </w:rPr>
        <w:t>Page</w:t>
      </w:r>
    </w:p>
    <w:p w:rsidR="004C788C" w:rsidRDefault="004C788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524684132" w:history="1">
        <w:r w:rsidRPr="0099155D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99155D">
          <w:t>Preliminary</w:t>
        </w:r>
        <w:r w:rsidRPr="004C788C">
          <w:rPr>
            <w:vanish/>
          </w:rPr>
          <w:tab/>
        </w:r>
        <w:r w:rsidRPr="004C788C">
          <w:rPr>
            <w:vanish/>
          </w:rPr>
          <w:fldChar w:fldCharType="begin"/>
        </w:r>
        <w:r w:rsidRPr="004C788C">
          <w:rPr>
            <w:vanish/>
          </w:rPr>
          <w:instrText xml:space="preserve"> PAGEREF _Toc524684132 \h </w:instrText>
        </w:r>
        <w:r w:rsidRPr="004C788C">
          <w:rPr>
            <w:vanish/>
          </w:rPr>
        </w:r>
        <w:r w:rsidRPr="004C788C">
          <w:rPr>
            <w:vanish/>
          </w:rPr>
          <w:fldChar w:fldCharType="separate"/>
        </w:r>
        <w:r w:rsidR="006D2422">
          <w:rPr>
            <w:vanish/>
          </w:rPr>
          <w:t>2</w:t>
        </w:r>
        <w:r w:rsidRPr="004C788C">
          <w:rPr>
            <w:vanish/>
          </w:rP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33" w:history="1">
        <w:r w:rsidRPr="0099155D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9155D">
          <w:t>Name of Act</w:t>
        </w:r>
        <w:r>
          <w:tab/>
        </w:r>
        <w:r>
          <w:fldChar w:fldCharType="begin"/>
        </w:r>
        <w:r>
          <w:instrText xml:space="preserve"> PAGEREF _Toc524684133 \h </w:instrText>
        </w:r>
        <w:r>
          <w:fldChar w:fldCharType="separate"/>
        </w:r>
        <w:r w:rsidR="006D2422">
          <w:t>2</w:t>
        </w:r>
        <w: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34" w:history="1">
        <w:r w:rsidRPr="0099155D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9155D">
          <w:t>Commencement</w:t>
        </w:r>
        <w:r>
          <w:tab/>
        </w:r>
        <w:r>
          <w:fldChar w:fldCharType="begin"/>
        </w:r>
        <w:r>
          <w:instrText xml:space="preserve"> PAGEREF _Toc524684134 \h </w:instrText>
        </w:r>
        <w:r>
          <w:fldChar w:fldCharType="separate"/>
        </w:r>
        <w:r w:rsidR="006D2422">
          <w:t>2</w:t>
        </w:r>
        <w: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35" w:history="1">
        <w:r w:rsidRPr="0099155D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9155D">
          <w:t>Legislation amended</w:t>
        </w:r>
        <w:r>
          <w:tab/>
        </w:r>
        <w:r>
          <w:fldChar w:fldCharType="begin"/>
        </w:r>
        <w:r>
          <w:instrText xml:space="preserve"> PAGEREF _Toc524684135 \h </w:instrText>
        </w:r>
        <w:r>
          <w:fldChar w:fldCharType="separate"/>
        </w:r>
        <w:r w:rsidR="006D2422">
          <w:t>2</w:t>
        </w:r>
        <w:r>
          <w:fldChar w:fldCharType="end"/>
        </w:r>
      </w:hyperlink>
    </w:p>
    <w:p w:rsidR="004C788C" w:rsidRDefault="004F59F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684136" w:history="1">
        <w:r w:rsidR="004C788C" w:rsidRPr="0099155D">
          <w:t>Part 2</w:t>
        </w:r>
        <w:r w:rsidR="004C788C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C788C" w:rsidRPr="0099155D">
          <w:t>Confiscation of Criminal Assets Act 2003</w:t>
        </w:r>
        <w:r w:rsidR="004C788C" w:rsidRPr="004C788C">
          <w:rPr>
            <w:vanish/>
          </w:rPr>
          <w:tab/>
        </w:r>
        <w:r w:rsidR="004C788C" w:rsidRPr="004C788C">
          <w:rPr>
            <w:vanish/>
          </w:rPr>
          <w:fldChar w:fldCharType="begin"/>
        </w:r>
        <w:r w:rsidR="004C788C" w:rsidRPr="004C788C">
          <w:rPr>
            <w:vanish/>
          </w:rPr>
          <w:instrText xml:space="preserve"> PAGEREF _Toc524684136 \h </w:instrText>
        </w:r>
        <w:r w:rsidR="004C788C" w:rsidRPr="004C788C">
          <w:rPr>
            <w:vanish/>
          </w:rPr>
        </w:r>
        <w:r w:rsidR="004C788C" w:rsidRPr="004C788C">
          <w:rPr>
            <w:vanish/>
          </w:rPr>
          <w:fldChar w:fldCharType="separate"/>
        </w:r>
        <w:r w:rsidR="006D2422">
          <w:rPr>
            <w:vanish/>
          </w:rPr>
          <w:t>3</w:t>
        </w:r>
        <w:r w:rsidR="004C788C" w:rsidRPr="004C788C">
          <w:rPr>
            <w:vanish/>
          </w:rP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37" w:history="1">
        <w:r w:rsidRPr="00CE0749">
          <w:rPr>
            <w:rStyle w:val="CharSectNo"/>
          </w:rPr>
          <w:t>4</w:t>
        </w:r>
        <w:r w:rsidRPr="00CE0749">
          <w:tab/>
          <w:t>Definitions for pt 13</w:t>
        </w:r>
        <w:r>
          <w:br/>
        </w:r>
        <w:r w:rsidRPr="00CE0749">
          <w:rPr>
            <w:lang w:eastAsia="en-AU"/>
          </w:rPr>
          <w:t xml:space="preserve">Section 195, definition of </w:t>
        </w:r>
        <w:r w:rsidRPr="00CE0749">
          <w:rPr>
            <w:rStyle w:val="charItals"/>
          </w:rPr>
          <w:t>issuing officer</w:t>
        </w:r>
        <w:r w:rsidRPr="00CE0749">
          <w:t>, paragraph (a)</w:t>
        </w:r>
        <w:r>
          <w:tab/>
        </w:r>
        <w:r>
          <w:fldChar w:fldCharType="begin"/>
        </w:r>
        <w:r>
          <w:instrText xml:space="preserve"> PAGEREF _Toc524684137 \h </w:instrText>
        </w:r>
        <w:r>
          <w:fldChar w:fldCharType="separate"/>
        </w:r>
        <w:r w:rsidR="006D2422">
          <w:t>3</w:t>
        </w:r>
        <w:r>
          <w:fldChar w:fldCharType="end"/>
        </w:r>
      </w:hyperlink>
    </w:p>
    <w:p w:rsidR="004C788C" w:rsidRDefault="004F59F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684138" w:history="1">
        <w:r w:rsidR="004C788C" w:rsidRPr="0099155D">
          <w:t>Part 3</w:t>
        </w:r>
        <w:r w:rsidR="004C788C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C788C" w:rsidRPr="0099155D">
          <w:t>Crimes Act 1900</w:t>
        </w:r>
        <w:r w:rsidR="004C788C" w:rsidRPr="004C788C">
          <w:rPr>
            <w:vanish/>
          </w:rPr>
          <w:tab/>
        </w:r>
        <w:r w:rsidR="004C788C" w:rsidRPr="004C788C">
          <w:rPr>
            <w:vanish/>
          </w:rPr>
          <w:fldChar w:fldCharType="begin"/>
        </w:r>
        <w:r w:rsidR="004C788C" w:rsidRPr="004C788C">
          <w:rPr>
            <w:vanish/>
          </w:rPr>
          <w:instrText xml:space="preserve"> PAGEREF _Toc524684138 \h </w:instrText>
        </w:r>
        <w:r w:rsidR="004C788C" w:rsidRPr="004C788C">
          <w:rPr>
            <w:vanish/>
          </w:rPr>
        </w:r>
        <w:r w:rsidR="004C788C" w:rsidRPr="004C788C">
          <w:rPr>
            <w:vanish/>
          </w:rPr>
          <w:fldChar w:fldCharType="separate"/>
        </w:r>
        <w:r w:rsidR="006D2422">
          <w:rPr>
            <w:vanish/>
          </w:rPr>
          <w:t>4</w:t>
        </w:r>
        <w:r w:rsidR="004C788C" w:rsidRPr="004C788C">
          <w:rPr>
            <w:vanish/>
          </w:rP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39" w:history="1">
        <w:r w:rsidRPr="00CE0749">
          <w:rPr>
            <w:rStyle w:val="CharSectNo"/>
          </w:rPr>
          <w:t>5</w:t>
        </w:r>
        <w:r w:rsidRPr="00CE0749">
          <w:tab/>
          <w:t>Definitions for pt 10</w:t>
        </w:r>
        <w:r>
          <w:br/>
        </w:r>
        <w:r w:rsidRPr="00CE0749">
          <w:rPr>
            <w:lang w:eastAsia="en-AU"/>
          </w:rPr>
          <w:t xml:space="preserve">Section 185, definition of </w:t>
        </w:r>
        <w:r w:rsidRPr="00CE0749">
          <w:rPr>
            <w:rStyle w:val="charItals"/>
          </w:rPr>
          <w:t>issuing officer</w:t>
        </w:r>
        <w:r w:rsidRPr="00CE0749">
          <w:t>, paragraph (a)</w:t>
        </w:r>
        <w:r>
          <w:tab/>
        </w:r>
        <w:r>
          <w:fldChar w:fldCharType="begin"/>
        </w:r>
        <w:r>
          <w:instrText xml:space="preserve"> PAGEREF _Toc524684139 \h </w:instrText>
        </w:r>
        <w:r>
          <w:fldChar w:fldCharType="separate"/>
        </w:r>
        <w:r w:rsidR="006D2422">
          <w:t>4</w:t>
        </w:r>
        <w:r>
          <w:fldChar w:fldCharType="end"/>
        </w:r>
      </w:hyperlink>
    </w:p>
    <w:p w:rsidR="004C788C" w:rsidRDefault="004F59F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684140" w:history="1">
        <w:r w:rsidR="004C788C" w:rsidRPr="0099155D">
          <w:t>Part 4</w:t>
        </w:r>
        <w:r w:rsidR="004C788C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C788C" w:rsidRPr="0099155D">
          <w:t>Crimes (Child Sex Offenders) Act 2005</w:t>
        </w:r>
        <w:r w:rsidR="004C788C" w:rsidRPr="004C788C">
          <w:rPr>
            <w:vanish/>
          </w:rPr>
          <w:tab/>
        </w:r>
        <w:r w:rsidR="004C788C" w:rsidRPr="004C788C">
          <w:rPr>
            <w:vanish/>
          </w:rPr>
          <w:fldChar w:fldCharType="begin"/>
        </w:r>
        <w:r w:rsidR="004C788C" w:rsidRPr="004C788C">
          <w:rPr>
            <w:vanish/>
          </w:rPr>
          <w:instrText xml:space="preserve"> PAGEREF _Toc524684140 \h </w:instrText>
        </w:r>
        <w:r w:rsidR="004C788C" w:rsidRPr="004C788C">
          <w:rPr>
            <w:vanish/>
          </w:rPr>
        </w:r>
        <w:r w:rsidR="004C788C" w:rsidRPr="004C788C">
          <w:rPr>
            <w:vanish/>
          </w:rPr>
          <w:fldChar w:fldCharType="separate"/>
        </w:r>
        <w:r w:rsidR="006D2422">
          <w:rPr>
            <w:vanish/>
          </w:rPr>
          <w:t>5</w:t>
        </w:r>
        <w:r w:rsidR="004C788C" w:rsidRPr="004C788C">
          <w:rPr>
            <w:vanish/>
          </w:rP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41" w:history="1">
        <w:r w:rsidRPr="00CE0749">
          <w:rPr>
            <w:rStyle w:val="CharSectNo"/>
          </w:rPr>
          <w:t>6</w:t>
        </w:r>
        <w:r w:rsidRPr="00CE0749">
          <w:tab/>
          <w:t>Entry and search warrant—application</w:t>
        </w:r>
        <w:r>
          <w:br/>
        </w:r>
        <w:r w:rsidRPr="00CE0749">
          <w:rPr>
            <w:lang w:eastAsia="en-AU"/>
          </w:rPr>
          <w:t>Section 116C (1)</w:t>
        </w:r>
        <w:r>
          <w:tab/>
        </w:r>
        <w:r>
          <w:fldChar w:fldCharType="begin"/>
        </w:r>
        <w:r>
          <w:instrText xml:space="preserve"> PAGEREF _Toc524684141 \h </w:instrText>
        </w:r>
        <w:r>
          <w:fldChar w:fldCharType="separate"/>
        </w:r>
        <w:r w:rsidR="006D2422">
          <w:t>5</w:t>
        </w:r>
        <w: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42" w:history="1">
        <w:r w:rsidRPr="0099155D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9155D">
          <w:rPr>
            <w:lang w:eastAsia="en-AU"/>
          </w:rPr>
          <w:t>Section 116C (1)</w:t>
        </w:r>
        <w:r>
          <w:tab/>
        </w:r>
        <w:r>
          <w:fldChar w:fldCharType="begin"/>
        </w:r>
        <w:r>
          <w:instrText xml:space="preserve"> PAGEREF _Toc524684142 \h </w:instrText>
        </w:r>
        <w:r>
          <w:fldChar w:fldCharType="separate"/>
        </w:r>
        <w:r w:rsidR="006D2422">
          <w:t>5</w:t>
        </w:r>
        <w: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43" w:history="1">
        <w:r w:rsidRPr="0099155D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9155D">
          <w:rPr>
            <w:lang w:eastAsia="en-AU"/>
          </w:rPr>
          <w:t>Section 116C (4)</w:t>
        </w:r>
        <w:r>
          <w:tab/>
        </w:r>
        <w:r>
          <w:fldChar w:fldCharType="begin"/>
        </w:r>
        <w:r>
          <w:instrText xml:space="preserve"> PAGEREF _Toc524684143 \h </w:instrText>
        </w:r>
        <w:r>
          <w:fldChar w:fldCharType="separate"/>
        </w:r>
        <w:r w:rsidR="006D2422">
          <w:t>5</w:t>
        </w:r>
        <w: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44" w:history="1">
        <w:r w:rsidRPr="00CE0749">
          <w:rPr>
            <w:rStyle w:val="CharSectNo"/>
          </w:rPr>
          <w:t>9</w:t>
        </w:r>
        <w:r w:rsidRPr="00CE0749">
          <w:tab/>
          <w:t>What an entry and search warrant may authorise</w:t>
        </w:r>
        <w:r>
          <w:br/>
        </w:r>
        <w:r w:rsidRPr="00CE0749">
          <w:t>Section 116H (3) (a)</w:t>
        </w:r>
        <w:r>
          <w:tab/>
        </w:r>
        <w:r>
          <w:fldChar w:fldCharType="begin"/>
        </w:r>
        <w:r>
          <w:instrText xml:space="preserve"> PAGEREF _Toc524684144 \h </w:instrText>
        </w:r>
        <w:r>
          <w:fldChar w:fldCharType="separate"/>
        </w:r>
        <w:r w:rsidR="006D2422">
          <w:t>6</w:t>
        </w:r>
        <w: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45" w:history="1">
        <w:r w:rsidRPr="00CE0749">
          <w:rPr>
            <w:rStyle w:val="CharSectNo"/>
          </w:rPr>
          <w:t>10</w:t>
        </w:r>
        <w:r w:rsidRPr="00CE0749">
          <w:tab/>
          <w:t>Extension and amendment of entry and search warrant</w:t>
        </w:r>
        <w:r>
          <w:br/>
        </w:r>
        <w:r w:rsidRPr="00CE0749">
          <w:rPr>
            <w:lang w:eastAsia="en-AU"/>
          </w:rPr>
          <w:t>Section 116I (4)</w:t>
        </w:r>
        <w:r>
          <w:tab/>
        </w:r>
        <w:r>
          <w:fldChar w:fldCharType="begin"/>
        </w:r>
        <w:r>
          <w:instrText xml:space="preserve"> PAGEREF _Toc524684145 \h </w:instrText>
        </w:r>
        <w:r>
          <w:fldChar w:fldCharType="separate"/>
        </w:r>
        <w:r w:rsidR="006D2422">
          <w:t>6</w:t>
        </w:r>
        <w: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46" w:history="1">
        <w:r w:rsidRPr="0099155D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9155D">
          <w:t>Section 116I (5)</w:t>
        </w:r>
        <w:r>
          <w:tab/>
        </w:r>
        <w:r>
          <w:fldChar w:fldCharType="begin"/>
        </w:r>
        <w:r>
          <w:instrText xml:space="preserve"> PAGEREF _Toc524684146 \h </w:instrText>
        </w:r>
        <w:r>
          <w:fldChar w:fldCharType="separate"/>
        </w:r>
        <w:r w:rsidR="006D2422">
          <w:t>6</w:t>
        </w:r>
        <w: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47" w:history="1">
        <w:r w:rsidRPr="00CE0749">
          <w:rPr>
            <w:rStyle w:val="CharSectNo"/>
          </w:rPr>
          <w:t>12</w:t>
        </w:r>
        <w:r w:rsidRPr="00CE0749">
          <w:tab/>
          <w:t>Revocation of entry and search warrant</w:t>
        </w:r>
        <w:r>
          <w:br/>
        </w:r>
        <w:r w:rsidRPr="00CE0749">
          <w:rPr>
            <w:lang w:eastAsia="en-AU"/>
          </w:rPr>
          <w:t>Section 116J (2)</w:t>
        </w:r>
        <w:r>
          <w:tab/>
        </w:r>
        <w:r>
          <w:fldChar w:fldCharType="begin"/>
        </w:r>
        <w:r>
          <w:instrText xml:space="preserve"> PAGEREF _Toc524684147 \h </w:instrText>
        </w:r>
        <w:r>
          <w:fldChar w:fldCharType="separate"/>
        </w:r>
        <w:r w:rsidR="006D2422">
          <w:t>6</w:t>
        </w:r>
        <w: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48" w:history="1">
        <w:r w:rsidRPr="0099155D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9155D">
          <w:t>Section 116J (3)</w:t>
        </w:r>
        <w:r>
          <w:tab/>
        </w:r>
        <w:r>
          <w:fldChar w:fldCharType="begin"/>
        </w:r>
        <w:r>
          <w:instrText xml:space="preserve"> PAGEREF _Toc524684148 \h </w:instrText>
        </w:r>
        <w:r>
          <w:fldChar w:fldCharType="separate"/>
        </w:r>
        <w:r w:rsidR="006D2422">
          <w:t>7</w:t>
        </w:r>
        <w: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49" w:history="1">
        <w:r w:rsidRPr="0099155D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9155D">
          <w:t xml:space="preserve">Further amendments, mentions of </w:t>
        </w:r>
        <w:r w:rsidRPr="0099155D">
          <w:rPr>
            <w:i/>
          </w:rPr>
          <w:t>Magistrates Court</w:t>
        </w:r>
        <w:r>
          <w:tab/>
        </w:r>
        <w:r>
          <w:fldChar w:fldCharType="begin"/>
        </w:r>
        <w:r>
          <w:instrText xml:space="preserve"> PAGEREF _Toc524684149 \h </w:instrText>
        </w:r>
        <w:r>
          <w:fldChar w:fldCharType="separate"/>
        </w:r>
        <w:r w:rsidR="006D2422">
          <w:t>7</w:t>
        </w:r>
        <w:r>
          <w:fldChar w:fldCharType="end"/>
        </w:r>
      </w:hyperlink>
    </w:p>
    <w:p w:rsidR="004C788C" w:rsidRDefault="004F59F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684150" w:history="1">
        <w:r w:rsidR="004C788C" w:rsidRPr="0099155D">
          <w:t>Part 5</w:t>
        </w:r>
        <w:r w:rsidR="004C788C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C788C" w:rsidRPr="0099155D">
          <w:t>Crimes (Surveillance Devices) Act 2010</w:t>
        </w:r>
        <w:r w:rsidR="004C788C" w:rsidRPr="004C788C">
          <w:rPr>
            <w:vanish/>
          </w:rPr>
          <w:tab/>
        </w:r>
        <w:r w:rsidR="004C788C" w:rsidRPr="004C788C">
          <w:rPr>
            <w:vanish/>
          </w:rPr>
          <w:fldChar w:fldCharType="begin"/>
        </w:r>
        <w:r w:rsidR="004C788C" w:rsidRPr="004C788C">
          <w:rPr>
            <w:vanish/>
          </w:rPr>
          <w:instrText xml:space="preserve"> PAGEREF _Toc524684150 \h </w:instrText>
        </w:r>
        <w:r w:rsidR="004C788C" w:rsidRPr="004C788C">
          <w:rPr>
            <w:vanish/>
          </w:rPr>
        </w:r>
        <w:r w:rsidR="004C788C" w:rsidRPr="004C788C">
          <w:rPr>
            <w:vanish/>
          </w:rPr>
          <w:fldChar w:fldCharType="separate"/>
        </w:r>
        <w:r w:rsidR="006D2422">
          <w:rPr>
            <w:vanish/>
          </w:rPr>
          <w:t>8</w:t>
        </w:r>
        <w:r w:rsidR="004C788C" w:rsidRPr="004C788C">
          <w:rPr>
            <w:vanish/>
          </w:rP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51" w:history="1">
        <w:r w:rsidRPr="00CE0749">
          <w:rPr>
            <w:rStyle w:val="CharSectNo"/>
          </w:rPr>
          <w:t>15</w:t>
        </w:r>
        <w:r w:rsidRPr="00CE0749">
          <w:tab/>
          <w:t>Who may issue warrants?</w:t>
        </w:r>
        <w:r>
          <w:br/>
        </w:r>
        <w:r w:rsidRPr="00CE0749">
          <w:t>Section 10 (1), new note</w:t>
        </w:r>
        <w:r>
          <w:tab/>
        </w:r>
        <w:r>
          <w:fldChar w:fldCharType="begin"/>
        </w:r>
        <w:r>
          <w:instrText xml:space="preserve"> PAGEREF _Toc524684151 \h </w:instrText>
        </w:r>
        <w:r>
          <w:fldChar w:fldCharType="separate"/>
        </w:r>
        <w:r w:rsidR="006D2422">
          <w:t>8</w:t>
        </w:r>
        <w: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52" w:history="1">
        <w:r w:rsidRPr="0099155D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9155D">
          <w:t xml:space="preserve">Dictionary, new definition of </w:t>
        </w:r>
        <w:r w:rsidRPr="0099155D">
          <w:rPr>
            <w:i/>
          </w:rPr>
          <w:t>judge</w:t>
        </w:r>
        <w:r>
          <w:tab/>
        </w:r>
        <w:r>
          <w:fldChar w:fldCharType="begin"/>
        </w:r>
        <w:r>
          <w:instrText xml:space="preserve"> PAGEREF _Toc524684152 \h </w:instrText>
        </w:r>
        <w:r>
          <w:fldChar w:fldCharType="separate"/>
        </w:r>
        <w:r w:rsidR="006D2422">
          <w:t>8</w:t>
        </w:r>
        <w:r>
          <w:fldChar w:fldCharType="end"/>
        </w:r>
      </w:hyperlink>
    </w:p>
    <w:p w:rsidR="004C788C" w:rsidRDefault="004F59F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684153" w:history="1">
        <w:r w:rsidR="004C788C" w:rsidRPr="0099155D">
          <w:t>Part 6</w:t>
        </w:r>
        <w:r w:rsidR="004C788C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C788C" w:rsidRPr="0099155D">
          <w:t>Drugs of Dependence Act 1989</w:t>
        </w:r>
        <w:r w:rsidR="004C788C" w:rsidRPr="004C788C">
          <w:rPr>
            <w:vanish/>
          </w:rPr>
          <w:tab/>
        </w:r>
        <w:r w:rsidR="004C788C" w:rsidRPr="004C788C">
          <w:rPr>
            <w:vanish/>
          </w:rPr>
          <w:fldChar w:fldCharType="begin"/>
        </w:r>
        <w:r w:rsidR="004C788C" w:rsidRPr="004C788C">
          <w:rPr>
            <w:vanish/>
          </w:rPr>
          <w:instrText xml:space="preserve"> PAGEREF _Toc524684153 \h </w:instrText>
        </w:r>
        <w:r w:rsidR="004C788C" w:rsidRPr="004C788C">
          <w:rPr>
            <w:vanish/>
          </w:rPr>
        </w:r>
        <w:r w:rsidR="004C788C" w:rsidRPr="004C788C">
          <w:rPr>
            <w:vanish/>
          </w:rPr>
          <w:fldChar w:fldCharType="separate"/>
        </w:r>
        <w:r w:rsidR="006D2422">
          <w:rPr>
            <w:vanish/>
          </w:rPr>
          <w:t>9</w:t>
        </w:r>
        <w:r w:rsidR="004C788C" w:rsidRPr="004C788C">
          <w:rPr>
            <w:vanish/>
          </w:rP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54" w:history="1">
        <w:r w:rsidRPr="00CE0749">
          <w:rPr>
            <w:rStyle w:val="CharSectNo"/>
          </w:rPr>
          <w:t>17</w:t>
        </w:r>
        <w:r w:rsidRPr="00CE0749">
          <w:tab/>
          <w:t>Search warrants</w:t>
        </w:r>
        <w:r>
          <w:br/>
        </w:r>
        <w:r w:rsidRPr="00CE0749">
          <w:t xml:space="preserve">Section 187 (1), definition of </w:t>
        </w:r>
        <w:r w:rsidRPr="00CE0749">
          <w:rPr>
            <w:rStyle w:val="charItals"/>
          </w:rPr>
          <w:t>issuing officer</w:t>
        </w:r>
        <w:r w:rsidRPr="00CE0749">
          <w:t>, paragraph (a)</w:t>
        </w:r>
        <w:r>
          <w:tab/>
        </w:r>
        <w:r>
          <w:fldChar w:fldCharType="begin"/>
        </w:r>
        <w:r>
          <w:instrText xml:space="preserve"> PAGEREF _Toc524684154 \h </w:instrText>
        </w:r>
        <w:r>
          <w:fldChar w:fldCharType="separate"/>
        </w:r>
        <w:r w:rsidR="006D2422">
          <w:t>9</w:t>
        </w:r>
        <w:r>
          <w:fldChar w:fldCharType="end"/>
        </w:r>
      </w:hyperlink>
    </w:p>
    <w:p w:rsidR="004C788C" w:rsidRDefault="004F59F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684155" w:history="1">
        <w:r w:rsidR="004C788C" w:rsidRPr="0099155D">
          <w:t>Part 7</w:t>
        </w:r>
        <w:r w:rsidR="004C788C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C788C" w:rsidRPr="0099155D">
          <w:t>Legislation Act 2001</w:t>
        </w:r>
        <w:r w:rsidR="004C788C" w:rsidRPr="004C788C">
          <w:rPr>
            <w:vanish/>
          </w:rPr>
          <w:tab/>
        </w:r>
        <w:r w:rsidR="004C788C" w:rsidRPr="004C788C">
          <w:rPr>
            <w:vanish/>
          </w:rPr>
          <w:fldChar w:fldCharType="begin"/>
        </w:r>
        <w:r w:rsidR="004C788C" w:rsidRPr="004C788C">
          <w:rPr>
            <w:vanish/>
          </w:rPr>
          <w:instrText xml:space="preserve"> PAGEREF _Toc524684155 \h </w:instrText>
        </w:r>
        <w:r w:rsidR="004C788C" w:rsidRPr="004C788C">
          <w:rPr>
            <w:vanish/>
          </w:rPr>
        </w:r>
        <w:r w:rsidR="004C788C" w:rsidRPr="004C788C">
          <w:rPr>
            <w:vanish/>
          </w:rPr>
          <w:fldChar w:fldCharType="separate"/>
        </w:r>
        <w:r w:rsidR="006D2422">
          <w:rPr>
            <w:vanish/>
          </w:rPr>
          <w:t>10</w:t>
        </w:r>
        <w:r w:rsidR="004C788C" w:rsidRPr="004C788C">
          <w:rPr>
            <w:vanish/>
          </w:rP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56" w:history="1">
        <w:r w:rsidRPr="00CE0749">
          <w:rPr>
            <w:rStyle w:val="CharSectNo"/>
          </w:rPr>
          <w:t>18</w:t>
        </w:r>
        <w:r w:rsidRPr="00CE0749">
          <w:tab/>
        </w:r>
        <w:r w:rsidRPr="00CE0749">
          <w:rPr>
            <w:lang w:eastAsia="en-AU"/>
          </w:rPr>
          <w:t>Penalty units</w:t>
        </w:r>
        <w:r>
          <w:rPr>
            <w:lang w:eastAsia="en-AU"/>
          </w:rPr>
          <w:br/>
        </w:r>
        <w:r w:rsidRPr="00CE0749">
          <w:rPr>
            <w:lang w:eastAsia="en-AU"/>
          </w:rPr>
          <w:t>Section 133 (2) and example and note</w:t>
        </w:r>
        <w:r>
          <w:tab/>
        </w:r>
        <w:r>
          <w:fldChar w:fldCharType="begin"/>
        </w:r>
        <w:r>
          <w:instrText xml:space="preserve"> PAGEREF _Toc524684156 \h </w:instrText>
        </w:r>
        <w:r>
          <w:fldChar w:fldCharType="separate"/>
        </w:r>
        <w:r w:rsidR="006D2422">
          <w:t>10</w:t>
        </w:r>
        <w:r>
          <w:fldChar w:fldCharType="end"/>
        </w:r>
      </w:hyperlink>
    </w:p>
    <w:p w:rsidR="004C788C" w:rsidRDefault="004F59F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684157" w:history="1">
        <w:r w:rsidR="004C788C" w:rsidRPr="0099155D">
          <w:t>Part 8</w:t>
        </w:r>
        <w:r w:rsidR="004C788C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C788C" w:rsidRPr="0099155D">
          <w:t>Magistrates Court Act 1930</w:t>
        </w:r>
        <w:r w:rsidR="004C788C" w:rsidRPr="004C788C">
          <w:rPr>
            <w:vanish/>
          </w:rPr>
          <w:tab/>
        </w:r>
        <w:r w:rsidR="004C788C" w:rsidRPr="004C788C">
          <w:rPr>
            <w:vanish/>
          </w:rPr>
          <w:fldChar w:fldCharType="begin"/>
        </w:r>
        <w:r w:rsidR="004C788C" w:rsidRPr="004C788C">
          <w:rPr>
            <w:vanish/>
          </w:rPr>
          <w:instrText xml:space="preserve"> PAGEREF _Toc524684157 \h </w:instrText>
        </w:r>
        <w:r w:rsidR="004C788C" w:rsidRPr="004C788C">
          <w:rPr>
            <w:vanish/>
          </w:rPr>
        </w:r>
        <w:r w:rsidR="004C788C" w:rsidRPr="004C788C">
          <w:rPr>
            <w:vanish/>
          </w:rPr>
          <w:fldChar w:fldCharType="separate"/>
        </w:r>
        <w:r w:rsidR="006D2422">
          <w:rPr>
            <w:vanish/>
          </w:rPr>
          <w:t>11</w:t>
        </w:r>
        <w:r w:rsidR="004C788C" w:rsidRPr="004C788C">
          <w:rPr>
            <w:vanish/>
          </w:rP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58" w:history="1">
        <w:r w:rsidRPr="00CE0749">
          <w:rPr>
            <w:rStyle w:val="CharSectNo"/>
          </w:rPr>
          <w:t>19</w:t>
        </w:r>
        <w:r w:rsidRPr="00CE0749">
          <w:rPr>
            <w:lang w:eastAsia="en-AU"/>
          </w:rPr>
          <w:tab/>
          <w:t>Court may waive committal proceedings</w:t>
        </w:r>
        <w:r>
          <w:rPr>
            <w:lang w:eastAsia="en-AU"/>
          </w:rPr>
          <w:br/>
        </w:r>
        <w:r w:rsidRPr="00CE0749">
          <w:rPr>
            <w:lang w:eastAsia="en-AU"/>
          </w:rPr>
          <w:t>New section 88B (1A) to (1C)</w:t>
        </w:r>
        <w:r>
          <w:tab/>
        </w:r>
        <w:r>
          <w:fldChar w:fldCharType="begin"/>
        </w:r>
        <w:r>
          <w:instrText xml:space="preserve"> PAGEREF _Toc524684158 \h </w:instrText>
        </w:r>
        <w:r>
          <w:fldChar w:fldCharType="separate"/>
        </w:r>
        <w:r w:rsidR="006D2422">
          <w:t>11</w:t>
        </w:r>
        <w:r>
          <w:fldChar w:fldCharType="end"/>
        </w:r>
      </w:hyperlink>
    </w:p>
    <w:p w:rsidR="004C788C" w:rsidRDefault="004F59F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684159" w:history="1">
        <w:r w:rsidR="004C788C" w:rsidRPr="0099155D">
          <w:t>Part 9</w:t>
        </w:r>
        <w:r w:rsidR="004C788C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C788C" w:rsidRPr="0099155D">
          <w:rPr>
            <w:lang w:eastAsia="en-AU"/>
          </w:rPr>
          <w:t>Supreme Court Act 1933</w:t>
        </w:r>
        <w:r w:rsidR="004C788C" w:rsidRPr="004C788C">
          <w:rPr>
            <w:vanish/>
          </w:rPr>
          <w:tab/>
        </w:r>
        <w:r w:rsidR="004C788C" w:rsidRPr="004C788C">
          <w:rPr>
            <w:vanish/>
          </w:rPr>
          <w:fldChar w:fldCharType="begin"/>
        </w:r>
        <w:r w:rsidR="004C788C" w:rsidRPr="004C788C">
          <w:rPr>
            <w:vanish/>
          </w:rPr>
          <w:instrText xml:space="preserve"> PAGEREF _Toc524684159 \h </w:instrText>
        </w:r>
        <w:r w:rsidR="004C788C" w:rsidRPr="004C788C">
          <w:rPr>
            <w:vanish/>
          </w:rPr>
        </w:r>
        <w:r w:rsidR="004C788C" w:rsidRPr="004C788C">
          <w:rPr>
            <w:vanish/>
          </w:rPr>
          <w:fldChar w:fldCharType="separate"/>
        </w:r>
        <w:r w:rsidR="006D2422">
          <w:rPr>
            <w:vanish/>
          </w:rPr>
          <w:t>12</w:t>
        </w:r>
        <w:r w:rsidR="004C788C" w:rsidRPr="004C788C">
          <w:rPr>
            <w:vanish/>
          </w:rPr>
          <w:fldChar w:fldCharType="end"/>
        </w:r>
      </w:hyperlink>
    </w:p>
    <w:p w:rsidR="004C788C" w:rsidRDefault="004C788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4684160" w:history="1">
        <w:r w:rsidRPr="00CE0749">
          <w:rPr>
            <w:rStyle w:val="CharSectNo"/>
          </w:rPr>
          <w:t>20</w:t>
        </w:r>
        <w:r w:rsidRPr="00CE0749">
          <w:tab/>
          <w:t>Back-up and related offences</w:t>
        </w:r>
        <w:r>
          <w:br/>
        </w:r>
        <w:r w:rsidRPr="00CE0749">
          <w:t>Section 68D (1) (a) (i)</w:t>
        </w:r>
        <w:r>
          <w:tab/>
        </w:r>
        <w:r>
          <w:fldChar w:fldCharType="begin"/>
        </w:r>
        <w:r>
          <w:instrText xml:space="preserve"> PAGEREF _Toc524684160 \h </w:instrText>
        </w:r>
        <w:r>
          <w:fldChar w:fldCharType="separate"/>
        </w:r>
        <w:r w:rsidR="006D2422">
          <w:t>12</w:t>
        </w:r>
        <w:r>
          <w:fldChar w:fldCharType="end"/>
        </w:r>
      </w:hyperlink>
    </w:p>
    <w:p w:rsidR="00696483" w:rsidRPr="00CE0749" w:rsidRDefault="004C788C">
      <w:pPr>
        <w:pStyle w:val="BillBasic"/>
      </w:pPr>
      <w:r>
        <w:fldChar w:fldCharType="end"/>
      </w:r>
    </w:p>
    <w:p w:rsidR="00CE0749" w:rsidRDefault="00CE0749">
      <w:pPr>
        <w:pStyle w:val="01Contents"/>
        <w:sectPr w:rsidR="00CE0749" w:rsidSect="00F331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:rsidR="00F33172" w:rsidRDefault="00F33172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172" w:rsidRDefault="00F3317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696483" w:rsidRPr="00CE0749" w:rsidRDefault="00F33172" w:rsidP="00CE0749">
      <w:pPr>
        <w:pStyle w:val="Billname"/>
        <w:suppressLineNumbers/>
      </w:pPr>
      <w:bookmarkStart w:id="1" w:name="citation"/>
      <w:r>
        <w:t>Crimes Legislation Amendment Act 2018 (No 2)</w:t>
      </w:r>
      <w:bookmarkEnd w:id="1"/>
    </w:p>
    <w:p w:rsidR="00696483" w:rsidRPr="00CE0749" w:rsidRDefault="004F59F3" w:rsidP="00CE0749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6D2422">
        <w:t>A2018-40</w:t>
      </w:r>
      <w:r>
        <w:fldChar w:fldCharType="end"/>
      </w:r>
    </w:p>
    <w:p w:rsidR="00696483" w:rsidRPr="00CE0749" w:rsidRDefault="00696483" w:rsidP="00CE0749">
      <w:pPr>
        <w:pStyle w:val="N-line3"/>
        <w:suppressLineNumbers/>
      </w:pPr>
    </w:p>
    <w:p w:rsidR="00696483" w:rsidRPr="00CE0749" w:rsidRDefault="00032DF3" w:rsidP="00CE0749">
      <w:pPr>
        <w:pStyle w:val="LongTitle"/>
        <w:suppressLineNumbers/>
      </w:pPr>
      <w:r w:rsidRPr="00CE0749">
        <w:t>An Act to amend legislation about crimes, and for other purposes</w:t>
      </w:r>
    </w:p>
    <w:p w:rsidR="00696483" w:rsidRPr="00CE0749" w:rsidRDefault="00696483" w:rsidP="00CE0749">
      <w:pPr>
        <w:pStyle w:val="N-line3"/>
        <w:suppressLineNumbers/>
      </w:pPr>
    </w:p>
    <w:p w:rsidR="00696483" w:rsidRPr="00CE0749" w:rsidRDefault="00696483" w:rsidP="00CE0749">
      <w:pPr>
        <w:pStyle w:val="Placeholder"/>
        <w:suppressLineNumbers/>
      </w:pPr>
      <w:r w:rsidRPr="00CE0749">
        <w:rPr>
          <w:rStyle w:val="charContents"/>
          <w:sz w:val="16"/>
        </w:rPr>
        <w:t xml:space="preserve">  </w:t>
      </w:r>
      <w:r w:rsidRPr="00CE0749">
        <w:rPr>
          <w:rStyle w:val="charPage"/>
        </w:rPr>
        <w:t xml:space="preserve">  </w:t>
      </w:r>
    </w:p>
    <w:p w:rsidR="00696483" w:rsidRPr="00CE0749" w:rsidRDefault="00696483" w:rsidP="00CE0749">
      <w:pPr>
        <w:pStyle w:val="Placeholder"/>
        <w:suppressLineNumbers/>
      </w:pPr>
      <w:r w:rsidRPr="00CE0749">
        <w:rPr>
          <w:rStyle w:val="CharChapNo"/>
        </w:rPr>
        <w:t xml:space="preserve">  </w:t>
      </w:r>
      <w:r w:rsidRPr="00CE0749">
        <w:rPr>
          <w:rStyle w:val="CharChapText"/>
        </w:rPr>
        <w:t xml:space="preserve">  </w:t>
      </w:r>
    </w:p>
    <w:p w:rsidR="00696483" w:rsidRPr="00CE0749" w:rsidRDefault="00696483" w:rsidP="00CE0749">
      <w:pPr>
        <w:pStyle w:val="Placeholder"/>
        <w:suppressLineNumbers/>
      </w:pPr>
      <w:r w:rsidRPr="00CE0749">
        <w:rPr>
          <w:rStyle w:val="CharPartNo"/>
        </w:rPr>
        <w:t xml:space="preserve">  </w:t>
      </w:r>
      <w:r w:rsidRPr="00CE0749">
        <w:rPr>
          <w:rStyle w:val="CharPartText"/>
        </w:rPr>
        <w:t xml:space="preserve">  </w:t>
      </w:r>
    </w:p>
    <w:p w:rsidR="00696483" w:rsidRPr="00CE0749" w:rsidRDefault="00696483" w:rsidP="00CE0749">
      <w:pPr>
        <w:pStyle w:val="Placeholder"/>
        <w:suppressLineNumbers/>
      </w:pPr>
      <w:r w:rsidRPr="00CE0749">
        <w:rPr>
          <w:rStyle w:val="CharDivNo"/>
        </w:rPr>
        <w:t xml:space="preserve">  </w:t>
      </w:r>
      <w:r w:rsidRPr="00CE0749">
        <w:rPr>
          <w:rStyle w:val="CharDivText"/>
        </w:rPr>
        <w:t xml:space="preserve">  </w:t>
      </w:r>
    </w:p>
    <w:p w:rsidR="00696483" w:rsidRPr="00CE0749" w:rsidRDefault="00696483" w:rsidP="00CE0749">
      <w:pPr>
        <w:pStyle w:val="Notified"/>
        <w:suppressLineNumbers/>
      </w:pPr>
    </w:p>
    <w:p w:rsidR="00696483" w:rsidRPr="00CE0749" w:rsidRDefault="00696483" w:rsidP="00CE0749">
      <w:pPr>
        <w:pStyle w:val="EnactingWords"/>
        <w:suppressLineNumbers/>
      </w:pPr>
      <w:r w:rsidRPr="00CE0749">
        <w:t>The Legislative Assembly for the Australian Capital Territory enacts as follows:</w:t>
      </w:r>
    </w:p>
    <w:p w:rsidR="00696483" w:rsidRPr="00CE0749" w:rsidRDefault="00696483" w:rsidP="00CE0749">
      <w:pPr>
        <w:pStyle w:val="PageBreak"/>
        <w:suppressLineNumbers/>
      </w:pPr>
      <w:r w:rsidRPr="00CE0749">
        <w:br w:type="page"/>
      </w:r>
    </w:p>
    <w:p w:rsidR="0048395A" w:rsidRPr="00CE0749" w:rsidRDefault="00CE0749" w:rsidP="00CE0749">
      <w:pPr>
        <w:pStyle w:val="AH2Part"/>
      </w:pPr>
      <w:bookmarkStart w:id="2" w:name="_Toc524684132"/>
      <w:r w:rsidRPr="00CE0749">
        <w:rPr>
          <w:rStyle w:val="CharPartNo"/>
        </w:rPr>
        <w:lastRenderedPageBreak/>
        <w:t>Part 1</w:t>
      </w:r>
      <w:r w:rsidRPr="00CE0749">
        <w:tab/>
      </w:r>
      <w:r w:rsidR="0048395A" w:rsidRPr="00CE0749">
        <w:rPr>
          <w:rStyle w:val="CharPartText"/>
        </w:rPr>
        <w:t>Preliminary</w:t>
      </w:r>
      <w:bookmarkEnd w:id="2"/>
    </w:p>
    <w:p w:rsidR="00696483" w:rsidRPr="00CE0749" w:rsidRDefault="00CE0749" w:rsidP="00CE0749">
      <w:pPr>
        <w:pStyle w:val="AH5Sec"/>
        <w:shd w:val="pct25" w:color="auto" w:fill="auto"/>
      </w:pPr>
      <w:bookmarkStart w:id="3" w:name="_Toc524684133"/>
      <w:r w:rsidRPr="00CE0749">
        <w:rPr>
          <w:rStyle w:val="CharSectNo"/>
        </w:rPr>
        <w:t>1</w:t>
      </w:r>
      <w:r w:rsidRPr="00CE0749">
        <w:tab/>
      </w:r>
      <w:r w:rsidR="00696483" w:rsidRPr="00CE0749">
        <w:t>Name of Act</w:t>
      </w:r>
      <w:bookmarkEnd w:id="3"/>
    </w:p>
    <w:p w:rsidR="00696483" w:rsidRPr="00CE0749" w:rsidRDefault="00696483">
      <w:pPr>
        <w:pStyle w:val="Amainreturn"/>
      </w:pPr>
      <w:r w:rsidRPr="00CE0749">
        <w:t xml:space="preserve">This Act is the </w:t>
      </w:r>
      <w:r w:rsidRPr="00CE0749">
        <w:rPr>
          <w:i/>
        </w:rPr>
        <w:fldChar w:fldCharType="begin"/>
      </w:r>
      <w:r w:rsidRPr="00CE0749">
        <w:rPr>
          <w:i/>
        </w:rPr>
        <w:instrText xml:space="preserve"> TITLE</w:instrText>
      </w:r>
      <w:r w:rsidRPr="00CE0749">
        <w:rPr>
          <w:i/>
        </w:rPr>
        <w:fldChar w:fldCharType="separate"/>
      </w:r>
      <w:r w:rsidR="006D2422">
        <w:rPr>
          <w:i/>
        </w:rPr>
        <w:t>Crimes Legislation Amendment Act 2018 (No 2)</w:t>
      </w:r>
      <w:r w:rsidRPr="00CE0749">
        <w:rPr>
          <w:i/>
        </w:rPr>
        <w:fldChar w:fldCharType="end"/>
      </w:r>
      <w:r w:rsidRPr="00CE0749">
        <w:t>.</w:t>
      </w:r>
    </w:p>
    <w:p w:rsidR="00696483" w:rsidRPr="00CE0749" w:rsidRDefault="00CE0749" w:rsidP="00CE0749">
      <w:pPr>
        <w:pStyle w:val="AH5Sec"/>
        <w:shd w:val="pct25" w:color="auto" w:fill="auto"/>
      </w:pPr>
      <w:bookmarkStart w:id="4" w:name="_Toc524684134"/>
      <w:r w:rsidRPr="00CE0749">
        <w:rPr>
          <w:rStyle w:val="CharSectNo"/>
        </w:rPr>
        <w:t>2</w:t>
      </w:r>
      <w:r w:rsidRPr="00CE0749">
        <w:tab/>
      </w:r>
      <w:r w:rsidR="00696483" w:rsidRPr="00CE0749">
        <w:t>Commencement</w:t>
      </w:r>
      <w:bookmarkEnd w:id="4"/>
    </w:p>
    <w:p w:rsidR="00696483" w:rsidRPr="00CE0749" w:rsidRDefault="00696483" w:rsidP="00CE0749">
      <w:pPr>
        <w:pStyle w:val="Amainreturn"/>
        <w:keepNext/>
      </w:pPr>
      <w:r w:rsidRPr="00CE0749">
        <w:t>This Act commences on the day after its notification day.</w:t>
      </w:r>
    </w:p>
    <w:p w:rsidR="00696483" w:rsidRPr="00CE0749" w:rsidRDefault="00696483">
      <w:pPr>
        <w:pStyle w:val="aNote"/>
      </w:pPr>
      <w:r w:rsidRPr="00CE0749">
        <w:rPr>
          <w:rStyle w:val="charItals"/>
        </w:rPr>
        <w:t>Note</w:t>
      </w:r>
      <w:r w:rsidRPr="00CE0749">
        <w:rPr>
          <w:rStyle w:val="charItals"/>
        </w:rPr>
        <w:tab/>
      </w:r>
      <w:r w:rsidRPr="00CE0749">
        <w:t xml:space="preserve">The naming and commencement provisions automatically commence on the notification day (see </w:t>
      </w:r>
      <w:hyperlink r:id="rId15" w:tooltip="A2001-14" w:history="1">
        <w:r w:rsidR="00423259" w:rsidRPr="00CE0749">
          <w:rPr>
            <w:rStyle w:val="charCitHyperlinkAbbrev"/>
          </w:rPr>
          <w:t>Legislation Act</w:t>
        </w:r>
      </w:hyperlink>
      <w:r w:rsidRPr="00CE0749">
        <w:t>, s 75 (1)).</w:t>
      </w:r>
    </w:p>
    <w:p w:rsidR="00696483" w:rsidRPr="00CE0749" w:rsidRDefault="00CE0749" w:rsidP="00CE0749">
      <w:pPr>
        <w:pStyle w:val="AH5Sec"/>
        <w:shd w:val="pct25" w:color="auto" w:fill="auto"/>
      </w:pPr>
      <w:bookmarkStart w:id="5" w:name="_Toc524684135"/>
      <w:r w:rsidRPr="00CE0749">
        <w:rPr>
          <w:rStyle w:val="CharSectNo"/>
        </w:rPr>
        <w:t>3</w:t>
      </w:r>
      <w:r w:rsidRPr="00CE0749">
        <w:tab/>
      </w:r>
      <w:r w:rsidR="00696483" w:rsidRPr="00CE0749">
        <w:t>Legislation amended</w:t>
      </w:r>
      <w:bookmarkEnd w:id="5"/>
    </w:p>
    <w:p w:rsidR="00696483" w:rsidRPr="00CE0749" w:rsidRDefault="00696483">
      <w:pPr>
        <w:pStyle w:val="Amainreturn"/>
      </w:pPr>
      <w:r w:rsidRPr="00CE0749">
        <w:t>This Act amends th</w:t>
      </w:r>
      <w:r w:rsidR="00032DF3" w:rsidRPr="00CE0749">
        <w:t>e following legislation:</w:t>
      </w:r>
    </w:p>
    <w:p w:rsidR="00581F3B" w:rsidRPr="00CE0749" w:rsidRDefault="00CE0749" w:rsidP="00CE0749">
      <w:pPr>
        <w:pStyle w:val="Amainbullet"/>
        <w:tabs>
          <w:tab w:val="left" w:pos="1500"/>
        </w:tabs>
        <w:rPr>
          <w:rStyle w:val="charItals"/>
        </w:rPr>
      </w:pPr>
      <w:r w:rsidRPr="00CE0749">
        <w:rPr>
          <w:rStyle w:val="charItals"/>
          <w:rFonts w:ascii="Symbol" w:hAnsi="Symbol"/>
          <w:i w:val="0"/>
          <w:sz w:val="20"/>
        </w:rPr>
        <w:t></w:t>
      </w:r>
      <w:r w:rsidRPr="00CE0749">
        <w:rPr>
          <w:rStyle w:val="charItals"/>
          <w:rFonts w:ascii="Symbol" w:hAnsi="Symbol"/>
          <w:i w:val="0"/>
          <w:sz w:val="20"/>
        </w:rPr>
        <w:tab/>
      </w:r>
      <w:hyperlink r:id="rId16" w:tooltip="A2003-8" w:history="1">
        <w:r w:rsidR="00423259" w:rsidRPr="00CE0749">
          <w:rPr>
            <w:rStyle w:val="charCitHyperlinkItal"/>
          </w:rPr>
          <w:t>Confiscation of Criminal Assets Act 2003</w:t>
        </w:r>
      </w:hyperlink>
    </w:p>
    <w:p w:rsidR="00581F3B" w:rsidRPr="00CE0749" w:rsidRDefault="00CE0749" w:rsidP="00CE0749">
      <w:pPr>
        <w:pStyle w:val="Amainbullet"/>
        <w:tabs>
          <w:tab w:val="left" w:pos="1500"/>
        </w:tabs>
        <w:rPr>
          <w:rStyle w:val="charItals"/>
        </w:rPr>
      </w:pPr>
      <w:r w:rsidRPr="00CE0749">
        <w:rPr>
          <w:rStyle w:val="charItals"/>
          <w:rFonts w:ascii="Symbol" w:hAnsi="Symbol"/>
          <w:i w:val="0"/>
          <w:sz w:val="20"/>
        </w:rPr>
        <w:t></w:t>
      </w:r>
      <w:r w:rsidRPr="00CE0749">
        <w:rPr>
          <w:rStyle w:val="charItals"/>
          <w:rFonts w:ascii="Symbol" w:hAnsi="Symbol"/>
          <w:i w:val="0"/>
          <w:sz w:val="20"/>
        </w:rPr>
        <w:tab/>
      </w:r>
      <w:hyperlink r:id="rId17" w:tooltip="A1900-40" w:history="1">
        <w:r w:rsidR="00423259" w:rsidRPr="00CE0749">
          <w:rPr>
            <w:rStyle w:val="charCitHyperlinkItal"/>
          </w:rPr>
          <w:t>Crimes Act 1900</w:t>
        </w:r>
      </w:hyperlink>
    </w:p>
    <w:p w:rsidR="00696483" w:rsidRPr="00CE0749" w:rsidRDefault="00CE0749" w:rsidP="00CE0749">
      <w:pPr>
        <w:pStyle w:val="Amainbullet"/>
        <w:tabs>
          <w:tab w:val="left" w:pos="1500"/>
        </w:tabs>
        <w:rPr>
          <w:rStyle w:val="charItals"/>
        </w:rPr>
      </w:pPr>
      <w:r w:rsidRPr="00CE0749">
        <w:rPr>
          <w:rStyle w:val="charItals"/>
          <w:rFonts w:ascii="Symbol" w:hAnsi="Symbol"/>
          <w:i w:val="0"/>
          <w:sz w:val="20"/>
        </w:rPr>
        <w:t></w:t>
      </w:r>
      <w:r w:rsidRPr="00CE0749">
        <w:rPr>
          <w:rStyle w:val="charItals"/>
          <w:rFonts w:ascii="Symbol" w:hAnsi="Symbol"/>
          <w:i w:val="0"/>
          <w:sz w:val="20"/>
        </w:rPr>
        <w:tab/>
      </w:r>
      <w:hyperlink r:id="rId18" w:tooltip="A2005-30" w:history="1">
        <w:r w:rsidR="00423259" w:rsidRPr="00CE0749">
          <w:rPr>
            <w:rStyle w:val="charCitHyperlinkItal"/>
          </w:rPr>
          <w:t>Crimes (Child Sex Offenders) Act 2005</w:t>
        </w:r>
      </w:hyperlink>
    </w:p>
    <w:p w:rsidR="00581F3B" w:rsidRPr="00CE0749" w:rsidRDefault="00CE0749" w:rsidP="00CE0749">
      <w:pPr>
        <w:pStyle w:val="Amainbullet"/>
        <w:tabs>
          <w:tab w:val="left" w:pos="1500"/>
        </w:tabs>
        <w:rPr>
          <w:rStyle w:val="charItals"/>
        </w:rPr>
      </w:pPr>
      <w:r w:rsidRPr="00CE0749">
        <w:rPr>
          <w:rStyle w:val="charItals"/>
          <w:rFonts w:ascii="Symbol" w:hAnsi="Symbol"/>
          <w:i w:val="0"/>
          <w:sz w:val="20"/>
        </w:rPr>
        <w:t></w:t>
      </w:r>
      <w:r w:rsidRPr="00CE0749">
        <w:rPr>
          <w:rStyle w:val="charItals"/>
          <w:rFonts w:ascii="Symbol" w:hAnsi="Symbol"/>
          <w:i w:val="0"/>
          <w:sz w:val="20"/>
        </w:rPr>
        <w:tab/>
      </w:r>
      <w:hyperlink r:id="rId19" w:tooltip="A2010-23" w:history="1">
        <w:r w:rsidR="00423259" w:rsidRPr="00CE0749">
          <w:rPr>
            <w:rStyle w:val="charCitHyperlinkItal"/>
          </w:rPr>
          <w:t>Crimes (Surveillance Devices) Act 2010</w:t>
        </w:r>
      </w:hyperlink>
    </w:p>
    <w:p w:rsidR="00581F3B" w:rsidRPr="00CE0749" w:rsidRDefault="00CE0749" w:rsidP="00CE0749">
      <w:pPr>
        <w:pStyle w:val="Amainbullet"/>
        <w:tabs>
          <w:tab w:val="left" w:pos="1500"/>
        </w:tabs>
        <w:rPr>
          <w:rStyle w:val="charItals"/>
        </w:rPr>
      </w:pPr>
      <w:r w:rsidRPr="00CE0749">
        <w:rPr>
          <w:rStyle w:val="charItals"/>
          <w:rFonts w:ascii="Symbol" w:hAnsi="Symbol"/>
          <w:i w:val="0"/>
          <w:sz w:val="20"/>
        </w:rPr>
        <w:t></w:t>
      </w:r>
      <w:r w:rsidRPr="00CE0749">
        <w:rPr>
          <w:rStyle w:val="charItals"/>
          <w:rFonts w:ascii="Symbol" w:hAnsi="Symbol"/>
          <w:i w:val="0"/>
          <w:sz w:val="20"/>
        </w:rPr>
        <w:tab/>
      </w:r>
      <w:hyperlink r:id="rId20" w:tooltip="A1989-11" w:history="1">
        <w:r w:rsidR="00423259" w:rsidRPr="00CE0749">
          <w:rPr>
            <w:rStyle w:val="charCitHyperlinkItal"/>
          </w:rPr>
          <w:t>Drugs of Dependence Act 1989</w:t>
        </w:r>
      </w:hyperlink>
    </w:p>
    <w:p w:rsidR="001F2F4D" w:rsidRPr="00CE0749" w:rsidRDefault="00CE0749" w:rsidP="00CE0749">
      <w:pPr>
        <w:pStyle w:val="Amainbullet"/>
        <w:tabs>
          <w:tab w:val="left" w:pos="1500"/>
        </w:tabs>
        <w:rPr>
          <w:rStyle w:val="charItals"/>
        </w:rPr>
      </w:pPr>
      <w:r w:rsidRPr="00CE0749">
        <w:rPr>
          <w:rStyle w:val="charItals"/>
          <w:rFonts w:ascii="Symbol" w:hAnsi="Symbol"/>
          <w:i w:val="0"/>
          <w:sz w:val="20"/>
        </w:rPr>
        <w:t></w:t>
      </w:r>
      <w:r w:rsidRPr="00CE0749">
        <w:rPr>
          <w:rStyle w:val="charItals"/>
          <w:rFonts w:ascii="Symbol" w:hAnsi="Symbol"/>
          <w:i w:val="0"/>
          <w:sz w:val="20"/>
        </w:rPr>
        <w:tab/>
      </w:r>
      <w:hyperlink r:id="rId21" w:tooltip="A2001-14" w:history="1">
        <w:r w:rsidR="00423259" w:rsidRPr="00CE0749">
          <w:rPr>
            <w:rStyle w:val="charCitHyperlinkItal"/>
          </w:rPr>
          <w:t>Legislation Act 2001</w:t>
        </w:r>
      </w:hyperlink>
    </w:p>
    <w:p w:rsidR="001F2F4D" w:rsidRPr="00CE0749" w:rsidRDefault="00CE0749" w:rsidP="00CE0749">
      <w:pPr>
        <w:pStyle w:val="Amainbullet"/>
        <w:tabs>
          <w:tab w:val="left" w:pos="1500"/>
        </w:tabs>
      </w:pPr>
      <w:r w:rsidRPr="00CE0749">
        <w:rPr>
          <w:rFonts w:ascii="Symbol" w:hAnsi="Symbol"/>
          <w:sz w:val="20"/>
        </w:rPr>
        <w:t></w:t>
      </w:r>
      <w:r w:rsidRPr="00CE0749">
        <w:rPr>
          <w:rFonts w:ascii="Symbol" w:hAnsi="Symbol"/>
          <w:sz w:val="20"/>
        </w:rPr>
        <w:tab/>
      </w:r>
      <w:hyperlink r:id="rId22" w:tooltip="A1930-21" w:history="1">
        <w:r w:rsidR="00423259" w:rsidRPr="00CE0749">
          <w:rPr>
            <w:rStyle w:val="charCitHyperlinkItal"/>
          </w:rPr>
          <w:t>Magistrates Court Act 1930</w:t>
        </w:r>
      </w:hyperlink>
    </w:p>
    <w:p w:rsidR="00B575E5" w:rsidRPr="00CE0749" w:rsidRDefault="00CE0749" w:rsidP="00CE0749">
      <w:pPr>
        <w:pStyle w:val="Amainbullet"/>
        <w:tabs>
          <w:tab w:val="left" w:pos="1500"/>
        </w:tabs>
      </w:pPr>
      <w:r w:rsidRPr="00CE0749">
        <w:rPr>
          <w:rFonts w:ascii="Symbol" w:hAnsi="Symbol"/>
          <w:sz w:val="20"/>
        </w:rPr>
        <w:t></w:t>
      </w:r>
      <w:r w:rsidRPr="00CE0749">
        <w:rPr>
          <w:rFonts w:ascii="Symbol" w:hAnsi="Symbol"/>
          <w:sz w:val="20"/>
        </w:rPr>
        <w:tab/>
      </w:r>
      <w:hyperlink r:id="rId23" w:tooltip="A1933-34" w:history="1">
        <w:r w:rsidR="00423259" w:rsidRPr="00CE0749">
          <w:rPr>
            <w:rStyle w:val="charCitHyperlinkItal"/>
          </w:rPr>
          <w:t>Supreme Court Act 1933</w:t>
        </w:r>
      </w:hyperlink>
      <w:r w:rsidR="00B575E5" w:rsidRPr="00CE0749">
        <w:t>.</w:t>
      </w:r>
    </w:p>
    <w:p w:rsidR="00123F2D" w:rsidRPr="00CE0749" w:rsidRDefault="00123F2D" w:rsidP="00CE0749">
      <w:pPr>
        <w:pStyle w:val="PageBreak"/>
        <w:suppressLineNumbers/>
      </w:pPr>
      <w:r w:rsidRPr="00CE0749">
        <w:br w:type="page"/>
      </w:r>
    </w:p>
    <w:p w:rsidR="005E56D0" w:rsidRPr="00CE0749" w:rsidRDefault="00CE0749" w:rsidP="00CE0749">
      <w:pPr>
        <w:pStyle w:val="AH2Part"/>
      </w:pPr>
      <w:bookmarkStart w:id="6" w:name="_Toc524684136"/>
      <w:r w:rsidRPr="00CE0749">
        <w:rPr>
          <w:rStyle w:val="CharPartNo"/>
        </w:rPr>
        <w:lastRenderedPageBreak/>
        <w:t>Part 2</w:t>
      </w:r>
      <w:r w:rsidRPr="00CE0749">
        <w:tab/>
      </w:r>
      <w:r w:rsidR="005E56D0" w:rsidRPr="00CE0749">
        <w:rPr>
          <w:rStyle w:val="CharPartText"/>
        </w:rPr>
        <w:t>Confiscation of Criminal Assets Act 2003</w:t>
      </w:r>
      <w:bookmarkEnd w:id="6"/>
    </w:p>
    <w:p w:rsidR="005E56D0" w:rsidRPr="00CE0749" w:rsidRDefault="00CE0749" w:rsidP="00CE0749">
      <w:pPr>
        <w:pStyle w:val="AH5Sec"/>
        <w:shd w:val="pct25" w:color="auto" w:fill="auto"/>
      </w:pPr>
      <w:bookmarkStart w:id="7" w:name="_Toc524684137"/>
      <w:r w:rsidRPr="00CE0749">
        <w:rPr>
          <w:rStyle w:val="CharSectNo"/>
        </w:rPr>
        <w:t>4</w:t>
      </w:r>
      <w:r w:rsidRPr="00CE0749">
        <w:tab/>
      </w:r>
      <w:r w:rsidR="005E56D0" w:rsidRPr="00CE0749">
        <w:t>Definitions for pt 13</w:t>
      </w:r>
      <w:r w:rsidR="005E56D0" w:rsidRPr="00CE0749">
        <w:br/>
      </w:r>
      <w:r w:rsidR="005E56D0" w:rsidRPr="00CE0749">
        <w:rPr>
          <w:lang w:eastAsia="en-AU"/>
        </w:rPr>
        <w:t xml:space="preserve">Section 195, definition of </w:t>
      </w:r>
      <w:r w:rsidR="005E56D0" w:rsidRPr="00CE0749">
        <w:rPr>
          <w:rStyle w:val="charItals"/>
        </w:rPr>
        <w:t>issuing officer</w:t>
      </w:r>
      <w:r w:rsidR="005E56D0" w:rsidRPr="00CE0749">
        <w:t>, paragraph (a)</w:t>
      </w:r>
      <w:bookmarkEnd w:id="7"/>
    </w:p>
    <w:p w:rsidR="005E56D0" w:rsidRPr="00CE0749" w:rsidRDefault="005E56D0" w:rsidP="005E56D0">
      <w:pPr>
        <w:pStyle w:val="direction"/>
      </w:pPr>
      <w:r w:rsidRPr="00CE0749">
        <w:t>after</w:t>
      </w:r>
    </w:p>
    <w:p w:rsidR="005E56D0" w:rsidRPr="00CE0749" w:rsidRDefault="005E56D0" w:rsidP="005E56D0">
      <w:pPr>
        <w:pStyle w:val="Amainreturn"/>
      </w:pPr>
      <w:r w:rsidRPr="00CE0749">
        <w:t>a judge</w:t>
      </w:r>
      <w:r w:rsidR="006F4549" w:rsidRPr="00CE0749">
        <w:t>,</w:t>
      </w:r>
    </w:p>
    <w:p w:rsidR="005E56D0" w:rsidRPr="00CE0749" w:rsidRDefault="005E56D0" w:rsidP="005E56D0">
      <w:pPr>
        <w:pStyle w:val="direction"/>
      </w:pPr>
      <w:r w:rsidRPr="00CE0749">
        <w:t>insert</w:t>
      </w:r>
    </w:p>
    <w:p w:rsidR="005E56D0" w:rsidRPr="00CE0749" w:rsidRDefault="007E79EA" w:rsidP="005E56D0">
      <w:pPr>
        <w:pStyle w:val="Amainreturn"/>
      </w:pPr>
      <w:r w:rsidRPr="00CE0749">
        <w:t>the</w:t>
      </w:r>
      <w:r w:rsidR="006F4549" w:rsidRPr="00CE0749">
        <w:t xml:space="preserve"> associate judge</w:t>
      </w:r>
      <w:r w:rsidRPr="00CE0749">
        <w:t>,</w:t>
      </w:r>
    </w:p>
    <w:p w:rsidR="00123F2D" w:rsidRPr="00CE0749" w:rsidRDefault="00123F2D" w:rsidP="00CE0749">
      <w:pPr>
        <w:pStyle w:val="PageBreak"/>
        <w:suppressLineNumbers/>
      </w:pPr>
      <w:r w:rsidRPr="00CE0749">
        <w:br w:type="page"/>
      </w:r>
    </w:p>
    <w:p w:rsidR="005E56D0" w:rsidRPr="00CE0749" w:rsidRDefault="00CE0749" w:rsidP="00CE0749">
      <w:pPr>
        <w:pStyle w:val="AH2Part"/>
      </w:pPr>
      <w:bookmarkStart w:id="8" w:name="_Toc524684138"/>
      <w:r w:rsidRPr="00CE0749">
        <w:rPr>
          <w:rStyle w:val="CharPartNo"/>
        </w:rPr>
        <w:lastRenderedPageBreak/>
        <w:t>Part 3</w:t>
      </w:r>
      <w:r w:rsidRPr="00CE0749">
        <w:tab/>
      </w:r>
      <w:r w:rsidR="005E56D0" w:rsidRPr="00CE0749">
        <w:rPr>
          <w:rStyle w:val="CharPartText"/>
        </w:rPr>
        <w:t>Crimes Act 1900</w:t>
      </w:r>
      <w:bookmarkEnd w:id="8"/>
    </w:p>
    <w:p w:rsidR="005E56D0" w:rsidRPr="00CE0749" w:rsidRDefault="00CE0749" w:rsidP="00CE0749">
      <w:pPr>
        <w:pStyle w:val="AH5Sec"/>
        <w:shd w:val="pct25" w:color="auto" w:fill="auto"/>
      </w:pPr>
      <w:bookmarkStart w:id="9" w:name="_Toc524684139"/>
      <w:r w:rsidRPr="00CE0749">
        <w:rPr>
          <w:rStyle w:val="CharSectNo"/>
        </w:rPr>
        <w:t>5</w:t>
      </w:r>
      <w:r w:rsidRPr="00CE0749">
        <w:tab/>
      </w:r>
      <w:r w:rsidR="005E56D0" w:rsidRPr="00CE0749">
        <w:t>Definitions for pt 10</w:t>
      </w:r>
      <w:r w:rsidR="005E56D0" w:rsidRPr="00CE0749">
        <w:br/>
      </w:r>
      <w:r w:rsidR="005E56D0" w:rsidRPr="00CE0749">
        <w:rPr>
          <w:lang w:eastAsia="en-AU"/>
        </w:rPr>
        <w:t xml:space="preserve">Section 185, definition of </w:t>
      </w:r>
      <w:r w:rsidR="005E56D0" w:rsidRPr="00CE0749">
        <w:rPr>
          <w:rStyle w:val="charItals"/>
        </w:rPr>
        <w:t>issuing officer</w:t>
      </w:r>
      <w:r w:rsidR="005E56D0" w:rsidRPr="00CE0749">
        <w:t>, paragraph (a)</w:t>
      </w:r>
      <w:bookmarkEnd w:id="9"/>
    </w:p>
    <w:p w:rsidR="006F4549" w:rsidRPr="00CE0749" w:rsidRDefault="006F4549" w:rsidP="006F4549">
      <w:pPr>
        <w:pStyle w:val="direction"/>
      </w:pPr>
      <w:r w:rsidRPr="00CE0749">
        <w:t>after</w:t>
      </w:r>
    </w:p>
    <w:p w:rsidR="006F4549" w:rsidRPr="00CE0749" w:rsidRDefault="006F4549" w:rsidP="006F4549">
      <w:pPr>
        <w:pStyle w:val="Amainreturn"/>
      </w:pPr>
      <w:r w:rsidRPr="00CE0749">
        <w:t>a judge,</w:t>
      </w:r>
    </w:p>
    <w:p w:rsidR="006F4549" w:rsidRPr="00CE0749" w:rsidRDefault="006F4549" w:rsidP="006F4549">
      <w:pPr>
        <w:pStyle w:val="direction"/>
      </w:pPr>
      <w:r w:rsidRPr="00CE0749">
        <w:t>insert</w:t>
      </w:r>
    </w:p>
    <w:p w:rsidR="006F4549" w:rsidRPr="00CE0749" w:rsidRDefault="007E79EA" w:rsidP="006F4549">
      <w:pPr>
        <w:pStyle w:val="Amainreturn"/>
      </w:pPr>
      <w:r w:rsidRPr="00CE0749">
        <w:t>the</w:t>
      </w:r>
      <w:r w:rsidR="006F4549" w:rsidRPr="00CE0749">
        <w:t xml:space="preserve"> associate judge</w:t>
      </w:r>
      <w:r w:rsidRPr="00CE0749">
        <w:t>,</w:t>
      </w:r>
    </w:p>
    <w:p w:rsidR="00123F2D" w:rsidRPr="00CE0749" w:rsidRDefault="00123F2D" w:rsidP="00CE0749">
      <w:pPr>
        <w:pStyle w:val="PageBreak"/>
        <w:suppressLineNumbers/>
      </w:pPr>
      <w:r w:rsidRPr="00CE0749">
        <w:br w:type="page"/>
      </w:r>
    </w:p>
    <w:p w:rsidR="0048395A" w:rsidRPr="00CE0749" w:rsidRDefault="00CE0749" w:rsidP="00CE0749">
      <w:pPr>
        <w:pStyle w:val="AH2Part"/>
      </w:pPr>
      <w:bookmarkStart w:id="10" w:name="_Toc524684140"/>
      <w:r w:rsidRPr="00CE0749">
        <w:rPr>
          <w:rStyle w:val="CharPartNo"/>
        </w:rPr>
        <w:lastRenderedPageBreak/>
        <w:t>Part 4</w:t>
      </w:r>
      <w:r w:rsidRPr="00CE0749">
        <w:tab/>
      </w:r>
      <w:r w:rsidR="0048395A" w:rsidRPr="00CE0749">
        <w:rPr>
          <w:rStyle w:val="CharPartText"/>
        </w:rPr>
        <w:t>Crimes</w:t>
      </w:r>
      <w:r w:rsidR="00A65AC7" w:rsidRPr="00CE0749">
        <w:rPr>
          <w:rStyle w:val="CharPartText"/>
        </w:rPr>
        <w:t xml:space="preserve"> (Child Sex Offenders) Act 2005</w:t>
      </w:r>
      <w:bookmarkEnd w:id="10"/>
    </w:p>
    <w:p w:rsidR="0048395A" w:rsidRPr="00CE0749" w:rsidRDefault="00CE0749" w:rsidP="00CE0749">
      <w:pPr>
        <w:pStyle w:val="AH5Sec"/>
        <w:shd w:val="pct25" w:color="auto" w:fill="auto"/>
      </w:pPr>
      <w:bookmarkStart w:id="11" w:name="_Toc524684141"/>
      <w:r w:rsidRPr="00CE0749">
        <w:rPr>
          <w:rStyle w:val="CharSectNo"/>
        </w:rPr>
        <w:t>6</w:t>
      </w:r>
      <w:r w:rsidRPr="00CE0749">
        <w:tab/>
      </w:r>
      <w:r w:rsidR="00300016" w:rsidRPr="00CE0749">
        <w:t>Entry and search warrant—application</w:t>
      </w:r>
      <w:r w:rsidR="00300016" w:rsidRPr="00CE0749">
        <w:br/>
      </w:r>
      <w:r w:rsidR="0048395A" w:rsidRPr="00CE0749">
        <w:rPr>
          <w:lang w:eastAsia="en-AU"/>
        </w:rPr>
        <w:t xml:space="preserve">Section </w:t>
      </w:r>
      <w:r w:rsidR="00A65AC7" w:rsidRPr="00CE0749">
        <w:rPr>
          <w:lang w:eastAsia="en-AU"/>
        </w:rPr>
        <w:t>116C</w:t>
      </w:r>
      <w:r w:rsidR="00300016" w:rsidRPr="00CE0749">
        <w:rPr>
          <w:lang w:eastAsia="en-AU"/>
        </w:rPr>
        <w:t xml:space="preserve"> (1)</w:t>
      </w:r>
      <w:bookmarkEnd w:id="11"/>
    </w:p>
    <w:p w:rsidR="006C560B" w:rsidRPr="00CE0749" w:rsidRDefault="006C560B" w:rsidP="0048395A">
      <w:pPr>
        <w:pStyle w:val="direction"/>
      </w:pPr>
      <w:r w:rsidRPr="00CE0749">
        <w:t>after</w:t>
      </w:r>
    </w:p>
    <w:p w:rsidR="006C560B" w:rsidRPr="00CE0749" w:rsidRDefault="006C560B" w:rsidP="006C560B">
      <w:pPr>
        <w:pStyle w:val="Amainreturn"/>
      </w:pPr>
      <w:r w:rsidRPr="00CE0749">
        <w:t>sergeant</w:t>
      </w:r>
    </w:p>
    <w:p w:rsidR="006C560B" w:rsidRPr="00CE0749" w:rsidRDefault="006C560B" w:rsidP="006C560B">
      <w:pPr>
        <w:pStyle w:val="direction"/>
      </w:pPr>
      <w:r w:rsidRPr="00CE0749">
        <w:t>insert</w:t>
      </w:r>
    </w:p>
    <w:p w:rsidR="006C560B" w:rsidRPr="00CE0749" w:rsidRDefault="006C560B" w:rsidP="006C560B">
      <w:pPr>
        <w:pStyle w:val="Amainreturn"/>
      </w:pPr>
      <w:r w:rsidRPr="00CE0749">
        <w:t xml:space="preserve">(the </w:t>
      </w:r>
      <w:r w:rsidRPr="00CE0749">
        <w:rPr>
          <w:rStyle w:val="charBoldItals"/>
        </w:rPr>
        <w:t>applicant</w:t>
      </w:r>
      <w:r w:rsidRPr="00CE0749">
        <w:t>)</w:t>
      </w:r>
    </w:p>
    <w:p w:rsidR="004B2168" w:rsidRPr="00CE0749" w:rsidRDefault="00CE0749" w:rsidP="00CE0749">
      <w:pPr>
        <w:pStyle w:val="AH5Sec"/>
        <w:shd w:val="pct25" w:color="auto" w:fill="auto"/>
      </w:pPr>
      <w:bookmarkStart w:id="12" w:name="_Toc524684142"/>
      <w:r w:rsidRPr="00CE0749">
        <w:rPr>
          <w:rStyle w:val="CharSectNo"/>
        </w:rPr>
        <w:t>7</w:t>
      </w:r>
      <w:r w:rsidRPr="00CE0749">
        <w:tab/>
      </w:r>
      <w:r w:rsidR="004B2168" w:rsidRPr="00CE0749">
        <w:rPr>
          <w:lang w:eastAsia="en-AU"/>
        </w:rPr>
        <w:t>Section 116C (1)</w:t>
      </w:r>
      <w:bookmarkEnd w:id="12"/>
    </w:p>
    <w:p w:rsidR="004B2168" w:rsidRPr="00CE0749" w:rsidRDefault="004B2168" w:rsidP="004B2168">
      <w:pPr>
        <w:pStyle w:val="direction"/>
      </w:pPr>
      <w:r w:rsidRPr="00CE0749">
        <w:t>omit</w:t>
      </w:r>
    </w:p>
    <w:p w:rsidR="004B2168" w:rsidRPr="00CE0749" w:rsidRDefault="004B2168" w:rsidP="004B2168">
      <w:pPr>
        <w:pStyle w:val="Amainreturn"/>
      </w:pPr>
      <w:r w:rsidRPr="00CE0749">
        <w:t>the Magistrates Court</w:t>
      </w:r>
    </w:p>
    <w:p w:rsidR="004B2168" w:rsidRPr="00CE0749" w:rsidRDefault="004B2168" w:rsidP="004B2168">
      <w:pPr>
        <w:pStyle w:val="direction"/>
      </w:pPr>
      <w:r w:rsidRPr="00CE0749">
        <w:t>substitute</w:t>
      </w:r>
    </w:p>
    <w:p w:rsidR="004B2168" w:rsidRPr="00CE0749" w:rsidRDefault="004B2168" w:rsidP="004B2168">
      <w:pPr>
        <w:pStyle w:val="Amainreturn"/>
      </w:pPr>
      <w:r w:rsidRPr="00CE0749">
        <w:t>a magistrate</w:t>
      </w:r>
    </w:p>
    <w:p w:rsidR="007921AF" w:rsidRPr="00CE0749" w:rsidRDefault="00CE0749" w:rsidP="00CE0749">
      <w:pPr>
        <w:pStyle w:val="AH5Sec"/>
        <w:shd w:val="pct25" w:color="auto" w:fill="auto"/>
      </w:pPr>
      <w:bookmarkStart w:id="13" w:name="_Toc524684143"/>
      <w:r w:rsidRPr="00CE0749">
        <w:rPr>
          <w:rStyle w:val="CharSectNo"/>
        </w:rPr>
        <w:t>8</w:t>
      </w:r>
      <w:r w:rsidRPr="00CE0749">
        <w:tab/>
      </w:r>
      <w:r w:rsidR="007921AF" w:rsidRPr="00CE0749">
        <w:rPr>
          <w:lang w:eastAsia="en-AU"/>
        </w:rPr>
        <w:t>Section 116C (</w:t>
      </w:r>
      <w:r w:rsidR="002850C5" w:rsidRPr="00CE0749">
        <w:rPr>
          <w:lang w:eastAsia="en-AU"/>
        </w:rPr>
        <w:t>4</w:t>
      </w:r>
      <w:r w:rsidR="007921AF" w:rsidRPr="00CE0749">
        <w:rPr>
          <w:lang w:eastAsia="en-AU"/>
        </w:rPr>
        <w:t>)</w:t>
      </w:r>
      <w:bookmarkEnd w:id="13"/>
    </w:p>
    <w:p w:rsidR="007921AF" w:rsidRPr="00CE0749" w:rsidRDefault="007921AF" w:rsidP="007921AF">
      <w:pPr>
        <w:pStyle w:val="direction"/>
      </w:pPr>
      <w:r w:rsidRPr="00CE0749">
        <w:t>omit</w:t>
      </w:r>
    </w:p>
    <w:p w:rsidR="007921AF" w:rsidRPr="00CE0749" w:rsidRDefault="007921AF" w:rsidP="007921AF">
      <w:pPr>
        <w:pStyle w:val="Amainreturn"/>
      </w:pPr>
      <w:r w:rsidRPr="00CE0749">
        <w:t>court</w:t>
      </w:r>
    </w:p>
    <w:p w:rsidR="007921AF" w:rsidRPr="00CE0749" w:rsidRDefault="007921AF" w:rsidP="007921AF">
      <w:pPr>
        <w:pStyle w:val="direction"/>
      </w:pPr>
      <w:r w:rsidRPr="00CE0749">
        <w:t>substitute</w:t>
      </w:r>
    </w:p>
    <w:p w:rsidR="007921AF" w:rsidRPr="00CE0749" w:rsidRDefault="007921AF" w:rsidP="007921AF">
      <w:pPr>
        <w:pStyle w:val="Amainreturn"/>
      </w:pPr>
      <w:r w:rsidRPr="00CE0749">
        <w:t>magistrate</w:t>
      </w:r>
    </w:p>
    <w:p w:rsidR="007921AF" w:rsidRPr="00CE0749" w:rsidRDefault="00CE0749" w:rsidP="00CE0749">
      <w:pPr>
        <w:pStyle w:val="AH5Sec"/>
        <w:shd w:val="pct25" w:color="auto" w:fill="auto"/>
      </w:pPr>
      <w:bookmarkStart w:id="14" w:name="_Toc524684144"/>
      <w:r w:rsidRPr="00CE0749">
        <w:rPr>
          <w:rStyle w:val="CharSectNo"/>
        </w:rPr>
        <w:lastRenderedPageBreak/>
        <w:t>9</w:t>
      </w:r>
      <w:r w:rsidRPr="00CE0749">
        <w:tab/>
      </w:r>
      <w:r w:rsidR="009E3D95" w:rsidRPr="00CE0749">
        <w:t>What an entry and search warrant may authorise</w:t>
      </w:r>
      <w:r w:rsidR="009E3D95" w:rsidRPr="00CE0749">
        <w:br/>
      </w:r>
      <w:r w:rsidR="007921AF" w:rsidRPr="00CE0749">
        <w:t>Section 116H (3) (a)</w:t>
      </w:r>
      <w:bookmarkEnd w:id="14"/>
    </w:p>
    <w:p w:rsidR="007921AF" w:rsidRPr="00CE0749" w:rsidRDefault="007921AF" w:rsidP="007921AF">
      <w:pPr>
        <w:pStyle w:val="direction"/>
      </w:pPr>
      <w:r w:rsidRPr="00CE0749">
        <w:t>omit</w:t>
      </w:r>
    </w:p>
    <w:p w:rsidR="007921AF" w:rsidRPr="00CE0749" w:rsidRDefault="007921AF" w:rsidP="004C788C">
      <w:pPr>
        <w:pStyle w:val="Amainreturn"/>
        <w:keepNext/>
      </w:pPr>
      <w:r w:rsidRPr="00CE0749">
        <w:t>court</w:t>
      </w:r>
    </w:p>
    <w:p w:rsidR="007921AF" w:rsidRPr="00CE0749" w:rsidRDefault="007921AF" w:rsidP="007921AF">
      <w:pPr>
        <w:pStyle w:val="direction"/>
      </w:pPr>
      <w:r w:rsidRPr="00CE0749">
        <w:t>substitute</w:t>
      </w:r>
    </w:p>
    <w:p w:rsidR="007921AF" w:rsidRPr="00CE0749" w:rsidRDefault="007921AF" w:rsidP="007921AF">
      <w:pPr>
        <w:pStyle w:val="Amainreturn"/>
      </w:pPr>
      <w:r w:rsidRPr="00CE0749">
        <w:t>magistrate</w:t>
      </w:r>
    </w:p>
    <w:p w:rsidR="007921AF" w:rsidRPr="00CE0749" w:rsidRDefault="00CE0749" w:rsidP="00CE0749">
      <w:pPr>
        <w:pStyle w:val="AH5Sec"/>
        <w:shd w:val="pct25" w:color="auto" w:fill="auto"/>
      </w:pPr>
      <w:bookmarkStart w:id="15" w:name="_Toc524684145"/>
      <w:r w:rsidRPr="00CE0749">
        <w:rPr>
          <w:rStyle w:val="CharSectNo"/>
        </w:rPr>
        <w:t>10</w:t>
      </w:r>
      <w:r w:rsidRPr="00CE0749">
        <w:tab/>
      </w:r>
      <w:r w:rsidR="009E3D95" w:rsidRPr="00CE0749">
        <w:t>Extension and amendment of entry and search warrant</w:t>
      </w:r>
      <w:r w:rsidR="009E3D95" w:rsidRPr="00CE0749">
        <w:br/>
      </w:r>
      <w:r w:rsidR="007921AF" w:rsidRPr="00CE0749">
        <w:rPr>
          <w:lang w:eastAsia="en-AU"/>
        </w:rPr>
        <w:t>Section 116I (4)</w:t>
      </w:r>
      <w:bookmarkEnd w:id="15"/>
    </w:p>
    <w:p w:rsidR="007921AF" w:rsidRPr="00CE0749" w:rsidRDefault="007921AF" w:rsidP="007921AF">
      <w:pPr>
        <w:pStyle w:val="direction"/>
      </w:pPr>
      <w:r w:rsidRPr="00CE0749">
        <w:t>omit</w:t>
      </w:r>
    </w:p>
    <w:p w:rsidR="007921AF" w:rsidRPr="00CE0749" w:rsidRDefault="009E3D95" w:rsidP="007921AF">
      <w:pPr>
        <w:pStyle w:val="Amainreturn"/>
      </w:pPr>
      <w:r w:rsidRPr="00CE0749">
        <w:t>The Magistrates Court</w:t>
      </w:r>
    </w:p>
    <w:p w:rsidR="007921AF" w:rsidRPr="00CE0749" w:rsidRDefault="007921AF" w:rsidP="007921AF">
      <w:pPr>
        <w:pStyle w:val="direction"/>
      </w:pPr>
      <w:r w:rsidRPr="00CE0749">
        <w:t>substitute</w:t>
      </w:r>
    </w:p>
    <w:p w:rsidR="007921AF" w:rsidRPr="00CE0749" w:rsidRDefault="007921AF" w:rsidP="007921AF">
      <w:pPr>
        <w:pStyle w:val="Amainreturn"/>
      </w:pPr>
      <w:r w:rsidRPr="00CE0749">
        <w:t>A magistrate</w:t>
      </w:r>
    </w:p>
    <w:p w:rsidR="0096165F" w:rsidRPr="00CE0749" w:rsidRDefault="00CE0749" w:rsidP="00CE0749">
      <w:pPr>
        <w:pStyle w:val="AH5Sec"/>
        <w:shd w:val="pct25" w:color="auto" w:fill="auto"/>
      </w:pPr>
      <w:bookmarkStart w:id="16" w:name="_Toc524684146"/>
      <w:r w:rsidRPr="00CE0749">
        <w:rPr>
          <w:rStyle w:val="CharSectNo"/>
        </w:rPr>
        <w:t>11</w:t>
      </w:r>
      <w:r w:rsidRPr="00CE0749">
        <w:tab/>
      </w:r>
      <w:r w:rsidR="007E79EA" w:rsidRPr="00CE0749">
        <w:t>S</w:t>
      </w:r>
      <w:r w:rsidR="0096165F" w:rsidRPr="00CE0749">
        <w:t>ection 116I (5)</w:t>
      </w:r>
      <w:bookmarkEnd w:id="16"/>
    </w:p>
    <w:p w:rsidR="0096165F" w:rsidRPr="00CE0749" w:rsidRDefault="0096165F" w:rsidP="0096165F">
      <w:pPr>
        <w:pStyle w:val="direction"/>
      </w:pPr>
      <w:r w:rsidRPr="00CE0749">
        <w:t>omit</w:t>
      </w:r>
    </w:p>
    <w:p w:rsidR="0096165F" w:rsidRPr="00CE0749" w:rsidRDefault="00B876E8" w:rsidP="0096165F">
      <w:pPr>
        <w:pStyle w:val="Amainreturn"/>
      </w:pPr>
      <w:r w:rsidRPr="00CE0749">
        <w:t>If the court grants the application, it must</w:t>
      </w:r>
    </w:p>
    <w:p w:rsidR="0096165F" w:rsidRPr="00CE0749" w:rsidRDefault="0096165F" w:rsidP="0096165F">
      <w:pPr>
        <w:pStyle w:val="direction"/>
      </w:pPr>
      <w:r w:rsidRPr="00CE0749">
        <w:t>substitute</w:t>
      </w:r>
    </w:p>
    <w:p w:rsidR="0096165F" w:rsidRPr="00CE0749" w:rsidRDefault="00B876E8" w:rsidP="0096165F">
      <w:pPr>
        <w:pStyle w:val="Amainreturn"/>
      </w:pPr>
      <w:r w:rsidRPr="00CE0749">
        <w:t>If the magistrate grants the application, the magistrate must</w:t>
      </w:r>
    </w:p>
    <w:p w:rsidR="008F7E64" w:rsidRPr="00CE0749" w:rsidRDefault="00CE0749" w:rsidP="00CE0749">
      <w:pPr>
        <w:pStyle w:val="AH5Sec"/>
        <w:shd w:val="pct25" w:color="auto" w:fill="auto"/>
      </w:pPr>
      <w:bookmarkStart w:id="17" w:name="_Toc524684147"/>
      <w:r w:rsidRPr="00CE0749">
        <w:rPr>
          <w:rStyle w:val="CharSectNo"/>
        </w:rPr>
        <w:t>12</w:t>
      </w:r>
      <w:r w:rsidRPr="00CE0749">
        <w:tab/>
      </w:r>
      <w:r w:rsidR="0063400F" w:rsidRPr="00CE0749">
        <w:t>Revocation of entry and search warrant</w:t>
      </w:r>
      <w:r w:rsidR="0063400F" w:rsidRPr="00CE0749">
        <w:br/>
      </w:r>
      <w:r w:rsidR="008F7E64" w:rsidRPr="00CE0749">
        <w:rPr>
          <w:lang w:eastAsia="en-AU"/>
        </w:rPr>
        <w:t>Section 116J (2)</w:t>
      </w:r>
      <w:bookmarkEnd w:id="17"/>
    </w:p>
    <w:p w:rsidR="008F7E64" w:rsidRPr="00CE0749" w:rsidRDefault="008F7E64" w:rsidP="008F7E64">
      <w:pPr>
        <w:pStyle w:val="direction"/>
      </w:pPr>
      <w:r w:rsidRPr="00CE0749">
        <w:t>omit</w:t>
      </w:r>
    </w:p>
    <w:p w:rsidR="008F7E64" w:rsidRPr="00CE0749" w:rsidRDefault="008F7E64" w:rsidP="008F7E64">
      <w:pPr>
        <w:pStyle w:val="Amainreturn"/>
      </w:pPr>
      <w:r w:rsidRPr="00CE0749">
        <w:t xml:space="preserve">The </w:t>
      </w:r>
      <w:r w:rsidR="00973EEE" w:rsidRPr="00CE0749">
        <w:t>c</w:t>
      </w:r>
      <w:r w:rsidRPr="00CE0749">
        <w:t>ourt</w:t>
      </w:r>
    </w:p>
    <w:p w:rsidR="008F7E64" w:rsidRPr="00CE0749" w:rsidRDefault="008F7E64" w:rsidP="008F7E64">
      <w:pPr>
        <w:pStyle w:val="direction"/>
      </w:pPr>
      <w:r w:rsidRPr="00CE0749">
        <w:t>substitute</w:t>
      </w:r>
    </w:p>
    <w:p w:rsidR="008F7E64" w:rsidRPr="00CE0749" w:rsidRDefault="008F7E64" w:rsidP="008F7E64">
      <w:pPr>
        <w:pStyle w:val="Amainreturn"/>
      </w:pPr>
      <w:r w:rsidRPr="00CE0749">
        <w:t>A magistrate</w:t>
      </w:r>
    </w:p>
    <w:p w:rsidR="008E7081" w:rsidRPr="00CE0749" w:rsidRDefault="00CE0749" w:rsidP="00CE0749">
      <w:pPr>
        <w:pStyle w:val="AH5Sec"/>
        <w:shd w:val="pct25" w:color="auto" w:fill="auto"/>
      </w:pPr>
      <w:bookmarkStart w:id="18" w:name="_Toc524684148"/>
      <w:r w:rsidRPr="00CE0749">
        <w:rPr>
          <w:rStyle w:val="CharSectNo"/>
        </w:rPr>
        <w:t>13</w:t>
      </w:r>
      <w:r w:rsidRPr="00CE0749">
        <w:tab/>
      </w:r>
      <w:r w:rsidR="008E7081" w:rsidRPr="00CE0749">
        <w:t>Section 116J (3)</w:t>
      </w:r>
      <w:bookmarkEnd w:id="18"/>
    </w:p>
    <w:p w:rsidR="008E7081" w:rsidRPr="00CE0749" w:rsidRDefault="008E7081" w:rsidP="008E7081">
      <w:pPr>
        <w:pStyle w:val="direction"/>
      </w:pPr>
      <w:r w:rsidRPr="00CE0749">
        <w:t>omit</w:t>
      </w:r>
    </w:p>
    <w:p w:rsidR="008E7081" w:rsidRPr="00CE0749" w:rsidRDefault="008E7081" w:rsidP="008E7081">
      <w:pPr>
        <w:pStyle w:val="Amainreturn"/>
      </w:pPr>
      <w:r w:rsidRPr="00CE0749">
        <w:t xml:space="preserve">The </w:t>
      </w:r>
      <w:r w:rsidR="00973EEE" w:rsidRPr="00CE0749">
        <w:t>c</w:t>
      </w:r>
      <w:r w:rsidRPr="00CE0749">
        <w:t>ourt</w:t>
      </w:r>
    </w:p>
    <w:p w:rsidR="008E7081" w:rsidRPr="00CE0749" w:rsidRDefault="008E7081" w:rsidP="008E7081">
      <w:pPr>
        <w:pStyle w:val="direction"/>
      </w:pPr>
      <w:r w:rsidRPr="00CE0749">
        <w:t>substitute</w:t>
      </w:r>
    </w:p>
    <w:p w:rsidR="008E7081" w:rsidRPr="00CE0749" w:rsidRDefault="008E7081" w:rsidP="008E7081">
      <w:pPr>
        <w:pStyle w:val="Amainreturn"/>
      </w:pPr>
      <w:r w:rsidRPr="00CE0749">
        <w:t>The magistrate</w:t>
      </w:r>
    </w:p>
    <w:p w:rsidR="00A8102E" w:rsidRPr="00CE0749" w:rsidRDefault="00CE0749" w:rsidP="00CE0749">
      <w:pPr>
        <w:pStyle w:val="AH5Sec"/>
        <w:shd w:val="pct25" w:color="auto" w:fill="auto"/>
      </w:pPr>
      <w:bookmarkStart w:id="19" w:name="_Toc524684149"/>
      <w:r w:rsidRPr="00CE0749">
        <w:rPr>
          <w:rStyle w:val="CharSectNo"/>
        </w:rPr>
        <w:t>14</w:t>
      </w:r>
      <w:r w:rsidRPr="00CE0749">
        <w:tab/>
      </w:r>
      <w:r w:rsidR="00A8102E" w:rsidRPr="00CE0749">
        <w:t xml:space="preserve">Further amendments, mentions of </w:t>
      </w:r>
      <w:r w:rsidR="00A8102E" w:rsidRPr="00CE0749">
        <w:rPr>
          <w:rStyle w:val="charItals"/>
        </w:rPr>
        <w:t>Magistrates Court</w:t>
      </w:r>
      <w:bookmarkEnd w:id="19"/>
    </w:p>
    <w:p w:rsidR="00F76E8A" w:rsidRPr="00CE0749" w:rsidRDefault="00F76E8A" w:rsidP="00F76E8A">
      <w:pPr>
        <w:pStyle w:val="direction"/>
      </w:pPr>
      <w:r w:rsidRPr="00CE0749">
        <w:t>omit</w:t>
      </w:r>
    </w:p>
    <w:p w:rsidR="00F76E8A" w:rsidRPr="00CE0749" w:rsidRDefault="00F76E8A" w:rsidP="00F76E8A">
      <w:pPr>
        <w:pStyle w:val="Amainreturn"/>
      </w:pPr>
      <w:r w:rsidRPr="00CE0749">
        <w:t>Magistrates Court</w:t>
      </w:r>
    </w:p>
    <w:p w:rsidR="00F76E8A" w:rsidRPr="00CE0749" w:rsidRDefault="00F76E8A" w:rsidP="00F76E8A">
      <w:pPr>
        <w:pStyle w:val="direction"/>
      </w:pPr>
      <w:r w:rsidRPr="00CE0749">
        <w:t>substitute</w:t>
      </w:r>
    </w:p>
    <w:p w:rsidR="00F76E8A" w:rsidRPr="00CE0749" w:rsidRDefault="00F76E8A" w:rsidP="00F76E8A">
      <w:pPr>
        <w:pStyle w:val="Amainreturn"/>
      </w:pPr>
      <w:r w:rsidRPr="00CE0749">
        <w:t>magistrate</w:t>
      </w:r>
    </w:p>
    <w:p w:rsidR="00A8102E" w:rsidRPr="00CE0749" w:rsidRDefault="00A8102E" w:rsidP="00A8102E">
      <w:pPr>
        <w:pStyle w:val="direction"/>
      </w:pPr>
      <w:r w:rsidRPr="00CE0749">
        <w:t>in</w:t>
      </w:r>
    </w:p>
    <w:p w:rsidR="00A8102E" w:rsidRPr="00CE0749" w:rsidRDefault="00CE0749" w:rsidP="00CE0749">
      <w:pPr>
        <w:pStyle w:val="Amainbullet"/>
        <w:tabs>
          <w:tab w:val="left" w:pos="1500"/>
        </w:tabs>
      </w:pPr>
      <w:r w:rsidRPr="00CE0749">
        <w:rPr>
          <w:rFonts w:ascii="Symbol" w:hAnsi="Symbol"/>
          <w:sz w:val="20"/>
        </w:rPr>
        <w:t></w:t>
      </w:r>
      <w:r w:rsidRPr="00CE0749">
        <w:rPr>
          <w:rFonts w:ascii="Symbol" w:hAnsi="Symbol"/>
          <w:sz w:val="20"/>
        </w:rPr>
        <w:tab/>
      </w:r>
      <w:r w:rsidR="00A8102E" w:rsidRPr="00CE0749">
        <w:t>section 116D (1)</w:t>
      </w:r>
    </w:p>
    <w:p w:rsidR="0063400F" w:rsidRPr="00CE0749" w:rsidRDefault="00CE0749" w:rsidP="00CE0749">
      <w:pPr>
        <w:pStyle w:val="Amainbullet"/>
        <w:tabs>
          <w:tab w:val="left" w:pos="1500"/>
        </w:tabs>
      </w:pPr>
      <w:r w:rsidRPr="00CE0749">
        <w:rPr>
          <w:rFonts w:ascii="Symbol" w:hAnsi="Symbol"/>
          <w:sz w:val="20"/>
        </w:rPr>
        <w:t></w:t>
      </w:r>
      <w:r w:rsidRPr="00CE0749">
        <w:rPr>
          <w:rFonts w:ascii="Symbol" w:hAnsi="Symbol"/>
          <w:sz w:val="20"/>
        </w:rPr>
        <w:tab/>
      </w:r>
      <w:r w:rsidR="0063400F" w:rsidRPr="00CE0749">
        <w:t>section 116E (3)</w:t>
      </w:r>
    </w:p>
    <w:p w:rsidR="0063400F" w:rsidRPr="00CE0749" w:rsidRDefault="00CE0749" w:rsidP="00CE0749">
      <w:pPr>
        <w:pStyle w:val="Amainbullet"/>
        <w:tabs>
          <w:tab w:val="left" w:pos="1500"/>
        </w:tabs>
      </w:pPr>
      <w:r w:rsidRPr="00CE0749">
        <w:rPr>
          <w:rFonts w:ascii="Symbol" w:hAnsi="Symbol"/>
          <w:sz w:val="20"/>
        </w:rPr>
        <w:t></w:t>
      </w:r>
      <w:r w:rsidRPr="00CE0749">
        <w:rPr>
          <w:rFonts w:ascii="Symbol" w:hAnsi="Symbol"/>
          <w:sz w:val="20"/>
        </w:rPr>
        <w:tab/>
      </w:r>
      <w:r w:rsidR="0063400F" w:rsidRPr="00CE0749">
        <w:t>section 116F</w:t>
      </w:r>
    </w:p>
    <w:p w:rsidR="00A8102E" w:rsidRPr="00CE0749" w:rsidRDefault="00CE0749" w:rsidP="00CE0749">
      <w:pPr>
        <w:pStyle w:val="Amainbullet"/>
        <w:tabs>
          <w:tab w:val="left" w:pos="1500"/>
        </w:tabs>
      </w:pPr>
      <w:r w:rsidRPr="00CE0749">
        <w:rPr>
          <w:rFonts w:ascii="Symbol" w:hAnsi="Symbol"/>
          <w:sz w:val="20"/>
        </w:rPr>
        <w:t></w:t>
      </w:r>
      <w:r w:rsidRPr="00CE0749">
        <w:rPr>
          <w:rFonts w:ascii="Symbol" w:hAnsi="Symbol"/>
          <w:sz w:val="20"/>
        </w:rPr>
        <w:tab/>
      </w:r>
      <w:r w:rsidR="00A8102E" w:rsidRPr="00CE0749">
        <w:t>section 116G (2) and (3)</w:t>
      </w:r>
    </w:p>
    <w:p w:rsidR="00A8102E" w:rsidRPr="00CE0749" w:rsidRDefault="00CE0749" w:rsidP="00CE0749">
      <w:pPr>
        <w:pStyle w:val="Amainbullet"/>
        <w:tabs>
          <w:tab w:val="left" w:pos="1500"/>
        </w:tabs>
      </w:pPr>
      <w:r w:rsidRPr="00CE0749">
        <w:rPr>
          <w:rFonts w:ascii="Symbol" w:hAnsi="Symbol"/>
          <w:sz w:val="20"/>
        </w:rPr>
        <w:t></w:t>
      </w:r>
      <w:r w:rsidRPr="00CE0749">
        <w:rPr>
          <w:rFonts w:ascii="Symbol" w:hAnsi="Symbol"/>
          <w:sz w:val="20"/>
        </w:rPr>
        <w:tab/>
      </w:r>
      <w:r w:rsidR="00A8102E" w:rsidRPr="00CE0749">
        <w:t>section 116H (1) (l)</w:t>
      </w:r>
    </w:p>
    <w:p w:rsidR="00DE6062" w:rsidRPr="00CE0749" w:rsidRDefault="00CE0749" w:rsidP="00CE0749">
      <w:pPr>
        <w:pStyle w:val="Amainbullet"/>
        <w:tabs>
          <w:tab w:val="left" w:pos="1500"/>
        </w:tabs>
      </w:pPr>
      <w:r w:rsidRPr="00CE0749">
        <w:rPr>
          <w:rFonts w:ascii="Symbol" w:hAnsi="Symbol"/>
          <w:sz w:val="20"/>
        </w:rPr>
        <w:t></w:t>
      </w:r>
      <w:r w:rsidRPr="00CE0749">
        <w:rPr>
          <w:rFonts w:ascii="Symbol" w:hAnsi="Symbol"/>
          <w:sz w:val="20"/>
        </w:rPr>
        <w:tab/>
      </w:r>
      <w:r w:rsidR="00DE6062" w:rsidRPr="00CE0749">
        <w:t>section 116J (1).</w:t>
      </w:r>
    </w:p>
    <w:p w:rsidR="008731FF" w:rsidRPr="00CE0749" w:rsidRDefault="008731FF" w:rsidP="00CE0749">
      <w:pPr>
        <w:pStyle w:val="PageBreak"/>
        <w:suppressLineNumbers/>
      </w:pPr>
      <w:r w:rsidRPr="00CE0749">
        <w:br w:type="page"/>
      </w:r>
    </w:p>
    <w:p w:rsidR="00600AB8" w:rsidRPr="00CE0749" w:rsidRDefault="00CE0749" w:rsidP="00CE0749">
      <w:pPr>
        <w:pStyle w:val="AH2Part"/>
      </w:pPr>
      <w:bookmarkStart w:id="20" w:name="_Toc524684150"/>
      <w:r w:rsidRPr="00CE0749">
        <w:rPr>
          <w:rStyle w:val="CharPartNo"/>
        </w:rPr>
        <w:t>Part 5</w:t>
      </w:r>
      <w:r w:rsidRPr="00CE0749">
        <w:tab/>
      </w:r>
      <w:r w:rsidR="008731FF" w:rsidRPr="00CE0749">
        <w:rPr>
          <w:rStyle w:val="CharPartText"/>
        </w:rPr>
        <w:t>Crimes (Surveillance Devices) Act 2010</w:t>
      </w:r>
      <w:bookmarkEnd w:id="20"/>
    </w:p>
    <w:p w:rsidR="006F4549" w:rsidRPr="00CE0749" w:rsidRDefault="00CE0749" w:rsidP="00CE0749">
      <w:pPr>
        <w:pStyle w:val="AH5Sec"/>
        <w:shd w:val="pct25" w:color="auto" w:fill="auto"/>
      </w:pPr>
      <w:bookmarkStart w:id="21" w:name="_Toc524684151"/>
      <w:r w:rsidRPr="00CE0749">
        <w:rPr>
          <w:rStyle w:val="CharSectNo"/>
        </w:rPr>
        <w:t>15</w:t>
      </w:r>
      <w:r w:rsidRPr="00CE0749">
        <w:tab/>
      </w:r>
      <w:r w:rsidR="006F4549" w:rsidRPr="00CE0749">
        <w:t>Who may issue warrants?</w:t>
      </w:r>
      <w:r w:rsidR="006F4549" w:rsidRPr="00CE0749">
        <w:br/>
        <w:t>Section 10 (1), new note</w:t>
      </w:r>
      <w:bookmarkEnd w:id="21"/>
    </w:p>
    <w:p w:rsidR="006F4549" w:rsidRPr="00CE0749" w:rsidRDefault="006F4549" w:rsidP="006F4549">
      <w:pPr>
        <w:pStyle w:val="direction"/>
      </w:pPr>
      <w:r w:rsidRPr="00CE0749">
        <w:t>insert</w:t>
      </w:r>
    </w:p>
    <w:p w:rsidR="006F4549" w:rsidRPr="00CE0749" w:rsidRDefault="006F4549" w:rsidP="006F4549">
      <w:pPr>
        <w:pStyle w:val="aNote"/>
      </w:pPr>
      <w:r w:rsidRPr="00CE0749">
        <w:rPr>
          <w:rStyle w:val="charItals"/>
        </w:rPr>
        <w:t>Note</w:t>
      </w:r>
      <w:r w:rsidRPr="00CE0749">
        <w:rPr>
          <w:rStyle w:val="charItals"/>
        </w:rPr>
        <w:tab/>
      </w:r>
      <w:r w:rsidRPr="00CE0749">
        <w:rPr>
          <w:rStyle w:val="charBoldItals"/>
        </w:rPr>
        <w:t>Judge</w:t>
      </w:r>
      <w:r w:rsidRPr="00CE0749">
        <w:t xml:space="preserve"> includes</w:t>
      </w:r>
      <w:r w:rsidR="007E79EA" w:rsidRPr="00CE0749">
        <w:t xml:space="preserve"> the</w:t>
      </w:r>
      <w:r w:rsidRPr="00CE0749">
        <w:t xml:space="preserve"> associate judge (see dict).</w:t>
      </w:r>
    </w:p>
    <w:p w:rsidR="008731FF" w:rsidRPr="00CE0749" w:rsidRDefault="00CE0749" w:rsidP="00CE0749">
      <w:pPr>
        <w:pStyle w:val="AH5Sec"/>
        <w:shd w:val="pct25" w:color="auto" w:fill="auto"/>
      </w:pPr>
      <w:bookmarkStart w:id="22" w:name="_Toc524684152"/>
      <w:r w:rsidRPr="00CE0749">
        <w:rPr>
          <w:rStyle w:val="CharSectNo"/>
        </w:rPr>
        <w:t>16</w:t>
      </w:r>
      <w:r w:rsidRPr="00CE0749">
        <w:tab/>
      </w:r>
      <w:r w:rsidR="008731FF" w:rsidRPr="00CE0749">
        <w:t xml:space="preserve">Dictionary, new definition of </w:t>
      </w:r>
      <w:r w:rsidR="008731FF" w:rsidRPr="00CE0749">
        <w:rPr>
          <w:rStyle w:val="charItals"/>
        </w:rPr>
        <w:t>judge</w:t>
      </w:r>
      <w:bookmarkEnd w:id="22"/>
    </w:p>
    <w:p w:rsidR="008731FF" w:rsidRPr="00CE0749" w:rsidRDefault="008731FF" w:rsidP="008731FF">
      <w:pPr>
        <w:pStyle w:val="direction"/>
      </w:pPr>
      <w:r w:rsidRPr="00CE0749">
        <w:t>insert</w:t>
      </w:r>
    </w:p>
    <w:p w:rsidR="008731FF" w:rsidRPr="00CE0749" w:rsidRDefault="008731FF" w:rsidP="00CE0749">
      <w:pPr>
        <w:pStyle w:val="aDef"/>
      </w:pPr>
      <w:r w:rsidRPr="00CE0749">
        <w:rPr>
          <w:rStyle w:val="charBoldItals"/>
        </w:rPr>
        <w:t>judge</w:t>
      </w:r>
      <w:r w:rsidRPr="00CE0749">
        <w:t xml:space="preserve"> includes </w:t>
      </w:r>
      <w:r w:rsidR="007E79EA" w:rsidRPr="00CE0749">
        <w:t xml:space="preserve">the </w:t>
      </w:r>
      <w:r w:rsidRPr="00CE0749">
        <w:t>associate judge.</w:t>
      </w:r>
    </w:p>
    <w:p w:rsidR="008731FF" w:rsidRPr="00CE0749" w:rsidRDefault="008731FF" w:rsidP="00CE0749">
      <w:pPr>
        <w:pStyle w:val="PageBreak"/>
        <w:suppressLineNumbers/>
      </w:pPr>
      <w:r w:rsidRPr="00CE0749">
        <w:br w:type="page"/>
      </w:r>
    </w:p>
    <w:p w:rsidR="008731FF" w:rsidRPr="00CE0749" w:rsidRDefault="00CE0749" w:rsidP="00CE0749">
      <w:pPr>
        <w:pStyle w:val="AH2Part"/>
      </w:pPr>
      <w:bookmarkStart w:id="23" w:name="_Toc524684153"/>
      <w:r w:rsidRPr="00CE0749">
        <w:rPr>
          <w:rStyle w:val="CharPartNo"/>
        </w:rPr>
        <w:t>Part 6</w:t>
      </w:r>
      <w:r w:rsidRPr="00CE0749">
        <w:tab/>
      </w:r>
      <w:r w:rsidR="008731FF" w:rsidRPr="00CE0749">
        <w:rPr>
          <w:rStyle w:val="CharPartText"/>
        </w:rPr>
        <w:t>Drugs of Dependence Act 1989</w:t>
      </w:r>
      <w:bookmarkEnd w:id="23"/>
    </w:p>
    <w:p w:rsidR="008731FF" w:rsidRPr="00CE0749" w:rsidRDefault="00CE0749" w:rsidP="00CE0749">
      <w:pPr>
        <w:pStyle w:val="AH5Sec"/>
        <w:shd w:val="pct25" w:color="auto" w:fill="auto"/>
      </w:pPr>
      <w:bookmarkStart w:id="24" w:name="_Toc524684154"/>
      <w:r w:rsidRPr="00CE0749">
        <w:rPr>
          <w:rStyle w:val="CharSectNo"/>
        </w:rPr>
        <w:t>17</w:t>
      </w:r>
      <w:r w:rsidRPr="00CE0749">
        <w:tab/>
      </w:r>
      <w:r w:rsidR="000C0811" w:rsidRPr="00CE0749">
        <w:t>Search warrants</w:t>
      </w:r>
      <w:r w:rsidR="000C0811" w:rsidRPr="00CE0749">
        <w:br/>
        <w:t>Section 187 (1)</w:t>
      </w:r>
      <w:r w:rsidR="007F0FC3" w:rsidRPr="00CE0749">
        <w:t xml:space="preserve">, definition of </w:t>
      </w:r>
      <w:r w:rsidR="007F0FC3" w:rsidRPr="00CE0749">
        <w:rPr>
          <w:rStyle w:val="charItals"/>
        </w:rPr>
        <w:t>issuing officer</w:t>
      </w:r>
      <w:r w:rsidR="007F0FC3" w:rsidRPr="00CE0749">
        <w:t>, paragraph</w:t>
      </w:r>
      <w:r w:rsidR="000C0811" w:rsidRPr="00CE0749">
        <w:t xml:space="preserve"> (a)</w:t>
      </w:r>
      <w:bookmarkEnd w:id="24"/>
    </w:p>
    <w:p w:rsidR="007F0FC3" w:rsidRPr="00CE0749" w:rsidRDefault="007F0FC3" w:rsidP="007F0FC3">
      <w:pPr>
        <w:pStyle w:val="direction"/>
      </w:pPr>
      <w:r w:rsidRPr="00CE0749">
        <w:t>after</w:t>
      </w:r>
    </w:p>
    <w:p w:rsidR="007F0FC3" w:rsidRPr="00CE0749" w:rsidRDefault="007F0FC3" w:rsidP="007F0FC3">
      <w:pPr>
        <w:pStyle w:val="Amainreturn"/>
      </w:pPr>
      <w:r w:rsidRPr="00CE0749">
        <w:t>a judge,</w:t>
      </w:r>
    </w:p>
    <w:p w:rsidR="007F0FC3" w:rsidRPr="00CE0749" w:rsidRDefault="007F0FC3" w:rsidP="007F0FC3">
      <w:pPr>
        <w:pStyle w:val="direction"/>
      </w:pPr>
      <w:r w:rsidRPr="00CE0749">
        <w:t>insert</w:t>
      </w:r>
    </w:p>
    <w:p w:rsidR="007F0FC3" w:rsidRPr="00CE0749" w:rsidRDefault="007E79EA" w:rsidP="007F0FC3">
      <w:pPr>
        <w:pStyle w:val="Amainreturn"/>
      </w:pPr>
      <w:r w:rsidRPr="00CE0749">
        <w:t>the</w:t>
      </w:r>
      <w:r w:rsidR="007F0FC3" w:rsidRPr="00CE0749">
        <w:t xml:space="preserve"> associate judge</w:t>
      </w:r>
      <w:r w:rsidRPr="00CE0749">
        <w:t>,</w:t>
      </w:r>
    </w:p>
    <w:p w:rsidR="00123F2D" w:rsidRPr="00CE0749" w:rsidRDefault="00123F2D" w:rsidP="00CE0749">
      <w:pPr>
        <w:pStyle w:val="PageBreak"/>
        <w:suppressLineNumbers/>
      </w:pPr>
      <w:r w:rsidRPr="00CE0749">
        <w:br w:type="page"/>
      </w:r>
    </w:p>
    <w:p w:rsidR="0048395A" w:rsidRPr="00CE0749" w:rsidRDefault="00CE0749" w:rsidP="00CE0749">
      <w:pPr>
        <w:pStyle w:val="AH2Part"/>
      </w:pPr>
      <w:bookmarkStart w:id="25" w:name="_Toc524684155"/>
      <w:r w:rsidRPr="00CE0749">
        <w:rPr>
          <w:rStyle w:val="CharPartNo"/>
        </w:rPr>
        <w:t>Part 7</w:t>
      </w:r>
      <w:r w:rsidRPr="00CE0749">
        <w:tab/>
      </w:r>
      <w:r w:rsidR="0048395A" w:rsidRPr="00CE0749">
        <w:rPr>
          <w:rStyle w:val="CharPartText"/>
        </w:rPr>
        <w:t>Legislation Act 2001</w:t>
      </w:r>
      <w:bookmarkEnd w:id="25"/>
    </w:p>
    <w:p w:rsidR="0048395A" w:rsidRPr="00CE0749" w:rsidRDefault="00CE0749" w:rsidP="00CE0749">
      <w:pPr>
        <w:pStyle w:val="AH5Sec"/>
        <w:shd w:val="pct25" w:color="auto" w:fill="auto"/>
      </w:pPr>
      <w:bookmarkStart w:id="26" w:name="_Toc524684156"/>
      <w:r w:rsidRPr="00CE0749">
        <w:rPr>
          <w:rStyle w:val="CharSectNo"/>
        </w:rPr>
        <w:t>18</w:t>
      </w:r>
      <w:r w:rsidRPr="00CE0749">
        <w:tab/>
      </w:r>
      <w:r w:rsidR="0048395A" w:rsidRPr="00CE0749">
        <w:rPr>
          <w:lang w:eastAsia="en-AU"/>
        </w:rPr>
        <w:t>Penalty units</w:t>
      </w:r>
      <w:r w:rsidR="0048395A" w:rsidRPr="00CE0749">
        <w:rPr>
          <w:lang w:eastAsia="en-AU"/>
        </w:rPr>
        <w:br/>
        <w:t>Section 133</w:t>
      </w:r>
      <w:r w:rsidR="00236CAA" w:rsidRPr="00CE0749">
        <w:rPr>
          <w:lang w:eastAsia="en-AU"/>
        </w:rPr>
        <w:t xml:space="preserve"> (2)</w:t>
      </w:r>
      <w:r w:rsidR="0063400F" w:rsidRPr="00CE0749">
        <w:rPr>
          <w:lang w:eastAsia="en-AU"/>
        </w:rPr>
        <w:t xml:space="preserve"> and example</w:t>
      </w:r>
      <w:r w:rsidR="00022AC5" w:rsidRPr="00CE0749">
        <w:rPr>
          <w:lang w:eastAsia="en-AU"/>
        </w:rPr>
        <w:t xml:space="preserve"> and note</w:t>
      </w:r>
      <w:bookmarkEnd w:id="26"/>
    </w:p>
    <w:p w:rsidR="0048395A" w:rsidRPr="00CE0749" w:rsidRDefault="0048395A" w:rsidP="0048395A">
      <w:pPr>
        <w:pStyle w:val="direction"/>
      </w:pPr>
      <w:r w:rsidRPr="00CE0749">
        <w:t>substitute</w:t>
      </w:r>
    </w:p>
    <w:p w:rsidR="0048395A" w:rsidRPr="00CE0749" w:rsidRDefault="0048395A" w:rsidP="0048395A">
      <w:pPr>
        <w:pStyle w:val="IMain"/>
      </w:pPr>
      <w:r w:rsidRPr="00CE0749">
        <w:tab/>
        <w:t>(2)</w:t>
      </w:r>
      <w:r w:rsidRPr="00CE0749">
        <w:tab/>
        <w:t xml:space="preserve">A </w:t>
      </w:r>
      <w:r w:rsidRPr="00CE0749">
        <w:rPr>
          <w:rStyle w:val="charBoldItals"/>
        </w:rPr>
        <w:t>penalty unit</w:t>
      </w:r>
      <w:r w:rsidRPr="00CE0749">
        <w:t xml:space="preserve"> is—</w:t>
      </w:r>
    </w:p>
    <w:p w:rsidR="0048395A" w:rsidRPr="00CE0749" w:rsidRDefault="0048395A" w:rsidP="0048395A">
      <w:pPr>
        <w:pStyle w:val="Ipara"/>
      </w:pPr>
      <w:r w:rsidRPr="00CE0749">
        <w:tab/>
        <w:t>(a)</w:t>
      </w:r>
      <w:r w:rsidRPr="00CE0749">
        <w:tab/>
        <w:t>for an offence committed by an individual—$160; or</w:t>
      </w:r>
    </w:p>
    <w:p w:rsidR="0048395A" w:rsidRPr="00CE0749" w:rsidRDefault="0048395A" w:rsidP="0048395A">
      <w:pPr>
        <w:pStyle w:val="Ipara"/>
      </w:pPr>
      <w:r w:rsidRPr="00CE0749">
        <w:tab/>
        <w:t>(b)</w:t>
      </w:r>
      <w:r w:rsidRPr="00CE0749">
        <w:tab/>
        <w:t>for an offence committed by a corporation—$</w:t>
      </w:r>
      <w:r w:rsidR="00236CAA" w:rsidRPr="00CE0749">
        <w:t>810</w:t>
      </w:r>
      <w:r w:rsidRPr="00CE0749">
        <w:t>.</w:t>
      </w:r>
    </w:p>
    <w:p w:rsidR="00236CAA" w:rsidRPr="00CE0749" w:rsidRDefault="00236CAA" w:rsidP="00236CAA">
      <w:pPr>
        <w:pStyle w:val="aExamHdgss"/>
      </w:pPr>
      <w:r w:rsidRPr="00CE0749">
        <w:t>Example</w:t>
      </w:r>
    </w:p>
    <w:p w:rsidR="00236CAA" w:rsidRPr="00CE0749" w:rsidRDefault="00236CAA" w:rsidP="00236CAA">
      <w:pPr>
        <w:pStyle w:val="aExamss"/>
      </w:pPr>
      <w:r w:rsidRPr="00CE0749">
        <w:t>‘Maximum penalty:</w:t>
      </w:r>
      <w:r w:rsidR="007E79EA" w:rsidRPr="00CE0749">
        <w:t>  </w:t>
      </w:r>
      <w:r w:rsidRPr="00CE0749">
        <w:t>10 penalty units.’ means that a person who is convicted of the relevant offence is liable to a maximum fine of 10 penalty units.</w:t>
      </w:r>
    </w:p>
    <w:p w:rsidR="00236CAA" w:rsidRPr="00CE0749" w:rsidRDefault="00CE0749" w:rsidP="00CE0749">
      <w:pPr>
        <w:pStyle w:val="aExamBulletss"/>
        <w:tabs>
          <w:tab w:val="left" w:pos="1500"/>
        </w:tabs>
      </w:pPr>
      <w:r w:rsidRPr="00CE0749">
        <w:rPr>
          <w:rFonts w:ascii="Symbol" w:hAnsi="Symbol"/>
        </w:rPr>
        <w:t></w:t>
      </w:r>
      <w:r w:rsidRPr="00CE0749">
        <w:rPr>
          <w:rFonts w:ascii="Symbol" w:hAnsi="Symbol"/>
        </w:rPr>
        <w:tab/>
      </w:r>
      <w:r w:rsidR="00236CAA" w:rsidRPr="00CE0749">
        <w:t>If the person is an individual, the maximum fine is, therefore, $1</w:t>
      </w:r>
      <w:r w:rsidR="007E79EA" w:rsidRPr="00CE0749">
        <w:t> </w:t>
      </w:r>
      <w:r w:rsidR="00236CAA" w:rsidRPr="00CE0749">
        <w:t>600 ($160 x 10).</w:t>
      </w:r>
    </w:p>
    <w:p w:rsidR="00236CAA" w:rsidRPr="00CE0749" w:rsidRDefault="00CE0749" w:rsidP="00CE0749">
      <w:pPr>
        <w:pStyle w:val="aExamBulletss"/>
        <w:keepNext/>
        <w:tabs>
          <w:tab w:val="left" w:pos="1500"/>
        </w:tabs>
      </w:pPr>
      <w:r w:rsidRPr="00CE0749">
        <w:rPr>
          <w:rFonts w:ascii="Symbol" w:hAnsi="Symbol"/>
        </w:rPr>
        <w:t></w:t>
      </w:r>
      <w:r w:rsidRPr="00CE0749">
        <w:rPr>
          <w:rFonts w:ascii="Symbol" w:hAnsi="Symbol"/>
        </w:rPr>
        <w:tab/>
      </w:r>
      <w:r w:rsidR="00236CAA" w:rsidRPr="00CE0749">
        <w:t>If the person is a corporation, the maximum fine is, therefore, $8</w:t>
      </w:r>
      <w:r w:rsidR="007E79EA" w:rsidRPr="00CE0749">
        <w:t> </w:t>
      </w:r>
      <w:r w:rsidR="00236CAA" w:rsidRPr="00CE0749">
        <w:t>100 ($810 x 10).</w:t>
      </w:r>
    </w:p>
    <w:p w:rsidR="00123F2D" w:rsidRPr="00CE0749" w:rsidRDefault="00123F2D" w:rsidP="00CE0749">
      <w:pPr>
        <w:pStyle w:val="PageBreak"/>
        <w:suppressLineNumbers/>
      </w:pPr>
      <w:r w:rsidRPr="00CE0749">
        <w:br w:type="page"/>
      </w:r>
    </w:p>
    <w:p w:rsidR="00B575E5" w:rsidRPr="00CE0749" w:rsidRDefault="00CE0749" w:rsidP="00CE0749">
      <w:pPr>
        <w:pStyle w:val="AH2Part"/>
      </w:pPr>
      <w:bookmarkStart w:id="27" w:name="_Toc524684157"/>
      <w:r w:rsidRPr="00CE0749">
        <w:rPr>
          <w:rStyle w:val="CharPartNo"/>
        </w:rPr>
        <w:t>Part 8</w:t>
      </w:r>
      <w:r w:rsidRPr="00CE0749">
        <w:tab/>
      </w:r>
      <w:r w:rsidR="00B575E5" w:rsidRPr="00CE0749">
        <w:rPr>
          <w:rStyle w:val="CharPartText"/>
        </w:rPr>
        <w:t>Magistrates Court Act 1930</w:t>
      </w:r>
      <w:bookmarkEnd w:id="27"/>
    </w:p>
    <w:p w:rsidR="009D48AE" w:rsidRPr="00CE0749" w:rsidRDefault="00CE0749" w:rsidP="00CE0749">
      <w:pPr>
        <w:pStyle w:val="AH5Sec"/>
        <w:shd w:val="pct25" w:color="auto" w:fill="auto"/>
        <w:rPr>
          <w:lang w:eastAsia="en-AU"/>
        </w:rPr>
      </w:pPr>
      <w:bookmarkStart w:id="28" w:name="_Toc524684158"/>
      <w:r w:rsidRPr="00CE0749">
        <w:rPr>
          <w:rStyle w:val="CharSectNo"/>
        </w:rPr>
        <w:t>19</w:t>
      </w:r>
      <w:r w:rsidRPr="00CE0749">
        <w:rPr>
          <w:lang w:eastAsia="en-AU"/>
        </w:rPr>
        <w:tab/>
      </w:r>
      <w:r w:rsidR="009D48AE" w:rsidRPr="00CE0749">
        <w:rPr>
          <w:lang w:eastAsia="en-AU"/>
        </w:rPr>
        <w:t>Court may waive committal proceedings</w:t>
      </w:r>
      <w:r w:rsidR="009D48AE" w:rsidRPr="00CE0749">
        <w:rPr>
          <w:lang w:eastAsia="en-AU"/>
        </w:rPr>
        <w:br/>
        <w:t>New section 88B (1A)</w:t>
      </w:r>
      <w:r w:rsidR="00757DC2" w:rsidRPr="00CE0749">
        <w:rPr>
          <w:lang w:eastAsia="en-AU"/>
        </w:rPr>
        <w:t xml:space="preserve"> to (1C)</w:t>
      </w:r>
      <w:bookmarkEnd w:id="28"/>
    </w:p>
    <w:p w:rsidR="009D48AE" w:rsidRPr="00CE0749" w:rsidRDefault="009D48AE" w:rsidP="009D48AE">
      <w:pPr>
        <w:pStyle w:val="direction"/>
        <w:rPr>
          <w:lang w:eastAsia="en-AU"/>
        </w:rPr>
      </w:pPr>
      <w:r w:rsidRPr="00CE0749">
        <w:rPr>
          <w:lang w:eastAsia="en-AU"/>
        </w:rPr>
        <w:t>insert</w:t>
      </w:r>
    </w:p>
    <w:p w:rsidR="00990768" w:rsidRPr="00CE0749" w:rsidRDefault="009D48AE" w:rsidP="00990768">
      <w:pPr>
        <w:pStyle w:val="IMain"/>
        <w:rPr>
          <w:lang w:eastAsia="en-AU"/>
        </w:rPr>
      </w:pPr>
      <w:r w:rsidRPr="00CE0749">
        <w:rPr>
          <w:lang w:eastAsia="en-AU"/>
        </w:rPr>
        <w:tab/>
        <w:t>(1A)</w:t>
      </w:r>
      <w:r w:rsidRPr="00CE0749">
        <w:rPr>
          <w:lang w:eastAsia="en-AU"/>
        </w:rPr>
        <w:tab/>
        <w:t xml:space="preserve">If the court commits </w:t>
      </w:r>
      <w:r w:rsidR="00990768" w:rsidRPr="00CE0749">
        <w:rPr>
          <w:lang w:eastAsia="en-AU"/>
        </w:rPr>
        <w:t>an accused</w:t>
      </w:r>
      <w:r w:rsidRPr="00CE0749">
        <w:rPr>
          <w:lang w:eastAsia="en-AU"/>
        </w:rPr>
        <w:t xml:space="preserve"> pe</w:t>
      </w:r>
      <w:r w:rsidR="00990768" w:rsidRPr="00CE0749">
        <w:rPr>
          <w:lang w:eastAsia="en-AU"/>
        </w:rPr>
        <w:t>rson for trial under subsection (1) and the</w:t>
      </w:r>
      <w:r w:rsidRPr="00CE0749">
        <w:rPr>
          <w:lang w:eastAsia="en-AU"/>
        </w:rPr>
        <w:t xml:space="preserve"> person has been charged with a back-up or relate</w:t>
      </w:r>
      <w:r w:rsidR="00B13D9E" w:rsidRPr="00CE0749">
        <w:rPr>
          <w:lang w:eastAsia="en-AU"/>
        </w:rPr>
        <w:t>d offence</w:t>
      </w:r>
      <w:r w:rsidR="00990768" w:rsidRPr="00CE0749">
        <w:rPr>
          <w:lang w:eastAsia="en-AU"/>
        </w:rPr>
        <w:t>—</w:t>
      </w:r>
    </w:p>
    <w:p w:rsidR="00990768" w:rsidRPr="00CE0749" w:rsidRDefault="00990768" w:rsidP="00990768">
      <w:pPr>
        <w:pStyle w:val="Ipara"/>
        <w:rPr>
          <w:lang w:eastAsia="en-AU"/>
        </w:rPr>
      </w:pPr>
      <w:r w:rsidRPr="00CE0749">
        <w:rPr>
          <w:lang w:eastAsia="en-AU"/>
        </w:rPr>
        <w:tab/>
        <w:t>(a)</w:t>
      </w:r>
      <w:r w:rsidRPr="00CE0749">
        <w:rPr>
          <w:lang w:eastAsia="en-AU"/>
        </w:rPr>
        <w:tab/>
        <w:t>the prosecutor must tell the court about the back-up or related offence; and</w:t>
      </w:r>
    </w:p>
    <w:p w:rsidR="009D48AE" w:rsidRPr="00CE0749" w:rsidRDefault="00990768" w:rsidP="00990768">
      <w:pPr>
        <w:pStyle w:val="Ipara"/>
        <w:rPr>
          <w:lang w:eastAsia="en-AU"/>
        </w:rPr>
      </w:pPr>
      <w:r w:rsidRPr="00CE0749">
        <w:rPr>
          <w:lang w:eastAsia="en-AU"/>
        </w:rPr>
        <w:tab/>
        <w:t>(b)</w:t>
      </w:r>
      <w:r w:rsidRPr="00CE0749">
        <w:rPr>
          <w:lang w:eastAsia="en-AU"/>
        </w:rPr>
        <w:tab/>
        <w:t>the court must</w:t>
      </w:r>
      <w:r w:rsidR="00C51480" w:rsidRPr="00CE0749">
        <w:rPr>
          <w:lang w:eastAsia="en-AU"/>
        </w:rPr>
        <w:t xml:space="preserve"> transfer the proceeding for the back-up or related offence to the</w:t>
      </w:r>
      <w:r w:rsidR="007A652C" w:rsidRPr="00CE0749">
        <w:rPr>
          <w:lang w:eastAsia="en-AU"/>
        </w:rPr>
        <w:t xml:space="preserve"> Supreme</w:t>
      </w:r>
      <w:r w:rsidR="00C51480" w:rsidRPr="00CE0749">
        <w:rPr>
          <w:lang w:eastAsia="en-AU"/>
        </w:rPr>
        <w:t xml:space="preserve"> Court, to be dealt with under the </w:t>
      </w:r>
      <w:hyperlink r:id="rId24" w:tooltip="A1933-34" w:history="1">
        <w:r w:rsidR="00423259" w:rsidRPr="00CE0749">
          <w:rPr>
            <w:rStyle w:val="charCitHyperlinkItal"/>
          </w:rPr>
          <w:t>Supreme Court Act 1933</w:t>
        </w:r>
      </w:hyperlink>
      <w:r w:rsidR="00C51480" w:rsidRPr="00CE0749">
        <w:t>, part 8</w:t>
      </w:r>
      <w:r w:rsidR="009D48AE" w:rsidRPr="00CE0749">
        <w:rPr>
          <w:lang w:eastAsia="en-AU"/>
        </w:rPr>
        <w:t>.</w:t>
      </w:r>
    </w:p>
    <w:p w:rsidR="00757DC2" w:rsidRPr="00CE0749" w:rsidRDefault="00757DC2" w:rsidP="00757DC2">
      <w:pPr>
        <w:pStyle w:val="IMain"/>
        <w:rPr>
          <w:lang w:eastAsia="en-AU"/>
        </w:rPr>
      </w:pPr>
      <w:r w:rsidRPr="00CE0749">
        <w:rPr>
          <w:lang w:eastAsia="en-AU"/>
        </w:rPr>
        <w:tab/>
        <w:t>(1B)</w:t>
      </w:r>
      <w:r w:rsidRPr="00CE0749">
        <w:rPr>
          <w:lang w:eastAsia="en-AU"/>
        </w:rPr>
        <w:tab/>
        <w:t xml:space="preserve">Subsection (1A) does not prevent the </w:t>
      </w:r>
      <w:r w:rsidR="0072561E" w:rsidRPr="00CE0749">
        <w:rPr>
          <w:lang w:eastAsia="en-AU"/>
        </w:rPr>
        <w:t xml:space="preserve">accused </w:t>
      </w:r>
      <w:r w:rsidRPr="00CE0749">
        <w:rPr>
          <w:lang w:eastAsia="en-AU"/>
        </w:rPr>
        <w:t xml:space="preserve">person being charged with an offence after committal under </w:t>
      </w:r>
      <w:r w:rsidR="00C51480" w:rsidRPr="00CE0749">
        <w:rPr>
          <w:lang w:eastAsia="en-AU"/>
        </w:rPr>
        <w:t>sub</w:t>
      </w:r>
      <w:r w:rsidRPr="00CE0749">
        <w:rPr>
          <w:lang w:eastAsia="en-AU"/>
        </w:rPr>
        <w:t>section</w:t>
      </w:r>
      <w:r w:rsidR="00C51480" w:rsidRPr="00CE0749">
        <w:rPr>
          <w:lang w:eastAsia="en-AU"/>
        </w:rPr>
        <w:t> (1)</w:t>
      </w:r>
      <w:r w:rsidRPr="00CE0749">
        <w:rPr>
          <w:lang w:eastAsia="en-AU"/>
        </w:rPr>
        <w:t>.</w:t>
      </w:r>
    </w:p>
    <w:p w:rsidR="00757DC2" w:rsidRPr="00CE0749" w:rsidRDefault="00757DC2" w:rsidP="00757DC2">
      <w:pPr>
        <w:pStyle w:val="IMain"/>
      </w:pPr>
      <w:r w:rsidRPr="00CE0749">
        <w:rPr>
          <w:lang w:eastAsia="en-AU"/>
        </w:rPr>
        <w:tab/>
        <w:t>(1C)</w:t>
      </w:r>
      <w:r w:rsidRPr="00CE0749">
        <w:rPr>
          <w:lang w:eastAsia="en-AU"/>
        </w:rPr>
        <w:tab/>
        <w:t xml:space="preserve">However, if the </w:t>
      </w:r>
      <w:r w:rsidR="00004AF3" w:rsidRPr="00CE0749">
        <w:rPr>
          <w:lang w:eastAsia="en-AU"/>
        </w:rPr>
        <w:t xml:space="preserve">accused </w:t>
      </w:r>
      <w:r w:rsidRPr="00CE0749">
        <w:rPr>
          <w:lang w:eastAsia="en-AU"/>
        </w:rPr>
        <w:t xml:space="preserve">person is charged with a back-up or related offence after committal under </w:t>
      </w:r>
      <w:r w:rsidR="00A92366" w:rsidRPr="00CE0749">
        <w:rPr>
          <w:lang w:eastAsia="en-AU"/>
        </w:rPr>
        <w:t>sub</w:t>
      </w:r>
      <w:r w:rsidRPr="00CE0749">
        <w:rPr>
          <w:lang w:eastAsia="en-AU"/>
        </w:rPr>
        <w:t>section</w:t>
      </w:r>
      <w:r w:rsidR="00A92366" w:rsidRPr="00CE0749">
        <w:rPr>
          <w:lang w:eastAsia="en-AU"/>
        </w:rPr>
        <w:t xml:space="preserve"> (1)</w:t>
      </w:r>
      <w:r w:rsidRPr="00CE0749">
        <w:rPr>
          <w:lang w:eastAsia="en-AU"/>
        </w:rPr>
        <w:t xml:space="preserve">, the court must transfer the proceeding for the offence to the Supreme Court, to be dealt with under the </w:t>
      </w:r>
      <w:hyperlink r:id="rId25" w:tooltip="A1933-34" w:history="1">
        <w:r w:rsidR="00423259" w:rsidRPr="00CE0749">
          <w:rPr>
            <w:rStyle w:val="charCitHyperlinkItal"/>
          </w:rPr>
          <w:t>Supreme Court Act 1933</w:t>
        </w:r>
      </w:hyperlink>
      <w:r w:rsidRPr="00CE0749">
        <w:t>, part 8.</w:t>
      </w:r>
    </w:p>
    <w:p w:rsidR="00864391" w:rsidRPr="00CE0749" w:rsidRDefault="00864391" w:rsidP="00CE0749">
      <w:pPr>
        <w:pStyle w:val="PageBreak"/>
        <w:suppressLineNumbers/>
      </w:pPr>
      <w:r w:rsidRPr="00CE0749">
        <w:br w:type="page"/>
      </w:r>
    </w:p>
    <w:p w:rsidR="00864391" w:rsidRPr="00CE0749" w:rsidRDefault="00CE0749" w:rsidP="00CE0749">
      <w:pPr>
        <w:pStyle w:val="AH2Part"/>
      </w:pPr>
      <w:bookmarkStart w:id="29" w:name="_Toc524684159"/>
      <w:r w:rsidRPr="00CE0749">
        <w:rPr>
          <w:rStyle w:val="CharPartNo"/>
        </w:rPr>
        <w:t>Part 9</w:t>
      </w:r>
      <w:r w:rsidRPr="00CE0749">
        <w:rPr>
          <w:lang w:eastAsia="en-AU"/>
        </w:rPr>
        <w:tab/>
      </w:r>
      <w:r w:rsidR="00864391" w:rsidRPr="00CE0749">
        <w:rPr>
          <w:rStyle w:val="CharPartText"/>
          <w:lang w:eastAsia="en-AU"/>
        </w:rPr>
        <w:t>Supreme Court Act 1933</w:t>
      </w:r>
      <w:bookmarkEnd w:id="29"/>
    </w:p>
    <w:p w:rsidR="005C1125" w:rsidRPr="00CE0749" w:rsidRDefault="00CE0749" w:rsidP="00CE0749">
      <w:pPr>
        <w:pStyle w:val="AH5Sec"/>
        <w:shd w:val="pct25" w:color="auto" w:fill="auto"/>
      </w:pPr>
      <w:bookmarkStart w:id="30" w:name="_Toc524684160"/>
      <w:r w:rsidRPr="00CE0749">
        <w:rPr>
          <w:rStyle w:val="CharSectNo"/>
        </w:rPr>
        <w:t>20</w:t>
      </w:r>
      <w:r w:rsidRPr="00CE0749">
        <w:tab/>
      </w:r>
      <w:r w:rsidR="005C1125" w:rsidRPr="00CE0749">
        <w:t>Back-up and related offences</w:t>
      </w:r>
      <w:r w:rsidR="005C1125" w:rsidRPr="00CE0749">
        <w:br/>
        <w:t>Section 68D (1) (a) (i)</w:t>
      </w:r>
      <w:bookmarkEnd w:id="30"/>
    </w:p>
    <w:p w:rsidR="005C1125" w:rsidRPr="00CE0749" w:rsidRDefault="005C1125" w:rsidP="005C1125">
      <w:pPr>
        <w:pStyle w:val="direction"/>
      </w:pPr>
      <w:r w:rsidRPr="00CE0749">
        <w:t>substitute</w:t>
      </w:r>
    </w:p>
    <w:p w:rsidR="00673AED" w:rsidRPr="00CE0749" w:rsidRDefault="00673AED" w:rsidP="00C05694">
      <w:pPr>
        <w:pStyle w:val="Isubpara"/>
      </w:pPr>
      <w:r w:rsidRPr="00CE0749">
        <w:tab/>
        <w:t>(i</w:t>
      </w:r>
      <w:r w:rsidR="00E3718F" w:rsidRPr="00CE0749">
        <w:t>)</w:t>
      </w:r>
      <w:r w:rsidR="00E3718F" w:rsidRPr="00CE0749">
        <w:tab/>
        <w:t xml:space="preserve">section 88B </w:t>
      </w:r>
      <w:r w:rsidRPr="00CE0749">
        <w:t>(Court may waive committal proceedings);</w:t>
      </w:r>
    </w:p>
    <w:p w:rsidR="005C1125" w:rsidRPr="00CE0749" w:rsidRDefault="005C1125" w:rsidP="00C05694">
      <w:pPr>
        <w:pStyle w:val="Isubpara"/>
      </w:pPr>
      <w:r w:rsidRPr="00CE0749">
        <w:tab/>
        <w:t>(i</w:t>
      </w:r>
      <w:r w:rsidR="00E3718F" w:rsidRPr="00CE0749">
        <w:t>a</w:t>
      </w:r>
      <w:r w:rsidRPr="00CE0749">
        <w:t>)</w:t>
      </w:r>
      <w:r w:rsidRPr="00CE0749">
        <w:tab/>
        <w:t>section 90A (7) (Plea of guilty at committal hearing)</w:t>
      </w:r>
      <w:r w:rsidR="00673AED" w:rsidRPr="00CE0749">
        <w:t>;</w:t>
      </w:r>
    </w:p>
    <w:p w:rsidR="00CE0749" w:rsidRDefault="00CE0749">
      <w:pPr>
        <w:pStyle w:val="02Text"/>
        <w:sectPr w:rsidR="00CE0749" w:rsidSect="00F33172">
          <w:headerReference w:type="even" r:id="rId26"/>
          <w:headerReference w:type="default" r:id="rId27"/>
          <w:footerReference w:type="even" r:id="rId28"/>
          <w:footerReference w:type="default" r:id="rId29"/>
          <w:footerReference w:type="first" r:id="rId30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:rsidR="00696483" w:rsidRPr="00CE0749" w:rsidRDefault="00696483">
      <w:pPr>
        <w:pStyle w:val="N-line2"/>
      </w:pPr>
    </w:p>
    <w:p w:rsidR="00696483" w:rsidRPr="00CE0749" w:rsidRDefault="00696483">
      <w:pPr>
        <w:pStyle w:val="EndNoteHeading"/>
      </w:pPr>
      <w:r w:rsidRPr="00CE0749">
        <w:t>Endnotes</w:t>
      </w:r>
    </w:p>
    <w:p w:rsidR="00696483" w:rsidRPr="00CE0749" w:rsidRDefault="00696483">
      <w:pPr>
        <w:pStyle w:val="EndNoteSubHeading"/>
      </w:pPr>
      <w:r w:rsidRPr="00CE0749">
        <w:t>1</w:t>
      </w:r>
      <w:r w:rsidRPr="00CE0749">
        <w:tab/>
        <w:t>Presentation speech</w:t>
      </w:r>
    </w:p>
    <w:p w:rsidR="00696483" w:rsidRPr="00CE0749" w:rsidRDefault="00696483">
      <w:pPr>
        <w:pStyle w:val="EndNoteText"/>
      </w:pPr>
      <w:r w:rsidRPr="00CE0749">
        <w:tab/>
        <w:t>Presentation speech made in the Legislative Assembly on</w:t>
      </w:r>
      <w:r w:rsidR="00484AD8">
        <w:t xml:space="preserve"> 20 September 2018.</w:t>
      </w:r>
    </w:p>
    <w:p w:rsidR="00696483" w:rsidRPr="00CE0749" w:rsidRDefault="00696483">
      <w:pPr>
        <w:pStyle w:val="EndNoteSubHeading"/>
      </w:pPr>
      <w:r w:rsidRPr="00CE0749">
        <w:t>2</w:t>
      </w:r>
      <w:r w:rsidRPr="00CE0749">
        <w:tab/>
        <w:t>Notification</w:t>
      </w:r>
    </w:p>
    <w:p w:rsidR="00696483" w:rsidRPr="00CE0749" w:rsidRDefault="00696483">
      <w:pPr>
        <w:pStyle w:val="EndNoteText"/>
      </w:pPr>
      <w:r w:rsidRPr="00CE0749">
        <w:tab/>
        <w:t xml:space="preserve">Notified under the </w:t>
      </w:r>
      <w:hyperlink r:id="rId31" w:tooltip="A2001-14" w:history="1">
        <w:r w:rsidR="00423259" w:rsidRPr="00CE0749">
          <w:rPr>
            <w:rStyle w:val="charCitHyperlinkAbbrev"/>
          </w:rPr>
          <w:t>Legislation Act</w:t>
        </w:r>
      </w:hyperlink>
      <w:r w:rsidRPr="00CE0749">
        <w:t xml:space="preserve"> on</w:t>
      </w:r>
      <w:r w:rsidR="00F33172">
        <w:t xml:space="preserve"> 7 November 2018.</w:t>
      </w:r>
    </w:p>
    <w:p w:rsidR="00696483" w:rsidRPr="00CE0749" w:rsidRDefault="00696483">
      <w:pPr>
        <w:pStyle w:val="EndNoteSubHeading"/>
      </w:pPr>
      <w:r w:rsidRPr="00CE0749">
        <w:t>3</w:t>
      </w:r>
      <w:r w:rsidRPr="00CE0749">
        <w:tab/>
        <w:t>Republications of amended laws</w:t>
      </w:r>
    </w:p>
    <w:p w:rsidR="00696483" w:rsidRPr="00CE0749" w:rsidRDefault="00696483">
      <w:pPr>
        <w:pStyle w:val="EndNoteText"/>
      </w:pPr>
      <w:r w:rsidRPr="00CE0749">
        <w:tab/>
        <w:t xml:space="preserve">For the latest republication of amended laws, see </w:t>
      </w:r>
      <w:hyperlink r:id="rId32" w:history="1">
        <w:r w:rsidR="00423259" w:rsidRPr="00CE0749">
          <w:rPr>
            <w:rStyle w:val="charCitHyperlinkAbbrev"/>
          </w:rPr>
          <w:t>www.legislation.act.gov.au</w:t>
        </w:r>
      </w:hyperlink>
      <w:r w:rsidRPr="00CE0749">
        <w:t>.</w:t>
      </w:r>
    </w:p>
    <w:p w:rsidR="00696483" w:rsidRPr="00CE0749" w:rsidRDefault="00696483">
      <w:pPr>
        <w:pStyle w:val="N-line2"/>
      </w:pPr>
    </w:p>
    <w:p w:rsidR="00CE0749" w:rsidRDefault="00CE0749">
      <w:pPr>
        <w:pStyle w:val="05EndNote"/>
        <w:sectPr w:rsidR="00CE0749" w:rsidSect="00F33172">
          <w:headerReference w:type="even" r:id="rId33"/>
          <w:headerReference w:type="default" r:id="rId34"/>
          <w:footerReference w:type="even" r:id="rId35"/>
          <w:footerReference w:type="default" r:id="rId36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:rsidR="00CE0749" w:rsidRDefault="00CE0749" w:rsidP="00F33172"/>
    <w:p w:rsidR="00F33172" w:rsidRDefault="00F33172">
      <w:pPr>
        <w:pStyle w:val="BillBasic"/>
      </w:pPr>
      <w:r>
        <w:t>I certify that the above is a true copy of the Crimes Legislation Amendment Bill 2018 (No 2), which originated in the Legislative Assembly as the Crimes Legislation Amendment Bill 2018 and was passed by t</w:t>
      </w:r>
      <w:r w:rsidR="008739E3">
        <w:t>he Assembly on 23 October 2018.</w:t>
      </w:r>
    </w:p>
    <w:p w:rsidR="00F33172" w:rsidRDefault="00F33172"/>
    <w:p w:rsidR="00F33172" w:rsidRDefault="00F33172"/>
    <w:p w:rsidR="00F33172" w:rsidRDefault="00F33172"/>
    <w:p w:rsidR="00F33172" w:rsidRDefault="00F33172"/>
    <w:p w:rsidR="00F33172" w:rsidRDefault="00F33172">
      <w:pPr>
        <w:pStyle w:val="BillBasic"/>
        <w:jc w:val="right"/>
      </w:pPr>
      <w:r>
        <w:t>Clerk of the Legislative Assembly</w:t>
      </w:r>
    </w:p>
    <w:p w:rsidR="00F33172" w:rsidRDefault="00F33172" w:rsidP="00F33172"/>
    <w:p w:rsidR="00F33172" w:rsidRDefault="00F33172" w:rsidP="00F33172">
      <w:pPr>
        <w:suppressLineNumbers/>
      </w:pPr>
    </w:p>
    <w:p w:rsidR="00F33172" w:rsidRDefault="00F33172" w:rsidP="00F33172">
      <w:pPr>
        <w:suppressLineNumbers/>
      </w:pPr>
    </w:p>
    <w:p w:rsidR="00F33172" w:rsidRDefault="00F33172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2018</w:t>
      </w:r>
    </w:p>
    <w:sectPr w:rsidR="00F33172" w:rsidSect="00F33172">
      <w:headerReference w:type="even" r:id="rId3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0F" w:rsidRDefault="0063400F">
      <w:r>
        <w:separator/>
      </w:r>
    </w:p>
  </w:endnote>
  <w:endnote w:type="continuationSeparator" w:id="0">
    <w:p w:rsidR="0063400F" w:rsidRDefault="0063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49" w:rsidRDefault="00CE074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CE0749" w:rsidRPr="00CB3D59">
      <w:tc>
        <w:tcPr>
          <w:tcW w:w="845" w:type="pct"/>
        </w:tcPr>
        <w:p w:rsidR="00CE0749" w:rsidRPr="0097645D" w:rsidRDefault="00CE0749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2F00A1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:rsidR="00CE0749" w:rsidRPr="00783A18" w:rsidRDefault="004F59F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37F77">
            <w:t>Crimes Legislation Amendment Act 2018 (No 2)</w:t>
          </w:r>
          <w:r>
            <w:fldChar w:fldCharType="end"/>
          </w:r>
        </w:p>
        <w:p w:rsidR="00CE0749" w:rsidRPr="00783A18" w:rsidRDefault="00CE0749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37F7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37F7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37F7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:rsidR="00CE0749" w:rsidRPr="00743346" w:rsidRDefault="00CE0749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37F77">
            <w:rPr>
              <w:rFonts w:cs="Arial"/>
              <w:szCs w:val="18"/>
            </w:rPr>
            <w:t>A2018-40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37F77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:rsidR="00CE0749" w:rsidRPr="002F00A1" w:rsidRDefault="004F59F3" w:rsidP="002F00A1">
    <w:pPr>
      <w:pStyle w:val="Status"/>
      <w:rPr>
        <w:rFonts w:cs="Arial"/>
      </w:rPr>
    </w:pPr>
    <w:r w:rsidRPr="002F00A1">
      <w:rPr>
        <w:rFonts w:cs="Arial"/>
      </w:rPr>
      <w:fldChar w:fldCharType="begin"/>
    </w:r>
    <w:r w:rsidRPr="002F00A1">
      <w:rPr>
        <w:rFonts w:cs="Arial"/>
      </w:rPr>
      <w:instrText xml:space="preserve"> DOCPROPERTY "Status" </w:instrText>
    </w:r>
    <w:r w:rsidRPr="002F00A1">
      <w:rPr>
        <w:rFonts w:cs="Arial"/>
      </w:rPr>
      <w:fldChar w:fldCharType="separate"/>
    </w:r>
    <w:r w:rsidR="00437F77" w:rsidRPr="002F00A1">
      <w:rPr>
        <w:rFonts w:cs="Arial"/>
      </w:rPr>
      <w:t xml:space="preserve"> </w:t>
    </w:r>
    <w:r w:rsidRPr="002F00A1">
      <w:rPr>
        <w:rFonts w:cs="Arial"/>
      </w:rPr>
      <w:fldChar w:fldCharType="end"/>
    </w:r>
    <w:r w:rsidR="002F00A1" w:rsidRPr="002F00A1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49" w:rsidRDefault="00CE074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CE0749" w:rsidRPr="00CB3D59">
      <w:tc>
        <w:tcPr>
          <w:tcW w:w="1060" w:type="pct"/>
        </w:tcPr>
        <w:p w:rsidR="00CE0749" w:rsidRPr="00743346" w:rsidRDefault="00CE0749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37F77">
            <w:rPr>
              <w:rFonts w:cs="Arial"/>
              <w:szCs w:val="18"/>
            </w:rPr>
            <w:t>A2018-40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37F77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:rsidR="00CE0749" w:rsidRPr="00783A18" w:rsidRDefault="004F59F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37F77">
            <w:t>Crimes Legislation Amendment Act 2018 (No 2)</w:t>
          </w:r>
          <w:r>
            <w:fldChar w:fldCharType="end"/>
          </w:r>
        </w:p>
        <w:p w:rsidR="00CE0749" w:rsidRPr="00783A18" w:rsidRDefault="00CE0749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37F7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37F7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37F7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:rsidR="00CE0749" w:rsidRPr="0097645D" w:rsidRDefault="00CE0749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2F00A1"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CE0749" w:rsidRPr="002F00A1" w:rsidRDefault="004F59F3" w:rsidP="002F00A1">
    <w:pPr>
      <w:pStyle w:val="Status"/>
      <w:rPr>
        <w:rFonts w:cs="Arial"/>
      </w:rPr>
    </w:pPr>
    <w:r w:rsidRPr="002F00A1">
      <w:rPr>
        <w:rFonts w:cs="Arial"/>
      </w:rPr>
      <w:fldChar w:fldCharType="begin"/>
    </w:r>
    <w:r w:rsidRPr="002F00A1">
      <w:rPr>
        <w:rFonts w:cs="Arial"/>
      </w:rPr>
      <w:instrText xml:space="preserve"> DOCPROPERTY "Status" </w:instrText>
    </w:r>
    <w:r w:rsidRPr="002F00A1">
      <w:rPr>
        <w:rFonts w:cs="Arial"/>
      </w:rPr>
      <w:fldChar w:fldCharType="separate"/>
    </w:r>
    <w:r w:rsidR="00437F77" w:rsidRPr="002F00A1">
      <w:rPr>
        <w:rFonts w:cs="Arial"/>
      </w:rPr>
      <w:t xml:space="preserve"> </w:t>
    </w:r>
    <w:r w:rsidRPr="002F00A1">
      <w:rPr>
        <w:rFonts w:cs="Arial"/>
      </w:rPr>
      <w:fldChar w:fldCharType="end"/>
    </w:r>
    <w:r w:rsidR="002F00A1" w:rsidRPr="002F00A1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49" w:rsidRDefault="00CE0749">
    <w:pPr>
      <w:rPr>
        <w:sz w:val="16"/>
      </w:rPr>
    </w:pPr>
  </w:p>
  <w:p w:rsidR="00CE0749" w:rsidRDefault="00F56FF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37F77">
      <w:rPr>
        <w:rFonts w:ascii="Arial" w:hAnsi="Arial"/>
        <w:sz w:val="12"/>
      </w:rPr>
      <w:t>J2018-162</w:t>
    </w:r>
    <w:r>
      <w:rPr>
        <w:rFonts w:ascii="Arial" w:hAnsi="Arial"/>
        <w:sz w:val="12"/>
      </w:rPr>
      <w:fldChar w:fldCharType="end"/>
    </w:r>
  </w:p>
  <w:p w:rsidR="00CE0749" w:rsidRPr="002F00A1" w:rsidRDefault="004F59F3" w:rsidP="002F00A1">
    <w:pPr>
      <w:pStyle w:val="Status"/>
      <w:tabs>
        <w:tab w:val="center" w:pos="3853"/>
        <w:tab w:val="left" w:pos="4575"/>
      </w:tabs>
      <w:rPr>
        <w:rFonts w:cs="Arial"/>
      </w:rPr>
    </w:pPr>
    <w:r w:rsidRPr="002F00A1">
      <w:rPr>
        <w:rFonts w:cs="Arial"/>
      </w:rPr>
      <w:fldChar w:fldCharType="begin"/>
    </w:r>
    <w:r w:rsidRPr="002F00A1">
      <w:rPr>
        <w:rFonts w:cs="Arial"/>
      </w:rPr>
      <w:instrText xml:space="preserve"> DOCPROPERTY "Status" </w:instrText>
    </w:r>
    <w:r w:rsidRPr="002F00A1">
      <w:rPr>
        <w:rFonts w:cs="Arial"/>
      </w:rPr>
      <w:fldChar w:fldCharType="separate"/>
    </w:r>
    <w:r w:rsidR="00437F77" w:rsidRPr="002F00A1">
      <w:rPr>
        <w:rFonts w:cs="Arial"/>
      </w:rPr>
      <w:t xml:space="preserve"> </w:t>
    </w:r>
    <w:r w:rsidRPr="002F00A1">
      <w:rPr>
        <w:rFonts w:cs="Arial"/>
      </w:rPr>
      <w:fldChar w:fldCharType="end"/>
    </w:r>
    <w:r w:rsidR="002F00A1" w:rsidRPr="002F00A1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49" w:rsidRDefault="00CE074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E0749" w:rsidRPr="00CB3D59">
      <w:tc>
        <w:tcPr>
          <w:tcW w:w="847" w:type="pct"/>
        </w:tcPr>
        <w:p w:rsidR="00CE0749" w:rsidRPr="006D109C" w:rsidRDefault="00CE0749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2F00A1">
            <w:rPr>
              <w:rStyle w:val="PageNumber"/>
              <w:rFonts w:cs="Arial"/>
              <w:noProof/>
              <w:szCs w:val="18"/>
            </w:rPr>
            <w:t>4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CE0749" w:rsidRPr="006D109C" w:rsidRDefault="00F56FF4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37F77" w:rsidRPr="00437F77">
            <w:rPr>
              <w:rFonts w:cs="Arial"/>
              <w:szCs w:val="18"/>
            </w:rPr>
            <w:t>Crimes Legislation Amendment Act 2018</w:t>
          </w:r>
          <w:r w:rsidR="00437F77">
            <w:t xml:space="preserve"> (No 2)</w:t>
          </w:r>
          <w:r>
            <w:rPr>
              <w:rFonts w:cs="Arial"/>
              <w:szCs w:val="18"/>
            </w:rPr>
            <w:fldChar w:fldCharType="end"/>
          </w:r>
        </w:p>
        <w:p w:rsidR="00CE0749" w:rsidRPr="00783A18" w:rsidRDefault="00CE0749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37F7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37F7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37F7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CE0749" w:rsidRPr="006D109C" w:rsidRDefault="00CE0749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37F77">
            <w:rPr>
              <w:rFonts w:cs="Arial"/>
              <w:szCs w:val="18"/>
            </w:rPr>
            <w:t>A2018-40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37F7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CE0749" w:rsidRPr="002F00A1" w:rsidRDefault="004F59F3" w:rsidP="002F00A1">
    <w:pPr>
      <w:pStyle w:val="Status"/>
      <w:rPr>
        <w:rFonts w:cs="Arial"/>
      </w:rPr>
    </w:pPr>
    <w:r w:rsidRPr="002F00A1">
      <w:rPr>
        <w:rFonts w:cs="Arial"/>
      </w:rPr>
      <w:fldChar w:fldCharType="begin"/>
    </w:r>
    <w:r w:rsidRPr="002F00A1">
      <w:rPr>
        <w:rFonts w:cs="Arial"/>
      </w:rPr>
      <w:instrText xml:space="preserve"> DOCPROPERTY "Status" </w:instrText>
    </w:r>
    <w:r w:rsidRPr="002F00A1">
      <w:rPr>
        <w:rFonts w:cs="Arial"/>
      </w:rPr>
      <w:fldChar w:fldCharType="separate"/>
    </w:r>
    <w:r w:rsidR="00437F77" w:rsidRPr="002F00A1">
      <w:rPr>
        <w:rFonts w:cs="Arial"/>
      </w:rPr>
      <w:t xml:space="preserve"> </w:t>
    </w:r>
    <w:r w:rsidRPr="002F00A1">
      <w:rPr>
        <w:rFonts w:cs="Arial"/>
      </w:rPr>
      <w:fldChar w:fldCharType="end"/>
    </w:r>
    <w:r w:rsidR="002F00A1" w:rsidRPr="002F00A1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49" w:rsidRDefault="00CE074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E0749" w:rsidRPr="00CB3D59">
      <w:tc>
        <w:tcPr>
          <w:tcW w:w="1061" w:type="pct"/>
        </w:tcPr>
        <w:p w:rsidR="00CE0749" w:rsidRPr="006D109C" w:rsidRDefault="00CE0749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37F77">
            <w:rPr>
              <w:rFonts w:cs="Arial"/>
              <w:szCs w:val="18"/>
            </w:rPr>
            <w:t>A2018-40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37F7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CE0749" w:rsidRPr="006D109C" w:rsidRDefault="00F56FF4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37F77" w:rsidRPr="00437F77">
            <w:rPr>
              <w:rFonts w:cs="Arial"/>
              <w:szCs w:val="18"/>
            </w:rPr>
            <w:t>Crimes Legislation Amendment Act 2018</w:t>
          </w:r>
          <w:r w:rsidR="00437F77">
            <w:t xml:space="preserve"> (No 2)</w:t>
          </w:r>
          <w:r>
            <w:rPr>
              <w:rFonts w:cs="Arial"/>
              <w:szCs w:val="18"/>
            </w:rPr>
            <w:fldChar w:fldCharType="end"/>
          </w:r>
        </w:p>
        <w:p w:rsidR="00CE0749" w:rsidRPr="00783A18" w:rsidRDefault="00CE0749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37F7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37F7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37F7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CE0749" w:rsidRPr="006D109C" w:rsidRDefault="00CE0749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2F00A1">
            <w:rPr>
              <w:rStyle w:val="PageNumber"/>
              <w:rFonts w:cs="Arial"/>
              <w:noProof/>
              <w:szCs w:val="18"/>
            </w:rPr>
            <w:t>5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CE0749" w:rsidRPr="002F00A1" w:rsidRDefault="004F59F3" w:rsidP="002F00A1">
    <w:pPr>
      <w:pStyle w:val="Status"/>
      <w:rPr>
        <w:rFonts w:cs="Arial"/>
      </w:rPr>
    </w:pPr>
    <w:r w:rsidRPr="002F00A1">
      <w:rPr>
        <w:rFonts w:cs="Arial"/>
      </w:rPr>
      <w:fldChar w:fldCharType="begin"/>
    </w:r>
    <w:r w:rsidRPr="002F00A1">
      <w:rPr>
        <w:rFonts w:cs="Arial"/>
      </w:rPr>
      <w:instrText xml:space="preserve"> DOCPROPERTY "Status" </w:instrText>
    </w:r>
    <w:r w:rsidRPr="002F00A1">
      <w:rPr>
        <w:rFonts w:cs="Arial"/>
      </w:rPr>
      <w:fldChar w:fldCharType="separate"/>
    </w:r>
    <w:r w:rsidR="00437F77" w:rsidRPr="002F00A1">
      <w:rPr>
        <w:rFonts w:cs="Arial"/>
      </w:rPr>
      <w:t xml:space="preserve"> </w:t>
    </w:r>
    <w:r w:rsidRPr="002F00A1">
      <w:rPr>
        <w:rFonts w:cs="Arial"/>
      </w:rPr>
      <w:fldChar w:fldCharType="end"/>
    </w:r>
    <w:r w:rsidR="002F00A1" w:rsidRPr="002F00A1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49" w:rsidRDefault="00CE0749">
    <w:pPr>
      <w:rPr>
        <w:sz w:val="16"/>
      </w:rPr>
    </w:pPr>
  </w:p>
  <w:p w:rsidR="00CE0749" w:rsidRDefault="00F56FF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37F77">
      <w:rPr>
        <w:rFonts w:ascii="Arial" w:hAnsi="Arial"/>
        <w:sz w:val="12"/>
      </w:rPr>
      <w:t>J2018-162</w:t>
    </w:r>
    <w:r>
      <w:rPr>
        <w:rFonts w:ascii="Arial" w:hAnsi="Arial"/>
        <w:sz w:val="12"/>
      </w:rPr>
      <w:fldChar w:fldCharType="end"/>
    </w:r>
  </w:p>
  <w:p w:rsidR="00CE0749" w:rsidRPr="002F00A1" w:rsidRDefault="004F59F3" w:rsidP="002F00A1">
    <w:pPr>
      <w:pStyle w:val="Status"/>
      <w:rPr>
        <w:rFonts w:cs="Arial"/>
      </w:rPr>
    </w:pPr>
    <w:r w:rsidRPr="002F00A1">
      <w:rPr>
        <w:rFonts w:cs="Arial"/>
      </w:rPr>
      <w:fldChar w:fldCharType="begin"/>
    </w:r>
    <w:r w:rsidRPr="002F00A1">
      <w:rPr>
        <w:rFonts w:cs="Arial"/>
      </w:rPr>
      <w:instrText xml:space="preserve"> DOCPROPERTY "Status" </w:instrText>
    </w:r>
    <w:r w:rsidRPr="002F00A1">
      <w:rPr>
        <w:rFonts w:cs="Arial"/>
      </w:rPr>
      <w:fldChar w:fldCharType="separate"/>
    </w:r>
    <w:r w:rsidR="00437F77" w:rsidRPr="002F00A1">
      <w:rPr>
        <w:rFonts w:cs="Arial"/>
      </w:rPr>
      <w:t xml:space="preserve"> </w:t>
    </w:r>
    <w:r w:rsidRPr="002F00A1">
      <w:rPr>
        <w:rFonts w:cs="Arial"/>
      </w:rPr>
      <w:fldChar w:fldCharType="end"/>
    </w:r>
    <w:r w:rsidR="002F00A1" w:rsidRPr="002F00A1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49" w:rsidRDefault="00CE074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E0749">
      <w:trPr>
        <w:jc w:val="center"/>
      </w:trPr>
      <w:tc>
        <w:tcPr>
          <w:tcW w:w="1240" w:type="dxa"/>
        </w:tcPr>
        <w:p w:rsidR="00CE0749" w:rsidRDefault="00CE0749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33172">
            <w:rPr>
              <w:rStyle w:val="PageNumber"/>
              <w:noProof/>
            </w:rPr>
            <w:t>13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CE0749" w:rsidRDefault="004F59F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37F77">
            <w:t>Crimes Legislation Amendment Act 2018 (No 2)</w:t>
          </w:r>
          <w:r>
            <w:fldChar w:fldCharType="end"/>
          </w:r>
        </w:p>
        <w:p w:rsidR="00CE0749" w:rsidRDefault="004F59F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37F7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37F7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37F77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CE0749" w:rsidRDefault="004F59F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437F77">
            <w:t>A2018-40</w:t>
          </w:r>
          <w:r>
            <w:fldChar w:fldCharType="end"/>
          </w:r>
          <w:r w:rsidR="00CE0749">
            <w:br/>
          </w:r>
          <w:r>
            <w:fldChar w:fldCharType="begin"/>
          </w:r>
          <w:r>
            <w:instrText xml:space="preserve"> DOCPROPER</w:instrText>
          </w:r>
          <w:r>
            <w:instrText xml:space="preserve">TY "RepubDt"  *\charformat  </w:instrText>
          </w:r>
          <w:r>
            <w:fldChar w:fldCharType="separate"/>
          </w:r>
          <w:r w:rsidR="00437F77">
            <w:t xml:space="preserve">  </w:t>
          </w:r>
          <w:r>
            <w:fldChar w:fldCharType="end"/>
          </w:r>
        </w:p>
      </w:tc>
    </w:tr>
  </w:tbl>
  <w:p w:rsidR="00CE0749" w:rsidRPr="002F00A1" w:rsidRDefault="004F59F3" w:rsidP="002F00A1">
    <w:pPr>
      <w:pStyle w:val="Status"/>
      <w:rPr>
        <w:rFonts w:cs="Arial"/>
      </w:rPr>
    </w:pPr>
    <w:r w:rsidRPr="002F00A1">
      <w:rPr>
        <w:rFonts w:cs="Arial"/>
      </w:rPr>
      <w:fldChar w:fldCharType="begin"/>
    </w:r>
    <w:r w:rsidRPr="002F00A1">
      <w:rPr>
        <w:rFonts w:cs="Arial"/>
      </w:rPr>
      <w:instrText xml:space="preserve"> DOCPROPERTY "Status" </w:instrText>
    </w:r>
    <w:r w:rsidRPr="002F00A1">
      <w:rPr>
        <w:rFonts w:cs="Arial"/>
      </w:rPr>
      <w:fldChar w:fldCharType="separate"/>
    </w:r>
    <w:r w:rsidR="00437F77" w:rsidRPr="002F00A1">
      <w:rPr>
        <w:rFonts w:cs="Arial"/>
      </w:rPr>
      <w:t xml:space="preserve"> </w:t>
    </w:r>
    <w:r w:rsidRPr="002F00A1">
      <w:rPr>
        <w:rFonts w:cs="Arial"/>
      </w:rPr>
      <w:fldChar w:fldCharType="end"/>
    </w:r>
    <w:r w:rsidR="002F00A1" w:rsidRPr="002F00A1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49" w:rsidRDefault="00CE074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E0749">
      <w:trPr>
        <w:jc w:val="center"/>
      </w:trPr>
      <w:tc>
        <w:tcPr>
          <w:tcW w:w="1553" w:type="dxa"/>
        </w:tcPr>
        <w:p w:rsidR="00CE0749" w:rsidRDefault="004F59F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437F77">
            <w:t>A2018-40</w:t>
          </w:r>
          <w:r>
            <w:fldChar w:fldCharType="end"/>
          </w:r>
          <w:r w:rsidR="00CE0749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437F77">
            <w:t xml:space="preserve">  </w:t>
          </w:r>
          <w:r>
            <w:fldChar w:fldCharType="end"/>
          </w:r>
        </w:p>
      </w:tc>
      <w:tc>
        <w:tcPr>
          <w:tcW w:w="4527" w:type="dxa"/>
        </w:tcPr>
        <w:p w:rsidR="00CE0749" w:rsidRDefault="004F59F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37F77">
            <w:t>Crimes Legislation Amendment Act 2018 (No 2)</w:t>
          </w:r>
          <w:r>
            <w:fldChar w:fldCharType="end"/>
          </w:r>
        </w:p>
        <w:p w:rsidR="00CE0749" w:rsidRDefault="004F59F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37F7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37F7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37F77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CE0749" w:rsidRDefault="00CE0749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739E3">
            <w:rPr>
              <w:rStyle w:val="PageNumber"/>
              <w:noProof/>
            </w:rPr>
            <w:t>13</w:t>
          </w:r>
          <w:r>
            <w:rPr>
              <w:rStyle w:val="PageNumber"/>
            </w:rPr>
            <w:fldChar w:fldCharType="end"/>
          </w:r>
        </w:p>
      </w:tc>
    </w:tr>
  </w:tbl>
  <w:p w:rsidR="00CE0749" w:rsidRPr="002F00A1" w:rsidRDefault="004F59F3" w:rsidP="002F00A1">
    <w:pPr>
      <w:pStyle w:val="Status"/>
      <w:rPr>
        <w:rFonts w:cs="Arial"/>
      </w:rPr>
    </w:pPr>
    <w:r w:rsidRPr="002F00A1">
      <w:rPr>
        <w:rFonts w:cs="Arial"/>
      </w:rPr>
      <w:fldChar w:fldCharType="begin"/>
    </w:r>
    <w:r w:rsidRPr="002F00A1">
      <w:rPr>
        <w:rFonts w:cs="Arial"/>
      </w:rPr>
      <w:instrText xml:space="preserve"> DOCPROPERTY "Status" </w:instrText>
    </w:r>
    <w:r w:rsidRPr="002F00A1">
      <w:rPr>
        <w:rFonts w:cs="Arial"/>
      </w:rPr>
      <w:fldChar w:fldCharType="separate"/>
    </w:r>
    <w:r w:rsidR="00437F77" w:rsidRPr="002F00A1">
      <w:rPr>
        <w:rFonts w:cs="Arial"/>
      </w:rPr>
      <w:t xml:space="preserve"> </w:t>
    </w:r>
    <w:r w:rsidRPr="002F00A1">
      <w:rPr>
        <w:rFonts w:cs="Arial"/>
      </w:rPr>
      <w:fldChar w:fldCharType="end"/>
    </w:r>
    <w:r w:rsidR="002F00A1" w:rsidRPr="002F00A1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0F" w:rsidRDefault="0063400F">
      <w:r>
        <w:separator/>
      </w:r>
    </w:p>
  </w:footnote>
  <w:footnote w:type="continuationSeparator" w:id="0">
    <w:p w:rsidR="0063400F" w:rsidRDefault="0063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CE0749" w:rsidRPr="00CB3D59">
      <w:tc>
        <w:tcPr>
          <w:tcW w:w="900" w:type="pct"/>
        </w:tcPr>
        <w:p w:rsidR="00CE0749" w:rsidRPr="00783A18" w:rsidRDefault="00CE0749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:rsidR="00CE0749" w:rsidRPr="00783A18" w:rsidRDefault="00CE0749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CE0749" w:rsidRPr="00CB3D59">
      <w:tc>
        <w:tcPr>
          <w:tcW w:w="4100" w:type="pct"/>
          <w:gridSpan w:val="2"/>
          <w:tcBorders>
            <w:bottom w:val="single" w:sz="4" w:space="0" w:color="auto"/>
          </w:tcBorders>
        </w:tcPr>
        <w:p w:rsidR="00CE0749" w:rsidRPr="0097645D" w:rsidRDefault="00F56FF4" w:rsidP="000763CD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2F00A1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:rsidR="00CE0749" w:rsidRDefault="00CE0749">
    <w:pPr>
      <w:pStyle w:val="N-9pt"/>
    </w:pPr>
    <w:r>
      <w:tab/>
    </w:r>
    <w:r w:rsidR="00F56FF4">
      <w:rPr>
        <w:noProof/>
      </w:rPr>
      <w:fldChar w:fldCharType="begin"/>
    </w:r>
    <w:r w:rsidR="00F56FF4">
      <w:rPr>
        <w:noProof/>
      </w:rPr>
      <w:instrText xml:space="preserve"> STYLEREF charPage \* MERGEFORMAT </w:instrText>
    </w:r>
    <w:r w:rsidR="00F56FF4">
      <w:rPr>
        <w:noProof/>
      </w:rPr>
      <w:fldChar w:fldCharType="separate"/>
    </w:r>
    <w:r w:rsidR="002F00A1">
      <w:rPr>
        <w:noProof/>
      </w:rPr>
      <w:t>Page</w:t>
    </w:r>
    <w:r w:rsidR="00F56FF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CE0749" w:rsidRPr="00CB3D59">
      <w:tc>
        <w:tcPr>
          <w:tcW w:w="4100" w:type="pct"/>
        </w:tcPr>
        <w:p w:rsidR="00CE0749" w:rsidRPr="00783A18" w:rsidRDefault="00CE0749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:rsidR="00CE0749" w:rsidRPr="00783A18" w:rsidRDefault="00CE0749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CE0749" w:rsidRPr="00CB3D59">
      <w:tc>
        <w:tcPr>
          <w:tcW w:w="900" w:type="pct"/>
          <w:gridSpan w:val="2"/>
          <w:tcBorders>
            <w:bottom w:val="single" w:sz="4" w:space="0" w:color="auto"/>
          </w:tcBorders>
        </w:tcPr>
        <w:p w:rsidR="00CE0749" w:rsidRPr="0097645D" w:rsidRDefault="00F56FF4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2F00A1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:rsidR="00CE0749" w:rsidRDefault="00CE0749">
    <w:pPr>
      <w:pStyle w:val="N-9pt"/>
    </w:pPr>
    <w:r>
      <w:tab/>
    </w:r>
    <w:r w:rsidR="00F56FF4">
      <w:rPr>
        <w:noProof/>
      </w:rPr>
      <w:fldChar w:fldCharType="begin"/>
    </w:r>
    <w:r w:rsidR="00F56FF4">
      <w:rPr>
        <w:noProof/>
      </w:rPr>
      <w:instrText xml:space="preserve"> STYLEREF charPage \* MERGEFORMAT </w:instrText>
    </w:r>
    <w:r w:rsidR="00F56FF4">
      <w:rPr>
        <w:noProof/>
      </w:rPr>
      <w:fldChar w:fldCharType="separate"/>
    </w:r>
    <w:r w:rsidR="002F00A1">
      <w:rPr>
        <w:noProof/>
      </w:rPr>
      <w:t>Page</w:t>
    </w:r>
    <w:r w:rsidR="00F56FF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A1" w:rsidRDefault="002F00A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CE0749" w:rsidRPr="00CB3D59">
      <w:tc>
        <w:tcPr>
          <w:tcW w:w="900" w:type="pct"/>
        </w:tcPr>
        <w:p w:rsidR="00CE0749" w:rsidRPr="006D109C" w:rsidRDefault="00CE074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2F00A1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CE0749" w:rsidRPr="006D109C" w:rsidRDefault="00CE074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F00A1">
            <w:rPr>
              <w:rFonts w:cs="Arial"/>
              <w:noProof/>
              <w:szCs w:val="18"/>
            </w:rPr>
            <w:t>Crimes Act 1900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E0749" w:rsidRPr="00CB3D59">
      <w:tc>
        <w:tcPr>
          <w:tcW w:w="900" w:type="pct"/>
        </w:tcPr>
        <w:p w:rsidR="00CE0749" w:rsidRPr="006D109C" w:rsidRDefault="00CE074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CE0749" w:rsidRPr="006D109C" w:rsidRDefault="00CE074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E0749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CE0749" w:rsidRPr="006D109C" w:rsidRDefault="00F56FF4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37F7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CE0749" w:rsidRPr="006D109C">
            <w:rPr>
              <w:rFonts w:cs="Arial"/>
              <w:szCs w:val="18"/>
            </w:rPr>
            <w:t xml:space="preserve"> </w:t>
          </w:r>
          <w:r w:rsidR="00CE0749" w:rsidRPr="006D109C">
            <w:rPr>
              <w:rFonts w:cs="Arial"/>
              <w:szCs w:val="18"/>
            </w:rPr>
            <w:fldChar w:fldCharType="begin"/>
          </w:r>
          <w:r w:rsidR="00CE0749" w:rsidRPr="006D109C">
            <w:rPr>
              <w:rFonts w:cs="Arial"/>
              <w:szCs w:val="18"/>
            </w:rPr>
            <w:instrText xml:space="preserve"> STYLEREF CharSectNo \*charformat </w:instrText>
          </w:r>
          <w:r w:rsidR="00CE0749" w:rsidRPr="006D109C">
            <w:rPr>
              <w:rFonts w:cs="Arial"/>
              <w:szCs w:val="18"/>
            </w:rPr>
            <w:fldChar w:fldCharType="separate"/>
          </w:r>
          <w:r w:rsidR="002F00A1">
            <w:rPr>
              <w:rFonts w:cs="Arial"/>
              <w:noProof/>
              <w:szCs w:val="18"/>
            </w:rPr>
            <w:t>5</w:t>
          </w:r>
          <w:r w:rsidR="00CE0749" w:rsidRPr="006D109C">
            <w:rPr>
              <w:rFonts w:cs="Arial"/>
              <w:szCs w:val="18"/>
            </w:rPr>
            <w:fldChar w:fldCharType="end"/>
          </w:r>
        </w:p>
      </w:tc>
    </w:tr>
  </w:tbl>
  <w:p w:rsidR="00CE0749" w:rsidRDefault="00CE074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CE0749" w:rsidRPr="00CB3D59">
      <w:tc>
        <w:tcPr>
          <w:tcW w:w="4100" w:type="pct"/>
        </w:tcPr>
        <w:p w:rsidR="00CE0749" w:rsidRPr="006D109C" w:rsidRDefault="00CE074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F00A1">
            <w:rPr>
              <w:rFonts w:cs="Arial"/>
              <w:noProof/>
              <w:szCs w:val="18"/>
            </w:rPr>
            <w:t>Crimes (Child Sex Offenders) Act 2005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CE0749" w:rsidRPr="006D109C" w:rsidRDefault="00CE074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2F00A1">
            <w:rPr>
              <w:rFonts w:cs="Arial"/>
              <w:b/>
              <w:noProof/>
              <w:szCs w:val="18"/>
            </w:rPr>
            <w:t>Part 4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E0749" w:rsidRPr="00CB3D59">
      <w:tc>
        <w:tcPr>
          <w:tcW w:w="4100" w:type="pct"/>
        </w:tcPr>
        <w:p w:rsidR="00CE0749" w:rsidRPr="006D109C" w:rsidRDefault="00CE074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CE0749" w:rsidRPr="006D109C" w:rsidRDefault="00CE074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E0749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CE0749" w:rsidRPr="006D109C" w:rsidRDefault="00F56FF4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37F7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CE0749" w:rsidRPr="006D109C">
            <w:rPr>
              <w:rFonts w:cs="Arial"/>
              <w:szCs w:val="18"/>
            </w:rPr>
            <w:t xml:space="preserve"> </w:t>
          </w:r>
          <w:r w:rsidR="00CE0749" w:rsidRPr="006D109C">
            <w:rPr>
              <w:rFonts w:cs="Arial"/>
              <w:szCs w:val="18"/>
            </w:rPr>
            <w:fldChar w:fldCharType="begin"/>
          </w:r>
          <w:r w:rsidR="00CE0749" w:rsidRPr="006D109C">
            <w:rPr>
              <w:rFonts w:cs="Arial"/>
              <w:szCs w:val="18"/>
            </w:rPr>
            <w:instrText xml:space="preserve"> STYLEREF CharSectNo \*charformat </w:instrText>
          </w:r>
          <w:r w:rsidR="00CE0749" w:rsidRPr="006D109C">
            <w:rPr>
              <w:rFonts w:cs="Arial"/>
              <w:szCs w:val="18"/>
            </w:rPr>
            <w:fldChar w:fldCharType="separate"/>
          </w:r>
          <w:r w:rsidR="002F00A1">
            <w:rPr>
              <w:rFonts w:cs="Arial"/>
              <w:noProof/>
              <w:szCs w:val="18"/>
            </w:rPr>
            <w:t>6</w:t>
          </w:r>
          <w:r w:rsidR="00CE0749" w:rsidRPr="006D109C">
            <w:rPr>
              <w:rFonts w:cs="Arial"/>
              <w:szCs w:val="18"/>
            </w:rPr>
            <w:fldChar w:fldCharType="end"/>
          </w:r>
        </w:p>
      </w:tc>
    </w:tr>
  </w:tbl>
  <w:p w:rsidR="00CE0749" w:rsidRDefault="00CE074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40"/>
      <w:gridCol w:w="6583"/>
    </w:tblGrid>
    <w:tr w:rsidR="00CE0749">
      <w:trPr>
        <w:jc w:val="center"/>
      </w:trPr>
      <w:tc>
        <w:tcPr>
          <w:tcW w:w="1234" w:type="dxa"/>
        </w:tcPr>
        <w:p w:rsidR="00CE0749" w:rsidRDefault="00CE0749">
          <w:pPr>
            <w:pStyle w:val="HeaderEven"/>
          </w:pPr>
        </w:p>
      </w:tc>
      <w:tc>
        <w:tcPr>
          <w:tcW w:w="6062" w:type="dxa"/>
        </w:tcPr>
        <w:p w:rsidR="00CE0749" w:rsidRDefault="00CE0749">
          <w:pPr>
            <w:pStyle w:val="HeaderEven"/>
          </w:pPr>
        </w:p>
      </w:tc>
    </w:tr>
    <w:tr w:rsidR="00CE0749">
      <w:trPr>
        <w:jc w:val="center"/>
      </w:trPr>
      <w:tc>
        <w:tcPr>
          <w:tcW w:w="1234" w:type="dxa"/>
        </w:tcPr>
        <w:p w:rsidR="00CE0749" w:rsidRDefault="00CE0749">
          <w:pPr>
            <w:pStyle w:val="HeaderEven"/>
          </w:pPr>
        </w:p>
      </w:tc>
      <w:tc>
        <w:tcPr>
          <w:tcW w:w="6062" w:type="dxa"/>
        </w:tcPr>
        <w:p w:rsidR="00CE0749" w:rsidRDefault="00CE0749">
          <w:pPr>
            <w:pStyle w:val="HeaderEven"/>
          </w:pPr>
        </w:p>
      </w:tc>
    </w:tr>
    <w:tr w:rsidR="00CE0749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CE0749" w:rsidRDefault="00CE0749">
          <w:pPr>
            <w:pStyle w:val="HeaderEven6"/>
          </w:pPr>
        </w:p>
      </w:tc>
    </w:tr>
  </w:tbl>
  <w:p w:rsidR="00CE0749" w:rsidRDefault="00CE0749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CE0749">
      <w:trPr>
        <w:jc w:val="center"/>
      </w:trPr>
      <w:tc>
        <w:tcPr>
          <w:tcW w:w="6062" w:type="dxa"/>
        </w:tcPr>
        <w:p w:rsidR="00CE0749" w:rsidRDefault="00CE0749">
          <w:pPr>
            <w:pStyle w:val="HeaderOdd"/>
          </w:pPr>
        </w:p>
      </w:tc>
      <w:tc>
        <w:tcPr>
          <w:tcW w:w="1234" w:type="dxa"/>
        </w:tcPr>
        <w:p w:rsidR="00CE0749" w:rsidRDefault="00CE0749">
          <w:pPr>
            <w:pStyle w:val="HeaderOdd"/>
          </w:pPr>
        </w:p>
      </w:tc>
    </w:tr>
    <w:tr w:rsidR="00CE0749">
      <w:trPr>
        <w:jc w:val="center"/>
      </w:trPr>
      <w:tc>
        <w:tcPr>
          <w:tcW w:w="6062" w:type="dxa"/>
        </w:tcPr>
        <w:p w:rsidR="00CE0749" w:rsidRDefault="00CE0749">
          <w:pPr>
            <w:pStyle w:val="HeaderOdd"/>
          </w:pPr>
        </w:p>
      </w:tc>
      <w:tc>
        <w:tcPr>
          <w:tcW w:w="1234" w:type="dxa"/>
        </w:tcPr>
        <w:p w:rsidR="00CE0749" w:rsidRDefault="00CE0749">
          <w:pPr>
            <w:pStyle w:val="HeaderOdd"/>
          </w:pPr>
        </w:p>
      </w:tc>
    </w:tr>
    <w:tr w:rsidR="00CE0749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CE0749" w:rsidRDefault="00CE0749">
          <w:pPr>
            <w:pStyle w:val="HeaderOdd6"/>
          </w:pPr>
        </w:p>
      </w:tc>
    </w:tr>
  </w:tbl>
  <w:p w:rsidR="00CE0749" w:rsidRDefault="00CE0749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63400F" w:rsidRPr="00E06D02" w:rsidTr="00567644">
      <w:trPr>
        <w:jc w:val="center"/>
      </w:trPr>
      <w:tc>
        <w:tcPr>
          <w:tcW w:w="1068" w:type="pct"/>
        </w:tcPr>
        <w:p w:rsidR="0063400F" w:rsidRPr="00567644" w:rsidRDefault="0063400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63400F" w:rsidRPr="00567644" w:rsidRDefault="0063400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63400F" w:rsidRPr="00E06D02" w:rsidTr="00567644">
      <w:trPr>
        <w:jc w:val="center"/>
      </w:trPr>
      <w:tc>
        <w:tcPr>
          <w:tcW w:w="1068" w:type="pct"/>
        </w:tcPr>
        <w:p w:rsidR="0063400F" w:rsidRPr="00567644" w:rsidRDefault="0063400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63400F" w:rsidRPr="00567644" w:rsidRDefault="0063400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63400F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63400F" w:rsidRPr="00567644" w:rsidRDefault="0063400F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63400F" w:rsidRDefault="0063400F" w:rsidP="00567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6DB21F47"/>
    <w:multiLevelType w:val="singleLevel"/>
    <w:tmpl w:val="2A821138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7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0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9684D"/>
    <w:multiLevelType w:val="multilevel"/>
    <w:tmpl w:val="C60422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9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8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40"/>
  </w:num>
  <w:num w:numId="20">
    <w:abstractNumId w:val="31"/>
  </w:num>
  <w:num w:numId="21">
    <w:abstractNumId w:val="40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1"/>
  </w:num>
  <w:num w:numId="25">
    <w:abstractNumId w:val="41"/>
  </w:num>
  <w:num w:numId="26">
    <w:abstractNumId w:val="21"/>
  </w:num>
  <w:num w:numId="27">
    <w:abstractNumId w:val="17"/>
  </w:num>
  <w:num w:numId="28">
    <w:abstractNumId w:val="37"/>
  </w:num>
  <w:num w:numId="29">
    <w:abstractNumId w:val="11"/>
  </w:num>
  <w:num w:numId="30">
    <w:abstractNumId w:val="7"/>
  </w:num>
  <w:num w:numId="31">
    <w:abstractNumId w:val="3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29"/>
  </w:num>
  <w:num w:numId="46">
    <w:abstractNumId w:val="0"/>
  </w:num>
  <w:num w:numId="47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3"/>
    <w:rsid w:val="00000C1F"/>
    <w:rsid w:val="000038FA"/>
    <w:rsid w:val="000043A6"/>
    <w:rsid w:val="00004573"/>
    <w:rsid w:val="00004AF3"/>
    <w:rsid w:val="00004C54"/>
    <w:rsid w:val="00005825"/>
    <w:rsid w:val="00010513"/>
    <w:rsid w:val="0001347E"/>
    <w:rsid w:val="0002034F"/>
    <w:rsid w:val="000215AA"/>
    <w:rsid w:val="00022AC5"/>
    <w:rsid w:val="00023D6B"/>
    <w:rsid w:val="0002517D"/>
    <w:rsid w:val="00025988"/>
    <w:rsid w:val="0003249F"/>
    <w:rsid w:val="00032DF3"/>
    <w:rsid w:val="00036A2C"/>
    <w:rsid w:val="000417E5"/>
    <w:rsid w:val="000420DE"/>
    <w:rsid w:val="000448E6"/>
    <w:rsid w:val="00046E24"/>
    <w:rsid w:val="00047170"/>
    <w:rsid w:val="00047369"/>
    <w:rsid w:val="000474F2"/>
    <w:rsid w:val="000510F0"/>
    <w:rsid w:val="00051A11"/>
    <w:rsid w:val="00052B1E"/>
    <w:rsid w:val="00055507"/>
    <w:rsid w:val="00055E30"/>
    <w:rsid w:val="00056C34"/>
    <w:rsid w:val="00063210"/>
    <w:rsid w:val="00064576"/>
    <w:rsid w:val="000663A1"/>
    <w:rsid w:val="00066F6A"/>
    <w:rsid w:val="000702A7"/>
    <w:rsid w:val="0007059E"/>
    <w:rsid w:val="00072B06"/>
    <w:rsid w:val="00072ED8"/>
    <w:rsid w:val="000812D4"/>
    <w:rsid w:val="00081D6E"/>
    <w:rsid w:val="0008211A"/>
    <w:rsid w:val="00083C32"/>
    <w:rsid w:val="000906B4"/>
    <w:rsid w:val="00091575"/>
    <w:rsid w:val="0009231A"/>
    <w:rsid w:val="000949A6"/>
    <w:rsid w:val="00095165"/>
    <w:rsid w:val="0009641C"/>
    <w:rsid w:val="000978C2"/>
    <w:rsid w:val="000A2213"/>
    <w:rsid w:val="000A2532"/>
    <w:rsid w:val="000A5DCB"/>
    <w:rsid w:val="000A637A"/>
    <w:rsid w:val="000B16DC"/>
    <w:rsid w:val="000B1C99"/>
    <w:rsid w:val="000B3404"/>
    <w:rsid w:val="000B4951"/>
    <w:rsid w:val="000B5685"/>
    <w:rsid w:val="000B729E"/>
    <w:rsid w:val="000C0811"/>
    <w:rsid w:val="000C54A0"/>
    <w:rsid w:val="000C687C"/>
    <w:rsid w:val="000C7832"/>
    <w:rsid w:val="000C7850"/>
    <w:rsid w:val="000D54F2"/>
    <w:rsid w:val="000E089D"/>
    <w:rsid w:val="000E29CA"/>
    <w:rsid w:val="000E5145"/>
    <w:rsid w:val="000E576D"/>
    <w:rsid w:val="000E624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5215"/>
    <w:rsid w:val="00123F2D"/>
    <w:rsid w:val="00126287"/>
    <w:rsid w:val="0013046D"/>
    <w:rsid w:val="001315A1"/>
    <w:rsid w:val="00132957"/>
    <w:rsid w:val="001343A6"/>
    <w:rsid w:val="0013531D"/>
    <w:rsid w:val="00136EB2"/>
    <w:rsid w:val="00136FBE"/>
    <w:rsid w:val="00147529"/>
    <w:rsid w:val="00147781"/>
    <w:rsid w:val="00150851"/>
    <w:rsid w:val="001520FC"/>
    <w:rsid w:val="001533C1"/>
    <w:rsid w:val="00153482"/>
    <w:rsid w:val="0015383A"/>
    <w:rsid w:val="00154977"/>
    <w:rsid w:val="001561A1"/>
    <w:rsid w:val="001570F0"/>
    <w:rsid w:val="001572E4"/>
    <w:rsid w:val="00160DF7"/>
    <w:rsid w:val="00161E69"/>
    <w:rsid w:val="00164204"/>
    <w:rsid w:val="0017182C"/>
    <w:rsid w:val="00172D13"/>
    <w:rsid w:val="001741FF"/>
    <w:rsid w:val="00176AE6"/>
    <w:rsid w:val="00180311"/>
    <w:rsid w:val="001815FB"/>
    <w:rsid w:val="00181D8C"/>
    <w:rsid w:val="001836B4"/>
    <w:rsid w:val="001842C7"/>
    <w:rsid w:val="00186387"/>
    <w:rsid w:val="0019297A"/>
    <w:rsid w:val="00192D1E"/>
    <w:rsid w:val="00193D6B"/>
    <w:rsid w:val="00195101"/>
    <w:rsid w:val="00196F2F"/>
    <w:rsid w:val="001971F7"/>
    <w:rsid w:val="001A351C"/>
    <w:rsid w:val="001A3855"/>
    <w:rsid w:val="001A3B6D"/>
    <w:rsid w:val="001A4FF3"/>
    <w:rsid w:val="001B0B2A"/>
    <w:rsid w:val="001B1050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C7D53"/>
    <w:rsid w:val="001D09C2"/>
    <w:rsid w:val="001D15FB"/>
    <w:rsid w:val="001D1702"/>
    <w:rsid w:val="001D1F85"/>
    <w:rsid w:val="001D28D4"/>
    <w:rsid w:val="001D53F0"/>
    <w:rsid w:val="001D56B4"/>
    <w:rsid w:val="001D73DF"/>
    <w:rsid w:val="001E0780"/>
    <w:rsid w:val="001E0BBC"/>
    <w:rsid w:val="001E1A01"/>
    <w:rsid w:val="001E4694"/>
    <w:rsid w:val="001E5D92"/>
    <w:rsid w:val="001E6322"/>
    <w:rsid w:val="001E7884"/>
    <w:rsid w:val="001E79DB"/>
    <w:rsid w:val="001F14BC"/>
    <w:rsid w:val="001F2F4D"/>
    <w:rsid w:val="001F3DB4"/>
    <w:rsid w:val="001F55E1"/>
    <w:rsid w:val="001F55E5"/>
    <w:rsid w:val="001F5834"/>
    <w:rsid w:val="001F5A2B"/>
    <w:rsid w:val="00200557"/>
    <w:rsid w:val="002012E6"/>
    <w:rsid w:val="00202420"/>
    <w:rsid w:val="00203655"/>
    <w:rsid w:val="002037B2"/>
    <w:rsid w:val="00204E34"/>
    <w:rsid w:val="0020610F"/>
    <w:rsid w:val="00216B87"/>
    <w:rsid w:val="00217976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36CAA"/>
    <w:rsid w:val="002409EB"/>
    <w:rsid w:val="00246F34"/>
    <w:rsid w:val="002502C9"/>
    <w:rsid w:val="002504F4"/>
    <w:rsid w:val="00256093"/>
    <w:rsid w:val="00256E0F"/>
    <w:rsid w:val="00260019"/>
    <w:rsid w:val="0026001C"/>
    <w:rsid w:val="002612B5"/>
    <w:rsid w:val="00261F12"/>
    <w:rsid w:val="00263163"/>
    <w:rsid w:val="002644DC"/>
    <w:rsid w:val="00267BE3"/>
    <w:rsid w:val="002702D4"/>
    <w:rsid w:val="00272968"/>
    <w:rsid w:val="00273B6D"/>
    <w:rsid w:val="00275CE9"/>
    <w:rsid w:val="00276A60"/>
    <w:rsid w:val="002819FD"/>
    <w:rsid w:val="00282B0F"/>
    <w:rsid w:val="00283B8C"/>
    <w:rsid w:val="002850C5"/>
    <w:rsid w:val="00287065"/>
    <w:rsid w:val="00290D70"/>
    <w:rsid w:val="0029692F"/>
    <w:rsid w:val="002A5D26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ED2"/>
    <w:rsid w:val="002D2FE5"/>
    <w:rsid w:val="002E01EA"/>
    <w:rsid w:val="002E144D"/>
    <w:rsid w:val="002E49D8"/>
    <w:rsid w:val="002E687D"/>
    <w:rsid w:val="002E6E0C"/>
    <w:rsid w:val="002E7A7F"/>
    <w:rsid w:val="002F00A1"/>
    <w:rsid w:val="002F2B59"/>
    <w:rsid w:val="002F43A0"/>
    <w:rsid w:val="002F696A"/>
    <w:rsid w:val="00300016"/>
    <w:rsid w:val="003003EC"/>
    <w:rsid w:val="00303D53"/>
    <w:rsid w:val="003068E0"/>
    <w:rsid w:val="0030763B"/>
    <w:rsid w:val="00307E41"/>
    <w:rsid w:val="003108D1"/>
    <w:rsid w:val="00311206"/>
    <w:rsid w:val="0031143F"/>
    <w:rsid w:val="00314266"/>
    <w:rsid w:val="00315B62"/>
    <w:rsid w:val="003179E8"/>
    <w:rsid w:val="00317FDC"/>
    <w:rsid w:val="0032063D"/>
    <w:rsid w:val="003232DE"/>
    <w:rsid w:val="00326260"/>
    <w:rsid w:val="00327B66"/>
    <w:rsid w:val="00327F25"/>
    <w:rsid w:val="00331203"/>
    <w:rsid w:val="003344D3"/>
    <w:rsid w:val="00336345"/>
    <w:rsid w:val="0034012D"/>
    <w:rsid w:val="00340811"/>
    <w:rsid w:val="00342E3D"/>
    <w:rsid w:val="0034336E"/>
    <w:rsid w:val="0034583F"/>
    <w:rsid w:val="00346F1E"/>
    <w:rsid w:val="003478D2"/>
    <w:rsid w:val="00353FF3"/>
    <w:rsid w:val="00354066"/>
    <w:rsid w:val="00355AD9"/>
    <w:rsid w:val="003574D1"/>
    <w:rsid w:val="003646D5"/>
    <w:rsid w:val="003659ED"/>
    <w:rsid w:val="0036769A"/>
    <w:rsid w:val="003700C0"/>
    <w:rsid w:val="00370AE8"/>
    <w:rsid w:val="00372950"/>
    <w:rsid w:val="00372EF0"/>
    <w:rsid w:val="00375B2E"/>
    <w:rsid w:val="00377291"/>
    <w:rsid w:val="0037790B"/>
    <w:rsid w:val="00377D1F"/>
    <w:rsid w:val="00381D64"/>
    <w:rsid w:val="00385097"/>
    <w:rsid w:val="00391C6F"/>
    <w:rsid w:val="00393B73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BC9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6B1C"/>
    <w:rsid w:val="003D7254"/>
    <w:rsid w:val="003E0653"/>
    <w:rsid w:val="003E5BD2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0641A"/>
    <w:rsid w:val="00410C20"/>
    <w:rsid w:val="004110BA"/>
    <w:rsid w:val="00416A4F"/>
    <w:rsid w:val="0041757C"/>
    <w:rsid w:val="00423259"/>
    <w:rsid w:val="00423AC4"/>
    <w:rsid w:val="0042799E"/>
    <w:rsid w:val="00433064"/>
    <w:rsid w:val="00435893"/>
    <w:rsid w:val="004358D2"/>
    <w:rsid w:val="00437F77"/>
    <w:rsid w:val="0044067A"/>
    <w:rsid w:val="00440811"/>
    <w:rsid w:val="0044218A"/>
    <w:rsid w:val="00443ADD"/>
    <w:rsid w:val="00444785"/>
    <w:rsid w:val="00447B1D"/>
    <w:rsid w:val="00447C31"/>
    <w:rsid w:val="004510ED"/>
    <w:rsid w:val="004536AA"/>
    <w:rsid w:val="0045398D"/>
    <w:rsid w:val="00455046"/>
    <w:rsid w:val="00455E90"/>
    <w:rsid w:val="00455EA2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395A"/>
    <w:rsid w:val="0048488B"/>
    <w:rsid w:val="00484AD8"/>
    <w:rsid w:val="0048525E"/>
    <w:rsid w:val="004860FB"/>
    <w:rsid w:val="00486FE2"/>
    <w:rsid w:val="004875BE"/>
    <w:rsid w:val="00487D5F"/>
    <w:rsid w:val="00491236"/>
    <w:rsid w:val="00491D7C"/>
    <w:rsid w:val="00493368"/>
    <w:rsid w:val="00493ED5"/>
    <w:rsid w:val="00494267"/>
    <w:rsid w:val="00497D33"/>
    <w:rsid w:val="004A1E58"/>
    <w:rsid w:val="004A2333"/>
    <w:rsid w:val="004A2FDC"/>
    <w:rsid w:val="004A32C4"/>
    <w:rsid w:val="004A3D43"/>
    <w:rsid w:val="004A3EFD"/>
    <w:rsid w:val="004B0E9D"/>
    <w:rsid w:val="004B2168"/>
    <w:rsid w:val="004B5B98"/>
    <w:rsid w:val="004C2A16"/>
    <w:rsid w:val="004C724A"/>
    <w:rsid w:val="004C788C"/>
    <w:rsid w:val="004D4557"/>
    <w:rsid w:val="004D53B8"/>
    <w:rsid w:val="004E2567"/>
    <w:rsid w:val="004E2568"/>
    <w:rsid w:val="004E3576"/>
    <w:rsid w:val="004F0F24"/>
    <w:rsid w:val="004F1050"/>
    <w:rsid w:val="004F1710"/>
    <w:rsid w:val="004F25B3"/>
    <w:rsid w:val="004F59F3"/>
    <w:rsid w:val="004F6688"/>
    <w:rsid w:val="00501495"/>
    <w:rsid w:val="00503288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1D88"/>
    <w:rsid w:val="005334F4"/>
    <w:rsid w:val="005337EA"/>
    <w:rsid w:val="0053499F"/>
    <w:rsid w:val="0054102F"/>
    <w:rsid w:val="00542E65"/>
    <w:rsid w:val="00543739"/>
    <w:rsid w:val="0054378B"/>
    <w:rsid w:val="00544938"/>
    <w:rsid w:val="005474A4"/>
    <w:rsid w:val="005474CA"/>
    <w:rsid w:val="00547C35"/>
    <w:rsid w:val="00552735"/>
    <w:rsid w:val="00552FFB"/>
    <w:rsid w:val="00553EA6"/>
    <w:rsid w:val="005569CD"/>
    <w:rsid w:val="00557496"/>
    <w:rsid w:val="00562392"/>
    <w:rsid w:val="005623AE"/>
    <w:rsid w:val="00562498"/>
    <w:rsid w:val="005626B9"/>
    <w:rsid w:val="0056302F"/>
    <w:rsid w:val="005658C2"/>
    <w:rsid w:val="00565C19"/>
    <w:rsid w:val="00567644"/>
    <w:rsid w:val="00567CF2"/>
    <w:rsid w:val="00570680"/>
    <w:rsid w:val="005710D7"/>
    <w:rsid w:val="00571859"/>
    <w:rsid w:val="00571B60"/>
    <w:rsid w:val="00574382"/>
    <w:rsid w:val="00574534"/>
    <w:rsid w:val="00575646"/>
    <w:rsid w:val="005768D1"/>
    <w:rsid w:val="00580EBD"/>
    <w:rsid w:val="00581F3B"/>
    <w:rsid w:val="00582505"/>
    <w:rsid w:val="005840DF"/>
    <w:rsid w:val="005859BF"/>
    <w:rsid w:val="00587922"/>
    <w:rsid w:val="00587DFD"/>
    <w:rsid w:val="0059278C"/>
    <w:rsid w:val="0059298C"/>
    <w:rsid w:val="0059646D"/>
    <w:rsid w:val="00596BB3"/>
    <w:rsid w:val="005A4EE0"/>
    <w:rsid w:val="005A5916"/>
    <w:rsid w:val="005B1587"/>
    <w:rsid w:val="005B6C66"/>
    <w:rsid w:val="005C1125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209A"/>
    <w:rsid w:val="005E3659"/>
    <w:rsid w:val="005E5186"/>
    <w:rsid w:val="005E56D0"/>
    <w:rsid w:val="005E749D"/>
    <w:rsid w:val="005F56A8"/>
    <w:rsid w:val="005F58E5"/>
    <w:rsid w:val="00600AB8"/>
    <w:rsid w:val="006065D7"/>
    <w:rsid w:val="006065EF"/>
    <w:rsid w:val="00610E78"/>
    <w:rsid w:val="00612BA6"/>
    <w:rsid w:val="00614787"/>
    <w:rsid w:val="00616C21"/>
    <w:rsid w:val="00622136"/>
    <w:rsid w:val="006236B5"/>
    <w:rsid w:val="00623743"/>
    <w:rsid w:val="006253B7"/>
    <w:rsid w:val="006320A3"/>
    <w:rsid w:val="0063400F"/>
    <w:rsid w:val="00634C7F"/>
    <w:rsid w:val="00641C9A"/>
    <w:rsid w:val="00641CC6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3AED"/>
    <w:rsid w:val="00675E77"/>
    <w:rsid w:val="00680547"/>
    <w:rsid w:val="00680887"/>
    <w:rsid w:val="00680A95"/>
    <w:rsid w:val="00682556"/>
    <w:rsid w:val="0068447C"/>
    <w:rsid w:val="00685233"/>
    <w:rsid w:val="006855FC"/>
    <w:rsid w:val="00687A2B"/>
    <w:rsid w:val="00693C2C"/>
    <w:rsid w:val="00696483"/>
    <w:rsid w:val="006970EE"/>
    <w:rsid w:val="006978FD"/>
    <w:rsid w:val="006A1915"/>
    <w:rsid w:val="006A5F14"/>
    <w:rsid w:val="006B4C42"/>
    <w:rsid w:val="006C02F6"/>
    <w:rsid w:val="006C08D3"/>
    <w:rsid w:val="006C265F"/>
    <w:rsid w:val="006C332F"/>
    <w:rsid w:val="006C3D19"/>
    <w:rsid w:val="006C552F"/>
    <w:rsid w:val="006C560B"/>
    <w:rsid w:val="006C7AAC"/>
    <w:rsid w:val="006D04C8"/>
    <w:rsid w:val="006D05C8"/>
    <w:rsid w:val="006D07E0"/>
    <w:rsid w:val="006D2422"/>
    <w:rsid w:val="006D29CA"/>
    <w:rsid w:val="006D3568"/>
    <w:rsid w:val="006D385E"/>
    <w:rsid w:val="006D3AEF"/>
    <w:rsid w:val="006D5911"/>
    <w:rsid w:val="006D756E"/>
    <w:rsid w:val="006E0A8E"/>
    <w:rsid w:val="006E196E"/>
    <w:rsid w:val="006E2568"/>
    <w:rsid w:val="006E272E"/>
    <w:rsid w:val="006E2DC7"/>
    <w:rsid w:val="006E5EEA"/>
    <w:rsid w:val="006F2595"/>
    <w:rsid w:val="006F4549"/>
    <w:rsid w:val="006F6520"/>
    <w:rsid w:val="006F7D4B"/>
    <w:rsid w:val="00700158"/>
    <w:rsid w:val="00702F8D"/>
    <w:rsid w:val="00703E9F"/>
    <w:rsid w:val="00704185"/>
    <w:rsid w:val="00712115"/>
    <w:rsid w:val="007123AC"/>
    <w:rsid w:val="00715DE2"/>
    <w:rsid w:val="00716D6A"/>
    <w:rsid w:val="0072238C"/>
    <w:rsid w:val="00722F74"/>
    <w:rsid w:val="0072561E"/>
    <w:rsid w:val="00726FD8"/>
    <w:rsid w:val="00730107"/>
    <w:rsid w:val="00730EBF"/>
    <w:rsid w:val="007319BE"/>
    <w:rsid w:val="007327A5"/>
    <w:rsid w:val="0073392A"/>
    <w:rsid w:val="0073456C"/>
    <w:rsid w:val="00734DC1"/>
    <w:rsid w:val="00737580"/>
    <w:rsid w:val="0074064C"/>
    <w:rsid w:val="007421C8"/>
    <w:rsid w:val="007426E8"/>
    <w:rsid w:val="00742A59"/>
    <w:rsid w:val="00743755"/>
    <w:rsid w:val="007437FB"/>
    <w:rsid w:val="007449BF"/>
    <w:rsid w:val="0074503E"/>
    <w:rsid w:val="00745210"/>
    <w:rsid w:val="00747C76"/>
    <w:rsid w:val="00750265"/>
    <w:rsid w:val="00753ABC"/>
    <w:rsid w:val="007567EC"/>
    <w:rsid w:val="00756CF6"/>
    <w:rsid w:val="00757268"/>
    <w:rsid w:val="0075734B"/>
    <w:rsid w:val="00757DC2"/>
    <w:rsid w:val="00761C8E"/>
    <w:rsid w:val="00762E3C"/>
    <w:rsid w:val="00763210"/>
    <w:rsid w:val="0076328F"/>
    <w:rsid w:val="00763EBC"/>
    <w:rsid w:val="0076666F"/>
    <w:rsid w:val="00766D30"/>
    <w:rsid w:val="00766DEE"/>
    <w:rsid w:val="00770EB6"/>
    <w:rsid w:val="0077185E"/>
    <w:rsid w:val="00776635"/>
    <w:rsid w:val="00776724"/>
    <w:rsid w:val="007807B1"/>
    <w:rsid w:val="0078210C"/>
    <w:rsid w:val="007826CB"/>
    <w:rsid w:val="00784BA5"/>
    <w:rsid w:val="0078654C"/>
    <w:rsid w:val="007921AF"/>
    <w:rsid w:val="00792C4D"/>
    <w:rsid w:val="00793841"/>
    <w:rsid w:val="00793FEA"/>
    <w:rsid w:val="00794030"/>
    <w:rsid w:val="00794CA5"/>
    <w:rsid w:val="00794E18"/>
    <w:rsid w:val="007979AF"/>
    <w:rsid w:val="007A4809"/>
    <w:rsid w:val="007A652C"/>
    <w:rsid w:val="007A6970"/>
    <w:rsid w:val="007A70B1"/>
    <w:rsid w:val="007B0D31"/>
    <w:rsid w:val="007B1D57"/>
    <w:rsid w:val="007B1F09"/>
    <w:rsid w:val="007B32F0"/>
    <w:rsid w:val="007B3910"/>
    <w:rsid w:val="007B4734"/>
    <w:rsid w:val="007B7D81"/>
    <w:rsid w:val="007C29F6"/>
    <w:rsid w:val="007C3BD1"/>
    <w:rsid w:val="007C401E"/>
    <w:rsid w:val="007D2426"/>
    <w:rsid w:val="007D3EA1"/>
    <w:rsid w:val="007D4211"/>
    <w:rsid w:val="007D78B4"/>
    <w:rsid w:val="007E10D3"/>
    <w:rsid w:val="007E54BB"/>
    <w:rsid w:val="007E6376"/>
    <w:rsid w:val="007E79EA"/>
    <w:rsid w:val="007F0503"/>
    <w:rsid w:val="007F0D05"/>
    <w:rsid w:val="007F0FC3"/>
    <w:rsid w:val="007F118E"/>
    <w:rsid w:val="007F228D"/>
    <w:rsid w:val="007F30A9"/>
    <w:rsid w:val="007F3E33"/>
    <w:rsid w:val="007F5752"/>
    <w:rsid w:val="007F5D82"/>
    <w:rsid w:val="007F630E"/>
    <w:rsid w:val="007F6BAF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27C5"/>
    <w:rsid w:val="00833D0D"/>
    <w:rsid w:val="00834310"/>
    <w:rsid w:val="00834DA5"/>
    <w:rsid w:val="00836858"/>
    <w:rsid w:val="00837C3E"/>
    <w:rsid w:val="00837DCE"/>
    <w:rsid w:val="008430D3"/>
    <w:rsid w:val="00843CDB"/>
    <w:rsid w:val="008453B9"/>
    <w:rsid w:val="00850545"/>
    <w:rsid w:val="00851296"/>
    <w:rsid w:val="008628C6"/>
    <w:rsid w:val="008630BC"/>
    <w:rsid w:val="00864391"/>
    <w:rsid w:val="00865893"/>
    <w:rsid w:val="00866D22"/>
    <w:rsid w:val="00866E4A"/>
    <w:rsid w:val="00866F6F"/>
    <w:rsid w:val="00867846"/>
    <w:rsid w:val="00867AC8"/>
    <w:rsid w:val="0087063D"/>
    <w:rsid w:val="008718D0"/>
    <w:rsid w:val="008719B7"/>
    <w:rsid w:val="008731FF"/>
    <w:rsid w:val="008739E3"/>
    <w:rsid w:val="00875E43"/>
    <w:rsid w:val="00875F55"/>
    <w:rsid w:val="008803D6"/>
    <w:rsid w:val="00883D8E"/>
    <w:rsid w:val="00884870"/>
    <w:rsid w:val="00884D43"/>
    <w:rsid w:val="0089523E"/>
    <w:rsid w:val="008955D1"/>
    <w:rsid w:val="00896421"/>
    <w:rsid w:val="00896657"/>
    <w:rsid w:val="008A012C"/>
    <w:rsid w:val="008A0587"/>
    <w:rsid w:val="008A3E95"/>
    <w:rsid w:val="008A4C1E"/>
    <w:rsid w:val="008A66AE"/>
    <w:rsid w:val="008A7C57"/>
    <w:rsid w:val="008B1987"/>
    <w:rsid w:val="008B6788"/>
    <w:rsid w:val="008B779C"/>
    <w:rsid w:val="008B7D6F"/>
    <w:rsid w:val="008C1F06"/>
    <w:rsid w:val="008C72B4"/>
    <w:rsid w:val="008D6275"/>
    <w:rsid w:val="008D6BDE"/>
    <w:rsid w:val="008E0AA3"/>
    <w:rsid w:val="008E1838"/>
    <w:rsid w:val="008E1B53"/>
    <w:rsid w:val="008E2C2B"/>
    <w:rsid w:val="008E3EA7"/>
    <w:rsid w:val="008E5040"/>
    <w:rsid w:val="008E7081"/>
    <w:rsid w:val="008E7EE9"/>
    <w:rsid w:val="008F13A0"/>
    <w:rsid w:val="008F142D"/>
    <w:rsid w:val="008F27EA"/>
    <w:rsid w:val="008F39EB"/>
    <w:rsid w:val="008F3CA6"/>
    <w:rsid w:val="008F740F"/>
    <w:rsid w:val="008F7E64"/>
    <w:rsid w:val="009005E6"/>
    <w:rsid w:val="00900ACF"/>
    <w:rsid w:val="009016CF"/>
    <w:rsid w:val="00903435"/>
    <w:rsid w:val="0090415D"/>
    <w:rsid w:val="00911C30"/>
    <w:rsid w:val="00913FC8"/>
    <w:rsid w:val="00916C91"/>
    <w:rsid w:val="00917712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36FA"/>
    <w:rsid w:val="009453C3"/>
    <w:rsid w:val="00951363"/>
    <w:rsid w:val="009531DF"/>
    <w:rsid w:val="00954381"/>
    <w:rsid w:val="00955D15"/>
    <w:rsid w:val="0095612A"/>
    <w:rsid w:val="00956FCD"/>
    <w:rsid w:val="0095751B"/>
    <w:rsid w:val="0096165F"/>
    <w:rsid w:val="00963019"/>
    <w:rsid w:val="00963647"/>
    <w:rsid w:val="00963864"/>
    <w:rsid w:val="00964D8F"/>
    <w:rsid w:val="009651DD"/>
    <w:rsid w:val="00967AFD"/>
    <w:rsid w:val="00970B48"/>
    <w:rsid w:val="00972325"/>
    <w:rsid w:val="00973EEE"/>
    <w:rsid w:val="00976895"/>
    <w:rsid w:val="00981C9E"/>
    <w:rsid w:val="00984748"/>
    <w:rsid w:val="00990768"/>
    <w:rsid w:val="00993D24"/>
    <w:rsid w:val="00995127"/>
    <w:rsid w:val="009966FF"/>
    <w:rsid w:val="00997034"/>
    <w:rsid w:val="009971A9"/>
    <w:rsid w:val="009A0FDB"/>
    <w:rsid w:val="009A37D5"/>
    <w:rsid w:val="009A7EC2"/>
    <w:rsid w:val="009B0A60"/>
    <w:rsid w:val="009B4FFF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48AE"/>
    <w:rsid w:val="009D558E"/>
    <w:rsid w:val="009D57E5"/>
    <w:rsid w:val="009D6C80"/>
    <w:rsid w:val="009E2846"/>
    <w:rsid w:val="009E2EF5"/>
    <w:rsid w:val="009E3D95"/>
    <w:rsid w:val="009E40EC"/>
    <w:rsid w:val="009E435E"/>
    <w:rsid w:val="009E4BA9"/>
    <w:rsid w:val="009F55FD"/>
    <w:rsid w:val="009F5B59"/>
    <w:rsid w:val="009F7F80"/>
    <w:rsid w:val="00A0149A"/>
    <w:rsid w:val="00A03A7A"/>
    <w:rsid w:val="00A04A82"/>
    <w:rsid w:val="00A05C7B"/>
    <w:rsid w:val="00A05FB5"/>
    <w:rsid w:val="00A0780F"/>
    <w:rsid w:val="00A11572"/>
    <w:rsid w:val="00A11A8D"/>
    <w:rsid w:val="00A11E16"/>
    <w:rsid w:val="00A15D01"/>
    <w:rsid w:val="00A17CFC"/>
    <w:rsid w:val="00A221CD"/>
    <w:rsid w:val="00A22C01"/>
    <w:rsid w:val="00A24FAC"/>
    <w:rsid w:val="00A2668A"/>
    <w:rsid w:val="00A27C2E"/>
    <w:rsid w:val="00A35FB2"/>
    <w:rsid w:val="00A36991"/>
    <w:rsid w:val="00A40F41"/>
    <w:rsid w:val="00A4114C"/>
    <w:rsid w:val="00A42DA2"/>
    <w:rsid w:val="00A4319D"/>
    <w:rsid w:val="00A43BFF"/>
    <w:rsid w:val="00A464E4"/>
    <w:rsid w:val="00A476AE"/>
    <w:rsid w:val="00A5089E"/>
    <w:rsid w:val="00A5140C"/>
    <w:rsid w:val="00A52025"/>
    <w:rsid w:val="00A524DE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5AC7"/>
    <w:rsid w:val="00A673BC"/>
    <w:rsid w:val="00A72452"/>
    <w:rsid w:val="00A74954"/>
    <w:rsid w:val="00A756DA"/>
    <w:rsid w:val="00A76646"/>
    <w:rsid w:val="00A8007F"/>
    <w:rsid w:val="00A8102E"/>
    <w:rsid w:val="00A81EF8"/>
    <w:rsid w:val="00A8252E"/>
    <w:rsid w:val="00A83CA7"/>
    <w:rsid w:val="00A84644"/>
    <w:rsid w:val="00A85172"/>
    <w:rsid w:val="00A85940"/>
    <w:rsid w:val="00A8605D"/>
    <w:rsid w:val="00A86199"/>
    <w:rsid w:val="00A87A76"/>
    <w:rsid w:val="00A919E1"/>
    <w:rsid w:val="00A92366"/>
    <w:rsid w:val="00A93CC6"/>
    <w:rsid w:val="00A950CE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0D40"/>
    <w:rsid w:val="00AC2A31"/>
    <w:rsid w:val="00AC39F8"/>
    <w:rsid w:val="00AC3B3B"/>
    <w:rsid w:val="00AC6727"/>
    <w:rsid w:val="00AD5394"/>
    <w:rsid w:val="00AE3DC2"/>
    <w:rsid w:val="00AE4ED6"/>
    <w:rsid w:val="00AE541E"/>
    <w:rsid w:val="00AE56F2"/>
    <w:rsid w:val="00AE6611"/>
    <w:rsid w:val="00AE6A93"/>
    <w:rsid w:val="00AE7A05"/>
    <w:rsid w:val="00AE7A99"/>
    <w:rsid w:val="00B007EF"/>
    <w:rsid w:val="00B01C0E"/>
    <w:rsid w:val="00B02B41"/>
    <w:rsid w:val="00B0371D"/>
    <w:rsid w:val="00B04457"/>
    <w:rsid w:val="00B04F31"/>
    <w:rsid w:val="00B102AD"/>
    <w:rsid w:val="00B10F9D"/>
    <w:rsid w:val="00B12806"/>
    <w:rsid w:val="00B12F98"/>
    <w:rsid w:val="00B13C2F"/>
    <w:rsid w:val="00B13D9E"/>
    <w:rsid w:val="00B15B90"/>
    <w:rsid w:val="00B17B89"/>
    <w:rsid w:val="00B21B20"/>
    <w:rsid w:val="00B2418D"/>
    <w:rsid w:val="00B24A04"/>
    <w:rsid w:val="00B274BC"/>
    <w:rsid w:val="00B310BA"/>
    <w:rsid w:val="00B3290A"/>
    <w:rsid w:val="00B34E4A"/>
    <w:rsid w:val="00B35DFB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75E5"/>
    <w:rsid w:val="00B6012B"/>
    <w:rsid w:val="00B60142"/>
    <w:rsid w:val="00B606F4"/>
    <w:rsid w:val="00B620F6"/>
    <w:rsid w:val="00B666F6"/>
    <w:rsid w:val="00B6704F"/>
    <w:rsid w:val="00B71167"/>
    <w:rsid w:val="00B724E8"/>
    <w:rsid w:val="00B75640"/>
    <w:rsid w:val="00B77AEF"/>
    <w:rsid w:val="00B839E8"/>
    <w:rsid w:val="00B83B16"/>
    <w:rsid w:val="00B855F0"/>
    <w:rsid w:val="00B861FF"/>
    <w:rsid w:val="00B86983"/>
    <w:rsid w:val="00B876E8"/>
    <w:rsid w:val="00B90618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B7E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0F16"/>
    <w:rsid w:val="00BC14BD"/>
    <w:rsid w:val="00BC1EF9"/>
    <w:rsid w:val="00BC374F"/>
    <w:rsid w:val="00BC3B10"/>
    <w:rsid w:val="00BC4898"/>
    <w:rsid w:val="00BC6ACF"/>
    <w:rsid w:val="00BD3506"/>
    <w:rsid w:val="00BD50B0"/>
    <w:rsid w:val="00BD5C2E"/>
    <w:rsid w:val="00BD71FB"/>
    <w:rsid w:val="00BE3666"/>
    <w:rsid w:val="00BE37CC"/>
    <w:rsid w:val="00BE39CA"/>
    <w:rsid w:val="00BE5ABE"/>
    <w:rsid w:val="00BE62C2"/>
    <w:rsid w:val="00BE742B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5694"/>
    <w:rsid w:val="00C070F2"/>
    <w:rsid w:val="00C10C45"/>
    <w:rsid w:val="00C12406"/>
    <w:rsid w:val="00C12B87"/>
    <w:rsid w:val="00C13661"/>
    <w:rsid w:val="00C14B20"/>
    <w:rsid w:val="00C1648B"/>
    <w:rsid w:val="00C27723"/>
    <w:rsid w:val="00C30267"/>
    <w:rsid w:val="00C33D9A"/>
    <w:rsid w:val="00C34982"/>
    <w:rsid w:val="00C35828"/>
    <w:rsid w:val="00C36A36"/>
    <w:rsid w:val="00C408F8"/>
    <w:rsid w:val="00C41E35"/>
    <w:rsid w:val="00C420B7"/>
    <w:rsid w:val="00C429F3"/>
    <w:rsid w:val="00C44145"/>
    <w:rsid w:val="00C45FDC"/>
    <w:rsid w:val="00C46309"/>
    <w:rsid w:val="00C47253"/>
    <w:rsid w:val="00C51480"/>
    <w:rsid w:val="00C541BF"/>
    <w:rsid w:val="00C553CE"/>
    <w:rsid w:val="00C6058F"/>
    <w:rsid w:val="00C61DA2"/>
    <w:rsid w:val="00C66894"/>
    <w:rsid w:val="00C67A6D"/>
    <w:rsid w:val="00C71B6A"/>
    <w:rsid w:val="00C71D47"/>
    <w:rsid w:val="00C771B0"/>
    <w:rsid w:val="00C7765D"/>
    <w:rsid w:val="00C77BC9"/>
    <w:rsid w:val="00C805EF"/>
    <w:rsid w:val="00C810B5"/>
    <w:rsid w:val="00C8149E"/>
    <w:rsid w:val="00C82089"/>
    <w:rsid w:val="00C8212A"/>
    <w:rsid w:val="00C82A58"/>
    <w:rsid w:val="00C84372"/>
    <w:rsid w:val="00C85A4F"/>
    <w:rsid w:val="00C87AB0"/>
    <w:rsid w:val="00C91D31"/>
    <w:rsid w:val="00C96409"/>
    <w:rsid w:val="00C96CDA"/>
    <w:rsid w:val="00C97CE3"/>
    <w:rsid w:val="00CA27A3"/>
    <w:rsid w:val="00CA5BCF"/>
    <w:rsid w:val="00CA72F3"/>
    <w:rsid w:val="00CB1742"/>
    <w:rsid w:val="00CB2461"/>
    <w:rsid w:val="00CB2912"/>
    <w:rsid w:val="00CB383A"/>
    <w:rsid w:val="00CB45F6"/>
    <w:rsid w:val="00CB460E"/>
    <w:rsid w:val="00CB4BCC"/>
    <w:rsid w:val="00CB6A2E"/>
    <w:rsid w:val="00CC00D7"/>
    <w:rsid w:val="00CC19E0"/>
    <w:rsid w:val="00CC40AF"/>
    <w:rsid w:val="00CC540C"/>
    <w:rsid w:val="00CC5D20"/>
    <w:rsid w:val="00CD03F7"/>
    <w:rsid w:val="00CD081E"/>
    <w:rsid w:val="00CD0FE1"/>
    <w:rsid w:val="00CD1FA2"/>
    <w:rsid w:val="00CD33FB"/>
    <w:rsid w:val="00CD4299"/>
    <w:rsid w:val="00CD492A"/>
    <w:rsid w:val="00CE0749"/>
    <w:rsid w:val="00CE307C"/>
    <w:rsid w:val="00CE3DFA"/>
    <w:rsid w:val="00CE6EA1"/>
    <w:rsid w:val="00CE6FA1"/>
    <w:rsid w:val="00CF1542"/>
    <w:rsid w:val="00CF1953"/>
    <w:rsid w:val="00CF2697"/>
    <w:rsid w:val="00CF4D23"/>
    <w:rsid w:val="00CF507A"/>
    <w:rsid w:val="00CF77AE"/>
    <w:rsid w:val="00D02191"/>
    <w:rsid w:val="00D0246D"/>
    <w:rsid w:val="00D02E41"/>
    <w:rsid w:val="00D030E4"/>
    <w:rsid w:val="00D06C2B"/>
    <w:rsid w:val="00D1089A"/>
    <w:rsid w:val="00D1314F"/>
    <w:rsid w:val="00D142D6"/>
    <w:rsid w:val="00D1514D"/>
    <w:rsid w:val="00D16B8B"/>
    <w:rsid w:val="00D16EDC"/>
    <w:rsid w:val="00D174D8"/>
    <w:rsid w:val="00D1783E"/>
    <w:rsid w:val="00D22821"/>
    <w:rsid w:val="00D22F82"/>
    <w:rsid w:val="00D249FF"/>
    <w:rsid w:val="00D25BBB"/>
    <w:rsid w:val="00D26430"/>
    <w:rsid w:val="00D32398"/>
    <w:rsid w:val="00D34B85"/>
    <w:rsid w:val="00D34E4F"/>
    <w:rsid w:val="00D36B21"/>
    <w:rsid w:val="00D36D57"/>
    <w:rsid w:val="00D40830"/>
    <w:rsid w:val="00D40E39"/>
    <w:rsid w:val="00D41B0A"/>
    <w:rsid w:val="00D4288C"/>
    <w:rsid w:val="00D435E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41FE"/>
    <w:rsid w:val="00D67262"/>
    <w:rsid w:val="00D67D44"/>
    <w:rsid w:val="00D72E30"/>
    <w:rsid w:val="00D74671"/>
    <w:rsid w:val="00D75F42"/>
    <w:rsid w:val="00D76F17"/>
    <w:rsid w:val="00D772C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B7BA2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5F53"/>
    <w:rsid w:val="00DE6062"/>
    <w:rsid w:val="00DE60F1"/>
    <w:rsid w:val="00DF1CAD"/>
    <w:rsid w:val="00DF3C40"/>
    <w:rsid w:val="00DF53EB"/>
    <w:rsid w:val="00DF69EE"/>
    <w:rsid w:val="00DF796D"/>
    <w:rsid w:val="00DF7F9A"/>
    <w:rsid w:val="00E018EA"/>
    <w:rsid w:val="00E036CD"/>
    <w:rsid w:val="00E05768"/>
    <w:rsid w:val="00E06664"/>
    <w:rsid w:val="00E06DE5"/>
    <w:rsid w:val="00E079B9"/>
    <w:rsid w:val="00E10F9E"/>
    <w:rsid w:val="00E13B68"/>
    <w:rsid w:val="00E13BFD"/>
    <w:rsid w:val="00E20D17"/>
    <w:rsid w:val="00E225D9"/>
    <w:rsid w:val="00E2278F"/>
    <w:rsid w:val="00E22831"/>
    <w:rsid w:val="00E238EA"/>
    <w:rsid w:val="00E2427A"/>
    <w:rsid w:val="00E262FF"/>
    <w:rsid w:val="00E26A2E"/>
    <w:rsid w:val="00E3007D"/>
    <w:rsid w:val="00E30291"/>
    <w:rsid w:val="00E3161F"/>
    <w:rsid w:val="00E33724"/>
    <w:rsid w:val="00E341E0"/>
    <w:rsid w:val="00E34589"/>
    <w:rsid w:val="00E34B0A"/>
    <w:rsid w:val="00E359A8"/>
    <w:rsid w:val="00E36C87"/>
    <w:rsid w:val="00E3718F"/>
    <w:rsid w:val="00E37FD5"/>
    <w:rsid w:val="00E40405"/>
    <w:rsid w:val="00E404CB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0F73"/>
    <w:rsid w:val="00E7277E"/>
    <w:rsid w:val="00E73B26"/>
    <w:rsid w:val="00E74724"/>
    <w:rsid w:val="00E7673F"/>
    <w:rsid w:val="00E76C83"/>
    <w:rsid w:val="00E808D2"/>
    <w:rsid w:val="00E83486"/>
    <w:rsid w:val="00E83DB1"/>
    <w:rsid w:val="00E84E6A"/>
    <w:rsid w:val="00E85C22"/>
    <w:rsid w:val="00E868AB"/>
    <w:rsid w:val="00E875B2"/>
    <w:rsid w:val="00E92F84"/>
    <w:rsid w:val="00E93562"/>
    <w:rsid w:val="00E9774F"/>
    <w:rsid w:val="00EA2303"/>
    <w:rsid w:val="00EA2491"/>
    <w:rsid w:val="00EA737E"/>
    <w:rsid w:val="00EA76D0"/>
    <w:rsid w:val="00EB0691"/>
    <w:rsid w:val="00EB0EB4"/>
    <w:rsid w:val="00EB1433"/>
    <w:rsid w:val="00EB1795"/>
    <w:rsid w:val="00EB3272"/>
    <w:rsid w:val="00EB33B2"/>
    <w:rsid w:val="00EB5AE1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31AF"/>
    <w:rsid w:val="00ED428C"/>
    <w:rsid w:val="00ED591E"/>
    <w:rsid w:val="00ED6BEC"/>
    <w:rsid w:val="00ED758F"/>
    <w:rsid w:val="00EE1106"/>
    <w:rsid w:val="00EE40A9"/>
    <w:rsid w:val="00EE4FC4"/>
    <w:rsid w:val="00EE6501"/>
    <w:rsid w:val="00EE7578"/>
    <w:rsid w:val="00EE7763"/>
    <w:rsid w:val="00EE7B49"/>
    <w:rsid w:val="00EF42EB"/>
    <w:rsid w:val="00EF4B42"/>
    <w:rsid w:val="00EF5C18"/>
    <w:rsid w:val="00EF5DE7"/>
    <w:rsid w:val="00EF777E"/>
    <w:rsid w:val="00F016D8"/>
    <w:rsid w:val="00F034F8"/>
    <w:rsid w:val="00F04CD5"/>
    <w:rsid w:val="00F0540D"/>
    <w:rsid w:val="00F10450"/>
    <w:rsid w:val="00F10F7C"/>
    <w:rsid w:val="00F10FD2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3172"/>
    <w:rsid w:val="00F344CC"/>
    <w:rsid w:val="00F347CD"/>
    <w:rsid w:val="00F353C4"/>
    <w:rsid w:val="00F37466"/>
    <w:rsid w:val="00F403D7"/>
    <w:rsid w:val="00F42856"/>
    <w:rsid w:val="00F43670"/>
    <w:rsid w:val="00F437A1"/>
    <w:rsid w:val="00F4575C"/>
    <w:rsid w:val="00F459A0"/>
    <w:rsid w:val="00F45AC2"/>
    <w:rsid w:val="00F4663D"/>
    <w:rsid w:val="00F5321D"/>
    <w:rsid w:val="00F53F99"/>
    <w:rsid w:val="00F54850"/>
    <w:rsid w:val="00F553D8"/>
    <w:rsid w:val="00F56D98"/>
    <w:rsid w:val="00F56FF4"/>
    <w:rsid w:val="00F57421"/>
    <w:rsid w:val="00F60EAF"/>
    <w:rsid w:val="00F62247"/>
    <w:rsid w:val="00F63EB7"/>
    <w:rsid w:val="00F65665"/>
    <w:rsid w:val="00F67166"/>
    <w:rsid w:val="00F726EE"/>
    <w:rsid w:val="00F74B9F"/>
    <w:rsid w:val="00F75671"/>
    <w:rsid w:val="00F765E2"/>
    <w:rsid w:val="00F76E8A"/>
    <w:rsid w:val="00F7783F"/>
    <w:rsid w:val="00F77BAC"/>
    <w:rsid w:val="00F80A32"/>
    <w:rsid w:val="00F8205B"/>
    <w:rsid w:val="00F84268"/>
    <w:rsid w:val="00F843A3"/>
    <w:rsid w:val="00F8631C"/>
    <w:rsid w:val="00F86758"/>
    <w:rsid w:val="00F86DCF"/>
    <w:rsid w:val="00F90DF6"/>
    <w:rsid w:val="00F91FD9"/>
    <w:rsid w:val="00F945BD"/>
    <w:rsid w:val="00F94995"/>
    <w:rsid w:val="00F96676"/>
    <w:rsid w:val="00F97BCF"/>
    <w:rsid w:val="00FA0823"/>
    <w:rsid w:val="00FA338B"/>
    <w:rsid w:val="00FA6994"/>
    <w:rsid w:val="00FA6F31"/>
    <w:rsid w:val="00FB1248"/>
    <w:rsid w:val="00FB1567"/>
    <w:rsid w:val="00FB293B"/>
    <w:rsid w:val="00FB49E9"/>
    <w:rsid w:val="00FB4FC8"/>
    <w:rsid w:val="00FB7419"/>
    <w:rsid w:val="00FC28D6"/>
    <w:rsid w:val="00FC2D85"/>
    <w:rsid w:val="00FC2E84"/>
    <w:rsid w:val="00FD5148"/>
    <w:rsid w:val="00FD597C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4D69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5:docId w15:val="{F07F9AFB-CFF9-4AE7-970C-30BA64E0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49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E0749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CE0749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CE0749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E0749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59298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59298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9298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9298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9298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CE074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CE0749"/>
  </w:style>
  <w:style w:type="paragraph" w:customStyle="1" w:styleId="00ClientCover">
    <w:name w:val="00ClientCover"/>
    <w:basedOn w:val="Normal"/>
    <w:rsid w:val="00CE0749"/>
  </w:style>
  <w:style w:type="paragraph" w:customStyle="1" w:styleId="02Text">
    <w:name w:val="02Text"/>
    <w:basedOn w:val="Normal"/>
    <w:rsid w:val="00CE0749"/>
  </w:style>
  <w:style w:type="paragraph" w:customStyle="1" w:styleId="BillBasic">
    <w:name w:val="BillBasic"/>
    <w:link w:val="BillBasicChar"/>
    <w:rsid w:val="00CE0749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CE07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E0749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E0749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CE0749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CE0749"/>
    <w:pPr>
      <w:spacing w:before="240"/>
    </w:pPr>
  </w:style>
  <w:style w:type="paragraph" w:customStyle="1" w:styleId="EnactingWords">
    <w:name w:val="EnactingWords"/>
    <w:basedOn w:val="BillBasic"/>
    <w:rsid w:val="00CE0749"/>
    <w:pPr>
      <w:spacing w:before="120"/>
    </w:pPr>
  </w:style>
  <w:style w:type="paragraph" w:customStyle="1" w:styleId="Amain">
    <w:name w:val="A main"/>
    <w:basedOn w:val="BillBasic"/>
    <w:rsid w:val="00CE0749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CE0749"/>
    <w:pPr>
      <w:ind w:left="1100"/>
    </w:pPr>
  </w:style>
  <w:style w:type="paragraph" w:customStyle="1" w:styleId="Apara">
    <w:name w:val="A para"/>
    <w:basedOn w:val="BillBasic"/>
    <w:link w:val="AparaChar"/>
    <w:rsid w:val="00CE0749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CE0749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CE0749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CE0749"/>
    <w:pPr>
      <w:ind w:left="1100"/>
    </w:pPr>
  </w:style>
  <w:style w:type="paragraph" w:customStyle="1" w:styleId="aExamHead">
    <w:name w:val="aExam Head"/>
    <w:basedOn w:val="BillBasicHeading"/>
    <w:next w:val="aExam"/>
    <w:rsid w:val="00CE0749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CE0749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CE0749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CE0749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CE0749"/>
    <w:pPr>
      <w:spacing w:before="120" w:after="60"/>
    </w:pPr>
  </w:style>
  <w:style w:type="paragraph" w:customStyle="1" w:styleId="HeaderOdd6">
    <w:name w:val="HeaderOdd6"/>
    <w:basedOn w:val="HeaderEven6"/>
    <w:rsid w:val="00CE0749"/>
    <w:pPr>
      <w:jc w:val="right"/>
    </w:pPr>
  </w:style>
  <w:style w:type="paragraph" w:customStyle="1" w:styleId="HeaderOdd">
    <w:name w:val="HeaderOdd"/>
    <w:basedOn w:val="HeaderEven"/>
    <w:rsid w:val="00CE0749"/>
    <w:pPr>
      <w:jc w:val="right"/>
    </w:pPr>
  </w:style>
  <w:style w:type="paragraph" w:customStyle="1" w:styleId="N-TOCheading">
    <w:name w:val="N-TOCheading"/>
    <w:basedOn w:val="BillBasicHeading"/>
    <w:next w:val="N-9pt"/>
    <w:rsid w:val="00CE0749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CE0749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CE0749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CE0749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CE0749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CE0749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CE0749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CE0749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CE0749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CE0749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CE0749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CE0749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CE0749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CE0749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CE0749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CE0749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CE0749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CE0749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CE0749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CE0749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CE0749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CE0749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CE0749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59298C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CE0749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CE0749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CE0749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CE0749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CE0749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CE0749"/>
    <w:rPr>
      <w:rFonts w:ascii="Arial" w:hAnsi="Arial"/>
      <w:sz w:val="16"/>
    </w:rPr>
  </w:style>
  <w:style w:type="paragraph" w:customStyle="1" w:styleId="PageBreak">
    <w:name w:val="PageBreak"/>
    <w:basedOn w:val="Normal"/>
    <w:rsid w:val="00CE0749"/>
    <w:rPr>
      <w:sz w:val="4"/>
    </w:rPr>
  </w:style>
  <w:style w:type="paragraph" w:customStyle="1" w:styleId="04Dictionary">
    <w:name w:val="04Dictionary"/>
    <w:basedOn w:val="Normal"/>
    <w:rsid w:val="00CE0749"/>
  </w:style>
  <w:style w:type="paragraph" w:customStyle="1" w:styleId="N-line1">
    <w:name w:val="N-line1"/>
    <w:basedOn w:val="BillBasic"/>
    <w:rsid w:val="00CE0749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CE074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CE0749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CE0749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CE0749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CE0749"/>
  </w:style>
  <w:style w:type="paragraph" w:customStyle="1" w:styleId="03Schedule">
    <w:name w:val="03Schedule"/>
    <w:basedOn w:val="Normal"/>
    <w:rsid w:val="00CE0749"/>
  </w:style>
  <w:style w:type="paragraph" w:customStyle="1" w:styleId="ISched-heading">
    <w:name w:val="I Sched-heading"/>
    <w:basedOn w:val="BillBasicHeading"/>
    <w:next w:val="Normal"/>
    <w:rsid w:val="00CE0749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CE0749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CE0749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CE0749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CE0749"/>
  </w:style>
  <w:style w:type="paragraph" w:customStyle="1" w:styleId="Ipara">
    <w:name w:val="I para"/>
    <w:basedOn w:val="Apara"/>
    <w:rsid w:val="00CE0749"/>
    <w:pPr>
      <w:outlineLvl w:val="9"/>
    </w:pPr>
  </w:style>
  <w:style w:type="paragraph" w:customStyle="1" w:styleId="Isubpara">
    <w:name w:val="I subpara"/>
    <w:basedOn w:val="Asubpara"/>
    <w:rsid w:val="00CE0749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CE0749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CE0749"/>
  </w:style>
  <w:style w:type="character" w:customStyle="1" w:styleId="CharDivNo">
    <w:name w:val="CharDivNo"/>
    <w:basedOn w:val="DefaultParagraphFont"/>
    <w:rsid w:val="00CE0749"/>
  </w:style>
  <w:style w:type="character" w:customStyle="1" w:styleId="CharDivText">
    <w:name w:val="CharDivText"/>
    <w:basedOn w:val="DefaultParagraphFont"/>
    <w:rsid w:val="00CE0749"/>
  </w:style>
  <w:style w:type="character" w:customStyle="1" w:styleId="CharPartNo">
    <w:name w:val="CharPartNo"/>
    <w:basedOn w:val="DefaultParagraphFont"/>
    <w:rsid w:val="00CE0749"/>
  </w:style>
  <w:style w:type="paragraph" w:customStyle="1" w:styleId="Placeholder">
    <w:name w:val="Placeholder"/>
    <w:basedOn w:val="Normal"/>
    <w:rsid w:val="00CE0749"/>
    <w:rPr>
      <w:sz w:val="10"/>
    </w:rPr>
  </w:style>
  <w:style w:type="paragraph" w:styleId="PlainText">
    <w:name w:val="Plain Text"/>
    <w:basedOn w:val="Normal"/>
    <w:rsid w:val="00CE0749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CE0749"/>
  </w:style>
  <w:style w:type="character" w:customStyle="1" w:styleId="CharChapText">
    <w:name w:val="CharChapText"/>
    <w:basedOn w:val="DefaultParagraphFont"/>
    <w:rsid w:val="00CE0749"/>
  </w:style>
  <w:style w:type="character" w:customStyle="1" w:styleId="CharPartText">
    <w:name w:val="CharPartText"/>
    <w:basedOn w:val="DefaultParagraphFont"/>
    <w:rsid w:val="00CE0749"/>
  </w:style>
  <w:style w:type="paragraph" w:styleId="TOC1">
    <w:name w:val="toc 1"/>
    <w:basedOn w:val="Normal"/>
    <w:next w:val="Normal"/>
    <w:autoRedefine/>
    <w:rsid w:val="00CE0749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CE074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CE074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CE0749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CE0749"/>
  </w:style>
  <w:style w:type="paragraph" w:styleId="Title">
    <w:name w:val="Title"/>
    <w:basedOn w:val="Normal"/>
    <w:qFormat/>
    <w:rsid w:val="0059298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CE0749"/>
    <w:pPr>
      <w:ind w:left="4252"/>
    </w:pPr>
  </w:style>
  <w:style w:type="paragraph" w:customStyle="1" w:styleId="ActNo">
    <w:name w:val="ActNo"/>
    <w:basedOn w:val="BillBasicHeading"/>
    <w:rsid w:val="00CE0749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CE0749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CE0749"/>
    <w:pPr>
      <w:ind w:left="1500" w:hanging="400"/>
    </w:pPr>
  </w:style>
  <w:style w:type="paragraph" w:customStyle="1" w:styleId="LongTitle">
    <w:name w:val="LongTitle"/>
    <w:basedOn w:val="BillBasic"/>
    <w:rsid w:val="00CE0749"/>
    <w:pPr>
      <w:spacing w:before="300"/>
    </w:pPr>
  </w:style>
  <w:style w:type="paragraph" w:customStyle="1" w:styleId="Minister">
    <w:name w:val="Minister"/>
    <w:basedOn w:val="BillBasic"/>
    <w:rsid w:val="00CE0749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CE0749"/>
    <w:pPr>
      <w:tabs>
        <w:tab w:val="left" w:pos="4320"/>
      </w:tabs>
    </w:pPr>
  </w:style>
  <w:style w:type="paragraph" w:customStyle="1" w:styleId="madeunder">
    <w:name w:val="made under"/>
    <w:basedOn w:val="BillBasic"/>
    <w:rsid w:val="00CE0749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59298C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CE0749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CE0749"/>
    <w:rPr>
      <w:i/>
    </w:rPr>
  </w:style>
  <w:style w:type="paragraph" w:customStyle="1" w:styleId="00SigningPage">
    <w:name w:val="00SigningPage"/>
    <w:basedOn w:val="Normal"/>
    <w:rsid w:val="00CE0749"/>
  </w:style>
  <w:style w:type="paragraph" w:customStyle="1" w:styleId="Aparareturn">
    <w:name w:val="A para return"/>
    <w:basedOn w:val="BillBasic"/>
    <w:rsid w:val="00CE0749"/>
    <w:pPr>
      <w:ind w:left="1600"/>
    </w:pPr>
  </w:style>
  <w:style w:type="paragraph" w:customStyle="1" w:styleId="Asubparareturn">
    <w:name w:val="A subpara return"/>
    <w:basedOn w:val="BillBasic"/>
    <w:rsid w:val="00CE0749"/>
    <w:pPr>
      <w:ind w:left="2100"/>
    </w:pPr>
  </w:style>
  <w:style w:type="paragraph" w:customStyle="1" w:styleId="CommentNum">
    <w:name w:val="CommentNum"/>
    <w:basedOn w:val="Comment"/>
    <w:rsid w:val="00CE0749"/>
    <w:pPr>
      <w:ind w:left="1800" w:hanging="1800"/>
    </w:pPr>
  </w:style>
  <w:style w:type="paragraph" w:styleId="TOC8">
    <w:name w:val="toc 8"/>
    <w:basedOn w:val="TOC3"/>
    <w:next w:val="Normal"/>
    <w:autoRedefine/>
    <w:rsid w:val="00CE0749"/>
    <w:pPr>
      <w:keepNext w:val="0"/>
      <w:spacing w:before="120"/>
    </w:pPr>
  </w:style>
  <w:style w:type="paragraph" w:customStyle="1" w:styleId="Judges">
    <w:name w:val="Judges"/>
    <w:basedOn w:val="Minister"/>
    <w:rsid w:val="00CE0749"/>
    <w:pPr>
      <w:spacing w:before="180"/>
    </w:pPr>
  </w:style>
  <w:style w:type="paragraph" w:customStyle="1" w:styleId="BillFor">
    <w:name w:val="BillFor"/>
    <w:basedOn w:val="BillBasicHeading"/>
    <w:rsid w:val="00CE0749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CE0749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CE0749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CE0749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CE0749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CE0749"/>
    <w:pPr>
      <w:spacing w:before="60"/>
      <w:ind w:left="2540" w:hanging="400"/>
    </w:pPr>
  </w:style>
  <w:style w:type="paragraph" w:customStyle="1" w:styleId="aDefpara">
    <w:name w:val="aDef para"/>
    <w:basedOn w:val="Apara"/>
    <w:rsid w:val="00CE0749"/>
  </w:style>
  <w:style w:type="paragraph" w:customStyle="1" w:styleId="aDefsubpara">
    <w:name w:val="aDef subpara"/>
    <w:basedOn w:val="Asubpara"/>
    <w:rsid w:val="00CE0749"/>
  </w:style>
  <w:style w:type="paragraph" w:customStyle="1" w:styleId="Idefpara">
    <w:name w:val="I def para"/>
    <w:basedOn w:val="Ipara"/>
    <w:rsid w:val="00CE0749"/>
  </w:style>
  <w:style w:type="paragraph" w:customStyle="1" w:styleId="Idefsubpara">
    <w:name w:val="I def subpara"/>
    <w:basedOn w:val="Isubpara"/>
    <w:rsid w:val="00CE0749"/>
  </w:style>
  <w:style w:type="paragraph" w:customStyle="1" w:styleId="Notified">
    <w:name w:val="Notified"/>
    <w:basedOn w:val="BillBasic"/>
    <w:rsid w:val="00CE0749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CE0749"/>
  </w:style>
  <w:style w:type="paragraph" w:customStyle="1" w:styleId="IDict-Heading">
    <w:name w:val="I Dict-Heading"/>
    <w:basedOn w:val="BillBasicHeading"/>
    <w:rsid w:val="00CE0749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CE0749"/>
  </w:style>
  <w:style w:type="paragraph" w:styleId="Salutation">
    <w:name w:val="Salutation"/>
    <w:basedOn w:val="Normal"/>
    <w:next w:val="Normal"/>
    <w:rsid w:val="0059298C"/>
  </w:style>
  <w:style w:type="paragraph" w:customStyle="1" w:styleId="aNoteBullet">
    <w:name w:val="aNoteBullet"/>
    <w:basedOn w:val="aNoteSymb"/>
    <w:rsid w:val="00CE0749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59298C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CE0749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CE0749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CE0749"/>
    <w:pPr>
      <w:spacing w:before="60"/>
      <w:ind w:firstLine="0"/>
    </w:pPr>
  </w:style>
  <w:style w:type="paragraph" w:customStyle="1" w:styleId="MinisterWord">
    <w:name w:val="MinisterWord"/>
    <w:basedOn w:val="Normal"/>
    <w:rsid w:val="00CE0749"/>
    <w:pPr>
      <w:spacing w:before="60"/>
      <w:jc w:val="right"/>
    </w:pPr>
  </w:style>
  <w:style w:type="paragraph" w:customStyle="1" w:styleId="aExamPara">
    <w:name w:val="aExamPara"/>
    <w:basedOn w:val="aExam"/>
    <w:rsid w:val="00CE0749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CE0749"/>
    <w:pPr>
      <w:ind w:left="1500"/>
    </w:pPr>
  </w:style>
  <w:style w:type="paragraph" w:customStyle="1" w:styleId="aExamBullet">
    <w:name w:val="aExamBullet"/>
    <w:basedOn w:val="aExam"/>
    <w:rsid w:val="00CE0749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CE0749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CE0749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CE0749"/>
    <w:rPr>
      <w:sz w:val="20"/>
    </w:rPr>
  </w:style>
  <w:style w:type="paragraph" w:customStyle="1" w:styleId="aParaNotePara">
    <w:name w:val="aParaNotePara"/>
    <w:basedOn w:val="aNoteParaSymb"/>
    <w:rsid w:val="00CE0749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CE0749"/>
    <w:rPr>
      <w:b/>
    </w:rPr>
  </w:style>
  <w:style w:type="character" w:customStyle="1" w:styleId="charBoldItals">
    <w:name w:val="charBoldItals"/>
    <w:basedOn w:val="DefaultParagraphFont"/>
    <w:rsid w:val="00CE0749"/>
    <w:rPr>
      <w:b/>
      <w:i/>
    </w:rPr>
  </w:style>
  <w:style w:type="character" w:customStyle="1" w:styleId="charItals">
    <w:name w:val="charItals"/>
    <w:basedOn w:val="DefaultParagraphFont"/>
    <w:rsid w:val="00CE0749"/>
    <w:rPr>
      <w:i/>
    </w:rPr>
  </w:style>
  <w:style w:type="character" w:customStyle="1" w:styleId="charUnderline">
    <w:name w:val="charUnderline"/>
    <w:basedOn w:val="DefaultParagraphFont"/>
    <w:rsid w:val="00CE0749"/>
    <w:rPr>
      <w:u w:val="single"/>
    </w:rPr>
  </w:style>
  <w:style w:type="paragraph" w:customStyle="1" w:styleId="TableHd">
    <w:name w:val="TableHd"/>
    <w:basedOn w:val="Normal"/>
    <w:rsid w:val="00CE0749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CE0749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CE0749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CE0749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CE0749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CE0749"/>
    <w:pPr>
      <w:spacing w:before="60" w:after="60"/>
    </w:pPr>
  </w:style>
  <w:style w:type="paragraph" w:customStyle="1" w:styleId="IshadedH5Sec">
    <w:name w:val="I shaded H5 Sec"/>
    <w:basedOn w:val="AH5Sec"/>
    <w:rsid w:val="00CE0749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CE0749"/>
  </w:style>
  <w:style w:type="paragraph" w:customStyle="1" w:styleId="Penalty">
    <w:name w:val="Penalty"/>
    <w:basedOn w:val="Amainreturn"/>
    <w:rsid w:val="00CE0749"/>
  </w:style>
  <w:style w:type="paragraph" w:customStyle="1" w:styleId="aNoteText">
    <w:name w:val="aNoteText"/>
    <w:basedOn w:val="aNoteSymb"/>
    <w:rsid w:val="00CE0749"/>
    <w:pPr>
      <w:spacing w:before="60"/>
      <w:ind w:firstLine="0"/>
    </w:pPr>
  </w:style>
  <w:style w:type="paragraph" w:customStyle="1" w:styleId="aExamINum">
    <w:name w:val="aExamINum"/>
    <w:basedOn w:val="aExam"/>
    <w:rsid w:val="0059298C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CE0749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59298C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CE0749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CE0749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CE0749"/>
    <w:pPr>
      <w:ind w:left="1600"/>
    </w:pPr>
  </w:style>
  <w:style w:type="paragraph" w:customStyle="1" w:styleId="aExampar">
    <w:name w:val="aExampar"/>
    <w:basedOn w:val="aExamss"/>
    <w:rsid w:val="00CE0749"/>
    <w:pPr>
      <w:ind w:left="1600"/>
    </w:pPr>
  </w:style>
  <w:style w:type="paragraph" w:customStyle="1" w:styleId="aExamINumss">
    <w:name w:val="aExamINumss"/>
    <w:basedOn w:val="aExamss"/>
    <w:rsid w:val="00CE0749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CE0749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CE0749"/>
    <w:pPr>
      <w:ind w:left="1500"/>
    </w:pPr>
  </w:style>
  <w:style w:type="paragraph" w:customStyle="1" w:styleId="aExamNumTextpar">
    <w:name w:val="aExamNumTextpar"/>
    <w:basedOn w:val="aExampar"/>
    <w:rsid w:val="0059298C"/>
    <w:pPr>
      <w:ind w:left="2000"/>
    </w:pPr>
  </w:style>
  <w:style w:type="paragraph" w:customStyle="1" w:styleId="aExamBulletss">
    <w:name w:val="aExamBulletss"/>
    <w:basedOn w:val="aExamss"/>
    <w:rsid w:val="00CE0749"/>
    <w:pPr>
      <w:ind w:left="1500" w:hanging="400"/>
    </w:pPr>
  </w:style>
  <w:style w:type="paragraph" w:customStyle="1" w:styleId="aExamBulletpar">
    <w:name w:val="aExamBulletpar"/>
    <w:basedOn w:val="aExampar"/>
    <w:rsid w:val="00CE0749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CE0749"/>
    <w:pPr>
      <w:ind w:left="2140"/>
    </w:pPr>
  </w:style>
  <w:style w:type="paragraph" w:customStyle="1" w:styleId="aExamsubpar">
    <w:name w:val="aExamsubpar"/>
    <w:basedOn w:val="aExamss"/>
    <w:rsid w:val="00CE0749"/>
    <w:pPr>
      <w:ind w:left="2140"/>
    </w:pPr>
  </w:style>
  <w:style w:type="paragraph" w:customStyle="1" w:styleId="aExamNumsubpar">
    <w:name w:val="aExamNumsubpar"/>
    <w:basedOn w:val="aExamsubpar"/>
    <w:rsid w:val="0059298C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59298C"/>
    <w:pPr>
      <w:ind w:left="2540"/>
    </w:pPr>
  </w:style>
  <w:style w:type="paragraph" w:customStyle="1" w:styleId="aExamBulletsubpar">
    <w:name w:val="aExamBulletsubpar"/>
    <w:basedOn w:val="aExamsubpar"/>
    <w:rsid w:val="0059298C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CE0749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CE0749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CE0749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CE0749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CE0749"/>
    <w:pPr>
      <w:spacing w:before="60"/>
      <w:ind w:firstLine="0"/>
    </w:pPr>
  </w:style>
  <w:style w:type="paragraph" w:customStyle="1" w:styleId="aNoteParasubpar">
    <w:name w:val="aNoteParasubpar"/>
    <w:basedOn w:val="aNotesubpar"/>
    <w:rsid w:val="0059298C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59298C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CE0749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CE0749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CE0749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59298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59298C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59298C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CE0749"/>
  </w:style>
  <w:style w:type="paragraph" w:customStyle="1" w:styleId="SchApara">
    <w:name w:val="Sch A para"/>
    <w:basedOn w:val="Apara"/>
    <w:rsid w:val="00CE0749"/>
  </w:style>
  <w:style w:type="paragraph" w:customStyle="1" w:styleId="SchAsubpara">
    <w:name w:val="Sch A subpara"/>
    <w:basedOn w:val="Asubpara"/>
    <w:rsid w:val="00CE0749"/>
  </w:style>
  <w:style w:type="paragraph" w:customStyle="1" w:styleId="SchAsubsubpara">
    <w:name w:val="Sch A subsubpara"/>
    <w:basedOn w:val="Asubsubpara"/>
    <w:rsid w:val="00CE0749"/>
  </w:style>
  <w:style w:type="paragraph" w:customStyle="1" w:styleId="TOCOL1">
    <w:name w:val="TOCOL 1"/>
    <w:basedOn w:val="TOC1"/>
    <w:rsid w:val="00CE0749"/>
  </w:style>
  <w:style w:type="paragraph" w:customStyle="1" w:styleId="TOCOL2">
    <w:name w:val="TOCOL 2"/>
    <w:basedOn w:val="TOC2"/>
    <w:rsid w:val="00CE0749"/>
    <w:pPr>
      <w:keepNext w:val="0"/>
    </w:pPr>
  </w:style>
  <w:style w:type="paragraph" w:customStyle="1" w:styleId="TOCOL3">
    <w:name w:val="TOCOL 3"/>
    <w:basedOn w:val="TOC3"/>
    <w:rsid w:val="00CE0749"/>
    <w:pPr>
      <w:keepNext w:val="0"/>
    </w:pPr>
  </w:style>
  <w:style w:type="paragraph" w:customStyle="1" w:styleId="TOCOL4">
    <w:name w:val="TOCOL 4"/>
    <w:basedOn w:val="TOC4"/>
    <w:rsid w:val="00CE0749"/>
    <w:pPr>
      <w:keepNext w:val="0"/>
    </w:pPr>
  </w:style>
  <w:style w:type="paragraph" w:customStyle="1" w:styleId="TOCOL5">
    <w:name w:val="TOCOL 5"/>
    <w:basedOn w:val="TOC5"/>
    <w:rsid w:val="00CE0749"/>
    <w:pPr>
      <w:tabs>
        <w:tab w:val="left" w:pos="400"/>
      </w:tabs>
    </w:pPr>
  </w:style>
  <w:style w:type="paragraph" w:customStyle="1" w:styleId="TOCOL6">
    <w:name w:val="TOCOL 6"/>
    <w:basedOn w:val="TOC6"/>
    <w:rsid w:val="00CE0749"/>
    <w:pPr>
      <w:keepNext w:val="0"/>
    </w:pPr>
  </w:style>
  <w:style w:type="paragraph" w:customStyle="1" w:styleId="TOCOL7">
    <w:name w:val="TOCOL 7"/>
    <w:basedOn w:val="TOC7"/>
    <w:rsid w:val="00CE0749"/>
  </w:style>
  <w:style w:type="paragraph" w:customStyle="1" w:styleId="TOCOL8">
    <w:name w:val="TOCOL 8"/>
    <w:basedOn w:val="TOC8"/>
    <w:rsid w:val="00CE0749"/>
  </w:style>
  <w:style w:type="paragraph" w:customStyle="1" w:styleId="TOCOL9">
    <w:name w:val="TOCOL 9"/>
    <w:basedOn w:val="TOC9"/>
    <w:rsid w:val="00CE0749"/>
    <w:pPr>
      <w:ind w:right="0"/>
    </w:pPr>
  </w:style>
  <w:style w:type="paragraph" w:styleId="TOC9">
    <w:name w:val="toc 9"/>
    <w:basedOn w:val="Normal"/>
    <w:next w:val="Normal"/>
    <w:autoRedefine/>
    <w:rsid w:val="00CE0749"/>
    <w:pPr>
      <w:ind w:left="1920" w:right="600"/>
    </w:pPr>
  </w:style>
  <w:style w:type="paragraph" w:customStyle="1" w:styleId="Billname1">
    <w:name w:val="Billname1"/>
    <w:basedOn w:val="Normal"/>
    <w:rsid w:val="00CE0749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CE0749"/>
    <w:rPr>
      <w:sz w:val="20"/>
    </w:rPr>
  </w:style>
  <w:style w:type="paragraph" w:customStyle="1" w:styleId="TablePara10">
    <w:name w:val="TablePara10"/>
    <w:basedOn w:val="tablepara"/>
    <w:rsid w:val="00CE0749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CE0749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CE0749"/>
  </w:style>
  <w:style w:type="character" w:customStyle="1" w:styleId="charPage">
    <w:name w:val="charPage"/>
    <w:basedOn w:val="DefaultParagraphFont"/>
    <w:rsid w:val="00CE0749"/>
  </w:style>
  <w:style w:type="character" w:styleId="PageNumber">
    <w:name w:val="page number"/>
    <w:basedOn w:val="DefaultParagraphFont"/>
    <w:rsid w:val="00CE0749"/>
  </w:style>
  <w:style w:type="paragraph" w:customStyle="1" w:styleId="Letterhead">
    <w:name w:val="Letterhead"/>
    <w:rsid w:val="0059298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59298C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59298C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E0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0749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59298C"/>
  </w:style>
  <w:style w:type="character" w:customStyle="1" w:styleId="FooterChar">
    <w:name w:val="Footer Char"/>
    <w:basedOn w:val="DefaultParagraphFont"/>
    <w:link w:val="Footer"/>
    <w:rsid w:val="00CE0749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59298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CE0749"/>
  </w:style>
  <w:style w:type="paragraph" w:customStyle="1" w:styleId="TableBullet">
    <w:name w:val="TableBullet"/>
    <w:basedOn w:val="TableText10"/>
    <w:qFormat/>
    <w:rsid w:val="00CE0749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CE0749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CE0749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59298C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59298C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CE0749"/>
    <w:pPr>
      <w:numPr>
        <w:numId w:val="19"/>
      </w:numPr>
    </w:pPr>
  </w:style>
  <w:style w:type="paragraph" w:customStyle="1" w:styleId="ISchMain">
    <w:name w:val="I Sch Main"/>
    <w:basedOn w:val="BillBasic"/>
    <w:rsid w:val="00CE0749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CE0749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CE0749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CE0749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CE0749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CE0749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CE0749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CE0749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59298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59298C"/>
    <w:rPr>
      <w:sz w:val="24"/>
      <w:lang w:eastAsia="en-US"/>
    </w:rPr>
  </w:style>
  <w:style w:type="paragraph" w:customStyle="1" w:styleId="Status">
    <w:name w:val="Status"/>
    <w:basedOn w:val="Normal"/>
    <w:rsid w:val="00CE0749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CE0749"/>
    <w:pPr>
      <w:spacing w:before="60"/>
      <w:jc w:val="center"/>
    </w:pPr>
  </w:style>
  <w:style w:type="character" w:customStyle="1" w:styleId="AparaChar">
    <w:name w:val="A para Char"/>
    <w:basedOn w:val="DefaultParagraphFont"/>
    <w:link w:val="Apara"/>
    <w:locked/>
    <w:rsid w:val="00300016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64391"/>
    <w:pPr>
      <w:spacing w:before="100" w:beforeAutospacing="1" w:after="100" w:afterAutospacing="1"/>
    </w:pPr>
    <w:rPr>
      <w:szCs w:val="24"/>
      <w:lang w:eastAsia="en-AU"/>
    </w:rPr>
  </w:style>
  <w:style w:type="paragraph" w:styleId="ListNumber5">
    <w:name w:val="List Number 5"/>
    <w:basedOn w:val="Normal"/>
    <w:uiPriority w:val="99"/>
    <w:rsid w:val="00DF69EE"/>
    <w:pPr>
      <w:tabs>
        <w:tab w:val="num" w:pos="643"/>
        <w:tab w:val="num" w:pos="1492"/>
      </w:tabs>
      <w:spacing w:before="80" w:after="60"/>
      <w:ind w:left="1492" w:hanging="360"/>
      <w:jc w:val="both"/>
    </w:pPr>
  </w:style>
  <w:style w:type="character" w:customStyle="1" w:styleId="AmainreturnChar">
    <w:name w:val="A main return Char"/>
    <w:basedOn w:val="DefaultParagraphFont"/>
    <w:link w:val="Amainreturn"/>
    <w:locked/>
    <w:rsid w:val="00DF69EE"/>
    <w:rPr>
      <w:sz w:val="24"/>
      <w:lang w:eastAsia="en-US"/>
    </w:rPr>
  </w:style>
  <w:style w:type="character" w:customStyle="1" w:styleId="aDefChar">
    <w:name w:val="aDef Char"/>
    <w:basedOn w:val="DefaultParagraphFont"/>
    <w:link w:val="aDef"/>
    <w:locked/>
    <w:rsid w:val="00DF69EE"/>
    <w:rPr>
      <w:sz w:val="24"/>
      <w:lang w:eastAsia="en-US"/>
    </w:rPr>
  </w:style>
  <w:style w:type="paragraph" w:styleId="ListBullet2">
    <w:name w:val="List Bullet 2"/>
    <w:basedOn w:val="Normal"/>
    <w:autoRedefine/>
    <w:uiPriority w:val="99"/>
    <w:rsid w:val="00EA2303"/>
    <w:pPr>
      <w:tabs>
        <w:tab w:val="num" w:pos="643"/>
      </w:tabs>
      <w:ind w:left="643" w:hanging="360"/>
    </w:pPr>
  </w:style>
  <w:style w:type="paragraph" w:customStyle="1" w:styleId="00Spine">
    <w:name w:val="00Spine"/>
    <w:basedOn w:val="Normal"/>
    <w:rsid w:val="00CE0749"/>
  </w:style>
  <w:style w:type="paragraph" w:customStyle="1" w:styleId="05Endnote0">
    <w:name w:val="05Endnote"/>
    <w:basedOn w:val="Normal"/>
    <w:rsid w:val="00CE0749"/>
  </w:style>
  <w:style w:type="paragraph" w:customStyle="1" w:styleId="06Copyright">
    <w:name w:val="06Copyright"/>
    <w:basedOn w:val="Normal"/>
    <w:rsid w:val="00CE0749"/>
  </w:style>
  <w:style w:type="paragraph" w:customStyle="1" w:styleId="RepubNo">
    <w:name w:val="RepubNo"/>
    <w:basedOn w:val="BillBasicHeading"/>
    <w:rsid w:val="00CE0749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CE0749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CE0749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CE0749"/>
    <w:rPr>
      <w:rFonts w:ascii="Arial" w:hAnsi="Arial"/>
      <w:b/>
    </w:rPr>
  </w:style>
  <w:style w:type="paragraph" w:customStyle="1" w:styleId="CoverSubHdg">
    <w:name w:val="CoverSubHdg"/>
    <w:basedOn w:val="CoverHeading"/>
    <w:rsid w:val="00CE0749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CE0749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CE0749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CE0749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CE0749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CE0749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CE0749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CE0749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CE0749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CE0749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CE0749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CE0749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CE0749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CE0749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CE0749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CE0749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CE0749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CE0749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CE0749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CE0749"/>
  </w:style>
  <w:style w:type="character" w:customStyle="1" w:styleId="charTableText">
    <w:name w:val="charTableText"/>
    <w:basedOn w:val="DefaultParagraphFont"/>
    <w:rsid w:val="00CE0749"/>
  </w:style>
  <w:style w:type="paragraph" w:customStyle="1" w:styleId="Dict-HeadingSymb">
    <w:name w:val="Dict-Heading Symb"/>
    <w:basedOn w:val="Dict-Heading"/>
    <w:rsid w:val="00CE0749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CE0749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CE0749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CE0749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CE0749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CE07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CE0749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CE0749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CE0749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CE0749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CE0749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CE0749"/>
    <w:pPr>
      <w:ind w:hanging="480"/>
    </w:pPr>
  </w:style>
  <w:style w:type="paragraph" w:styleId="MacroText">
    <w:name w:val="macro"/>
    <w:link w:val="MacroTextChar"/>
    <w:semiHidden/>
    <w:rsid w:val="00CE07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E0749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CE0749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CE0749"/>
  </w:style>
  <w:style w:type="paragraph" w:customStyle="1" w:styleId="RenumProvEntries">
    <w:name w:val="RenumProvEntries"/>
    <w:basedOn w:val="Normal"/>
    <w:rsid w:val="00CE0749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CE0749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CE0749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CE0749"/>
    <w:pPr>
      <w:ind w:left="252"/>
    </w:pPr>
  </w:style>
  <w:style w:type="paragraph" w:customStyle="1" w:styleId="RenumTableHdg">
    <w:name w:val="RenumTableHdg"/>
    <w:basedOn w:val="Normal"/>
    <w:rsid w:val="00CE0749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CE0749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CE0749"/>
    <w:rPr>
      <w:b w:val="0"/>
    </w:rPr>
  </w:style>
  <w:style w:type="paragraph" w:customStyle="1" w:styleId="Sched-FormSymb">
    <w:name w:val="Sched-Form Symb"/>
    <w:basedOn w:val="Sched-Form"/>
    <w:rsid w:val="00CE074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CE074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CE0749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CE074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E0749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CE0749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CE0749"/>
    <w:pPr>
      <w:ind w:firstLine="0"/>
    </w:pPr>
    <w:rPr>
      <w:b/>
    </w:rPr>
  </w:style>
  <w:style w:type="paragraph" w:customStyle="1" w:styleId="EndNoteTextPub">
    <w:name w:val="EndNoteTextPub"/>
    <w:basedOn w:val="Normal"/>
    <w:rsid w:val="00CE0749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CE0749"/>
    <w:rPr>
      <w:szCs w:val="24"/>
    </w:rPr>
  </w:style>
  <w:style w:type="character" w:customStyle="1" w:styleId="charNotBold">
    <w:name w:val="charNotBold"/>
    <w:basedOn w:val="DefaultParagraphFont"/>
    <w:rsid w:val="00CE0749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CE0749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CE0749"/>
    <w:pPr>
      <w:numPr>
        <w:numId w:val="4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CE0749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CE0749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CE0749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CE0749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CE0749"/>
    <w:pPr>
      <w:tabs>
        <w:tab w:val="left" w:pos="2700"/>
      </w:tabs>
      <w:spacing w:before="0"/>
    </w:pPr>
  </w:style>
  <w:style w:type="paragraph" w:customStyle="1" w:styleId="parainpara">
    <w:name w:val="para in para"/>
    <w:rsid w:val="00CE0749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CE0749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CE0749"/>
    <w:pPr>
      <w:numPr>
        <w:numId w:val="47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CE074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CE0749"/>
    <w:rPr>
      <w:b w:val="0"/>
      <w:sz w:val="32"/>
    </w:rPr>
  </w:style>
  <w:style w:type="paragraph" w:customStyle="1" w:styleId="MH1Chapter">
    <w:name w:val="M H1 Chapter"/>
    <w:basedOn w:val="AH1Chapter"/>
    <w:rsid w:val="00CE074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CE0749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CE0749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CE0749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CE0749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CE0749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CE0749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CE0749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CE0749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CE0749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CE0749"/>
    <w:pPr>
      <w:ind w:left="1800"/>
    </w:pPr>
  </w:style>
  <w:style w:type="paragraph" w:customStyle="1" w:styleId="Modparareturn">
    <w:name w:val="Mod para return"/>
    <w:basedOn w:val="AparareturnSymb"/>
    <w:rsid w:val="00CE0749"/>
    <w:pPr>
      <w:ind w:left="2300"/>
    </w:pPr>
  </w:style>
  <w:style w:type="paragraph" w:customStyle="1" w:styleId="Modsubparareturn">
    <w:name w:val="Mod subpara return"/>
    <w:basedOn w:val="AsubparareturnSymb"/>
    <w:rsid w:val="00CE0749"/>
    <w:pPr>
      <w:ind w:left="3040"/>
    </w:pPr>
  </w:style>
  <w:style w:type="paragraph" w:customStyle="1" w:styleId="Modref">
    <w:name w:val="Mod ref"/>
    <w:basedOn w:val="refSymb"/>
    <w:rsid w:val="00CE0749"/>
    <w:pPr>
      <w:ind w:left="1100"/>
    </w:pPr>
  </w:style>
  <w:style w:type="paragraph" w:customStyle="1" w:styleId="ModaNote">
    <w:name w:val="Mod aNote"/>
    <w:basedOn w:val="aNoteSymb"/>
    <w:rsid w:val="00CE0749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CE0749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CE0749"/>
    <w:pPr>
      <w:ind w:left="0" w:firstLine="0"/>
    </w:pPr>
  </w:style>
  <w:style w:type="paragraph" w:customStyle="1" w:styleId="AmdtEntries">
    <w:name w:val="AmdtEntries"/>
    <w:basedOn w:val="BillBasicHeading"/>
    <w:rsid w:val="00CE0749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CE0749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CE0749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CE0749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CE0749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CE0749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CE0749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CE0749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CE0749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CE0749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CE0749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CE0749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CE0749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CE0749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CE0749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CE0749"/>
  </w:style>
  <w:style w:type="paragraph" w:customStyle="1" w:styleId="refSymb">
    <w:name w:val="ref Symb"/>
    <w:basedOn w:val="BillBasic"/>
    <w:next w:val="Normal"/>
    <w:rsid w:val="00CE0749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CE0749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CE0749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CE074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CE074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CE0749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CE0749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CE0749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CE0749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CE0749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CE0749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CE0749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CE0749"/>
    <w:pPr>
      <w:ind w:left="1599" w:hanging="2081"/>
    </w:pPr>
  </w:style>
  <w:style w:type="paragraph" w:customStyle="1" w:styleId="IdefsubparaSymb">
    <w:name w:val="I def subpara Symb"/>
    <w:basedOn w:val="IsubparaSymb"/>
    <w:rsid w:val="00CE0749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CE074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CE074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CE0749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CE0749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CE0749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CE0749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CE0749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CE0749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CE0749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CE0749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CE0749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CE0749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CE0749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CE0749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CE0749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CE0749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CE0749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CE0749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CE0749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CE0749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CE0749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CE0749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CE0749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CE0749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CE0749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CE0749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CE0749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CE0749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CE0749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CE0749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CE0749"/>
  </w:style>
  <w:style w:type="paragraph" w:customStyle="1" w:styleId="PenaltyParaSymb">
    <w:name w:val="PenaltyPara Symb"/>
    <w:basedOn w:val="Normal"/>
    <w:rsid w:val="00CE0749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CE0749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CE0749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CE0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2005-30" TargetMode="External"/><Relationship Id="rId26" Type="http://schemas.openxmlformats.org/officeDocument/2006/relationships/header" Target="header4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1900-40" TargetMode="External"/><Relationship Id="rId25" Type="http://schemas.openxmlformats.org/officeDocument/2006/relationships/hyperlink" Target="http://www.legislation.act.gov.au/a/1933-34" TargetMode="External"/><Relationship Id="rId33" Type="http://schemas.openxmlformats.org/officeDocument/2006/relationships/header" Target="header6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3-8" TargetMode="External"/><Relationship Id="rId20" Type="http://schemas.openxmlformats.org/officeDocument/2006/relationships/hyperlink" Target="http://www.legislation.act.gov.au/a/alt_a1989-11co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1933-34" TargetMode="External"/><Relationship Id="rId32" Type="http://schemas.openxmlformats.org/officeDocument/2006/relationships/hyperlink" Target="http://www.legislation.act.gov.au" TargetMode="External"/><Relationship Id="rId37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1933-34" TargetMode="External"/><Relationship Id="rId28" Type="http://schemas.openxmlformats.org/officeDocument/2006/relationships/footer" Target="footer4.xml"/><Relationship Id="rId36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2010-23" TargetMode="External"/><Relationship Id="rId31" Type="http://schemas.openxmlformats.org/officeDocument/2006/relationships/hyperlink" Target="http://www.legislation.act.gov.au/a/2001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1930-21" TargetMode="External"/><Relationship Id="rId27" Type="http://schemas.openxmlformats.org/officeDocument/2006/relationships/header" Target="header5.xml"/><Relationship Id="rId30" Type="http://schemas.openxmlformats.org/officeDocument/2006/relationships/footer" Target="footer6.xml"/><Relationship Id="rId35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9A47-57C8-4B07-8CDD-4A75CDF4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1027</Words>
  <Characters>5165</Characters>
  <Application>Microsoft Office Word</Application>
  <DocSecurity>0</DocSecurity>
  <Lines>241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Legislation Amendment Act 2018</vt:lpstr>
    </vt:vector>
  </TitlesOfParts>
  <Manager>Section</Manager>
  <Company>Section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Legislation Amendment Act 2018 (No 2)</dc:title>
  <dc:subject>Amendment</dc:subject>
  <dc:creator>ACT Government</dc:creator>
  <cp:keywords>D09</cp:keywords>
  <dc:description>J2018-162</dc:description>
  <cp:lastModifiedBy>PCODCS</cp:lastModifiedBy>
  <cp:revision>5</cp:revision>
  <cp:lastPrinted>2018-10-29T23:19:00Z</cp:lastPrinted>
  <dcterms:created xsi:type="dcterms:W3CDTF">2018-11-06T04:57:00Z</dcterms:created>
  <dcterms:modified xsi:type="dcterms:W3CDTF">2018-11-06T04:57:00Z</dcterms:modified>
  <cp:category>A2018-40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Client">
    <vt:lpwstr>Justice and Community Safety Directorate</vt:lpwstr>
  </property>
  <property fmtid="{D5CDD505-2E9C-101B-9397-08002B2CF9AE}" pid="7" name="ClientName1">
    <vt:lpwstr>Ashleigh Tilbrook</vt:lpwstr>
  </property>
  <property fmtid="{D5CDD505-2E9C-101B-9397-08002B2CF9AE}" pid="8" name="ClientEmail1">
    <vt:lpwstr>Ashleigh.Tilbrook@act.gov.au</vt:lpwstr>
  </property>
  <property fmtid="{D5CDD505-2E9C-101B-9397-08002B2CF9AE}" pid="9" name="ClientPh1">
    <vt:lpwstr>62053735</vt:lpwstr>
  </property>
  <property fmtid="{D5CDD505-2E9C-101B-9397-08002B2CF9AE}" pid="10" name="ClientName2">
    <vt:lpwstr>Julia Burns</vt:lpwstr>
  </property>
  <property fmtid="{D5CDD505-2E9C-101B-9397-08002B2CF9AE}" pid="11" name="ClientEmail2">
    <vt:lpwstr>Julia.Burns@act.gov.au</vt:lpwstr>
  </property>
  <property fmtid="{D5CDD505-2E9C-101B-9397-08002B2CF9AE}" pid="12" name="ClientPh2">
    <vt:lpwstr>62050153</vt:lpwstr>
  </property>
  <property fmtid="{D5CDD505-2E9C-101B-9397-08002B2CF9AE}" pid="13" name="jobType">
    <vt:lpwstr>Drafting</vt:lpwstr>
  </property>
  <property fmtid="{D5CDD505-2E9C-101B-9397-08002B2CF9AE}" pid="14" name="DMSID">
    <vt:lpwstr>966253</vt:lpwstr>
  </property>
  <property fmtid="{D5CDD505-2E9C-101B-9397-08002B2CF9AE}" pid="15" name="JMSREQUIREDCHECKIN">
    <vt:lpwstr/>
  </property>
  <property fmtid="{D5CDD505-2E9C-101B-9397-08002B2CF9AE}" pid="16" name="CHECKEDOUTFROMJMS">
    <vt:lpwstr/>
  </property>
  <property fmtid="{D5CDD505-2E9C-101B-9397-08002B2CF9AE}" pid="17" name="Citation">
    <vt:lpwstr>Crimes Legislation Amendment Bill 2018</vt:lpwstr>
  </property>
  <property fmtid="{D5CDD505-2E9C-101B-9397-08002B2CF9AE}" pid="18" name="ActName">
    <vt:lpwstr/>
  </property>
  <property fmtid="{D5CDD505-2E9C-101B-9397-08002B2CF9AE}" pid="19" name="SettlerName">
    <vt:lpwstr>Bronwyn Leslie</vt:lpwstr>
  </property>
  <property fmtid="{D5CDD505-2E9C-101B-9397-08002B2CF9AE}" pid="20" name="SettlerEmail">
    <vt:lpwstr>bronwyn.leslie@act.gov.au</vt:lpwstr>
  </property>
  <property fmtid="{D5CDD505-2E9C-101B-9397-08002B2CF9AE}" pid="21" name="SettlerPh">
    <vt:lpwstr>62053790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