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53" w:rsidRDefault="00555353" w:rsidP="0024026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53" w:rsidRDefault="0055535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C77CDF" w:rsidRPr="009E1AEC" w:rsidRDefault="00361821">
      <w:pPr>
        <w:pStyle w:val="Billname1"/>
      </w:pPr>
      <w:r>
        <w:fldChar w:fldCharType="begin"/>
      </w:r>
      <w:r w:rsidR="003E33AD">
        <w:instrText xml:space="preserve"> REF Citation \*charformat  \* MERGEFORMAT </w:instrText>
      </w:r>
      <w:r>
        <w:fldChar w:fldCharType="separate"/>
      </w:r>
      <w:r w:rsidR="00B964BD">
        <w:t>Government Procurement (Secure Local Jobs) Amendment Act 2018</w:t>
      </w:r>
      <w:r>
        <w:fldChar w:fldCharType="end"/>
      </w:r>
    </w:p>
    <w:p w:rsidR="00C77CDF" w:rsidRPr="009E1AEC" w:rsidRDefault="00A01A04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8E6435">
        <w:t>A2018-41</w:t>
      </w:r>
      <w:r>
        <w:fldChar w:fldCharType="end"/>
      </w:r>
    </w:p>
    <w:p w:rsidR="00C77CDF" w:rsidRPr="009E1AEC" w:rsidRDefault="00C77CDF" w:rsidP="009E1AEC">
      <w:pPr>
        <w:pStyle w:val="Placeholder"/>
        <w:suppressLineNumbers/>
      </w:pPr>
      <w:r w:rsidRPr="009E1AEC">
        <w:rPr>
          <w:rStyle w:val="charContents"/>
          <w:sz w:val="16"/>
        </w:rPr>
        <w:t xml:space="preserve">  </w:t>
      </w:r>
      <w:r w:rsidRPr="009E1AEC">
        <w:rPr>
          <w:rStyle w:val="charPage"/>
        </w:rPr>
        <w:t xml:space="preserve">  </w:t>
      </w:r>
    </w:p>
    <w:p w:rsidR="00C77CDF" w:rsidRPr="009E1AEC" w:rsidRDefault="00C77CDF">
      <w:pPr>
        <w:pStyle w:val="N-TOCheading"/>
      </w:pPr>
      <w:r w:rsidRPr="009E1AEC">
        <w:rPr>
          <w:rStyle w:val="charContents"/>
        </w:rPr>
        <w:t>Contents</w:t>
      </w:r>
    </w:p>
    <w:p w:rsidR="00C77CDF" w:rsidRPr="009E1AEC" w:rsidRDefault="00C77CDF">
      <w:pPr>
        <w:pStyle w:val="N-9pt"/>
      </w:pPr>
      <w:r w:rsidRPr="009E1AEC">
        <w:tab/>
      </w:r>
      <w:r w:rsidRPr="009E1AEC">
        <w:rPr>
          <w:rStyle w:val="charPage"/>
        </w:rPr>
        <w:t>Page</w:t>
      </w:r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 w:rsidR="00361821"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 w:rsidR="00361821">
        <w:fldChar w:fldCharType="separate"/>
      </w:r>
      <w:hyperlink w:anchor="_Toc528665232" w:history="1">
        <w:r w:rsidRPr="005F2980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Name of Act</w:t>
        </w:r>
        <w:r>
          <w:tab/>
        </w:r>
        <w:r w:rsidR="00361821">
          <w:fldChar w:fldCharType="begin"/>
        </w:r>
        <w:r>
          <w:instrText xml:space="preserve"> PAGEREF _Toc528665232 \h </w:instrText>
        </w:r>
        <w:r w:rsidR="00361821">
          <w:fldChar w:fldCharType="separate"/>
        </w:r>
        <w:r w:rsidR="00B964BD">
          <w:t>2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33" w:history="1">
        <w:r w:rsidRPr="005F2980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Commencement</w:t>
        </w:r>
        <w:r>
          <w:tab/>
        </w:r>
        <w:r w:rsidR="00361821">
          <w:fldChar w:fldCharType="begin"/>
        </w:r>
        <w:r>
          <w:instrText xml:space="preserve"> PAGEREF _Toc528665233 \h </w:instrText>
        </w:r>
        <w:r w:rsidR="00361821">
          <w:fldChar w:fldCharType="separate"/>
        </w:r>
        <w:r w:rsidR="00B964BD">
          <w:t>2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34" w:history="1">
        <w:r w:rsidRPr="005F2980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Legislation amended</w:t>
        </w:r>
        <w:r>
          <w:tab/>
        </w:r>
        <w:r w:rsidR="00361821">
          <w:fldChar w:fldCharType="begin"/>
        </w:r>
        <w:r>
          <w:instrText xml:space="preserve"> PAGEREF _Toc528665234 \h </w:instrText>
        </w:r>
        <w:r w:rsidR="00361821">
          <w:fldChar w:fldCharType="separate"/>
        </w:r>
        <w:r w:rsidR="00B964BD">
          <w:t>2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35" w:history="1">
        <w:r w:rsidRPr="005F2980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New part 2B</w:t>
        </w:r>
        <w:r>
          <w:tab/>
        </w:r>
        <w:r w:rsidR="00361821">
          <w:fldChar w:fldCharType="begin"/>
        </w:r>
        <w:r>
          <w:instrText xml:space="preserve"> PAGEREF _Toc528665235 \h </w:instrText>
        </w:r>
        <w:r w:rsidR="00361821">
          <w:fldChar w:fldCharType="separate"/>
        </w:r>
        <w:r w:rsidR="00B964BD">
          <w:t>3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36" w:history="1">
        <w:r w:rsidRPr="005F2980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New part 4A</w:t>
        </w:r>
        <w:r>
          <w:tab/>
        </w:r>
        <w:r w:rsidR="00361821">
          <w:fldChar w:fldCharType="begin"/>
        </w:r>
        <w:r>
          <w:instrText xml:space="preserve"> PAGEREF _Toc528665236 \h </w:instrText>
        </w:r>
        <w:r w:rsidR="00361821">
          <w:fldChar w:fldCharType="separate"/>
        </w:r>
        <w:r w:rsidR="00B964BD">
          <w:t>20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37" w:history="1">
        <w:r w:rsidRPr="005F2980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New part 11</w:t>
        </w:r>
        <w:r>
          <w:tab/>
        </w:r>
        <w:r w:rsidR="00361821">
          <w:fldChar w:fldCharType="begin"/>
        </w:r>
        <w:r>
          <w:instrText xml:space="preserve"> PAGEREF _Toc528665237 \h </w:instrText>
        </w:r>
        <w:r w:rsidR="00361821">
          <w:fldChar w:fldCharType="separate"/>
        </w:r>
        <w:r w:rsidR="00B964BD">
          <w:t>21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38" w:history="1">
        <w:r w:rsidRPr="005F2980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New schedule 2</w:t>
        </w:r>
        <w:r>
          <w:tab/>
        </w:r>
        <w:r w:rsidR="00361821">
          <w:fldChar w:fldCharType="begin"/>
        </w:r>
        <w:r>
          <w:instrText xml:space="preserve"> PAGEREF _Toc528665238 \h </w:instrText>
        </w:r>
        <w:r w:rsidR="00361821">
          <w:fldChar w:fldCharType="separate"/>
        </w:r>
        <w:r w:rsidR="00B964BD">
          <w:t>23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39" w:history="1">
        <w:r w:rsidRPr="005F2980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Dictionary, note 2</w:t>
        </w:r>
        <w:r>
          <w:tab/>
        </w:r>
        <w:r w:rsidR="00361821">
          <w:fldChar w:fldCharType="begin"/>
        </w:r>
        <w:r>
          <w:instrText xml:space="preserve"> PAGEREF _Toc528665239 \h </w:instrText>
        </w:r>
        <w:r w:rsidR="00361821">
          <w:fldChar w:fldCharType="separate"/>
        </w:r>
        <w:r w:rsidR="00B964BD">
          <w:t>24</w:t>
        </w:r>
        <w:r w:rsidR="00361821">
          <w:fldChar w:fldCharType="end"/>
        </w:r>
      </w:hyperlink>
    </w:p>
    <w:p w:rsidR="0043624F" w:rsidRDefault="0043624F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28665240" w:history="1">
        <w:r w:rsidRPr="005F2980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5F2980">
          <w:t>Dictionary, new definitions</w:t>
        </w:r>
        <w:r>
          <w:tab/>
        </w:r>
        <w:r w:rsidR="00361821">
          <w:fldChar w:fldCharType="begin"/>
        </w:r>
        <w:r>
          <w:instrText xml:space="preserve"> PAGEREF _Toc528665240 \h </w:instrText>
        </w:r>
        <w:r w:rsidR="00361821">
          <w:fldChar w:fldCharType="separate"/>
        </w:r>
        <w:r w:rsidR="00B964BD">
          <w:t>24</w:t>
        </w:r>
        <w:r w:rsidR="00361821">
          <w:fldChar w:fldCharType="end"/>
        </w:r>
      </w:hyperlink>
    </w:p>
    <w:p w:rsidR="0043624F" w:rsidRDefault="00A01A04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8665241" w:history="1">
        <w:r w:rsidR="0043624F" w:rsidRPr="005F2980">
          <w:t>Schedule 1</w:t>
        </w:r>
        <w:r w:rsidR="0043624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43624F" w:rsidRPr="005F2980">
          <w:t>Delayed amendment</w:t>
        </w:r>
        <w:r w:rsidR="0043624F">
          <w:tab/>
        </w:r>
        <w:r w:rsidR="00361821" w:rsidRPr="0043624F">
          <w:rPr>
            <w:b w:val="0"/>
            <w:sz w:val="20"/>
          </w:rPr>
          <w:fldChar w:fldCharType="begin"/>
        </w:r>
        <w:r w:rsidR="0043624F" w:rsidRPr="0043624F">
          <w:rPr>
            <w:b w:val="0"/>
            <w:sz w:val="20"/>
          </w:rPr>
          <w:instrText xml:space="preserve"> PAGEREF _Toc528665241 \h </w:instrText>
        </w:r>
        <w:r w:rsidR="00361821" w:rsidRPr="0043624F">
          <w:rPr>
            <w:b w:val="0"/>
            <w:sz w:val="20"/>
          </w:rPr>
        </w:r>
        <w:r w:rsidR="00361821" w:rsidRPr="0043624F">
          <w:rPr>
            <w:b w:val="0"/>
            <w:sz w:val="20"/>
          </w:rPr>
          <w:fldChar w:fldCharType="separate"/>
        </w:r>
        <w:r w:rsidR="00B964BD">
          <w:rPr>
            <w:b w:val="0"/>
            <w:sz w:val="20"/>
          </w:rPr>
          <w:t>26</w:t>
        </w:r>
        <w:r w:rsidR="00361821" w:rsidRPr="0043624F">
          <w:rPr>
            <w:b w:val="0"/>
            <w:sz w:val="20"/>
          </w:rPr>
          <w:fldChar w:fldCharType="end"/>
        </w:r>
      </w:hyperlink>
    </w:p>
    <w:p w:rsidR="00C77CDF" w:rsidRPr="009E1AEC" w:rsidRDefault="00361821">
      <w:pPr>
        <w:pStyle w:val="BillBasic"/>
      </w:pPr>
      <w:r>
        <w:fldChar w:fldCharType="end"/>
      </w:r>
    </w:p>
    <w:p w:rsidR="009E1AEC" w:rsidRDefault="009E1AEC">
      <w:pPr>
        <w:pStyle w:val="01Contents"/>
        <w:sectPr w:rsidR="009E1AEC" w:rsidSect="005553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:rsidR="00555353" w:rsidRDefault="00555353" w:rsidP="0024026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53" w:rsidRDefault="0055535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C77CDF" w:rsidRPr="009E1AEC" w:rsidRDefault="00555353" w:rsidP="009E1AEC">
      <w:pPr>
        <w:pStyle w:val="Billname"/>
        <w:suppressLineNumbers/>
      </w:pPr>
      <w:bookmarkStart w:id="1" w:name="citation"/>
      <w:r>
        <w:t>Government Procurement (Secure Local Jobs) Amendment Act 2018</w:t>
      </w:r>
      <w:bookmarkEnd w:id="1"/>
    </w:p>
    <w:p w:rsidR="00C77CDF" w:rsidRPr="009E1AEC" w:rsidRDefault="00A01A04" w:rsidP="009E1AEC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8E6435">
        <w:t>A2018-41</w:t>
      </w:r>
      <w:r>
        <w:fldChar w:fldCharType="end"/>
      </w:r>
    </w:p>
    <w:p w:rsidR="00C77CDF" w:rsidRPr="009E1AEC" w:rsidRDefault="00C77CDF" w:rsidP="009E1AEC">
      <w:pPr>
        <w:pStyle w:val="N-line3"/>
        <w:suppressLineNumbers/>
      </w:pPr>
    </w:p>
    <w:p w:rsidR="00C77CDF" w:rsidRPr="009E1AEC" w:rsidRDefault="00C77CDF" w:rsidP="009E1AEC">
      <w:pPr>
        <w:pStyle w:val="LongTitle"/>
        <w:suppressLineNumbers/>
      </w:pPr>
      <w:r w:rsidRPr="009E1AEC">
        <w:t xml:space="preserve">An Act to amend the </w:t>
      </w:r>
      <w:bookmarkStart w:id="2" w:name="AmCitation"/>
      <w:r w:rsidR="00361821" w:rsidRPr="009E1AEC">
        <w:rPr>
          <w:rStyle w:val="charCitHyperlinkItal"/>
        </w:rPr>
        <w:fldChar w:fldCharType="begin"/>
      </w:r>
      <w:r w:rsidR="005F6FCE" w:rsidRPr="009E1AEC">
        <w:rPr>
          <w:rStyle w:val="charCitHyperlinkItal"/>
        </w:rPr>
        <w:instrText xml:space="preserve"> HYPERLINK "http://www.legislation.act.gov.au/a/2001-28" \o "A2001-28" </w:instrText>
      </w:r>
      <w:r w:rsidR="00361821" w:rsidRPr="009E1AEC">
        <w:rPr>
          <w:rStyle w:val="charCitHyperlinkItal"/>
        </w:rPr>
        <w:fldChar w:fldCharType="separate"/>
      </w:r>
      <w:r w:rsidR="005F6FCE" w:rsidRPr="009E1AEC">
        <w:rPr>
          <w:rStyle w:val="charCitHyperlinkItal"/>
        </w:rPr>
        <w:t>Government Procurement Act 2001</w:t>
      </w:r>
      <w:r w:rsidR="00361821" w:rsidRPr="009E1AEC">
        <w:rPr>
          <w:rStyle w:val="charCitHyperlinkItal"/>
        </w:rPr>
        <w:fldChar w:fldCharType="end"/>
      </w:r>
      <w:bookmarkEnd w:id="2"/>
    </w:p>
    <w:p w:rsidR="00C77CDF" w:rsidRPr="009E1AEC" w:rsidRDefault="00C77CDF" w:rsidP="009E1AEC">
      <w:pPr>
        <w:pStyle w:val="N-line3"/>
        <w:suppressLineNumbers/>
      </w:pPr>
    </w:p>
    <w:p w:rsidR="00C77CDF" w:rsidRPr="009E1AEC" w:rsidRDefault="00C77CDF" w:rsidP="009E1AEC">
      <w:pPr>
        <w:pStyle w:val="Placeholder"/>
        <w:suppressLineNumbers/>
      </w:pPr>
      <w:r w:rsidRPr="009E1AEC">
        <w:rPr>
          <w:rStyle w:val="charContents"/>
          <w:sz w:val="16"/>
        </w:rPr>
        <w:t xml:space="preserve">  </w:t>
      </w:r>
      <w:r w:rsidRPr="009E1AEC">
        <w:rPr>
          <w:rStyle w:val="charPage"/>
        </w:rPr>
        <w:t xml:space="preserve">  </w:t>
      </w:r>
    </w:p>
    <w:p w:rsidR="00C77CDF" w:rsidRPr="009E1AEC" w:rsidRDefault="00C77CDF" w:rsidP="009E1AEC">
      <w:pPr>
        <w:pStyle w:val="Placeholder"/>
        <w:suppressLineNumbers/>
      </w:pPr>
      <w:r w:rsidRPr="009E1AEC">
        <w:rPr>
          <w:rStyle w:val="CharChapNo"/>
        </w:rPr>
        <w:t xml:space="preserve">  </w:t>
      </w:r>
      <w:r w:rsidRPr="009E1AEC">
        <w:rPr>
          <w:rStyle w:val="CharChapText"/>
        </w:rPr>
        <w:t xml:space="preserve">  </w:t>
      </w:r>
    </w:p>
    <w:p w:rsidR="00C77CDF" w:rsidRPr="009E1AEC" w:rsidRDefault="00C77CDF" w:rsidP="009E1AEC">
      <w:pPr>
        <w:pStyle w:val="Placeholder"/>
        <w:suppressLineNumbers/>
      </w:pPr>
      <w:r w:rsidRPr="009E1AEC">
        <w:rPr>
          <w:rStyle w:val="CharPartNo"/>
        </w:rPr>
        <w:t xml:space="preserve">  </w:t>
      </w:r>
      <w:r w:rsidRPr="009E1AEC">
        <w:rPr>
          <w:rStyle w:val="CharPartText"/>
        </w:rPr>
        <w:t xml:space="preserve">  </w:t>
      </w:r>
    </w:p>
    <w:p w:rsidR="00C77CDF" w:rsidRPr="009E1AEC" w:rsidRDefault="00C77CDF" w:rsidP="009E1AEC">
      <w:pPr>
        <w:pStyle w:val="Placeholder"/>
        <w:suppressLineNumbers/>
      </w:pPr>
      <w:r w:rsidRPr="009E1AEC">
        <w:rPr>
          <w:rStyle w:val="CharDivNo"/>
        </w:rPr>
        <w:t xml:space="preserve">  </w:t>
      </w:r>
      <w:r w:rsidRPr="009E1AEC">
        <w:rPr>
          <w:rStyle w:val="CharDivText"/>
        </w:rPr>
        <w:t xml:space="preserve">  </w:t>
      </w:r>
    </w:p>
    <w:p w:rsidR="00C77CDF" w:rsidRPr="009E1AEC" w:rsidRDefault="00C77CDF" w:rsidP="009E1AEC">
      <w:pPr>
        <w:pStyle w:val="Notified"/>
        <w:suppressLineNumbers/>
      </w:pPr>
    </w:p>
    <w:p w:rsidR="00C77CDF" w:rsidRPr="009E1AEC" w:rsidRDefault="00C77CDF" w:rsidP="009E1AEC">
      <w:pPr>
        <w:pStyle w:val="EnactingWords"/>
        <w:suppressLineNumbers/>
      </w:pPr>
      <w:r w:rsidRPr="009E1AEC">
        <w:t>The Legislative Assembly for the Australian Capital Territory enacts as follows:</w:t>
      </w:r>
    </w:p>
    <w:p w:rsidR="00C77CDF" w:rsidRPr="009E1AEC" w:rsidRDefault="00C77CDF" w:rsidP="009E1AEC">
      <w:pPr>
        <w:pStyle w:val="PageBreak"/>
        <w:suppressLineNumbers/>
      </w:pPr>
      <w:r w:rsidRPr="009E1AEC">
        <w:br w:type="page"/>
      </w:r>
    </w:p>
    <w:p w:rsidR="00C77CDF" w:rsidRPr="009E1AEC" w:rsidRDefault="009E1AEC" w:rsidP="009E1AEC">
      <w:pPr>
        <w:pStyle w:val="AH5Sec"/>
        <w:shd w:val="pct25" w:color="auto" w:fill="auto"/>
      </w:pPr>
      <w:bookmarkStart w:id="3" w:name="_Toc528665232"/>
      <w:r w:rsidRPr="009E1AEC">
        <w:rPr>
          <w:rStyle w:val="CharSectNo"/>
        </w:rPr>
        <w:lastRenderedPageBreak/>
        <w:t>1</w:t>
      </w:r>
      <w:r w:rsidRPr="009E1AEC">
        <w:tab/>
      </w:r>
      <w:r w:rsidR="00C77CDF" w:rsidRPr="009E1AEC">
        <w:t>Name of Act</w:t>
      </w:r>
      <w:bookmarkEnd w:id="3"/>
    </w:p>
    <w:p w:rsidR="00C77CDF" w:rsidRPr="009E1AEC" w:rsidRDefault="00C77CDF">
      <w:pPr>
        <w:pStyle w:val="Amainreturn"/>
      </w:pPr>
      <w:r w:rsidRPr="009E1AEC">
        <w:t xml:space="preserve">This Act is the </w:t>
      </w:r>
      <w:r w:rsidR="00361821" w:rsidRPr="009E1AEC">
        <w:rPr>
          <w:i/>
        </w:rPr>
        <w:fldChar w:fldCharType="begin"/>
      </w:r>
      <w:r w:rsidRPr="009E1AEC">
        <w:rPr>
          <w:i/>
        </w:rPr>
        <w:instrText xml:space="preserve"> TITLE</w:instrText>
      </w:r>
      <w:r w:rsidR="00361821" w:rsidRPr="009E1AEC">
        <w:rPr>
          <w:i/>
        </w:rPr>
        <w:fldChar w:fldCharType="separate"/>
      </w:r>
      <w:r w:rsidR="008E6435">
        <w:rPr>
          <w:i/>
        </w:rPr>
        <w:t>Government Procurement (Secure Local Jobs) Amendment Act 2018</w:t>
      </w:r>
      <w:r w:rsidR="00361821" w:rsidRPr="009E1AEC">
        <w:rPr>
          <w:i/>
        </w:rPr>
        <w:fldChar w:fldCharType="end"/>
      </w:r>
      <w:r w:rsidRPr="009E1AEC">
        <w:t>.</w:t>
      </w:r>
    </w:p>
    <w:p w:rsidR="00C77CDF" w:rsidRPr="009E1AEC" w:rsidRDefault="009E1AEC" w:rsidP="009E1AEC">
      <w:pPr>
        <w:pStyle w:val="AH5Sec"/>
        <w:shd w:val="pct25" w:color="auto" w:fill="auto"/>
      </w:pPr>
      <w:bookmarkStart w:id="4" w:name="_Toc528665233"/>
      <w:r w:rsidRPr="009E1AEC">
        <w:rPr>
          <w:rStyle w:val="CharSectNo"/>
        </w:rPr>
        <w:t>2</w:t>
      </w:r>
      <w:r w:rsidRPr="009E1AEC">
        <w:tab/>
      </w:r>
      <w:r w:rsidR="00C77CDF" w:rsidRPr="009E1AEC">
        <w:t>Commencement</w:t>
      </w:r>
      <w:bookmarkEnd w:id="4"/>
    </w:p>
    <w:p w:rsidR="00C77CDF" w:rsidRPr="009E1AEC" w:rsidRDefault="009E1AEC" w:rsidP="009E1AEC">
      <w:pPr>
        <w:pStyle w:val="Amain"/>
        <w:keepNext/>
      </w:pPr>
      <w:r>
        <w:tab/>
      </w:r>
      <w:r w:rsidRPr="009E1AEC">
        <w:t>(1)</w:t>
      </w:r>
      <w:r w:rsidRPr="009E1AEC">
        <w:tab/>
      </w:r>
      <w:r w:rsidR="00C77CDF" w:rsidRPr="009E1AEC">
        <w:t>This Act</w:t>
      </w:r>
      <w:r w:rsidR="00E82B82" w:rsidRPr="009E1AEC">
        <w:t xml:space="preserve"> (</w:t>
      </w:r>
      <w:r w:rsidR="0025049A" w:rsidRPr="009E1AEC">
        <w:t xml:space="preserve">other than </w:t>
      </w:r>
      <w:r w:rsidR="0027172F" w:rsidRPr="009E1AEC">
        <w:t>schedule 1</w:t>
      </w:r>
      <w:r w:rsidR="00E82B82" w:rsidRPr="009E1AEC">
        <w:t>)</w:t>
      </w:r>
      <w:r w:rsidR="00993046" w:rsidRPr="009E1AEC">
        <w:t xml:space="preserve"> </w:t>
      </w:r>
      <w:r w:rsidR="00C77CDF" w:rsidRPr="009E1AEC">
        <w:t xml:space="preserve">commences on </w:t>
      </w:r>
      <w:r w:rsidR="00993046" w:rsidRPr="009E1AEC">
        <w:t>1</w:t>
      </w:r>
      <w:r w:rsidR="002F32B4" w:rsidRPr="009E1AEC">
        <w:t>5</w:t>
      </w:r>
      <w:r w:rsidR="00993046" w:rsidRPr="009E1AEC">
        <w:t xml:space="preserve"> January 2019</w:t>
      </w:r>
      <w:r w:rsidR="00C77CDF" w:rsidRPr="009E1AEC">
        <w:t>.</w:t>
      </w:r>
    </w:p>
    <w:p w:rsidR="00C77CDF" w:rsidRPr="009E1AEC" w:rsidRDefault="00C77CDF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The naming and commencement provisions automatically commence on the notification day (see </w:t>
      </w:r>
      <w:hyperlink r:id="rId15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 75 (1)).</w:t>
      </w:r>
    </w:p>
    <w:p w:rsidR="0025049A" w:rsidRPr="009E1AEC" w:rsidRDefault="009E1AEC" w:rsidP="009E1AEC">
      <w:pPr>
        <w:pStyle w:val="Amain"/>
        <w:keepNext/>
      </w:pPr>
      <w:r>
        <w:tab/>
      </w:r>
      <w:r w:rsidRPr="009E1AEC">
        <w:t>(2)</w:t>
      </w:r>
      <w:r w:rsidRPr="009E1AEC">
        <w:tab/>
      </w:r>
      <w:r w:rsidR="00134501" w:rsidRPr="009E1AEC">
        <w:t>Schedule 1</w:t>
      </w:r>
      <w:r w:rsidR="0025049A" w:rsidRPr="009E1AEC">
        <w:t xml:space="preserve"> commence</w:t>
      </w:r>
      <w:r w:rsidR="00400777" w:rsidRPr="009E1AEC">
        <w:t>s</w:t>
      </w:r>
      <w:r w:rsidR="0025049A" w:rsidRPr="009E1AEC">
        <w:t xml:space="preserve"> o</w:t>
      </w:r>
      <w:r w:rsidR="00055527" w:rsidRPr="009E1AEC">
        <w:t>n</w:t>
      </w:r>
      <w:r w:rsidR="008E41ED" w:rsidRPr="009E1AEC">
        <w:t xml:space="preserve"> a </w:t>
      </w:r>
      <w:r w:rsidR="00055527" w:rsidRPr="009E1AEC">
        <w:t>day fixed by the Minister</w:t>
      </w:r>
      <w:r w:rsidR="008E41ED" w:rsidRPr="009E1AEC">
        <w:t xml:space="preserve"> by written notice</w:t>
      </w:r>
      <w:r w:rsidR="00055527" w:rsidRPr="009E1AEC">
        <w:t>.</w:t>
      </w:r>
    </w:p>
    <w:p w:rsidR="008E41ED" w:rsidRPr="009E1AEC" w:rsidRDefault="008E41ED" w:rsidP="008E41ED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A single day or time may be fixed, or different days or times may be fixed, for the commencement of different provisions (see </w:t>
      </w:r>
      <w:hyperlink r:id="rId16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 77 (1)).</w:t>
      </w:r>
    </w:p>
    <w:p w:rsidR="008E41ED" w:rsidRPr="009E1AEC" w:rsidRDefault="009E1AEC" w:rsidP="009E1AEC">
      <w:pPr>
        <w:pStyle w:val="Amain"/>
      </w:pPr>
      <w:r>
        <w:tab/>
      </w:r>
      <w:r w:rsidRPr="009E1AEC">
        <w:t>(3)</w:t>
      </w:r>
      <w:r w:rsidRPr="009E1AEC">
        <w:tab/>
      </w:r>
      <w:r w:rsidR="00134501" w:rsidRPr="009E1AEC">
        <w:t>If schedule 1</w:t>
      </w:r>
      <w:r w:rsidR="00F67994" w:rsidRPr="009E1AEC">
        <w:t xml:space="preserve"> has not commenced within 12</w:t>
      </w:r>
      <w:r w:rsidR="008E41ED" w:rsidRPr="009E1AEC">
        <w:t xml:space="preserve"> months beginning on </w:t>
      </w:r>
      <w:r w:rsidR="00134501" w:rsidRPr="009E1AEC">
        <w:t xml:space="preserve">this Act’s </w:t>
      </w:r>
      <w:r w:rsidR="008E41ED" w:rsidRPr="009E1AEC">
        <w:t>notification day, it automatically commence</w:t>
      </w:r>
      <w:r w:rsidR="00F91436" w:rsidRPr="009E1AEC">
        <w:t>s</w:t>
      </w:r>
      <w:r w:rsidR="008E41ED" w:rsidRPr="009E1AEC">
        <w:t xml:space="preserve"> on the first day after that period.</w:t>
      </w:r>
    </w:p>
    <w:p w:rsidR="008E41ED" w:rsidRPr="009E1AEC" w:rsidRDefault="009E1AEC" w:rsidP="009E1AEC">
      <w:pPr>
        <w:pStyle w:val="Amain"/>
      </w:pPr>
      <w:r>
        <w:tab/>
      </w:r>
      <w:r w:rsidRPr="009E1AEC">
        <w:t>(4)</w:t>
      </w:r>
      <w:r w:rsidRPr="009E1AEC">
        <w:tab/>
      </w:r>
      <w:r w:rsidR="008E41ED" w:rsidRPr="009E1AEC">
        <w:t xml:space="preserve">The </w:t>
      </w:r>
      <w:hyperlink r:id="rId17" w:tooltip="A2001-14" w:history="1">
        <w:r w:rsidR="005F6FCE" w:rsidRPr="009E1AEC">
          <w:rPr>
            <w:rStyle w:val="charCitHyperlinkAbbrev"/>
          </w:rPr>
          <w:t>Legislation Act</w:t>
        </w:r>
      </w:hyperlink>
      <w:r w:rsidR="008E41ED" w:rsidRPr="009E1AEC">
        <w:t xml:space="preserve">, section 79 (Automatic commencement of postponed law) does not apply to </w:t>
      </w:r>
      <w:r w:rsidR="00E82B82" w:rsidRPr="009E1AEC">
        <w:t>schedule 1</w:t>
      </w:r>
      <w:r w:rsidR="008E41ED" w:rsidRPr="009E1AEC">
        <w:t>.</w:t>
      </w:r>
    </w:p>
    <w:p w:rsidR="00C77CDF" w:rsidRPr="009E1AEC" w:rsidRDefault="009E1AEC" w:rsidP="009E1AEC">
      <w:pPr>
        <w:pStyle w:val="AH5Sec"/>
        <w:shd w:val="pct25" w:color="auto" w:fill="auto"/>
      </w:pPr>
      <w:bookmarkStart w:id="5" w:name="_Toc528665234"/>
      <w:r w:rsidRPr="009E1AEC">
        <w:rPr>
          <w:rStyle w:val="CharSectNo"/>
        </w:rPr>
        <w:t>3</w:t>
      </w:r>
      <w:r w:rsidRPr="009E1AEC">
        <w:tab/>
      </w:r>
      <w:r w:rsidR="00C77CDF" w:rsidRPr="009E1AEC">
        <w:t>Legislation amended</w:t>
      </w:r>
      <w:bookmarkEnd w:id="5"/>
    </w:p>
    <w:p w:rsidR="00C77CDF" w:rsidRPr="009E1AEC" w:rsidRDefault="00C77CDF">
      <w:pPr>
        <w:pStyle w:val="Amainreturn"/>
      </w:pPr>
      <w:r w:rsidRPr="009E1AEC">
        <w:t xml:space="preserve">This Act amends the </w:t>
      </w:r>
      <w:hyperlink r:id="rId18" w:tooltip="A2001-28" w:history="1">
        <w:r w:rsidR="005F6FCE" w:rsidRPr="009E1AEC">
          <w:rPr>
            <w:rStyle w:val="charCitHyperlinkItal"/>
          </w:rPr>
          <w:t>Government Procurement Act 2001</w:t>
        </w:r>
      </w:hyperlink>
      <w:r w:rsidRPr="009E1AEC">
        <w:t>.</w:t>
      </w:r>
    </w:p>
    <w:p w:rsidR="002D3C91" w:rsidRPr="009E1AEC" w:rsidRDefault="009E1AEC" w:rsidP="009E1AEC">
      <w:pPr>
        <w:pStyle w:val="AH5Sec"/>
        <w:shd w:val="pct25" w:color="auto" w:fill="auto"/>
      </w:pPr>
      <w:bookmarkStart w:id="6" w:name="_Toc528665235"/>
      <w:r w:rsidRPr="009E1AEC">
        <w:rPr>
          <w:rStyle w:val="CharSectNo"/>
        </w:rPr>
        <w:lastRenderedPageBreak/>
        <w:t>4</w:t>
      </w:r>
      <w:r w:rsidRPr="009E1AEC">
        <w:tab/>
      </w:r>
      <w:r w:rsidR="00C24E8A" w:rsidRPr="009E1AEC">
        <w:t>New part 2B</w:t>
      </w:r>
      <w:bookmarkEnd w:id="6"/>
    </w:p>
    <w:p w:rsidR="002D3C91" w:rsidRPr="009E1AEC" w:rsidRDefault="002D3C91" w:rsidP="002D3C91">
      <w:pPr>
        <w:pStyle w:val="direction"/>
      </w:pPr>
      <w:r w:rsidRPr="009E1AEC">
        <w:t>insert</w:t>
      </w:r>
    </w:p>
    <w:p w:rsidR="00263C34" w:rsidRPr="009E1AEC" w:rsidRDefault="00B00794" w:rsidP="00B00794">
      <w:pPr>
        <w:pStyle w:val="IH2Part"/>
      </w:pPr>
      <w:r w:rsidRPr="009E1AEC">
        <w:t>Part 2B</w:t>
      </w:r>
      <w:r w:rsidRPr="009E1AEC">
        <w:tab/>
      </w:r>
      <w:r w:rsidR="007C65C0" w:rsidRPr="009E1AEC">
        <w:t xml:space="preserve">Secure </w:t>
      </w:r>
      <w:r w:rsidR="00B83C43" w:rsidRPr="009E1AEC">
        <w:t>l</w:t>
      </w:r>
      <w:r w:rsidRPr="009E1AEC">
        <w:t>ocal jobs code</w:t>
      </w:r>
    </w:p>
    <w:p w:rsidR="00245BEE" w:rsidRPr="009E1AEC" w:rsidRDefault="00245BEE" w:rsidP="00245BEE">
      <w:pPr>
        <w:pStyle w:val="IH3Div"/>
      </w:pPr>
      <w:r w:rsidRPr="009E1AEC">
        <w:t>Division 2B.1</w:t>
      </w:r>
      <w:r w:rsidRPr="009E1AEC">
        <w:tab/>
      </w:r>
      <w:r w:rsidR="00250F0F" w:rsidRPr="009E1AEC">
        <w:t>Application and d</w:t>
      </w:r>
      <w:r w:rsidR="00727278" w:rsidRPr="009E1AEC">
        <w:t>efinitions</w:t>
      </w:r>
      <w:r w:rsidRPr="009E1AEC">
        <w:t>—pt 2B</w:t>
      </w:r>
    </w:p>
    <w:p w:rsidR="00250F0F" w:rsidRPr="009E1AEC" w:rsidRDefault="00B005A4" w:rsidP="00B005A4">
      <w:pPr>
        <w:pStyle w:val="IH5Sec"/>
      </w:pPr>
      <w:r w:rsidRPr="009E1AEC">
        <w:t>22D</w:t>
      </w:r>
      <w:r w:rsidRPr="009E1AEC">
        <w:tab/>
        <w:t>Application—pt 2B</w:t>
      </w:r>
    </w:p>
    <w:p w:rsidR="00B005A4" w:rsidRPr="009E1AEC" w:rsidRDefault="00B005A4" w:rsidP="00B005A4">
      <w:pPr>
        <w:pStyle w:val="Amainreturn"/>
      </w:pPr>
      <w:r w:rsidRPr="009E1AEC">
        <w:t>This part does not apply to a procurement by a territory entity with the Commonwealth or a State, or an entity of the Commonwealth or a State.</w:t>
      </w:r>
    </w:p>
    <w:p w:rsidR="00B005A4" w:rsidRPr="009E1AEC" w:rsidRDefault="00B005A4" w:rsidP="00693AD2">
      <w:pPr>
        <w:pStyle w:val="aExamHdgss"/>
      </w:pPr>
      <w:r w:rsidRPr="009E1AEC">
        <w:t>Example</w:t>
      </w:r>
    </w:p>
    <w:p w:rsidR="00B005A4" w:rsidRPr="009E1AEC" w:rsidRDefault="00B005A4" w:rsidP="009E1AEC">
      <w:pPr>
        <w:pStyle w:val="aExamss"/>
        <w:keepNext/>
      </w:pPr>
      <w:r w:rsidRPr="009E1AEC">
        <w:t>a procurement of police services for the Territory from the Australian Federal Police</w:t>
      </w:r>
    </w:p>
    <w:p w:rsidR="00E76F7D" w:rsidRPr="009E1AEC" w:rsidRDefault="00E76F7D" w:rsidP="009E1AEC">
      <w:pPr>
        <w:pStyle w:val="aNote"/>
        <w:keepNext/>
        <w:rPr>
          <w:lang w:eastAsia="en-AU"/>
        </w:rPr>
      </w:pPr>
      <w:r w:rsidRPr="009E1AEC">
        <w:rPr>
          <w:rStyle w:val="charItals"/>
        </w:rPr>
        <w:t>Note 1</w:t>
      </w:r>
      <w:r w:rsidRPr="009E1AEC">
        <w:rPr>
          <w:rStyle w:val="charItals"/>
        </w:rPr>
        <w:tab/>
      </w:r>
      <w:r w:rsidRPr="009E1AEC">
        <w:rPr>
          <w:rStyle w:val="charBoldItals"/>
        </w:rPr>
        <w:t>State</w:t>
      </w:r>
      <w:r w:rsidRPr="009E1AEC">
        <w:t xml:space="preserve"> includes the Northern Territory (see </w:t>
      </w:r>
      <w:hyperlink r:id="rId19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dict, pt 1).</w:t>
      </w:r>
    </w:p>
    <w:p w:rsidR="00B005A4" w:rsidRPr="009E1AEC" w:rsidRDefault="00B005A4" w:rsidP="00B005A4">
      <w:pPr>
        <w:pStyle w:val="aNote"/>
      </w:pPr>
      <w:r w:rsidRPr="009E1AEC">
        <w:rPr>
          <w:rStyle w:val="charItals"/>
        </w:rPr>
        <w:t>Note</w:t>
      </w:r>
      <w:r w:rsidR="00E76F7D" w:rsidRPr="009E1AEC">
        <w:rPr>
          <w:rStyle w:val="charItals"/>
        </w:rPr>
        <w:t xml:space="preserve"> 2</w:t>
      </w:r>
      <w:r w:rsidRPr="009E1AEC">
        <w:rPr>
          <w:rStyle w:val="charItals"/>
        </w:rPr>
        <w:tab/>
      </w:r>
      <w:r w:rsidRPr="009E1AEC">
        <w:t xml:space="preserve">An example is part of the Act, is not exhaustive and may extend, but does not limit, the meaning of the provision in which it appears (see </w:t>
      </w:r>
      <w:hyperlink r:id="rId20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 126 and s 132).</w:t>
      </w:r>
    </w:p>
    <w:p w:rsidR="00245BEE" w:rsidRPr="009E1AEC" w:rsidRDefault="005B12CB" w:rsidP="00EA187A">
      <w:pPr>
        <w:pStyle w:val="IH5Sec"/>
      </w:pPr>
      <w:r w:rsidRPr="009E1AEC">
        <w:t>2</w:t>
      </w:r>
      <w:r w:rsidR="00727278" w:rsidRPr="009E1AEC">
        <w:t>2</w:t>
      </w:r>
      <w:r w:rsidR="000F3004" w:rsidRPr="009E1AEC">
        <w:t>E</w:t>
      </w:r>
      <w:r w:rsidR="00EA187A" w:rsidRPr="009E1AEC">
        <w:tab/>
        <w:t>Definitions—pt 2B</w:t>
      </w:r>
    </w:p>
    <w:p w:rsidR="00EA187A" w:rsidRPr="009E1AEC" w:rsidRDefault="00343418" w:rsidP="00EA187A">
      <w:pPr>
        <w:pStyle w:val="Amainreturn"/>
      </w:pPr>
      <w:r w:rsidRPr="009E1AEC">
        <w:t>In this part:</w:t>
      </w:r>
    </w:p>
    <w:p w:rsidR="006C43E0" w:rsidRPr="009E1AEC" w:rsidRDefault="006C43E0" w:rsidP="009E1AEC">
      <w:pPr>
        <w:pStyle w:val="aDef"/>
      </w:pPr>
      <w:r w:rsidRPr="009E1AEC">
        <w:rPr>
          <w:rStyle w:val="charBoldItals"/>
        </w:rPr>
        <w:t>approved auditor</w:t>
      </w:r>
      <w:r w:rsidR="00203A7C" w:rsidRPr="009E1AEC">
        <w:t>—</w:t>
      </w:r>
      <w:r w:rsidR="00742EC1" w:rsidRPr="009E1AEC">
        <w:t>see section 22</w:t>
      </w:r>
      <w:r w:rsidR="001F34EF" w:rsidRPr="009E1AEC">
        <w:t>O</w:t>
      </w:r>
      <w:r w:rsidRPr="009E1AEC">
        <w:t>.</w:t>
      </w:r>
    </w:p>
    <w:p w:rsidR="006C7BA2" w:rsidRPr="009E1AEC" w:rsidRDefault="006C7BA2" w:rsidP="006C7BA2">
      <w:pPr>
        <w:pStyle w:val="aDef"/>
      </w:pPr>
      <w:r w:rsidRPr="009E1AEC">
        <w:rPr>
          <w:rStyle w:val="charBoldItals"/>
        </w:rPr>
        <w:t>audit guidelines</w:t>
      </w:r>
      <w:r w:rsidR="00250F93" w:rsidRPr="009E1AEC">
        <w:t xml:space="preserve"> means the guidelines made by the Minister under</w:t>
      </w:r>
      <w:r w:rsidR="00A963D8" w:rsidRPr="009E1AEC">
        <w:t xml:space="preserve"> section 22U</w:t>
      </w:r>
      <w:r w:rsidR="00250F93" w:rsidRPr="009E1AEC">
        <w:t xml:space="preserve"> (1) (a)</w:t>
      </w:r>
      <w:r w:rsidRPr="009E1AEC">
        <w:t>.</w:t>
      </w:r>
    </w:p>
    <w:p w:rsidR="00583CD8" w:rsidRPr="009E1AEC" w:rsidRDefault="00583CD8" w:rsidP="009E1AEC">
      <w:pPr>
        <w:pStyle w:val="aDef"/>
      </w:pPr>
      <w:r w:rsidRPr="009E1AEC">
        <w:rPr>
          <w:rStyle w:val="charBoldItals"/>
        </w:rPr>
        <w:t>code</w:t>
      </w:r>
      <w:r w:rsidR="00E76F7D" w:rsidRPr="009E1AEC">
        <w:t xml:space="preserve"> means the secure local jobs code</w:t>
      </w:r>
      <w:r w:rsidRPr="009E1AEC">
        <w:t>.</w:t>
      </w:r>
    </w:p>
    <w:p w:rsidR="00583CD8" w:rsidRPr="009E1AEC" w:rsidRDefault="00583CD8" w:rsidP="009E1AEC">
      <w:pPr>
        <w:pStyle w:val="aDef"/>
      </w:pPr>
      <w:r w:rsidRPr="009E1AEC">
        <w:rPr>
          <w:rStyle w:val="charBoldItals"/>
        </w:rPr>
        <w:t>council</w:t>
      </w:r>
      <w:r w:rsidRPr="009E1AEC">
        <w:t xml:space="preserve"> means the </w:t>
      </w:r>
      <w:r w:rsidR="0027709C" w:rsidRPr="009E1AEC">
        <w:t>S</w:t>
      </w:r>
      <w:r w:rsidR="00062657" w:rsidRPr="009E1AEC">
        <w:t xml:space="preserve">ecure </w:t>
      </w:r>
      <w:r w:rsidR="0027709C" w:rsidRPr="009E1AEC">
        <w:t>L</w:t>
      </w:r>
      <w:r w:rsidR="00062657" w:rsidRPr="009E1AEC">
        <w:t xml:space="preserve">ocal </w:t>
      </w:r>
      <w:r w:rsidR="0027709C" w:rsidRPr="009E1AEC">
        <w:t>J</w:t>
      </w:r>
      <w:r w:rsidR="00062657" w:rsidRPr="009E1AEC">
        <w:t xml:space="preserve">obs </w:t>
      </w:r>
      <w:r w:rsidR="0027709C" w:rsidRPr="009E1AEC">
        <w:t>C</w:t>
      </w:r>
      <w:r w:rsidR="00062657" w:rsidRPr="009E1AEC">
        <w:t xml:space="preserve">ode </w:t>
      </w:r>
      <w:r w:rsidR="0027709C" w:rsidRPr="009E1AEC">
        <w:t>A</w:t>
      </w:r>
      <w:r w:rsidR="00062657" w:rsidRPr="009E1AEC">
        <w:t xml:space="preserve">dvisory </w:t>
      </w:r>
      <w:r w:rsidR="0027709C" w:rsidRPr="009E1AEC">
        <w:t>C</w:t>
      </w:r>
      <w:r w:rsidRPr="009E1AEC">
        <w:t>ounc</w:t>
      </w:r>
      <w:r w:rsidR="003B0AFF" w:rsidRPr="009E1AEC">
        <w:t>il established under sectio</w:t>
      </w:r>
      <w:r w:rsidR="00A963D8" w:rsidRPr="009E1AEC">
        <w:t>n 22Z</w:t>
      </w:r>
      <w:r w:rsidRPr="009E1AEC">
        <w:t>.</w:t>
      </w:r>
    </w:p>
    <w:p w:rsidR="008D747F" w:rsidRPr="009E1AEC" w:rsidRDefault="008D747F" w:rsidP="009E1AEC">
      <w:pPr>
        <w:pStyle w:val="aDef"/>
      </w:pPr>
      <w:r w:rsidRPr="009E1AEC">
        <w:rPr>
          <w:rStyle w:val="charBoldItals"/>
        </w:rPr>
        <w:t xml:space="preserve">registrar </w:t>
      </w:r>
      <w:r w:rsidRPr="009E1AEC">
        <w:t xml:space="preserve">means the secure local jobs code registrar </w:t>
      </w:r>
      <w:r w:rsidR="0095078C" w:rsidRPr="009E1AEC">
        <w:t xml:space="preserve">appointed under </w:t>
      </w:r>
      <w:r w:rsidR="00A963D8" w:rsidRPr="009E1AEC">
        <w:t>section 22V</w:t>
      </w:r>
      <w:r w:rsidRPr="009E1AEC">
        <w:t>.</w:t>
      </w:r>
    </w:p>
    <w:p w:rsidR="00E76F7D" w:rsidRPr="009E1AEC" w:rsidRDefault="00E76F7D" w:rsidP="009E1AEC">
      <w:pPr>
        <w:pStyle w:val="aDef"/>
      </w:pPr>
      <w:r w:rsidRPr="009E1AEC">
        <w:rPr>
          <w:rStyle w:val="charBoldItals"/>
        </w:rPr>
        <w:lastRenderedPageBreak/>
        <w:t>secure local jobs code</w:t>
      </w:r>
      <w:r w:rsidRPr="009E1AEC">
        <w:t>—see section 22M.</w:t>
      </w:r>
    </w:p>
    <w:p w:rsidR="008071FA" w:rsidRPr="009E1AEC" w:rsidRDefault="008071FA" w:rsidP="009E1AEC">
      <w:pPr>
        <w:pStyle w:val="aDef"/>
      </w:pPr>
      <w:r w:rsidRPr="009E1AEC">
        <w:rPr>
          <w:rStyle w:val="charBoldItals"/>
        </w:rPr>
        <w:t>secure local jobs code certificate</w:t>
      </w:r>
      <w:r w:rsidRPr="009E1AEC">
        <w:t xml:space="preserve"> means a certificate grante</w:t>
      </w:r>
      <w:r w:rsidR="00742EC1" w:rsidRPr="009E1AEC">
        <w:t>d to an entity under section 22J</w:t>
      </w:r>
      <w:r w:rsidRPr="009E1AEC">
        <w:t>.</w:t>
      </w:r>
    </w:p>
    <w:p w:rsidR="00E37069" w:rsidRPr="009E1AEC" w:rsidRDefault="00606156" w:rsidP="009E1AEC">
      <w:pPr>
        <w:pStyle w:val="aDef"/>
      </w:pPr>
      <w:r w:rsidRPr="009E1AEC">
        <w:rPr>
          <w:rStyle w:val="charBoldItals"/>
        </w:rPr>
        <w:t>secure local jobs code register</w:t>
      </w:r>
      <w:r w:rsidR="00F215B8" w:rsidRPr="009E1AEC">
        <w:t>—</w:t>
      </w:r>
      <w:r w:rsidR="00716A28" w:rsidRPr="009E1AEC">
        <w:t xml:space="preserve">see </w:t>
      </w:r>
      <w:r w:rsidR="00702DB3" w:rsidRPr="009E1AEC">
        <w:t xml:space="preserve">section </w:t>
      </w:r>
      <w:r w:rsidR="00742EC1" w:rsidRPr="009E1AEC">
        <w:t>22</w:t>
      </w:r>
      <w:r w:rsidR="00CC15AC" w:rsidRPr="009E1AEC">
        <w:t>N</w:t>
      </w:r>
      <w:r w:rsidRPr="009E1AEC">
        <w:t>.</w:t>
      </w:r>
    </w:p>
    <w:p w:rsidR="00245BEE" w:rsidRPr="009E1AEC" w:rsidRDefault="00245BEE" w:rsidP="009E1AEC">
      <w:pPr>
        <w:pStyle w:val="aDef"/>
      </w:pPr>
      <w:r w:rsidRPr="009E1AEC">
        <w:rPr>
          <w:rStyle w:val="charBoldItals"/>
        </w:rPr>
        <w:t>tenderer</w:t>
      </w:r>
      <w:r w:rsidRPr="009E1AEC">
        <w:t>, in rel</w:t>
      </w:r>
      <w:r w:rsidR="004A27D1" w:rsidRPr="009E1AEC">
        <w:t>ation to a procurement</w:t>
      </w:r>
      <w:r w:rsidR="00F13C3F" w:rsidRPr="009E1AEC">
        <w:t>,</w:t>
      </w:r>
      <w:r w:rsidR="004A27D1" w:rsidRPr="009E1AEC">
        <w:t xml:space="preserve"> </w:t>
      </w:r>
      <w:r w:rsidRPr="009E1AEC">
        <w:t xml:space="preserve">means an entity that </w:t>
      </w:r>
      <w:r w:rsidR="00F215B8" w:rsidRPr="009E1AEC">
        <w:t>submits a quote, tender or other response</w:t>
      </w:r>
      <w:r w:rsidR="008C3587">
        <w:t xml:space="preserve"> in relation</w:t>
      </w:r>
      <w:r w:rsidRPr="009E1AEC">
        <w:t xml:space="preserve"> to the procurement</w:t>
      </w:r>
      <w:r w:rsidR="004A27D1" w:rsidRPr="009E1AEC">
        <w:t>.</w:t>
      </w:r>
    </w:p>
    <w:p w:rsidR="007B1A28" w:rsidRPr="009E1AEC" w:rsidRDefault="007B1A28" w:rsidP="009E1AEC">
      <w:pPr>
        <w:pStyle w:val="aDef"/>
      </w:pPr>
      <w:r w:rsidRPr="009E1AEC">
        <w:rPr>
          <w:rStyle w:val="charBoldItals"/>
        </w:rPr>
        <w:t>ter</w:t>
      </w:r>
      <w:r w:rsidR="00A67359" w:rsidRPr="009E1AEC">
        <w:rPr>
          <w:rStyle w:val="charBoldItals"/>
        </w:rPr>
        <w:t>ritory-</w:t>
      </w:r>
      <w:r w:rsidRPr="009E1AEC">
        <w:rPr>
          <w:rStyle w:val="charBoldItals"/>
        </w:rPr>
        <w:t>funded work</w:t>
      </w:r>
      <w:r w:rsidR="00742EC1" w:rsidRPr="009E1AEC">
        <w:t>—see section 22F</w:t>
      </w:r>
      <w:r w:rsidRPr="009E1AEC">
        <w:t>.</w:t>
      </w:r>
    </w:p>
    <w:p w:rsidR="00113A28" w:rsidRPr="009E1AEC" w:rsidRDefault="00113A28" w:rsidP="00113A28">
      <w:pPr>
        <w:pStyle w:val="aDef"/>
      </w:pPr>
      <w:r w:rsidRPr="009E1AEC">
        <w:rPr>
          <w:rStyle w:val="charBoldItals"/>
        </w:rPr>
        <w:t>workplace standards</w:t>
      </w:r>
      <w:r w:rsidRPr="009E1AEC">
        <w:t xml:space="preserve">, of an entity, </w:t>
      </w:r>
      <w:r w:rsidR="00DB1462" w:rsidRPr="009E1AEC">
        <w:t>means</w:t>
      </w:r>
      <w:r w:rsidRPr="009E1AEC">
        <w:t xml:space="preserve"> the obligations </w:t>
      </w:r>
      <w:r w:rsidR="000D5C24" w:rsidRPr="009E1AEC">
        <w:t xml:space="preserve">and practices </w:t>
      </w:r>
      <w:r w:rsidRPr="009E1AEC">
        <w:t>of the entity associated with the entity’s workplaces</w:t>
      </w:r>
      <w:r w:rsidR="00DB1462" w:rsidRPr="009E1AEC">
        <w:t>, including in relation to</w:t>
      </w:r>
      <w:r w:rsidRPr="009E1AEC">
        <w:t xml:space="preserve"> </w:t>
      </w:r>
      <w:r w:rsidR="00DB1462" w:rsidRPr="009E1AEC">
        <w:t xml:space="preserve">the </w:t>
      </w:r>
      <w:r w:rsidR="007778E0" w:rsidRPr="009E1AEC">
        <w:t>fol</w:t>
      </w:r>
      <w:r w:rsidR="000D5C24" w:rsidRPr="009E1AEC">
        <w:t>l</w:t>
      </w:r>
      <w:r w:rsidR="007778E0" w:rsidRPr="009E1AEC">
        <w:t>owing</w:t>
      </w:r>
      <w:r w:rsidRPr="009E1AEC">
        <w:t>:</w:t>
      </w:r>
    </w:p>
    <w:p w:rsidR="00613A9B" w:rsidRPr="009E1AEC" w:rsidRDefault="00113A28" w:rsidP="00613A9B">
      <w:pPr>
        <w:pStyle w:val="Idefpara"/>
      </w:pPr>
      <w:r w:rsidRPr="009E1AEC">
        <w:tab/>
      </w:r>
      <w:r w:rsidR="00D80786" w:rsidRPr="009E1AEC">
        <w:t>(a</w:t>
      </w:r>
      <w:r w:rsidR="00613A9B" w:rsidRPr="009E1AEC">
        <w:t>)</w:t>
      </w:r>
      <w:r w:rsidR="00613A9B" w:rsidRPr="009E1AEC">
        <w:tab/>
        <w:t>collective bargaining;</w:t>
      </w:r>
    </w:p>
    <w:p w:rsidR="00613A9B" w:rsidRPr="009E1AEC" w:rsidRDefault="00D80786" w:rsidP="00613A9B">
      <w:pPr>
        <w:pStyle w:val="Idefpara"/>
      </w:pPr>
      <w:r w:rsidRPr="009E1AEC">
        <w:tab/>
        <w:t>(b</w:t>
      </w:r>
      <w:r w:rsidR="00613A9B" w:rsidRPr="009E1AEC">
        <w:t>)</w:t>
      </w:r>
      <w:r w:rsidR="00613A9B" w:rsidRPr="009E1AEC">
        <w:tab/>
        <w:t>freedom of association;</w:t>
      </w:r>
    </w:p>
    <w:p w:rsidR="00613A9B" w:rsidRPr="009E1AEC" w:rsidRDefault="00D80786" w:rsidP="00613A9B">
      <w:pPr>
        <w:pStyle w:val="Idefpara"/>
      </w:pPr>
      <w:r w:rsidRPr="009E1AEC">
        <w:tab/>
        <w:t>(c</w:t>
      </w:r>
      <w:r w:rsidR="00613A9B" w:rsidRPr="009E1AEC">
        <w:t>)</w:t>
      </w:r>
      <w:r w:rsidR="00613A9B" w:rsidRPr="009E1AEC">
        <w:tab/>
        <w:t>health and safety;</w:t>
      </w:r>
    </w:p>
    <w:p w:rsidR="00113A28" w:rsidRPr="009E1AEC" w:rsidRDefault="00613A9B" w:rsidP="00613A9B">
      <w:pPr>
        <w:pStyle w:val="Idefpara"/>
      </w:pPr>
      <w:r w:rsidRPr="009E1AEC">
        <w:tab/>
      </w:r>
      <w:r w:rsidR="00D80786" w:rsidRPr="009E1AEC">
        <w:t>(d</w:t>
      </w:r>
      <w:r w:rsidR="00910349" w:rsidRPr="009E1AEC">
        <w:t>)</w:t>
      </w:r>
      <w:r w:rsidR="00910349" w:rsidRPr="009E1AEC">
        <w:tab/>
        <w:t>human rights;</w:t>
      </w:r>
    </w:p>
    <w:p w:rsidR="00113A28" w:rsidRPr="009E1AEC" w:rsidRDefault="00113A28" w:rsidP="00113A28">
      <w:pPr>
        <w:pStyle w:val="Idefpara"/>
      </w:pPr>
      <w:r w:rsidRPr="009E1AEC">
        <w:tab/>
      </w:r>
      <w:r w:rsidR="00D80786" w:rsidRPr="009E1AEC">
        <w:t>(e)</w:t>
      </w:r>
      <w:r w:rsidR="00D80786" w:rsidRPr="009E1AEC">
        <w:tab/>
        <w:t>inductions;</w:t>
      </w:r>
    </w:p>
    <w:p w:rsidR="00113A28" w:rsidRPr="009E1AEC" w:rsidRDefault="00113A28" w:rsidP="00113A28">
      <w:pPr>
        <w:pStyle w:val="Idefpara"/>
      </w:pPr>
      <w:r w:rsidRPr="009E1AEC">
        <w:tab/>
      </w:r>
      <w:r w:rsidR="00D80786" w:rsidRPr="009E1AEC">
        <w:t>(f)</w:t>
      </w:r>
      <w:r w:rsidR="00D80786" w:rsidRPr="009E1AEC">
        <w:tab/>
        <w:t>leave;</w:t>
      </w:r>
    </w:p>
    <w:p w:rsidR="00113A28" w:rsidRPr="009E1AEC" w:rsidRDefault="00113A28" w:rsidP="00113A28">
      <w:pPr>
        <w:pStyle w:val="Idefpara"/>
      </w:pPr>
      <w:r w:rsidRPr="009E1AEC">
        <w:tab/>
      </w:r>
      <w:r w:rsidR="00D80786" w:rsidRPr="009E1AEC">
        <w:t>(g)</w:t>
      </w:r>
      <w:r w:rsidR="00D80786" w:rsidRPr="009E1AEC">
        <w:tab/>
        <w:t>tax and superannuation;</w:t>
      </w:r>
    </w:p>
    <w:p w:rsidR="00113A28" w:rsidRPr="009E1AEC" w:rsidRDefault="007C3BEA" w:rsidP="00113A28">
      <w:pPr>
        <w:pStyle w:val="Idefpara"/>
      </w:pPr>
      <w:r w:rsidRPr="009E1AEC">
        <w:tab/>
      </w:r>
      <w:r w:rsidR="00D80786" w:rsidRPr="009E1AEC">
        <w:t>(h)</w:t>
      </w:r>
      <w:r w:rsidR="00D80786" w:rsidRPr="009E1AEC">
        <w:tab/>
        <w:t>training;</w:t>
      </w:r>
    </w:p>
    <w:p w:rsidR="00613A9B" w:rsidRPr="009E1AEC" w:rsidRDefault="007C3BEA" w:rsidP="00113A28">
      <w:pPr>
        <w:pStyle w:val="Idefpara"/>
      </w:pPr>
      <w:r w:rsidRPr="009E1AEC">
        <w:tab/>
        <w:t>(i</w:t>
      </w:r>
      <w:r w:rsidR="002F4E24" w:rsidRPr="009E1AEC">
        <w:t>)</w:t>
      </w:r>
      <w:r w:rsidR="002F4E24" w:rsidRPr="009E1AEC">
        <w:tab/>
        <w:t>workers</w:t>
      </w:r>
      <w:r w:rsidR="00113A28" w:rsidRPr="009E1AEC">
        <w:t xml:space="preserve"> compensation;</w:t>
      </w:r>
    </w:p>
    <w:p w:rsidR="00113A28" w:rsidRPr="009E1AEC" w:rsidRDefault="00613A9B" w:rsidP="00113A28">
      <w:pPr>
        <w:pStyle w:val="Idefpara"/>
      </w:pPr>
      <w:r w:rsidRPr="009E1AEC">
        <w:tab/>
      </w:r>
      <w:r w:rsidR="00D80786" w:rsidRPr="009E1AEC">
        <w:t>(j</w:t>
      </w:r>
      <w:r w:rsidR="00910349" w:rsidRPr="009E1AEC">
        <w:t>)</w:t>
      </w:r>
      <w:r w:rsidR="00910349" w:rsidRPr="009E1AEC">
        <w:tab/>
        <w:t>workplace delegates of unions.</w:t>
      </w:r>
    </w:p>
    <w:p w:rsidR="007B1A28" w:rsidRPr="009E1AEC" w:rsidRDefault="00727278" w:rsidP="007B1A28">
      <w:pPr>
        <w:pStyle w:val="IH5Sec"/>
      </w:pPr>
      <w:r w:rsidRPr="009E1AEC">
        <w:t>22</w:t>
      </w:r>
      <w:r w:rsidR="000F3004" w:rsidRPr="009E1AEC">
        <w:t>F</w:t>
      </w:r>
      <w:r w:rsidR="007B1A28" w:rsidRPr="009E1AEC">
        <w:tab/>
        <w:t xml:space="preserve">Meaning of </w:t>
      </w:r>
      <w:r w:rsidR="00BC0EBC" w:rsidRPr="009E1AEC">
        <w:rPr>
          <w:rStyle w:val="charItals"/>
        </w:rPr>
        <w:t>territory-</w:t>
      </w:r>
      <w:r w:rsidR="007B1A28" w:rsidRPr="009E1AEC">
        <w:rPr>
          <w:rStyle w:val="charItals"/>
        </w:rPr>
        <w:t>funded work</w:t>
      </w:r>
      <w:r w:rsidR="003625B7" w:rsidRPr="009E1AEC">
        <w:t>—pt 2B</w:t>
      </w:r>
    </w:p>
    <w:p w:rsidR="005A54A2" w:rsidRPr="009E1AEC" w:rsidRDefault="00123990" w:rsidP="00A12AE8">
      <w:pPr>
        <w:pStyle w:val="IMain"/>
        <w:keepNext/>
      </w:pPr>
      <w:r w:rsidRPr="009E1AEC">
        <w:tab/>
      </w:r>
      <w:r w:rsidR="008D219F" w:rsidRPr="009E1AEC">
        <w:t>(1)</w:t>
      </w:r>
      <w:r w:rsidRPr="009E1AEC">
        <w:tab/>
      </w:r>
      <w:r w:rsidR="005A54A2" w:rsidRPr="009E1AEC">
        <w:t>In this part:</w:t>
      </w:r>
    </w:p>
    <w:p w:rsidR="007B1A28" w:rsidRPr="009E1AEC" w:rsidRDefault="005A54A2" w:rsidP="00A12AE8">
      <w:pPr>
        <w:pStyle w:val="aDef"/>
        <w:keepNext/>
      </w:pPr>
      <w:r w:rsidRPr="009E1AEC">
        <w:rPr>
          <w:rStyle w:val="charBoldItals"/>
        </w:rPr>
        <w:t xml:space="preserve">territory-funded work </w:t>
      </w:r>
      <w:r w:rsidRPr="009E1AEC">
        <w:t>means services or works that</w:t>
      </w:r>
      <w:r w:rsidR="00910349" w:rsidRPr="009E1AEC">
        <w:t xml:space="preserve"> are</w:t>
      </w:r>
      <w:r w:rsidRPr="009E1AEC">
        <w:t>—</w:t>
      </w:r>
    </w:p>
    <w:p w:rsidR="007B1A28" w:rsidRPr="009E1AEC" w:rsidRDefault="007B1A28" w:rsidP="00A12AE8">
      <w:pPr>
        <w:pStyle w:val="Idefpara"/>
        <w:keepNext/>
      </w:pPr>
      <w:r w:rsidRPr="009E1AEC">
        <w:tab/>
        <w:t>(a)</w:t>
      </w:r>
      <w:r w:rsidRPr="009E1AEC">
        <w:tab/>
      </w:r>
      <w:r w:rsidR="00123990" w:rsidRPr="009E1AEC">
        <w:t>for</w:t>
      </w:r>
      <w:r w:rsidRPr="009E1AEC">
        <w:t xml:space="preserve"> a territory entity; and </w:t>
      </w:r>
    </w:p>
    <w:p w:rsidR="00C4446C" w:rsidRPr="009E1AEC" w:rsidRDefault="007B1A28" w:rsidP="00D83898">
      <w:pPr>
        <w:pStyle w:val="Idefpara"/>
      </w:pPr>
      <w:r w:rsidRPr="009E1AEC">
        <w:tab/>
        <w:t>(b)</w:t>
      </w:r>
      <w:r w:rsidRPr="009E1AEC">
        <w:tab/>
        <w:t xml:space="preserve">primarily </w:t>
      </w:r>
      <w:r w:rsidR="00910349" w:rsidRPr="009E1AEC">
        <w:t xml:space="preserve">for </w:t>
      </w:r>
      <w:r w:rsidR="00FF1C8E" w:rsidRPr="009E1AEC">
        <w:t>any of the</w:t>
      </w:r>
      <w:r w:rsidR="00C4446C" w:rsidRPr="009E1AEC">
        <w:t xml:space="preserve"> following:</w:t>
      </w:r>
    </w:p>
    <w:p w:rsidR="006E082A" w:rsidRPr="009E1AEC" w:rsidRDefault="00C4446C" w:rsidP="00D83898">
      <w:pPr>
        <w:pStyle w:val="Idefsubpara"/>
      </w:pPr>
      <w:r w:rsidRPr="009E1AEC">
        <w:tab/>
        <w:t>(i)</w:t>
      </w:r>
      <w:r w:rsidRPr="009E1AEC">
        <w:tab/>
      </w:r>
      <w:r w:rsidR="006E082A" w:rsidRPr="009E1AEC">
        <w:t>construction work</w:t>
      </w:r>
      <w:r w:rsidR="00BA2ACA">
        <w:t xml:space="preserve"> </w:t>
      </w:r>
      <w:r w:rsidR="00BA2ACA" w:rsidRPr="00DB57BB">
        <w:t>(other than excluded services or works)</w:t>
      </w:r>
      <w:r w:rsidR="006E082A" w:rsidRPr="009E1AEC">
        <w:t xml:space="preserve"> with</w:t>
      </w:r>
      <w:r w:rsidR="001F2740" w:rsidRPr="009E1AEC">
        <w:t>in</w:t>
      </w:r>
      <w:r w:rsidR="006E082A" w:rsidRPr="009E1AEC">
        <w:t xml:space="preserve"> the meaning of the </w:t>
      </w:r>
      <w:hyperlink r:id="rId21" w:tooltip="SL2011-36" w:history="1">
        <w:r w:rsidR="005F6FCE" w:rsidRPr="009E1AEC">
          <w:rPr>
            <w:rStyle w:val="charCitHyperlinkItal"/>
          </w:rPr>
          <w:t>Work Health and Safety Regulation 2011</w:t>
        </w:r>
      </w:hyperlink>
      <w:r w:rsidR="006E082A" w:rsidRPr="009E1AEC">
        <w:t>, section 289;</w:t>
      </w:r>
    </w:p>
    <w:p w:rsidR="006E082A" w:rsidRPr="009E1AEC" w:rsidRDefault="00C4446C" w:rsidP="00D83898">
      <w:pPr>
        <w:pStyle w:val="Idefsubpara"/>
      </w:pPr>
      <w:r w:rsidRPr="009E1AEC">
        <w:tab/>
        <w:t>(ii</w:t>
      </w:r>
      <w:r w:rsidR="006E082A" w:rsidRPr="009E1AEC">
        <w:t>)</w:t>
      </w:r>
      <w:r w:rsidR="006E082A" w:rsidRPr="009E1AEC">
        <w:tab/>
        <w:t xml:space="preserve">building </w:t>
      </w:r>
      <w:r w:rsidR="005B5DAC" w:rsidRPr="009E1AEC">
        <w:t>or</w:t>
      </w:r>
      <w:r w:rsidR="006E082A" w:rsidRPr="009E1AEC">
        <w:t xml:space="preserve"> other industrial cleaning services within the meaning of the ANZSIC, Class 7311;</w:t>
      </w:r>
    </w:p>
    <w:p w:rsidR="006E082A" w:rsidRPr="009E1AEC" w:rsidRDefault="00C4446C" w:rsidP="00D83898">
      <w:pPr>
        <w:pStyle w:val="Idefsubpara"/>
        <w:rPr>
          <w:szCs w:val="24"/>
        </w:rPr>
      </w:pPr>
      <w:r w:rsidRPr="009E1AEC">
        <w:tab/>
        <w:t>(iii</w:t>
      </w:r>
      <w:r w:rsidR="006E082A" w:rsidRPr="009E1AEC">
        <w:t>)</w:t>
      </w:r>
      <w:r w:rsidR="006E082A" w:rsidRPr="009E1AEC">
        <w:tab/>
        <w:t>traffic control services to redirect vehicles around a temporary disruption to a public road for the purpose of ensuring safety to workers or the public;</w:t>
      </w:r>
    </w:p>
    <w:p w:rsidR="006E082A" w:rsidRPr="009E1AEC" w:rsidRDefault="00C4446C" w:rsidP="00D83898">
      <w:pPr>
        <w:pStyle w:val="Idefsubpara"/>
      </w:pPr>
      <w:r w:rsidRPr="009E1AEC">
        <w:tab/>
        <w:t>(iv</w:t>
      </w:r>
      <w:r w:rsidR="006E082A" w:rsidRPr="009E1AEC">
        <w:t>)</w:t>
      </w:r>
      <w:r w:rsidR="006E082A" w:rsidRPr="009E1AEC">
        <w:tab/>
        <w:t xml:space="preserve">security services by a person who carries on a security activity within the meaning of the </w:t>
      </w:r>
      <w:hyperlink r:id="rId22" w:tooltip="A2003-4" w:history="1">
        <w:r w:rsidR="005F6FCE" w:rsidRPr="009E1AEC">
          <w:rPr>
            <w:rStyle w:val="charCitHyperlinkItal"/>
          </w:rPr>
          <w:t>Security Industry Act 2003</w:t>
        </w:r>
      </w:hyperlink>
      <w:r w:rsidR="006E082A" w:rsidRPr="009E1AEC">
        <w:t>, section 7.</w:t>
      </w:r>
    </w:p>
    <w:p w:rsidR="006E082A" w:rsidRPr="009E1AEC" w:rsidRDefault="00BA2ACA" w:rsidP="006E082A">
      <w:pPr>
        <w:pStyle w:val="IMain"/>
      </w:pPr>
      <w:r>
        <w:tab/>
        <w:t>(2</w:t>
      </w:r>
      <w:r w:rsidR="006E082A" w:rsidRPr="009E1AEC">
        <w:t>)</w:t>
      </w:r>
      <w:r w:rsidR="006E082A" w:rsidRPr="009E1AEC">
        <w:tab/>
        <w:t>In this section:</w:t>
      </w:r>
    </w:p>
    <w:p w:rsidR="006E082A" w:rsidRDefault="006E082A" w:rsidP="009E1AEC">
      <w:pPr>
        <w:pStyle w:val="aDef"/>
      </w:pPr>
      <w:r w:rsidRPr="009E1AEC">
        <w:rPr>
          <w:rStyle w:val="charBoldItals"/>
        </w:rPr>
        <w:t>ANZSIC</w:t>
      </w:r>
      <w:r w:rsidRPr="009E1AEC">
        <w:rPr>
          <w:b/>
        </w:rPr>
        <w:t xml:space="preserve"> </w:t>
      </w:r>
      <w:r w:rsidRPr="009E1AEC">
        <w:t>means the Australian and New Zealand Standard Industrial Classification 2006 as in force from time to time.</w:t>
      </w:r>
    </w:p>
    <w:p w:rsidR="00BA2ACA" w:rsidRPr="00DB57BB" w:rsidRDefault="00BA2ACA" w:rsidP="00BA2ACA">
      <w:pPr>
        <w:pStyle w:val="aNote"/>
      </w:pPr>
      <w:r w:rsidRPr="00FC6792">
        <w:rPr>
          <w:rStyle w:val="charItals"/>
        </w:rPr>
        <w:t>Note</w:t>
      </w:r>
      <w:r w:rsidRPr="00FC6792">
        <w:rPr>
          <w:rStyle w:val="charItals"/>
        </w:rPr>
        <w:tab/>
      </w:r>
      <w:r w:rsidRPr="00DB57BB">
        <w:t xml:space="preserve">The ANZSIC is available free of charge at </w:t>
      </w:r>
      <w:hyperlink r:id="rId23" w:history="1">
        <w:r w:rsidRPr="00FC6792">
          <w:rPr>
            <w:rStyle w:val="charCitHyperlinkAbbrev"/>
          </w:rPr>
          <w:t>www.abs.gov.au</w:t>
        </w:r>
      </w:hyperlink>
      <w:r w:rsidRPr="00DB57BB">
        <w:t>.</w:t>
      </w:r>
    </w:p>
    <w:p w:rsidR="00BA2ACA" w:rsidRPr="00DB57BB" w:rsidRDefault="00BA2ACA" w:rsidP="00BA2ACA">
      <w:pPr>
        <w:pStyle w:val="aDef"/>
        <w:numPr>
          <w:ilvl w:val="5"/>
          <w:numId w:val="9"/>
        </w:numPr>
        <w:outlineLvl w:val="5"/>
      </w:pPr>
      <w:r w:rsidRPr="00FC6792">
        <w:rPr>
          <w:rStyle w:val="charBoldItals"/>
        </w:rPr>
        <w:t>excluded services or works</w:t>
      </w:r>
      <w:r w:rsidRPr="00DB57BB">
        <w:t xml:space="preserve"> means the following:</w:t>
      </w:r>
    </w:p>
    <w:p w:rsidR="00BA2ACA" w:rsidRPr="00DB57BB" w:rsidRDefault="00BA2ACA" w:rsidP="00BA2ACA">
      <w:pPr>
        <w:pStyle w:val="Ipara"/>
      </w:pPr>
      <w:r w:rsidRPr="00DB57BB">
        <w:tab/>
        <w:t>(a)</w:t>
      </w:r>
      <w:r w:rsidRPr="00DB57BB">
        <w:tab/>
        <w:t xml:space="preserve">information media and telecommunications services within the meaning of the ANZSIC, Division J; </w:t>
      </w:r>
    </w:p>
    <w:p w:rsidR="00BA2ACA" w:rsidRPr="00DB57BB" w:rsidRDefault="00BA2ACA" w:rsidP="00BA2ACA">
      <w:pPr>
        <w:pStyle w:val="Ipara"/>
      </w:pPr>
      <w:r w:rsidRPr="00DB57BB">
        <w:tab/>
        <w:t>(b)</w:t>
      </w:r>
      <w:r w:rsidRPr="00DB57BB">
        <w:tab/>
        <w:t>financial and insurance services within the meaning of the ANZSIC, Division K;</w:t>
      </w:r>
    </w:p>
    <w:p w:rsidR="00BA2ACA" w:rsidRPr="00DB57BB" w:rsidRDefault="00BA2ACA" w:rsidP="00BA2ACA">
      <w:pPr>
        <w:pStyle w:val="Ipara"/>
        <w:keepNext/>
      </w:pPr>
      <w:r w:rsidRPr="00DB57BB">
        <w:tab/>
        <w:t>(c)</w:t>
      </w:r>
      <w:r w:rsidRPr="00DB57BB">
        <w:tab/>
        <w:t>rental, hiring and real estate services within the meaning of the ANZSIC, Division L;</w:t>
      </w:r>
    </w:p>
    <w:p w:rsidR="00BA2ACA" w:rsidRPr="00DB57BB" w:rsidRDefault="00BA2ACA" w:rsidP="00BA2ACA">
      <w:pPr>
        <w:pStyle w:val="Ipara"/>
      </w:pPr>
      <w:r w:rsidRPr="00DB57BB">
        <w:tab/>
        <w:t>(d)</w:t>
      </w:r>
      <w:r w:rsidRPr="00DB57BB">
        <w:tab/>
        <w:t>professional, scientific and technical services within the meaning of the ANZSIC, Division M.</w:t>
      </w:r>
    </w:p>
    <w:p w:rsidR="00263C34" w:rsidRPr="009E1AEC" w:rsidRDefault="00245BEE" w:rsidP="00263C34">
      <w:pPr>
        <w:pStyle w:val="IH3Div"/>
      </w:pPr>
      <w:r w:rsidRPr="009E1AEC">
        <w:t>Division 2B.2</w:t>
      </w:r>
      <w:r w:rsidR="00263C34" w:rsidRPr="009E1AEC">
        <w:tab/>
      </w:r>
      <w:r w:rsidR="00FC207D" w:rsidRPr="009E1AEC">
        <w:t>Requireme</w:t>
      </w:r>
      <w:r w:rsidR="004D1B87" w:rsidRPr="009E1AEC">
        <w:t>nts for procurement</w:t>
      </w:r>
      <w:r w:rsidR="00D82674" w:rsidRPr="009E1AEC">
        <w:t xml:space="preserve"> by territory entities</w:t>
      </w:r>
    </w:p>
    <w:p w:rsidR="002A1A16" w:rsidRPr="009E1AEC" w:rsidRDefault="00FC207D" w:rsidP="004D1B87">
      <w:pPr>
        <w:pStyle w:val="IH5Sec"/>
      </w:pPr>
      <w:r w:rsidRPr="009E1AEC">
        <w:t>22</w:t>
      </w:r>
      <w:r w:rsidR="000F3004" w:rsidRPr="009E1AEC">
        <w:t>G</w:t>
      </w:r>
      <w:r w:rsidR="004D1B87" w:rsidRPr="009E1AEC">
        <w:tab/>
        <w:t>Requirements for procurement</w:t>
      </w:r>
      <w:r w:rsidRPr="009E1AEC">
        <w:t>—</w:t>
      </w:r>
      <w:r w:rsidR="001F7B66" w:rsidRPr="009E1AEC">
        <w:t>secure local jobs code</w:t>
      </w:r>
      <w:r w:rsidRPr="009E1AEC">
        <w:t xml:space="preserve"> certificates etc</w:t>
      </w:r>
    </w:p>
    <w:p w:rsidR="00BB61C3" w:rsidRPr="009E1AEC" w:rsidRDefault="00BB61C3" w:rsidP="00BB61C3">
      <w:pPr>
        <w:pStyle w:val="IMain"/>
      </w:pPr>
      <w:r w:rsidRPr="009E1AEC">
        <w:tab/>
      </w:r>
      <w:r w:rsidR="004D1B87" w:rsidRPr="009E1AEC">
        <w:t>(1</w:t>
      </w:r>
      <w:r w:rsidRPr="009E1AEC">
        <w:t>)</w:t>
      </w:r>
      <w:r w:rsidRPr="009E1AEC">
        <w:tab/>
        <w:t>A territory entity must not accept a response</w:t>
      </w:r>
      <w:r w:rsidR="00BA2ACA">
        <w:t xml:space="preserve"> in relation</w:t>
      </w:r>
      <w:r w:rsidRPr="009E1AEC">
        <w:t xml:space="preserve"> to a procurement </w:t>
      </w:r>
      <w:r w:rsidR="00EB39D3" w:rsidRPr="009E1AEC">
        <w:t xml:space="preserve">for </w:t>
      </w:r>
      <w:r w:rsidR="00BC0EBC" w:rsidRPr="009E1AEC">
        <w:t>territory-</w:t>
      </w:r>
      <w:r w:rsidR="00976194" w:rsidRPr="009E1AEC">
        <w:t>funded work</w:t>
      </w:r>
      <w:r w:rsidR="00EB39D3" w:rsidRPr="009E1AEC">
        <w:t xml:space="preserve"> </w:t>
      </w:r>
      <w:r w:rsidRPr="009E1AEC">
        <w:t>from a tenderer unless</w:t>
      </w:r>
      <w:r w:rsidR="00977E36" w:rsidRPr="009E1AEC">
        <w:t xml:space="preserve"> the tenderer</w:t>
      </w:r>
      <w:r w:rsidRPr="009E1AEC">
        <w:t>—</w:t>
      </w:r>
    </w:p>
    <w:p w:rsidR="00986ED4" w:rsidRPr="009E1AEC" w:rsidRDefault="00BB61C3" w:rsidP="00BB61C3">
      <w:pPr>
        <w:pStyle w:val="Ipara"/>
      </w:pPr>
      <w:r w:rsidRPr="009E1AEC">
        <w:tab/>
        <w:t>(a)</w:t>
      </w:r>
      <w:r w:rsidRPr="009E1AEC">
        <w:tab/>
        <w:t>holds a</w:t>
      </w:r>
      <w:r w:rsidR="001F7B66" w:rsidRPr="009E1AEC">
        <w:t xml:space="preserve"> secure local jobs code</w:t>
      </w:r>
      <w:r w:rsidRPr="009E1AEC">
        <w:t xml:space="preserve"> certificate and any conditions on the certificate are appropriate for the procurement; and</w:t>
      </w:r>
    </w:p>
    <w:p w:rsidR="00BB61C3" w:rsidRPr="009E1AEC" w:rsidRDefault="00BB61C3" w:rsidP="00BB61C3">
      <w:pPr>
        <w:pStyle w:val="Ipara"/>
      </w:pPr>
      <w:r w:rsidRPr="009E1AEC">
        <w:tab/>
        <w:t>(b)</w:t>
      </w:r>
      <w:r w:rsidRPr="009E1AEC">
        <w:tab/>
      </w:r>
      <w:r w:rsidR="004D4ADF" w:rsidRPr="009E1AEC">
        <w:t xml:space="preserve">if the procurement has </w:t>
      </w:r>
      <w:r w:rsidR="00BA2ACA" w:rsidRPr="00DB57BB">
        <w:t>an estimated</w:t>
      </w:r>
      <w:r w:rsidR="00BA2ACA" w:rsidRPr="009E1AEC">
        <w:t xml:space="preserve"> </w:t>
      </w:r>
      <w:r w:rsidR="00BF48B6" w:rsidRPr="009E1AEC">
        <w:t xml:space="preserve">value </w:t>
      </w:r>
      <w:r w:rsidR="004D4ADF" w:rsidRPr="009E1AEC">
        <w:t>of $25 000 or more</w:t>
      </w:r>
      <w:r w:rsidR="002C4561" w:rsidRPr="009E1AEC">
        <w:t xml:space="preserve"> or, if another value is prescribed by regulation, the prescribed value</w:t>
      </w:r>
      <w:r w:rsidR="004D4ADF" w:rsidRPr="009E1AEC">
        <w:t>—</w:t>
      </w:r>
      <w:r w:rsidR="00977E36" w:rsidRPr="009E1AEC">
        <w:t>submits</w:t>
      </w:r>
      <w:r w:rsidRPr="009E1AEC">
        <w:t xml:space="preserve"> a </w:t>
      </w:r>
      <w:r w:rsidR="00A9198C" w:rsidRPr="009E1AEC">
        <w:t>labour relations</w:t>
      </w:r>
      <w:r w:rsidRPr="009E1AEC">
        <w:t xml:space="preserve">, training and </w:t>
      </w:r>
      <w:r w:rsidR="00A9198C" w:rsidRPr="009E1AEC">
        <w:t xml:space="preserve">workplace </w:t>
      </w:r>
      <w:r w:rsidRPr="009E1AEC">
        <w:t>equity plan.</w:t>
      </w:r>
    </w:p>
    <w:p w:rsidR="00325630" w:rsidRPr="009E1AEC" w:rsidRDefault="006D7469" w:rsidP="00C575D9">
      <w:pPr>
        <w:pStyle w:val="IMain"/>
      </w:pPr>
      <w:r w:rsidRPr="009E1AEC">
        <w:tab/>
        <w:t>(2)</w:t>
      </w:r>
      <w:r w:rsidRPr="009E1AEC">
        <w:tab/>
      </w:r>
      <w:r w:rsidR="00C575D9" w:rsidRPr="009E1AEC">
        <w:t xml:space="preserve">A territory entity </w:t>
      </w:r>
      <w:r w:rsidRPr="009E1AEC">
        <w:t xml:space="preserve">must consider a labour relations, training and workplace equity plan </w:t>
      </w:r>
      <w:r w:rsidR="00325630" w:rsidRPr="009E1AEC">
        <w:t xml:space="preserve">submitted by a tenderer </w:t>
      </w:r>
      <w:r w:rsidR="00B630FA" w:rsidRPr="009E1AEC">
        <w:t xml:space="preserve">under </w:t>
      </w:r>
      <w:r w:rsidR="00A25823" w:rsidRPr="009E1AEC">
        <w:t>subsection (1) </w:t>
      </w:r>
      <w:r w:rsidR="00B630FA" w:rsidRPr="009E1AEC">
        <w:t xml:space="preserve">(b) </w:t>
      </w:r>
      <w:r w:rsidRPr="009E1AEC">
        <w:t>when</w:t>
      </w:r>
      <w:r w:rsidR="004D4ADF" w:rsidRPr="009E1AEC">
        <w:t xml:space="preserve"> assessing responses</w:t>
      </w:r>
      <w:r w:rsidR="00BA2ACA">
        <w:t xml:space="preserve"> in relation</w:t>
      </w:r>
      <w:r w:rsidR="004D4ADF" w:rsidRPr="009E1AEC">
        <w:t xml:space="preserve"> </w:t>
      </w:r>
      <w:r w:rsidR="00325630" w:rsidRPr="009E1AEC">
        <w:t>to a procurement</w:t>
      </w:r>
      <w:r w:rsidR="00D45625" w:rsidRPr="009E1AEC">
        <w:t>.</w:t>
      </w:r>
    </w:p>
    <w:p w:rsidR="00FC207D" w:rsidRPr="009E1AEC" w:rsidRDefault="00D45625" w:rsidP="00D45625">
      <w:pPr>
        <w:pStyle w:val="IMain"/>
      </w:pPr>
      <w:r w:rsidRPr="009E1AEC">
        <w:tab/>
      </w:r>
      <w:r w:rsidR="006D7469" w:rsidRPr="009E1AEC">
        <w:t>(3</w:t>
      </w:r>
      <w:r w:rsidR="00FC207D" w:rsidRPr="009E1AEC">
        <w:t>)</w:t>
      </w:r>
      <w:r w:rsidRPr="009E1AEC">
        <w:tab/>
      </w:r>
      <w:r w:rsidR="00FC207D" w:rsidRPr="009E1AEC">
        <w:t xml:space="preserve">A territory entity </w:t>
      </w:r>
      <w:r w:rsidR="00777708" w:rsidRPr="009E1AEC">
        <w:t xml:space="preserve">must not enter into a contract for procurement </w:t>
      </w:r>
      <w:r w:rsidR="00EB39D3" w:rsidRPr="009E1AEC">
        <w:t xml:space="preserve">for </w:t>
      </w:r>
      <w:r w:rsidR="00BC0EBC" w:rsidRPr="009E1AEC">
        <w:t>territory-</w:t>
      </w:r>
      <w:r w:rsidR="00976194" w:rsidRPr="009E1AEC">
        <w:t>funded work</w:t>
      </w:r>
      <w:r w:rsidR="00EB39D3" w:rsidRPr="009E1AEC">
        <w:t xml:space="preserve"> </w:t>
      </w:r>
      <w:r w:rsidR="00AD0F2F" w:rsidRPr="009E1AEC">
        <w:t xml:space="preserve">with </w:t>
      </w:r>
      <w:r w:rsidR="00EB603C" w:rsidRPr="009E1AEC">
        <w:t>a</w:t>
      </w:r>
      <w:r w:rsidR="00175DF0" w:rsidRPr="009E1AEC">
        <w:t xml:space="preserve">nother entity </w:t>
      </w:r>
      <w:r w:rsidR="00777708" w:rsidRPr="009E1AEC">
        <w:t>unless</w:t>
      </w:r>
      <w:r w:rsidR="00FC207D" w:rsidRPr="009E1AEC">
        <w:t>—</w:t>
      </w:r>
    </w:p>
    <w:p w:rsidR="00FC207D" w:rsidRPr="009E1AEC" w:rsidRDefault="003A3C04" w:rsidP="00986ED4">
      <w:pPr>
        <w:pStyle w:val="Ipara"/>
      </w:pPr>
      <w:r w:rsidRPr="009E1AEC">
        <w:tab/>
        <w:t>(a)</w:t>
      </w:r>
      <w:r w:rsidRPr="009E1AEC">
        <w:tab/>
        <w:t xml:space="preserve">the </w:t>
      </w:r>
      <w:r w:rsidR="00175DF0" w:rsidRPr="009E1AEC">
        <w:t xml:space="preserve">other entity </w:t>
      </w:r>
      <w:r w:rsidR="00777708" w:rsidRPr="009E1AEC">
        <w:t xml:space="preserve">holds </w:t>
      </w:r>
      <w:r w:rsidR="001F7B66" w:rsidRPr="009E1AEC">
        <w:t>a secure local jobs code</w:t>
      </w:r>
      <w:r w:rsidR="00FC207D" w:rsidRPr="009E1AEC">
        <w:t xml:space="preserve"> certificate </w:t>
      </w:r>
      <w:r w:rsidR="00777708" w:rsidRPr="009E1AEC">
        <w:t xml:space="preserve">and any conditions on the certificate </w:t>
      </w:r>
      <w:r w:rsidR="00FC207D" w:rsidRPr="009E1AEC">
        <w:t xml:space="preserve">are </w:t>
      </w:r>
      <w:r w:rsidR="00777708" w:rsidRPr="009E1AEC">
        <w:t>appropriate for the procurement; and</w:t>
      </w:r>
    </w:p>
    <w:p w:rsidR="00FC207D" w:rsidRPr="009E1AEC" w:rsidRDefault="00394B02" w:rsidP="00FC207D">
      <w:pPr>
        <w:pStyle w:val="Ipara"/>
      </w:pPr>
      <w:r w:rsidRPr="009E1AEC">
        <w:tab/>
        <w:t>(b)</w:t>
      </w:r>
      <w:r w:rsidRPr="009E1AEC">
        <w:tab/>
      </w:r>
      <w:r w:rsidR="004C7543" w:rsidRPr="009E1AEC">
        <w:t xml:space="preserve">the contract includes </w:t>
      </w:r>
      <w:r w:rsidR="00FC207D" w:rsidRPr="009E1AEC">
        <w:t>terms</w:t>
      </w:r>
      <w:r w:rsidRPr="009E1AEC">
        <w:t xml:space="preserve"> that incorporate</w:t>
      </w:r>
      <w:r w:rsidR="004C7543" w:rsidRPr="009E1AEC">
        <w:t>, as far as applicable,</w:t>
      </w:r>
      <w:r w:rsidRPr="009E1AEC">
        <w:t xml:space="preserve"> t</w:t>
      </w:r>
      <w:r w:rsidR="004C7543" w:rsidRPr="009E1AEC">
        <w:t xml:space="preserve">he substance of </w:t>
      </w:r>
      <w:r w:rsidR="009469CB" w:rsidRPr="009E1AEC">
        <w:t>any</w:t>
      </w:r>
      <w:r w:rsidR="004C7543" w:rsidRPr="009E1AEC">
        <w:t xml:space="preserve"> model terms </w:t>
      </w:r>
      <w:r w:rsidR="00BA2ACA">
        <w:t>determined under subsection </w:t>
      </w:r>
      <w:r w:rsidR="00AD2A05" w:rsidRPr="009E1AEC">
        <w:t>(4)</w:t>
      </w:r>
      <w:r w:rsidR="007464EE" w:rsidRPr="009E1AEC">
        <w:t>.</w:t>
      </w:r>
    </w:p>
    <w:p w:rsidR="00707B1C" w:rsidRPr="009E1AEC" w:rsidRDefault="00AD2A05" w:rsidP="00A12AE8">
      <w:pPr>
        <w:pStyle w:val="IMain"/>
        <w:keepNext/>
      </w:pPr>
      <w:r w:rsidRPr="009E1AEC">
        <w:tab/>
        <w:t>(4)</w:t>
      </w:r>
      <w:r w:rsidRPr="009E1AEC">
        <w:tab/>
        <w:t>The Minister may determine model terms for incorporation into contracts for territory-funded work</w:t>
      </w:r>
      <w:r w:rsidR="00707B1C" w:rsidRPr="009E1AEC">
        <w:t xml:space="preserve"> that relate to the requirements of this part or the code.</w:t>
      </w:r>
    </w:p>
    <w:p w:rsidR="00707B1C" w:rsidRPr="009E1AEC" w:rsidRDefault="00707B1C" w:rsidP="00693AD2">
      <w:pPr>
        <w:pStyle w:val="aExamHdgss"/>
      </w:pPr>
      <w:r w:rsidRPr="009E1AEC">
        <w:t>Examples—model terms</w:t>
      </w:r>
    </w:p>
    <w:p w:rsidR="00707B1C" w:rsidRPr="009E1AEC" w:rsidRDefault="000F2A95" w:rsidP="000F2A95">
      <w:pPr>
        <w:pStyle w:val="aExamINumss"/>
      </w:pPr>
      <w:r w:rsidRPr="009E1AEC">
        <w:t>1</w:t>
      </w:r>
      <w:r w:rsidRPr="009E1AEC">
        <w:tab/>
      </w:r>
      <w:r w:rsidR="00707B1C" w:rsidRPr="009E1AEC">
        <w:t>contractor must hold a secure local jobs code certificate for the duration of the contract</w:t>
      </w:r>
    </w:p>
    <w:p w:rsidR="00707B1C" w:rsidRPr="009E1AEC" w:rsidRDefault="000F2A95" w:rsidP="000F2A95">
      <w:pPr>
        <w:pStyle w:val="aExamINumss"/>
      </w:pPr>
      <w:r w:rsidRPr="009E1AEC">
        <w:t>2</w:t>
      </w:r>
      <w:r w:rsidRPr="009E1AEC">
        <w:tab/>
        <w:t>contractor must tell the T</w:t>
      </w:r>
      <w:r w:rsidR="00707B1C" w:rsidRPr="009E1AEC">
        <w:t>erritory about any adverse ruling that is made against the contractor and that relates to the code</w:t>
      </w:r>
    </w:p>
    <w:p w:rsidR="00707B1C" w:rsidRPr="009E1AEC" w:rsidRDefault="000F2A95" w:rsidP="000F2A95">
      <w:pPr>
        <w:pStyle w:val="aExamINumss"/>
      </w:pPr>
      <w:r w:rsidRPr="009E1AEC">
        <w:t>3</w:t>
      </w:r>
      <w:r w:rsidRPr="009E1AEC">
        <w:tab/>
      </w:r>
      <w:r w:rsidR="00707B1C" w:rsidRPr="009E1AEC">
        <w:t xml:space="preserve">contractor must carry out staff inductions </w:t>
      </w:r>
    </w:p>
    <w:p w:rsidR="00707B1C" w:rsidRPr="009E1AEC" w:rsidRDefault="000F2A95" w:rsidP="000F2A95">
      <w:pPr>
        <w:pStyle w:val="aExamINumss"/>
      </w:pPr>
      <w:r w:rsidRPr="009E1AEC">
        <w:t>4</w:t>
      </w:r>
      <w:r w:rsidRPr="009E1AEC">
        <w:tab/>
      </w:r>
      <w:r w:rsidR="00707B1C" w:rsidRPr="009E1AEC">
        <w:t>contractor must allow registrar to enter workplaces to carry out educational activities regarding the code</w:t>
      </w:r>
    </w:p>
    <w:p w:rsidR="00707B1C" w:rsidRPr="009E1AEC" w:rsidRDefault="000F2A95" w:rsidP="000F2A95">
      <w:pPr>
        <w:pStyle w:val="aExamINumss"/>
      </w:pPr>
      <w:r w:rsidRPr="009E1AEC">
        <w:t>5</w:t>
      </w:r>
      <w:r w:rsidRPr="009E1AEC">
        <w:tab/>
      </w:r>
      <w:r w:rsidR="00707B1C" w:rsidRPr="009E1AEC">
        <w:t>contractor must allow approved auditors to enter workplaces to e</w:t>
      </w:r>
      <w:r w:rsidR="00EB603C" w:rsidRPr="009E1AEC">
        <w:t>xamine</w:t>
      </w:r>
      <w:r w:rsidR="00707B1C" w:rsidRPr="009E1AEC">
        <w:t xml:space="preserve"> compliance with the code</w:t>
      </w:r>
    </w:p>
    <w:p w:rsidR="00707B1C" w:rsidRPr="009E1AEC" w:rsidRDefault="000F2A95" w:rsidP="009E1AEC">
      <w:pPr>
        <w:pStyle w:val="aExamINumss"/>
        <w:keepNext/>
      </w:pPr>
      <w:r w:rsidRPr="009E1AEC">
        <w:t>6</w:t>
      </w:r>
      <w:r w:rsidRPr="009E1AEC">
        <w:tab/>
      </w:r>
      <w:r w:rsidR="00707B1C" w:rsidRPr="009E1AEC">
        <w:t xml:space="preserve">contractor must provide contact details and working hours for workplaces </w:t>
      </w:r>
    </w:p>
    <w:p w:rsidR="00707B1C" w:rsidRPr="009E1AEC" w:rsidRDefault="00707B1C">
      <w:pPr>
        <w:pStyle w:val="aNote"/>
      </w:pPr>
      <w:r w:rsidRPr="009E1AEC">
        <w:rPr>
          <w:rStyle w:val="charItals"/>
        </w:rPr>
        <w:t>Note</w:t>
      </w:r>
      <w:r w:rsidRPr="009E1AEC">
        <w:tab/>
        <w:t xml:space="preserve">An example is part of the Act, is not exhaustive and may extend, but does not limit, the meaning of the provision in which it appears (see </w:t>
      </w:r>
      <w:hyperlink r:id="rId24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 126 and s 132).</w:t>
      </w:r>
    </w:p>
    <w:p w:rsidR="00016367" w:rsidRPr="009E1AEC" w:rsidRDefault="00016367" w:rsidP="009E1AEC">
      <w:pPr>
        <w:pStyle w:val="IMain"/>
        <w:keepNext/>
      </w:pPr>
      <w:r w:rsidRPr="009E1AEC">
        <w:tab/>
      </w:r>
      <w:r w:rsidR="00AD2A05" w:rsidRPr="009E1AEC">
        <w:t>(5</w:t>
      </w:r>
      <w:r w:rsidRPr="009E1AEC">
        <w:t>)</w:t>
      </w:r>
      <w:r w:rsidRPr="009E1AEC">
        <w:tab/>
        <w:t>A d</w:t>
      </w:r>
      <w:r w:rsidR="00707B1C" w:rsidRPr="009E1AEC">
        <w:t>etermination under subsection (4</w:t>
      </w:r>
      <w:r w:rsidRPr="009E1AEC">
        <w:t>) is a disallowable instrument.</w:t>
      </w:r>
    </w:p>
    <w:p w:rsidR="00016367" w:rsidRPr="009E1AEC" w:rsidRDefault="00016367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A disallowable instrument must be notified, and presented to the Legislative Assembly, under the </w:t>
      </w:r>
      <w:hyperlink r:id="rId25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.</w:t>
      </w:r>
    </w:p>
    <w:p w:rsidR="004B7A1F" w:rsidRPr="009E1AEC" w:rsidRDefault="00FC207D" w:rsidP="004B7A1F">
      <w:pPr>
        <w:pStyle w:val="IMain"/>
      </w:pPr>
      <w:r w:rsidRPr="009E1AEC">
        <w:tab/>
      </w:r>
      <w:r w:rsidR="00016367" w:rsidRPr="009E1AEC">
        <w:t>(6</w:t>
      </w:r>
      <w:r w:rsidR="004B7A1F" w:rsidRPr="009E1AEC">
        <w:t>)</w:t>
      </w:r>
      <w:r w:rsidR="004B7A1F" w:rsidRPr="009E1AEC">
        <w:tab/>
        <w:t>In this section:</w:t>
      </w:r>
    </w:p>
    <w:p w:rsidR="003A7CB3" w:rsidRPr="009E1AEC" w:rsidRDefault="004B7A1F" w:rsidP="009E1AEC">
      <w:pPr>
        <w:pStyle w:val="aDef"/>
      </w:pPr>
      <w:r w:rsidRPr="009E1AEC">
        <w:rPr>
          <w:rStyle w:val="charBoldItals"/>
        </w:rPr>
        <w:t xml:space="preserve">labour relations, training and workplace equity plan </w:t>
      </w:r>
      <w:r w:rsidRPr="009E1AEC">
        <w:t xml:space="preserve">means a plan </w:t>
      </w:r>
      <w:r w:rsidR="003A7CB3" w:rsidRPr="009E1AEC">
        <w:t>made by a tenderer that—</w:t>
      </w:r>
    </w:p>
    <w:p w:rsidR="004B7A1F" w:rsidRPr="009E1AEC" w:rsidRDefault="006F07E2" w:rsidP="006F07E2">
      <w:pPr>
        <w:pStyle w:val="Idefpara"/>
      </w:pPr>
      <w:r w:rsidRPr="009E1AEC">
        <w:tab/>
        <w:t>(a)</w:t>
      </w:r>
      <w:r w:rsidRPr="009E1AEC">
        <w:tab/>
      </w:r>
      <w:r w:rsidR="003A7CB3" w:rsidRPr="009E1AEC">
        <w:t xml:space="preserve">relates to </w:t>
      </w:r>
      <w:r w:rsidR="004B7A1F" w:rsidRPr="009E1AEC">
        <w:t>the tenderer’s, and any subcontractor’s, workplaces in relation to workplace standards, diversity and e</w:t>
      </w:r>
      <w:r w:rsidR="003A7CB3" w:rsidRPr="009E1AEC">
        <w:t>quity; and</w:t>
      </w:r>
    </w:p>
    <w:p w:rsidR="003A7CB3" w:rsidRPr="009E1AEC" w:rsidRDefault="006F07E2" w:rsidP="006F07E2">
      <w:pPr>
        <w:pStyle w:val="Idefpara"/>
      </w:pPr>
      <w:r w:rsidRPr="009E1AEC">
        <w:tab/>
        <w:t>(b)</w:t>
      </w:r>
      <w:r w:rsidRPr="009E1AEC">
        <w:tab/>
      </w:r>
      <w:r w:rsidR="003A7CB3" w:rsidRPr="009E1AEC">
        <w:t>complies with any requirements prescribed by regulation.</w:t>
      </w:r>
    </w:p>
    <w:p w:rsidR="00FC207D" w:rsidRPr="009E1AEC" w:rsidRDefault="00FC207D" w:rsidP="00FC207D">
      <w:pPr>
        <w:pStyle w:val="IH5Sec"/>
      </w:pPr>
      <w:r w:rsidRPr="009E1AEC">
        <w:t>22</w:t>
      </w:r>
      <w:r w:rsidR="000F3004" w:rsidRPr="009E1AEC">
        <w:t>H</w:t>
      </w:r>
      <w:r w:rsidRPr="009E1AEC">
        <w:tab/>
        <w:t>Exemption from requirements—</w:t>
      </w:r>
      <w:r w:rsidR="001F7B66" w:rsidRPr="009E1AEC">
        <w:t xml:space="preserve">secure local jobs code </w:t>
      </w:r>
      <w:r w:rsidR="005424C8" w:rsidRPr="009E1AEC">
        <w:t>certificates etc</w:t>
      </w:r>
    </w:p>
    <w:p w:rsidR="00FC207D" w:rsidRPr="009E1AEC" w:rsidRDefault="00FC207D" w:rsidP="00A12AE8">
      <w:pPr>
        <w:pStyle w:val="IMain"/>
        <w:keepNext/>
      </w:pPr>
      <w:r w:rsidRPr="009E1AEC">
        <w:tab/>
        <w:t>(1)</w:t>
      </w:r>
      <w:r w:rsidRPr="009E1AEC">
        <w:tab/>
        <w:t>The responsible chief executive officer for a territory entity may exempt the entity from the requirements under section 22</w:t>
      </w:r>
      <w:r w:rsidR="00B90755" w:rsidRPr="009E1AEC">
        <w:t>G</w:t>
      </w:r>
      <w:r w:rsidRPr="009E1AEC">
        <w:t xml:space="preserve"> for </w:t>
      </w:r>
      <w:r w:rsidR="005424C8" w:rsidRPr="009E1AEC">
        <w:t>a procurement</w:t>
      </w:r>
      <w:r w:rsidRPr="009E1AEC">
        <w:t>—</w:t>
      </w:r>
    </w:p>
    <w:p w:rsidR="008D3745" w:rsidRPr="009E1AEC" w:rsidRDefault="00FC207D" w:rsidP="00FC207D">
      <w:pPr>
        <w:pStyle w:val="Ipara"/>
      </w:pPr>
      <w:r w:rsidRPr="009E1AEC">
        <w:tab/>
        <w:t>(a)</w:t>
      </w:r>
      <w:r w:rsidRPr="009E1AEC">
        <w:tab/>
      </w:r>
      <w:r w:rsidR="001B7D0F" w:rsidRPr="009E1AEC">
        <w:t xml:space="preserve">if it is for </w:t>
      </w:r>
      <w:r w:rsidRPr="009E1AEC">
        <w:t>emergency works</w:t>
      </w:r>
      <w:r w:rsidR="008D3745" w:rsidRPr="009E1AEC">
        <w:t>—</w:t>
      </w:r>
    </w:p>
    <w:p w:rsidR="008D3745" w:rsidRPr="009E1AEC" w:rsidRDefault="008D3745" w:rsidP="008D3745">
      <w:pPr>
        <w:pStyle w:val="Isubpara"/>
      </w:pPr>
      <w:r w:rsidRPr="009E1AEC">
        <w:tab/>
        <w:t>(i)</w:t>
      </w:r>
      <w:r w:rsidRPr="009E1AEC">
        <w:tab/>
      </w:r>
      <w:r w:rsidR="00FC207D" w:rsidRPr="009E1AEC">
        <w:t>to critical services</w:t>
      </w:r>
      <w:r w:rsidRPr="009E1AEC">
        <w:t xml:space="preserve"> that have been disrupted;</w:t>
      </w:r>
      <w:r w:rsidR="00FC207D" w:rsidRPr="009E1AEC">
        <w:t xml:space="preserve"> or </w:t>
      </w:r>
    </w:p>
    <w:p w:rsidR="00FC207D" w:rsidRPr="009E1AEC" w:rsidRDefault="008D3745" w:rsidP="008D3745">
      <w:pPr>
        <w:pStyle w:val="Isubpara"/>
      </w:pPr>
      <w:r w:rsidRPr="009E1AEC">
        <w:tab/>
        <w:t>(ii)</w:t>
      </w:r>
      <w:r w:rsidRPr="009E1AEC">
        <w:tab/>
        <w:t>to prevent an imminent danger to</w:t>
      </w:r>
      <w:r w:rsidR="00FC207D" w:rsidRPr="009E1AEC">
        <w:t xml:space="preserve"> </w:t>
      </w:r>
      <w:r w:rsidR="003122D4" w:rsidRPr="009E1AEC">
        <w:t xml:space="preserve">health and </w:t>
      </w:r>
      <w:r w:rsidR="00FC207D" w:rsidRPr="009E1AEC">
        <w:t>safety; and</w:t>
      </w:r>
    </w:p>
    <w:p w:rsidR="00FC207D" w:rsidRPr="009E1AEC" w:rsidRDefault="00FC207D" w:rsidP="00FC207D">
      <w:pPr>
        <w:pStyle w:val="Ipara"/>
      </w:pPr>
      <w:r w:rsidRPr="009E1AEC">
        <w:tab/>
        <w:t>(b)</w:t>
      </w:r>
      <w:r w:rsidRPr="009E1AEC">
        <w:tab/>
        <w:t>the requirements mentioned in section 22</w:t>
      </w:r>
      <w:r w:rsidR="00B90755" w:rsidRPr="009E1AEC">
        <w:t xml:space="preserve">G </w:t>
      </w:r>
      <w:r w:rsidRPr="009E1AEC">
        <w:t>cannot be complied</w:t>
      </w:r>
      <w:r w:rsidR="00902809">
        <w:t xml:space="preserve"> with because of the emergency.</w:t>
      </w:r>
    </w:p>
    <w:p w:rsidR="00FC207D" w:rsidRPr="009E1AEC" w:rsidRDefault="00FC207D" w:rsidP="00FC207D">
      <w:pPr>
        <w:pStyle w:val="IMain"/>
      </w:pPr>
      <w:r w:rsidRPr="009E1AEC">
        <w:tab/>
        <w:t>(2)</w:t>
      </w:r>
      <w:r w:rsidRPr="009E1AEC">
        <w:tab/>
        <w:t xml:space="preserve">The responsible chief executive officer must notify the registrar and the council of the exemption within 7 days </w:t>
      </w:r>
      <w:r w:rsidR="005424C8" w:rsidRPr="009E1AEC">
        <w:t>after</w:t>
      </w:r>
      <w:r w:rsidRPr="009E1AEC">
        <w:t xml:space="preserve"> </w:t>
      </w:r>
      <w:r w:rsidR="00A27571" w:rsidRPr="009E1AEC">
        <w:t>granting the exemption</w:t>
      </w:r>
      <w:r w:rsidRPr="009E1AEC">
        <w:t xml:space="preserve">. </w:t>
      </w:r>
    </w:p>
    <w:p w:rsidR="00FC207D" w:rsidRPr="009E1AEC" w:rsidRDefault="00FC207D" w:rsidP="00FC207D">
      <w:pPr>
        <w:pStyle w:val="IMain"/>
      </w:pPr>
      <w:r w:rsidRPr="009E1AEC">
        <w:tab/>
        <w:t>(3)</w:t>
      </w:r>
      <w:r w:rsidRPr="009E1AEC">
        <w:tab/>
        <w:t>The registrar may ex</w:t>
      </w:r>
      <w:r w:rsidR="00557FF1" w:rsidRPr="009E1AEC">
        <w:t>empt a territory entity from 1 or more of the</w:t>
      </w:r>
      <w:r w:rsidRPr="009E1AEC">
        <w:t xml:space="preserve"> requirements under section 22</w:t>
      </w:r>
      <w:r w:rsidR="00B90755" w:rsidRPr="009E1AEC">
        <w:t>G</w:t>
      </w:r>
      <w:r w:rsidR="00500610" w:rsidRPr="009E1AEC">
        <w:t xml:space="preserve"> for a procurement if the registrar</w:t>
      </w:r>
      <w:r w:rsidRPr="009E1AEC">
        <w:t xml:space="preserve"> </w:t>
      </w:r>
      <w:r w:rsidR="00500610" w:rsidRPr="009E1AEC">
        <w:t>considers</w:t>
      </w:r>
      <w:r w:rsidRPr="009E1AEC">
        <w:t xml:space="preserve"> there is no </w:t>
      </w:r>
      <w:r w:rsidR="00C46664" w:rsidRPr="009E1AEC">
        <w:t xml:space="preserve">suitable </w:t>
      </w:r>
      <w:r w:rsidR="00190E3D" w:rsidRPr="009E1AEC">
        <w:t xml:space="preserve">entity </w:t>
      </w:r>
      <w:r w:rsidRPr="009E1AEC">
        <w:t xml:space="preserve">available </w:t>
      </w:r>
      <w:r w:rsidR="00F03D28" w:rsidRPr="009E1AEC">
        <w:t xml:space="preserve">at a reasonable cost </w:t>
      </w:r>
      <w:r w:rsidR="00284AD2" w:rsidRPr="009E1AEC">
        <w:t>to tender</w:t>
      </w:r>
      <w:r w:rsidR="00190E3D" w:rsidRPr="009E1AEC">
        <w:t xml:space="preserve"> </w:t>
      </w:r>
      <w:r w:rsidR="009F28B9" w:rsidRPr="009E1AEC">
        <w:t xml:space="preserve">or </w:t>
      </w:r>
      <w:r w:rsidR="00284AD2" w:rsidRPr="009E1AEC">
        <w:t xml:space="preserve">contract for the </w:t>
      </w:r>
      <w:r w:rsidR="009F28B9" w:rsidRPr="009E1AEC">
        <w:t xml:space="preserve">procurement </w:t>
      </w:r>
      <w:r w:rsidRPr="009E1AEC">
        <w:t>that would enable the requirements to be met.</w:t>
      </w:r>
    </w:p>
    <w:p w:rsidR="00FC207D" w:rsidRPr="009E1AEC" w:rsidRDefault="00F03D28" w:rsidP="00FC207D">
      <w:pPr>
        <w:pStyle w:val="IMain"/>
      </w:pPr>
      <w:r w:rsidRPr="009E1AEC">
        <w:tab/>
        <w:t>(4</w:t>
      </w:r>
      <w:r w:rsidR="00FC207D" w:rsidRPr="009E1AEC">
        <w:t>)</w:t>
      </w:r>
      <w:r w:rsidR="00FC207D" w:rsidRPr="009E1AEC">
        <w:tab/>
        <w:t xml:space="preserve">The registrar must notify the council of the exemption within 7 days </w:t>
      </w:r>
      <w:r w:rsidR="00664C0F" w:rsidRPr="009E1AEC">
        <w:t>after</w:t>
      </w:r>
      <w:r w:rsidR="005F4ABF" w:rsidRPr="009E1AEC">
        <w:t xml:space="preserve"> </w:t>
      </w:r>
      <w:r w:rsidR="00F14274" w:rsidRPr="009E1AEC">
        <w:t xml:space="preserve">granting </w:t>
      </w:r>
      <w:r w:rsidR="00B22D6A" w:rsidRPr="009E1AEC">
        <w:t>the exemption</w:t>
      </w:r>
      <w:r w:rsidR="006D5381">
        <w:t>.</w:t>
      </w:r>
    </w:p>
    <w:p w:rsidR="00263C34" w:rsidRPr="009E1AEC" w:rsidRDefault="00F03D28" w:rsidP="00B94DCE">
      <w:pPr>
        <w:pStyle w:val="IMain"/>
      </w:pPr>
      <w:r w:rsidRPr="009E1AEC">
        <w:tab/>
        <w:t>(5</w:t>
      </w:r>
      <w:r w:rsidR="00FC207D" w:rsidRPr="009E1AEC">
        <w:t>)</w:t>
      </w:r>
      <w:r w:rsidR="00FC207D" w:rsidRPr="009E1AEC">
        <w:tab/>
        <w:t>An exemption under this section must be in writing.</w:t>
      </w:r>
    </w:p>
    <w:p w:rsidR="00B00794" w:rsidRPr="009E1AEC" w:rsidRDefault="00245BEE" w:rsidP="00263C34">
      <w:pPr>
        <w:pStyle w:val="IH3Div"/>
      </w:pPr>
      <w:r w:rsidRPr="009E1AEC">
        <w:t>Division 2B.3</w:t>
      </w:r>
      <w:r w:rsidR="00263C34" w:rsidRPr="009E1AEC">
        <w:tab/>
      </w:r>
      <w:r w:rsidR="008A6A34" w:rsidRPr="009E1AEC">
        <w:t>Secure local jobs code</w:t>
      </w:r>
      <w:r w:rsidR="00B00794" w:rsidRPr="009E1AEC">
        <w:t xml:space="preserve"> certificate</w:t>
      </w:r>
      <w:r w:rsidR="00F236C2" w:rsidRPr="009E1AEC">
        <w:t>s</w:t>
      </w:r>
      <w:r w:rsidR="00C46A59" w:rsidRPr="009E1AEC">
        <w:t xml:space="preserve"> and code</w:t>
      </w:r>
    </w:p>
    <w:p w:rsidR="003848EF" w:rsidRPr="009E1AEC" w:rsidRDefault="00727278" w:rsidP="003848EF">
      <w:pPr>
        <w:pStyle w:val="IH5Sec"/>
        <w:rPr>
          <w:rStyle w:val="charItals"/>
        </w:rPr>
      </w:pPr>
      <w:r w:rsidRPr="009E1AEC">
        <w:t>22</w:t>
      </w:r>
      <w:r w:rsidR="000F3004" w:rsidRPr="009E1AEC">
        <w:t>I</w:t>
      </w:r>
      <w:r w:rsidR="003848EF" w:rsidRPr="009E1AEC">
        <w:tab/>
        <w:t xml:space="preserve">Application for </w:t>
      </w:r>
      <w:r w:rsidR="008A6A34" w:rsidRPr="009E1AEC">
        <w:t xml:space="preserve">secure local jobs code </w:t>
      </w:r>
      <w:r w:rsidR="003848EF" w:rsidRPr="009E1AEC">
        <w:t>certificate</w:t>
      </w:r>
    </w:p>
    <w:p w:rsidR="001D1F6E" w:rsidRPr="009E1AEC" w:rsidRDefault="00EE6FF0" w:rsidP="00A12AE8">
      <w:pPr>
        <w:pStyle w:val="IMain"/>
        <w:keepNext/>
      </w:pPr>
      <w:r w:rsidRPr="009E1AEC">
        <w:tab/>
        <w:t>(1)</w:t>
      </w:r>
      <w:r w:rsidRPr="009E1AEC">
        <w:tab/>
      </w:r>
      <w:r w:rsidR="00EF73AD" w:rsidRPr="009E1AEC">
        <w:t xml:space="preserve">An entity </w:t>
      </w:r>
      <w:r w:rsidR="003848EF" w:rsidRPr="009E1AEC">
        <w:t xml:space="preserve">may </w:t>
      </w:r>
      <w:r w:rsidR="00EF73AD" w:rsidRPr="009E1AEC">
        <w:t xml:space="preserve">apply to the </w:t>
      </w:r>
      <w:r w:rsidR="008A6A34" w:rsidRPr="009E1AEC">
        <w:t xml:space="preserve">registrar for a secure local jobs code </w:t>
      </w:r>
      <w:r w:rsidR="00957BFE" w:rsidRPr="009E1AEC">
        <w:t>certificate</w:t>
      </w:r>
      <w:r w:rsidR="00EA1A5B" w:rsidRPr="009E1AEC">
        <w:t>.</w:t>
      </w:r>
    </w:p>
    <w:p w:rsidR="00EA1A5B" w:rsidRPr="009E1AEC" w:rsidRDefault="00EA1A5B" w:rsidP="00A12AE8">
      <w:pPr>
        <w:pStyle w:val="IMain"/>
        <w:keepNext/>
      </w:pPr>
      <w:r w:rsidRPr="009E1AEC">
        <w:tab/>
        <w:t>(2)</w:t>
      </w:r>
      <w:r w:rsidRPr="009E1AEC">
        <w:tab/>
        <w:t>The application must—</w:t>
      </w:r>
    </w:p>
    <w:p w:rsidR="00A84263" w:rsidRPr="009E1AEC" w:rsidRDefault="00EA1A5B" w:rsidP="00EA1A5B">
      <w:pPr>
        <w:pStyle w:val="Ipara"/>
      </w:pPr>
      <w:r w:rsidRPr="009E1AEC">
        <w:tab/>
        <w:t>(a)</w:t>
      </w:r>
      <w:r w:rsidRPr="009E1AEC">
        <w:tab/>
        <w:t xml:space="preserve">include </w:t>
      </w:r>
      <w:r w:rsidR="004A0271" w:rsidRPr="009E1AEC">
        <w:t>a</w:t>
      </w:r>
      <w:r w:rsidR="00A84263" w:rsidRPr="009E1AEC">
        <w:t xml:space="preserve"> current</w:t>
      </w:r>
      <w:r w:rsidR="004A0271" w:rsidRPr="009E1AEC">
        <w:t xml:space="preserve"> report from an approved auditor </w:t>
      </w:r>
      <w:r w:rsidR="00B517EF" w:rsidRPr="009E1AEC">
        <w:t>stating</w:t>
      </w:r>
      <w:r w:rsidR="00C71793" w:rsidRPr="009E1AEC">
        <w:t xml:space="preserve"> </w:t>
      </w:r>
      <w:r w:rsidR="00B517EF" w:rsidRPr="009E1AEC">
        <w:t>that</w:t>
      </w:r>
      <w:r w:rsidR="00A84263" w:rsidRPr="009E1AEC">
        <w:t xml:space="preserve"> </w:t>
      </w:r>
      <w:r w:rsidR="00255077" w:rsidRPr="009E1AEC">
        <w:t xml:space="preserve">the </w:t>
      </w:r>
      <w:r w:rsidR="00A84263" w:rsidRPr="009E1AEC">
        <w:t>entity meet</w:t>
      </w:r>
      <w:r w:rsidR="00C71793" w:rsidRPr="009E1AEC">
        <w:t>s</w:t>
      </w:r>
      <w:r w:rsidR="00DC1E14" w:rsidRPr="009E1AEC">
        <w:t xml:space="preserve"> the </w:t>
      </w:r>
      <w:r w:rsidR="00A84263" w:rsidRPr="009E1AEC">
        <w:t xml:space="preserve">requirements </w:t>
      </w:r>
      <w:r w:rsidR="00C71793" w:rsidRPr="009E1AEC">
        <w:t>mentioned in</w:t>
      </w:r>
      <w:r w:rsidR="00A84263" w:rsidRPr="009E1AEC">
        <w:t xml:space="preserve"> the </w:t>
      </w:r>
      <w:r w:rsidR="00E22B8A" w:rsidRPr="009E1AEC">
        <w:t>code</w:t>
      </w:r>
      <w:r w:rsidR="00A84263" w:rsidRPr="009E1AEC">
        <w:t xml:space="preserve">; and </w:t>
      </w:r>
    </w:p>
    <w:p w:rsidR="001D1F6E" w:rsidRPr="009E1AEC" w:rsidRDefault="00D019CC" w:rsidP="00D33C14">
      <w:pPr>
        <w:pStyle w:val="Ipara"/>
      </w:pPr>
      <w:r w:rsidRPr="009E1AEC">
        <w:tab/>
        <w:t>(b</w:t>
      </w:r>
      <w:r w:rsidR="00D33C14" w:rsidRPr="009E1AEC">
        <w:t>)</w:t>
      </w:r>
      <w:r w:rsidR="00D33C14" w:rsidRPr="009E1AEC">
        <w:tab/>
      </w:r>
      <w:r w:rsidR="002E6DB4" w:rsidRPr="009E1AEC">
        <w:t>compl</w:t>
      </w:r>
      <w:r w:rsidR="00EA1A5B" w:rsidRPr="009E1AEC">
        <w:t>y</w:t>
      </w:r>
      <w:r w:rsidR="002E6DB4" w:rsidRPr="009E1AEC">
        <w:t xml:space="preserve"> with any requir</w:t>
      </w:r>
      <w:r w:rsidR="004A0271" w:rsidRPr="009E1AEC">
        <w:t>ements prescribed by regulation</w:t>
      </w:r>
      <w:r w:rsidR="0023285B" w:rsidRPr="009E1AEC">
        <w:t>.</w:t>
      </w:r>
    </w:p>
    <w:p w:rsidR="00972622" w:rsidRPr="009E1AEC" w:rsidRDefault="00972622" w:rsidP="00972622">
      <w:pPr>
        <w:pStyle w:val="IMain"/>
      </w:pPr>
      <w:r w:rsidRPr="009E1AEC">
        <w:tab/>
        <w:t>(3)</w:t>
      </w:r>
      <w:r w:rsidRPr="009E1AEC">
        <w:tab/>
        <w:t xml:space="preserve">A report mentioned in subsection (2) (a) must </w:t>
      </w:r>
      <w:r w:rsidR="00016EFB" w:rsidRPr="009E1AEC">
        <w:t>be in accordance with</w:t>
      </w:r>
      <w:r w:rsidRPr="009E1AEC">
        <w:t xml:space="preserve"> the audit guidelines.</w:t>
      </w:r>
    </w:p>
    <w:p w:rsidR="003848EF" w:rsidRPr="009E1AEC" w:rsidRDefault="003848EF" w:rsidP="003848EF">
      <w:pPr>
        <w:pStyle w:val="IH5Sec"/>
        <w:rPr>
          <w:rStyle w:val="charItals"/>
        </w:rPr>
      </w:pPr>
      <w:r w:rsidRPr="009E1AEC">
        <w:t>2</w:t>
      </w:r>
      <w:r w:rsidR="00727278" w:rsidRPr="009E1AEC">
        <w:t>2</w:t>
      </w:r>
      <w:r w:rsidR="000F3004" w:rsidRPr="009E1AEC">
        <w:t>J</w:t>
      </w:r>
      <w:r w:rsidRPr="009E1AEC">
        <w:tab/>
        <w:t>Decision on application</w:t>
      </w:r>
    </w:p>
    <w:p w:rsidR="003A2037" w:rsidRPr="009E1AEC" w:rsidRDefault="0071409E" w:rsidP="0071409E">
      <w:pPr>
        <w:pStyle w:val="IMain"/>
      </w:pPr>
      <w:r w:rsidRPr="009E1AEC">
        <w:tab/>
        <w:t>(1)</w:t>
      </w:r>
      <w:r w:rsidRPr="009E1AEC">
        <w:tab/>
      </w:r>
      <w:r w:rsidR="003848EF" w:rsidRPr="009E1AEC">
        <w:t xml:space="preserve">The </w:t>
      </w:r>
      <w:r w:rsidR="0052136E" w:rsidRPr="009E1AEC">
        <w:t>registrar</w:t>
      </w:r>
      <w:r w:rsidR="003848EF" w:rsidRPr="009E1AEC">
        <w:t xml:space="preserve"> may </w:t>
      </w:r>
      <w:r w:rsidR="003E539A" w:rsidRPr="009E1AEC">
        <w:t>gran</w:t>
      </w:r>
      <w:r w:rsidR="00AA6329" w:rsidRPr="009E1AEC">
        <w:t xml:space="preserve">t </w:t>
      </w:r>
      <w:r w:rsidR="008A6A34" w:rsidRPr="009E1AEC">
        <w:t>a secure local jobs code</w:t>
      </w:r>
      <w:r w:rsidR="00122B93" w:rsidRPr="009E1AEC">
        <w:t xml:space="preserve"> </w:t>
      </w:r>
      <w:r w:rsidR="00AA6329" w:rsidRPr="009E1AEC">
        <w:t>certificate</w:t>
      </w:r>
      <w:r w:rsidR="00122B93" w:rsidRPr="009E1AEC">
        <w:t xml:space="preserve"> </w:t>
      </w:r>
      <w:r w:rsidR="003E539A" w:rsidRPr="009E1AEC">
        <w:t xml:space="preserve">to an </w:t>
      </w:r>
      <w:r w:rsidR="00EB45E1" w:rsidRPr="009E1AEC">
        <w:t>applicant</w:t>
      </w:r>
      <w:r w:rsidR="003E539A" w:rsidRPr="009E1AEC">
        <w:t xml:space="preserve"> </w:t>
      </w:r>
      <w:r w:rsidR="006910D5" w:rsidRPr="009E1AEC">
        <w:t>if</w:t>
      </w:r>
      <w:r w:rsidR="00BB2F9E" w:rsidRPr="009E1AEC">
        <w:t xml:space="preserve"> satisfied that</w:t>
      </w:r>
      <w:r w:rsidR="001A4F4C" w:rsidRPr="009E1AEC">
        <w:t xml:space="preserve"> the applicant</w:t>
      </w:r>
      <w:r w:rsidR="006910D5" w:rsidRPr="009E1AEC">
        <w:t>—</w:t>
      </w:r>
    </w:p>
    <w:p w:rsidR="00E63624" w:rsidRPr="009E1AEC" w:rsidRDefault="00D83898" w:rsidP="00D83898">
      <w:pPr>
        <w:pStyle w:val="Ipara"/>
      </w:pPr>
      <w:r w:rsidRPr="009E1AEC">
        <w:tab/>
        <w:t>(a)</w:t>
      </w:r>
      <w:r w:rsidRPr="009E1AEC">
        <w:tab/>
      </w:r>
      <w:r w:rsidR="003A2037" w:rsidRPr="009E1AEC">
        <w:t xml:space="preserve">is </w:t>
      </w:r>
      <w:r w:rsidR="007978D5" w:rsidRPr="009E1AEC">
        <w:t xml:space="preserve">not </w:t>
      </w:r>
      <w:r w:rsidR="006858D9" w:rsidRPr="009E1AEC">
        <w:t>prohibited</w:t>
      </w:r>
      <w:r w:rsidR="003A2037" w:rsidRPr="009E1AEC">
        <w:t xml:space="preserve"> from </w:t>
      </w:r>
      <w:r w:rsidR="006858D9" w:rsidRPr="009E1AEC">
        <w:t>applying for</w:t>
      </w:r>
      <w:r w:rsidR="003A2037" w:rsidRPr="009E1AEC">
        <w:t xml:space="preserve"> a </w:t>
      </w:r>
      <w:r w:rsidR="00037C82" w:rsidRPr="009E1AEC">
        <w:t>certificate</w:t>
      </w:r>
      <w:r w:rsidR="003A2037" w:rsidRPr="009E1AEC">
        <w:t xml:space="preserve"> under</w:t>
      </w:r>
      <w:r w:rsidR="00B22D6A" w:rsidRPr="009E1AEC">
        <w:t xml:space="preserve"> section </w:t>
      </w:r>
      <w:r w:rsidR="00B10BA3" w:rsidRPr="009E1AEC">
        <w:t>22</w:t>
      </w:r>
      <w:r w:rsidR="00866632" w:rsidRPr="009E1AEC">
        <w:t>T</w:t>
      </w:r>
      <w:r w:rsidR="006910D5" w:rsidRPr="009E1AEC">
        <w:t>; and</w:t>
      </w:r>
    </w:p>
    <w:p w:rsidR="006910D5" w:rsidRPr="009E1AEC" w:rsidRDefault="00CB566D" w:rsidP="00D83898">
      <w:pPr>
        <w:pStyle w:val="Ipara"/>
      </w:pPr>
      <w:r w:rsidRPr="009E1AEC">
        <w:tab/>
        <w:t>(b)</w:t>
      </w:r>
      <w:r w:rsidRPr="009E1AEC">
        <w:tab/>
      </w:r>
      <w:r w:rsidR="007D7C4E" w:rsidRPr="009E1AEC">
        <w:t>meet</w:t>
      </w:r>
      <w:r w:rsidR="00477F29" w:rsidRPr="009E1AEC">
        <w:t>s</w:t>
      </w:r>
      <w:r w:rsidR="00E63624" w:rsidRPr="009E1AEC">
        <w:t xml:space="preserve"> the requirements </w:t>
      </w:r>
      <w:r w:rsidR="004707E3" w:rsidRPr="009E1AEC">
        <w:t xml:space="preserve">mentioned in </w:t>
      </w:r>
      <w:r w:rsidR="00E63624" w:rsidRPr="009E1AEC">
        <w:t xml:space="preserve">the </w:t>
      </w:r>
      <w:r w:rsidR="00E22B8A" w:rsidRPr="009E1AEC">
        <w:t>code</w:t>
      </w:r>
      <w:r w:rsidR="00E63624" w:rsidRPr="009E1AEC">
        <w:t>.</w:t>
      </w:r>
    </w:p>
    <w:p w:rsidR="00AA6329" w:rsidRPr="009E1AEC" w:rsidRDefault="00CB566D" w:rsidP="00D83898">
      <w:pPr>
        <w:pStyle w:val="IMain"/>
      </w:pPr>
      <w:r w:rsidRPr="009E1AEC">
        <w:tab/>
        <w:t>(2)</w:t>
      </w:r>
      <w:r w:rsidRPr="009E1AEC">
        <w:tab/>
      </w:r>
      <w:r w:rsidR="003037DC" w:rsidRPr="009E1AEC">
        <w:t xml:space="preserve">The registrar may </w:t>
      </w:r>
      <w:r w:rsidR="00D005AF" w:rsidRPr="009E1AEC">
        <w:t>grant</w:t>
      </w:r>
      <w:r w:rsidR="003037DC" w:rsidRPr="009E1AEC">
        <w:t xml:space="preserve"> a certificate under subsection (1) </w:t>
      </w:r>
      <w:r w:rsidR="00AA6329" w:rsidRPr="009E1AEC">
        <w:t>for up to</w:t>
      </w:r>
      <w:r w:rsidR="000948E1" w:rsidRPr="009E1AEC">
        <w:t xml:space="preserve"> 30 months</w:t>
      </w:r>
      <w:r w:rsidR="000E780D" w:rsidRPr="009E1AEC">
        <w:t>.</w:t>
      </w:r>
    </w:p>
    <w:p w:rsidR="003848EF" w:rsidRPr="009E1AEC" w:rsidRDefault="00727278" w:rsidP="00602B26">
      <w:pPr>
        <w:pStyle w:val="IH5Sec"/>
        <w:rPr>
          <w:rStyle w:val="charItals"/>
        </w:rPr>
      </w:pPr>
      <w:r w:rsidRPr="009E1AEC">
        <w:t>22</w:t>
      </w:r>
      <w:r w:rsidR="00902E82" w:rsidRPr="009E1AEC">
        <w:t>K</w:t>
      </w:r>
      <w:r w:rsidR="003848EF" w:rsidRPr="009E1AEC">
        <w:tab/>
      </w:r>
      <w:r w:rsidR="008A4600" w:rsidRPr="009E1AEC">
        <w:t xml:space="preserve">Conditions on </w:t>
      </w:r>
      <w:r w:rsidR="008A6A34" w:rsidRPr="009E1AEC">
        <w:t>secure local jobs code</w:t>
      </w:r>
      <w:r w:rsidR="0071409E" w:rsidRPr="009E1AEC">
        <w:t xml:space="preserve"> </w:t>
      </w:r>
      <w:r w:rsidR="008A4600" w:rsidRPr="009E1AEC">
        <w:t>certificate</w:t>
      </w:r>
    </w:p>
    <w:p w:rsidR="006E36A5" w:rsidRPr="009E1AEC" w:rsidRDefault="003037DC" w:rsidP="00AA6329">
      <w:pPr>
        <w:pStyle w:val="IMain"/>
      </w:pPr>
      <w:r w:rsidRPr="009E1AEC">
        <w:tab/>
      </w:r>
      <w:r w:rsidR="00715AB2" w:rsidRPr="009E1AEC">
        <w:t>(1)</w:t>
      </w:r>
      <w:r w:rsidRPr="009E1AEC">
        <w:tab/>
      </w:r>
      <w:r w:rsidR="00715AB2" w:rsidRPr="009E1AEC">
        <w:t>A</w:t>
      </w:r>
      <w:r w:rsidR="008A6A34" w:rsidRPr="009E1AEC">
        <w:t xml:space="preserve"> secure local jobs code</w:t>
      </w:r>
      <w:r w:rsidR="00477F29" w:rsidRPr="009E1AEC">
        <w:t xml:space="preserve"> certificate</w:t>
      </w:r>
      <w:r w:rsidR="006E36A5" w:rsidRPr="009E1AEC">
        <w:t xml:space="preserve"> </w:t>
      </w:r>
      <w:r w:rsidR="00715AB2" w:rsidRPr="009E1AEC">
        <w:t>is subject to any conditions</w:t>
      </w:r>
      <w:r w:rsidR="006E36A5" w:rsidRPr="009E1AEC">
        <w:t>—</w:t>
      </w:r>
    </w:p>
    <w:p w:rsidR="00602B26" w:rsidRPr="009E1AEC" w:rsidRDefault="006E36A5" w:rsidP="006E36A5">
      <w:pPr>
        <w:pStyle w:val="Ipara"/>
      </w:pPr>
      <w:r w:rsidRPr="009E1AEC">
        <w:tab/>
        <w:t>(a)</w:t>
      </w:r>
      <w:r w:rsidRPr="009E1AEC">
        <w:tab/>
      </w:r>
      <w:r w:rsidR="00602B26" w:rsidRPr="009E1AEC">
        <w:t>prescribe</w:t>
      </w:r>
      <w:r w:rsidR="00D1055D" w:rsidRPr="009E1AEC">
        <w:t>d by regulation; or</w:t>
      </w:r>
    </w:p>
    <w:p w:rsidR="00D1055D" w:rsidRPr="009E1AEC" w:rsidRDefault="0071409E" w:rsidP="00D1055D">
      <w:pPr>
        <w:pStyle w:val="Ipara"/>
      </w:pPr>
      <w:r w:rsidRPr="009E1AEC">
        <w:tab/>
        <w:t>(</w:t>
      </w:r>
      <w:r w:rsidR="006E36A5" w:rsidRPr="009E1AEC">
        <w:t>b</w:t>
      </w:r>
      <w:r w:rsidRPr="009E1AEC">
        <w:t>)</w:t>
      </w:r>
      <w:r w:rsidRPr="009E1AEC">
        <w:tab/>
      </w:r>
      <w:r w:rsidR="006E36A5" w:rsidRPr="009E1AEC">
        <w:t>imposed by the</w:t>
      </w:r>
      <w:r w:rsidR="00671A5C" w:rsidRPr="009E1AEC">
        <w:t xml:space="preserve"> </w:t>
      </w:r>
      <w:r w:rsidR="006E36A5" w:rsidRPr="009E1AEC">
        <w:t>regis</w:t>
      </w:r>
      <w:r w:rsidR="00D1055D" w:rsidRPr="009E1AEC">
        <w:t>trar</w:t>
      </w:r>
      <w:r w:rsidR="00715AB2" w:rsidRPr="009E1AEC">
        <w:t>.</w:t>
      </w:r>
    </w:p>
    <w:p w:rsidR="00602B26" w:rsidRPr="009E1AEC" w:rsidRDefault="00715AB2" w:rsidP="00715AB2">
      <w:pPr>
        <w:pStyle w:val="IMain"/>
      </w:pPr>
      <w:r w:rsidRPr="009E1AEC">
        <w:tab/>
        <w:t>(2)</w:t>
      </w:r>
      <w:r w:rsidRPr="009E1AEC">
        <w:tab/>
        <w:t>The registrar may amend or remove any conditions imposed under subsection (1) (b).</w:t>
      </w:r>
    </w:p>
    <w:p w:rsidR="00902E82" w:rsidRPr="009E1AEC" w:rsidRDefault="00902E82" w:rsidP="00902E82">
      <w:pPr>
        <w:pStyle w:val="IH5Sec"/>
        <w:rPr>
          <w:rStyle w:val="charItals"/>
        </w:rPr>
      </w:pPr>
      <w:r w:rsidRPr="009E1AEC">
        <w:t>22L</w:t>
      </w:r>
      <w:r w:rsidRPr="009E1AEC">
        <w:tab/>
        <w:t>Surrender of secure local jobs code certificate</w:t>
      </w:r>
    </w:p>
    <w:p w:rsidR="00902E82" w:rsidRPr="009E1AEC" w:rsidRDefault="00902E82" w:rsidP="00902E82">
      <w:pPr>
        <w:pStyle w:val="IMain"/>
      </w:pPr>
      <w:r w:rsidRPr="009E1AEC">
        <w:tab/>
        <w:t>(1)</w:t>
      </w:r>
      <w:r w:rsidRPr="009E1AEC">
        <w:tab/>
        <w:t>An entity that holds a secure local jobs code certificate may surrender the entity’s certificate to the registrar by notifying the registrar in writing.</w:t>
      </w:r>
    </w:p>
    <w:p w:rsidR="00902E82" w:rsidRPr="009E1AEC" w:rsidRDefault="00902E82" w:rsidP="00902E82">
      <w:pPr>
        <w:pStyle w:val="IMain"/>
      </w:pPr>
      <w:r w:rsidRPr="009E1AEC">
        <w:tab/>
        <w:t>(2)</w:t>
      </w:r>
      <w:r w:rsidRPr="009E1AEC">
        <w:tab/>
        <w:t xml:space="preserve">However, an entity may surrender a certificate only if it is not required to hold the certificate under a contract with a territory entity. </w:t>
      </w:r>
    </w:p>
    <w:p w:rsidR="00902E82" w:rsidRPr="009E1AEC" w:rsidRDefault="00BD6D5F" w:rsidP="00BD6D5F">
      <w:pPr>
        <w:pStyle w:val="IMain"/>
      </w:pPr>
      <w:r w:rsidRPr="009E1AEC">
        <w:tab/>
      </w:r>
      <w:r w:rsidR="00902E82" w:rsidRPr="009E1AEC">
        <w:t xml:space="preserve">(3) </w:t>
      </w:r>
      <w:r w:rsidR="00902E82" w:rsidRPr="009E1AEC">
        <w:tab/>
        <w:t>The registrar may request information from a territory entity to enable the registrar to decide whether the entity that holds a secure local jobs code certificate is required to do so under a contract with the territory entity.</w:t>
      </w:r>
    </w:p>
    <w:p w:rsidR="00502EFA" w:rsidRPr="009E1AEC" w:rsidRDefault="00502EFA" w:rsidP="00BD6D5F">
      <w:pPr>
        <w:pStyle w:val="IMain"/>
      </w:pPr>
      <w:r w:rsidRPr="009E1AEC">
        <w:tab/>
        <w:t>(4)</w:t>
      </w:r>
      <w:r w:rsidRPr="009E1AEC">
        <w:tab/>
        <w:t>A territory entity must give the registrar the information requested under subsection (3).</w:t>
      </w:r>
    </w:p>
    <w:p w:rsidR="005B0545" w:rsidRPr="009E1AEC" w:rsidRDefault="00526ECE" w:rsidP="005B0545">
      <w:pPr>
        <w:pStyle w:val="IH5Sec"/>
        <w:rPr>
          <w:rStyle w:val="charItals"/>
        </w:rPr>
      </w:pPr>
      <w:r w:rsidRPr="009E1AEC">
        <w:t>2</w:t>
      </w:r>
      <w:r w:rsidR="00727278" w:rsidRPr="009E1AEC">
        <w:t>2</w:t>
      </w:r>
      <w:r w:rsidR="00902E82" w:rsidRPr="009E1AEC">
        <w:t>M</w:t>
      </w:r>
      <w:r w:rsidR="005B0545" w:rsidRPr="009E1AEC">
        <w:tab/>
      </w:r>
      <w:r w:rsidR="000E780D" w:rsidRPr="009E1AEC">
        <w:t>Secure local jobs code</w:t>
      </w:r>
    </w:p>
    <w:p w:rsidR="004A0449" w:rsidRPr="009E1AEC" w:rsidRDefault="005B0545" w:rsidP="000778A8">
      <w:pPr>
        <w:pStyle w:val="IMain"/>
      </w:pPr>
      <w:r w:rsidRPr="009E1AEC">
        <w:tab/>
        <w:t>(1)</w:t>
      </w:r>
      <w:r w:rsidRPr="009E1AEC">
        <w:tab/>
        <w:t xml:space="preserve">The Minister may make a </w:t>
      </w:r>
      <w:r w:rsidR="00A06E36" w:rsidRPr="009E1AEC">
        <w:t xml:space="preserve">code (the </w:t>
      </w:r>
      <w:r w:rsidR="00E22B8A" w:rsidRPr="009E1AEC">
        <w:rPr>
          <w:rStyle w:val="charBoldItals"/>
        </w:rPr>
        <w:t>secure local jobs code</w:t>
      </w:r>
      <w:r w:rsidR="00A06E36" w:rsidRPr="009E1AEC">
        <w:t>)</w:t>
      </w:r>
      <w:r w:rsidRPr="009E1AEC">
        <w:t xml:space="preserve"> that </w:t>
      </w:r>
      <w:r w:rsidR="000E780D" w:rsidRPr="009E1AEC">
        <w:t xml:space="preserve">sets out </w:t>
      </w:r>
      <w:r w:rsidR="009614E9" w:rsidRPr="009E1AEC">
        <w:t xml:space="preserve">workplace </w:t>
      </w:r>
      <w:r w:rsidR="000E780D" w:rsidRPr="009E1AEC">
        <w:t xml:space="preserve">standards and </w:t>
      </w:r>
      <w:r w:rsidR="009614E9" w:rsidRPr="009E1AEC">
        <w:t xml:space="preserve">related </w:t>
      </w:r>
      <w:r w:rsidR="00595E1C" w:rsidRPr="009E1AEC">
        <w:t>requirements</w:t>
      </w:r>
      <w:r w:rsidR="001214E8" w:rsidRPr="009E1AEC">
        <w:t xml:space="preserve"> and</w:t>
      </w:r>
      <w:r w:rsidR="00595E1C" w:rsidRPr="009E1AEC">
        <w:t xml:space="preserve"> that appl</w:t>
      </w:r>
      <w:r w:rsidR="001214E8" w:rsidRPr="009E1AEC">
        <w:t>ies</w:t>
      </w:r>
      <w:r w:rsidR="000E780D" w:rsidRPr="009E1AEC">
        <w:t xml:space="preserve"> to </w:t>
      </w:r>
      <w:r w:rsidR="00595E1C" w:rsidRPr="009E1AEC">
        <w:t xml:space="preserve">an entity </w:t>
      </w:r>
      <w:r w:rsidR="009144FD" w:rsidRPr="009E1AEC">
        <w:t xml:space="preserve">that </w:t>
      </w:r>
      <w:r w:rsidR="008A6A34" w:rsidRPr="009E1AEC">
        <w:t>holds a secure local jobs code</w:t>
      </w:r>
      <w:r w:rsidR="00595E1C" w:rsidRPr="009E1AEC">
        <w:t xml:space="preserve"> certificate</w:t>
      </w:r>
      <w:r w:rsidR="00BE3912" w:rsidRPr="009E1AEC">
        <w:t>.</w:t>
      </w:r>
    </w:p>
    <w:p w:rsidR="00C32455" w:rsidRPr="009E1AEC" w:rsidRDefault="000778A8" w:rsidP="009614E9">
      <w:pPr>
        <w:pStyle w:val="IMain"/>
      </w:pPr>
      <w:r w:rsidRPr="009E1AEC">
        <w:tab/>
        <w:t>(2)</w:t>
      </w:r>
      <w:r w:rsidRPr="009E1AEC">
        <w:tab/>
        <w:t xml:space="preserve">The </w:t>
      </w:r>
      <w:r w:rsidR="00E22B8A" w:rsidRPr="009E1AEC">
        <w:t>code</w:t>
      </w:r>
      <w:r w:rsidR="000F780B" w:rsidRPr="009E1AEC">
        <w:t xml:space="preserve"> may include</w:t>
      </w:r>
      <w:r w:rsidRPr="009E1AEC">
        <w:t>—</w:t>
      </w:r>
    </w:p>
    <w:p w:rsidR="00871A19" w:rsidRPr="009E1AEC" w:rsidRDefault="003876DD" w:rsidP="00F835E4">
      <w:pPr>
        <w:pStyle w:val="Ipara"/>
      </w:pPr>
      <w:r w:rsidRPr="009E1AEC">
        <w:tab/>
      </w:r>
      <w:r w:rsidR="009614E9" w:rsidRPr="009E1AEC">
        <w:t>(a</w:t>
      </w:r>
      <w:r w:rsidRPr="009E1AEC">
        <w:t>)</w:t>
      </w:r>
      <w:r w:rsidRPr="009E1AEC">
        <w:tab/>
        <w:t xml:space="preserve">requirements for the entity to </w:t>
      </w:r>
      <w:r w:rsidR="006A3D7E" w:rsidRPr="009E1AEC">
        <w:t>give a territory entity and the registrar</w:t>
      </w:r>
      <w:r w:rsidR="00871A19" w:rsidRPr="009E1AEC">
        <w:t>—</w:t>
      </w:r>
    </w:p>
    <w:p w:rsidR="003876DD" w:rsidRPr="009E1AEC" w:rsidRDefault="00871A19" w:rsidP="00871A19">
      <w:pPr>
        <w:pStyle w:val="Isubpara"/>
      </w:pPr>
      <w:r w:rsidRPr="009E1AEC">
        <w:tab/>
        <w:t>(i)</w:t>
      </w:r>
      <w:r w:rsidRPr="009E1AEC">
        <w:tab/>
      </w:r>
      <w:r w:rsidR="00467270" w:rsidRPr="009E1AEC">
        <w:t>the names</w:t>
      </w:r>
      <w:r w:rsidR="003876DD" w:rsidRPr="009E1AEC">
        <w:t xml:space="preserve"> of each of the entity’s subcontractors; and</w:t>
      </w:r>
    </w:p>
    <w:p w:rsidR="00ED0BF2" w:rsidRPr="009E1AEC" w:rsidRDefault="00ED0BF2" w:rsidP="00871A19">
      <w:pPr>
        <w:pStyle w:val="Isubpara"/>
      </w:pPr>
      <w:r w:rsidRPr="009E1AEC">
        <w:tab/>
        <w:t>(</w:t>
      </w:r>
      <w:r w:rsidR="00871A19" w:rsidRPr="009E1AEC">
        <w:t>ii</w:t>
      </w:r>
      <w:r w:rsidRPr="009E1AEC">
        <w:t>)</w:t>
      </w:r>
      <w:r w:rsidRPr="009E1AEC">
        <w:tab/>
      </w:r>
      <w:r w:rsidR="00615F8C" w:rsidRPr="009E1AEC">
        <w:t xml:space="preserve">physical </w:t>
      </w:r>
      <w:r w:rsidR="00D1055D" w:rsidRPr="009E1AEC">
        <w:t>addresses</w:t>
      </w:r>
      <w:r w:rsidR="00B216CB" w:rsidRPr="009E1AEC">
        <w:t>, working hours,</w:t>
      </w:r>
      <w:r w:rsidR="00D1055D" w:rsidRPr="009E1AEC">
        <w:t xml:space="preserve"> and </w:t>
      </w:r>
      <w:r w:rsidR="00017096" w:rsidRPr="009E1AEC">
        <w:t>contact details</w:t>
      </w:r>
      <w:r w:rsidR="00B216CB" w:rsidRPr="009E1AEC">
        <w:t xml:space="preserve"> of a contact person</w:t>
      </w:r>
      <w:r w:rsidR="00017096" w:rsidRPr="009E1AEC">
        <w:t xml:space="preserve"> </w:t>
      </w:r>
      <w:r w:rsidR="00D1055D" w:rsidRPr="009E1AEC">
        <w:t xml:space="preserve">for each </w:t>
      </w:r>
      <w:r w:rsidR="00B332B1" w:rsidRPr="009E1AEC">
        <w:t>of the entity’s</w:t>
      </w:r>
      <w:r w:rsidR="003876DD" w:rsidRPr="009E1AEC">
        <w:t xml:space="preserve"> work sites,</w:t>
      </w:r>
      <w:r w:rsidR="00B332B1" w:rsidRPr="009E1AEC">
        <w:t xml:space="preserve"> </w:t>
      </w:r>
      <w:r w:rsidR="00615F8C" w:rsidRPr="009E1AEC">
        <w:t>and</w:t>
      </w:r>
      <w:r w:rsidR="00B332B1" w:rsidRPr="009E1AEC">
        <w:t xml:space="preserve"> </w:t>
      </w:r>
      <w:r w:rsidR="003876DD" w:rsidRPr="009E1AEC">
        <w:t>its</w:t>
      </w:r>
      <w:r w:rsidR="00B332B1" w:rsidRPr="009E1AEC">
        <w:t xml:space="preserve"> subcontractor’</w:t>
      </w:r>
      <w:r w:rsidR="003876DD" w:rsidRPr="009E1AEC">
        <w:t xml:space="preserve">s </w:t>
      </w:r>
      <w:r w:rsidR="00B332B1" w:rsidRPr="009E1AEC">
        <w:t>work sites</w:t>
      </w:r>
      <w:r w:rsidR="00CF284C" w:rsidRPr="009E1AEC">
        <w:t>; and</w:t>
      </w:r>
    </w:p>
    <w:p w:rsidR="00A9198C" w:rsidRPr="009E1AEC" w:rsidRDefault="00211659" w:rsidP="00F835E4">
      <w:pPr>
        <w:pStyle w:val="Ipara"/>
      </w:pPr>
      <w:r w:rsidRPr="009E1AEC">
        <w:tab/>
      </w:r>
      <w:r w:rsidR="009614E9" w:rsidRPr="009E1AEC">
        <w:t>(b</w:t>
      </w:r>
      <w:r w:rsidR="00ED0BF2" w:rsidRPr="009E1AEC">
        <w:t>)</w:t>
      </w:r>
      <w:r w:rsidR="00ED0BF2" w:rsidRPr="009E1AEC">
        <w:tab/>
      </w:r>
      <w:r w:rsidR="00CF284C" w:rsidRPr="009E1AEC">
        <w:t xml:space="preserve">requirements for the entity to ensure </w:t>
      </w:r>
      <w:r w:rsidR="004E3DE8" w:rsidRPr="009E1AEC">
        <w:t xml:space="preserve">that </w:t>
      </w:r>
      <w:r w:rsidR="0026089C" w:rsidRPr="009E1AEC">
        <w:t>its subcontractors</w:t>
      </w:r>
      <w:r w:rsidR="00B332B1" w:rsidRPr="009E1AEC">
        <w:t xml:space="preserve"> </w:t>
      </w:r>
      <w:r w:rsidR="00CF284C" w:rsidRPr="009E1AEC">
        <w:t>compl</w:t>
      </w:r>
      <w:r w:rsidR="000A2BE7" w:rsidRPr="009E1AEC">
        <w:t>y</w:t>
      </w:r>
      <w:r w:rsidR="00CF284C" w:rsidRPr="009E1AEC">
        <w:t xml:space="preserve"> with the requirements of the </w:t>
      </w:r>
      <w:r w:rsidR="00E22B8A" w:rsidRPr="009E1AEC">
        <w:t>code</w:t>
      </w:r>
      <w:r w:rsidR="0026089C" w:rsidRPr="009E1AEC">
        <w:t xml:space="preserve"> </w:t>
      </w:r>
      <w:r w:rsidR="005A5DCE" w:rsidRPr="009E1AEC">
        <w:t xml:space="preserve">for territory-funded work </w:t>
      </w:r>
      <w:r w:rsidR="0026089C" w:rsidRPr="009E1AEC">
        <w:t>as</w:t>
      </w:r>
      <w:r w:rsidR="008C59C0" w:rsidRPr="009E1AEC">
        <w:t xml:space="preserve"> if the subcontractor</w:t>
      </w:r>
      <w:r w:rsidR="0026089C" w:rsidRPr="009E1AEC">
        <w:t>s</w:t>
      </w:r>
      <w:r w:rsidR="008C59C0" w:rsidRPr="009E1AEC">
        <w:t xml:space="preserve"> were</w:t>
      </w:r>
      <w:r w:rsidR="000A2BE7" w:rsidRPr="009E1AEC">
        <w:t xml:space="preserve"> the entity</w:t>
      </w:r>
      <w:r w:rsidR="00CF284C" w:rsidRPr="009E1AEC">
        <w:t>; and</w:t>
      </w:r>
    </w:p>
    <w:p w:rsidR="005B0545" w:rsidRPr="009E1AEC" w:rsidRDefault="00ED0BF2" w:rsidP="00F835E4">
      <w:pPr>
        <w:pStyle w:val="Ipara"/>
      </w:pPr>
      <w:r w:rsidRPr="009E1AEC">
        <w:tab/>
      </w:r>
      <w:r w:rsidR="009614E9" w:rsidRPr="009E1AEC">
        <w:t>(c</w:t>
      </w:r>
      <w:r w:rsidR="005B0545" w:rsidRPr="009E1AEC">
        <w:t>)</w:t>
      </w:r>
      <w:r w:rsidR="005B0545" w:rsidRPr="009E1AEC">
        <w:tab/>
      </w:r>
      <w:r w:rsidR="00160307" w:rsidRPr="009E1AEC">
        <w:t xml:space="preserve">any </w:t>
      </w:r>
      <w:r w:rsidR="006A3D7E" w:rsidRPr="009E1AEC">
        <w:t xml:space="preserve">other relevant </w:t>
      </w:r>
      <w:r w:rsidR="0042747F" w:rsidRPr="009E1AEC">
        <w:t>matters</w:t>
      </w:r>
      <w:r w:rsidR="005B0545" w:rsidRPr="009E1AEC">
        <w:t>.</w:t>
      </w:r>
    </w:p>
    <w:p w:rsidR="000512F3" w:rsidRPr="009E1AEC" w:rsidRDefault="00325FA6" w:rsidP="00902809">
      <w:pPr>
        <w:pStyle w:val="IMain"/>
        <w:keepNext/>
      </w:pPr>
      <w:r w:rsidRPr="009E1AEC">
        <w:tab/>
      </w:r>
      <w:r w:rsidR="00CB3171" w:rsidRPr="009E1AEC">
        <w:t>(3</w:t>
      </w:r>
      <w:r w:rsidRPr="009E1AEC">
        <w:t>)</w:t>
      </w:r>
      <w:r w:rsidRPr="009E1AEC">
        <w:tab/>
        <w:t xml:space="preserve">The code may </w:t>
      </w:r>
      <w:r w:rsidR="00F2234A" w:rsidRPr="009E1AEC">
        <w:t xml:space="preserve">also include </w:t>
      </w:r>
      <w:r w:rsidRPr="009E1AEC">
        <w:t>require</w:t>
      </w:r>
      <w:r w:rsidR="00506B81" w:rsidRPr="009E1AEC">
        <w:t>ments for</w:t>
      </w:r>
      <w:r w:rsidRPr="009E1AEC">
        <w:t xml:space="preserve"> the registrar</w:t>
      </w:r>
      <w:r w:rsidR="000512F3" w:rsidRPr="009E1AEC">
        <w:t>—</w:t>
      </w:r>
    </w:p>
    <w:p w:rsidR="000512F3" w:rsidRPr="009E1AEC" w:rsidRDefault="000512F3" w:rsidP="000512F3">
      <w:pPr>
        <w:pStyle w:val="Ipara"/>
      </w:pPr>
      <w:r w:rsidRPr="009E1AEC">
        <w:tab/>
        <w:t>(a)</w:t>
      </w:r>
      <w:r w:rsidRPr="009E1AEC">
        <w:tab/>
      </w:r>
      <w:r w:rsidR="00325FA6" w:rsidRPr="009E1AEC">
        <w:t xml:space="preserve">to keep records of the details mentioned in </w:t>
      </w:r>
      <w:r w:rsidRPr="009E1AEC">
        <w:t>subsec</w:t>
      </w:r>
      <w:r w:rsidR="009614E9" w:rsidRPr="009E1AEC">
        <w:t>tion (2) (a</w:t>
      </w:r>
      <w:r w:rsidR="00CB3171" w:rsidRPr="009E1AEC">
        <w:t>)</w:t>
      </w:r>
      <w:r w:rsidR="00325FA6" w:rsidRPr="009E1AEC">
        <w:t>; and</w:t>
      </w:r>
      <w:r w:rsidRPr="009E1AEC">
        <w:t xml:space="preserve"> </w:t>
      </w:r>
    </w:p>
    <w:p w:rsidR="00325FA6" w:rsidRPr="009E1AEC" w:rsidRDefault="000512F3" w:rsidP="000512F3">
      <w:pPr>
        <w:pStyle w:val="Ipara"/>
      </w:pPr>
      <w:r w:rsidRPr="009E1AEC">
        <w:tab/>
        <w:t>(b)</w:t>
      </w:r>
      <w:r w:rsidRPr="009E1AEC">
        <w:tab/>
        <w:t xml:space="preserve">to </w:t>
      </w:r>
      <w:r w:rsidR="000A0B27" w:rsidRPr="009E1AEC">
        <w:t>grant</w:t>
      </w:r>
      <w:r w:rsidRPr="009E1AEC">
        <w:t xml:space="preserve"> access to those records on request</w:t>
      </w:r>
      <w:r w:rsidR="00A3702F" w:rsidRPr="009E1AEC">
        <w:t xml:space="preserve"> by an entity</w:t>
      </w:r>
      <w:r w:rsidRPr="009E1AEC">
        <w:t xml:space="preserve"> </w:t>
      </w:r>
      <w:r w:rsidR="0093167D" w:rsidRPr="009E1AEC">
        <w:t>for the purpose of allowing the entity to exercise</w:t>
      </w:r>
      <w:r w:rsidR="00AC6527" w:rsidRPr="009E1AEC">
        <w:t xml:space="preserve"> </w:t>
      </w:r>
      <w:r w:rsidR="00F2234A" w:rsidRPr="009E1AEC">
        <w:t>a</w:t>
      </w:r>
      <w:r w:rsidR="00DC2712" w:rsidRPr="009E1AEC">
        <w:t>ny</w:t>
      </w:r>
      <w:r w:rsidR="00F2234A" w:rsidRPr="009E1AEC">
        <w:t xml:space="preserve"> right</w:t>
      </w:r>
      <w:r w:rsidRPr="009E1AEC">
        <w:t xml:space="preserve"> of entry</w:t>
      </w:r>
      <w:r w:rsidR="00F2234A" w:rsidRPr="009E1AEC">
        <w:t xml:space="preserve"> </w:t>
      </w:r>
      <w:r w:rsidR="00DC2712" w:rsidRPr="009E1AEC">
        <w:t xml:space="preserve">the entity has </w:t>
      </w:r>
      <w:r w:rsidR="00F2234A" w:rsidRPr="009E1AEC">
        <w:t>under a law in force in the ACT</w:t>
      </w:r>
      <w:r w:rsidRPr="009E1AEC">
        <w:t>.</w:t>
      </w:r>
    </w:p>
    <w:p w:rsidR="00CB3171" w:rsidRPr="009E1AEC" w:rsidRDefault="00CB3171" w:rsidP="00CB3171">
      <w:pPr>
        <w:pStyle w:val="IMain"/>
      </w:pPr>
      <w:r w:rsidRPr="009E1AEC">
        <w:tab/>
        <w:t>(4)</w:t>
      </w:r>
      <w:r w:rsidRPr="009E1AEC">
        <w:tab/>
        <w:t xml:space="preserve">The standards </w:t>
      </w:r>
      <w:r w:rsidR="00F2234A" w:rsidRPr="009E1AEC">
        <w:t>and</w:t>
      </w:r>
      <w:r w:rsidRPr="009E1AEC">
        <w:t xml:space="preserve"> requirements in the code must not be inconsistent with the </w:t>
      </w:r>
      <w:hyperlink r:id="rId26" w:tooltip="Act 2009 No 28 (Cwlth)" w:history="1">
        <w:r w:rsidR="005F6FCE" w:rsidRPr="009E1AEC">
          <w:rPr>
            <w:rStyle w:val="charCitHyperlinkItal"/>
          </w:rPr>
          <w:t>Fair Work Act 2009</w:t>
        </w:r>
      </w:hyperlink>
      <w:r w:rsidRPr="009E1AEC">
        <w:t xml:space="preserve"> (Cwlth) or </w:t>
      </w:r>
      <w:r w:rsidR="00B35D20" w:rsidRPr="009E1AEC">
        <w:t>any other Commonwealth law</w:t>
      </w:r>
      <w:r w:rsidRPr="009E1AEC">
        <w:t>.</w:t>
      </w:r>
    </w:p>
    <w:p w:rsidR="005B0545" w:rsidRPr="009E1AEC" w:rsidRDefault="005B0545" w:rsidP="009E1AEC">
      <w:pPr>
        <w:pStyle w:val="IMain"/>
        <w:keepNext/>
      </w:pPr>
      <w:r w:rsidRPr="009E1AEC">
        <w:tab/>
      </w:r>
      <w:r w:rsidR="00325FA6" w:rsidRPr="009E1AEC">
        <w:t>(5</w:t>
      </w:r>
      <w:r w:rsidRPr="009E1AEC">
        <w:t>)</w:t>
      </w:r>
      <w:r w:rsidRPr="009E1AEC">
        <w:tab/>
        <w:t xml:space="preserve">The </w:t>
      </w:r>
      <w:r w:rsidR="00E22B8A" w:rsidRPr="009E1AEC">
        <w:t>code</w:t>
      </w:r>
      <w:r w:rsidRPr="009E1AEC">
        <w:t xml:space="preserve"> is a disallowable instrument.</w:t>
      </w:r>
    </w:p>
    <w:p w:rsidR="005B0545" w:rsidRPr="009E1AEC" w:rsidRDefault="005B0545" w:rsidP="005B0545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A disallowable instrument must be notified, and presented to the Legislative Assembly, under the </w:t>
      </w:r>
      <w:hyperlink r:id="rId27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.</w:t>
      </w:r>
    </w:p>
    <w:p w:rsidR="004A5801" w:rsidRPr="009E1AEC" w:rsidRDefault="00727278" w:rsidP="004A5801">
      <w:pPr>
        <w:pStyle w:val="IH5Sec"/>
      </w:pPr>
      <w:r w:rsidRPr="009E1AEC">
        <w:t>22</w:t>
      </w:r>
      <w:r w:rsidR="00902E82" w:rsidRPr="009E1AEC">
        <w:t>N</w:t>
      </w:r>
      <w:r w:rsidR="004A5801" w:rsidRPr="009E1AEC">
        <w:tab/>
      </w:r>
      <w:r w:rsidR="00201856" w:rsidRPr="009E1AEC">
        <w:t>Secure local jobs code r</w:t>
      </w:r>
      <w:r w:rsidR="004A5801" w:rsidRPr="009E1AEC">
        <w:t>egister</w:t>
      </w:r>
    </w:p>
    <w:p w:rsidR="004A5801" w:rsidRPr="009E1AEC" w:rsidRDefault="00467BDA" w:rsidP="004A5801">
      <w:pPr>
        <w:pStyle w:val="IMain"/>
      </w:pPr>
      <w:r w:rsidRPr="009E1AEC">
        <w:tab/>
      </w:r>
      <w:r w:rsidR="00F55BC9" w:rsidRPr="009E1AEC">
        <w:t>(1)</w:t>
      </w:r>
      <w:r w:rsidRPr="009E1AEC">
        <w:tab/>
      </w:r>
      <w:r w:rsidR="004A5801" w:rsidRPr="009E1AEC">
        <w:t xml:space="preserve">The </w:t>
      </w:r>
      <w:r w:rsidR="008A11D2" w:rsidRPr="009E1AEC">
        <w:t xml:space="preserve">registrar must keep </w:t>
      </w:r>
      <w:r w:rsidR="00201856" w:rsidRPr="009E1AEC">
        <w:t xml:space="preserve">a </w:t>
      </w:r>
      <w:r w:rsidR="00020977" w:rsidRPr="009E1AEC">
        <w:t>register</w:t>
      </w:r>
      <w:r w:rsidR="00F2234A" w:rsidRPr="009E1AEC">
        <w:t xml:space="preserve"> (the </w:t>
      </w:r>
      <w:r w:rsidR="00F2234A" w:rsidRPr="009E1AEC">
        <w:rPr>
          <w:rStyle w:val="charBoldItals"/>
        </w:rPr>
        <w:t>secure local jobs code register</w:t>
      </w:r>
      <w:r w:rsidR="00F2234A" w:rsidRPr="009E1AEC">
        <w:t>)</w:t>
      </w:r>
      <w:r w:rsidR="00020977" w:rsidRPr="009E1AEC">
        <w:t xml:space="preserve"> </w:t>
      </w:r>
      <w:r w:rsidR="008A11D2" w:rsidRPr="009E1AEC">
        <w:t>that</w:t>
      </w:r>
      <w:r w:rsidRPr="009E1AEC">
        <w:t xml:space="preserve"> lists</w:t>
      </w:r>
      <w:r w:rsidR="00B332B1" w:rsidRPr="009E1AEC">
        <w:t xml:space="preserve"> the following</w:t>
      </w:r>
      <w:r w:rsidR="009F4A48" w:rsidRPr="009E1AEC">
        <w:t>:</w:t>
      </w:r>
    </w:p>
    <w:p w:rsidR="00BF210C" w:rsidRPr="009E1AEC" w:rsidRDefault="003876DD" w:rsidP="009F4A48">
      <w:pPr>
        <w:pStyle w:val="Ipara"/>
      </w:pPr>
      <w:r w:rsidRPr="009E1AEC">
        <w:tab/>
        <w:t>(a)</w:t>
      </w:r>
      <w:r w:rsidRPr="009E1AEC">
        <w:tab/>
      </w:r>
      <w:r w:rsidR="008A11D2" w:rsidRPr="009E1AEC">
        <w:t xml:space="preserve">the </w:t>
      </w:r>
      <w:r w:rsidR="001D0EE2" w:rsidRPr="009E1AEC">
        <w:t>name</w:t>
      </w:r>
      <w:r w:rsidR="00BF210C" w:rsidRPr="009E1AEC">
        <w:t>s</w:t>
      </w:r>
      <w:r w:rsidR="001D0EE2" w:rsidRPr="009E1AEC">
        <w:t xml:space="preserve"> of </w:t>
      </w:r>
      <w:r w:rsidR="00BF210C" w:rsidRPr="009E1AEC">
        <w:t xml:space="preserve">entities </w:t>
      </w:r>
      <w:r w:rsidR="009144FD" w:rsidRPr="009E1AEC">
        <w:t>that</w:t>
      </w:r>
      <w:r w:rsidR="009F4A48" w:rsidRPr="009E1AEC">
        <w:t xml:space="preserve"> hold</w:t>
      </w:r>
      <w:r w:rsidR="00484D09" w:rsidRPr="009E1AEC">
        <w:t xml:space="preserve"> </w:t>
      </w:r>
      <w:r w:rsidR="008A6A34" w:rsidRPr="009E1AEC">
        <w:t>secure local jobs code certificates</w:t>
      </w:r>
      <w:r w:rsidR="009F4A48" w:rsidRPr="009E1AEC">
        <w:t xml:space="preserve"> and any conditions </w:t>
      </w:r>
      <w:r w:rsidR="00EB3BFF" w:rsidRPr="009E1AEC">
        <w:t xml:space="preserve">or exemptions </w:t>
      </w:r>
      <w:r w:rsidR="009F4A48" w:rsidRPr="009E1AEC">
        <w:t>on the certificates;</w:t>
      </w:r>
      <w:r w:rsidR="00951C30" w:rsidRPr="009E1AEC">
        <w:t xml:space="preserve"> </w:t>
      </w:r>
    </w:p>
    <w:p w:rsidR="003876DD" w:rsidRPr="009E1AEC" w:rsidRDefault="003876DD" w:rsidP="003876DD">
      <w:pPr>
        <w:pStyle w:val="Ipara"/>
      </w:pPr>
      <w:r w:rsidRPr="009E1AEC">
        <w:tab/>
        <w:t>(b)</w:t>
      </w:r>
      <w:r w:rsidRPr="009E1AEC">
        <w:tab/>
      </w:r>
      <w:r w:rsidR="00E02DE7" w:rsidRPr="009E1AEC">
        <w:t>any action taken by the regist</w:t>
      </w:r>
      <w:r w:rsidR="00771A11" w:rsidRPr="009E1AEC">
        <w:t>rar</w:t>
      </w:r>
      <w:r w:rsidR="00866632" w:rsidRPr="009E1AEC">
        <w:t xml:space="preserve"> under section 22T</w:t>
      </w:r>
      <w:r w:rsidR="00E02DE7" w:rsidRPr="009E1AEC">
        <w:t>;</w:t>
      </w:r>
    </w:p>
    <w:p w:rsidR="00BC093C" w:rsidRPr="009E1AEC" w:rsidRDefault="002F2E7F" w:rsidP="00BC093C">
      <w:pPr>
        <w:pStyle w:val="Ipara"/>
      </w:pPr>
      <w:r w:rsidRPr="009E1AEC">
        <w:tab/>
        <w:t>(c</w:t>
      </w:r>
      <w:r w:rsidR="003876DD" w:rsidRPr="009E1AEC">
        <w:t>)</w:t>
      </w:r>
      <w:r w:rsidR="003876DD" w:rsidRPr="009E1AEC">
        <w:tab/>
      </w:r>
      <w:r w:rsidR="00CB59FF" w:rsidRPr="009E1AEC">
        <w:t xml:space="preserve">any </w:t>
      </w:r>
      <w:r w:rsidR="008A11D2" w:rsidRPr="009E1AEC">
        <w:t>other details prescribed by regulation</w:t>
      </w:r>
      <w:r w:rsidR="003876DD" w:rsidRPr="009E1AEC">
        <w:t>.</w:t>
      </w:r>
    </w:p>
    <w:p w:rsidR="00F55BC9" w:rsidRPr="009E1AEC" w:rsidRDefault="00BC093C" w:rsidP="00AB1310">
      <w:pPr>
        <w:pStyle w:val="IMain"/>
      </w:pPr>
      <w:r w:rsidRPr="009E1AEC">
        <w:tab/>
        <w:t>(2)</w:t>
      </w:r>
      <w:r w:rsidRPr="009E1AEC">
        <w:tab/>
        <w:t xml:space="preserve">The </w:t>
      </w:r>
      <w:r w:rsidR="00AB1310" w:rsidRPr="009E1AEC">
        <w:t xml:space="preserve">register </w:t>
      </w:r>
      <w:r w:rsidRPr="009E1AEC">
        <w:t xml:space="preserve">must be accessible </w:t>
      </w:r>
      <w:r w:rsidR="00951C30" w:rsidRPr="009E1AEC">
        <w:t>and searchable by the public</w:t>
      </w:r>
      <w:r w:rsidRPr="009E1AEC">
        <w:t>.</w:t>
      </w:r>
    </w:p>
    <w:p w:rsidR="00F464B3" w:rsidRPr="009E1AEC" w:rsidRDefault="00727278" w:rsidP="00F55BC9">
      <w:pPr>
        <w:pStyle w:val="IH5Sec"/>
      </w:pPr>
      <w:r w:rsidRPr="009E1AEC">
        <w:t>22</w:t>
      </w:r>
      <w:r w:rsidR="00902E82" w:rsidRPr="009E1AEC">
        <w:t>O</w:t>
      </w:r>
      <w:r w:rsidR="00F464B3" w:rsidRPr="009E1AEC">
        <w:tab/>
      </w:r>
      <w:r w:rsidR="00880B54" w:rsidRPr="009E1AEC">
        <w:t>Approved a</w:t>
      </w:r>
      <w:r w:rsidR="00F464B3" w:rsidRPr="009E1AEC">
        <w:t>uditors</w:t>
      </w:r>
    </w:p>
    <w:p w:rsidR="009A7691" w:rsidRPr="009E1AEC" w:rsidRDefault="009A7691" w:rsidP="00A12AE8">
      <w:pPr>
        <w:pStyle w:val="IMain"/>
        <w:keepNext/>
      </w:pPr>
      <w:r w:rsidRPr="009E1AEC">
        <w:tab/>
        <w:t>(1)</w:t>
      </w:r>
      <w:r w:rsidRPr="009E1AEC">
        <w:tab/>
        <w:t>The registrar may approve an entity to be an auditor</w:t>
      </w:r>
      <w:r w:rsidR="007D2922" w:rsidRPr="009E1AEC">
        <w:t xml:space="preserve"> for this part</w:t>
      </w:r>
      <w:r w:rsidRPr="009E1AEC">
        <w:t xml:space="preserve"> (</w:t>
      </w:r>
      <w:r w:rsidR="00FD07B3" w:rsidRPr="009E1AEC">
        <w:t xml:space="preserve">an </w:t>
      </w:r>
      <w:r w:rsidRPr="009E1AEC">
        <w:rPr>
          <w:rStyle w:val="charBoldItals"/>
        </w:rPr>
        <w:t>approved auditor</w:t>
      </w:r>
      <w:r w:rsidRPr="009E1AEC">
        <w:t>).</w:t>
      </w:r>
    </w:p>
    <w:p w:rsidR="009A7691" w:rsidRPr="009E1AEC" w:rsidRDefault="009A7691" w:rsidP="00A12AE8">
      <w:pPr>
        <w:pStyle w:val="IMain"/>
        <w:keepNext/>
      </w:pPr>
      <w:r w:rsidRPr="009E1AEC">
        <w:tab/>
        <w:t>(</w:t>
      </w:r>
      <w:r w:rsidR="00481EB8" w:rsidRPr="009E1AEC">
        <w:t>2</w:t>
      </w:r>
      <w:r w:rsidR="00932F87" w:rsidRPr="009E1AEC">
        <w:t>)</w:t>
      </w:r>
      <w:r w:rsidR="00932F87" w:rsidRPr="009E1AEC">
        <w:tab/>
        <w:t>The</w:t>
      </w:r>
      <w:r w:rsidR="00481EB8" w:rsidRPr="009E1AEC">
        <w:t xml:space="preserve"> registrar </w:t>
      </w:r>
      <w:r w:rsidR="00AA42A9" w:rsidRPr="009E1AEC">
        <w:t xml:space="preserve">must </w:t>
      </w:r>
      <w:r w:rsidRPr="009E1AEC">
        <w:t>not approve a</w:t>
      </w:r>
      <w:r w:rsidR="00AA42A9" w:rsidRPr="009E1AEC">
        <w:t>n entity</w:t>
      </w:r>
      <w:r w:rsidRPr="009E1AEC">
        <w:t xml:space="preserve"> under subse</w:t>
      </w:r>
      <w:r w:rsidR="00413808" w:rsidRPr="009E1AEC">
        <w:t>ction (1) unless satisfied that</w:t>
      </w:r>
      <w:r w:rsidRPr="009E1AEC">
        <w:t>—</w:t>
      </w:r>
    </w:p>
    <w:p w:rsidR="00AA42A9" w:rsidRPr="009E1AEC" w:rsidRDefault="00AA42A9" w:rsidP="00902809">
      <w:pPr>
        <w:pStyle w:val="Ipara"/>
        <w:keepLines/>
      </w:pPr>
      <w:r w:rsidRPr="009E1AEC">
        <w:tab/>
        <w:t>(a)</w:t>
      </w:r>
      <w:r w:rsidRPr="009E1AEC">
        <w:tab/>
      </w:r>
      <w:r w:rsidR="00413808" w:rsidRPr="009E1AEC">
        <w:t xml:space="preserve">the entity </w:t>
      </w:r>
      <w:r w:rsidR="009A7691" w:rsidRPr="009E1AEC">
        <w:t xml:space="preserve">has appropriate qualifications and experience to enable the </w:t>
      </w:r>
      <w:r w:rsidR="00E04F6D" w:rsidRPr="009E1AEC">
        <w:t>entity</w:t>
      </w:r>
      <w:r w:rsidR="00413808" w:rsidRPr="009E1AEC">
        <w:t xml:space="preserve"> to exercise the functions of an approved auditor under this part, including</w:t>
      </w:r>
      <w:r w:rsidR="009A7691" w:rsidRPr="009E1AEC">
        <w:t xml:space="preserve"> to conduct audit</w:t>
      </w:r>
      <w:r w:rsidR="00E04F6D" w:rsidRPr="009E1AEC">
        <w:t>s</w:t>
      </w:r>
      <w:r w:rsidR="006B62E6" w:rsidRPr="009E1AEC">
        <w:t xml:space="preserve"> to check</w:t>
      </w:r>
      <w:r w:rsidRPr="009E1AEC">
        <w:t xml:space="preserve"> compliance with the requirements in the </w:t>
      </w:r>
      <w:r w:rsidR="00E22B8A" w:rsidRPr="009E1AEC">
        <w:t>code</w:t>
      </w:r>
      <w:r w:rsidR="009A7691" w:rsidRPr="009E1AEC">
        <w:t>; and</w:t>
      </w:r>
    </w:p>
    <w:p w:rsidR="009A7691" w:rsidRPr="009E1AEC" w:rsidRDefault="008563D8" w:rsidP="00AA42A9">
      <w:pPr>
        <w:pStyle w:val="Ipara"/>
      </w:pPr>
      <w:r w:rsidRPr="009E1AEC">
        <w:tab/>
        <w:t>(b</w:t>
      </w:r>
      <w:r w:rsidR="00DE7E75" w:rsidRPr="009E1AEC">
        <w:t>)</w:t>
      </w:r>
      <w:r w:rsidR="00DE7E75" w:rsidRPr="009E1AEC">
        <w:tab/>
      </w:r>
      <w:r w:rsidR="004D1717" w:rsidRPr="009E1AEC">
        <w:t xml:space="preserve">the </w:t>
      </w:r>
      <w:r w:rsidR="00413808" w:rsidRPr="009E1AEC">
        <w:t>approval is in accordance with the</w:t>
      </w:r>
      <w:r w:rsidR="00BF412D" w:rsidRPr="009E1AEC">
        <w:t xml:space="preserve"> audit guidelines</w:t>
      </w:r>
      <w:r w:rsidR="009A7691" w:rsidRPr="009E1AEC">
        <w:t>.</w:t>
      </w:r>
    </w:p>
    <w:p w:rsidR="009A7691" w:rsidRPr="009E1AEC" w:rsidRDefault="00E6652D" w:rsidP="00DE7E75">
      <w:pPr>
        <w:pStyle w:val="IMain"/>
      </w:pPr>
      <w:r w:rsidRPr="009E1AEC">
        <w:tab/>
        <w:t>(3</w:t>
      </w:r>
      <w:r w:rsidR="00932F87" w:rsidRPr="009E1AEC">
        <w:t>)</w:t>
      </w:r>
      <w:r w:rsidR="00932F87" w:rsidRPr="009E1AEC">
        <w:tab/>
        <w:t>The</w:t>
      </w:r>
      <w:r w:rsidR="00246A76" w:rsidRPr="009E1AEC">
        <w:t xml:space="preserve"> registrar </w:t>
      </w:r>
      <w:r w:rsidR="00271B66" w:rsidRPr="009E1AEC">
        <w:t>must revoke the approval of an auditor</w:t>
      </w:r>
      <w:r w:rsidR="009A7691" w:rsidRPr="009E1AEC">
        <w:t xml:space="preserve"> if satisfied that the auditor no longer meets </w:t>
      </w:r>
      <w:r w:rsidR="00246A76" w:rsidRPr="009E1AEC">
        <w:t xml:space="preserve">the requirements </w:t>
      </w:r>
      <w:r w:rsidR="008464D4" w:rsidRPr="009E1AEC">
        <w:t>under</w:t>
      </w:r>
      <w:r w:rsidR="00246A76" w:rsidRPr="009E1AEC">
        <w:t xml:space="preserve"> subsection (2)</w:t>
      </w:r>
      <w:r w:rsidR="009A7691" w:rsidRPr="009E1AEC">
        <w:t>.</w:t>
      </w:r>
    </w:p>
    <w:p w:rsidR="00DC4928" w:rsidRPr="009E1AEC" w:rsidRDefault="00E6652D" w:rsidP="00B37232">
      <w:pPr>
        <w:pStyle w:val="IMain"/>
      </w:pPr>
      <w:r w:rsidRPr="009E1AEC">
        <w:tab/>
        <w:t>(4)</w:t>
      </w:r>
      <w:r w:rsidRPr="009E1AEC">
        <w:tab/>
        <w:t>The registrar must prepare</w:t>
      </w:r>
      <w:r w:rsidR="00467179" w:rsidRPr="009E1AEC">
        <w:t xml:space="preserve"> </w:t>
      </w:r>
      <w:r w:rsidRPr="009E1AEC">
        <w:t>and maintain a</w:t>
      </w:r>
      <w:r w:rsidR="009D0CB3" w:rsidRPr="009E1AEC">
        <w:t xml:space="preserve"> publicly</w:t>
      </w:r>
      <w:r w:rsidR="00110850" w:rsidRPr="009E1AEC">
        <w:t>-</w:t>
      </w:r>
      <w:r w:rsidR="009D0CB3" w:rsidRPr="009E1AEC">
        <w:t>available</w:t>
      </w:r>
      <w:r w:rsidRPr="009E1AEC">
        <w:t xml:space="preserve"> list of approved auditors.</w:t>
      </w:r>
    </w:p>
    <w:p w:rsidR="005C5320" w:rsidRPr="009E1AEC" w:rsidRDefault="00F47C8E" w:rsidP="005C5320">
      <w:pPr>
        <w:pStyle w:val="IH5Sec"/>
      </w:pPr>
      <w:r w:rsidRPr="009E1AEC">
        <w:t>22P</w:t>
      </w:r>
      <w:r w:rsidRPr="009E1AEC">
        <w:tab/>
        <w:t>Exemption from code</w:t>
      </w:r>
    </w:p>
    <w:p w:rsidR="005C5320" w:rsidRPr="009E1AEC" w:rsidRDefault="00F47C8E" w:rsidP="004E59B7">
      <w:pPr>
        <w:pStyle w:val="Amainreturn"/>
      </w:pPr>
      <w:r w:rsidRPr="009E1AEC">
        <w:t>The registrar may, on application by an entity, exempt the entity from a requirement of the code if the entity satisfies the registrar that complying with the requirement would result in the entity not comply</w:t>
      </w:r>
      <w:r w:rsidR="0078529C" w:rsidRPr="009E1AEC">
        <w:t>ing</w:t>
      </w:r>
      <w:r w:rsidRPr="009E1AEC">
        <w:t xml:space="preserve"> with a Commonwealth law.</w:t>
      </w:r>
    </w:p>
    <w:p w:rsidR="001F34EF" w:rsidRPr="009E1AEC" w:rsidRDefault="00110850" w:rsidP="001F34EF">
      <w:pPr>
        <w:pStyle w:val="IH3Div"/>
      </w:pPr>
      <w:r w:rsidRPr="009E1AEC">
        <w:t>Division 2B.4</w:t>
      </w:r>
      <w:r w:rsidRPr="009E1AEC">
        <w:tab/>
        <w:t>Non</w:t>
      </w:r>
      <w:r w:rsidR="001F34EF" w:rsidRPr="009E1AEC">
        <w:t>compliance</w:t>
      </w:r>
      <w:r w:rsidR="0012341C" w:rsidRPr="009E1AEC">
        <w:t xml:space="preserve"> with code</w:t>
      </w:r>
    </w:p>
    <w:p w:rsidR="00AE55A4" w:rsidRPr="009E1AEC" w:rsidRDefault="00AE55A4" w:rsidP="00AE55A4">
      <w:pPr>
        <w:pStyle w:val="IH5Sec"/>
        <w:rPr>
          <w:rStyle w:val="charItals"/>
        </w:rPr>
      </w:pPr>
      <w:r w:rsidRPr="009E1AEC">
        <w:t>22</w:t>
      </w:r>
      <w:r w:rsidR="00A963D8" w:rsidRPr="009E1AEC">
        <w:t>Q</w:t>
      </w:r>
      <w:r w:rsidRPr="009E1AEC">
        <w:tab/>
        <w:t xml:space="preserve">Complaints </w:t>
      </w:r>
    </w:p>
    <w:p w:rsidR="00AE55A4" w:rsidRPr="009E1AEC" w:rsidRDefault="00AE55A4" w:rsidP="00A12AE8">
      <w:pPr>
        <w:pStyle w:val="IMain"/>
        <w:keepNext/>
      </w:pPr>
      <w:r w:rsidRPr="009E1AEC">
        <w:tab/>
        <w:t>(1)</w:t>
      </w:r>
      <w:r w:rsidRPr="009E1AEC">
        <w:tab/>
        <w:t xml:space="preserve">Anyone who believes on reasonable grounds that an entity that holds a secure local jobs code certificate has </w:t>
      </w:r>
      <w:r w:rsidR="002722CC" w:rsidRPr="009E1AEC">
        <w:t>failed to comply with</w:t>
      </w:r>
      <w:r w:rsidRPr="009E1AEC">
        <w:t xml:space="preserve"> the code may make a complaint about the entity to the registrar.</w:t>
      </w:r>
    </w:p>
    <w:p w:rsidR="00AE55A4" w:rsidRPr="009E1AEC" w:rsidRDefault="00AE55A4" w:rsidP="00A12AE8">
      <w:pPr>
        <w:pStyle w:val="IMain"/>
        <w:keepNext/>
      </w:pPr>
      <w:r w:rsidRPr="009E1AEC">
        <w:tab/>
        <w:t>(2)</w:t>
      </w:r>
      <w:r w:rsidRPr="009E1AEC">
        <w:tab/>
        <w:t>A complaint must—</w:t>
      </w:r>
    </w:p>
    <w:p w:rsidR="00AE55A4" w:rsidRPr="009E1AEC" w:rsidRDefault="00AE55A4" w:rsidP="00AE55A4">
      <w:pPr>
        <w:pStyle w:val="Ipara"/>
      </w:pPr>
      <w:r w:rsidRPr="009E1AEC">
        <w:tab/>
        <w:t>(a)</w:t>
      </w:r>
      <w:r w:rsidRPr="009E1AEC">
        <w:tab/>
        <w:t>be in writing; and</w:t>
      </w:r>
    </w:p>
    <w:p w:rsidR="00AE55A4" w:rsidRPr="009E1AEC" w:rsidRDefault="00AE55A4" w:rsidP="00AE55A4">
      <w:pPr>
        <w:pStyle w:val="Ipara"/>
      </w:pPr>
      <w:r w:rsidRPr="009E1AEC">
        <w:tab/>
        <w:t>(b)</w:t>
      </w:r>
      <w:r w:rsidRPr="009E1AEC">
        <w:tab/>
        <w:t>comply with any g</w:t>
      </w:r>
      <w:r w:rsidR="003B0AFF" w:rsidRPr="009E1AEC">
        <w:t>uidelines made under section 22</w:t>
      </w:r>
      <w:r w:rsidR="00866632" w:rsidRPr="009E1AEC">
        <w:t>U</w:t>
      </w:r>
      <w:r w:rsidR="00A7323A" w:rsidRPr="009E1AEC">
        <w:t xml:space="preserve"> (1) (b)</w:t>
      </w:r>
      <w:r w:rsidRPr="009E1AEC">
        <w:t>.</w:t>
      </w:r>
    </w:p>
    <w:p w:rsidR="00AE55A4" w:rsidRPr="009E1AEC" w:rsidRDefault="00AE55A4" w:rsidP="00AE55A4">
      <w:pPr>
        <w:pStyle w:val="IMain"/>
      </w:pPr>
      <w:r w:rsidRPr="009E1AEC">
        <w:tab/>
        <w:t>(3)</w:t>
      </w:r>
      <w:r w:rsidRPr="009E1AEC">
        <w:tab/>
        <w:t xml:space="preserve">If a complaint also concerns a </w:t>
      </w:r>
      <w:r w:rsidR="002722CC" w:rsidRPr="009E1AEC">
        <w:t>failure to comply with</w:t>
      </w:r>
      <w:r w:rsidRPr="009E1AEC">
        <w:t xml:space="preserve"> a law other than this Act, the registrar may—</w:t>
      </w:r>
    </w:p>
    <w:p w:rsidR="00AE55A4" w:rsidRPr="009E1AEC" w:rsidRDefault="00AE55A4" w:rsidP="00AE55A4">
      <w:pPr>
        <w:pStyle w:val="Ipara"/>
      </w:pPr>
      <w:r w:rsidRPr="009E1AEC">
        <w:tab/>
        <w:t>(a)</w:t>
      </w:r>
      <w:r w:rsidRPr="009E1AEC">
        <w:tab/>
        <w:t xml:space="preserve">tell the person who made the complaint that they may make the complaint to the authority responsible for administering the law; or </w:t>
      </w:r>
    </w:p>
    <w:p w:rsidR="00AE55A4" w:rsidRPr="009E1AEC" w:rsidRDefault="00AE55A4" w:rsidP="00AE55A4">
      <w:pPr>
        <w:pStyle w:val="Ipara"/>
      </w:pPr>
      <w:r w:rsidRPr="009E1AEC">
        <w:tab/>
        <w:t>(b)</w:t>
      </w:r>
      <w:r w:rsidRPr="009E1AEC">
        <w:tab/>
        <w:t>refer the complaint to that authority.</w:t>
      </w:r>
    </w:p>
    <w:p w:rsidR="00AE55A4" w:rsidRPr="009E1AEC" w:rsidRDefault="00AE55A4" w:rsidP="00AE55A4">
      <w:pPr>
        <w:pStyle w:val="IMain"/>
      </w:pPr>
      <w:r w:rsidRPr="009E1AEC">
        <w:tab/>
        <w:t>(4)</w:t>
      </w:r>
      <w:r w:rsidRPr="009E1AEC">
        <w:tab/>
        <w:t>The registrar must not take further action on a complaint if satisfied that the complaint—</w:t>
      </w:r>
    </w:p>
    <w:p w:rsidR="00AE55A4" w:rsidRPr="009E1AEC" w:rsidRDefault="00AE55A4" w:rsidP="00AE55A4">
      <w:pPr>
        <w:pStyle w:val="Ipara"/>
      </w:pPr>
      <w:r w:rsidRPr="009E1AEC">
        <w:tab/>
        <w:t>(a)</w:t>
      </w:r>
      <w:r w:rsidRPr="009E1AEC">
        <w:tab/>
        <w:t>lacks substance; or</w:t>
      </w:r>
    </w:p>
    <w:p w:rsidR="00AE55A4" w:rsidRPr="009E1AEC" w:rsidRDefault="00AE55A4" w:rsidP="00AE55A4">
      <w:pPr>
        <w:pStyle w:val="Ipara"/>
      </w:pPr>
      <w:r w:rsidRPr="009E1AEC">
        <w:tab/>
        <w:t>(b)</w:t>
      </w:r>
      <w:r w:rsidRPr="009E1AEC">
        <w:tab/>
        <w:t>is frivolous, vexatious or was not made in good faith; or</w:t>
      </w:r>
    </w:p>
    <w:p w:rsidR="00AE55A4" w:rsidRPr="009E1AEC" w:rsidRDefault="00AE55A4" w:rsidP="008117C0">
      <w:pPr>
        <w:pStyle w:val="Ipara"/>
      </w:pPr>
      <w:r w:rsidRPr="009E1AEC">
        <w:tab/>
        <w:t>(c)</w:t>
      </w:r>
      <w:r w:rsidRPr="009E1AEC">
        <w:tab/>
      </w:r>
      <w:r w:rsidR="005F6FCE" w:rsidRPr="009E1AEC">
        <w:t>has been adequately dealt with.</w:t>
      </w:r>
    </w:p>
    <w:p w:rsidR="00AE55A4" w:rsidRPr="009E1AEC" w:rsidRDefault="00AE55A4" w:rsidP="00AE55A4">
      <w:pPr>
        <w:pStyle w:val="IH5Sec"/>
      </w:pPr>
      <w:r w:rsidRPr="009E1AEC">
        <w:t>22</w:t>
      </w:r>
      <w:r w:rsidR="00A963D8" w:rsidRPr="009E1AEC">
        <w:t>R</w:t>
      </w:r>
      <w:r w:rsidRPr="009E1AEC">
        <w:tab/>
      </w:r>
      <w:r w:rsidR="00902E82" w:rsidRPr="009E1AEC">
        <w:t>Audits</w:t>
      </w:r>
    </w:p>
    <w:p w:rsidR="00AE55A4" w:rsidRPr="009E1AEC" w:rsidRDefault="00AE55A4" w:rsidP="00AE55A4">
      <w:pPr>
        <w:pStyle w:val="IMain"/>
      </w:pPr>
      <w:r w:rsidRPr="009E1AEC">
        <w:tab/>
        <w:t>(1)</w:t>
      </w:r>
      <w:r w:rsidRPr="009E1AEC">
        <w:tab/>
        <w:t>The registrar may appoint an approved auditor to conduct an audit of an entity that holds a secure local jobs code certificate if—</w:t>
      </w:r>
    </w:p>
    <w:p w:rsidR="00AE55A4" w:rsidRPr="009E1AEC" w:rsidRDefault="00AE55A4" w:rsidP="00AE55A4">
      <w:pPr>
        <w:pStyle w:val="Ipara"/>
      </w:pPr>
      <w:r w:rsidRPr="009E1AEC">
        <w:tab/>
        <w:t>(a)</w:t>
      </w:r>
      <w:r w:rsidRPr="009E1AEC">
        <w:tab/>
        <w:t>a complaint about the entity</w:t>
      </w:r>
      <w:r w:rsidR="00FF0827" w:rsidRPr="009E1AEC">
        <w:t xml:space="preserve"> has been made under section </w:t>
      </w:r>
      <w:r w:rsidR="00A76F5C" w:rsidRPr="009E1AEC">
        <w:t>22</w:t>
      </w:r>
      <w:r w:rsidR="00866632" w:rsidRPr="009E1AEC">
        <w:t>Q</w:t>
      </w:r>
      <w:r w:rsidRPr="009E1AEC">
        <w:t>; or</w:t>
      </w:r>
    </w:p>
    <w:p w:rsidR="00AE55A4" w:rsidRPr="009E1AEC" w:rsidRDefault="00AE55A4" w:rsidP="00AE55A4">
      <w:pPr>
        <w:pStyle w:val="Ipara"/>
      </w:pPr>
      <w:r w:rsidRPr="009E1AEC">
        <w:tab/>
        <w:t>(b)</w:t>
      </w:r>
      <w:r w:rsidRPr="009E1AEC">
        <w:tab/>
        <w:t xml:space="preserve">the registrar has reasonable grounds to suspect the entity has </w:t>
      </w:r>
      <w:r w:rsidR="002722CC" w:rsidRPr="009E1AEC">
        <w:t>failed to comply with</w:t>
      </w:r>
      <w:r w:rsidRPr="009E1AEC">
        <w:t xml:space="preserve"> the code.</w:t>
      </w:r>
    </w:p>
    <w:p w:rsidR="00D46845" w:rsidRPr="009E1AEC" w:rsidRDefault="00AE55A4" w:rsidP="00D46845">
      <w:pPr>
        <w:pStyle w:val="IMain"/>
      </w:pPr>
      <w:r w:rsidRPr="009E1AEC">
        <w:tab/>
        <w:t>(2)</w:t>
      </w:r>
      <w:r w:rsidRPr="009E1AEC">
        <w:tab/>
        <w:t>The approved auditor must</w:t>
      </w:r>
      <w:r w:rsidR="00D46845" w:rsidRPr="009E1AEC">
        <w:t xml:space="preserve"> conduct an audit and </w:t>
      </w:r>
      <w:r w:rsidRPr="009E1AEC">
        <w:t>give a report about whether the entity meets the requirements under the code</w:t>
      </w:r>
      <w:r w:rsidR="00D46845" w:rsidRPr="009E1AEC">
        <w:t xml:space="preserve"> to the registrar.</w:t>
      </w:r>
    </w:p>
    <w:p w:rsidR="008117C0" w:rsidRPr="009E1AEC" w:rsidRDefault="008117C0" w:rsidP="00D46845">
      <w:pPr>
        <w:pStyle w:val="IMain"/>
      </w:pPr>
      <w:r w:rsidRPr="009E1AEC">
        <w:tab/>
        <w:t>(3)</w:t>
      </w:r>
      <w:r w:rsidRPr="009E1AEC">
        <w:tab/>
        <w:t>The audit and report must be in accordance with the audit guidelines</w:t>
      </w:r>
      <w:r w:rsidR="00061134" w:rsidRPr="009E1AEC">
        <w:t>.</w:t>
      </w:r>
    </w:p>
    <w:p w:rsidR="00902E82" w:rsidRPr="009E1AEC" w:rsidRDefault="00A963D8" w:rsidP="00902E82">
      <w:pPr>
        <w:pStyle w:val="IH5Sec"/>
      </w:pPr>
      <w:r w:rsidRPr="009E1AEC">
        <w:t>22S</w:t>
      </w:r>
      <w:r w:rsidR="00902E82" w:rsidRPr="009E1AEC">
        <w:tab/>
        <w:t>Requests for information</w:t>
      </w:r>
    </w:p>
    <w:p w:rsidR="00AE55A4" w:rsidRPr="009E1AEC" w:rsidRDefault="00AE55A4" w:rsidP="00AE55A4">
      <w:pPr>
        <w:pStyle w:val="IMain"/>
      </w:pPr>
      <w:r w:rsidRPr="009E1AEC">
        <w:tab/>
      </w:r>
      <w:r w:rsidR="00902E82" w:rsidRPr="009E1AEC">
        <w:t>(1</w:t>
      </w:r>
      <w:r w:rsidRPr="009E1AEC">
        <w:t>)</w:t>
      </w:r>
      <w:r w:rsidRPr="009E1AEC">
        <w:tab/>
        <w:t xml:space="preserve">The registrar may make a written request for </w:t>
      </w:r>
      <w:r w:rsidR="00A72646" w:rsidRPr="009E1AEC">
        <w:t xml:space="preserve">relevant </w:t>
      </w:r>
      <w:r w:rsidRPr="009E1AEC">
        <w:t>information from an entity that holds a secure local jobs code certificate</w:t>
      </w:r>
      <w:r w:rsidR="00A72646" w:rsidRPr="009E1AEC">
        <w:t xml:space="preserve"> in any of the following circumstances</w:t>
      </w:r>
      <w:r w:rsidR="00E52B8F" w:rsidRPr="009E1AEC">
        <w:t>:</w:t>
      </w:r>
    </w:p>
    <w:p w:rsidR="00AE55A4" w:rsidRPr="009E1AEC" w:rsidRDefault="00AE55A4" w:rsidP="00AE55A4">
      <w:pPr>
        <w:pStyle w:val="Ipara"/>
      </w:pPr>
      <w:r w:rsidRPr="009E1AEC">
        <w:tab/>
        <w:t>(a)</w:t>
      </w:r>
      <w:r w:rsidRPr="009E1AEC">
        <w:tab/>
        <w:t xml:space="preserve">the registrar is considering imposing a </w:t>
      </w:r>
      <w:r w:rsidR="000A7C84" w:rsidRPr="009E1AEC">
        <w:t>condition under section 22K</w:t>
      </w:r>
      <w:r w:rsidRPr="009E1AEC">
        <w:t xml:space="preserve"> on the entity’s certificate;</w:t>
      </w:r>
    </w:p>
    <w:p w:rsidR="00AE55A4" w:rsidRPr="009E1AEC" w:rsidRDefault="00AE55A4" w:rsidP="00AE55A4">
      <w:pPr>
        <w:pStyle w:val="Ipara"/>
      </w:pPr>
      <w:r w:rsidRPr="009E1AEC">
        <w:tab/>
        <w:t>(b)</w:t>
      </w:r>
      <w:r w:rsidRPr="009E1AEC">
        <w:tab/>
        <w:t xml:space="preserve">the registrar has received a complaint under section </w:t>
      </w:r>
      <w:r w:rsidR="00F7168A" w:rsidRPr="009E1AEC">
        <w:t>22</w:t>
      </w:r>
      <w:r w:rsidR="00866632" w:rsidRPr="009E1AEC">
        <w:t>Q</w:t>
      </w:r>
      <w:r w:rsidRPr="009E1AEC">
        <w:t xml:space="preserve"> about the entity;</w:t>
      </w:r>
    </w:p>
    <w:p w:rsidR="00AE55A4" w:rsidRPr="009E1AEC" w:rsidRDefault="00AE55A4" w:rsidP="00AE55A4">
      <w:pPr>
        <w:pStyle w:val="Ipara"/>
      </w:pPr>
      <w:r w:rsidRPr="009E1AEC">
        <w:tab/>
        <w:t>(c)</w:t>
      </w:r>
      <w:r w:rsidRPr="009E1AEC">
        <w:tab/>
        <w:t xml:space="preserve">the registrar </w:t>
      </w:r>
      <w:r w:rsidR="00193F1A" w:rsidRPr="009E1AEC">
        <w:t>has appoin</w:t>
      </w:r>
      <w:r w:rsidR="00866632" w:rsidRPr="009E1AEC">
        <w:t>ted an auditor under section 22R</w:t>
      </w:r>
      <w:r w:rsidR="00193F1A" w:rsidRPr="009E1AEC">
        <w:t xml:space="preserve"> (1) </w:t>
      </w:r>
      <w:r w:rsidRPr="009E1AEC">
        <w:t xml:space="preserve">to audit the entity; </w:t>
      </w:r>
    </w:p>
    <w:p w:rsidR="00AE55A4" w:rsidRPr="009E1AEC" w:rsidRDefault="00AE55A4" w:rsidP="00AE55A4">
      <w:pPr>
        <w:pStyle w:val="Ipara"/>
      </w:pPr>
      <w:r w:rsidRPr="009E1AEC">
        <w:tab/>
        <w:t>(d)</w:t>
      </w:r>
      <w:r w:rsidRPr="009E1AEC">
        <w:tab/>
        <w:t>the registrar is considering a notification the registrar has received</w:t>
      </w:r>
      <w:r w:rsidR="00D51214" w:rsidRPr="009E1AEC">
        <w:t xml:space="preserve"> under section 22</w:t>
      </w:r>
      <w:r w:rsidR="00193F1A" w:rsidRPr="009E1AEC">
        <w:t>L</w:t>
      </w:r>
      <w:r w:rsidRPr="009E1AEC">
        <w:t xml:space="preserve">; </w:t>
      </w:r>
    </w:p>
    <w:p w:rsidR="00AE55A4" w:rsidRPr="009E1AEC" w:rsidRDefault="00AE55A4" w:rsidP="00AE55A4">
      <w:pPr>
        <w:pStyle w:val="Ipara"/>
      </w:pPr>
      <w:r w:rsidRPr="009E1AEC">
        <w:tab/>
        <w:t>(e)</w:t>
      </w:r>
      <w:r w:rsidRPr="009E1AEC">
        <w:tab/>
        <w:t xml:space="preserve">the registrar has reasonable grounds to suspect the entity has </w:t>
      </w:r>
      <w:r w:rsidR="002722CC" w:rsidRPr="009E1AEC">
        <w:t>failed to comply with</w:t>
      </w:r>
      <w:r w:rsidRPr="009E1AEC">
        <w:t xml:space="preserve"> the code.</w:t>
      </w:r>
    </w:p>
    <w:p w:rsidR="00026DE0" w:rsidRPr="009E1AEC" w:rsidRDefault="00026DE0" w:rsidP="00026DE0">
      <w:pPr>
        <w:pStyle w:val="IMain"/>
      </w:pPr>
      <w:r w:rsidRPr="009E1AEC">
        <w:tab/>
      </w:r>
      <w:r w:rsidR="00902E82" w:rsidRPr="009E1AEC">
        <w:t>(2</w:t>
      </w:r>
      <w:r w:rsidRPr="009E1AEC">
        <w:t>)</w:t>
      </w:r>
      <w:r w:rsidRPr="009E1AEC">
        <w:tab/>
      </w:r>
      <w:r w:rsidR="00D00310" w:rsidRPr="009E1AEC">
        <w:t>The request must be in accordance with any guidelines made b</w:t>
      </w:r>
      <w:r w:rsidR="00193F1A" w:rsidRPr="009E1AEC">
        <w:t>y the Minister und</w:t>
      </w:r>
      <w:r w:rsidR="00866632" w:rsidRPr="009E1AEC">
        <w:t>er section 22U</w:t>
      </w:r>
      <w:r w:rsidR="00D00310" w:rsidRPr="009E1AEC">
        <w:t xml:space="preserve"> (1) (c)</w:t>
      </w:r>
      <w:r w:rsidRPr="009E1AEC">
        <w:t>.</w:t>
      </w:r>
    </w:p>
    <w:p w:rsidR="00AE55A4" w:rsidRPr="009E1AEC" w:rsidRDefault="00902E82" w:rsidP="00AE55A4">
      <w:pPr>
        <w:pStyle w:val="IMain"/>
      </w:pPr>
      <w:r w:rsidRPr="009E1AEC">
        <w:tab/>
        <w:t>(3</w:t>
      </w:r>
      <w:r w:rsidR="00AE55A4" w:rsidRPr="009E1AEC">
        <w:t>)</w:t>
      </w:r>
      <w:r w:rsidR="00AE55A4" w:rsidRPr="009E1AEC">
        <w:tab/>
        <w:t xml:space="preserve">An entity that holds a secure local jobs code certificate must comply with a request for information </w:t>
      </w:r>
      <w:r w:rsidR="006D5D8C" w:rsidRPr="009E1AEC">
        <w:t>under subsection (1</w:t>
      </w:r>
      <w:r w:rsidR="00AE55A4" w:rsidRPr="009E1AEC">
        <w:t>) within 7 days after the day of the request or within a longer time allowed by the registrar.</w:t>
      </w:r>
    </w:p>
    <w:p w:rsidR="00AE55A4" w:rsidRPr="009E1AEC" w:rsidRDefault="00902E82" w:rsidP="00AE55A4">
      <w:pPr>
        <w:pStyle w:val="IMain"/>
      </w:pPr>
      <w:r w:rsidRPr="009E1AEC">
        <w:tab/>
        <w:t>(4</w:t>
      </w:r>
      <w:r w:rsidR="00AE55A4" w:rsidRPr="009E1AEC">
        <w:t>)</w:t>
      </w:r>
      <w:r w:rsidR="00AE55A4" w:rsidRPr="009E1AEC">
        <w:tab/>
        <w:t>If an entity fails to comply wi</w:t>
      </w:r>
      <w:r w:rsidR="00061DB2" w:rsidRPr="009E1AEC">
        <w:t>th a request under subsection (1</w:t>
      </w:r>
      <w:r w:rsidR="00AE55A4" w:rsidRPr="009E1AEC">
        <w:t xml:space="preserve">), the registrar may take an action mentioned in </w:t>
      </w:r>
      <w:r w:rsidR="002F235C" w:rsidRPr="009E1AEC">
        <w:t>section 22</w:t>
      </w:r>
      <w:r w:rsidR="00866632" w:rsidRPr="009E1AEC">
        <w:t>T</w:t>
      </w:r>
      <w:r w:rsidR="00AE55A4" w:rsidRPr="009E1AEC">
        <w:t xml:space="preserve"> (1) (a) to (e) against the entity.</w:t>
      </w:r>
    </w:p>
    <w:p w:rsidR="00AE55A4" w:rsidRPr="009E1AEC" w:rsidRDefault="00AE55A4" w:rsidP="00AE55A4">
      <w:pPr>
        <w:pStyle w:val="IH5Sec"/>
      </w:pPr>
      <w:r w:rsidRPr="009E1AEC">
        <w:t>22</w:t>
      </w:r>
      <w:r w:rsidR="00A963D8" w:rsidRPr="009E1AEC">
        <w:t>T</w:t>
      </w:r>
      <w:r w:rsidRPr="009E1AEC">
        <w:tab/>
        <w:t>Compliance</w:t>
      </w:r>
    </w:p>
    <w:p w:rsidR="00AE55A4" w:rsidRPr="009E1AEC" w:rsidRDefault="00AE55A4" w:rsidP="00FE7936">
      <w:pPr>
        <w:pStyle w:val="IMain"/>
        <w:keepNext/>
      </w:pPr>
      <w:r w:rsidRPr="009E1AEC">
        <w:tab/>
        <w:t>(1)</w:t>
      </w:r>
      <w:r w:rsidRPr="009E1AEC">
        <w:tab/>
        <w:t xml:space="preserve">If the registrar is satisfied that an entity that holds a secure local jobs code certificate has </w:t>
      </w:r>
      <w:r w:rsidR="002722CC" w:rsidRPr="009E1AEC">
        <w:t>failed to comply with</w:t>
      </w:r>
      <w:r w:rsidRPr="009E1AEC">
        <w:t xml:space="preserve"> the code, the registrar may do any of the following:</w:t>
      </w:r>
    </w:p>
    <w:p w:rsidR="00AE55A4" w:rsidRPr="009E1AEC" w:rsidRDefault="00AE55A4" w:rsidP="00FE7936">
      <w:pPr>
        <w:pStyle w:val="Ipara"/>
        <w:keepNext/>
      </w:pPr>
      <w:r w:rsidRPr="009E1AEC">
        <w:tab/>
        <w:t>(a)</w:t>
      </w:r>
      <w:r w:rsidRPr="009E1AEC">
        <w:tab/>
        <w:t xml:space="preserve">take no action; </w:t>
      </w:r>
    </w:p>
    <w:p w:rsidR="00AE55A4" w:rsidRPr="009E1AEC" w:rsidRDefault="00AE55A4" w:rsidP="00AE55A4">
      <w:pPr>
        <w:pStyle w:val="Ipara"/>
      </w:pPr>
      <w:r w:rsidRPr="009E1AEC">
        <w:tab/>
        <w:t>(b)</w:t>
      </w:r>
      <w:r w:rsidRPr="009E1AEC">
        <w:tab/>
        <w:t>cancel the entity’s secure local jobs code certificate immediately or from a stated date;</w:t>
      </w:r>
    </w:p>
    <w:p w:rsidR="00AE55A4" w:rsidRPr="009E1AEC" w:rsidRDefault="00AE55A4" w:rsidP="00AE55A4">
      <w:pPr>
        <w:pStyle w:val="Ipara"/>
      </w:pPr>
      <w:r w:rsidRPr="009E1AEC">
        <w:tab/>
        <w:t>(c)</w:t>
      </w:r>
      <w:r w:rsidRPr="009E1AEC">
        <w:tab/>
        <w:t>suspend the entity’s secure local jobs code certificate;</w:t>
      </w:r>
    </w:p>
    <w:p w:rsidR="00AE55A4" w:rsidRPr="009E1AEC" w:rsidRDefault="00AE55A4" w:rsidP="00AE55A4">
      <w:pPr>
        <w:pStyle w:val="Ipara"/>
      </w:pPr>
      <w:r w:rsidRPr="009E1AEC">
        <w:tab/>
        <w:t>(d)</w:t>
      </w:r>
      <w:r w:rsidRPr="009E1AEC">
        <w:tab/>
        <w:t>prohibit the entity from applying for a secure local jobs code certificate for a period of up to 12 months;</w:t>
      </w:r>
    </w:p>
    <w:p w:rsidR="00AE55A4" w:rsidRPr="009E1AEC" w:rsidRDefault="00AE55A4" w:rsidP="00AE55A4">
      <w:pPr>
        <w:pStyle w:val="Ipara"/>
      </w:pPr>
      <w:r w:rsidRPr="009E1AEC">
        <w:tab/>
        <w:t>(e)</w:t>
      </w:r>
      <w:r w:rsidRPr="009E1AEC">
        <w:tab/>
        <w:t>impose or amend conditions on the entity’s secure local jobs code certificate.</w:t>
      </w:r>
    </w:p>
    <w:p w:rsidR="00AE55A4" w:rsidRPr="009E1AEC" w:rsidRDefault="00AE55A4" w:rsidP="00AE55A4">
      <w:pPr>
        <w:pStyle w:val="IMain"/>
      </w:pPr>
      <w:r w:rsidRPr="009E1AEC">
        <w:tab/>
        <w:t>(2)</w:t>
      </w:r>
      <w:r w:rsidRPr="009E1AEC">
        <w:tab/>
        <w:t xml:space="preserve">In deciding whether there has been a </w:t>
      </w:r>
      <w:r w:rsidR="002722CC" w:rsidRPr="009E1AEC">
        <w:t>failure to comply with the</w:t>
      </w:r>
      <w:r w:rsidRPr="009E1AEC">
        <w:t xml:space="preserve"> code or whether to take any action under subsection (1), the registrar must take into account any of the following</w:t>
      </w:r>
      <w:r w:rsidR="008A3EA4" w:rsidRPr="009E1AEC">
        <w:t>:</w:t>
      </w:r>
    </w:p>
    <w:p w:rsidR="00AE55A4" w:rsidRPr="009E1AEC" w:rsidRDefault="00AE55A4" w:rsidP="00AE55A4">
      <w:pPr>
        <w:pStyle w:val="Ipara"/>
      </w:pPr>
      <w:r w:rsidRPr="009E1AEC">
        <w:tab/>
        <w:t>(a)</w:t>
      </w:r>
      <w:r w:rsidRPr="009E1AEC">
        <w:tab/>
        <w:t>an au</w:t>
      </w:r>
      <w:r w:rsidR="00866632" w:rsidRPr="009E1AEC">
        <w:t>dit report under section 22R</w:t>
      </w:r>
      <w:r w:rsidRPr="009E1AEC">
        <w:t>;</w:t>
      </w:r>
    </w:p>
    <w:p w:rsidR="00AE55A4" w:rsidRPr="009E1AEC" w:rsidRDefault="00AE55A4" w:rsidP="00AE55A4">
      <w:pPr>
        <w:pStyle w:val="Ipara"/>
      </w:pPr>
      <w:r w:rsidRPr="009E1AEC">
        <w:tab/>
        <w:t>(b)</w:t>
      </w:r>
      <w:r w:rsidRPr="009E1AEC">
        <w:tab/>
        <w:t>any relevant information from an au</w:t>
      </w:r>
      <w:r w:rsidR="00902809">
        <w:t>thority mentioned in section </w:t>
      </w:r>
      <w:r w:rsidR="00B24F8F" w:rsidRPr="009E1AEC">
        <w:t>22</w:t>
      </w:r>
      <w:r w:rsidR="00866632" w:rsidRPr="009E1AEC">
        <w:t>Q</w:t>
      </w:r>
      <w:r w:rsidRPr="009E1AEC">
        <w:t xml:space="preserve"> (3);</w:t>
      </w:r>
    </w:p>
    <w:p w:rsidR="00AE55A4" w:rsidRPr="009E1AEC" w:rsidRDefault="00AE55A4" w:rsidP="00AE55A4">
      <w:pPr>
        <w:pStyle w:val="Ipara"/>
      </w:pPr>
      <w:r w:rsidRPr="009E1AEC">
        <w:tab/>
        <w:t>(c)</w:t>
      </w:r>
      <w:r w:rsidRPr="009E1AEC">
        <w:tab/>
      </w:r>
      <w:r w:rsidR="00C00C5D" w:rsidRPr="009E1AEC">
        <w:t xml:space="preserve">any relevant </w:t>
      </w:r>
      <w:r w:rsidRPr="009E1AEC">
        <w:t xml:space="preserve">information </w:t>
      </w:r>
      <w:r w:rsidR="00525915" w:rsidRPr="009E1AEC">
        <w:t>referred to in section 22</w:t>
      </w:r>
      <w:r w:rsidR="00866632" w:rsidRPr="009E1AEC">
        <w:t>S</w:t>
      </w:r>
      <w:r w:rsidR="00B14EB3" w:rsidRPr="009E1AEC">
        <w:t xml:space="preserve"> (1</w:t>
      </w:r>
      <w:r w:rsidRPr="009E1AEC">
        <w:t>).</w:t>
      </w:r>
    </w:p>
    <w:p w:rsidR="007B5704" w:rsidRPr="009E1AEC" w:rsidRDefault="007B5704" w:rsidP="007B5704">
      <w:pPr>
        <w:pStyle w:val="IH5Sec"/>
      </w:pPr>
      <w:r w:rsidRPr="009E1AEC">
        <w:t>22</w:t>
      </w:r>
      <w:r w:rsidR="00A963D8" w:rsidRPr="009E1AEC">
        <w:t>U</w:t>
      </w:r>
      <w:r w:rsidRPr="009E1AEC">
        <w:tab/>
        <w:t xml:space="preserve">Guidelines for </w:t>
      </w:r>
      <w:r w:rsidR="00B14EB3" w:rsidRPr="009E1AEC">
        <w:t xml:space="preserve">audits, </w:t>
      </w:r>
      <w:r w:rsidRPr="009E1AEC">
        <w:t>complaints</w:t>
      </w:r>
      <w:r w:rsidR="00B14EB3" w:rsidRPr="009E1AEC">
        <w:t xml:space="preserve"> </w:t>
      </w:r>
      <w:r w:rsidRPr="009E1AEC">
        <w:t>and requests for information</w:t>
      </w:r>
    </w:p>
    <w:p w:rsidR="007B5704" w:rsidRPr="009E1AEC" w:rsidRDefault="007B5704" w:rsidP="007B5704">
      <w:pPr>
        <w:pStyle w:val="IMain"/>
      </w:pPr>
      <w:r w:rsidRPr="009E1AEC">
        <w:tab/>
        <w:t>(1)</w:t>
      </w:r>
      <w:r w:rsidRPr="009E1AEC">
        <w:tab/>
        <w:t>The Minister may make guidelines about any of the following</w:t>
      </w:r>
      <w:r w:rsidR="004E349C" w:rsidRPr="009E1AEC">
        <w:t>:</w:t>
      </w:r>
    </w:p>
    <w:p w:rsidR="00913A1C" w:rsidRPr="009E1AEC" w:rsidRDefault="007B5704" w:rsidP="007B5704">
      <w:pPr>
        <w:pStyle w:val="Ipara"/>
      </w:pPr>
      <w:r w:rsidRPr="009E1AEC">
        <w:tab/>
        <w:t>(a)</w:t>
      </w:r>
      <w:r w:rsidRPr="009E1AEC">
        <w:tab/>
      </w:r>
      <w:r w:rsidR="00913A1C" w:rsidRPr="009E1AEC">
        <w:t>matters relating to audits, including the following:</w:t>
      </w:r>
    </w:p>
    <w:p w:rsidR="007B5704" w:rsidRPr="009E1AEC" w:rsidRDefault="00913A1C" w:rsidP="00913A1C">
      <w:pPr>
        <w:pStyle w:val="Isubpara"/>
      </w:pPr>
      <w:r w:rsidRPr="009E1AEC">
        <w:tab/>
        <w:t>(i)</w:t>
      </w:r>
      <w:r w:rsidRPr="009E1AEC">
        <w:tab/>
        <w:t>approval of auditors</w:t>
      </w:r>
      <w:r w:rsidR="007B5704" w:rsidRPr="009E1AEC">
        <w:t>;</w:t>
      </w:r>
    </w:p>
    <w:p w:rsidR="00913A1C" w:rsidRPr="009E1AEC" w:rsidRDefault="00913A1C" w:rsidP="00913A1C">
      <w:pPr>
        <w:pStyle w:val="Isubpara"/>
      </w:pPr>
      <w:r w:rsidRPr="009E1AEC">
        <w:tab/>
        <w:t>(ii)</w:t>
      </w:r>
      <w:r w:rsidRPr="009E1AEC">
        <w:tab/>
        <w:t>appointment and allocation of auditors;</w:t>
      </w:r>
    </w:p>
    <w:p w:rsidR="00913A1C" w:rsidRPr="009E1AEC" w:rsidRDefault="00913A1C" w:rsidP="00913A1C">
      <w:pPr>
        <w:pStyle w:val="Isubpara"/>
      </w:pPr>
      <w:r w:rsidRPr="009E1AEC">
        <w:tab/>
        <w:t>(iii)</w:t>
      </w:r>
      <w:r w:rsidRPr="009E1AEC">
        <w:tab/>
        <w:t>the conduct of audits;</w:t>
      </w:r>
    </w:p>
    <w:p w:rsidR="00913A1C" w:rsidRPr="009E1AEC" w:rsidRDefault="00913A1C" w:rsidP="00913A1C">
      <w:pPr>
        <w:pStyle w:val="Isubpara"/>
      </w:pPr>
      <w:r w:rsidRPr="009E1AEC">
        <w:tab/>
        <w:t>(iv)</w:t>
      </w:r>
      <w:r w:rsidRPr="009E1AEC">
        <w:tab/>
        <w:t>the content of audit reports;</w:t>
      </w:r>
    </w:p>
    <w:p w:rsidR="007B5704" w:rsidRPr="009E1AEC" w:rsidRDefault="007B5704" w:rsidP="007B5704">
      <w:pPr>
        <w:pStyle w:val="Ipara"/>
      </w:pPr>
      <w:r w:rsidRPr="009E1AEC">
        <w:tab/>
        <w:t>(b)</w:t>
      </w:r>
      <w:r w:rsidRPr="009E1AEC">
        <w:tab/>
        <w:t xml:space="preserve">the </w:t>
      </w:r>
      <w:r w:rsidR="00913A1C" w:rsidRPr="009E1AEC">
        <w:t xml:space="preserve">making and </w:t>
      </w:r>
      <w:r w:rsidRPr="009E1AEC">
        <w:t>handling of complaints</w:t>
      </w:r>
      <w:r w:rsidR="008A3EA4" w:rsidRPr="009E1AEC">
        <w:t xml:space="preserve"> about non</w:t>
      </w:r>
      <w:r w:rsidR="00164437" w:rsidRPr="009E1AEC">
        <w:t>compliance with the code</w:t>
      </w:r>
      <w:r w:rsidRPr="009E1AEC">
        <w:t>;</w:t>
      </w:r>
    </w:p>
    <w:p w:rsidR="007B5704" w:rsidRPr="009E1AEC" w:rsidRDefault="007B5704" w:rsidP="007B5704">
      <w:pPr>
        <w:pStyle w:val="Ipara"/>
      </w:pPr>
      <w:r w:rsidRPr="009E1AEC">
        <w:tab/>
        <w:t>(c)</w:t>
      </w:r>
      <w:r w:rsidRPr="009E1AEC">
        <w:tab/>
        <w:t>requests f</w:t>
      </w:r>
      <w:r w:rsidR="00B24F8F" w:rsidRPr="009E1AEC">
        <w:t>or information under section 22</w:t>
      </w:r>
      <w:r w:rsidR="00665BF2" w:rsidRPr="009E1AEC">
        <w:t>S</w:t>
      </w:r>
      <w:r w:rsidRPr="009E1AEC">
        <w:t>.</w:t>
      </w:r>
    </w:p>
    <w:p w:rsidR="007B5704" w:rsidRPr="009E1AEC" w:rsidRDefault="007B5704" w:rsidP="009E1AEC">
      <w:pPr>
        <w:pStyle w:val="IMain"/>
        <w:keepNext/>
      </w:pPr>
      <w:r w:rsidRPr="009E1AEC">
        <w:tab/>
        <w:t>(2)</w:t>
      </w:r>
      <w:r w:rsidRPr="009E1AEC">
        <w:tab/>
        <w:t>A guideline is a disallowable instrument.</w:t>
      </w:r>
    </w:p>
    <w:p w:rsidR="00D637C9" w:rsidRPr="009E1AEC" w:rsidRDefault="007B5704" w:rsidP="006E082A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A disallowable instrument must be notified, and presented to the Legislative Assembly, under the </w:t>
      </w:r>
      <w:hyperlink r:id="rId28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.</w:t>
      </w:r>
    </w:p>
    <w:p w:rsidR="00542CEA" w:rsidRPr="009E1AEC" w:rsidRDefault="0012341C" w:rsidP="007B5704">
      <w:pPr>
        <w:pStyle w:val="IH3Div"/>
      </w:pPr>
      <w:r w:rsidRPr="009E1AEC">
        <w:t>Division 2B.5</w:t>
      </w:r>
      <w:r w:rsidR="00654541" w:rsidRPr="009E1AEC">
        <w:tab/>
      </w:r>
      <w:r w:rsidR="00661A3A" w:rsidRPr="009E1AEC">
        <w:t>Secure l</w:t>
      </w:r>
      <w:r w:rsidR="00542CEA" w:rsidRPr="009E1AEC">
        <w:t>ocal jobs code regis</w:t>
      </w:r>
      <w:r w:rsidR="00852277" w:rsidRPr="009E1AEC">
        <w:t>t</w:t>
      </w:r>
      <w:r w:rsidR="00542CEA" w:rsidRPr="009E1AEC">
        <w:t>rar</w:t>
      </w:r>
    </w:p>
    <w:p w:rsidR="005B0545" w:rsidRPr="009E1AEC" w:rsidRDefault="00BC7CEB" w:rsidP="00FE65F3">
      <w:pPr>
        <w:pStyle w:val="IH5Sec"/>
      </w:pPr>
      <w:r w:rsidRPr="009E1AEC">
        <w:t>2</w:t>
      </w:r>
      <w:r w:rsidR="00A963D8" w:rsidRPr="009E1AEC">
        <w:t>2V</w:t>
      </w:r>
      <w:r w:rsidR="00FE65F3" w:rsidRPr="009E1AEC">
        <w:tab/>
      </w:r>
      <w:r w:rsidR="005B0545" w:rsidRPr="009E1AEC">
        <w:t xml:space="preserve">Appointment of </w:t>
      </w:r>
      <w:r w:rsidR="008B03B0" w:rsidRPr="009E1AEC">
        <w:t xml:space="preserve">secure local jobs code </w:t>
      </w:r>
      <w:r w:rsidR="00FE65F3" w:rsidRPr="009E1AEC">
        <w:t>registrar</w:t>
      </w:r>
    </w:p>
    <w:p w:rsidR="005B0545" w:rsidRPr="009E1AEC" w:rsidRDefault="00FE65F3" w:rsidP="009E1AEC">
      <w:pPr>
        <w:pStyle w:val="IMain"/>
        <w:keepNext/>
      </w:pPr>
      <w:r w:rsidRPr="009E1AEC">
        <w:tab/>
        <w:t>(1)</w:t>
      </w:r>
      <w:r w:rsidRPr="009E1AEC">
        <w:tab/>
      </w:r>
      <w:r w:rsidR="005B0545" w:rsidRPr="009E1AEC">
        <w:t xml:space="preserve">The </w:t>
      </w:r>
      <w:r w:rsidR="009F7C00" w:rsidRPr="009E1AEC">
        <w:t>Minister</w:t>
      </w:r>
      <w:r w:rsidRPr="009E1AEC">
        <w:t xml:space="preserve"> </w:t>
      </w:r>
      <w:r w:rsidR="005B0545" w:rsidRPr="009E1AEC">
        <w:t xml:space="preserve">must appoint a </w:t>
      </w:r>
      <w:r w:rsidR="009F7C00" w:rsidRPr="009E1AEC">
        <w:t xml:space="preserve">public servant </w:t>
      </w:r>
      <w:r w:rsidR="00FC653D" w:rsidRPr="009E1AEC">
        <w:t>as</w:t>
      </w:r>
      <w:r w:rsidR="005B0545" w:rsidRPr="009E1AEC">
        <w:t xml:space="preserve"> the </w:t>
      </w:r>
      <w:r w:rsidR="00EE5AEC" w:rsidRPr="009E1AEC">
        <w:t>secure local jobs code</w:t>
      </w:r>
      <w:r w:rsidRPr="009E1AEC">
        <w:t xml:space="preserve"> registrar</w:t>
      </w:r>
      <w:r w:rsidR="005B0545" w:rsidRPr="009E1AEC">
        <w:t>.</w:t>
      </w:r>
    </w:p>
    <w:p w:rsidR="00BB5FAC" w:rsidRPr="009E1AEC" w:rsidRDefault="00BB5FAC" w:rsidP="009E1AEC">
      <w:pPr>
        <w:pStyle w:val="aNote"/>
        <w:keepNext/>
      </w:pPr>
      <w:r w:rsidRPr="009E1AEC">
        <w:rPr>
          <w:rStyle w:val="charItals"/>
        </w:rPr>
        <w:t>Note 1</w:t>
      </w:r>
      <w:r w:rsidRPr="009E1AEC">
        <w:tab/>
        <w:t xml:space="preserve">For the making of appointments (including acting appointments), see the </w:t>
      </w:r>
      <w:hyperlink r:id="rId29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, pt 19.3.  </w:t>
      </w:r>
    </w:p>
    <w:p w:rsidR="00BB5FAC" w:rsidRPr="009E1AEC" w:rsidRDefault="00BB5FAC">
      <w:pPr>
        <w:pStyle w:val="aNote"/>
      </w:pPr>
      <w:r w:rsidRPr="009E1AEC">
        <w:rPr>
          <w:rStyle w:val="charItals"/>
        </w:rPr>
        <w:t>Note 2</w:t>
      </w:r>
      <w:r w:rsidRPr="009E1AEC">
        <w:tab/>
        <w:t xml:space="preserve">In particular, a person may be appointed for a particular provision of a law (see </w:t>
      </w:r>
      <w:hyperlink r:id="rId30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, s 7 (3)) and an appointment may be made by naming a person or nominating the occupant of a position (see </w:t>
      </w:r>
      <w:hyperlink r:id="rId31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 207).</w:t>
      </w:r>
    </w:p>
    <w:p w:rsidR="005B0545" w:rsidRPr="009E1AEC" w:rsidRDefault="0008260F" w:rsidP="009E1AEC">
      <w:pPr>
        <w:pStyle w:val="IMain"/>
        <w:keepNext/>
      </w:pPr>
      <w:r w:rsidRPr="009E1AEC">
        <w:tab/>
        <w:t>(2)</w:t>
      </w:r>
      <w:r w:rsidRPr="009E1AEC">
        <w:tab/>
        <w:t>The</w:t>
      </w:r>
      <w:r w:rsidR="00FE65F3" w:rsidRPr="009E1AEC">
        <w:t xml:space="preserve"> registrar</w:t>
      </w:r>
      <w:r w:rsidR="005B0545" w:rsidRPr="009E1AEC">
        <w:t xml:space="preserve"> must be appointed for </w:t>
      </w:r>
      <w:r w:rsidR="00FC653D" w:rsidRPr="009E1AEC">
        <w:t xml:space="preserve">a term of </w:t>
      </w:r>
      <w:r w:rsidR="005B0545" w:rsidRPr="009E1AEC">
        <w:t xml:space="preserve">not longer than </w:t>
      </w:r>
      <w:r w:rsidR="001A2D76" w:rsidRPr="009E1AEC">
        <w:t>3</w:t>
      </w:r>
      <w:r w:rsidR="005B0545" w:rsidRPr="009E1AEC">
        <w:t> years.</w:t>
      </w:r>
    </w:p>
    <w:p w:rsidR="005B0545" w:rsidRPr="009E1AEC" w:rsidRDefault="005B0545" w:rsidP="005B0545">
      <w:pPr>
        <w:pStyle w:val="aNote"/>
        <w:keepNext/>
      </w:pPr>
      <w:r w:rsidRPr="009E1AEC">
        <w:rPr>
          <w:rStyle w:val="charItals"/>
        </w:rPr>
        <w:t>Note 1</w:t>
      </w:r>
      <w:r w:rsidRPr="009E1AEC">
        <w:rPr>
          <w:rStyle w:val="charItals"/>
        </w:rPr>
        <w:tab/>
      </w:r>
      <w:r w:rsidRPr="009E1AEC">
        <w:t xml:space="preserve">A person may be reappointed to a position if the person is eligible to be appointed to the position (see </w:t>
      </w:r>
      <w:hyperlink r:id="rId32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 208 and dict, pt 1, def </w:t>
      </w:r>
      <w:r w:rsidRPr="009E1AEC">
        <w:rPr>
          <w:rStyle w:val="charBoldItals"/>
        </w:rPr>
        <w:t>appoint</w:t>
      </w:r>
      <w:r w:rsidRPr="009E1AEC">
        <w:t>).</w:t>
      </w:r>
    </w:p>
    <w:p w:rsidR="005B0545" w:rsidRPr="009E1AEC" w:rsidRDefault="005B0545" w:rsidP="005B0545">
      <w:pPr>
        <w:pStyle w:val="aNote"/>
      </w:pPr>
      <w:r w:rsidRPr="009E1AEC">
        <w:rPr>
          <w:rStyle w:val="charItals"/>
        </w:rPr>
        <w:t>Note 2</w:t>
      </w:r>
      <w:r w:rsidRPr="009E1AEC">
        <w:tab/>
        <w:t xml:space="preserve">A person’s appointment also ends if the person resigns (see </w:t>
      </w:r>
      <w:hyperlink r:id="rId33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 210).</w:t>
      </w:r>
    </w:p>
    <w:p w:rsidR="007A0B6F" w:rsidRPr="009E1AEC" w:rsidRDefault="007A0B6F" w:rsidP="009E1AEC">
      <w:pPr>
        <w:pStyle w:val="IMain"/>
        <w:keepNext/>
      </w:pPr>
      <w:r w:rsidRPr="009E1AEC">
        <w:tab/>
        <w:t>(3)</w:t>
      </w:r>
      <w:r w:rsidRPr="009E1AEC">
        <w:tab/>
        <w:t>An appointment is a notifiable instrument.</w:t>
      </w:r>
    </w:p>
    <w:p w:rsidR="00352FAD" w:rsidRPr="009E1AEC" w:rsidRDefault="00352FAD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A notifiable instrument must be notified under the </w:t>
      </w:r>
      <w:hyperlink r:id="rId34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.</w:t>
      </w:r>
    </w:p>
    <w:p w:rsidR="005B0545" w:rsidRPr="009E1AEC" w:rsidRDefault="00A963D8" w:rsidP="00223119">
      <w:pPr>
        <w:pStyle w:val="IH5Sec"/>
      </w:pPr>
      <w:r w:rsidRPr="009E1AEC">
        <w:t>22W</w:t>
      </w:r>
      <w:r w:rsidR="00223119" w:rsidRPr="009E1AEC">
        <w:tab/>
      </w:r>
      <w:r w:rsidR="005B0545" w:rsidRPr="009E1AEC">
        <w:t>Functions</w:t>
      </w:r>
      <w:r w:rsidR="008B03B0" w:rsidRPr="009E1AEC">
        <w:t xml:space="preserve"> of registrar</w:t>
      </w:r>
    </w:p>
    <w:p w:rsidR="005B0545" w:rsidRPr="009E1AEC" w:rsidRDefault="00223119" w:rsidP="00A12AE8">
      <w:pPr>
        <w:pStyle w:val="IMain"/>
        <w:keepNext/>
      </w:pPr>
      <w:r w:rsidRPr="009E1AEC">
        <w:tab/>
        <w:t>(1)</w:t>
      </w:r>
      <w:r w:rsidRPr="009E1AEC">
        <w:tab/>
      </w:r>
      <w:r w:rsidR="00646920" w:rsidRPr="009E1AEC">
        <w:t>T</w:t>
      </w:r>
      <w:r w:rsidR="005B0545" w:rsidRPr="009E1AEC">
        <w:t xml:space="preserve">he </w:t>
      </w:r>
      <w:r w:rsidRPr="009E1AEC">
        <w:t>registrar</w:t>
      </w:r>
      <w:r w:rsidR="005B0545" w:rsidRPr="009E1AEC">
        <w:t xml:space="preserve"> has the following functions:</w:t>
      </w:r>
    </w:p>
    <w:p w:rsidR="005B0545" w:rsidRPr="009E1AEC" w:rsidRDefault="00FF0827" w:rsidP="00FF0827">
      <w:pPr>
        <w:pStyle w:val="Ipara"/>
      </w:pPr>
      <w:r w:rsidRPr="009E1AEC">
        <w:tab/>
        <w:t>(a)</w:t>
      </w:r>
      <w:r w:rsidRPr="009E1AEC">
        <w:tab/>
      </w:r>
      <w:r w:rsidR="005B0545" w:rsidRPr="009E1AEC">
        <w:t xml:space="preserve">to promote an understanding and acceptance of, and compliance with, </w:t>
      </w:r>
      <w:r w:rsidR="00FD125D" w:rsidRPr="009E1AEC">
        <w:t>this part</w:t>
      </w:r>
      <w:r w:rsidR="005B0545" w:rsidRPr="009E1AEC">
        <w:t>;</w:t>
      </w:r>
    </w:p>
    <w:p w:rsidR="005B0545" w:rsidRPr="009E1AEC" w:rsidRDefault="00FF0827" w:rsidP="00FF0827">
      <w:pPr>
        <w:pStyle w:val="Ipara"/>
      </w:pPr>
      <w:r w:rsidRPr="009E1AEC">
        <w:tab/>
        <w:t>(b)</w:t>
      </w:r>
      <w:r w:rsidRPr="009E1AEC">
        <w:tab/>
      </w:r>
      <w:r w:rsidR="005B0545" w:rsidRPr="009E1AEC">
        <w:t xml:space="preserve">to undertake research, and develop educational and other programs, for the purpose of </w:t>
      </w:r>
      <w:r w:rsidR="00A31C84" w:rsidRPr="009E1AEC">
        <w:t xml:space="preserve">enabling </w:t>
      </w:r>
      <w:r w:rsidR="004849B9" w:rsidRPr="009E1AEC">
        <w:t>holders of</w:t>
      </w:r>
      <w:r w:rsidR="00A31C84" w:rsidRPr="009E1AEC">
        <w:t xml:space="preserve"> </w:t>
      </w:r>
      <w:r w:rsidR="009B0E0F" w:rsidRPr="009E1AEC">
        <w:t xml:space="preserve">secure local jobs code </w:t>
      </w:r>
      <w:r w:rsidR="00687B12" w:rsidRPr="009E1AEC">
        <w:t>certificates</w:t>
      </w:r>
      <w:r w:rsidR="00A31C84" w:rsidRPr="009E1AEC">
        <w:t xml:space="preserve"> to comply with the </w:t>
      </w:r>
      <w:r w:rsidR="00583CD8" w:rsidRPr="009E1AEC">
        <w:t>code</w:t>
      </w:r>
      <w:r w:rsidR="005B0545" w:rsidRPr="009E1AEC">
        <w:t>;</w:t>
      </w:r>
    </w:p>
    <w:p w:rsidR="005B0545" w:rsidRPr="009E1AEC" w:rsidRDefault="00FF0827" w:rsidP="00FF0827">
      <w:pPr>
        <w:pStyle w:val="Ipara"/>
      </w:pPr>
      <w:r w:rsidRPr="009E1AEC">
        <w:tab/>
        <w:t>(c)</w:t>
      </w:r>
      <w:r w:rsidRPr="009E1AEC">
        <w:tab/>
      </w:r>
      <w:r w:rsidR="005B0545" w:rsidRPr="009E1AEC">
        <w:t>to advise the Minister on any matter re</w:t>
      </w:r>
      <w:r w:rsidR="00CC2802" w:rsidRPr="009E1AEC">
        <w:t>l</w:t>
      </w:r>
      <w:r w:rsidR="008B03B0" w:rsidRPr="009E1AEC">
        <w:t xml:space="preserve">evant to the operation of </w:t>
      </w:r>
      <w:r w:rsidR="00FD125D" w:rsidRPr="009E1AEC">
        <w:t>this part</w:t>
      </w:r>
      <w:r w:rsidR="00A31C84" w:rsidRPr="009E1AEC">
        <w:t>;</w:t>
      </w:r>
    </w:p>
    <w:p w:rsidR="00A31C84" w:rsidRPr="009E1AEC" w:rsidRDefault="00FF0827" w:rsidP="00FF0827">
      <w:pPr>
        <w:pStyle w:val="Ipara"/>
      </w:pPr>
      <w:r w:rsidRPr="009E1AEC">
        <w:tab/>
        <w:t>(d)</w:t>
      </w:r>
      <w:r w:rsidRPr="009E1AEC">
        <w:tab/>
      </w:r>
      <w:r w:rsidR="00A31C84" w:rsidRPr="009E1AEC">
        <w:t>to pro</w:t>
      </w:r>
      <w:r w:rsidR="00156769" w:rsidRPr="009E1AEC">
        <w:t>vide secretariat support to the</w:t>
      </w:r>
      <w:r w:rsidR="00646920" w:rsidRPr="009E1AEC">
        <w:t xml:space="preserve"> council;</w:t>
      </w:r>
    </w:p>
    <w:p w:rsidR="00646920" w:rsidRPr="009E1AEC" w:rsidRDefault="00FF0827" w:rsidP="009E1AEC">
      <w:pPr>
        <w:pStyle w:val="Ipara"/>
        <w:keepNext/>
      </w:pPr>
      <w:r w:rsidRPr="009E1AEC">
        <w:tab/>
        <w:t>(e)</w:t>
      </w:r>
      <w:r w:rsidRPr="009E1AEC">
        <w:tab/>
      </w:r>
      <w:r w:rsidR="00646920" w:rsidRPr="009E1AEC">
        <w:t>any other function given to the registrar under this Act or another territory law.</w:t>
      </w:r>
    </w:p>
    <w:p w:rsidR="000951A2" w:rsidRPr="009E1AEC" w:rsidRDefault="000951A2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A provision of a law that gives an entity (including a person) a function also gives the entity powers necessary and convenient to exercise the function (see </w:t>
      </w:r>
      <w:hyperlink r:id="rId35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, s 196 and dict, pt 1, def </w:t>
      </w:r>
      <w:r w:rsidRPr="009E1AEC">
        <w:rPr>
          <w:rStyle w:val="charBoldItals"/>
        </w:rPr>
        <w:t>entity</w:t>
      </w:r>
      <w:r w:rsidRPr="009E1AEC">
        <w:t>).</w:t>
      </w:r>
    </w:p>
    <w:p w:rsidR="005B0545" w:rsidRPr="009E1AEC" w:rsidRDefault="005B0545" w:rsidP="00DC3D1F">
      <w:pPr>
        <w:pStyle w:val="IMain"/>
      </w:pPr>
      <w:r w:rsidRPr="009E1AEC">
        <w:tab/>
        <w:t>(2)</w:t>
      </w:r>
      <w:r w:rsidRPr="009E1AEC">
        <w:tab/>
        <w:t xml:space="preserve">In exercising </w:t>
      </w:r>
      <w:r w:rsidR="004849B9" w:rsidRPr="009E1AEC">
        <w:t>the registrar’s</w:t>
      </w:r>
      <w:r w:rsidRPr="009E1AEC">
        <w:t xml:space="preserve"> function</w:t>
      </w:r>
      <w:r w:rsidR="004849B9" w:rsidRPr="009E1AEC">
        <w:t>s</w:t>
      </w:r>
      <w:r w:rsidRPr="009E1AEC">
        <w:t xml:space="preserve">, the </w:t>
      </w:r>
      <w:r w:rsidR="00DC3D1F" w:rsidRPr="009E1AEC">
        <w:t>registrar</w:t>
      </w:r>
      <w:r w:rsidRPr="009E1AEC">
        <w:t xml:space="preserve"> is</w:t>
      </w:r>
      <w:r w:rsidR="00DC3D1F" w:rsidRPr="009E1AEC">
        <w:t xml:space="preserve"> not</w:t>
      </w:r>
      <w:r w:rsidRPr="009E1AEC">
        <w:t xml:space="preserve"> subject to direction by the director-general.</w:t>
      </w:r>
    </w:p>
    <w:p w:rsidR="005B0545" w:rsidRPr="009E1AEC" w:rsidRDefault="0081671E" w:rsidP="00B14038">
      <w:pPr>
        <w:pStyle w:val="IH5Sec"/>
      </w:pPr>
      <w:r w:rsidRPr="009E1AEC">
        <w:t>2</w:t>
      </w:r>
      <w:r w:rsidR="00A963D8" w:rsidRPr="009E1AEC">
        <w:t>2X</w:t>
      </w:r>
      <w:r w:rsidR="005B0545" w:rsidRPr="009E1AEC">
        <w:tab/>
      </w:r>
      <w:r w:rsidR="00583CD8" w:rsidRPr="009E1AEC">
        <w:t>Ministerial directions to</w:t>
      </w:r>
      <w:r w:rsidR="00264308" w:rsidRPr="009E1AEC">
        <w:t xml:space="preserve"> </w:t>
      </w:r>
      <w:r w:rsidR="00121F6C" w:rsidRPr="009E1AEC">
        <w:t>registrar</w:t>
      </w:r>
    </w:p>
    <w:p w:rsidR="005B0545" w:rsidRPr="009E1AEC" w:rsidRDefault="00B14038" w:rsidP="00B14038">
      <w:pPr>
        <w:pStyle w:val="IMain"/>
      </w:pPr>
      <w:r w:rsidRPr="009E1AEC">
        <w:tab/>
        <w:t>(1)</w:t>
      </w:r>
      <w:r w:rsidRPr="009E1AEC">
        <w:tab/>
      </w:r>
      <w:r w:rsidR="005B0545" w:rsidRPr="009E1AEC">
        <w:t>The Minister may</w:t>
      </w:r>
      <w:r w:rsidR="004849B9" w:rsidRPr="009E1AEC">
        <w:t xml:space="preserve"> </w:t>
      </w:r>
      <w:r w:rsidR="005B0545" w:rsidRPr="009E1AEC">
        <w:t>give</w:t>
      </w:r>
      <w:r w:rsidR="004849B9" w:rsidRPr="009E1AEC">
        <w:t xml:space="preserve"> written </w:t>
      </w:r>
      <w:r w:rsidR="005B0545" w:rsidRPr="009E1AEC">
        <w:t xml:space="preserve">directions to the </w:t>
      </w:r>
      <w:r w:rsidRPr="009E1AEC">
        <w:t>registrar</w:t>
      </w:r>
      <w:r w:rsidR="005B0545" w:rsidRPr="009E1AEC">
        <w:t xml:space="preserve"> in relation to the exercise of </w:t>
      </w:r>
      <w:r w:rsidR="000F0FCD" w:rsidRPr="009E1AEC">
        <w:t>the registrar’s</w:t>
      </w:r>
      <w:r w:rsidR="005B0545" w:rsidRPr="009E1AEC">
        <w:t xml:space="preserve"> functions.</w:t>
      </w:r>
    </w:p>
    <w:p w:rsidR="005B0545" w:rsidRPr="009E1AEC" w:rsidRDefault="00B14038" w:rsidP="00B14038">
      <w:pPr>
        <w:pStyle w:val="IMain"/>
      </w:pPr>
      <w:r w:rsidRPr="009E1AEC">
        <w:tab/>
        <w:t>(2)</w:t>
      </w:r>
      <w:r w:rsidRPr="009E1AEC">
        <w:tab/>
      </w:r>
      <w:r w:rsidR="005B0545" w:rsidRPr="009E1AEC">
        <w:t xml:space="preserve">The </w:t>
      </w:r>
      <w:r w:rsidRPr="009E1AEC">
        <w:t>registrar</w:t>
      </w:r>
      <w:r w:rsidR="005B0545" w:rsidRPr="009E1AEC">
        <w:t xml:space="preserve"> must comply with a direction given under subsection (1).</w:t>
      </w:r>
    </w:p>
    <w:p w:rsidR="005B0545" w:rsidRPr="009E1AEC" w:rsidRDefault="005B0545" w:rsidP="00121F6C">
      <w:pPr>
        <w:pStyle w:val="IMain"/>
      </w:pPr>
      <w:r w:rsidRPr="009E1AEC">
        <w:tab/>
        <w:t>(3)</w:t>
      </w:r>
      <w:r w:rsidRPr="009E1AEC">
        <w:tab/>
        <w:t>The Minister must present a copy of any direction</w:t>
      </w:r>
      <w:r w:rsidR="004849B9" w:rsidRPr="009E1AEC">
        <w:t xml:space="preserve"> </w:t>
      </w:r>
      <w:r w:rsidRPr="009E1AEC">
        <w:t>to the Legislative Assembly within</w:t>
      </w:r>
      <w:r w:rsidR="00EC1DE2" w:rsidRPr="009E1AEC">
        <w:t xml:space="preserve"> 5 sitting days after the day </w:t>
      </w:r>
      <w:r w:rsidR="00E76F7D" w:rsidRPr="009E1AEC">
        <w:t>the</w:t>
      </w:r>
      <w:r w:rsidR="00EC1DE2" w:rsidRPr="009E1AEC">
        <w:t xml:space="preserve"> direction</w:t>
      </w:r>
      <w:r w:rsidRPr="009E1AEC">
        <w:t xml:space="preserve"> is given to the</w:t>
      </w:r>
      <w:r w:rsidR="00264308" w:rsidRPr="009E1AEC">
        <w:t xml:space="preserve"> </w:t>
      </w:r>
      <w:r w:rsidR="00121F6C" w:rsidRPr="009E1AEC">
        <w:t>registrar</w:t>
      </w:r>
      <w:r w:rsidRPr="009E1AEC">
        <w:t>.</w:t>
      </w:r>
    </w:p>
    <w:p w:rsidR="005B0545" w:rsidRPr="009E1AEC" w:rsidRDefault="00A963D8" w:rsidP="00121F6C">
      <w:pPr>
        <w:pStyle w:val="IH5Sec"/>
      </w:pPr>
      <w:r w:rsidRPr="009E1AEC">
        <w:t>22Y</w:t>
      </w:r>
      <w:r w:rsidR="005B0545" w:rsidRPr="009E1AEC">
        <w:tab/>
        <w:t xml:space="preserve">Delegation by </w:t>
      </w:r>
      <w:r w:rsidR="00264308" w:rsidRPr="009E1AEC">
        <w:t>registrar</w:t>
      </w:r>
    </w:p>
    <w:p w:rsidR="005B0545" w:rsidRPr="009E1AEC" w:rsidRDefault="005B0545" w:rsidP="005B0545">
      <w:pPr>
        <w:pStyle w:val="Amainreturn"/>
        <w:keepNext/>
      </w:pPr>
      <w:r w:rsidRPr="009E1AEC">
        <w:t xml:space="preserve">The </w:t>
      </w:r>
      <w:r w:rsidR="00F2617B" w:rsidRPr="009E1AEC">
        <w:t xml:space="preserve">registrar </w:t>
      </w:r>
      <w:r w:rsidRPr="009E1AEC">
        <w:t xml:space="preserve">may delegate the </w:t>
      </w:r>
      <w:r w:rsidR="00F2617B" w:rsidRPr="009E1AEC">
        <w:t>registrar’s</w:t>
      </w:r>
      <w:r w:rsidRPr="009E1AEC">
        <w:t xml:space="preserve"> functions under </w:t>
      </w:r>
      <w:r w:rsidR="00E44D3E" w:rsidRPr="009E1AEC">
        <w:t>this Act</w:t>
      </w:r>
      <w:r w:rsidRPr="009E1AEC">
        <w:t xml:space="preserve"> to </w:t>
      </w:r>
      <w:r w:rsidR="000F0FCD" w:rsidRPr="009E1AEC">
        <w:t>another public servant</w:t>
      </w:r>
      <w:r w:rsidRPr="009E1AEC">
        <w:t>.</w:t>
      </w:r>
    </w:p>
    <w:p w:rsidR="00B00794" w:rsidRPr="009E1AEC" w:rsidRDefault="005B0545" w:rsidP="005B0545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For the making of delegations and the exercise of delegated functions, see the </w:t>
      </w:r>
      <w:hyperlink r:id="rId36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pt 19.4.</w:t>
      </w:r>
    </w:p>
    <w:p w:rsidR="004B47AA" w:rsidRPr="009E1AEC" w:rsidRDefault="006D7EAD" w:rsidP="006D7EAD">
      <w:pPr>
        <w:pStyle w:val="IH3Div"/>
      </w:pPr>
      <w:r w:rsidRPr="009E1AEC">
        <w:t>Division</w:t>
      </w:r>
      <w:r w:rsidR="0012341C" w:rsidRPr="009E1AEC">
        <w:t xml:space="preserve"> 2B.6</w:t>
      </w:r>
      <w:r w:rsidR="00121F6C" w:rsidRPr="009E1AEC">
        <w:tab/>
      </w:r>
      <w:r w:rsidR="007C65C0" w:rsidRPr="009E1AEC">
        <w:t>Secure l</w:t>
      </w:r>
      <w:r w:rsidR="00FD55CA" w:rsidRPr="009E1AEC">
        <w:t>ocal jobs code advisory council</w:t>
      </w:r>
    </w:p>
    <w:p w:rsidR="001A4A83" w:rsidRPr="009E1AEC" w:rsidRDefault="00A963D8" w:rsidP="001A4A83">
      <w:pPr>
        <w:pStyle w:val="IH5Sec"/>
        <w:rPr>
          <w:rStyle w:val="charItals"/>
        </w:rPr>
      </w:pPr>
      <w:r w:rsidRPr="009E1AEC">
        <w:t>22Z</w:t>
      </w:r>
      <w:r w:rsidR="001A4A83" w:rsidRPr="009E1AEC">
        <w:tab/>
      </w:r>
      <w:r w:rsidR="00FF6587" w:rsidRPr="009E1AEC">
        <w:t xml:space="preserve">Establishment of </w:t>
      </w:r>
      <w:r w:rsidR="000B5010" w:rsidRPr="009E1AEC">
        <w:t>council</w:t>
      </w:r>
    </w:p>
    <w:p w:rsidR="001A4A83" w:rsidRPr="009E1AEC" w:rsidRDefault="0028333E" w:rsidP="00E420A7">
      <w:pPr>
        <w:pStyle w:val="Amainreturn"/>
      </w:pPr>
      <w:r w:rsidRPr="009E1AEC">
        <w:t>The</w:t>
      </w:r>
      <w:r w:rsidR="00404F99" w:rsidRPr="009E1AEC">
        <w:t xml:space="preserve"> </w:t>
      </w:r>
      <w:r w:rsidR="003D08BC" w:rsidRPr="009E1AEC">
        <w:t>Secure Local Jobs C</w:t>
      </w:r>
      <w:r w:rsidR="00EE5AEC" w:rsidRPr="009E1AEC">
        <w:t>ode</w:t>
      </w:r>
      <w:r w:rsidR="003D08BC" w:rsidRPr="009E1AEC">
        <w:t xml:space="preserve"> Advisory C</w:t>
      </w:r>
      <w:r w:rsidR="000B5010" w:rsidRPr="009E1AEC">
        <w:t>ouncil</w:t>
      </w:r>
      <w:r w:rsidR="00FF6587" w:rsidRPr="009E1AEC">
        <w:t xml:space="preserve"> is established.</w:t>
      </w:r>
    </w:p>
    <w:p w:rsidR="00FF6587" w:rsidRPr="009E1AEC" w:rsidRDefault="00A15670" w:rsidP="00FF6587">
      <w:pPr>
        <w:pStyle w:val="IH5Sec"/>
        <w:rPr>
          <w:rStyle w:val="charItals"/>
        </w:rPr>
      </w:pPr>
      <w:r w:rsidRPr="009E1AEC">
        <w:t>22Z</w:t>
      </w:r>
      <w:r w:rsidR="00A963D8" w:rsidRPr="009E1AEC">
        <w:t>A</w:t>
      </w:r>
      <w:r w:rsidR="00FF6587" w:rsidRPr="009E1AEC">
        <w:tab/>
      </w:r>
      <w:r w:rsidR="00D25021" w:rsidRPr="009E1AEC">
        <w:t>Functions of</w:t>
      </w:r>
      <w:r w:rsidR="00FF6587" w:rsidRPr="009E1AEC">
        <w:t xml:space="preserve"> </w:t>
      </w:r>
      <w:r w:rsidR="000B5010" w:rsidRPr="009E1AEC">
        <w:t>council</w:t>
      </w:r>
    </w:p>
    <w:p w:rsidR="00FF6587" w:rsidRPr="009E1AEC" w:rsidRDefault="00FF6587" w:rsidP="00E420A7">
      <w:pPr>
        <w:pStyle w:val="Amainreturn"/>
      </w:pPr>
      <w:r w:rsidRPr="009E1AEC">
        <w:t xml:space="preserve">The </w:t>
      </w:r>
      <w:r w:rsidR="000B5010" w:rsidRPr="009E1AEC">
        <w:t>council</w:t>
      </w:r>
      <w:r w:rsidRPr="009E1AEC">
        <w:t xml:space="preserve"> </w:t>
      </w:r>
      <w:r w:rsidR="006704FA" w:rsidRPr="009E1AEC">
        <w:t>has the following functions:</w:t>
      </w:r>
    </w:p>
    <w:p w:rsidR="006704FA" w:rsidRPr="009E1AEC" w:rsidRDefault="006704FA" w:rsidP="006704FA">
      <w:pPr>
        <w:pStyle w:val="Ipara"/>
      </w:pPr>
      <w:r w:rsidRPr="009E1AEC">
        <w:tab/>
        <w:t>(a)</w:t>
      </w:r>
      <w:r w:rsidRPr="009E1AEC">
        <w:tab/>
      </w:r>
      <w:r w:rsidR="00264308" w:rsidRPr="009E1AEC">
        <w:t>to advise</w:t>
      </w:r>
      <w:r w:rsidRPr="009E1AEC">
        <w:t xml:space="preserve"> the Minister about—</w:t>
      </w:r>
    </w:p>
    <w:p w:rsidR="00A24828" w:rsidRPr="009E1AEC" w:rsidRDefault="006704FA" w:rsidP="006704FA">
      <w:pPr>
        <w:pStyle w:val="Isubpara"/>
      </w:pPr>
      <w:r w:rsidRPr="009E1AEC">
        <w:tab/>
        <w:t>(i)</w:t>
      </w:r>
      <w:r w:rsidRPr="009E1AEC">
        <w:tab/>
        <w:t xml:space="preserve">matters relating to the operation of </w:t>
      </w:r>
      <w:r w:rsidR="00FD125D" w:rsidRPr="009E1AEC">
        <w:t>this part</w:t>
      </w:r>
      <w:r w:rsidRPr="009E1AEC">
        <w:t>; and</w:t>
      </w:r>
    </w:p>
    <w:p w:rsidR="006704FA" w:rsidRPr="009E1AEC" w:rsidRDefault="006704FA" w:rsidP="006704FA">
      <w:pPr>
        <w:pStyle w:val="Isubpara"/>
      </w:pPr>
      <w:r w:rsidRPr="009E1AEC">
        <w:tab/>
        <w:t>(ii)</w:t>
      </w:r>
      <w:r w:rsidRPr="009E1AEC">
        <w:tab/>
        <w:t>anything else in relation to local jobs</w:t>
      </w:r>
      <w:r w:rsidR="00914DC5" w:rsidRPr="009E1AEC">
        <w:t xml:space="preserve"> and procurement</w:t>
      </w:r>
      <w:r w:rsidR="00D5001E" w:rsidRPr="009E1AEC">
        <w:t xml:space="preserve"> </w:t>
      </w:r>
      <w:r w:rsidR="00914DC5" w:rsidRPr="009E1AEC">
        <w:t xml:space="preserve">by territory entities </w:t>
      </w:r>
      <w:r w:rsidR="00D5001E" w:rsidRPr="009E1AEC">
        <w:t>requested by the Minister</w:t>
      </w:r>
      <w:r w:rsidR="001224DE" w:rsidRPr="009E1AEC">
        <w:t>;</w:t>
      </w:r>
    </w:p>
    <w:p w:rsidR="001224DE" w:rsidRPr="009E1AEC" w:rsidRDefault="001224DE" w:rsidP="009E1AEC">
      <w:pPr>
        <w:pStyle w:val="Ipara"/>
        <w:keepNext/>
      </w:pPr>
      <w:r w:rsidRPr="009E1AEC">
        <w:tab/>
        <w:t>(b)</w:t>
      </w:r>
      <w:r w:rsidRPr="009E1AEC">
        <w:tab/>
        <w:t>any other function given to the council under this Act.</w:t>
      </w:r>
    </w:p>
    <w:p w:rsidR="00FC71E6" w:rsidRPr="009E1AEC" w:rsidRDefault="00FC71E6" w:rsidP="00FC71E6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A provision of a law that gives an entity (including a person) a function also gives the entity powers necessary and convenient to exercise the function (see </w:t>
      </w:r>
      <w:hyperlink r:id="rId37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, s 196 and dict, pt 1, def </w:t>
      </w:r>
      <w:r w:rsidRPr="009E1AEC">
        <w:rPr>
          <w:rStyle w:val="charBoldItals"/>
        </w:rPr>
        <w:t>entity</w:t>
      </w:r>
      <w:r w:rsidRPr="009E1AEC">
        <w:t>).</w:t>
      </w:r>
    </w:p>
    <w:p w:rsidR="00D5001E" w:rsidRPr="009E1AEC" w:rsidRDefault="000F3004" w:rsidP="00D5001E">
      <w:pPr>
        <w:pStyle w:val="IH5Sec"/>
        <w:rPr>
          <w:rStyle w:val="charItals"/>
        </w:rPr>
      </w:pPr>
      <w:r w:rsidRPr="009E1AEC">
        <w:t>22Z</w:t>
      </w:r>
      <w:r w:rsidR="00A963D8" w:rsidRPr="009E1AEC">
        <w:t>B</w:t>
      </w:r>
      <w:r w:rsidR="00D5001E" w:rsidRPr="009E1AEC">
        <w:tab/>
      </w:r>
      <w:r w:rsidR="003E6A72" w:rsidRPr="009E1AEC">
        <w:t>Membership</w:t>
      </w:r>
      <w:r w:rsidR="00583CD8" w:rsidRPr="009E1AEC">
        <w:t xml:space="preserve"> of</w:t>
      </w:r>
      <w:r w:rsidR="000B5010" w:rsidRPr="009E1AEC">
        <w:t xml:space="preserve"> council</w:t>
      </w:r>
    </w:p>
    <w:p w:rsidR="003E6A72" w:rsidRPr="009E1AEC" w:rsidRDefault="00D5001E" w:rsidP="003E6A72">
      <w:pPr>
        <w:pStyle w:val="IMain"/>
      </w:pPr>
      <w:r w:rsidRPr="009E1AEC">
        <w:tab/>
        <w:t>(1)</w:t>
      </w:r>
      <w:r w:rsidRPr="009E1AEC">
        <w:tab/>
      </w:r>
      <w:r w:rsidR="00215961" w:rsidRPr="009E1AEC">
        <w:t>T</w:t>
      </w:r>
      <w:r w:rsidR="004C5E86" w:rsidRPr="009E1AEC">
        <w:t xml:space="preserve">he </w:t>
      </w:r>
      <w:r w:rsidR="000B5010" w:rsidRPr="009E1AEC">
        <w:t>council</w:t>
      </w:r>
      <w:r w:rsidR="004C5E86" w:rsidRPr="009E1AEC">
        <w:t xml:space="preserve"> </w:t>
      </w:r>
      <w:r w:rsidR="003E6A72" w:rsidRPr="009E1AEC">
        <w:t>consists of—</w:t>
      </w:r>
    </w:p>
    <w:p w:rsidR="00845700" w:rsidRPr="009E1AEC" w:rsidRDefault="00845700" w:rsidP="00845700">
      <w:pPr>
        <w:pStyle w:val="Ipara"/>
      </w:pPr>
      <w:r w:rsidRPr="009E1AEC">
        <w:tab/>
        <w:t>(a)</w:t>
      </w:r>
      <w:r w:rsidRPr="009E1AEC">
        <w:tab/>
        <w:t>the registrar; and</w:t>
      </w:r>
    </w:p>
    <w:p w:rsidR="00215961" w:rsidRPr="009E1AEC" w:rsidRDefault="00845700" w:rsidP="00215961">
      <w:pPr>
        <w:pStyle w:val="Ipara"/>
      </w:pPr>
      <w:r w:rsidRPr="009E1AEC">
        <w:tab/>
        <w:t>(b</w:t>
      </w:r>
      <w:r w:rsidR="006630B3" w:rsidRPr="009E1AEC">
        <w:t>)</w:t>
      </w:r>
      <w:r w:rsidR="006630B3" w:rsidRPr="009E1AEC">
        <w:tab/>
        <w:t>3</w:t>
      </w:r>
      <w:r w:rsidR="00215961" w:rsidRPr="009E1AEC">
        <w:t xml:space="preserve"> members appointed by the Minister after consultation with the people or bodies that the Minister considers represent the interests of employees; and</w:t>
      </w:r>
    </w:p>
    <w:p w:rsidR="006B6EA3" w:rsidRPr="009E1AEC" w:rsidRDefault="00845700" w:rsidP="009E1AEC">
      <w:pPr>
        <w:pStyle w:val="Ipara"/>
        <w:keepNext/>
      </w:pPr>
      <w:r w:rsidRPr="009E1AEC">
        <w:tab/>
        <w:t>(c</w:t>
      </w:r>
      <w:r w:rsidR="006630B3" w:rsidRPr="009E1AEC">
        <w:t>)</w:t>
      </w:r>
      <w:r w:rsidR="006630B3" w:rsidRPr="009E1AEC">
        <w:tab/>
        <w:t>3</w:t>
      </w:r>
      <w:r w:rsidR="00215961" w:rsidRPr="009E1AEC">
        <w:t xml:space="preserve"> </w:t>
      </w:r>
      <w:r w:rsidR="000F0FCD" w:rsidRPr="009E1AEC">
        <w:t xml:space="preserve">other </w:t>
      </w:r>
      <w:r w:rsidR="00215961" w:rsidRPr="009E1AEC">
        <w:t>members appointed by the Minister</w:t>
      </w:r>
      <w:r w:rsidR="00264308" w:rsidRPr="009E1AEC">
        <w:t xml:space="preserve">, who </w:t>
      </w:r>
      <w:r w:rsidR="006C15CA" w:rsidRPr="009E1AEC">
        <w:t xml:space="preserve">the Minister considers </w:t>
      </w:r>
      <w:r w:rsidR="00C9150B" w:rsidRPr="009E1AEC">
        <w:t>have the</w:t>
      </w:r>
      <w:r w:rsidR="00A02596" w:rsidRPr="009E1AEC">
        <w:t xml:space="preserve"> </w:t>
      </w:r>
      <w:r w:rsidR="006C15CA" w:rsidRPr="009E1AEC">
        <w:t xml:space="preserve">appropriate qualifications </w:t>
      </w:r>
      <w:r w:rsidR="00264308" w:rsidRPr="009E1AEC">
        <w:t>or experience</w:t>
      </w:r>
      <w:r w:rsidR="00826F12" w:rsidRPr="009E1AEC">
        <w:t xml:space="preserve"> </w:t>
      </w:r>
      <w:r w:rsidR="006C15CA" w:rsidRPr="009E1AEC">
        <w:t xml:space="preserve">to assist the council to </w:t>
      </w:r>
      <w:r w:rsidR="00B65BED" w:rsidRPr="009E1AEC">
        <w:t xml:space="preserve">exercise </w:t>
      </w:r>
      <w:r w:rsidR="00DE66D2" w:rsidRPr="009E1AEC">
        <w:t>its</w:t>
      </w:r>
      <w:r w:rsidR="00783C33" w:rsidRPr="009E1AEC">
        <w:t xml:space="preserve"> functions</w:t>
      </w:r>
      <w:r w:rsidRPr="009E1AEC">
        <w:t>.</w:t>
      </w:r>
    </w:p>
    <w:p w:rsidR="00497DE1" w:rsidRPr="009E1AEC" w:rsidRDefault="00497DE1" w:rsidP="009E1AEC">
      <w:pPr>
        <w:pStyle w:val="aNote"/>
        <w:keepNext/>
      </w:pPr>
      <w:r w:rsidRPr="009E1AEC">
        <w:rPr>
          <w:rStyle w:val="charItals"/>
        </w:rPr>
        <w:t>Note 1</w:t>
      </w:r>
      <w:r w:rsidRPr="009E1AEC">
        <w:rPr>
          <w:rStyle w:val="charItals"/>
        </w:rPr>
        <w:tab/>
      </w:r>
      <w:r w:rsidRPr="009E1AEC">
        <w:t xml:space="preserve">For the making of appointments (including acting appointments), see the </w:t>
      </w:r>
      <w:hyperlink r:id="rId38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, pt 19.3.  </w:t>
      </w:r>
    </w:p>
    <w:p w:rsidR="00497DE1" w:rsidRPr="009E1AEC" w:rsidRDefault="00497DE1" w:rsidP="009E1AEC">
      <w:pPr>
        <w:pStyle w:val="aNote"/>
        <w:keepNext/>
      </w:pPr>
      <w:r w:rsidRPr="009E1AEC">
        <w:rPr>
          <w:rStyle w:val="charItals"/>
        </w:rPr>
        <w:t>Note 2</w:t>
      </w:r>
      <w:r w:rsidRPr="009E1AEC">
        <w:tab/>
        <w:t xml:space="preserve">In particular, a person may be appointed for a particular provision of a law (see </w:t>
      </w:r>
      <w:hyperlink r:id="rId39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, s 7 (3)) and an appointment may be made by naming a person or nominating the occupant of a position (see </w:t>
      </w:r>
      <w:hyperlink r:id="rId40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 207).</w:t>
      </w:r>
    </w:p>
    <w:p w:rsidR="00497DE1" w:rsidRPr="009E1AEC" w:rsidRDefault="00497DE1" w:rsidP="001865E4">
      <w:pPr>
        <w:pStyle w:val="aNote"/>
      </w:pPr>
      <w:r w:rsidRPr="009E1AEC">
        <w:rPr>
          <w:rStyle w:val="charItals"/>
        </w:rPr>
        <w:t>Note 3</w:t>
      </w:r>
      <w:r w:rsidRPr="009E1AEC">
        <w:tab/>
        <w:t xml:space="preserve">Certain Ministerial appointments require consultation with an Assembly committee and are disallowable (see </w:t>
      </w:r>
      <w:hyperlink r:id="rId41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div 19.3.3).</w:t>
      </w:r>
    </w:p>
    <w:p w:rsidR="001865E4" w:rsidRPr="009E1AEC" w:rsidRDefault="001865E4" w:rsidP="001865E4">
      <w:pPr>
        <w:pStyle w:val="IMain"/>
      </w:pPr>
      <w:r w:rsidRPr="009E1AEC">
        <w:tab/>
        <w:t>(2)</w:t>
      </w:r>
      <w:r w:rsidRPr="009E1AEC">
        <w:tab/>
        <w:t xml:space="preserve">A person must be appointed to the </w:t>
      </w:r>
      <w:r w:rsidR="000B5010" w:rsidRPr="009E1AEC">
        <w:t>council</w:t>
      </w:r>
      <w:r w:rsidRPr="009E1AEC">
        <w:t xml:space="preserve"> for not longer than 3 years.</w:t>
      </w:r>
    </w:p>
    <w:p w:rsidR="00EA17B9" w:rsidRPr="009E1AEC" w:rsidRDefault="00EA17B9" w:rsidP="009E1AEC">
      <w:pPr>
        <w:pStyle w:val="IMain"/>
        <w:keepNext/>
      </w:pPr>
      <w:r w:rsidRPr="009E1AEC">
        <w:tab/>
        <w:t>(3)</w:t>
      </w:r>
      <w:r w:rsidRPr="009E1AEC">
        <w:tab/>
        <w:t>The Minister must appoint a chair of the council from the members appointed under subsection (1).</w:t>
      </w:r>
    </w:p>
    <w:p w:rsidR="001865E4" w:rsidRPr="009E1AEC" w:rsidRDefault="001865E4">
      <w:pPr>
        <w:pStyle w:val="aNote"/>
      </w:pPr>
      <w:r w:rsidRPr="009E1AEC">
        <w:rPr>
          <w:rStyle w:val="charItals"/>
        </w:rPr>
        <w:t>Note</w:t>
      </w:r>
      <w:r w:rsidRPr="009E1AEC">
        <w:tab/>
        <w:t xml:space="preserve">A person may be reappointed to a position if the person is eligible to be appointed to the position (see </w:t>
      </w:r>
      <w:hyperlink r:id="rId42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>, s 208 and dict, pt 1, def </w:t>
      </w:r>
      <w:r w:rsidRPr="009E1AEC">
        <w:rPr>
          <w:rStyle w:val="charBoldItals"/>
        </w:rPr>
        <w:t>appoint</w:t>
      </w:r>
      <w:r w:rsidRPr="009E1AEC">
        <w:t>).</w:t>
      </w:r>
    </w:p>
    <w:p w:rsidR="0069494D" w:rsidRPr="009E1AEC" w:rsidRDefault="0069494D" w:rsidP="0069494D">
      <w:pPr>
        <w:pStyle w:val="IMain"/>
      </w:pPr>
      <w:r w:rsidRPr="009E1AEC">
        <w:tab/>
        <w:t>(4)</w:t>
      </w:r>
      <w:r w:rsidRPr="009E1AEC">
        <w:tab/>
        <w:t>The registrar is a non-voting member of the council.</w:t>
      </w:r>
    </w:p>
    <w:p w:rsidR="009155E3" w:rsidRPr="009E1AEC" w:rsidRDefault="003B0AFF" w:rsidP="009155E3">
      <w:pPr>
        <w:pStyle w:val="IH5Sec"/>
        <w:rPr>
          <w:rStyle w:val="charItals"/>
        </w:rPr>
      </w:pPr>
      <w:r w:rsidRPr="009E1AEC">
        <w:t>22Z</w:t>
      </w:r>
      <w:r w:rsidR="00A963D8" w:rsidRPr="009E1AEC">
        <w:t>C</w:t>
      </w:r>
      <w:r w:rsidR="009155E3" w:rsidRPr="009E1AEC">
        <w:tab/>
        <w:t xml:space="preserve">Procedures of </w:t>
      </w:r>
      <w:r w:rsidR="000B5010" w:rsidRPr="009E1AEC">
        <w:t>council</w:t>
      </w:r>
    </w:p>
    <w:p w:rsidR="009155E3" w:rsidRPr="009E1AEC" w:rsidRDefault="009155E3" w:rsidP="009155E3">
      <w:pPr>
        <w:pStyle w:val="IMain"/>
      </w:pPr>
      <w:r w:rsidRPr="009E1AEC">
        <w:tab/>
        <w:t>(1)</w:t>
      </w:r>
      <w:r w:rsidRPr="009E1AEC">
        <w:tab/>
        <w:t xml:space="preserve">Meetings of the </w:t>
      </w:r>
      <w:r w:rsidR="000B5010" w:rsidRPr="009E1AEC">
        <w:t>council</w:t>
      </w:r>
      <w:r w:rsidRPr="009E1AEC">
        <w:t xml:space="preserve"> are to be held when and where </w:t>
      </w:r>
      <w:r w:rsidR="00DE4C8D" w:rsidRPr="009E1AEC">
        <w:t xml:space="preserve">the council </w:t>
      </w:r>
      <w:r w:rsidRPr="009E1AEC">
        <w:t>decides.</w:t>
      </w:r>
    </w:p>
    <w:p w:rsidR="009155E3" w:rsidRPr="009E1AEC" w:rsidRDefault="009155E3" w:rsidP="009155E3">
      <w:pPr>
        <w:pStyle w:val="IMain"/>
      </w:pPr>
      <w:r w:rsidRPr="009E1AEC">
        <w:tab/>
        <w:t>(2)</w:t>
      </w:r>
      <w:r w:rsidRPr="009E1AEC">
        <w:tab/>
        <w:t>The council may conduct its proceedings (including its meetings) as it considers appropriate.</w:t>
      </w:r>
    </w:p>
    <w:p w:rsidR="009155E3" w:rsidRPr="009E1AEC" w:rsidRDefault="00B31AB3" w:rsidP="009155E3">
      <w:pPr>
        <w:pStyle w:val="IMain"/>
      </w:pPr>
      <w:r w:rsidRPr="009E1AEC">
        <w:tab/>
      </w:r>
      <w:r w:rsidR="0069494D" w:rsidRPr="009E1AEC">
        <w:t>(3</w:t>
      </w:r>
      <w:r w:rsidR="009155E3" w:rsidRPr="009E1AEC">
        <w:t>)</w:t>
      </w:r>
      <w:r w:rsidR="009155E3" w:rsidRPr="009E1AEC">
        <w:tab/>
        <w:t xml:space="preserve">The council may publish its considerations as </w:t>
      </w:r>
      <w:r w:rsidR="00F240EF" w:rsidRPr="009E1AEC">
        <w:t>the council</w:t>
      </w:r>
      <w:r w:rsidR="009155E3" w:rsidRPr="009E1AEC">
        <w:t xml:space="preserve"> considers appropriate.</w:t>
      </w:r>
    </w:p>
    <w:p w:rsidR="0080731D" w:rsidRPr="009E1AEC" w:rsidRDefault="001203C4" w:rsidP="0080731D">
      <w:pPr>
        <w:pStyle w:val="IH5Sec"/>
        <w:rPr>
          <w:rStyle w:val="charItals"/>
        </w:rPr>
      </w:pPr>
      <w:r w:rsidRPr="009E1AEC">
        <w:t>22</w:t>
      </w:r>
      <w:r w:rsidR="00A963D8" w:rsidRPr="009E1AEC">
        <w:t>ZD</w:t>
      </w:r>
      <w:r w:rsidR="0080731D" w:rsidRPr="009E1AEC">
        <w:tab/>
        <w:t xml:space="preserve">Review of </w:t>
      </w:r>
      <w:r w:rsidR="00583CD8" w:rsidRPr="009E1AEC">
        <w:t>pt 2B</w:t>
      </w:r>
    </w:p>
    <w:p w:rsidR="00422064" w:rsidRPr="009E1AEC" w:rsidRDefault="007C65C0" w:rsidP="00A12AE8">
      <w:pPr>
        <w:pStyle w:val="IMain"/>
        <w:keepNext/>
      </w:pPr>
      <w:r w:rsidRPr="009E1AEC">
        <w:tab/>
        <w:t>(1)</w:t>
      </w:r>
      <w:r w:rsidRPr="009E1AEC">
        <w:tab/>
        <w:t>The</w:t>
      </w:r>
      <w:r w:rsidR="0080731D" w:rsidRPr="009E1AEC">
        <w:t xml:space="preserve"> council must review the operation of </w:t>
      </w:r>
      <w:r w:rsidR="00FD125D" w:rsidRPr="009E1AEC">
        <w:t>this part</w:t>
      </w:r>
      <w:r w:rsidR="00CC2802" w:rsidRPr="009E1AEC">
        <w:t xml:space="preserve"> </w:t>
      </w:r>
      <w:r w:rsidR="00B91654" w:rsidRPr="009E1AEC">
        <w:t>before</w:t>
      </w:r>
      <w:r w:rsidR="0080731D" w:rsidRPr="009E1AEC">
        <w:t xml:space="preserve"> the end of </w:t>
      </w:r>
      <w:r w:rsidR="002D1E04" w:rsidRPr="009E1AEC">
        <w:t>its</w:t>
      </w:r>
      <w:r w:rsidR="0080731D" w:rsidRPr="009E1AEC">
        <w:t xml:space="preserve"> 2nd year of operation. </w:t>
      </w:r>
    </w:p>
    <w:p w:rsidR="0080731D" w:rsidRPr="009E1AEC" w:rsidRDefault="0080731D" w:rsidP="00902809">
      <w:pPr>
        <w:pStyle w:val="IMain"/>
        <w:keepNext/>
      </w:pPr>
      <w:r w:rsidRPr="009E1AEC">
        <w:tab/>
        <w:t>(2)</w:t>
      </w:r>
      <w:r w:rsidRPr="009E1AEC">
        <w:tab/>
        <w:t xml:space="preserve">In </w:t>
      </w:r>
      <w:r w:rsidR="002D1E04" w:rsidRPr="009E1AEC">
        <w:t>the review</w:t>
      </w:r>
      <w:r w:rsidRPr="009E1AEC">
        <w:t>, the</w:t>
      </w:r>
      <w:r w:rsidR="007C65C0" w:rsidRPr="009E1AEC">
        <w:t xml:space="preserve"> </w:t>
      </w:r>
      <w:r w:rsidRPr="009E1AEC">
        <w:t>council must consider—</w:t>
      </w:r>
    </w:p>
    <w:p w:rsidR="0080731D" w:rsidRPr="009E1AEC" w:rsidRDefault="0080731D" w:rsidP="0080731D">
      <w:pPr>
        <w:pStyle w:val="Ipara"/>
      </w:pPr>
      <w:r w:rsidRPr="009E1AEC">
        <w:tab/>
        <w:t>(a)</w:t>
      </w:r>
      <w:r w:rsidRPr="009E1AEC">
        <w:tab/>
        <w:t xml:space="preserve">compliance </w:t>
      </w:r>
      <w:r w:rsidR="00FF1199" w:rsidRPr="009E1AEC">
        <w:t xml:space="preserve">with the </w:t>
      </w:r>
      <w:r w:rsidR="00583CD8" w:rsidRPr="009E1AEC">
        <w:t>code</w:t>
      </w:r>
      <w:r w:rsidR="00FF1199" w:rsidRPr="009E1AEC">
        <w:t xml:space="preserve"> and other requirements</w:t>
      </w:r>
      <w:r w:rsidRPr="009E1AEC">
        <w:t>; and</w:t>
      </w:r>
    </w:p>
    <w:p w:rsidR="0080731D" w:rsidRPr="009E1AEC" w:rsidRDefault="0080731D" w:rsidP="0080731D">
      <w:pPr>
        <w:pStyle w:val="Ipara"/>
      </w:pPr>
      <w:r w:rsidRPr="009E1AEC">
        <w:tab/>
        <w:t>(b)</w:t>
      </w:r>
      <w:r w:rsidRPr="009E1AEC">
        <w:tab/>
        <w:t xml:space="preserve">the coverage of the </w:t>
      </w:r>
      <w:r w:rsidR="00FF1199" w:rsidRPr="009E1AEC">
        <w:t>provisions</w:t>
      </w:r>
      <w:r w:rsidRPr="009E1AEC">
        <w:t xml:space="preserve"> including the </w:t>
      </w:r>
      <w:r w:rsidR="003D08BC" w:rsidRPr="009E1AEC">
        <w:t>procurements</w:t>
      </w:r>
      <w:r w:rsidRPr="009E1AEC">
        <w:t xml:space="preserve"> </w:t>
      </w:r>
      <w:r w:rsidR="00FF1199" w:rsidRPr="009E1AEC">
        <w:t>subject to the provisions</w:t>
      </w:r>
      <w:r w:rsidRPr="009E1AEC">
        <w:t>; and</w:t>
      </w:r>
    </w:p>
    <w:p w:rsidR="0080731D" w:rsidRPr="009E1AEC" w:rsidRDefault="0080731D" w:rsidP="0080731D">
      <w:pPr>
        <w:pStyle w:val="Ipara"/>
      </w:pPr>
      <w:r w:rsidRPr="009E1AEC">
        <w:tab/>
        <w:t>(c)</w:t>
      </w:r>
      <w:r w:rsidRPr="009E1AEC">
        <w:tab/>
        <w:t>complaints and disputes.</w:t>
      </w:r>
    </w:p>
    <w:p w:rsidR="0080731D" w:rsidRPr="009E1AEC" w:rsidRDefault="0080731D" w:rsidP="0080731D">
      <w:pPr>
        <w:pStyle w:val="IMain"/>
      </w:pPr>
      <w:r w:rsidRPr="009E1AEC">
        <w:tab/>
        <w:t>(3)</w:t>
      </w:r>
      <w:r w:rsidRPr="009E1AEC">
        <w:tab/>
        <w:t>The</w:t>
      </w:r>
      <w:r w:rsidR="007C65C0" w:rsidRPr="009E1AEC">
        <w:t xml:space="preserve"> </w:t>
      </w:r>
      <w:r w:rsidRPr="009E1AEC">
        <w:t>council must present a report of the</w:t>
      </w:r>
      <w:r w:rsidR="00056C02" w:rsidRPr="009E1AEC">
        <w:t xml:space="preserve"> review to the Minister within 6</w:t>
      </w:r>
      <w:r w:rsidRPr="009E1AEC">
        <w:t xml:space="preserve"> months after the day the review was started.</w:t>
      </w:r>
    </w:p>
    <w:p w:rsidR="00AC79EC" w:rsidRPr="009E1AEC" w:rsidRDefault="009E1AEC" w:rsidP="009E1AEC">
      <w:pPr>
        <w:pStyle w:val="AH5Sec"/>
        <w:shd w:val="pct25" w:color="auto" w:fill="auto"/>
      </w:pPr>
      <w:bookmarkStart w:id="7" w:name="_Toc528665236"/>
      <w:r w:rsidRPr="009E1AEC">
        <w:rPr>
          <w:rStyle w:val="CharSectNo"/>
        </w:rPr>
        <w:t>5</w:t>
      </w:r>
      <w:r w:rsidRPr="009E1AEC">
        <w:tab/>
      </w:r>
      <w:r w:rsidR="00AC79EC" w:rsidRPr="009E1AEC">
        <w:t xml:space="preserve">New part </w:t>
      </w:r>
      <w:r w:rsidR="000F0FCD" w:rsidRPr="009E1AEC">
        <w:t>4A</w:t>
      </w:r>
      <w:bookmarkEnd w:id="7"/>
    </w:p>
    <w:p w:rsidR="00AC79EC" w:rsidRPr="009E1AEC" w:rsidRDefault="00AC79EC" w:rsidP="00AC79EC">
      <w:pPr>
        <w:pStyle w:val="direction"/>
      </w:pPr>
      <w:r w:rsidRPr="009E1AEC">
        <w:t>insert</w:t>
      </w:r>
    </w:p>
    <w:p w:rsidR="00AC79EC" w:rsidRPr="009E1AEC" w:rsidRDefault="00FB5475" w:rsidP="00FB5475">
      <w:pPr>
        <w:pStyle w:val="IH2Part"/>
      </w:pPr>
      <w:r w:rsidRPr="009E1AEC">
        <w:t xml:space="preserve">Part </w:t>
      </w:r>
      <w:r w:rsidR="000F0FCD" w:rsidRPr="009E1AEC">
        <w:t>4A</w:t>
      </w:r>
      <w:r w:rsidRPr="009E1AEC">
        <w:tab/>
      </w:r>
      <w:r w:rsidR="00AC79EC" w:rsidRPr="009E1AEC">
        <w:t>Notification and review of decisions</w:t>
      </w:r>
    </w:p>
    <w:p w:rsidR="00AC79EC" w:rsidRPr="009E1AEC" w:rsidRDefault="00555A6E" w:rsidP="00555A6E">
      <w:pPr>
        <w:pStyle w:val="IH5Sec"/>
      </w:pPr>
      <w:r w:rsidRPr="009E1AEC">
        <w:t>48</w:t>
      </w:r>
      <w:r w:rsidRPr="009E1AEC">
        <w:tab/>
      </w:r>
      <w:r w:rsidR="00E53384" w:rsidRPr="009E1AEC">
        <w:t xml:space="preserve">Meaning of </w:t>
      </w:r>
      <w:r w:rsidR="00E53384" w:rsidRPr="009E1AEC">
        <w:rPr>
          <w:rStyle w:val="charItals"/>
        </w:rPr>
        <w:t>revi</w:t>
      </w:r>
      <w:r w:rsidR="00666DED" w:rsidRPr="009E1AEC">
        <w:rPr>
          <w:rStyle w:val="charItals"/>
        </w:rPr>
        <w:t>ewable decision</w:t>
      </w:r>
      <w:r w:rsidR="001B1214" w:rsidRPr="009E1AEC">
        <w:rPr>
          <w:rFonts w:cs="Arial"/>
        </w:rPr>
        <w:t>—pt 4A</w:t>
      </w:r>
    </w:p>
    <w:p w:rsidR="00AC79EC" w:rsidRPr="009E1AEC" w:rsidRDefault="00AC79EC" w:rsidP="00AC79EC">
      <w:pPr>
        <w:pStyle w:val="Amainreturn"/>
        <w:keepNext/>
      </w:pPr>
      <w:r w:rsidRPr="009E1AEC">
        <w:t>In this part:</w:t>
      </w:r>
    </w:p>
    <w:p w:rsidR="00AC79EC" w:rsidRPr="009E1AEC" w:rsidRDefault="00AC79EC" w:rsidP="009E1AEC">
      <w:pPr>
        <w:pStyle w:val="aDef"/>
      </w:pPr>
      <w:r w:rsidRPr="009E1AEC">
        <w:rPr>
          <w:rStyle w:val="charBoldItals"/>
        </w:rPr>
        <w:t>reviewable decision</w:t>
      </w:r>
      <w:r w:rsidRPr="009E1AEC">
        <w:t xml:space="preserve"> means a de</w:t>
      </w:r>
      <w:r w:rsidR="00820629" w:rsidRPr="009E1AEC">
        <w:t xml:space="preserve">cision mentioned in schedule 2, </w:t>
      </w:r>
      <w:r w:rsidRPr="009E1AEC">
        <w:t>column 3 under a provision of this Act mentioned in column 2 in relation to the decision.</w:t>
      </w:r>
    </w:p>
    <w:p w:rsidR="00001221" w:rsidRPr="009E1AEC" w:rsidRDefault="00820629" w:rsidP="00F757D9">
      <w:pPr>
        <w:pStyle w:val="IH5Sec"/>
      </w:pPr>
      <w:r w:rsidRPr="009E1AEC">
        <w:t>49</w:t>
      </w:r>
      <w:r w:rsidR="00001221" w:rsidRPr="009E1AEC">
        <w:tab/>
        <w:t>Reviewable decision notice</w:t>
      </w:r>
      <w:r w:rsidR="00666DED" w:rsidRPr="009E1AEC">
        <w:t>s</w:t>
      </w:r>
    </w:p>
    <w:p w:rsidR="00001221" w:rsidRPr="009E1AEC" w:rsidRDefault="00001221" w:rsidP="00001221">
      <w:pPr>
        <w:pStyle w:val="Amainreturn"/>
        <w:keepNext/>
      </w:pPr>
      <w:r w:rsidRPr="009E1AEC">
        <w:t xml:space="preserve">If </w:t>
      </w:r>
      <w:r w:rsidR="00666DED" w:rsidRPr="009E1AEC">
        <w:t>the regist</w:t>
      </w:r>
      <w:r w:rsidR="004302D2" w:rsidRPr="009E1AEC">
        <w:t>r</w:t>
      </w:r>
      <w:r w:rsidR="00666DED" w:rsidRPr="009E1AEC">
        <w:t>ar</w:t>
      </w:r>
      <w:r w:rsidRPr="009E1AEC">
        <w:t xml:space="preserve"> makes a reviewable decision, the </w:t>
      </w:r>
      <w:r w:rsidR="004302D2" w:rsidRPr="009E1AEC">
        <w:t>registrar</w:t>
      </w:r>
      <w:r w:rsidRPr="009E1AEC">
        <w:t xml:space="preserve"> must give a reviewable decision notice to each entity mentioned in schedule </w:t>
      </w:r>
      <w:r w:rsidRPr="009E1AEC">
        <w:rPr>
          <w:lang w:eastAsia="en-AU"/>
        </w:rPr>
        <w:t>2</w:t>
      </w:r>
      <w:r w:rsidR="00820629" w:rsidRPr="009E1AEC">
        <w:t>,</w:t>
      </w:r>
      <w:r w:rsidRPr="009E1AEC">
        <w:t xml:space="preserve"> column 4 in relation to the decision.</w:t>
      </w:r>
    </w:p>
    <w:p w:rsidR="00AC79EC" w:rsidRPr="009E1AEC" w:rsidRDefault="00001221" w:rsidP="00F757D9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Pr="009E1AEC">
        <w:t xml:space="preserve">The requirements for reviewable decision notices are prescribed under the </w:t>
      </w:r>
      <w:hyperlink r:id="rId43" w:tooltip="A2008-35" w:history="1">
        <w:r w:rsidR="005F6FCE" w:rsidRPr="009E1AEC">
          <w:rPr>
            <w:rStyle w:val="charCitHyperlinkItal"/>
          </w:rPr>
          <w:t>ACT Civil and Administrative Tribunal Act 2008</w:t>
        </w:r>
      </w:hyperlink>
      <w:r w:rsidRPr="009E1AEC">
        <w:t>.</w:t>
      </w:r>
    </w:p>
    <w:p w:rsidR="00001221" w:rsidRPr="009E1AEC" w:rsidRDefault="00820629" w:rsidP="00F757D9">
      <w:pPr>
        <w:pStyle w:val="IH5Sec"/>
      </w:pPr>
      <w:r w:rsidRPr="009E1AEC">
        <w:t>50</w:t>
      </w:r>
      <w:r w:rsidR="00001221" w:rsidRPr="009E1AEC">
        <w:tab/>
        <w:t>Applications for review</w:t>
      </w:r>
    </w:p>
    <w:p w:rsidR="00AC79EC" w:rsidRPr="009E1AEC" w:rsidRDefault="00001221" w:rsidP="00E420A7">
      <w:pPr>
        <w:pStyle w:val="Amainreturn"/>
        <w:keepNext/>
      </w:pPr>
      <w:r w:rsidRPr="009E1AEC">
        <w:t xml:space="preserve">An entity mentioned in schedule </w:t>
      </w:r>
      <w:r w:rsidRPr="009E1AEC">
        <w:rPr>
          <w:lang w:eastAsia="en-AU"/>
        </w:rPr>
        <w:t>2</w:t>
      </w:r>
      <w:r w:rsidRPr="009E1AEC">
        <w:t>, column 4 in relation to a reviewable decision may apply to the ACAT for review of the decision.</w:t>
      </w:r>
    </w:p>
    <w:p w:rsidR="00C117C7" w:rsidRPr="009E1AEC" w:rsidRDefault="009E1AEC" w:rsidP="009E1AEC">
      <w:pPr>
        <w:pStyle w:val="AH5Sec"/>
        <w:shd w:val="pct25" w:color="auto" w:fill="auto"/>
      </w:pPr>
      <w:bookmarkStart w:id="8" w:name="_Toc528665237"/>
      <w:r w:rsidRPr="009E1AEC">
        <w:rPr>
          <w:rStyle w:val="CharSectNo"/>
        </w:rPr>
        <w:t>6</w:t>
      </w:r>
      <w:r w:rsidRPr="009E1AEC">
        <w:tab/>
      </w:r>
      <w:r w:rsidR="00C117C7" w:rsidRPr="009E1AEC">
        <w:t xml:space="preserve">New part </w:t>
      </w:r>
      <w:r w:rsidR="00260BBB" w:rsidRPr="009E1AEC">
        <w:t>11</w:t>
      </w:r>
      <w:bookmarkEnd w:id="8"/>
    </w:p>
    <w:p w:rsidR="00C117C7" w:rsidRPr="009E1AEC" w:rsidRDefault="00C117C7" w:rsidP="00C117C7">
      <w:pPr>
        <w:pStyle w:val="direction"/>
      </w:pPr>
      <w:r w:rsidRPr="009E1AEC">
        <w:t>insert</w:t>
      </w:r>
    </w:p>
    <w:p w:rsidR="00C117C7" w:rsidRPr="009E1AEC" w:rsidRDefault="00E75C80" w:rsidP="00C117C7">
      <w:pPr>
        <w:pStyle w:val="IH2Part"/>
      </w:pPr>
      <w:r w:rsidRPr="009E1AEC">
        <w:t>Part 11</w:t>
      </w:r>
      <w:r w:rsidR="00C117C7" w:rsidRPr="009E1AEC">
        <w:tab/>
        <w:t>Transitional—Government Procurement (Secure Local Jobs) Amendment Act 2018</w:t>
      </w:r>
    </w:p>
    <w:p w:rsidR="00C117C7" w:rsidRPr="009E1AEC" w:rsidRDefault="00260BBB" w:rsidP="00C117C7">
      <w:pPr>
        <w:pStyle w:val="IH5Sec"/>
      </w:pPr>
      <w:r w:rsidRPr="009E1AEC">
        <w:t>102</w:t>
      </w:r>
      <w:r w:rsidR="00420C68" w:rsidRPr="009E1AEC">
        <w:tab/>
        <w:t xml:space="preserve">Meaning of </w:t>
      </w:r>
      <w:r w:rsidR="00420C68" w:rsidRPr="009E1AEC">
        <w:rPr>
          <w:rStyle w:val="charItals"/>
        </w:rPr>
        <w:t>commencement da</w:t>
      </w:r>
      <w:r w:rsidR="003D08BC" w:rsidRPr="009E1AEC">
        <w:rPr>
          <w:rStyle w:val="charItals"/>
        </w:rPr>
        <w:t>y—</w:t>
      </w:r>
      <w:r w:rsidR="003D08BC" w:rsidRPr="009E1AEC">
        <w:t>pt 11</w:t>
      </w:r>
    </w:p>
    <w:p w:rsidR="00C117C7" w:rsidRPr="009E1AEC" w:rsidRDefault="00E54B43" w:rsidP="00C117C7">
      <w:pPr>
        <w:pStyle w:val="Amainreturn"/>
      </w:pPr>
      <w:r w:rsidRPr="009E1AEC">
        <w:t xml:space="preserve">In this </w:t>
      </w:r>
      <w:r w:rsidR="00235210" w:rsidRPr="009E1AEC">
        <w:t>part</w:t>
      </w:r>
      <w:r w:rsidRPr="009E1AEC">
        <w:t>:</w:t>
      </w:r>
    </w:p>
    <w:p w:rsidR="00E54B43" w:rsidRPr="009E1AEC" w:rsidRDefault="00E54B43" w:rsidP="009E1AEC">
      <w:pPr>
        <w:pStyle w:val="aDef"/>
      </w:pPr>
      <w:r w:rsidRPr="009E1AEC">
        <w:rPr>
          <w:rStyle w:val="charBoldItals"/>
        </w:rPr>
        <w:t xml:space="preserve">commencement day </w:t>
      </w:r>
      <w:r w:rsidRPr="009E1AEC">
        <w:t xml:space="preserve">means the day the </w:t>
      </w:r>
      <w:r w:rsidRPr="009E1AEC">
        <w:rPr>
          <w:rStyle w:val="charItals"/>
        </w:rPr>
        <w:t>Government Procurement (Secure Local Jobs) Amendment Act 2018</w:t>
      </w:r>
      <w:r w:rsidRPr="009E1AEC">
        <w:t>, section 4 commences</w:t>
      </w:r>
      <w:r w:rsidR="006E1D4F" w:rsidRPr="009E1AEC">
        <w:t>.</w:t>
      </w:r>
    </w:p>
    <w:p w:rsidR="0075681A" w:rsidRPr="009E1AEC" w:rsidRDefault="006F3696" w:rsidP="0075681A">
      <w:pPr>
        <w:pStyle w:val="IH5Sec"/>
      </w:pPr>
      <w:r w:rsidRPr="009E1AEC">
        <w:t>103</w:t>
      </w:r>
      <w:r w:rsidR="0075681A" w:rsidRPr="009E1AEC">
        <w:tab/>
      </w:r>
      <w:r w:rsidR="00B8629A" w:rsidRPr="009E1AEC">
        <w:t>Application—</w:t>
      </w:r>
      <w:r w:rsidR="00E66B05" w:rsidRPr="009E1AEC">
        <w:t>div 2B.2</w:t>
      </w:r>
    </w:p>
    <w:p w:rsidR="001B3FA7" w:rsidRPr="009E1AEC" w:rsidRDefault="0075681A" w:rsidP="00EF2FFE">
      <w:pPr>
        <w:pStyle w:val="IMain"/>
      </w:pPr>
      <w:r w:rsidRPr="009E1AEC">
        <w:tab/>
        <w:t>(1)</w:t>
      </w:r>
      <w:r w:rsidRPr="009E1AEC">
        <w:tab/>
      </w:r>
      <w:r w:rsidR="00FA61B8" w:rsidRPr="009E1AEC">
        <w:t xml:space="preserve">Division 2B.2 (Requirements for procurement by territory entities) applies only </w:t>
      </w:r>
      <w:r w:rsidR="007B47B5" w:rsidRPr="009E1AEC">
        <w:t>for</w:t>
      </w:r>
      <w:r w:rsidR="00FA61B8" w:rsidRPr="009E1AEC">
        <w:t>—</w:t>
      </w:r>
    </w:p>
    <w:p w:rsidR="00FA61B8" w:rsidRPr="009E1AEC" w:rsidRDefault="00FA61B8" w:rsidP="00FA61B8">
      <w:pPr>
        <w:pStyle w:val="Ipara"/>
      </w:pPr>
      <w:r w:rsidRPr="009E1AEC">
        <w:tab/>
        <w:t>(a)</w:t>
      </w:r>
      <w:r w:rsidRPr="009E1AEC">
        <w:tab/>
      </w:r>
      <w:r w:rsidR="006C61E6" w:rsidRPr="009E1AEC">
        <w:t xml:space="preserve">a </w:t>
      </w:r>
      <w:r w:rsidR="00506052" w:rsidRPr="009E1AEC">
        <w:t xml:space="preserve">new </w:t>
      </w:r>
      <w:r w:rsidRPr="009E1AEC">
        <w:t>pro</w:t>
      </w:r>
      <w:r w:rsidR="006C61E6" w:rsidRPr="009E1AEC">
        <w:t>curement</w:t>
      </w:r>
      <w:r w:rsidRPr="009E1AEC">
        <w:t>; and</w:t>
      </w:r>
    </w:p>
    <w:p w:rsidR="00FA61B8" w:rsidRPr="009E1AEC" w:rsidRDefault="00FA61B8" w:rsidP="00FA61B8">
      <w:pPr>
        <w:pStyle w:val="Ipara"/>
      </w:pPr>
      <w:r w:rsidRPr="009E1AEC">
        <w:tab/>
        <w:t>(b)</w:t>
      </w:r>
      <w:r w:rsidRPr="009E1AEC">
        <w:tab/>
      </w:r>
      <w:r w:rsidR="006C61E6" w:rsidRPr="009E1AEC">
        <w:t xml:space="preserve">a </w:t>
      </w:r>
      <w:r w:rsidR="00506052" w:rsidRPr="009E1AEC">
        <w:t xml:space="preserve">new </w:t>
      </w:r>
      <w:r w:rsidR="006C61E6" w:rsidRPr="009E1AEC">
        <w:t>contract</w:t>
      </w:r>
      <w:r w:rsidRPr="009E1AEC">
        <w:t xml:space="preserve"> for procurement </w:t>
      </w:r>
      <w:r w:rsidR="00506052" w:rsidRPr="009E1AEC">
        <w:t>that relate</w:t>
      </w:r>
      <w:r w:rsidR="006C61E6" w:rsidRPr="009E1AEC">
        <w:t>s</w:t>
      </w:r>
      <w:r w:rsidR="00506052" w:rsidRPr="009E1AEC">
        <w:t xml:space="preserve"> to </w:t>
      </w:r>
      <w:r w:rsidR="007B47B5" w:rsidRPr="009E1AEC">
        <w:t>a</w:t>
      </w:r>
      <w:r w:rsidR="00506052" w:rsidRPr="009E1AEC">
        <w:t xml:space="preserve"> new </w:t>
      </w:r>
      <w:r w:rsidR="007B47B5" w:rsidRPr="009E1AEC">
        <w:t>procurement</w:t>
      </w:r>
      <w:r w:rsidR="00506052" w:rsidRPr="009E1AEC">
        <w:t>.</w:t>
      </w:r>
    </w:p>
    <w:p w:rsidR="00906FDD" w:rsidRPr="009E1AEC" w:rsidRDefault="00FA5E48" w:rsidP="0075681A">
      <w:pPr>
        <w:pStyle w:val="IMain"/>
      </w:pPr>
      <w:r w:rsidRPr="009E1AEC">
        <w:tab/>
        <w:t>(2)</w:t>
      </w:r>
      <w:r w:rsidRPr="009E1AEC">
        <w:tab/>
      </w:r>
      <w:r w:rsidR="00506052" w:rsidRPr="009E1AEC">
        <w:t>In this section:</w:t>
      </w:r>
    </w:p>
    <w:p w:rsidR="00C86A63" w:rsidRPr="009E1AEC" w:rsidRDefault="00C86A63" w:rsidP="009E1AEC">
      <w:pPr>
        <w:pStyle w:val="aDef"/>
      </w:pPr>
      <w:r w:rsidRPr="009E1AEC">
        <w:rPr>
          <w:rStyle w:val="charBoldItals"/>
        </w:rPr>
        <w:t xml:space="preserve">existing arrangement </w:t>
      </w:r>
      <w:r w:rsidRPr="009E1AEC">
        <w:t>means a panel arrangement, standing offer contract or public private partnership that w</w:t>
      </w:r>
      <w:r w:rsidR="00BF4B20" w:rsidRPr="009E1AEC">
        <w:t>as</w:t>
      </w:r>
      <w:r w:rsidRPr="009E1AEC">
        <w:t xml:space="preserve"> made, or entered into</w:t>
      </w:r>
      <w:r w:rsidR="00BF4B20" w:rsidRPr="009E1AEC">
        <w:t>, before</w:t>
      </w:r>
      <w:r w:rsidR="00F17F71" w:rsidRPr="009E1AEC">
        <w:t xml:space="preserve"> the</w:t>
      </w:r>
      <w:r w:rsidR="00BF4B20" w:rsidRPr="009E1AEC">
        <w:t xml:space="preserve"> commencement day.</w:t>
      </w:r>
    </w:p>
    <w:p w:rsidR="007B47B5" w:rsidRPr="009E1AEC" w:rsidRDefault="007B47B5" w:rsidP="00A12AE8">
      <w:pPr>
        <w:pStyle w:val="aDef"/>
        <w:keepNext/>
      </w:pPr>
      <w:r w:rsidRPr="009E1AEC">
        <w:rPr>
          <w:rStyle w:val="charBoldItals"/>
        </w:rPr>
        <w:t>new contract for procurement</w:t>
      </w:r>
      <w:r w:rsidR="004476B1" w:rsidRPr="009E1AEC">
        <w:rPr>
          <w:rStyle w:val="charBoldItals"/>
        </w:rPr>
        <w:t xml:space="preserve"> </w:t>
      </w:r>
      <w:r w:rsidR="004476B1" w:rsidRPr="009E1AEC">
        <w:t>means</w:t>
      </w:r>
      <w:r w:rsidR="00F17F71" w:rsidRPr="009E1AEC">
        <w:t>—</w:t>
      </w:r>
    </w:p>
    <w:p w:rsidR="007B47B5" w:rsidRPr="009E1AEC" w:rsidRDefault="007B47B5" w:rsidP="007B47B5">
      <w:pPr>
        <w:pStyle w:val="Idefpara"/>
      </w:pPr>
      <w:r w:rsidRPr="009E1AEC">
        <w:tab/>
        <w:t>(a)</w:t>
      </w:r>
      <w:r w:rsidRPr="009E1AEC">
        <w:tab/>
        <w:t xml:space="preserve">a </w:t>
      </w:r>
      <w:r w:rsidR="00C17761" w:rsidRPr="009E1AEC">
        <w:t xml:space="preserve">contract for </w:t>
      </w:r>
      <w:r w:rsidR="004476B1" w:rsidRPr="009E1AEC">
        <w:t xml:space="preserve">procurement </w:t>
      </w:r>
      <w:r w:rsidR="006F5FDF" w:rsidRPr="009E1AEC">
        <w:t xml:space="preserve">(other than a contract under an existing arrangement) </w:t>
      </w:r>
      <w:r w:rsidR="00C17761" w:rsidRPr="009E1AEC">
        <w:t>entered into</w:t>
      </w:r>
      <w:r w:rsidRPr="009E1AEC">
        <w:t xml:space="preserve"> on or after the commencement day; </w:t>
      </w:r>
      <w:r w:rsidR="004476B1" w:rsidRPr="009E1AEC">
        <w:t>or</w:t>
      </w:r>
    </w:p>
    <w:p w:rsidR="00367532" w:rsidRPr="009E1AEC" w:rsidRDefault="007B47B5" w:rsidP="00367532">
      <w:pPr>
        <w:pStyle w:val="Idefpara"/>
      </w:pPr>
      <w:r w:rsidRPr="009E1AEC">
        <w:tab/>
        <w:t>(b)</w:t>
      </w:r>
      <w:r w:rsidRPr="009E1AEC">
        <w:tab/>
        <w:t xml:space="preserve">a </w:t>
      </w:r>
      <w:r w:rsidR="00C17761" w:rsidRPr="009E1AEC">
        <w:t>contract</w:t>
      </w:r>
      <w:r w:rsidRPr="009E1AEC">
        <w:t xml:space="preserve"> for procurement</w:t>
      </w:r>
      <w:r w:rsidR="00A85886" w:rsidRPr="009E1AEC">
        <w:t xml:space="preserve"> entered into on or after</w:t>
      </w:r>
      <w:r w:rsidR="004476B1" w:rsidRPr="009E1AEC">
        <w:t xml:space="preserve"> 15 January 2020</w:t>
      </w:r>
      <w:r w:rsidRPr="009E1AEC">
        <w:t xml:space="preserve"> under </w:t>
      </w:r>
      <w:r w:rsidR="00367532" w:rsidRPr="009E1AEC">
        <w:t>an existing arrangement.</w:t>
      </w:r>
    </w:p>
    <w:p w:rsidR="00902809" w:rsidRPr="00DB57BB" w:rsidRDefault="00902809" w:rsidP="00902809">
      <w:pPr>
        <w:pStyle w:val="aDef"/>
        <w:numPr>
          <w:ilvl w:val="5"/>
          <w:numId w:val="9"/>
        </w:numPr>
        <w:outlineLvl w:val="5"/>
      </w:pPr>
      <w:r w:rsidRPr="00FC6792">
        <w:rPr>
          <w:rStyle w:val="charBoldItals"/>
        </w:rPr>
        <w:t>new procurement</w:t>
      </w:r>
      <w:r w:rsidRPr="00902809">
        <w:rPr>
          <w:rStyle w:val="charBoldItals"/>
          <w:b w:val="0"/>
        </w:rPr>
        <w:t xml:space="preserve"> </w:t>
      </w:r>
      <w:r w:rsidRPr="00DB57BB">
        <w:t>means—</w:t>
      </w:r>
    </w:p>
    <w:p w:rsidR="00902809" w:rsidRPr="00DB57BB" w:rsidRDefault="00902809" w:rsidP="00902809">
      <w:pPr>
        <w:pStyle w:val="Idefpara"/>
      </w:pPr>
      <w:r w:rsidRPr="00DB57BB">
        <w:tab/>
        <w:t>(a)</w:t>
      </w:r>
      <w:r w:rsidRPr="00DB57BB">
        <w:tab/>
        <w:t>a procurement (other than a procurement under an existing arrangement) started on or after the commencement day; or</w:t>
      </w:r>
    </w:p>
    <w:p w:rsidR="00902809" w:rsidRPr="00DB57BB" w:rsidRDefault="00902809" w:rsidP="00902809">
      <w:pPr>
        <w:pStyle w:val="Idefpara"/>
      </w:pPr>
      <w:r w:rsidRPr="00DB57BB">
        <w:tab/>
        <w:t>(b)</w:t>
      </w:r>
      <w:r w:rsidRPr="00DB57BB">
        <w:tab/>
        <w:t>a procurement started on or after 15 January 2020 under an existing arrangement.</w:t>
      </w:r>
    </w:p>
    <w:p w:rsidR="003C089E" w:rsidRPr="009E1AEC" w:rsidRDefault="003C089E" w:rsidP="009E1AEC">
      <w:pPr>
        <w:pStyle w:val="aDef"/>
      </w:pPr>
      <w:r w:rsidRPr="009E1AEC">
        <w:rPr>
          <w:rStyle w:val="charBoldItals"/>
        </w:rPr>
        <w:t>standing offer contract</w:t>
      </w:r>
      <w:r w:rsidRPr="009E1AEC">
        <w:t xml:space="preserve"> means a contract, or a common use contract, to supply goods, services or works that the Territory or a territory entity may procure from time to time during a stated period.</w:t>
      </w:r>
    </w:p>
    <w:p w:rsidR="001C5B01" w:rsidRPr="009E1AEC" w:rsidRDefault="006F3696" w:rsidP="001C5B01">
      <w:pPr>
        <w:pStyle w:val="IH5Sec"/>
      </w:pPr>
      <w:r w:rsidRPr="009E1AEC">
        <w:t>104</w:t>
      </w:r>
      <w:r w:rsidR="00260BBB" w:rsidRPr="009E1AEC">
        <w:tab/>
        <w:t>Expiry—pt 11</w:t>
      </w:r>
    </w:p>
    <w:p w:rsidR="001C5B01" w:rsidRPr="009E1AEC" w:rsidRDefault="001C5B01" w:rsidP="009E1AEC">
      <w:pPr>
        <w:pStyle w:val="Amainreturn"/>
        <w:keepNext/>
      </w:pPr>
      <w:r w:rsidRPr="009E1AEC">
        <w:t xml:space="preserve">This part expires 30 months after </w:t>
      </w:r>
      <w:r w:rsidR="00337701" w:rsidRPr="009E1AEC">
        <w:t xml:space="preserve">the </w:t>
      </w:r>
      <w:r w:rsidR="00260BBB" w:rsidRPr="009E1AEC">
        <w:t>commencement day</w:t>
      </w:r>
      <w:r w:rsidR="00337701" w:rsidRPr="009E1AEC">
        <w:t>.</w:t>
      </w:r>
    </w:p>
    <w:p w:rsidR="00337701" w:rsidRDefault="00012DFA" w:rsidP="00012DFA">
      <w:pPr>
        <w:pStyle w:val="aNote"/>
      </w:pPr>
      <w:r w:rsidRPr="009E1AEC">
        <w:rPr>
          <w:rStyle w:val="charItals"/>
        </w:rPr>
        <w:t>Note</w:t>
      </w:r>
      <w:r w:rsidRPr="009E1AEC">
        <w:rPr>
          <w:rStyle w:val="charItals"/>
        </w:rPr>
        <w:tab/>
      </w:r>
      <w:r w:rsidR="00260BBB" w:rsidRPr="009E1AEC">
        <w:t>T</w:t>
      </w:r>
      <w:r w:rsidRPr="009E1AEC">
        <w:t>ransitional provisions are kept in the Act for a limited time. A transitional provision is repealed on its expiry but continues to have effect after its repeal</w:t>
      </w:r>
      <w:r w:rsidR="00C20DE2" w:rsidRPr="009E1AEC">
        <w:t xml:space="preserve"> (see </w:t>
      </w:r>
      <w:hyperlink r:id="rId44" w:tooltip="A2001-14" w:history="1">
        <w:r w:rsidR="005F6FCE" w:rsidRPr="009E1AEC">
          <w:rPr>
            <w:rStyle w:val="charCitHyperlinkAbbrev"/>
          </w:rPr>
          <w:t>Legislation Act</w:t>
        </w:r>
      </w:hyperlink>
      <w:r w:rsidR="00C20DE2" w:rsidRPr="009E1AEC">
        <w:t>, s 88</w:t>
      </w:r>
      <w:r w:rsidRPr="009E1AEC">
        <w:t>).</w:t>
      </w:r>
    </w:p>
    <w:p w:rsidR="003E33AD" w:rsidRDefault="003E33AD">
      <w:pPr>
        <w:tabs>
          <w:tab w:val="clear" w:pos="0"/>
        </w:tabs>
        <w:rPr>
          <w:sz w:val="20"/>
        </w:rPr>
      </w:pPr>
      <w:r>
        <w:br w:type="page"/>
      </w:r>
    </w:p>
    <w:p w:rsidR="001E6021" w:rsidRPr="009E1AEC" w:rsidRDefault="009E1AEC" w:rsidP="009E1AEC">
      <w:pPr>
        <w:pStyle w:val="AH5Sec"/>
        <w:shd w:val="pct25" w:color="auto" w:fill="auto"/>
      </w:pPr>
      <w:bookmarkStart w:id="9" w:name="_Toc528665238"/>
      <w:r w:rsidRPr="009E1AEC">
        <w:rPr>
          <w:rStyle w:val="CharSectNo"/>
        </w:rPr>
        <w:t>7</w:t>
      </w:r>
      <w:r w:rsidRPr="009E1AEC">
        <w:tab/>
      </w:r>
      <w:r w:rsidR="00B8332C" w:rsidRPr="009E1AEC">
        <w:t>New s</w:t>
      </w:r>
      <w:r w:rsidR="001E6021" w:rsidRPr="009E1AEC">
        <w:t>chedule 2</w:t>
      </w:r>
      <w:bookmarkEnd w:id="9"/>
    </w:p>
    <w:p w:rsidR="001E6021" w:rsidRPr="009E1AEC" w:rsidRDefault="001E6021" w:rsidP="001E6021">
      <w:pPr>
        <w:pStyle w:val="direction"/>
      </w:pPr>
      <w:r w:rsidRPr="009E1AEC">
        <w:t>insert</w:t>
      </w:r>
    </w:p>
    <w:p w:rsidR="001E6021" w:rsidRPr="009E1AEC" w:rsidRDefault="00993046" w:rsidP="001E6021">
      <w:pPr>
        <w:pStyle w:val="ISched-heading"/>
      </w:pPr>
      <w:r w:rsidRPr="009E1AEC">
        <w:t>Schedule 2</w:t>
      </w:r>
      <w:r w:rsidR="001E6021" w:rsidRPr="009E1AEC">
        <w:tab/>
        <w:t>Reviewable decisions</w:t>
      </w:r>
    </w:p>
    <w:p w:rsidR="001E6021" w:rsidRPr="009E1AEC" w:rsidRDefault="001E6021" w:rsidP="00A12AE8">
      <w:pPr>
        <w:pStyle w:val="ref"/>
        <w:keepNext/>
      </w:pPr>
      <w:r w:rsidRPr="009E1AEC">
        <w:t xml:space="preserve">(see pt </w:t>
      </w:r>
      <w:r w:rsidR="00B8332C" w:rsidRPr="009E1AEC">
        <w:t>4A</w:t>
      </w:r>
      <w:r w:rsidR="00671BAC" w:rsidRPr="009E1AEC">
        <w:t>)</w:t>
      </w:r>
    </w:p>
    <w:p w:rsidR="00C87170" w:rsidRPr="009E1AEC" w:rsidRDefault="00C87170" w:rsidP="00A12AE8">
      <w:pPr>
        <w:keepNext/>
        <w:suppressLineNumbers/>
      </w:pP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694"/>
        <w:gridCol w:w="2878"/>
      </w:tblGrid>
      <w:tr w:rsidR="00C5338D" w:rsidRPr="009E1AEC" w:rsidTr="007051EE">
        <w:trPr>
          <w:cantSplit/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:rsidR="00C5338D" w:rsidRPr="009E1AEC" w:rsidRDefault="00C5338D" w:rsidP="007051EE">
            <w:pPr>
              <w:pStyle w:val="TableColHd"/>
            </w:pPr>
            <w:r w:rsidRPr="009E1AEC">
              <w:t>column 1</w:t>
            </w:r>
          </w:p>
          <w:p w:rsidR="00C5338D" w:rsidRPr="009E1AEC" w:rsidRDefault="00C5338D" w:rsidP="007051EE">
            <w:pPr>
              <w:pStyle w:val="TableColHd"/>
            </w:pPr>
            <w:r w:rsidRPr="009E1AEC">
              <w:t>item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338D" w:rsidRPr="009E1AEC" w:rsidRDefault="00C5338D" w:rsidP="007051EE">
            <w:pPr>
              <w:pStyle w:val="TableColHd"/>
            </w:pPr>
            <w:r w:rsidRPr="009E1AEC">
              <w:t>column 2</w:t>
            </w:r>
          </w:p>
          <w:p w:rsidR="00C5338D" w:rsidRPr="009E1AEC" w:rsidRDefault="00C5338D" w:rsidP="007051EE">
            <w:pPr>
              <w:pStyle w:val="TableColHd"/>
            </w:pPr>
            <w:r w:rsidRPr="009E1AEC">
              <w:t>section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38D" w:rsidRPr="009E1AEC" w:rsidRDefault="00C5338D" w:rsidP="007051EE">
            <w:pPr>
              <w:pStyle w:val="TableColHd"/>
            </w:pPr>
            <w:r w:rsidRPr="009E1AEC">
              <w:t>column 3</w:t>
            </w:r>
          </w:p>
          <w:p w:rsidR="00C5338D" w:rsidRPr="009E1AEC" w:rsidRDefault="00C5338D" w:rsidP="007051EE">
            <w:pPr>
              <w:pStyle w:val="TableColHd"/>
            </w:pPr>
            <w:r w:rsidRPr="009E1AEC">
              <w:t>decision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C5338D" w:rsidRPr="009E1AEC" w:rsidRDefault="00C5338D" w:rsidP="007051EE">
            <w:pPr>
              <w:pStyle w:val="TableColHd"/>
            </w:pPr>
            <w:r w:rsidRPr="009E1AEC">
              <w:t>column 4</w:t>
            </w:r>
          </w:p>
          <w:p w:rsidR="00C5338D" w:rsidRPr="009E1AEC" w:rsidRDefault="00C5338D" w:rsidP="007051EE">
            <w:pPr>
              <w:pStyle w:val="TableColHd"/>
            </w:pPr>
            <w:r w:rsidRPr="009E1AEC">
              <w:t>entity</w:t>
            </w:r>
          </w:p>
        </w:tc>
      </w:tr>
      <w:tr w:rsidR="00C5338D" w:rsidRPr="009E1AEC" w:rsidTr="007051EE">
        <w:trPr>
          <w:cantSplit/>
        </w:trPr>
        <w:tc>
          <w:tcPr>
            <w:tcW w:w="1101" w:type="dxa"/>
            <w:tcBorders>
              <w:top w:val="single" w:sz="4" w:space="0" w:color="auto"/>
            </w:tcBorders>
          </w:tcPr>
          <w:p w:rsidR="00C5338D" w:rsidRPr="009E1AEC" w:rsidRDefault="00C5338D" w:rsidP="007051EE">
            <w:pPr>
              <w:pStyle w:val="TableText10"/>
            </w:pPr>
            <w:r w:rsidRPr="009E1AEC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5338D" w:rsidRPr="009E1AEC" w:rsidRDefault="00C5338D" w:rsidP="007051EE">
            <w:pPr>
              <w:pStyle w:val="TableText10"/>
            </w:pPr>
            <w:r w:rsidRPr="009E1AEC">
              <w:t>22</w:t>
            </w:r>
            <w:r w:rsidR="003D18BB" w:rsidRPr="009E1AEC">
              <w:t>J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38D" w:rsidRPr="009E1AEC" w:rsidRDefault="00C5338D" w:rsidP="009B0E0F">
            <w:pPr>
              <w:pStyle w:val="TableText10"/>
            </w:pPr>
            <w:r w:rsidRPr="009E1AEC">
              <w:t xml:space="preserve">decision not to grant </w:t>
            </w:r>
            <w:r w:rsidR="009B0E0F" w:rsidRPr="009E1AEC">
              <w:t xml:space="preserve">secure local jobs code </w:t>
            </w:r>
            <w:r w:rsidRPr="009E1AEC">
              <w:t>certificate</w:t>
            </w: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C5338D" w:rsidRPr="009E1AEC" w:rsidRDefault="00C5338D" w:rsidP="007051EE">
            <w:pPr>
              <w:pStyle w:val="TableText10"/>
            </w:pPr>
            <w:r w:rsidRPr="009E1AEC">
              <w:t>applicant</w:t>
            </w:r>
          </w:p>
        </w:tc>
      </w:tr>
      <w:tr w:rsidR="00C5338D" w:rsidRPr="009E1AEC" w:rsidTr="007051EE">
        <w:trPr>
          <w:cantSplit/>
        </w:trPr>
        <w:tc>
          <w:tcPr>
            <w:tcW w:w="1101" w:type="dxa"/>
          </w:tcPr>
          <w:p w:rsidR="00C5338D" w:rsidRPr="009E1AEC" w:rsidRDefault="00C5338D" w:rsidP="007051EE">
            <w:pPr>
              <w:pStyle w:val="TableText10"/>
            </w:pPr>
            <w:r w:rsidRPr="009E1AEC">
              <w:t>2</w:t>
            </w:r>
          </w:p>
        </w:tc>
        <w:tc>
          <w:tcPr>
            <w:tcW w:w="1275" w:type="dxa"/>
          </w:tcPr>
          <w:p w:rsidR="00C5338D" w:rsidRPr="009E1AEC" w:rsidRDefault="00D8353F" w:rsidP="007051EE">
            <w:pPr>
              <w:pStyle w:val="TableText10"/>
            </w:pPr>
            <w:r w:rsidRPr="009E1AEC">
              <w:t>22K</w:t>
            </w:r>
            <w:r w:rsidR="00C5338D" w:rsidRPr="009E1AEC">
              <w:t xml:space="preserve"> </w:t>
            </w:r>
            <w:r w:rsidR="00D83898" w:rsidRPr="009E1AEC">
              <w:t xml:space="preserve">(1) </w:t>
            </w:r>
            <w:r w:rsidR="00C5338D" w:rsidRPr="009E1AEC">
              <w:t>(b)</w:t>
            </w:r>
            <w:r w:rsidR="00D83898" w:rsidRPr="009E1AEC">
              <w:t xml:space="preserve"> and (2)</w:t>
            </w:r>
          </w:p>
        </w:tc>
        <w:tc>
          <w:tcPr>
            <w:tcW w:w="2694" w:type="dxa"/>
          </w:tcPr>
          <w:p w:rsidR="00C5338D" w:rsidRPr="009E1AEC" w:rsidRDefault="00C5338D" w:rsidP="009B0E0F">
            <w:pPr>
              <w:pStyle w:val="TableText10"/>
            </w:pPr>
            <w:r w:rsidRPr="009E1AEC">
              <w:t xml:space="preserve">decision to impose, amend or remove condition on </w:t>
            </w:r>
            <w:r w:rsidR="009B0E0F" w:rsidRPr="009E1AEC">
              <w:t>secure local jobs code</w:t>
            </w:r>
            <w:r w:rsidRPr="009E1AEC">
              <w:t xml:space="preserve"> certificate</w:t>
            </w:r>
          </w:p>
        </w:tc>
        <w:tc>
          <w:tcPr>
            <w:tcW w:w="2878" w:type="dxa"/>
          </w:tcPr>
          <w:p w:rsidR="00C5338D" w:rsidRPr="009E1AEC" w:rsidRDefault="00632B80" w:rsidP="007051EE">
            <w:pPr>
              <w:pStyle w:val="TableText10"/>
            </w:pPr>
            <w:r w:rsidRPr="009E1AEC">
              <w:t>entity that</w:t>
            </w:r>
            <w:r w:rsidR="00C5338D" w:rsidRPr="009E1AEC">
              <w:t xml:space="preserve"> holds certificate</w:t>
            </w:r>
          </w:p>
        </w:tc>
      </w:tr>
      <w:tr w:rsidR="00C5338D" w:rsidRPr="009E1AEC" w:rsidTr="007051EE">
        <w:trPr>
          <w:cantSplit/>
        </w:trPr>
        <w:tc>
          <w:tcPr>
            <w:tcW w:w="1101" w:type="dxa"/>
          </w:tcPr>
          <w:p w:rsidR="00C5338D" w:rsidRPr="009E1AEC" w:rsidRDefault="00C5338D" w:rsidP="007051EE">
            <w:pPr>
              <w:pStyle w:val="TableText10"/>
            </w:pPr>
            <w:r w:rsidRPr="009E1AEC">
              <w:t>3</w:t>
            </w:r>
          </w:p>
        </w:tc>
        <w:tc>
          <w:tcPr>
            <w:tcW w:w="1275" w:type="dxa"/>
          </w:tcPr>
          <w:p w:rsidR="00C5338D" w:rsidRPr="009E1AEC" w:rsidRDefault="00665BF2" w:rsidP="007051EE">
            <w:pPr>
              <w:pStyle w:val="TableText10"/>
            </w:pPr>
            <w:r w:rsidRPr="009E1AEC">
              <w:t>22T</w:t>
            </w:r>
            <w:r w:rsidR="00C5338D" w:rsidRPr="009E1AEC">
              <w:t xml:space="preserve"> (1) (b)</w:t>
            </w:r>
          </w:p>
        </w:tc>
        <w:tc>
          <w:tcPr>
            <w:tcW w:w="2694" w:type="dxa"/>
          </w:tcPr>
          <w:p w:rsidR="00C5338D" w:rsidRPr="009E1AEC" w:rsidRDefault="00C5338D" w:rsidP="009B0E0F">
            <w:pPr>
              <w:pStyle w:val="TableText10"/>
            </w:pPr>
            <w:r w:rsidRPr="009E1AEC">
              <w:t xml:space="preserve">decision to cancel </w:t>
            </w:r>
            <w:r w:rsidR="009B0E0F" w:rsidRPr="009E1AEC">
              <w:t>secure local jobs code</w:t>
            </w:r>
            <w:r w:rsidRPr="009E1AEC">
              <w:t xml:space="preserve"> certificate</w:t>
            </w:r>
          </w:p>
        </w:tc>
        <w:tc>
          <w:tcPr>
            <w:tcW w:w="2878" w:type="dxa"/>
          </w:tcPr>
          <w:p w:rsidR="00C5338D" w:rsidRPr="009E1AEC" w:rsidRDefault="00632B80" w:rsidP="007051EE">
            <w:pPr>
              <w:pStyle w:val="TableText10"/>
            </w:pPr>
            <w:r w:rsidRPr="009E1AEC">
              <w:t>entity that</w:t>
            </w:r>
            <w:r w:rsidR="00C5338D" w:rsidRPr="009E1AEC">
              <w:t xml:space="preserve"> holds certificate</w:t>
            </w:r>
          </w:p>
        </w:tc>
      </w:tr>
      <w:tr w:rsidR="00C5338D" w:rsidRPr="009E1AEC" w:rsidTr="007051EE">
        <w:trPr>
          <w:cantSplit/>
        </w:trPr>
        <w:tc>
          <w:tcPr>
            <w:tcW w:w="1101" w:type="dxa"/>
          </w:tcPr>
          <w:p w:rsidR="00C5338D" w:rsidRPr="009E1AEC" w:rsidRDefault="00C5338D" w:rsidP="007051EE">
            <w:pPr>
              <w:pStyle w:val="TableText10"/>
            </w:pPr>
            <w:r w:rsidRPr="009E1AEC">
              <w:t>4</w:t>
            </w:r>
          </w:p>
        </w:tc>
        <w:tc>
          <w:tcPr>
            <w:tcW w:w="1275" w:type="dxa"/>
          </w:tcPr>
          <w:p w:rsidR="00C5338D" w:rsidRPr="009E1AEC" w:rsidRDefault="00665BF2" w:rsidP="007051EE">
            <w:pPr>
              <w:pStyle w:val="TableText10"/>
            </w:pPr>
            <w:r w:rsidRPr="009E1AEC">
              <w:t>22T</w:t>
            </w:r>
            <w:r w:rsidR="00C5338D" w:rsidRPr="009E1AEC">
              <w:t xml:space="preserve"> (1) (c)</w:t>
            </w:r>
          </w:p>
        </w:tc>
        <w:tc>
          <w:tcPr>
            <w:tcW w:w="2694" w:type="dxa"/>
          </w:tcPr>
          <w:p w:rsidR="00C5338D" w:rsidRPr="009E1AEC" w:rsidRDefault="00C5338D" w:rsidP="009B0E0F">
            <w:pPr>
              <w:pStyle w:val="TableText10"/>
            </w:pPr>
            <w:r w:rsidRPr="009E1AEC">
              <w:t xml:space="preserve">decision to suspend </w:t>
            </w:r>
            <w:r w:rsidR="009B0E0F" w:rsidRPr="009E1AEC">
              <w:t xml:space="preserve">secure local jobs code </w:t>
            </w:r>
            <w:r w:rsidRPr="009E1AEC">
              <w:t>certificate</w:t>
            </w:r>
          </w:p>
        </w:tc>
        <w:tc>
          <w:tcPr>
            <w:tcW w:w="2878" w:type="dxa"/>
          </w:tcPr>
          <w:p w:rsidR="00C5338D" w:rsidRPr="009E1AEC" w:rsidRDefault="00C5338D" w:rsidP="00632B80">
            <w:pPr>
              <w:pStyle w:val="TableText10"/>
            </w:pPr>
            <w:r w:rsidRPr="009E1AEC">
              <w:t xml:space="preserve">entity </w:t>
            </w:r>
            <w:r w:rsidR="00632B80" w:rsidRPr="009E1AEC">
              <w:t>that</w:t>
            </w:r>
            <w:r w:rsidRPr="009E1AEC">
              <w:t xml:space="preserve"> holds certificate</w:t>
            </w:r>
          </w:p>
        </w:tc>
      </w:tr>
      <w:tr w:rsidR="00C5338D" w:rsidRPr="009E1AEC" w:rsidTr="007051EE">
        <w:trPr>
          <w:cantSplit/>
        </w:trPr>
        <w:tc>
          <w:tcPr>
            <w:tcW w:w="1101" w:type="dxa"/>
          </w:tcPr>
          <w:p w:rsidR="00C5338D" w:rsidRPr="009E1AEC" w:rsidRDefault="00C5338D" w:rsidP="007051EE">
            <w:pPr>
              <w:pStyle w:val="TableText10"/>
            </w:pPr>
            <w:r w:rsidRPr="009E1AEC">
              <w:t>5</w:t>
            </w:r>
          </w:p>
        </w:tc>
        <w:tc>
          <w:tcPr>
            <w:tcW w:w="1275" w:type="dxa"/>
          </w:tcPr>
          <w:p w:rsidR="00C5338D" w:rsidRPr="009E1AEC" w:rsidRDefault="00665BF2" w:rsidP="007051EE">
            <w:pPr>
              <w:pStyle w:val="TableText10"/>
            </w:pPr>
            <w:r w:rsidRPr="009E1AEC">
              <w:t>22T</w:t>
            </w:r>
            <w:r w:rsidR="00C5338D" w:rsidRPr="009E1AEC">
              <w:t xml:space="preserve"> (1) (d)</w:t>
            </w:r>
          </w:p>
        </w:tc>
        <w:tc>
          <w:tcPr>
            <w:tcW w:w="2694" w:type="dxa"/>
          </w:tcPr>
          <w:p w:rsidR="00C5338D" w:rsidRPr="009E1AEC" w:rsidRDefault="00C5338D" w:rsidP="009B0E0F">
            <w:pPr>
              <w:pStyle w:val="TableText10"/>
            </w:pPr>
            <w:r w:rsidRPr="009E1AEC">
              <w:t xml:space="preserve">decision to prohibit application for </w:t>
            </w:r>
            <w:r w:rsidR="009B0E0F" w:rsidRPr="009E1AEC">
              <w:t>secure local jobs code</w:t>
            </w:r>
            <w:r w:rsidR="00687B12" w:rsidRPr="009E1AEC">
              <w:t xml:space="preserve"> certificate</w:t>
            </w:r>
          </w:p>
        </w:tc>
        <w:tc>
          <w:tcPr>
            <w:tcW w:w="2878" w:type="dxa"/>
          </w:tcPr>
          <w:p w:rsidR="00C5338D" w:rsidRPr="009E1AEC" w:rsidRDefault="00C5338D" w:rsidP="00632B80">
            <w:pPr>
              <w:pStyle w:val="TableText10"/>
            </w:pPr>
            <w:r w:rsidRPr="009E1AEC">
              <w:t xml:space="preserve">entity </w:t>
            </w:r>
            <w:r w:rsidR="00632B80" w:rsidRPr="009E1AEC">
              <w:t>that</w:t>
            </w:r>
            <w:r w:rsidRPr="009E1AEC">
              <w:t xml:space="preserve"> is prohibited from </w:t>
            </w:r>
            <w:r w:rsidR="00884175" w:rsidRPr="009E1AEC">
              <w:t>making application</w:t>
            </w:r>
          </w:p>
        </w:tc>
      </w:tr>
      <w:tr w:rsidR="00C5338D" w:rsidRPr="009E1AEC" w:rsidTr="007051EE">
        <w:trPr>
          <w:cantSplit/>
        </w:trPr>
        <w:tc>
          <w:tcPr>
            <w:tcW w:w="1101" w:type="dxa"/>
          </w:tcPr>
          <w:p w:rsidR="00C5338D" w:rsidRPr="009E1AEC" w:rsidRDefault="00C5338D" w:rsidP="007051EE">
            <w:pPr>
              <w:pStyle w:val="TableText10"/>
            </w:pPr>
            <w:r w:rsidRPr="009E1AEC">
              <w:t>6</w:t>
            </w:r>
          </w:p>
        </w:tc>
        <w:tc>
          <w:tcPr>
            <w:tcW w:w="1275" w:type="dxa"/>
          </w:tcPr>
          <w:p w:rsidR="00C5338D" w:rsidRPr="009E1AEC" w:rsidRDefault="00665BF2" w:rsidP="007051EE">
            <w:pPr>
              <w:pStyle w:val="TableText10"/>
            </w:pPr>
            <w:r w:rsidRPr="009E1AEC">
              <w:t>22T</w:t>
            </w:r>
            <w:r w:rsidR="00C5338D" w:rsidRPr="009E1AEC">
              <w:t xml:space="preserve"> (1) (e)</w:t>
            </w:r>
          </w:p>
        </w:tc>
        <w:tc>
          <w:tcPr>
            <w:tcW w:w="2694" w:type="dxa"/>
          </w:tcPr>
          <w:p w:rsidR="00C5338D" w:rsidRPr="009E1AEC" w:rsidRDefault="00C5338D" w:rsidP="009B0E0F">
            <w:pPr>
              <w:pStyle w:val="TableText10"/>
            </w:pPr>
            <w:r w:rsidRPr="009E1AEC">
              <w:t>decision to impose</w:t>
            </w:r>
            <w:r w:rsidR="002440FE" w:rsidRPr="009E1AEC">
              <w:t xml:space="preserve"> or amend</w:t>
            </w:r>
            <w:r w:rsidRPr="009E1AEC">
              <w:t xml:space="preserve"> conditions on </w:t>
            </w:r>
            <w:r w:rsidR="009B0E0F" w:rsidRPr="009E1AEC">
              <w:t>secure local jobs code</w:t>
            </w:r>
            <w:r w:rsidRPr="009E1AEC">
              <w:t xml:space="preserve"> certificate</w:t>
            </w:r>
          </w:p>
        </w:tc>
        <w:tc>
          <w:tcPr>
            <w:tcW w:w="2878" w:type="dxa"/>
          </w:tcPr>
          <w:p w:rsidR="00C5338D" w:rsidRPr="009E1AEC" w:rsidRDefault="00C5338D" w:rsidP="00632B80">
            <w:pPr>
              <w:pStyle w:val="TableText10"/>
            </w:pPr>
            <w:r w:rsidRPr="009E1AEC">
              <w:t xml:space="preserve">entity </w:t>
            </w:r>
            <w:r w:rsidR="00632B80" w:rsidRPr="009E1AEC">
              <w:t>that</w:t>
            </w:r>
            <w:r w:rsidRPr="009E1AEC">
              <w:t xml:space="preserve"> holds certificate</w:t>
            </w:r>
          </w:p>
        </w:tc>
      </w:tr>
    </w:tbl>
    <w:p w:rsidR="007221D3" w:rsidRPr="009E1AEC" w:rsidRDefault="009E1AEC" w:rsidP="009E1AEC">
      <w:pPr>
        <w:pStyle w:val="AH5Sec"/>
        <w:shd w:val="pct25" w:color="auto" w:fill="auto"/>
        <w:rPr>
          <w:rStyle w:val="charItals"/>
        </w:rPr>
      </w:pPr>
      <w:bookmarkStart w:id="10" w:name="_Toc528665239"/>
      <w:r w:rsidRPr="009E1AEC">
        <w:rPr>
          <w:rStyle w:val="CharSectNo"/>
        </w:rPr>
        <w:t>8</w:t>
      </w:r>
      <w:r w:rsidRPr="009E1AEC">
        <w:rPr>
          <w:rStyle w:val="charItals"/>
          <w:i w:val="0"/>
        </w:rPr>
        <w:tab/>
      </w:r>
      <w:r w:rsidR="007221D3" w:rsidRPr="009E1AEC">
        <w:t>Dictionary, note 2</w:t>
      </w:r>
      <w:bookmarkEnd w:id="10"/>
    </w:p>
    <w:p w:rsidR="007221D3" w:rsidRPr="009E1AEC" w:rsidRDefault="007221D3" w:rsidP="007221D3">
      <w:pPr>
        <w:pStyle w:val="direction"/>
      </w:pPr>
      <w:r w:rsidRPr="009E1AEC">
        <w:t>insert</w:t>
      </w:r>
    </w:p>
    <w:p w:rsidR="00CD3EBD" w:rsidRPr="009E1AEC" w:rsidRDefault="009E1AEC" w:rsidP="00FE7936">
      <w:pPr>
        <w:pStyle w:val="aNoteBulletss"/>
        <w:keepNext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CD3EBD" w:rsidRPr="009E1AEC">
        <w:t>ACT</w:t>
      </w:r>
    </w:p>
    <w:p w:rsidR="007221D3" w:rsidRPr="009E1AEC" w:rsidRDefault="009E1AEC" w:rsidP="00FE7936">
      <w:pPr>
        <w:pStyle w:val="aNoteBulletss"/>
        <w:keepNext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221D3" w:rsidRPr="009E1AEC">
        <w:t>appoint</w:t>
      </w:r>
    </w:p>
    <w:p w:rsidR="007221D3" w:rsidRPr="009E1AEC" w:rsidRDefault="009E1AEC" w:rsidP="00FE7936">
      <w:pPr>
        <w:pStyle w:val="aNoteBulletss"/>
        <w:keepNext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221D3" w:rsidRPr="009E1AEC">
        <w:t>Commonwealth</w:t>
      </w:r>
    </w:p>
    <w:p w:rsidR="00CD3EBD" w:rsidRPr="009E1AEC" w:rsidRDefault="009E1AEC" w:rsidP="00FE7936">
      <w:pPr>
        <w:pStyle w:val="aNoteBulletss"/>
        <w:keepNext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CD3EBD" w:rsidRPr="009E1AEC">
        <w:t>director-general</w:t>
      </w:r>
      <w:r w:rsidR="00093F5E" w:rsidRPr="009E1AEC">
        <w:t xml:space="preserve"> (see s 163)</w:t>
      </w:r>
    </w:p>
    <w:p w:rsidR="00714499" w:rsidRPr="009E1AEC" w:rsidRDefault="009E1AEC" w:rsidP="00FE7936">
      <w:pPr>
        <w:pStyle w:val="aNoteBulletss"/>
        <w:keepNext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14499" w:rsidRPr="009E1AEC">
        <w:t>entity</w:t>
      </w:r>
    </w:p>
    <w:p w:rsidR="00714499" w:rsidRPr="009E1AEC" w:rsidRDefault="009E1AEC" w:rsidP="00FE7936">
      <w:pPr>
        <w:pStyle w:val="aNoteBulletss"/>
        <w:keepNext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14499" w:rsidRPr="009E1AEC">
        <w:t>establish</w:t>
      </w:r>
    </w:p>
    <w:p w:rsidR="00CD3EBD" w:rsidRPr="009E1AEC" w:rsidRDefault="009E1AEC" w:rsidP="009E1AEC">
      <w:pPr>
        <w:pStyle w:val="aNoteBulletss"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CD3EBD" w:rsidRPr="009E1AEC">
        <w:t>fail</w:t>
      </w:r>
    </w:p>
    <w:p w:rsidR="00714499" w:rsidRPr="009E1AEC" w:rsidRDefault="009E1AEC" w:rsidP="009E1AEC">
      <w:pPr>
        <w:pStyle w:val="aNoteBulletss"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14499" w:rsidRPr="009E1AEC">
        <w:t>may</w:t>
      </w:r>
      <w:r w:rsidR="0059707E" w:rsidRPr="009E1AEC">
        <w:t xml:space="preserve"> (see s </w:t>
      </w:r>
      <w:r w:rsidR="00093F5E" w:rsidRPr="009E1AEC">
        <w:t>1</w:t>
      </w:r>
      <w:r w:rsidR="0059707E" w:rsidRPr="009E1AEC">
        <w:t>46)</w:t>
      </w:r>
    </w:p>
    <w:p w:rsidR="00714499" w:rsidRPr="009E1AEC" w:rsidRDefault="009E1AEC" w:rsidP="009E1AEC">
      <w:pPr>
        <w:pStyle w:val="aNoteBulletss"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14499" w:rsidRPr="009E1AEC">
        <w:t>Minister</w:t>
      </w:r>
      <w:r w:rsidR="0059707E" w:rsidRPr="009E1AEC">
        <w:t xml:space="preserve"> (see s 162)</w:t>
      </w:r>
    </w:p>
    <w:p w:rsidR="00714499" w:rsidRPr="009E1AEC" w:rsidRDefault="009E1AEC" w:rsidP="009E1AEC">
      <w:pPr>
        <w:pStyle w:val="aNoteBulletss"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14499" w:rsidRPr="009E1AEC">
        <w:t>must</w:t>
      </w:r>
      <w:r w:rsidR="0059707E" w:rsidRPr="009E1AEC">
        <w:t xml:space="preserve"> (see s 146)</w:t>
      </w:r>
    </w:p>
    <w:p w:rsidR="00714499" w:rsidRPr="009E1AEC" w:rsidRDefault="009E1AEC" w:rsidP="009E1AEC">
      <w:pPr>
        <w:pStyle w:val="aNoteBulletss"/>
        <w:tabs>
          <w:tab w:val="left" w:pos="2300"/>
        </w:tabs>
      </w:pPr>
      <w:r w:rsidRPr="009E1AEC">
        <w:rPr>
          <w:rFonts w:ascii="Symbol" w:hAnsi="Symbol"/>
        </w:rPr>
        <w:t></w:t>
      </w:r>
      <w:r w:rsidRPr="009E1AEC">
        <w:rPr>
          <w:rFonts w:ascii="Symbol" w:hAnsi="Symbol"/>
        </w:rPr>
        <w:tab/>
      </w:r>
      <w:r w:rsidR="00714499" w:rsidRPr="009E1AEC">
        <w:t>State</w:t>
      </w:r>
    </w:p>
    <w:p w:rsidR="00880B54" w:rsidRPr="009E1AEC" w:rsidRDefault="009E1AEC" w:rsidP="009E1AEC">
      <w:pPr>
        <w:pStyle w:val="AH5Sec"/>
        <w:shd w:val="pct25" w:color="auto" w:fill="auto"/>
        <w:rPr>
          <w:rStyle w:val="charItals"/>
        </w:rPr>
      </w:pPr>
      <w:bookmarkStart w:id="11" w:name="_Toc528665240"/>
      <w:r w:rsidRPr="009E1AEC">
        <w:rPr>
          <w:rStyle w:val="CharSectNo"/>
        </w:rPr>
        <w:t>9</w:t>
      </w:r>
      <w:r w:rsidRPr="009E1AEC">
        <w:rPr>
          <w:rStyle w:val="charItals"/>
          <w:i w:val="0"/>
        </w:rPr>
        <w:tab/>
      </w:r>
      <w:r w:rsidR="00C74184" w:rsidRPr="009E1AEC">
        <w:t>Dictionary, new definition</w:t>
      </w:r>
      <w:r w:rsidR="00893597" w:rsidRPr="009E1AEC">
        <w:t>s</w:t>
      </w:r>
      <w:bookmarkEnd w:id="11"/>
    </w:p>
    <w:p w:rsidR="00880B54" w:rsidRPr="009E1AEC" w:rsidRDefault="00880B54" w:rsidP="00880B54">
      <w:pPr>
        <w:pStyle w:val="direction"/>
      </w:pPr>
      <w:r w:rsidRPr="009E1AEC">
        <w:t>insert</w:t>
      </w:r>
    </w:p>
    <w:p w:rsidR="00880B54" w:rsidRPr="009E1AEC" w:rsidRDefault="00880B54" w:rsidP="009E1AEC">
      <w:pPr>
        <w:pStyle w:val="aDef"/>
      </w:pPr>
      <w:r w:rsidRPr="009E1AEC">
        <w:rPr>
          <w:rStyle w:val="charBoldItals"/>
        </w:rPr>
        <w:t>approved auditor</w:t>
      </w:r>
      <w:r w:rsidR="00F97450" w:rsidRPr="009E1AEC">
        <w:t xml:space="preserve">, for part </w:t>
      </w:r>
      <w:r w:rsidR="00E53D13" w:rsidRPr="009E1AEC">
        <w:t>2B</w:t>
      </w:r>
      <w:r w:rsidR="00050EB2" w:rsidRPr="009E1AEC">
        <w:t xml:space="preserve"> (Secure local jobs code)</w:t>
      </w:r>
      <w:r w:rsidR="00C316C3" w:rsidRPr="009E1AEC">
        <w:t>—see section </w:t>
      </w:r>
      <w:r w:rsidR="001A2D76" w:rsidRPr="009E1AEC">
        <w:t>22</w:t>
      </w:r>
      <w:r w:rsidR="003F7C64" w:rsidRPr="009E1AEC">
        <w:t>O</w:t>
      </w:r>
      <w:r w:rsidR="00FB5960" w:rsidRPr="009E1AEC">
        <w:t>.</w:t>
      </w:r>
    </w:p>
    <w:p w:rsidR="00C370D7" w:rsidRPr="009E1AEC" w:rsidRDefault="00C370D7" w:rsidP="009E1AEC">
      <w:pPr>
        <w:pStyle w:val="aDef"/>
      </w:pPr>
      <w:r w:rsidRPr="009E1AEC">
        <w:rPr>
          <w:rStyle w:val="charBoldItals"/>
        </w:rPr>
        <w:t>audit guidelines</w:t>
      </w:r>
      <w:r w:rsidRPr="009E1AEC">
        <w:t xml:space="preserve">, for part 2B (Secure </w:t>
      </w:r>
      <w:r w:rsidR="00D57CC9" w:rsidRPr="009E1AEC">
        <w:t>local jobs code)—see section 22E</w:t>
      </w:r>
      <w:r w:rsidRPr="009E1AEC">
        <w:t>.</w:t>
      </w:r>
    </w:p>
    <w:p w:rsidR="00583CD8" w:rsidRPr="009E1AEC" w:rsidRDefault="00583CD8" w:rsidP="009E1AEC">
      <w:pPr>
        <w:pStyle w:val="aDef"/>
      </w:pPr>
      <w:r w:rsidRPr="009E1AEC">
        <w:rPr>
          <w:rStyle w:val="charBoldItals"/>
        </w:rPr>
        <w:t>code</w:t>
      </w:r>
      <w:r w:rsidRPr="009E1AEC">
        <w:t xml:space="preserve">, for part 2B (Secure </w:t>
      </w:r>
      <w:r w:rsidR="003F7C64" w:rsidRPr="009E1AEC">
        <w:t>local jobs code)—see section 22E</w:t>
      </w:r>
      <w:r w:rsidRPr="009E1AEC">
        <w:t>.</w:t>
      </w:r>
    </w:p>
    <w:p w:rsidR="00583CD8" w:rsidRPr="009E1AEC" w:rsidRDefault="00583CD8" w:rsidP="009E1AEC">
      <w:pPr>
        <w:pStyle w:val="aDef"/>
      </w:pPr>
      <w:r w:rsidRPr="009E1AEC">
        <w:rPr>
          <w:rStyle w:val="charBoldItals"/>
        </w:rPr>
        <w:t>council</w:t>
      </w:r>
      <w:r w:rsidRPr="009E1AEC">
        <w:t>, for part 2B (Secure local jobs code)—see section 22</w:t>
      </w:r>
      <w:r w:rsidR="00D57CC9" w:rsidRPr="009E1AEC">
        <w:t>E</w:t>
      </w:r>
      <w:r w:rsidRPr="009E1AEC">
        <w:t>.</w:t>
      </w:r>
    </w:p>
    <w:p w:rsidR="00DA4508" w:rsidRPr="009E1AEC" w:rsidRDefault="00D00D94" w:rsidP="009E1AEC">
      <w:pPr>
        <w:pStyle w:val="aDef"/>
      </w:pPr>
      <w:r w:rsidRPr="009E1AEC">
        <w:rPr>
          <w:rStyle w:val="charBoldItals"/>
        </w:rPr>
        <w:t>registrar</w:t>
      </w:r>
      <w:r w:rsidRPr="009E1AEC">
        <w:t>, for part 2B (Secure local</w:t>
      </w:r>
      <w:r w:rsidR="00C316C3" w:rsidRPr="009E1AEC">
        <w:t xml:space="preserve"> jobs code)—see section 22</w:t>
      </w:r>
      <w:r w:rsidR="00D57CC9" w:rsidRPr="009E1AEC">
        <w:t>E</w:t>
      </w:r>
      <w:r w:rsidRPr="009E1AEC">
        <w:t>.</w:t>
      </w:r>
    </w:p>
    <w:p w:rsidR="00014AF4" w:rsidRPr="009E1AEC" w:rsidRDefault="00014AF4" w:rsidP="009E1AEC">
      <w:pPr>
        <w:pStyle w:val="aDef"/>
      </w:pPr>
      <w:r w:rsidRPr="009E1AEC">
        <w:rPr>
          <w:rStyle w:val="charBoldItals"/>
        </w:rPr>
        <w:t>reviewable decision</w:t>
      </w:r>
      <w:r w:rsidRPr="009E1AEC">
        <w:t>, for part 4A (Notification and review of decisions)—see section 48.</w:t>
      </w:r>
    </w:p>
    <w:p w:rsidR="003F7C64" w:rsidRPr="009E1AEC" w:rsidRDefault="003F7C64" w:rsidP="009E1AEC">
      <w:pPr>
        <w:pStyle w:val="aDef"/>
      </w:pPr>
      <w:r w:rsidRPr="009E1AEC">
        <w:rPr>
          <w:rStyle w:val="charBoldItals"/>
        </w:rPr>
        <w:t>secure local jobs code</w:t>
      </w:r>
      <w:r w:rsidRPr="009E1AEC">
        <w:t>, for part 2B (Secure local jobs code)—see section 22M.</w:t>
      </w:r>
    </w:p>
    <w:p w:rsidR="00DA4508" w:rsidRPr="009E1AEC" w:rsidRDefault="00DA4508" w:rsidP="009E1AEC">
      <w:pPr>
        <w:pStyle w:val="aDef"/>
      </w:pPr>
      <w:r w:rsidRPr="009E1AEC">
        <w:rPr>
          <w:rStyle w:val="charBoldItals"/>
        </w:rPr>
        <w:t>secure local jobs code certificate</w:t>
      </w:r>
      <w:r w:rsidRPr="009E1AEC">
        <w:t>, for part 2B (Secure local jobs code)</w:t>
      </w:r>
      <w:r w:rsidR="00D57CC9" w:rsidRPr="009E1AEC">
        <w:t>—see section 22E</w:t>
      </w:r>
      <w:r w:rsidRPr="009E1AEC">
        <w:t>.</w:t>
      </w:r>
    </w:p>
    <w:p w:rsidR="00E407E5" w:rsidRPr="009E1AEC" w:rsidRDefault="00E407E5" w:rsidP="009E1AEC">
      <w:pPr>
        <w:pStyle w:val="aDef"/>
      </w:pPr>
      <w:r w:rsidRPr="009E1AEC">
        <w:rPr>
          <w:rStyle w:val="charBoldItals"/>
        </w:rPr>
        <w:t>secure local jobs code register</w:t>
      </w:r>
      <w:r w:rsidRPr="009E1AEC">
        <w:t xml:space="preserve">, for part 2B (Secure </w:t>
      </w:r>
      <w:r w:rsidR="0059707E" w:rsidRPr="009E1AEC">
        <w:t>local jobs code)—see section 22N</w:t>
      </w:r>
      <w:r w:rsidRPr="009E1AEC">
        <w:t>.</w:t>
      </w:r>
    </w:p>
    <w:p w:rsidR="0084522B" w:rsidRPr="009E1AEC" w:rsidRDefault="006C43E0" w:rsidP="009E1AEC">
      <w:pPr>
        <w:pStyle w:val="aDef"/>
      </w:pPr>
      <w:r w:rsidRPr="009E1AEC">
        <w:rPr>
          <w:rStyle w:val="charBoldItals"/>
        </w:rPr>
        <w:t>tenderer</w:t>
      </w:r>
      <w:r w:rsidRPr="009E1AEC">
        <w:t>,</w:t>
      </w:r>
      <w:r w:rsidR="0059707E" w:rsidRPr="009E1AEC">
        <w:t xml:space="preserve"> in relation to a procurement,</w:t>
      </w:r>
      <w:r w:rsidRPr="009E1AEC">
        <w:t xml:space="preserve"> for part 2B (Secure </w:t>
      </w:r>
      <w:r w:rsidR="00D57CC9" w:rsidRPr="009E1AEC">
        <w:t>local jobs code)—see section 22E</w:t>
      </w:r>
      <w:r w:rsidRPr="009E1AEC">
        <w:t>.</w:t>
      </w:r>
    </w:p>
    <w:p w:rsidR="00840B7D" w:rsidRPr="009E1AEC" w:rsidRDefault="009F24E5" w:rsidP="009E1AEC">
      <w:pPr>
        <w:pStyle w:val="aDef"/>
      </w:pPr>
      <w:r w:rsidRPr="009E1AEC">
        <w:rPr>
          <w:rStyle w:val="charBoldItals"/>
        </w:rPr>
        <w:t>territory-</w:t>
      </w:r>
      <w:r w:rsidR="00840B7D" w:rsidRPr="009E1AEC">
        <w:rPr>
          <w:rStyle w:val="charBoldItals"/>
        </w:rPr>
        <w:t>funded work</w:t>
      </w:r>
      <w:r w:rsidR="00840B7D" w:rsidRPr="009E1AEC">
        <w:t xml:space="preserve">, for part 2B (Secure </w:t>
      </w:r>
      <w:r w:rsidR="00D57CC9" w:rsidRPr="009E1AEC">
        <w:t>local jobs code)—see section 22F</w:t>
      </w:r>
      <w:r w:rsidR="00840B7D" w:rsidRPr="009E1AEC">
        <w:t>.</w:t>
      </w:r>
    </w:p>
    <w:p w:rsidR="00806E4B" w:rsidRPr="009E1AEC" w:rsidRDefault="0084522B" w:rsidP="00671BAC">
      <w:pPr>
        <w:pStyle w:val="aDef"/>
      </w:pPr>
      <w:r w:rsidRPr="009E1AEC">
        <w:rPr>
          <w:rStyle w:val="charBoldItals"/>
        </w:rPr>
        <w:t>workplace standards</w:t>
      </w:r>
      <w:r w:rsidR="006C43E0" w:rsidRPr="009E1AEC">
        <w:t>,</w:t>
      </w:r>
      <w:r w:rsidR="00014AF4" w:rsidRPr="009E1AEC">
        <w:t xml:space="preserve"> of an entity,</w:t>
      </w:r>
      <w:r w:rsidR="006C43E0" w:rsidRPr="009E1AEC">
        <w:t xml:space="preserve"> for part 2B (Secure local jobs code)—se</w:t>
      </w:r>
      <w:r w:rsidR="00D57CC9" w:rsidRPr="009E1AEC">
        <w:t>e section 22E</w:t>
      </w:r>
      <w:r w:rsidR="006C43E0" w:rsidRPr="009E1AEC">
        <w:t>.</w:t>
      </w:r>
    </w:p>
    <w:p w:rsidR="009E1AEC" w:rsidRDefault="009E1AEC">
      <w:pPr>
        <w:pStyle w:val="02Text"/>
        <w:sectPr w:rsidR="009E1AEC" w:rsidSect="00555353">
          <w:headerReference w:type="even" r:id="rId45"/>
          <w:headerReference w:type="default" r:id="rId46"/>
          <w:footerReference w:type="even" r:id="rId47"/>
          <w:footerReference w:type="default" r:id="rId48"/>
          <w:footerReference w:type="first" r:id="rId49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:rsidR="00D40C52" w:rsidRPr="009E1AEC" w:rsidRDefault="00D40C52" w:rsidP="009E1AEC">
      <w:pPr>
        <w:pStyle w:val="PageBreak"/>
        <w:suppressLineNumbers/>
      </w:pPr>
      <w:r w:rsidRPr="009E1AEC">
        <w:br w:type="page"/>
      </w:r>
    </w:p>
    <w:p w:rsidR="00D40C52" w:rsidRPr="009E1AEC" w:rsidRDefault="009E1AEC" w:rsidP="009E1AEC">
      <w:pPr>
        <w:pStyle w:val="Sched-heading"/>
        <w:tabs>
          <w:tab w:val="left" w:pos="432"/>
        </w:tabs>
        <w:spacing w:after="60"/>
      </w:pPr>
      <w:bookmarkStart w:id="12" w:name="_Toc528665241"/>
      <w:r w:rsidRPr="009E1AEC">
        <w:rPr>
          <w:rStyle w:val="CharChapNo"/>
        </w:rPr>
        <w:t>Schedule 1</w:t>
      </w:r>
      <w:r w:rsidRPr="009E1AEC">
        <w:tab/>
      </w:r>
      <w:r w:rsidR="00DA153C" w:rsidRPr="009E1AEC">
        <w:rPr>
          <w:rStyle w:val="CharChapText"/>
        </w:rPr>
        <w:t>D</w:t>
      </w:r>
      <w:r w:rsidR="00D40C52" w:rsidRPr="009E1AEC">
        <w:rPr>
          <w:rStyle w:val="CharChapText"/>
        </w:rPr>
        <w:t xml:space="preserve">elayed </w:t>
      </w:r>
      <w:r w:rsidR="00DA153C" w:rsidRPr="009E1AEC">
        <w:rPr>
          <w:rStyle w:val="CharChapText"/>
        </w:rPr>
        <w:t>amendment</w:t>
      </w:r>
      <w:bookmarkEnd w:id="12"/>
    </w:p>
    <w:p w:rsidR="00D40C52" w:rsidRPr="009E1AEC" w:rsidRDefault="00D40C52" w:rsidP="00732D0D">
      <w:pPr>
        <w:pStyle w:val="ref"/>
      </w:pPr>
      <w:r w:rsidRPr="009E1AEC">
        <w:t>(see s 3)</w:t>
      </w:r>
    </w:p>
    <w:p w:rsidR="00D40C52" w:rsidRPr="009E1AEC" w:rsidRDefault="009E1AEC" w:rsidP="009E1AEC">
      <w:pPr>
        <w:pStyle w:val="ShadedSchClause"/>
      </w:pPr>
      <w:bookmarkStart w:id="13" w:name="_Toc528665242"/>
      <w:r w:rsidRPr="009E1AEC">
        <w:rPr>
          <w:rStyle w:val="CharSectNo"/>
        </w:rPr>
        <w:t>[1.1]</w:t>
      </w:r>
      <w:r w:rsidRPr="009E1AEC">
        <w:tab/>
      </w:r>
      <w:r w:rsidR="00D40C52" w:rsidRPr="009E1AEC">
        <w:t>Section 22</w:t>
      </w:r>
      <w:r w:rsidR="00627471" w:rsidRPr="009E1AEC">
        <w:t>F</w:t>
      </w:r>
      <w:bookmarkEnd w:id="13"/>
    </w:p>
    <w:p w:rsidR="00D40C52" w:rsidRPr="009E1AEC" w:rsidRDefault="00D40C52" w:rsidP="00D40C52">
      <w:pPr>
        <w:pStyle w:val="direction"/>
      </w:pPr>
      <w:r w:rsidRPr="009E1AEC">
        <w:t>substitute</w:t>
      </w:r>
    </w:p>
    <w:p w:rsidR="00D40C52" w:rsidRPr="009E1AEC" w:rsidRDefault="00627471" w:rsidP="00D40C52">
      <w:pPr>
        <w:pStyle w:val="IH5Sec"/>
      </w:pPr>
      <w:r w:rsidRPr="009E1AEC">
        <w:t>22F</w:t>
      </w:r>
      <w:r w:rsidR="00D40C52" w:rsidRPr="009E1AEC">
        <w:tab/>
        <w:t xml:space="preserve">Meaning of </w:t>
      </w:r>
      <w:r w:rsidR="009F24E5" w:rsidRPr="009E1AEC">
        <w:rPr>
          <w:rStyle w:val="charItals"/>
        </w:rPr>
        <w:t>territory-</w:t>
      </w:r>
      <w:r w:rsidR="00976194" w:rsidRPr="009E1AEC">
        <w:rPr>
          <w:rStyle w:val="charItals"/>
        </w:rPr>
        <w:t>funded work</w:t>
      </w:r>
      <w:r w:rsidR="004679A6" w:rsidRPr="009E1AEC">
        <w:t>—pt 2B</w:t>
      </w:r>
    </w:p>
    <w:p w:rsidR="009F24E5" w:rsidRPr="009E1AEC" w:rsidRDefault="009A7672" w:rsidP="009A7672">
      <w:pPr>
        <w:pStyle w:val="IMain"/>
      </w:pPr>
      <w:r w:rsidRPr="009E1AEC">
        <w:tab/>
        <w:t>(1)</w:t>
      </w:r>
      <w:r w:rsidRPr="009E1AEC">
        <w:tab/>
      </w:r>
      <w:r w:rsidR="00D40C52" w:rsidRPr="009E1AEC">
        <w:t>In t</w:t>
      </w:r>
      <w:r w:rsidR="009F24E5" w:rsidRPr="009E1AEC">
        <w:t>his part:</w:t>
      </w:r>
    </w:p>
    <w:p w:rsidR="00D40C52" w:rsidRPr="009E1AEC" w:rsidRDefault="009F24E5" w:rsidP="009E1AEC">
      <w:pPr>
        <w:pStyle w:val="aDef"/>
      </w:pPr>
      <w:r w:rsidRPr="009E1AEC">
        <w:rPr>
          <w:rStyle w:val="charBoldItals"/>
        </w:rPr>
        <w:t>territory-</w:t>
      </w:r>
      <w:r w:rsidR="00976194" w:rsidRPr="009E1AEC">
        <w:rPr>
          <w:rStyle w:val="charBoldItals"/>
        </w:rPr>
        <w:t xml:space="preserve">funded work </w:t>
      </w:r>
      <w:r w:rsidR="007F0C07" w:rsidRPr="009E1AEC">
        <w:t>means</w:t>
      </w:r>
      <w:r w:rsidR="00976194" w:rsidRPr="009E1AEC">
        <w:t xml:space="preserve"> services or works that are </w:t>
      </w:r>
      <w:r w:rsidR="00D40C52" w:rsidRPr="009E1AEC">
        <w:t xml:space="preserve">for a territory entity and are </w:t>
      </w:r>
      <w:r w:rsidR="004E1A73" w:rsidRPr="009E1AEC">
        <w:t>any of the following:</w:t>
      </w:r>
    </w:p>
    <w:p w:rsidR="00D40C52" w:rsidRPr="009E1AEC" w:rsidRDefault="00D40C52" w:rsidP="00671BAC">
      <w:pPr>
        <w:pStyle w:val="Idefpara"/>
      </w:pPr>
      <w:r w:rsidRPr="009E1AEC">
        <w:tab/>
        <w:t>(a)</w:t>
      </w:r>
      <w:r w:rsidRPr="009E1AEC">
        <w:tab/>
        <w:t>services or works that—</w:t>
      </w:r>
    </w:p>
    <w:p w:rsidR="00D40C52" w:rsidRPr="009E1AEC" w:rsidRDefault="00D40C52" w:rsidP="00671BAC">
      <w:pPr>
        <w:pStyle w:val="Idefsubpara"/>
      </w:pPr>
      <w:r w:rsidRPr="009E1AEC">
        <w:tab/>
        <w:t>(i)</w:t>
      </w:r>
      <w:r w:rsidRPr="009E1AEC">
        <w:tab/>
        <w:t xml:space="preserve">are primarily for labour (other than </w:t>
      </w:r>
      <w:r w:rsidR="00240263" w:rsidRPr="00DB57BB">
        <w:t>excluded services or works</w:t>
      </w:r>
      <w:r w:rsidRPr="009E1AEC">
        <w:t>); and</w:t>
      </w:r>
    </w:p>
    <w:p w:rsidR="00D40C52" w:rsidRPr="009E1AEC" w:rsidRDefault="00D40C52" w:rsidP="00671BAC">
      <w:pPr>
        <w:pStyle w:val="Idefsubpara"/>
      </w:pPr>
      <w:r w:rsidRPr="009E1AEC">
        <w:tab/>
        <w:t>(ii)</w:t>
      </w:r>
      <w:r w:rsidRPr="009E1AEC">
        <w:tab/>
        <w:t>have an estimated value equal to or great</w:t>
      </w:r>
      <w:r w:rsidR="00324B66" w:rsidRPr="009E1AEC">
        <w:t>er</w:t>
      </w:r>
      <w:r w:rsidRPr="009E1AEC">
        <w:t xml:space="preserve"> than an a</w:t>
      </w:r>
      <w:r w:rsidR="00ED3C37" w:rsidRPr="009E1AEC">
        <w:t>mount prescribed by regulation;</w:t>
      </w:r>
    </w:p>
    <w:p w:rsidR="00D40C52" w:rsidRPr="009E1AEC" w:rsidRDefault="00D40C52" w:rsidP="00671BAC">
      <w:pPr>
        <w:pStyle w:val="Idefpara"/>
      </w:pPr>
      <w:r w:rsidRPr="009E1AEC">
        <w:tab/>
        <w:t>(b)</w:t>
      </w:r>
      <w:r w:rsidRPr="009E1AEC">
        <w:tab/>
        <w:t xml:space="preserve">services or works that are primarily </w:t>
      </w:r>
      <w:r w:rsidR="00ED3C37" w:rsidRPr="009E1AEC">
        <w:t xml:space="preserve">for any </w:t>
      </w:r>
      <w:r w:rsidR="004679A6" w:rsidRPr="009E1AEC">
        <w:t xml:space="preserve">of </w:t>
      </w:r>
      <w:r w:rsidR="00ED3C37" w:rsidRPr="009E1AEC">
        <w:t>the following</w:t>
      </w:r>
      <w:r w:rsidR="000F7F71" w:rsidRPr="009E1AEC">
        <w:t>:</w:t>
      </w:r>
    </w:p>
    <w:p w:rsidR="009A7672" w:rsidRPr="009E1AEC" w:rsidRDefault="009A7672" w:rsidP="00671BAC">
      <w:pPr>
        <w:pStyle w:val="Idefsubpara"/>
      </w:pPr>
      <w:r w:rsidRPr="009E1AEC">
        <w:tab/>
        <w:t>(i)</w:t>
      </w:r>
      <w:r w:rsidRPr="009E1AEC">
        <w:tab/>
        <w:t xml:space="preserve">construction work </w:t>
      </w:r>
      <w:r w:rsidR="00240263" w:rsidRPr="00DB57BB">
        <w:t>(other than excluded services or works)</w:t>
      </w:r>
      <w:r w:rsidR="00240263">
        <w:t xml:space="preserve"> </w:t>
      </w:r>
      <w:r w:rsidRPr="009E1AEC">
        <w:t>with</w:t>
      </w:r>
      <w:r w:rsidR="003C19DA" w:rsidRPr="009E1AEC">
        <w:t>in</w:t>
      </w:r>
      <w:r w:rsidRPr="009E1AEC">
        <w:t xml:space="preserve"> the meaning of the </w:t>
      </w:r>
      <w:hyperlink r:id="rId50" w:tooltip="SL2011-36" w:history="1">
        <w:r w:rsidR="005F6FCE" w:rsidRPr="009E1AEC">
          <w:rPr>
            <w:rStyle w:val="charCitHyperlinkItal"/>
          </w:rPr>
          <w:t>Work Health and Safety Regulation 2011</w:t>
        </w:r>
      </w:hyperlink>
      <w:r w:rsidRPr="009E1AEC">
        <w:t>, section 289;</w:t>
      </w:r>
    </w:p>
    <w:p w:rsidR="009A7672" w:rsidRPr="009E1AEC" w:rsidRDefault="009A7672" w:rsidP="00671BAC">
      <w:pPr>
        <w:pStyle w:val="Idefsubpara"/>
      </w:pPr>
      <w:r w:rsidRPr="009E1AEC">
        <w:tab/>
        <w:t>(ii)</w:t>
      </w:r>
      <w:r w:rsidRPr="009E1AEC">
        <w:tab/>
        <w:t xml:space="preserve">building </w:t>
      </w:r>
      <w:r w:rsidR="00ED3C37" w:rsidRPr="009E1AEC">
        <w:t>or</w:t>
      </w:r>
      <w:r w:rsidRPr="009E1AEC">
        <w:t xml:space="preserve"> other industrial cleaning services within the meaning of the ANZSIC, Class 7311;</w:t>
      </w:r>
    </w:p>
    <w:p w:rsidR="009A7672" w:rsidRPr="009E1AEC" w:rsidRDefault="009A7672" w:rsidP="00671BAC">
      <w:pPr>
        <w:pStyle w:val="Idefsubpara"/>
        <w:rPr>
          <w:szCs w:val="24"/>
        </w:rPr>
      </w:pPr>
      <w:r w:rsidRPr="009E1AEC">
        <w:tab/>
        <w:t>(iii)</w:t>
      </w:r>
      <w:r w:rsidRPr="009E1AEC">
        <w:tab/>
        <w:t>traffic control services to redirect vehicles around a temporary disruption to a public road for the purpose of ensuring safety to workers or the public;</w:t>
      </w:r>
    </w:p>
    <w:p w:rsidR="009A7672" w:rsidRPr="009E1AEC" w:rsidRDefault="009A7672" w:rsidP="00671BAC">
      <w:pPr>
        <w:pStyle w:val="Idefsubpara"/>
      </w:pPr>
      <w:r w:rsidRPr="009E1AEC">
        <w:tab/>
        <w:t>(iv)</w:t>
      </w:r>
      <w:r w:rsidRPr="009E1AEC">
        <w:tab/>
        <w:t xml:space="preserve">security services by a person who carries on a security activity within the meaning of the </w:t>
      </w:r>
      <w:hyperlink r:id="rId51" w:tooltip="A2003-4" w:history="1">
        <w:r w:rsidR="005F6FCE" w:rsidRPr="009E1AEC">
          <w:rPr>
            <w:rStyle w:val="charCitHyperlinkItal"/>
          </w:rPr>
          <w:t>Security Industry Act 2003</w:t>
        </w:r>
      </w:hyperlink>
      <w:r w:rsidRPr="009E1AEC">
        <w:t>, section 7.</w:t>
      </w:r>
    </w:p>
    <w:p w:rsidR="00A47452" w:rsidRPr="00DB57BB" w:rsidRDefault="00A47452" w:rsidP="008465DF">
      <w:pPr>
        <w:pStyle w:val="IMain"/>
        <w:keepNext/>
      </w:pPr>
      <w:r w:rsidRPr="00DB57BB">
        <w:tab/>
        <w:t>(2)</w:t>
      </w:r>
      <w:r w:rsidRPr="00DB57BB">
        <w:tab/>
        <w:t xml:space="preserve">The </w:t>
      </w:r>
      <w:hyperlink r:id="rId52" w:tooltip="A2001-14" w:history="1">
        <w:r w:rsidRPr="00FC6792">
          <w:rPr>
            <w:rStyle w:val="charCitHyperlinkAbbrev"/>
          </w:rPr>
          <w:t>Legislation Act</w:t>
        </w:r>
      </w:hyperlink>
      <w:r w:rsidRPr="00DB57BB">
        <w:t>, section 47 (3) and (6) does not apply to the ANZSIC applied, adopted or incorporated in a regulation</w:t>
      </w:r>
      <w:r w:rsidRPr="00DB57BB">
        <w:rPr>
          <w:lang w:eastAsia="en-AU"/>
        </w:rPr>
        <w:t xml:space="preserve"> </w:t>
      </w:r>
      <w:r w:rsidRPr="00DB57BB">
        <w:t>under this section.</w:t>
      </w:r>
    </w:p>
    <w:p w:rsidR="009A7672" w:rsidRPr="009E1AEC" w:rsidRDefault="009A7672" w:rsidP="009A7672">
      <w:pPr>
        <w:pStyle w:val="aNote"/>
        <w:rPr>
          <w:snapToGrid w:val="0"/>
        </w:rPr>
      </w:pPr>
      <w:r w:rsidRPr="009E1AEC">
        <w:rPr>
          <w:rStyle w:val="charItals"/>
        </w:rPr>
        <w:t>Note</w:t>
      </w:r>
      <w:r w:rsidRPr="009E1AEC">
        <w:tab/>
        <w:t xml:space="preserve">The ANZSIC </w:t>
      </w:r>
      <w:r w:rsidRPr="009E1AEC">
        <w:rPr>
          <w:snapToGrid w:val="0"/>
        </w:rPr>
        <w:t xml:space="preserve">does not need to be notified under the </w:t>
      </w:r>
      <w:hyperlink r:id="rId53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rPr>
          <w:snapToGrid w:val="0"/>
        </w:rPr>
        <w:t xml:space="preserve"> because s 47 (6) </w:t>
      </w:r>
      <w:r w:rsidRPr="009E1AEC">
        <w:t xml:space="preserve">does not apply (see </w:t>
      </w:r>
      <w:hyperlink r:id="rId54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, s 47 (7)).  The ANZSIC is </w:t>
      </w:r>
      <w:r w:rsidR="0058270B" w:rsidRPr="009E1AEC">
        <w:t>available free of charge</w:t>
      </w:r>
      <w:r w:rsidRPr="009E1AEC">
        <w:t xml:space="preserve"> at </w:t>
      </w:r>
      <w:hyperlink r:id="rId55" w:history="1">
        <w:r w:rsidR="005F6FCE" w:rsidRPr="009E1AEC">
          <w:rPr>
            <w:rStyle w:val="charCitHyperlinkAbbrev"/>
          </w:rPr>
          <w:t>www.abs.gov.au</w:t>
        </w:r>
      </w:hyperlink>
      <w:r w:rsidRPr="009E1AEC">
        <w:rPr>
          <w:snapToGrid w:val="0"/>
        </w:rPr>
        <w:t xml:space="preserve">. </w:t>
      </w:r>
    </w:p>
    <w:p w:rsidR="009A7672" w:rsidRPr="009E1AEC" w:rsidRDefault="009A7672" w:rsidP="009A7672">
      <w:pPr>
        <w:pStyle w:val="IMain"/>
      </w:pPr>
      <w:r w:rsidRPr="009E1AEC">
        <w:tab/>
        <w:t>(3)</w:t>
      </w:r>
      <w:r w:rsidRPr="009E1AEC">
        <w:tab/>
        <w:t>In this section:</w:t>
      </w:r>
    </w:p>
    <w:p w:rsidR="00D40C52" w:rsidRDefault="009A7672" w:rsidP="009E1AEC">
      <w:pPr>
        <w:pStyle w:val="aDef"/>
      </w:pPr>
      <w:r w:rsidRPr="009E1AEC">
        <w:rPr>
          <w:rStyle w:val="charBoldItals"/>
        </w:rPr>
        <w:t>ANZSIC</w:t>
      </w:r>
      <w:r w:rsidRPr="009E1AEC">
        <w:rPr>
          <w:b/>
        </w:rPr>
        <w:t xml:space="preserve"> </w:t>
      </w:r>
      <w:r w:rsidRPr="009E1AEC">
        <w:t>means the Australian and New Zealand Standard Industrial Classification 2006 as in force from time to time.</w:t>
      </w:r>
    </w:p>
    <w:p w:rsidR="00A47452" w:rsidRPr="00DB57BB" w:rsidRDefault="00A47452" w:rsidP="00A47452">
      <w:pPr>
        <w:pStyle w:val="aDef"/>
        <w:numPr>
          <w:ilvl w:val="5"/>
          <w:numId w:val="9"/>
        </w:numPr>
        <w:outlineLvl w:val="5"/>
      </w:pPr>
      <w:r w:rsidRPr="00FC6792">
        <w:rPr>
          <w:rStyle w:val="charBoldItals"/>
        </w:rPr>
        <w:t>excluded services or works</w:t>
      </w:r>
      <w:r w:rsidRPr="00DB57BB">
        <w:t xml:space="preserve"> means services or works prescribed by regulation.</w:t>
      </w:r>
    </w:p>
    <w:p w:rsidR="009E1AEC" w:rsidRDefault="009E1AEC">
      <w:pPr>
        <w:pStyle w:val="03Schedule"/>
        <w:sectPr w:rsidR="009E1AEC" w:rsidSect="00555353">
          <w:headerReference w:type="even" r:id="rId56"/>
          <w:headerReference w:type="default" r:id="rId57"/>
          <w:footerReference w:type="even" r:id="rId58"/>
          <w:footerReference w:type="default" r:id="rId59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:rsidR="00C77CDF" w:rsidRPr="009E1AEC" w:rsidRDefault="00C77CDF">
      <w:pPr>
        <w:pStyle w:val="EndNoteHeading"/>
      </w:pPr>
      <w:r w:rsidRPr="009E1AEC">
        <w:t>Endnotes</w:t>
      </w:r>
    </w:p>
    <w:p w:rsidR="00C77CDF" w:rsidRPr="009E1AEC" w:rsidRDefault="00C77CDF">
      <w:pPr>
        <w:pStyle w:val="EndNoteSubHeading"/>
      </w:pPr>
      <w:r w:rsidRPr="009E1AEC">
        <w:t>1</w:t>
      </w:r>
      <w:r w:rsidRPr="009E1AEC">
        <w:tab/>
        <w:t>Presentation speech</w:t>
      </w:r>
    </w:p>
    <w:p w:rsidR="00C77CDF" w:rsidRPr="009E1AEC" w:rsidRDefault="00C77CDF">
      <w:pPr>
        <w:pStyle w:val="EndNoteText"/>
      </w:pPr>
      <w:r w:rsidRPr="009E1AEC">
        <w:tab/>
        <w:t>Presentation speech made in the Legislative Assembly on</w:t>
      </w:r>
      <w:r w:rsidR="00830EE0">
        <w:t xml:space="preserve"> 2 August 2018.</w:t>
      </w:r>
    </w:p>
    <w:p w:rsidR="00C77CDF" w:rsidRPr="009E1AEC" w:rsidRDefault="00C77CDF">
      <w:pPr>
        <w:pStyle w:val="EndNoteSubHeading"/>
      </w:pPr>
      <w:r w:rsidRPr="009E1AEC">
        <w:t>2</w:t>
      </w:r>
      <w:r w:rsidRPr="009E1AEC">
        <w:tab/>
        <w:t>Notification</w:t>
      </w:r>
    </w:p>
    <w:p w:rsidR="00C77CDF" w:rsidRPr="009E1AEC" w:rsidRDefault="00C77CDF">
      <w:pPr>
        <w:pStyle w:val="EndNoteText"/>
      </w:pPr>
      <w:r w:rsidRPr="009E1AEC">
        <w:tab/>
        <w:t xml:space="preserve">Notified under the </w:t>
      </w:r>
      <w:hyperlink r:id="rId60" w:tooltip="A2001-14" w:history="1">
        <w:r w:rsidR="005F6FCE" w:rsidRPr="009E1AEC">
          <w:rPr>
            <w:rStyle w:val="charCitHyperlinkAbbrev"/>
          </w:rPr>
          <w:t>Legislation Act</w:t>
        </w:r>
      </w:hyperlink>
      <w:r w:rsidRPr="009E1AEC">
        <w:t xml:space="preserve"> on</w:t>
      </w:r>
      <w:r w:rsidR="00555353">
        <w:t xml:space="preserve"> 7 November 2018.</w:t>
      </w:r>
    </w:p>
    <w:p w:rsidR="00C77CDF" w:rsidRPr="009E1AEC" w:rsidRDefault="00C77CDF">
      <w:pPr>
        <w:pStyle w:val="EndNoteSubHeading"/>
      </w:pPr>
      <w:r w:rsidRPr="009E1AEC">
        <w:t>3</w:t>
      </w:r>
      <w:r w:rsidRPr="009E1AEC">
        <w:tab/>
        <w:t>Republications of amended laws</w:t>
      </w:r>
    </w:p>
    <w:p w:rsidR="00C77CDF" w:rsidRPr="009E1AEC" w:rsidRDefault="00C77CDF">
      <w:pPr>
        <w:pStyle w:val="EndNoteText"/>
      </w:pPr>
      <w:r w:rsidRPr="009E1AEC">
        <w:tab/>
        <w:t xml:space="preserve">For the latest republication of amended laws, see </w:t>
      </w:r>
      <w:hyperlink r:id="rId61" w:history="1">
        <w:r w:rsidR="005F6FCE" w:rsidRPr="009E1AEC">
          <w:rPr>
            <w:rStyle w:val="charCitHyperlinkAbbrev"/>
          </w:rPr>
          <w:t>www.legislation.act.gov.au</w:t>
        </w:r>
      </w:hyperlink>
      <w:r w:rsidRPr="009E1AEC">
        <w:t>.</w:t>
      </w:r>
    </w:p>
    <w:p w:rsidR="009F5158" w:rsidRPr="009E1AEC" w:rsidRDefault="009F5158" w:rsidP="009F5158">
      <w:pPr>
        <w:pStyle w:val="N-line2"/>
      </w:pPr>
    </w:p>
    <w:p w:rsidR="009E1AEC" w:rsidRDefault="009E1AEC">
      <w:pPr>
        <w:pStyle w:val="05EndNote"/>
        <w:sectPr w:rsidR="009E1AEC" w:rsidSect="00555353">
          <w:headerReference w:type="even" r:id="rId62"/>
          <w:headerReference w:type="default" r:id="rId63"/>
          <w:footerReference w:type="even" r:id="rId64"/>
          <w:footerReference w:type="default" r:id="rId65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9E1AEC" w:rsidRDefault="009E1AEC" w:rsidP="00555353"/>
    <w:p w:rsidR="00555353" w:rsidRDefault="00555353">
      <w:pPr>
        <w:pStyle w:val="BillBasic"/>
      </w:pPr>
      <w:r>
        <w:t>I certify that the above is a true copy of the Government Procurement (Secure Local Jobs) Amendment Bill 2018, which was passed by the Legislati</w:t>
      </w:r>
      <w:r w:rsidR="00D973ED">
        <w:t>ve Assembly on 25 October 2018.</w:t>
      </w:r>
    </w:p>
    <w:p w:rsidR="00555353" w:rsidRDefault="00555353"/>
    <w:p w:rsidR="00555353" w:rsidRDefault="00555353"/>
    <w:p w:rsidR="00555353" w:rsidRDefault="00555353"/>
    <w:p w:rsidR="00555353" w:rsidRDefault="00555353"/>
    <w:p w:rsidR="00555353" w:rsidRDefault="00555353">
      <w:pPr>
        <w:pStyle w:val="BillBasic"/>
        <w:jc w:val="right"/>
      </w:pPr>
      <w:r>
        <w:t>Clerk of the Legislative Assembly</w:t>
      </w:r>
    </w:p>
    <w:p w:rsidR="00555353" w:rsidRDefault="00555353" w:rsidP="00555353"/>
    <w:p w:rsidR="00555353" w:rsidRDefault="00555353" w:rsidP="00555353"/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 w:rsidP="00555353">
      <w:pPr>
        <w:suppressLineNumbers/>
      </w:pPr>
    </w:p>
    <w:p w:rsidR="00555353" w:rsidRDefault="00555353">
      <w:pPr>
        <w:jc w:val="center"/>
        <w:rPr>
          <w:noProof/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555353" w:rsidSect="00555353">
      <w:headerReference w:type="even" r:id="rId6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AD" w:rsidRDefault="003E33AD">
      <w:r>
        <w:separator/>
      </w:r>
    </w:p>
  </w:endnote>
  <w:endnote w:type="continuationSeparator" w:id="0">
    <w:p w:rsidR="003E33AD" w:rsidRDefault="003E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41"/>
      <w:gridCol w:w="4901"/>
      <w:gridCol w:w="1681"/>
    </w:tblGrid>
    <w:tr w:rsidR="003E33AD" w:rsidRPr="00CB3D59">
      <w:tc>
        <w:tcPr>
          <w:tcW w:w="845" w:type="pct"/>
        </w:tcPr>
        <w:p w:rsidR="003E33AD" w:rsidRPr="0097645D" w:rsidRDefault="003E33AD" w:rsidP="00A12AE8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874054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:rsidR="003E33AD" w:rsidRPr="00783A18" w:rsidRDefault="00A01A04" w:rsidP="00A12AE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964BD">
            <w:t>Government Procurement (Secure Local Jobs) Amendment Act 2018</w:t>
          </w:r>
          <w:r>
            <w:fldChar w:fldCharType="end"/>
          </w:r>
        </w:p>
        <w:p w:rsidR="003E33AD" w:rsidRPr="00783A18" w:rsidRDefault="003E33AD" w:rsidP="00A12AE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:rsidR="003E33AD" w:rsidRPr="00743346" w:rsidRDefault="003E33AD" w:rsidP="00A12AE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A2018-41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3E33AD">
      <w:trPr>
        <w:jc w:val="center"/>
      </w:trPr>
      <w:tc>
        <w:tcPr>
          <w:tcW w:w="1553" w:type="dxa"/>
        </w:tcPr>
        <w:p w:rsidR="003E33AD" w:rsidRDefault="00A01A0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964BD">
            <w:t>A2018-41</w:t>
          </w:r>
          <w:r>
            <w:fldChar w:fldCharType="end"/>
          </w:r>
          <w:r w:rsidR="003E33AD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964B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3E33AD" w:rsidRDefault="00A01A0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964BD">
            <w:t>Government Procurement (Secure Local Jobs) Amendment Act 2018</w:t>
          </w:r>
          <w:r>
            <w:fldChar w:fldCharType="end"/>
          </w:r>
        </w:p>
        <w:p w:rsidR="003E33AD" w:rsidRDefault="00A01A0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964B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964B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964B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3E33AD" w:rsidRDefault="003E33AD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28</w:t>
          </w:r>
          <w:r>
            <w:rPr>
              <w:rStyle w:val="PageNumber"/>
            </w:rP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79"/>
      <w:gridCol w:w="4903"/>
      <w:gridCol w:w="1341"/>
    </w:tblGrid>
    <w:tr w:rsidR="003E33AD" w:rsidRPr="00CB3D59">
      <w:tc>
        <w:tcPr>
          <w:tcW w:w="1060" w:type="pct"/>
        </w:tcPr>
        <w:p w:rsidR="003E33AD" w:rsidRPr="00743346" w:rsidRDefault="003E33AD" w:rsidP="00A12AE8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A2018-41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:rsidR="003E33AD" w:rsidRPr="00783A18" w:rsidRDefault="00A01A04" w:rsidP="00A12AE8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964BD">
            <w:t>Government Procurement (Secure Local Jobs) Amendment Act 2018</w:t>
          </w:r>
          <w:r>
            <w:fldChar w:fldCharType="end"/>
          </w:r>
        </w:p>
        <w:p w:rsidR="003E33AD" w:rsidRPr="00783A18" w:rsidRDefault="003E33AD" w:rsidP="00A12AE8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:rsidR="003E33AD" w:rsidRPr="0097645D" w:rsidRDefault="003E33AD" w:rsidP="00A12AE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p w:rsidR="003E33AD" w:rsidRDefault="00A01A0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964BD">
      <w:rPr>
        <w:rFonts w:ascii="Arial" w:hAnsi="Arial"/>
        <w:sz w:val="12"/>
      </w:rPr>
      <w:t>J2017-505</w:t>
    </w:r>
    <w:r>
      <w:rPr>
        <w:rFonts w:ascii="Arial" w:hAnsi="Arial"/>
        <w:sz w:val="12"/>
      </w:rPr>
      <w:fldChar w:fldCharType="end"/>
    </w:r>
  </w:p>
  <w:p w:rsidR="003E33AD" w:rsidRPr="00874054" w:rsidRDefault="00A01A04" w:rsidP="00874054">
    <w:pPr>
      <w:pStyle w:val="Status"/>
      <w:tabs>
        <w:tab w:val="center" w:pos="3853"/>
        <w:tab w:val="left" w:pos="4575"/>
      </w:tabs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42"/>
      <w:gridCol w:w="4900"/>
      <w:gridCol w:w="1681"/>
    </w:tblGrid>
    <w:tr w:rsidR="003E33AD" w:rsidRPr="00CB3D59">
      <w:tc>
        <w:tcPr>
          <w:tcW w:w="847" w:type="pct"/>
        </w:tcPr>
        <w:p w:rsidR="003E33AD" w:rsidRPr="006D109C" w:rsidRDefault="003E33AD" w:rsidP="00A12AE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74054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E33AD" w:rsidRPr="006D109C" w:rsidRDefault="00A01A04" w:rsidP="00A12AE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964BD" w:rsidRPr="00B964BD">
            <w:rPr>
              <w:rFonts w:cs="Arial"/>
              <w:szCs w:val="18"/>
            </w:rPr>
            <w:t xml:space="preserve">Government Procurement (Secure </w:t>
          </w:r>
          <w:r w:rsidR="00B964BD">
            <w:t>Local Jobs) Amendment Act 2018</w:t>
          </w:r>
          <w:r>
            <w:fldChar w:fldCharType="end"/>
          </w:r>
        </w:p>
        <w:p w:rsidR="003E33AD" w:rsidRPr="00783A18" w:rsidRDefault="003E33AD" w:rsidP="00A12AE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3E33AD" w:rsidRPr="006D109C" w:rsidRDefault="003E33AD" w:rsidP="00A12AE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A2018-41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3E33AD" w:rsidRPr="00CB3D59">
      <w:tc>
        <w:tcPr>
          <w:tcW w:w="1061" w:type="pct"/>
        </w:tcPr>
        <w:p w:rsidR="003E33AD" w:rsidRPr="006D109C" w:rsidRDefault="003E33AD" w:rsidP="00A12AE8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A2018-41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E33AD" w:rsidRPr="006D109C" w:rsidRDefault="00A01A04" w:rsidP="00A12AE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964BD" w:rsidRPr="00B964BD">
            <w:rPr>
              <w:rFonts w:cs="Arial"/>
              <w:szCs w:val="18"/>
            </w:rPr>
            <w:t xml:space="preserve">Government Procurement (Secure </w:t>
          </w:r>
          <w:r w:rsidR="00B964BD">
            <w:t>Local Jobs) Amendment Act 2018</w:t>
          </w:r>
          <w:r>
            <w:fldChar w:fldCharType="end"/>
          </w:r>
        </w:p>
        <w:p w:rsidR="003E33AD" w:rsidRPr="00783A18" w:rsidRDefault="003E33AD" w:rsidP="00A12AE8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3E33AD" w:rsidRPr="006D109C" w:rsidRDefault="003E33AD" w:rsidP="00A12AE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874054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p w:rsidR="003E33AD" w:rsidRDefault="00A01A0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964BD">
      <w:rPr>
        <w:rFonts w:ascii="Arial" w:hAnsi="Arial"/>
        <w:sz w:val="12"/>
      </w:rPr>
      <w:t>J2017-505</w:t>
    </w:r>
    <w:r>
      <w:rPr>
        <w:rFonts w:ascii="Arial" w:hAnsi="Arial"/>
        <w:sz w:val="12"/>
      </w:rPr>
      <w:fldChar w:fldCharType="end"/>
    </w:r>
  </w:p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42"/>
      <w:gridCol w:w="4900"/>
      <w:gridCol w:w="1681"/>
    </w:tblGrid>
    <w:tr w:rsidR="003E33AD" w:rsidRPr="00CB3D59">
      <w:tc>
        <w:tcPr>
          <w:tcW w:w="847" w:type="pct"/>
        </w:tcPr>
        <w:p w:rsidR="003E33AD" w:rsidRPr="00ED273E" w:rsidRDefault="003E33AD" w:rsidP="00A12AE8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B964BD">
            <w:rPr>
              <w:rStyle w:val="PageNumber"/>
              <w:rFonts w:cs="Arial"/>
              <w:noProof/>
              <w:szCs w:val="18"/>
            </w:rPr>
            <w:t>26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E33AD" w:rsidRPr="00ED273E" w:rsidRDefault="003E33AD" w:rsidP="00A12AE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964BD">
            <w:t>Government Procurement (Secure Local Jobs) Amendment Act 2018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:rsidR="003E33AD" w:rsidRPr="00ED273E" w:rsidRDefault="003E33AD" w:rsidP="00A12AE8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:rsidR="003E33AD" w:rsidRPr="00ED273E" w:rsidRDefault="003E33AD" w:rsidP="00A12AE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A2018-41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3E33AD" w:rsidRPr="00CB3D59">
      <w:tc>
        <w:tcPr>
          <w:tcW w:w="1061" w:type="pct"/>
        </w:tcPr>
        <w:p w:rsidR="003E33AD" w:rsidRPr="00ED273E" w:rsidRDefault="003E33AD" w:rsidP="00A12AE8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A2018-41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E33AD" w:rsidRPr="00ED273E" w:rsidRDefault="00A01A04" w:rsidP="00A12AE8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964BD" w:rsidRPr="00B964BD">
            <w:rPr>
              <w:rFonts w:cs="Arial"/>
              <w:szCs w:val="18"/>
            </w:rPr>
            <w:t xml:space="preserve">Government Procurement (Secure </w:t>
          </w:r>
          <w:r w:rsidR="00B964BD">
            <w:t>Local Jobs) Amendment Act 2018</w:t>
          </w:r>
          <w:r>
            <w:fldChar w:fldCharType="end"/>
          </w:r>
        </w:p>
        <w:p w:rsidR="003E33AD" w:rsidRPr="00ED273E" w:rsidRDefault="003E33AD" w:rsidP="00A12AE8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:rsidR="003E33AD" w:rsidRPr="00ED273E" w:rsidRDefault="003E33AD" w:rsidP="00A12AE8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B964BD">
            <w:rPr>
              <w:rStyle w:val="PageNumber"/>
              <w:rFonts w:cs="Arial"/>
              <w:noProof/>
              <w:szCs w:val="18"/>
            </w:rPr>
            <w:t>27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AD" w:rsidRDefault="003E33AD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42"/>
      <w:gridCol w:w="4900"/>
      <w:gridCol w:w="1681"/>
    </w:tblGrid>
    <w:tr w:rsidR="003E33AD">
      <w:trPr>
        <w:jc w:val="center"/>
      </w:trPr>
      <w:tc>
        <w:tcPr>
          <w:tcW w:w="1240" w:type="dxa"/>
        </w:tcPr>
        <w:p w:rsidR="003E33AD" w:rsidRDefault="003E33AD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964BD">
            <w:rPr>
              <w:rStyle w:val="PageNumber"/>
              <w:noProof/>
            </w:rPr>
            <w:t>28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3E33AD" w:rsidRDefault="00A01A0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964BD">
            <w:t>Government Procurement (Secure Local Jobs) Amendment Act 2018</w:t>
          </w:r>
          <w:r>
            <w:fldChar w:fldCharType="end"/>
          </w:r>
        </w:p>
        <w:p w:rsidR="003E33AD" w:rsidRDefault="00A01A0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964B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964B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964B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3E33AD" w:rsidRDefault="00A01A04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964BD">
            <w:t>A2018-41</w:t>
          </w:r>
          <w:r>
            <w:fldChar w:fldCharType="end"/>
          </w:r>
          <w:r w:rsidR="003E33AD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964BD">
            <w:t xml:space="preserve">  </w:t>
          </w:r>
          <w:r>
            <w:fldChar w:fldCharType="end"/>
          </w:r>
        </w:p>
      </w:tc>
    </w:tr>
  </w:tbl>
  <w:p w:rsidR="003E33AD" w:rsidRPr="00874054" w:rsidRDefault="00A01A04" w:rsidP="00874054">
    <w:pPr>
      <w:pStyle w:val="Status"/>
      <w:rPr>
        <w:rFonts w:cs="Arial"/>
      </w:rPr>
    </w:pPr>
    <w:r w:rsidRPr="00874054">
      <w:rPr>
        <w:rFonts w:cs="Arial"/>
      </w:rPr>
      <w:fldChar w:fldCharType="begin"/>
    </w:r>
    <w:r w:rsidRPr="00874054">
      <w:rPr>
        <w:rFonts w:cs="Arial"/>
      </w:rPr>
      <w:instrText xml:space="preserve"> DOCPROPERTY "Status" </w:instrText>
    </w:r>
    <w:r w:rsidRPr="00874054">
      <w:rPr>
        <w:rFonts w:cs="Arial"/>
      </w:rPr>
      <w:fldChar w:fldCharType="separate"/>
    </w:r>
    <w:r w:rsidR="00B964BD" w:rsidRPr="00874054">
      <w:rPr>
        <w:rFonts w:cs="Arial"/>
      </w:rPr>
      <w:t xml:space="preserve"> </w:t>
    </w:r>
    <w:r w:rsidRPr="00874054">
      <w:rPr>
        <w:rFonts w:cs="Arial"/>
      </w:rPr>
      <w:fldChar w:fldCharType="end"/>
    </w:r>
    <w:r w:rsidR="00874054" w:rsidRPr="0087405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AD" w:rsidRDefault="003E33AD">
      <w:r>
        <w:separator/>
      </w:r>
    </w:p>
  </w:footnote>
  <w:footnote w:type="continuationSeparator" w:id="0">
    <w:p w:rsidR="003E33AD" w:rsidRDefault="003E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426"/>
      <w:gridCol w:w="6497"/>
    </w:tblGrid>
    <w:tr w:rsidR="003E33AD" w:rsidRPr="00CB3D59">
      <w:tc>
        <w:tcPr>
          <w:tcW w:w="900" w:type="pct"/>
        </w:tcPr>
        <w:p w:rsidR="003E33AD" w:rsidRPr="00783A18" w:rsidRDefault="003E33AD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:rsidR="003E33AD" w:rsidRPr="00783A18" w:rsidRDefault="003E33AD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3E33AD" w:rsidRPr="00CB3D59">
      <w:tc>
        <w:tcPr>
          <w:tcW w:w="4100" w:type="pct"/>
          <w:gridSpan w:val="2"/>
          <w:tcBorders>
            <w:bottom w:val="single" w:sz="4" w:space="0" w:color="auto"/>
          </w:tcBorders>
        </w:tcPr>
        <w:p w:rsidR="003E33AD" w:rsidRPr="0097645D" w:rsidRDefault="00A01A04" w:rsidP="00A12AE8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874054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3E33AD" w:rsidRDefault="003E33AD">
    <w:pPr>
      <w:pStyle w:val="N-9pt"/>
    </w:pPr>
    <w:r>
      <w:tab/>
    </w:r>
    <w:r w:rsidR="00A01A04">
      <w:rPr>
        <w:noProof/>
      </w:rPr>
      <w:fldChar w:fldCharType="begin"/>
    </w:r>
    <w:r w:rsidR="00A01A04">
      <w:rPr>
        <w:noProof/>
      </w:rPr>
      <w:instrText xml:space="preserve"> STYLEREF charPage \* MERGEFORMAT </w:instrText>
    </w:r>
    <w:r w:rsidR="00A01A04">
      <w:rPr>
        <w:noProof/>
      </w:rPr>
      <w:fldChar w:fldCharType="separate"/>
    </w:r>
    <w:r w:rsidR="00874054">
      <w:rPr>
        <w:noProof/>
      </w:rPr>
      <w:t>Page</w:t>
    </w:r>
    <w:r w:rsidR="00A01A04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92"/>
      <w:gridCol w:w="6231"/>
    </w:tblGrid>
    <w:tr w:rsidR="003E33AD" w:rsidRPr="00E06D02" w:rsidTr="00567644">
      <w:trPr>
        <w:jc w:val="center"/>
      </w:trPr>
      <w:tc>
        <w:tcPr>
          <w:tcW w:w="1068" w:type="pct"/>
        </w:tcPr>
        <w:p w:rsidR="003E33AD" w:rsidRPr="00567644" w:rsidRDefault="003E33AD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3E33AD" w:rsidRPr="00567644" w:rsidRDefault="003E33AD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3E33AD" w:rsidRPr="00E06D02" w:rsidTr="00567644">
      <w:trPr>
        <w:jc w:val="center"/>
      </w:trPr>
      <w:tc>
        <w:tcPr>
          <w:tcW w:w="1068" w:type="pct"/>
        </w:tcPr>
        <w:p w:rsidR="003E33AD" w:rsidRPr="00567644" w:rsidRDefault="003E33AD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3E33AD" w:rsidRPr="00567644" w:rsidRDefault="003E33AD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3E33AD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3E33AD" w:rsidRPr="00567644" w:rsidRDefault="003E33AD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3E33AD" w:rsidRDefault="003E33AD" w:rsidP="00567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3E33AD" w:rsidRPr="00CB3D59">
      <w:tc>
        <w:tcPr>
          <w:tcW w:w="4100" w:type="pct"/>
        </w:tcPr>
        <w:p w:rsidR="003E33AD" w:rsidRPr="00783A18" w:rsidRDefault="003E33AD" w:rsidP="00A12AE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:rsidR="003E33AD" w:rsidRPr="00783A18" w:rsidRDefault="003E33AD" w:rsidP="00A12AE8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3E33AD" w:rsidRPr="00CB3D59">
      <w:tc>
        <w:tcPr>
          <w:tcW w:w="900" w:type="pct"/>
          <w:gridSpan w:val="2"/>
          <w:tcBorders>
            <w:bottom w:val="single" w:sz="4" w:space="0" w:color="auto"/>
          </w:tcBorders>
        </w:tcPr>
        <w:p w:rsidR="003E33AD" w:rsidRPr="0097645D" w:rsidRDefault="003E33AD" w:rsidP="00A12AE8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:rsidR="003E33AD" w:rsidRDefault="003E33AD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54" w:rsidRDefault="0087405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426"/>
      <w:gridCol w:w="6497"/>
    </w:tblGrid>
    <w:tr w:rsidR="003E33AD" w:rsidRPr="00CB3D59">
      <w:tc>
        <w:tcPr>
          <w:tcW w:w="900" w:type="pct"/>
        </w:tcPr>
        <w:p w:rsidR="003E33AD" w:rsidRPr="006D109C" w:rsidRDefault="003E33AD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E33AD" w:rsidRPr="006D109C" w:rsidRDefault="003E33AD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E33AD" w:rsidRPr="00CB3D59">
      <w:tc>
        <w:tcPr>
          <w:tcW w:w="900" w:type="pct"/>
        </w:tcPr>
        <w:p w:rsidR="003E33AD" w:rsidRPr="006D109C" w:rsidRDefault="003E33AD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E33AD" w:rsidRPr="006D109C" w:rsidRDefault="003E33AD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E33AD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3E33AD" w:rsidRPr="006D109C" w:rsidRDefault="00A01A04" w:rsidP="00A12AE8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3E33AD" w:rsidRPr="006D109C">
            <w:rPr>
              <w:rFonts w:cs="Arial"/>
              <w:szCs w:val="18"/>
            </w:rPr>
            <w:t xml:space="preserve"> </w:t>
          </w:r>
          <w:r w:rsidR="003E33AD" w:rsidRPr="006D109C">
            <w:rPr>
              <w:rFonts w:cs="Arial"/>
              <w:szCs w:val="18"/>
            </w:rPr>
            <w:fldChar w:fldCharType="begin"/>
          </w:r>
          <w:r w:rsidR="003E33AD" w:rsidRPr="006D109C">
            <w:rPr>
              <w:rFonts w:cs="Arial"/>
              <w:szCs w:val="18"/>
            </w:rPr>
            <w:instrText xml:space="preserve"> STYLEREF CharSectNo \*charformat </w:instrText>
          </w:r>
          <w:r w:rsidR="003E33AD" w:rsidRPr="006D109C">
            <w:rPr>
              <w:rFonts w:cs="Arial"/>
              <w:szCs w:val="18"/>
            </w:rPr>
            <w:fldChar w:fldCharType="separate"/>
          </w:r>
          <w:r w:rsidR="00874054">
            <w:rPr>
              <w:rFonts w:cs="Arial"/>
              <w:noProof/>
              <w:szCs w:val="18"/>
            </w:rPr>
            <w:t>1</w:t>
          </w:r>
          <w:r w:rsidR="003E33AD" w:rsidRPr="006D109C">
            <w:rPr>
              <w:rFonts w:cs="Arial"/>
              <w:szCs w:val="18"/>
            </w:rPr>
            <w:fldChar w:fldCharType="end"/>
          </w:r>
        </w:p>
      </w:tc>
    </w:tr>
  </w:tbl>
  <w:p w:rsidR="003E33AD" w:rsidRDefault="003E33A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3E33AD" w:rsidRPr="00CB3D59">
      <w:tc>
        <w:tcPr>
          <w:tcW w:w="4100" w:type="pct"/>
        </w:tcPr>
        <w:p w:rsidR="003E33AD" w:rsidRPr="006D109C" w:rsidRDefault="003E33AD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E33AD" w:rsidRPr="006D109C" w:rsidRDefault="003E33A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E33AD" w:rsidRPr="00CB3D59">
      <w:tc>
        <w:tcPr>
          <w:tcW w:w="4100" w:type="pct"/>
        </w:tcPr>
        <w:p w:rsidR="003E33AD" w:rsidRPr="006D109C" w:rsidRDefault="003E33AD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E33AD" w:rsidRPr="006D109C" w:rsidRDefault="003E33A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E33AD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3E33AD" w:rsidRPr="006D109C" w:rsidRDefault="00A01A04" w:rsidP="00A12AE8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3E33AD" w:rsidRPr="006D109C">
            <w:rPr>
              <w:rFonts w:cs="Arial"/>
              <w:szCs w:val="18"/>
            </w:rPr>
            <w:t xml:space="preserve"> </w:t>
          </w:r>
          <w:r w:rsidR="003E33AD" w:rsidRPr="006D109C">
            <w:rPr>
              <w:rFonts w:cs="Arial"/>
              <w:szCs w:val="18"/>
            </w:rPr>
            <w:fldChar w:fldCharType="begin"/>
          </w:r>
          <w:r w:rsidR="003E33AD" w:rsidRPr="006D109C">
            <w:rPr>
              <w:rFonts w:cs="Arial"/>
              <w:szCs w:val="18"/>
            </w:rPr>
            <w:instrText xml:space="preserve"> STYLEREF CharSectNo \*charformat </w:instrText>
          </w:r>
          <w:r w:rsidR="003E33AD" w:rsidRPr="006D109C">
            <w:rPr>
              <w:rFonts w:cs="Arial"/>
              <w:szCs w:val="18"/>
            </w:rPr>
            <w:fldChar w:fldCharType="separate"/>
          </w:r>
          <w:r w:rsidR="00874054">
            <w:rPr>
              <w:rFonts w:cs="Arial"/>
              <w:noProof/>
              <w:szCs w:val="18"/>
            </w:rPr>
            <w:t>4</w:t>
          </w:r>
          <w:r w:rsidR="003E33AD" w:rsidRPr="006D109C">
            <w:rPr>
              <w:rFonts w:cs="Arial"/>
              <w:szCs w:val="18"/>
            </w:rPr>
            <w:fldChar w:fldCharType="end"/>
          </w:r>
        </w:p>
      </w:tc>
    </w:tr>
  </w:tbl>
  <w:p w:rsidR="003E33AD" w:rsidRDefault="003E33A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3E33AD" w:rsidRPr="00CB3D59">
      <w:trPr>
        <w:jc w:val="center"/>
      </w:trPr>
      <w:tc>
        <w:tcPr>
          <w:tcW w:w="1560" w:type="dxa"/>
        </w:tcPr>
        <w:p w:rsidR="003E33AD" w:rsidRPr="00ED273E" w:rsidRDefault="003E33AD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B964BD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3E33AD" w:rsidRPr="00ED273E" w:rsidRDefault="003E33AD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noProof/>
              <w:szCs w:val="18"/>
            </w:rPr>
            <w:t>Delayed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3E33AD" w:rsidRPr="00CB3D59">
      <w:trPr>
        <w:jc w:val="center"/>
      </w:trPr>
      <w:tc>
        <w:tcPr>
          <w:tcW w:w="1560" w:type="dxa"/>
        </w:tcPr>
        <w:p w:rsidR="003E33AD" w:rsidRPr="00ED273E" w:rsidRDefault="003E33AD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3E33AD" w:rsidRPr="00ED273E" w:rsidRDefault="003E33AD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3E33AD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E33AD" w:rsidRPr="00ED273E" w:rsidRDefault="003E33AD" w:rsidP="00A12AE8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3E33AD" w:rsidRDefault="003E33A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3E33AD" w:rsidRPr="00CB3D59">
      <w:trPr>
        <w:jc w:val="center"/>
      </w:trPr>
      <w:tc>
        <w:tcPr>
          <w:tcW w:w="5741" w:type="dxa"/>
        </w:tcPr>
        <w:p w:rsidR="003E33AD" w:rsidRPr="00ED273E" w:rsidRDefault="003E33AD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noProof/>
              <w:szCs w:val="18"/>
            </w:rPr>
            <w:t>Delayed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3E33AD" w:rsidRPr="00ED273E" w:rsidRDefault="003E33A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B964BD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3E33AD" w:rsidRPr="00CB3D59">
      <w:trPr>
        <w:jc w:val="center"/>
      </w:trPr>
      <w:tc>
        <w:tcPr>
          <w:tcW w:w="5741" w:type="dxa"/>
        </w:tcPr>
        <w:p w:rsidR="003E33AD" w:rsidRPr="00ED273E" w:rsidRDefault="003E33AD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3E33AD" w:rsidRPr="00ED273E" w:rsidRDefault="003E33A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3E33AD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E33AD" w:rsidRPr="00ED273E" w:rsidRDefault="003E33AD" w:rsidP="00A12AE8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B964BD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3E33AD" w:rsidRDefault="003E33A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3E33AD">
      <w:trPr>
        <w:jc w:val="center"/>
      </w:trPr>
      <w:tc>
        <w:tcPr>
          <w:tcW w:w="1234" w:type="dxa"/>
        </w:tcPr>
        <w:p w:rsidR="003E33AD" w:rsidRDefault="003E33AD">
          <w:pPr>
            <w:pStyle w:val="HeaderEven"/>
          </w:pPr>
        </w:p>
      </w:tc>
      <w:tc>
        <w:tcPr>
          <w:tcW w:w="6062" w:type="dxa"/>
        </w:tcPr>
        <w:p w:rsidR="003E33AD" w:rsidRDefault="003E33AD">
          <w:pPr>
            <w:pStyle w:val="HeaderEven"/>
          </w:pPr>
        </w:p>
      </w:tc>
    </w:tr>
    <w:tr w:rsidR="003E33AD">
      <w:trPr>
        <w:jc w:val="center"/>
      </w:trPr>
      <w:tc>
        <w:tcPr>
          <w:tcW w:w="1234" w:type="dxa"/>
        </w:tcPr>
        <w:p w:rsidR="003E33AD" w:rsidRDefault="003E33AD">
          <w:pPr>
            <w:pStyle w:val="HeaderEven"/>
          </w:pPr>
        </w:p>
      </w:tc>
      <w:tc>
        <w:tcPr>
          <w:tcW w:w="6062" w:type="dxa"/>
        </w:tcPr>
        <w:p w:rsidR="003E33AD" w:rsidRDefault="003E33AD">
          <w:pPr>
            <w:pStyle w:val="HeaderEven"/>
          </w:pPr>
        </w:p>
      </w:tc>
    </w:tr>
    <w:tr w:rsidR="003E33AD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E33AD" w:rsidRDefault="003E33AD">
          <w:pPr>
            <w:pStyle w:val="HeaderEven6"/>
          </w:pPr>
        </w:p>
      </w:tc>
    </w:tr>
  </w:tbl>
  <w:p w:rsidR="003E33AD" w:rsidRDefault="003E33A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3E33AD">
      <w:trPr>
        <w:jc w:val="center"/>
      </w:trPr>
      <w:tc>
        <w:tcPr>
          <w:tcW w:w="6062" w:type="dxa"/>
        </w:tcPr>
        <w:p w:rsidR="003E33AD" w:rsidRDefault="003E33AD">
          <w:pPr>
            <w:pStyle w:val="HeaderOdd"/>
          </w:pPr>
        </w:p>
      </w:tc>
      <w:tc>
        <w:tcPr>
          <w:tcW w:w="1234" w:type="dxa"/>
        </w:tcPr>
        <w:p w:rsidR="003E33AD" w:rsidRDefault="003E33AD">
          <w:pPr>
            <w:pStyle w:val="HeaderOdd"/>
          </w:pPr>
        </w:p>
      </w:tc>
    </w:tr>
    <w:tr w:rsidR="003E33AD">
      <w:trPr>
        <w:jc w:val="center"/>
      </w:trPr>
      <w:tc>
        <w:tcPr>
          <w:tcW w:w="6062" w:type="dxa"/>
        </w:tcPr>
        <w:p w:rsidR="003E33AD" w:rsidRDefault="003E33AD">
          <w:pPr>
            <w:pStyle w:val="HeaderOdd"/>
          </w:pPr>
        </w:p>
      </w:tc>
      <w:tc>
        <w:tcPr>
          <w:tcW w:w="1234" w:type="dxa"/>
        </w:tcPr>
        <w:p w:rsidR="003E33AD" w:rsidRDefault="003E33AD">
          <w:pPr>
            <w:pStyle w:val="HeaderOdd"/>
          </w:pPr>
        </w:p>
      </w:tc>
    </w:tr>
    <w:tr w:rsidR="003E33AD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E33AD" w:rsidRDefault="003E33AD">
          <w:pPr>
            <w:pStyle w:val="HeaderOdd6"/>
          </w:pPr>
        </w:p>
      </w:tc>
    </w:tr>
  </w:tbl>
  <w:p w:rsidR="003E33AD" w:rsidRDefault="003E3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F3972F2"/>
    <w:multiLevelType w:val="multilevel"/>
    <w:tmpl w:val="F070BC58"/>
    <w:lvl w:ilvl="0">
      <w:start w:val="1"/>
      <w:numFmt w:val="decimal"/>
      <w:pStyle w:val="LRCodeSection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RCode-ordinary"/>
      <w:lvlText w:val="(%2)"/>
      <w:lvlJc w:val="left"/>
      <w:pPr>
        <w:ind w:left="432" w:hanging="432"/>
      </w:pPr>
      <w:rPr>
        <w:rFonts w:ascii="Calibri" w:eastAsia="Calibri" w:hAnsi="Calibri" w:cs="Arial"/>
        <w:b w:val="0"/>
        <w:sz w:val="24"/>
        <w:szCs w:val="22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9684D"/>
    <w:multiLevelType w:val="multilevel"/>
    <w:tmpl w:val="BC84AB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CDF"/>
    <w:rsid w:val="00000C1F"/>
    <w:rsid w:val="00001221"/>
    <w:rsid w:val="000014C1"/>
    <w:rsid w:val="000038FA"/>
    <w:rsid w:val="00003EA7"/>
    <w:rsid w:val="000043A6"/>
    <w:rsid w:val="00004573"/>
    <w:rsid w:val="00005825"/>
    <w:rsid w:val="00010513"/>
    <w:rsid w:val="000120E1"/>
    <w:rsid w:val="00012DFA"/>
    <w:rsid w:val="000131C3"/>
    <w:rsid w:val="0001347E"/>
    <w:rsid w:val="0001415E"/>
    <w:rsid w:val="000146E3"/>
    <w:rsid w:val="00014AF4"/>
    <w:rsid w:val="000156D6"/>
    <w:rsid w:val="00016367"/>
    <w:rsid w:val="000169FE"/>
    <w:rsid w:val="00016EFB"/>
    <w:rsid w:val="00017096"/>
    <w:rsid w:val="00017168"/>
    <w:rsid w:val="000177D1"/>
    <w:rsid w:val="000201FE"/>
    <w:rsid w:val="0002034F"/>
    <w:rsid w:val="00020977"/>
    <w:rsid w:val="000215AA"/>
    <w:rsid w:val="00021C7E"/>
    <w:rsid w:val="000220A9"/>
    <w:rsid w:val="00023E2D"/>
    <w:rsid w:val="00023E3A"/>
    <w:rsid w:val="0002517D"/>
    <w:rsid w:val="00025988"/>
    <w:rsid w:val="00025E84"/>
    <w:rsid w:val="000266C7"/>
    <w:rsid w:val="00026DE0"/>
    <w:rsid w:val="000306E5"/>
    <w:rsid w:val="0003204D"/>
    <w:rsid w:val="0003249F"/>
    <w:rsid w:val="0003380E"/>
    <w:rsid w:val="0003584D"/>
    <w:rsid w:val="00036A2C"/>
    <w:rsid w:val="00037569"/>
    <w:rsid w:val="00037C82"/>
    <w:rsid w:val="000417E5"/>
    <w:rsid w:val="000420DE"/>
    <w:rsid w:val="000429E9"/>
    <w:rsid w:val="000441F6"/>
    <w:rsid w:val="000448E6"/>
    <w:rsid w:val="00044DC6"/>
    <w:rsid w:val="00046444"/>
    <w:rsid w:val="00046E24"/>
    <w:rsid w:val="00047170"/>
    <w:rsid w:val="00047369"/>
    <w:rsid w:val="000474F2"/>
    <w:rsid w:val="000475C2"/>
    <w:rsid w:val="00047CAE"/>
    <w:rsid w:val="00050EB2"/>
    <w:rsid w:val="000510F0"/>
    <w:rsid w:val="000512F3"/>
    <w:rsid w:val="00051301"/>
    <w:rsid w:val="00051583"/>
    <w:rsid w:val="000529BA"/>
    <w:rsid w:val="00052B1E"/>
    <w:rsid w:val="00054F40"/>
    <w:rsid w:val="00055507"/>
    <w:rsid w:val="00055527"/>
    <w:rsid w:val="00055E30"/>
    <w:rsid w:val="0005634A"/>
    <w:rsid w:val="00056C02"/>
    <w:rsid w:val="000570EC"/>
    <w:rsid w:val="00057C2D"/>
    <w:rsid w:val="00060570"/>
    <w:rsid w:val="00061134"/>
    <w:rsid w:val="000612D5"/>
    <w:rsid w:val="00061DB2"/>
    <w:rsid w:val="000620B8"/>
    <w:rsid w:val="00062657"/>
    <w:rsid w:val="00063210"/>
    <w:rsid w:val="00063C93"/>
    <w:rsid w:val="00064576"/>
    <w:rsid w:val="000659F8"/>
    <w:rsid w:val="000665B4"/>
    <w:rsid w:val="00066F4E"/>
    <w:rsid w:val="00066F6A"/>
    <w:rsid w:val="000674C2"/>
    <w:rsid w:val="000702A7"/>
    <w:rsid w:val="0007135B"/>
    <w:rsid w:val="00072B06"/>
    <w:rsid w:val="00072ED8"/>
    <w:rsid w:val="00074985"/>
    <w:rsid w:val="00074B24"/>
    <w:rsid w:val="000751F8"/>
    <w:rsid w:val="00075657"/>
    <w:rsid w:val="000761CA"/>
    <w:rsid w:val="00076D83"/>
    <w:rsid w:val="000778A8"/>
    <w:rsid w:val="0008010F"/>
    <w:rsid w:val="0008080A"/>
    <w:rsid w:val="000812D4"/>
    <w:rsid w:val="00081D6E"/>
    <w:rsid w:val="0008211A"/>
    <w:rsid w:val="0008260F"/>
    <w:rsid w:val="0008391D"/>
    <w:rsid w:val="00083C32"/>
    <w:rsid w:val="0008403A"/>
    <w:rsid w:val="000846B0"/>
    <w:rsid w:val="0008590A"/>
    <w:rsid w:val="0008669B"/>
    <w:rsid w:val="000906B4"/>
    <w:rsid w:val="00091575"/>
    <w:rsid w:val="00091D1D"/>
    <w:rsid w:val="0009210B"/>
    <w:rsid w:val="0009231E"/>
    <w:rsid w:val="00092496"/>
    <w:rsid w:val="00093F5E"/>
    <w:rsid w:val="000948E1"/>
    <w:rsid w:val="000949A6"/>
    <w:rsid w:val="00095165"/>
    <w:rsid w:val="000951A2"/>
    <w:rsid w:val="0009564D"/>
    <w:rsid w:val="0009641C"/>
    <w:rsid w:val="00096A40"/>
    <w:rsid w:val="00097652"/>
    <w:rsid w:val="00097CF5"/>
    <w:rsid w:val="000A0B27"/>
    <w:rsid w:val="000A0C43"/>
    <w:rsid w:val="000A18F0"/>
    <w:rsid w:val="000A2213"/>
    <w:rsid w:val="000A2306"/>
    <w:rsid w:val="000A2BE7"/>
    <w:rsid w:val="000A40C5"/>
    <w:rsid w:val="000A5DCB"/>
    <w:rsid w:val="000A637A"/>
    <w:rsid w:val="000A7C84"/>
    <w:rsid w:val="000B1307"/>
    <w:rsid w:val="000B16DC"/>
    <w:rsid w:val="000B186C"/>
    <w:rsid w:val="000B1C99"/>
    <w:rsid w:val="000B1FC1"/>
    <w:rsid w:val="000B3404"/>
    <w:rsid w:val="000B3DC6"/>
    <w:rsid w:val="000B418F"/>
    <w:rsid w:val="000B4951"/>
    <w:rsid w:val="000B4E83"/>
    <w:rsid w:val="000B5010"/>
    <w:rsid w:val="000B5601"/>
    <w:rsid w:val="000B5685"/>
    <w:rsid w:val="000B592C"/>
    <w:rsid w:val="000B7225"/>
    <w:rsid w:val="000B729E"/>
    <w:rsid w:val="000B79F7"/>
    <w:rsid w:val="000B7A6E"/>
    <w:rsid w:val="000B7DE0"/>
    <w:rsid w:val="000B7E3F"/>
    <w:rsid w:val="000C1259"/>
    <w:rsid w:val="000C1D52"/>
    <w:rsid w:val="000C23AE"/>
    <w:rsid w:val="000C384C"/>
    <w:rsid w:val="000C3EBA"/>
    <w:rsid w:val="000C4380"/>
    <w:rsid w:val="000C54A0"/>
    <w:rsid w:val="000C6375"/>
    <w:rsid w:val="000C687C"/>
    <w:rsid w:val="000C7832"/>
    <w:rsid w:val="000C7850"/>
    <w:rsid w:val="000D09FD"/>
    <w:rsid w:val="000D2DF5"/>
    <w:rsid w:val="000D42AA"/>
    <w:rsid w:val="000D4872"/>
    <w:rsid w:val="000D54F2"/>
    <w:rsid w:val="000D5602"/>
    <w:rsid w:val="000D5A40"/>
    <w:rsid w:val="000D5C24"/>
    <w:rsid w:val="000D78E5"/>
    <w:rsid w:val="000E1093"/>
    <w:rsid w:val="000E29CA"/>
    <w:rsid w:val="000E4E19"/>
    <w:rsid w:val="000E5145"/>
    <w:rsid w:val="000E576D"/>
    <w:rsid w:val="000E6F51"/>
    <w:rsid w:val="000E780D"/>
    <w:rsid w:val="000E78D9"/>
    <w:rsid w:val="000F08DD"/>
    <w:rsid w:val="000F0FCD"/>
    <w:rsid w:val="000F186A"/>
    <w:rsid w:val="000F1D65"/>
    <w:rsid w:val="000F2735"/>
    <w:rsid w:val="000F2854"/>
    <w:rsid w:val="000F2A95"/>
    <w:rsid w:val="000F2ECE"/>
    <w:rsid w:val="000F3004"/>
    <w:rsid w:val="000F329E"/>
    <w:rsid w:val="000F37F4"/>
    <w:rsid w:val="000F4A70"/>
    <w:rsid w:val="000F510F"/>
    <w:rsid w:val="000F780B"/>
    <w:rsid w:val="000F7C2A"/>
    <w:rsid w:val="000F7CD6"/>
    <w:rsid w:val="000F7F71"/>
    <w:rsid w:val="001002C3"/>
    <w:rsid w:val="001011D2"/>
    <w:rsid w:val="00101528"/>
    <w:rsid w:val="00101A00"/>
    <w:rsid w:val="001033CB"/>
    <w:rsid w:val="001034E1"/>
    <w:rsid w:val="00103A98"/>
    <w:rsid w:val="00104100"/>
    <w:rsid w:val="0010467E"/>
    <w:rsid w:val="001047CB"/>
    <w:rsid w:val="00104912"/>
    <w:rsid w:val="001053AD"/>
    <w:rsid w:val="001058DF"/>
    <w:rsid w:val="00106340"/>
    <w:rsid w:val="00107811"/>
    <w:rsid w:val="00107F85"/>
    <w:rsid w:val="00110376"/>
    <w:rsid w:val="00110850"/>
    <w:rsid w:val="00110D4F"/>
    <w:rsid w:val="00111420"/>
    <w:rsid w:val="00111BBD"/>
    <w:rsid w:val="00112096"/>
    <w:rsid w:val="00112673"/>
    <w:rsid w:val="0011391F"/>
    <w:rsid w:val="001139D5"/>
    <w:rsid w:val="00113A28"/>
    <w:rsid w:val="00114E11"/>
    <w:rsid w:val="00116C47"/>
    <w:rsid w:val="001179B2"/>
    <w:rsid w:val="00117C85"/>
    <w:rsid w:val="001203C4"/>
    <w:rsid w:val="001214D4"/>
    <w:rsid w:val="001214E8"/>
    <w:rsid w:val="00121627"/>
    <w:rsid w:val="00121F6C"/>
    <w:rsid w:val="001224DE"/>
    <w:rsid w:val="00122537"/>
    <w:rsid w:val="00122B93"/>
    <w:rsid w:val="001230AD"/>
    <w:rsid w:val="0012323C"/>
    <w:rsid w:val="0012341C"/>
    <w:rsid w:val="00123990"/>
    <w:rsid w:val="00126287"/>
    <w:rsid w:val="001262E9"/>
    <w:rsid w:val="00126799"/>
    <w:rsid w:val="00126B47"/>
    <w:rsid w:val="0013046D"/>
    <w:rsid w:val="001305F5"/>
    <w:rsid w:val="001315A1"/>
    <w:rsid w:val="00131B5A"/>
    <w:rsid w:val="00132366"/>
    <w:rsid w:val="00132957"/>
    <w:rsid w:val="001343A6"/>
    <w:rsid w:val="00134501"/>
    <w:rsid w:val="00134A20"/>
    <w:rsid w:val="0013531D"/>
    <w:rsid w:val="00136FBE"/>
    <w:rsid w:val="00140226"/>
    <w:rsid w:val="00140A9D"/>
    <w:rsid w:val="00140EB9"/>
    <w:rsid w:val="0014146E"/>
    <w:rsid w:val="00144017"/>
    <w:rsid w:val="001458DE"/>
    <w:rsid w:val="001460B2"/>
    <w:rsid w:val="0014692C"/>
    <w:rsid w:val="00147781"/>
    <w:rsid w:val="001479CD"/>
    <w:rsid w:val="00150851"/>
    <w:rsid w:val="001509D5"/>
    <w:rsid w:val="00150E2C"/>
    <w:rsid w:val="0015167A"/>
    <w:rsid w:val="001520FC"/>
    <w:rsid w:val="001523FE"/>
    <w:rsid w:val="00152DB4"/>
    <w:rsid w:val="001533C1"/>
    <w:rsid w:val="00153413"/>
    <w:rsid w:val="00153482"/>
    <w:rsid w:val="001539AA"/>
    <w:rsid w:val="00153F99"/>
    <w:rsid w:val="00154977"/>
    <w:rsid w:val="00156769"/>
    <w:rsid w:val="001570F0"/>
    <w:rsid w:val="001572E4"/>
    <w:rsid w:val="00160307"/>
    <w:rsid w:val="00160DF7"/>
    <w:rsid w:val="00162C37"/>
    <w:rsid w:val="00164204"/>
    <w:rsid w:val="00164437"/>
    <w:rsid w:val="00165EFA"/>
    <w:rsid w:val="00171284"/>
    <w:rsid w:val="0017182C"/>
    <w:rsid w:val="00172D13"/>
    <w:rsid w:val="00173B51"/>
    <w:rsid w:val="001741FF"/>
    <w:rsid w:val="00174225"/>
    <w:rsid w:val="0017457D"/>
    <w:rsid w:val="00175DF0"/>
    <w:rsid w:val="00175F57"/>
    <w:rsid w:val="00176AE6"/>
    <w:rsid w:val="00177E4E"/>
    <w:rsid w:val="00180070"/>
    <w:rsid w:val="00180311"/>
    <w:rsid w:val="00180E35"/>
    <w:rsid w:val="001813E0"/>
    <w:rsid w:val="001815FB"/>
    <w:rsid w:val="00181D8C"/>
    <w:rsid w:val="00181EC9"/>
    <w:rsid w:val="001823CE"/>
    <w:rsid w:val="00183578"/>
    <w:rsid w:val="001842C7"/>
    <w:rsid w:val="001859E6"/>
    <w:rsid w:val="0018602D"/>
    <w:rsid w:val="00186490"/>
    <w:rsid w:val="001865E4"/>
    <w:rsid w:val="00187966"/>
    <w:rsid w:val="00187B15"/>
    <w:rsid w:val="00190BCA"/>
    <w:rsid w:val="00190E3D"/>
    <w:rsid w:val="00190E45"/>
    <w:rsid w:val="0019297A"/>
    <w:rsid w:val="00192D1E"/>
    <w:rsid w:val="00193A7B"/>
    <w:rsid w:val="00193D6B"/>
    <w:rsid w:val="00193F1A"/>
    <w:rsid w:val="00195101"/>
    <w:rsid w:val="0019624C"/>
    <w:rsid w:val="00196F9C"/>
    <w:rsid w:val="001A194F"/>
    <w:rsid w:val="001A2370"/>
    <w:rsid w:val="001A2733"/>
    <w:rsid w:val="001A2D67"/>
    <w:rsid w:val="001A2D76"/>
    <w:rsid w:val="001A2EF4"/>
    <w:rsid w:val="001A351C"/>
    <w:rsid w:val="001A3B46"/>
    <w:rsid w:val="001A3B6D"/>
    <w:rsid w:val="001A470D"/>
    <w:rsid w:val="001A4A83"/>
    <w:rsid w:val="001A4F4C"/>
    <w:rsid w:val="001A52F2"/>
    <w:rsid w:val="001A5CF8"/>
    <w:rsid w:val="001A5FB8"/>
    <w:rsid w:val="001A6545"/>
    <w:rsid w:val="001A76B4"/>
    <w:rsid w:val="001B1114"/>
    <w:rsid w:val="001B1214"/>
    <w:rsid w:val="001B1AD4"/>
    <w:rsid w:val="001B218A"/>
    <w:rsid w:val="001B2A32"/>
    <w:rsid w:val="001B3938"/>
    <w:rsid w:val="001B3B53"/>
    <w:rsid w:val="001B3E42"/>
    <w:rsid w:val="001B3FA7"/>
    <w:rsid w:val="001B449A"/>
    <w:rsid w:val="001B6311"/>
    <w:rsid w:val="001B6BC0"/>
    <w:rsid w:val="001B7BEA"/>
    <w:rsid w:val="001B7BF1"/>
    <w:rsid w:val="001B7D0F"/>
    <w:rsid w:val="001C1644"/>
    <w:rsid w:val="001C29CC"/>
    <w:rsid w:val="001C35F4"/>
    <w:rsid w:val="001C3648"/>
    <w:rsid w:val="001C4593"/>
    <w:rsid w:val="001C4A67"/>
    <w:rsid w:val="001C547E"/>
    <w:rsid w:val="001C5B01"/>
    <w:rsid w:val="001C5C5A"/>
    <w:rsid w:val="001C6106"/>
    <w:rsid w:val="001C6314"/>
    <w:rsid w:val="001C6AAB"/>
    <w:rsid w:val="001C758B"/>
    <w:rsid w:val="001C76DA"/>
    <w:rsid w:val="001D00E2"/>
    <w:rsid w:val="001D09C2"/>
    <w:rsid w:val="001D0D21"/>
    <w:rsid w:val="001D0EE2"/>
    <w:rsid w:val="001D15FB"/>
    <w:rsid w:val="001D1702"/>
    <w:rsid w:val="001D1757"/>
    <w:rsid w:val="001D1F6E"/>
    <w:rsid w:val="001D1F85"/>
    <w:rsid w:val="001D2FD3"/>
    <w:rsid w:val="001D3992"/>
    <w:rsid w:val="001D4A30"/>
    <w:rsid w:val="001D53F0"/>
    <w:rsid w:val="001D56B4"/>
    <w:rsid w:val="001D57EE"/>
    <w:rsid w:val="001D73DF"/>
    <w:rsid w:val="001E0780"/>
    <w:rsid w:val="001E0BBC"/>
    <w:rsid w:val="001E1A01"/>
    <w:rsid w:val="001E21B8"/>
    <w:rsid w:val="001E3125"/>
    <w:rsid w:val="001E4694"/>
    <w:rsid w:val="001E5D92"/>
    <w:rsid w:val="001E6021"/>
    <w:rsid w:val="001E7010"/>
    <w:rsid w:val="001E79DB"/>
    <w:rsid w:val="001E7FB2"/>
    <w:rsid w:val="001F065D"/>
    <w:rsid w:val="001F1640"/>
    <w:rsid w:val="001F2740"/>
    <w:rsid w:val="001F34EF"/>
    <w:rsid w:val="001F3DB4"/>
    <w:rsid w:val="001F55E5"/>
    <w:rsid w:val="001F5A2B"/>
    <w:rsid w:val="001F7B66"/>
    <w:rsid w:val="00200557"/>
    <w:rsid w:val="002005DB"/>
    <w:rsid w:val="0020084F"/>
    <w:rsid w:val="002012E6"/>
    <w:rsid w:val="002016D9"/>
    <w:rsid w:val="002017F5"/>
    <w:rsid w:val="00201856"/>
    <w:rsid w:val="00202420"/>
    <w:rsid w:val="00203347"/>
    <w:rsid w:val="00203655"/>
    <w:rsid w:val="002037B2"/>
    <w:rsid w:val="00203A7C"/>
    <w:rsid w:val="00204E34"/>
    <w:rsid w:val="00205701"/>
    <w:rsid w:val="0020610F"/>
    <w:rsid w:val="002067DD"/>
    <w:rsid w:val="00206CF6"/>
    <w:rsid w:val="0020719B"/>
    <w:rsid w:val="002073F3"/>
    <w:rsid w:val="00207B57"/>
    <w:rsid w:val="00210738"/>
    <w:rsid w:val="00210940"/>
    <w:rsid w:val="00210983"/>
    <w:rsid w:val="00211659"/>
    <w:rsid w:val="00212521"/>
    <w:rsid w:val="00213CDA"/>
    <w:rsid w:val="00213D05"/>
    <w:rsid w:val="00215961"/>
    <w:rsid w:val="00217816"/>
    <w:rsid w:val="00217C8C"/>
    <w:rsid w:val="0022040A"/>
    <w:rsid w:val="0022077A"/>
    <w:rsid w:val="002208AF"/>
    <w:rsid w:val="00221170"/>
    <w:rsid w:val="0022149F"/>
    <w:rsid w:val="002222A8"/>
    <w:rsid w:val="0022273B"/>
    <w:rsid w:val="00222C2C"/>
    <w:rsid w:val="00223119"/>
    <w:rsid w:val="00225307"/>
    <w:rsid w:val="002263A5"/>
    <w:rsid w:val="00227208"/>
    <w:rsid w:val="00227E28"/>
    <w:rsid w:val="00231010"/>
    <w:rsid w:val="00231509"/>
    <w:rsid w:val="00231D6A"/>
    <w:rsid w:val="002325B0"/>
    <w:rsid w:val="0023285B"/>
    <w:rsid w:val="002337F1"/>
    <w:rsid w:val="00233BF2"/>
    <w:rsid w:val="00233E12"/>
    <w:rsid w:val="00234574"/>
    <w:rsid w:val="00235210"/>
    <w:rsid w:val="00235717"/>
    <w:rsid w:val="00235C04"/>
    <w:rsid w:val="00236D05"/>
    <w:rsid w:val="00236ED5"/>
    <w:rsid w:val="00240263"/>
    <w:rsid w:val="002405AF"/>
    <w:rsid w:val="002409EB"/>
    <w:rsid w:val="00243969"/>
    <w:rsid w:val="002440FE"/>
    <w:rsid w:val="00245BEE"/>
    <w:rsid w:val="00246A76"/>
    <w:rsid w:val="00246F34"/>
    <w:rsid w:val="0024722F"/>
    <w:rsid w:val="002502C9"/>
    <w:rsid w:val="0025049A"/>
    <w:rsid w:val="00250C0A"/>
    <w:rsid w:val="00250E3F"/>
    <w:rsid w:val="00250F0F"/>
    <w:rsid w:val="00250F93"/>
    <w:rsid w:val="0025244E"/>
    <w:rsid w:val="0025263D"/>
    <w:rsid w:val="00255077"/>
    <w:rsid w:val="002556FE"/>
    <w:rsid w:val="00255BFD"/>
    <w:rsid w:val="00255C79"/>
    <w:rsid w:val="00256093"/>
    <w:rsid w:val="00256A1E"/>
    <w:rsid w:val="00256E0F"/>
    <w:rsid w:val="00257BA7"/>
    <w:rsid w:val="00260019"/>
    <w:rsid w:val="0026001C"/>
    <w:rsid w:val="0026089C"/>
    <w:rsid w:val="00260BBB"/>
    <w:rsid w:val="002612B5"/>
    <w:rsid w:val="00261F50"/>
    <w:rsid w:val="002628FC"/>
    <w:rsid w:val="00262DD7"/>
    <w:rsid w:val="00263163"/>
    <w:rsid w:val="002633F0"/>
    <w:rsid w:val="00263802"/>
    <w:rsid w:val="00263ADF"/>
    <w:rsid w:val="00263C34"/>
    <w:rsid w:val="00264308"/>
    <w:rsid w:val="002644DC"/>
    <w:rsid w:val="00264AFC"/>
    <w:rsid w:val="00267BE3"/>
    <w:rsid w:val="00267D92"/>
    <w:rsid w:val="002702D4"/>
    <w:rsid w:val="0027172F"/>
    <w:rsid w:val="00271B66"/>
    <w:rsid w:val="002722CC"/>
    <w:rsid w:val="002726A7"/>
    <w:rsid w:val="00272968"/>
    <w:rsid w:val="0027368E"/>
    <w:rsid w:val="00273713"/>
    <w:rsid w:val="00273B6D"/>
    <w:rsid w:val="002749FE"/>
    <w:rsid w:val="00275477"/>
    <w:rsid w:val="00275CE9"/>
    <w:rsid w:val="0027706C"/>
    <w:rsid w:val="0027709C"/>
    <w:rsid w:val="002779BD"/>
    <w:rsid w:val="002813BC"/>
    <w:rsid w:val="00282B0F"/>
    <w:rsid w:val="0028333E"/>
    <w:rsid w:val="00284AD2"/>
    <w:rsid w:val="00285C88"/>
    <w:rsid w:val="0028634C"/>
    <w:rsid w:val="00286BFD"/>
    <w:rsid w:val="00287065"/>
    <w:rsid w:val="00290D20"/>
    <w:rsid w:val="00290D70"/>
    <w:rsid w:val="002912EA"/>
    <w:rsid w:val="0029148F"/>
    <w:rsid w:val="002916DC"/>
    <w:rsid w:val="00292076"/>
    <w:rsid w:val="00293F36"/>
    <w:rsid w:val="00294609"/>
    <w:rsid w:val="00296430"/>
    <w:rsid w:val="0029692F"/>
    <w:rsid w:val="00296B9E"/>
    <w:rsid w:val="0029702E"/>
    <w:rsid w:val="002A1994"/>
    <w:rsid w:val="002A1A16"/>
    <w:rsid w:val="002A1AF2"/>
    <w:rsid w:val="002A1E4D"/>
    <w:rsid w:val="002A44E0"/>
    <w:rsid w:val="002A48EA"/>
    <w:rsid w:val="002A5F02"/>
    <w:rsid w:val="002A67A9"/>
    <w:rsid w:val="002A6816"/>
    <w:rsid w:val="002A6BC7"/>
    <w:rsid w:val="002A6F4D"/>
    <w:rsid w:val="002A7076"/>
    <w:rsid w:val="002A756E"/>
    <w:rsid w:val="002A76E3"/>
    <w:rsid w:val="002B100B"/>
    <w:rsid w:val="002B1455"/>
    <w:rsid w:val="002B1501"/>
    <w:rsid w:val="002B1704"/>
    <w:rsid w:val="002B1EF1"/>
    <w:rsid w:val="002B236D"/>
    <w:rsid w:val="002B2682"/>
    <w:rsid w:val="002B58FC"/>
    <w:rsid w:val="002B6C55"/>
    <w:rsid w:val="002B76FC"/>
    <w:rsid w:val="002B78B2"/>
    <w:rsid w:val="002C09DE"/>
    <w:rsid w:val="002C254E"/>
    <w:rsid w:val="002C42F5"/>
    <w:rsid w:val="002C44CB"/>
    <w:rsid w:val="002C4561"/>
    <w:rsid w:val="002C4828"/>
    <w:rsid w:val="002C5DB3"/>
    <w:rsid w:val="002C6992"/>
    <w:rsid w:val="002C7427"/>
    <w:rsid w:val="002C7985"/>
    <w:rsid w:val="002D09CB"/>
    <w:rsid w:val="002D10C9"/>
    <w:rsid w:val="002D1861"/>
    <w:rsid w:val="002D1E04"/>
    <w:rsid w:val="002D1E21"/>
    <w:rsid w:val="002D26EA"/>
    <w:rsid w:val="002D2A42"/>
    <w:rsid w:val="002D2FE5"/>
    <w:rsid w:val="002D3C91"/>
    <w:rsid w:val="002D44F8"/>
    <w:rsid w:val="002D54FE"/>
    <w:rsid w:val="002D565D"/>
    <w:rsid w:val="002D5783"/>
    <w:rsid w:val="002D6279"/>
    <w:rsid w:val="002D6807"/>
    <w:rsid w:val="002D75D1"/>
    <w:rsid w:val="002E01EA"/>
    <w:rsid w:val="002E0E6D"/>
    <w:rsid w:val="002E144D"/>
    <w:rsid w:val="002E2CA6"/>
    <w:rsid w:val="002E6DB4"/>
    <w:rsid w:val="002E6E0C"/>
    <w:rsid w:val="002E7B7F"/>
    <w:rsid w:val="002E7D09"/>
    <w:rsid w:val="002F102F"/>
    <w:rsid w:val="002F235C"/>
    <w:rsid w:val="002F2AF8"/>
    <w:rsid w:val="002F2E7F"/>
    <w:rsid w:val="002F32B4"/>
    <w:rsid w:val="002F3700"/>
    <w:rsid w:val="002F3FB1"/>
    <w:rsid w:val="002F43A0"/>
    <w:rsid w:val="002F4E24"/>
    <w:rsid w:val="002F578B"/>
    <w:rsid w:val="002F696A"/>
    <w:rsid w:val="002F6AB9"/>
    <w:rsid w:val="003003EC"/>
    <w:rsid w:val="00301220"/>
    <w:rsid w:val="0030297F"/>
    <w:rsid w:val="00302A52"/>
    <w:rsid w:val="00302ED8"/>
    <w:rsid w:val="003037DC"/>
    <w:rsid w:val="0030393C"/>
    <w:rsid w:val="00303D53"/>
    <w:rsid w:val="00305914"/>
    <w:rsid w:val="00305DB2"/>
    <w:rsid w:val="003068E0"/>
    <w:rsid w:val="0031037B"/>
    <w:rsid w:val="003108D1"/>
    <w:rsid w:val="0031143F"/>
    <w:rsid w:val="00311A5B"/>
    <w:rsid w:val="003122D4"/>
    <w:rsid w:val="00314247"/>
    <w:rsid w:val="00314266"/>
    <w:rsid w:val="0031578E"/>
    <w:rsid w:val="00315B62"/>
    <w:rsid w:val="003163F4"/>
    <w:rsid w:val="00316C06"/>
    <w:rsid w:val="00316D72"/>
    <w:rsid w:val="003179E8"/>
    <w:rsid w:val="00317FDC"/>
    <w:rsid w:val="0032063D"/>
    <w:rsid w:val="0032290A"/>
    <w:rsid w:val="00323E43"/>
    <w:rsid w:val="003241AC"/>
    <w:rsid w:val="00324459"/>
    <w:rsid w:val="00324B66"/>
    <w:rsid w:val="00325630"/>
    <w:rsid w:val="003257B3"/>
    <w:rsid w:val="00325FA6"/>
    <w:rsid w:val="00326A2C"/>
    <w:rsid w:val="0032735A"/>
    <w:rsid w:val="00331203"/>
    <w:rsid w:val="00331994"/>
    <w:rsid w:val="0033306E"/>
    <w:rsid w:val="00333B2E"/>
    <w:rsid w:val="003344D3"/>
    <w:rsid w:val="003359F3"/>
    <w:rsid w:val="00336345"/>
    <w:rsid w:val="00337701"/>
    <w:rsid w:val="00342C3D"/>
    <w:rsid w:val="00342E3D"/>
    <w:rsid w:val="0034336E"/>
    <w:rsid w:val="00343386"/>
    <w:rsid w:val="00343418"/>
    <w:rsid w:val="00344CB6"/>
    <w:rsid w:val="00345486"/>
    <w:rsid w:val="0034583F"/>
    <w:rsid w:val="003478D2"/>
    <w:rsid w:val="00347921"/>
    <w:rsid w:val="00350911"/>
    <w:rsid w:val="0035096B"/>
    <w:rsid w:val="00351350"/>
    <w:rsid w:val="00351D12"/>
    <w:rsid w:val="00352EFB"/>
    <w:rsid w:val="00352FAD"/>
    <w:rsid w:val="00353775"/>
    <w:rsid w:val="00353FF3"/>
    <w:rsid w:val="0035425C"/>
    <w:rsid w:val="003543EE"/>
    <w:rsid w:val="003547A7"/>
    <w:rsid w:val="0035588E"/>
    <w:rsid w:val="00355AD9"/>
    <w:rsid w:val="00356771"/>
    <w:rsid w:val="0035721F"/>
    <w:rsid w:val="003574D1"/>
    <w:rsid w:val="0036105C"/>
    <w:rsid w:val="0036108D"/>
    <w:rsid w:val="00361821"/>
    <w:rsid w:val="003620E0"/>
    <w:rsid w:val="00362517"/>
    <w:rsid w:val="003625B7"/>
    <w:rsid w:val="00362F33"/>
    <w:rsid w:val="003646D5"/>
    <w:rsid w:val="00364CE1"/>
    <w:rsid w:val="003659ED"/>
    <w:rsid w:val="00367532"/>
    <w:rsid w:val="003679CC"/>
    <w:rsid w:val="003700C0"/>
    <w:rsid w:val="0037021D"/>
    <w:rsid w:val="00370AE8"/>
    <w:rsid w:val="00372741"/>
    <w:rsid w:val="0037295A"/>
    <w:rsid w:val="00372EF0"/>
    <w:rsid w:val="00373440"/>
    <w:rsid w:val="00373E97"/>
    <w:rsid w:val="003748E3"/>
    <w:rsid w:val="00375AE7"/>
    <w:rsid w:val="00375B2E"/>
    <w:rsid w:val="00376791"/>
    <w:rsid w:val="00377670"/>
    <w:rsid w:val="00377D1F"/>
    <w:rsid w:val="00380613"/>
    <w:rsid w:val="00381D64"/>
    <w:rsid w:val="003848EF"/>
    <w:rsid w:val="00385097"/>
    <w:rsid w:val="00385684"/>
    <w:rsid w:val="003861C3"/>
    <w:rsid w:val="00386FEF"/>
    <w:rsid w:val="003876DD"/>
    <w:rsid w:val="00387C66"/>
    <w:rsid w:val="00390F1A"/>
    <w:rsid w:val="003914FA"/>
    <w:rsid w:val="00391C6F"/>
    <w:rsid w:val="0039287C"/>
    <w:rsid w:val="003934F1"/>
    <w:rsid w:val="00394B02"/>
    <w:rsid w:val="00395115"/>
    <w:rsid w:val="003958D8"/>
    <w:rsid w:val="00396646"/>
    <w:rsid w:val="003966CD"/>
    <w:rsid w:val="00396712"/>
    <w:rsid w:val="00396B0E"/>
    <w:rsid w:val="003A02CF"/>
    <w:rsid w:val="003A0664"/>
    <w:rsid w:val="003A14C0"/>
    <w:rsid w:val="003A1503"/>
    <w:rsid w:val="003A160E"/>
    <w:rsid w:val="003A2037"/>
    <w:rsid w:val="003A3A7D"/>
    <w:rsid w:val="003A3C04"/>
    <w:rsid w:val="003A44BB"/>
    <w:rsid w:val="003A4B4D"/>
    <w:rsid w:val="003A69E9"/>
    <w:rsid w:val="003A779F"/>
    <w:rsid w:val="003A7A6C"/>
    <w:rsid w:val="003A7CB3"/>
    <w:rsid w:val="003B01DB"/>
    <w:rsid w:val="003B0312"/>
    <w:rsid w:val="003B0AFF"/>
    <w:rsid w:val="003B0F80"/>
    <w:rsid w:val="003B1EC7"/>
    <w:rsid w:val="003B2C7A"/>
    <w:rsid w:val="003B2FBA"/>
    <w:rsid w:val="003B31A1"/>
    <w:rsid w:val="003B6350"/>
    <w:rsid w:val="003C05A2"/>
    <w:rsid w:val="003C0702"/>
    <w:rsid w:val="003C089E"/>
    <w:rsid w:val="003C0A3A"/>
    <w:rsid w:val="003C19DA"/>
    <w:rsid w:val="003C1BBB"/>
    <w:rsid w:val="003C271E"/>
    <w:rsid w:val="003C3973"/>
    <w:rsid w:val="003C403C"/>
    <w:rsid w:val="003C45BE"/>
    <w:rsid w:val="003C50A2"/>
    <w:rsid w:val="003C6C9B"/>
    <w:rsid w:val="003C6DE9"/>
    <w:rsid w:val="003C6DF0"/>
    <w:rsid w:val="003C6EDF"/>
    <w:rsid w:val="003C73D5"/>
    <w:rsid w:val="003C76A1"/>
    <w:rsid w:val="003C7A88"/>
    <w:rsid w:val="003C7B9C"/>
    <w:rsid w:val="003C7EB2"/>
    <w:rsid w:val="003D0740"/>
    <w:rsid w:val="003D08BC"/>
    <w:rsid w:val="003D1734"/>
    <w:rsid w:val="003D178F"/>
    <w:rsid w:val="003D1877"/>
    <w:rsid w:val="003D18BB"/>
    <w:rsid w:val="003D1914"/>
    <w:rsid w:val="003D221B"/>
    <w:rsid w:val="003D2EBB"/>
    <w:rsid w:val="003D43FC"/>
    <w:rsid w:val="003D4AAE"/>
    <w:rsid w:val="003D4C75"/>
    <w:rsid w:val="003D4CF6"/>
    <w:rsid w:val="003D5559"/>
    <w:rsid w:val="003D66E3"/>
    <w:rsid w:val="003D6A93"/>
    <w:rsid w:val="003D7254"/>
    <w:rsid w:val="003D7A72"/>
    <w:rsid w:val="003E00DA"/>
    <w:rsid w:val="003E0653"/>
    <w:rsid w:val="003E0FE3"/>
    <w:rsid w:val="003E2489"/>
    <w:rsid w:val="003E33AD"/>
    <w:rsid w:val="003E470E"/>
    <w:rsid w:val="003E4CE0"/>
    <w:rsid w:val="003E539A"/>
    <w:rsid w:val="003E553E"/>
    <w:rsid w:val="003E5C0B"/>
    <w:rsid w:val="003E62EF"/>
    <w:rsid w:val="003E6A72"/>
    <w:rsid w:val="003E6B00"/>
    <w:rsid w:val="003E7FDB"/>
    <w:rsid w:val="003F06EE"/>
    <w:rsid w:val="003F08CA"/>
    <w:rsid w:val="003F204A"/>
    <w:rsid w:val="003F3B87"/>
    <w:rsid w:val="003F4912"/>
    <w:rsid w:val="003F5904"/>
    <w:rsid w:val="003F7A0F"/>
    <w:rsid w:val="003F7C64"/>
    <w:rsid w:val="003F7DB2"/>
    <w:rsid w:val="00400562"/>
    <w:rsid w:val="004005F0"/>
    <w:rsid w:val="0040070A"/>
    <w:rsid w:val="00400777"/>
    <w:rsid w:val="00400E4A"/>
    <w:rsid w:val="00401126"/>
    <w:rsid w:val="0040136F"/>
    <w:rsid w:val="00401C63"/>
    <w:rsid w:val="00402851"/>
    <w:rsid w:val="004033B4"/>
    <w:rsid w:val="00403645"/>
    <w:rsid w:val="004037ED"/>
    <w:rsid w:val="00403CD4"/>
    <w:rsid w:val="00403F1B"/>
    <w:rsid w:val="00404600"/>
    <w:rsid w:val="004048E0"/>
    <w:rsid w:val="00404F99"/>
    <w:rsid w:val="00404FE0"/>
    <w:rsid w:val="004064F1"/>
    <w:rsid w:val="00410C20"/>
    <w:rsid w:val="004110BA"/>
    <w:rsid w:val="004131B2"/>
    <w:rsid w:val="00413808"/>
    <w:rsid w:val="004148A1"/>
    <w:rsid w:val="0041504F"/>
    <w:rsid w:val="00416A4F"/>
    <w:rsid w:val="00420283"/>
    <w:rsid w:val="004205E5"/>
    <w:rsid w:val="0042096C"/>
    <w:rsid w:val="00420C68"/>
    <w:rsid w:val="00422064"/>
    <w:rsid w:val="0042237E"/>
    <w:rsid w:val="00423AC4"/>
    <w:rsid w:val="00423E76"/>
    <w:rsid w:val="00425F19"/>
    <w:rsid w:val="0042747F"/>
    <w:rsid w:val="0042799E"/>
    <w:rsid w:val="00430068"/>
    <w:rsid w:val="004302D2"/>
    <w:rsid w:val="004308FA"/>
    <w:rsid w:val="004312C3"/>
    <w:rsid w:val="0043169D"/>
    <w:rsid w:val="00432E6E"/>
    <w:rsid w:val="0043300F"/>
    <w:rsid w:val="00433064"/>
    <w:rsid w:val="00433219"/>
    <w:rsid w:val="00433987"/>
    <w:rsid w:val="004343BB"/>
    <w:rsid w:val="00435893"/>
    <w:rsid w:val="004358D2"/>
    <w:rsid w:val="004361EC"/>
    <w:rsid w:val="0043624F"/>
    <w:rsid w:val="004364C9"/>
    <w:rsid w:val="00437257"/>
    <w:rsid w:val="0044067A"/>
    <w:rsid w:val="00440811"/>
    <w:rsid w:val="00442683"/>
    <w:rsid w:val="00442B94"/>
    <w:rsid w:val="00443ADD"/>
    <w:rsid w:val="00443ECA"/>
    <w:rsid w:val="00444785"/>
    <w:rsid w:val="004469D9"/>
    <w:rsid w:val="004476B1"/>
    <w:rsid w:val="00447A7B"/>
    <w:rsid w:val="00447B1D"/>
    <w:rsid w:val="00447C31"/>
    <w:rsid w:val="00447F7E"/>
    <w:rsid w:val="004510ED"/>
    <w:rsid w:val="00451978"/>
    <w:rsid w:val="004519BB"/>
    <w:rsid w:val="00452325"/>
    <w:rsid w:val="00452765"/>
    <w:rsid w:val="004528EB"/>
    <w:rsid w:val="00452987"/>
    <w:rsid w:val="004531BD"/>
    <w:rsid w:val="00453237"/>
    <w:rsid w:val="004536AA"/>
    <w:rsid w:val="0045398D"/>
    <w:rsid w:val="00454010"/>
    <w:rsid w:val="00455046"/>
    <w:rsid w:val="004554E3"/>
    <w:rsid w:val="00456074"/>
    <w:rsid w:val="00457476"/>
    <w:rsid w:val="00457D40"/>
    <w:rsid w:val="0046076C"/>
    <w:rsid w:val="00460A67"/>
    <w:rsid w:val="00460EDA"/>
    <w:rsid w:val="004614FB"/>
    <w:rsid w:val="00461A07"/>
    <w:rsid w:val="00461D78"/>
    <w:rsid w:val="00462B21"/>
    <w:rsid w:val="00462C99"/>
    <w:rsid w:val="00464372"/>
    <w:rsid w:val="004656B5"/>
    <w:rsid w:val="004660A8"/>
    <w:rsid w:val="004665F2"/>
    <w:rsid w:val="00467179"/>
    <w:rsid w:val="00467270"/>
    <w:rsid w:val="004679A6"/>
    <w:rsid w:val="00467BDA"/>
    <w:rsid w:val="004707E3"/>
    <w:rsid w:val="00470B8D"/>
    <w:rsid w:val="00470DDA"/>
    <w:rsid w:val="004710EE"/>
    <w:rsid w:val="0047121E"/>
    <w:rsid w:val="00471CF6"/>
    <w:rsid w:val="00472639"/>
    <w:rsid w:val="00472DD2"/>
    <w:rsid w:val="004737DD"/>
    <w:rsid w:val="00474113"/>
    <w:rsid w:val="00474C5F"/>
    <w:rsid w:val="00475017"/>
    <w:rsid w:val="004751D3"/>
    <w:rsid w:val="00475F03"/>
    <w:rsid w:val="00476DCA"/>
    <w:rsid w:val="00477367"/>
    <w:rsid w:val="00477427"/>
    <w:rsid w:val="00477694"/>
    <w:rsid w:val="00477F29"/>
    <w:rsid w:val="004800CE"/>
    <w:rsid w:val="00480A8E"/>
    <w:rsid w:val="004813E8"/>
    <w:rsid w:val="00481E0F"/>
    <w:rsid w:val="00481EB8"/>
    <w:rsid w:val="00482C91"/>
    <w:rsid w:val="00483838"/>
    <w:rsid w:val="00483ACB"/>
    <w:rsid w:val="00483CC5"/>
    <w:rsid w:val="004849B9"/>
    <w:rsid w:val="00484ABC"/>
    <w:rsid w:val="00484D09"/>
    <w:rsid w:val="0048525E"/>
    <w:rsid w:val="00486308"/>
    <w:rsid w:val="004867B2"/>
    <w:rsid w:val="004868A7"/>
    <w:rsid w:val="00486BBB"/>
    <w:rsid w:val="00486FE2"/>
    <w:rsid w:val="0048736E"/>
    <w:rsid w:val="004875BE"/>
    <w:rsid w:val="00487D5F"/>
    <w:rsid w:val="00491236"/>
    <w:rsid w:val="00491707"/>
    <w:rsid w:val="00491D7C"/>
    <w:rsid w:val="00492447"/>
    <w:rsid w:val="0049258E"/>
    <w:rsid w:val="004936A7"/>
    <w:rsid w:val="00493ED5"/>
    <w:rsid w:val="00494267"/>
    <w:rsid w:val="00495F14"/>
    <w:rsid w:val="0049650A"/>
    <w:rsid w:val="00497D33"/>
    <w:rsid w:val="00497DE1"/>
    <w:rsid w:val="004A0271"/>
    <w:rsid w:val="004A0449"/>
    <w:rsid w:val="004A1E58"/>
    <w:rsid w:val="004A22D5"/>
    <w:rsid w:val="004A2333"/>
    <w:rsid w:val="004A2609"/>
    <w:rsid w:val="004A27D1"/>
    <w:rsid w:val="004A2B1C"/>
    <w:rsid w:val="004A2FDC"/>
    <w:rsid w:val="004A32C4"/>
    <w:rsid w:val="004A3D43"/>
    <w:rsid w:val="004A4E73"/>
    <w:rsid w:val="004A5801"/>
    <w:rsid w:val="004B043D"/>
    <w:rsid w:val="004B0575"/>
    <w:rsid w:val="004B06F9"/>
    <w:rsid w:val="004B0E9D"/>
    <w:rsid w:val="004B2D25"/>
    <w:rsid w:val="004B2F17"/>
    <w:rsid w:val="004B4214"/>
    <w:rsid w:val="004B47AA"/>
    <w:rsid w:val="004B4F63"/>
    <w:rsid w:val="004B5B98"/>
    <w:rsid w:val="004B5BFB"/>
    <w:rsid w:val="004B6117"/>
    <w:rsid w:val="004B7193"/>
    <w:rsid w:val="004B7A1F"/>
    <w:rsid w:val="004C0A4C"/>
    <w:rsid w:val="004C1AE1"/>
    <w:rsid w:val="004C2A16"/>
    <w:rsid w:val="004C4D7D"/>
    <w:rsid w:val="004C4DBA"/>
    <w:rsid w:val="004C52E9"/>
    <w:rsid w:val="004C5D5A"/>
    <w:rsid w:val="004C5E86"/>
    <w:rsid w:val="004C63D6"/>
    <w:rsid w:val="004C6A8C"/>
    <w:rsid w:val="004C724A"/>
    <w:rsid w:val="004C72C3"/>
    <w:rsid w:val="004C7543"/>
    <w:rsid w:val="004C7D13"/>
    <w:rsid w:val="004D0DAA"/>
    <w:rsid w:val="004D1717"/>
    <w:rsid w:val="004D1B87"/>
    <w:rsid w:val="004D36E5"/>
    <w:rsid w:val="004D4557"/>
    <w:rsid w:val="004D4ADF"/>
    <w:rsid w:val="004D53B8"/>
    <w:rsid w:val="004D55FA"/>
    <w:rsid w:val="004D62C6"/>
    <w:rsid w:val="004E0DF8"/>
    <w:rsid w:val="004E1A73"/>
    <w:rsid w:val="004E2567"/>
    <w:rsid w:val="004E2568"/>
    <w:rsid w:val="004E349C"/>
    <w:rsid w:val="004E3576"/>
    <w:rsid w:val="004E3DE8"/>
    <w:rsid w:val="004E59B7"/>
    <w:rsid w:val="004F1050"/>
    <w:rsid w:val="004F25B3"/>
    <w:rsid w:val="004F301E"/>
    <w:rsid w:val="004F4749"/>
    <w:rsid w:val="004F4930"/>
    <w:rsid w:val="004F53CA"/>
    <w:rsid w:val="004F63A1"/>
    <w:rsid w:val="004F6688"/>
    <w:rsid w:val="004F7BE7"/>
    <w:rsid w:val="004F7D29"/>
    <w:rsid w:val="0050024A"/>
    <w:rsid w:val="00500610"/>
    <w:rsid w:val="00501495"/>
    <w:rsid w:val="0050232C"/>
    <w:rsid w:val="00502EFA"/>
    <w:rsid w:val="005031F4"/>
    <w:rsid w:val="005038C2"/>
    <w:rsid w:val="00503AE3"/>
    <w:rsid w:val="005055B0"/>
    <w:rsid w:val="00506052"/>
    <w:rsid w:val="005060F2"/>
    <w:rsid w:val="0050662E"/>
    <w:rsid w:val="005067CB"/>
    <w:rsid w:val="00506B81"/>
    <w:rsid w:val="005077FD"/>
    <w:rsid w:val="00507ED2"/>
    <w:rsid w:val="00510B34"/>
    <w:rsid w:val="00510ED0"/>
    <w:rsid w:val="005123D3"/>
    <w:rsid w:val="00512972"/>
    <w:rsid w:val="00514C7A"/>
    <w:rsid w:val="00515082"/>
    <w:rsid w:val="00515E14"/>
    <w:rsid w:val="005166C5"/>
    <w:rsid w:val="005171DC"/>
    <w:rsid w:val="0052097D"/>
    <w:rsid w:val="00520DC2"/>
    <w:rsid w:val="0052136E"/>
    <w:rsid w:val="005218BB"/>
    <w:rsid w:val="005218EE"/>
    <w:rsid w:val="00521E24"/>
    <w:rsid w:val="00521E52"/>
    <w:rsid w:val="005238AB"/>
    <w:rsid w:val="00523C01"/>
    <w:rsid w:val="00524076"/>
    <w:rsid w:val="00524660"/>
    <w:rsid w:val="005249B7"/>
    <w:rsid w:val="00524CBC"/>
    <w:rsid w:val="00525915"/>
    <w:rsid w:val="005259D1"/>
    <w:rsid w:val="00526BFA"/>
    <w:rsid w:val="00526ECE"/>
    <w:rsid w:val="005270A9"/>
    <w:rsid w:val="00530C51"/>
    <w:rsid w:val="00531AF6"/>
    <w:rsid w:val="00531F90"/>
    <w:rsid w:val="00532E27"/>
    <w:rsid w:val="005337EA"/>
    <w:rsid w:val="0053499F"/>
    <w:rsid w:val="00534BC2"/>
    <w:rsid w:val="00536044"/>
    <w:rsid w:val="00536822"/>
    <w:rsid w:val="0053734F"/>
    <w:rsid w:val="00541815"/>
    <w:rsid w:val="00541BE2"/>
    <w:rsid w:val="005424C8"/>
    <w:rsid w:val="00542C16"/>
    <w:rsid w:val="00542CEA"/>
    <w:rsid w:val="00542E65"/>
    <w:rsid w:val="00543739"/>
    <w:rsid w:val="0054378B"/>
    <w:rsid w:val="0054403E"/>
    <w:rsid w:val="005444D6"/>
    <w:rsid w:val="00544938"/>
    <w:rsid w:val="00545370"/>
    <w:rsid w:val="00545F00"/>
    <w:rsid w:val="0054669E"/>
    <w:rsid w:val="00546B95"/>
    <w:rsid w:val="005474CA"/>
    <w:rsid w:val="00547C35"/>
    <w:rsid w:val="00551A77"/>
    <w:rsid w:val="00552735"/>
    <w:rsid w:val="00552C39"/>
    <w:rsid w:val="00552F17"/>
    <w:rsid w:val="00552FDD"/>
    <w:rsid w:val="00552FFB"/>
    <w:rsid w:val="00553199"/>
    <w:rsid w:val="00553EA6"/>
    <w:rsid w:val="00554B25"/>
    <w:rsid w:val="00555353"/>
    <w:rsid w:val="00555A6E"/>
    <w:rsid w:val="00556675"/>
    <w:rsid w:val="005569CD"/>
    <w:rsid w:val="00557FF1"/>
    <w:rsid w:val="005603A7"/>
    <w:rsid w:val="00562392"/>
    <w:rsid w:val="005623AE"/>
    <w:rsid w:val="0056302F"/>
    <w:rsid w:val="0056419B"/>
    <w:rsid w:val="0056469B"/>
    <w:rsid w:val="0056493C"/>
    <w:rsid w:val="005650B9"/>
    <w:rsid w:val="0056579C"/>
    <w:rsid w:val="005658C2"/>
    <w:rsid w:val="00565B0B"/>
    <w:rsid w:val="00566400"/>
    <w:rsid w:val="0056670C"/>
    <w:rsid w:val="00567644"/>
    <w:rsid w:val="00567CF2"/>
    <w:rsid w:val="00567D66"/>
    <w:rsid w:val="00570680"/>
    <w:rsid w:val="005710D7"/>
    <w:rsid w:val="00571561"/>
    <w:rsid w:val="00571859"/>
    <w:rsid w:val="005718DF"/>
    <w:rsid w:val="00574382"/>
    <w:rsid w:val="00574534"/>
    <w:rsid w:val="00575646"/>
    <w:rsid w:val="00576161"/>
    <w:rsid w:val="005764D1"/>
    <w:rsid w:val="005768D1"/>
    <w:rsid w:val="00577A53"/>
    <w:rsid w:val="00577FA0"/>
    <w:rsid w:val="00580EBD"/>
    <w:rsid w:val="005814D8"/>
    <w:rsid w:val="0058189B"/>
    <w:rsid w:val="005819F7"/>
    <w:rsid w:val="00581D0F"/>
    <w:rsid w:val="0058270B"/>
    <w:rsid w:val="005830DD"/>
    <w:rsid w:val="00583A89"/>
    <w:rsid w:val="00583CD8"/>
    <w:rsid w:val="00583D19"/>
    <w:rsid w:val="005840DF"/>
    <w:rsid w:val="0058518E"/>
    <w:rsid w:val="005859BF"/>
    <w:rsid w:val="00586B0A"/>
    <w:rsid w:val="00587ABA"/>
    <w:rsid w:val="00587DFD"/>
    <w:rsid w:val="00590E6E"/>
    <w:rsid w:val="0059115B"/>
    <w:rsid w:val="00591596"/>
    <w:rsid w:val="00591716"/>
    <w:rsid w:val="00592268"/>
    <w:rsid w:val="0059278C"/>
    <w:rsid w:val="0059304E"/>
    <w:rsid w:val="005952FD"/>
    <w:rsid w:val="00595E1C"/>
    <w:rsid w:val="00596BB3"/>
    <w:rsid w:val="0059707E"/>
    <w:rsid w:val="00597574"/>
    <w:rsid w:val="00597CEE"/>
    <w:rsid w:val="00597E4C"/>
    <w:rsid w:val="005A04DF"/>
    <w:rsid w:val="005A0A96"/>
    <w:rsid w:val="005A185C"/>
    <w:rsid w:val="005A1D5F"/>
    <w:rsid w:val="005A2866"/>
    <w:rsid w:val="005A3FD8"/>
    <w:rsid w:val="005A4A2A"/>
    <w:rsid w:val="005A4EE0"/>
    <w:rsid w:val="005A548C"/>
    <w:rsid w:val="005A54A2"/>
    <w:rsid w:val="005A5916"/>
    <w:rsid w:val="005A5DCE"/>
    <w:rsid w:val="005A6275"/>
    <w:rsid w:val="005A6297"/>
    <w:rsid w:val="005A682B"/>
    <w:rsid w:val="005A7AB3"/>
    <w:rsid w:val="005B0545"/>
    <w:rsid w:val="005B0C2E"/>
    <w:rsid w:val="005B12CB"/>
    <w:rsid w:val="005B1433"/>
    <w:rsid w:val="005B2418"/>
    <w:rsid w:val="005B2C32"/>
    <w:rsid w:val="005B30ED"/>
    <w:rsid w:val="005B3F27"/>
    <w:rsid w:val="005B5DAC"/>
    <w:rsid w:val="005B6C66"/>
    <w:rsid w:val="005B7B3F"/>
    <w:rsid w:val="005B7BE9"/>
    <w:rsid w:val="005C2134"/>
    <w:rsid w:val="005C28C5"/>
    <w:rsid w:val="005C297B"/>
    <w:rsid w:val="005C2BF2"/>
    <w:rsid w:val="005C2E30"/>
    <w:rsid w:val="005C3189"/>
    <w:rsid w:val="005C3539"/>
    <w:rsid w:val="005C4167"/>
    <w:rsid w:val="005C48EC"/>
    <w:rsid w:val="005C4AF9"/>
    <w:rsid w:val="005C4DDD"/>
    <w:rsid w:val="005C5320"/>
    <w:rsid w:val="005C5690"/>
    <w:rsid w:val="005C6086"/>
    <w:rsid w:val="005C63E8"/>
    <w:rsid w:val="005C6E0C"/>
    <w:rsid w:val="005C71BD"/>
    <w:rsid w:val="005D1B78"/>
    <w:rsid w:val="005D425A"/>
    <w:rsid w:val="005D47C0"/>
    <w:rsid w:val="005D50F0"/>
    <w:rsid w:val="005D5414"/>
    <w:rsid w:val="005D61D3"/>
    <w:rsid w:val="005D661F"/>
    <w:rsid w:val="005D698A"/>
    <w:rsid w:val="005D7F07"/>
    <w:rsid w:val="005E077A"/>
    <w:rsid w:val="005E0E05"/>
    <w:rsid w:val="005E0ECD"/>
    <w:rsid w:val="005E14CB"/>
    <w:rsid w:val="005E196B"/>
    <w:rsid w:val="005E2129"/>
    <w:rsid w:val="005E3659"/>
    <w:rsid w:val="005E5186"/>
    <w:rsid w:val="005E5632"/>
    <w:rsid w:val="005E749D"/>
    <w:rsid w:val="005E74CB"/>
    <w:rsid w:val="005E7CEB"/>
    <w:rsid w:val="005F1904"/>
    <w:rsid w:val="005F3A27"/>
    <w:rsid w:val="005F43CF"/>
    <w:rsid w:val="005F4ABF"/>
    <w:rsid w:val="005F563D"/>
    <w:rsid w:val="005F56A8"/>
    <w:rsid w:val="005F58E5"/>
    <w:rsid w:val="005F6FB7"/>
    <w:rsid w:val="005F6FCE"/>
    <w:rsid w:val="005F77A7"/>
    <w:rsid w:val="00601FEE"/>
    <w:rsid w:val="00602B26"/>
    <w:rsid w:val="006042D6"/>
    <w:rsid w:val="00606156"/>
    <w:rsid w:val="006064B0"/>
    <w:rsid w:val="006065D7"/>
    <w:rsid w:val="006065EF"/>
    <w:rsid w:val="0060715D"/>
    <w:rsid w:val="006079C3"/>
    <w:rsid w:val="00610E78"/>
    <w:rsid w:val="006129F8"/>
    <w:rsid w:val="00612BA6"/>
    <w:rsid w:val="00613320"/>
    <w:rsid w:val="00613972"/>
    <w:rsid w:val="00613A9B"/>
    <w:rsid w:val="00614787"/>
    <w:rsid w:val="0061488F"/>
    <w:rsid w:val="00614D1D"/>
    <w:rsid w:val="00615F8C"/>
    <w:rsid w:val="00616C21"/>
    <w:rsid w:val="00617B63"/>
    <w:rsid w:val="00617BE4"/>
    <w:rsid w:val="00621CE8"/>
    <w:rsid w:val="00622136"/>
    <w:rsid w:val="006236B5"/>
    <w:rsid w:val="006244EB"/>
    <w:rsid w:val="006253B7"/>
    <w:rsid w:val="00627471"/>
    <w:rsid w:val="00627F33"/>
    <w:rsid w:val="00630397"/>
    <w:rsid w:val="006320A3"/>
    <w:rsid w:val="00632B80"/>
    <w:rsid w:val="00635063"/>
    <w:rsid w:val="00635200"/>
    <w:rsid w:val="00635D9B"/>
    <w:rsid w:val="00636081"/>
    <w:rsid w:val="00636E8F"/>
    <w:rsid w:val="00637501"/>
    <w:rsid w:val="00640B7F"/>
    <w:rsid w:val="00640DD6"/>
    <w:rsid w:val="00641C9A"/>
    <w:rsid w:val="00641CC6"/>
    <w:rsid w:val="006424AB"/>
    <w:rsid w:val="00643857"/>
    <w:rsid w:val="00643F71"/>
    <w:rsid w:val="00645E68"/>
    <w:rsid w:val="00646920"/>
    <w:rsid w:val="00646AED"/>
    <w:rsid w:val="00646CA9"/>
    <w:rsid w:val="006473C1"/>
    <w:rsid w:val="006479A3"/>
    <w:rsid w:val="00651669"/>
    <w:rsid w:val="00651D83"/>
    <w:rsid w:val="00651FC3"/>
    <w:rsid w:val="00651FCE"/>
    <w:rsid w:val="006522E1"/>
    <w:rsid w:val="00652715"/>
    <w:rsid w:val="00652AD5"/>
    <w:rsid w:val="00653C61"/>
    <w:rsid w:val="00654541"/>
    <w:rsid w:val="00654C2B"/>
    <w:rsid w:val="00654CCB"/>
    <w:rsid w:val="006564B9"/>
    <w:rsid w:val="00656C84"/>
    <w:rsid w:val="006570FC"/>
    <w:rsid w:val="00657322"/>
    <w:rsid w:val="00660B6F"/>
    <w:rsid w:val="00660E96"/>
    <w:rsid w:val="00661421"/>
    <w:rsid w:val="00661A3A"/>
    <w:rsid w:val="00661C39"/>
    <w:rsid w:val="006620DC"/>
    <w:rsid w:val="0066286A"/>
    <w:rsid w:val="00662890"/>
    <w:rsid w:val="00662CE8"/>
    <w:rsid w:val="006630B3"/>
    <w:rsid w:val="00663B21"/>
    <w:rsid w:val="006646D4"/>
    <w:rsid w:val="00664C0F"/>
    <w:rsid w:val="006650FB"/>
    <w:rsid w:val="00665BF2"/>
    <w:rsid w:val="006661FA"/>
    <w:rsid w:val="00666DED"/>
    <w:rsid w:val="00667638"/>
    <w:rsid w:val="0066785A"/>
    <w:rsid w:val="006704FA"/>
    <w:rsid w:val="00670E02"/>
    <w:rsid w:val="00671280"/>
    <w:rsid w:val="00671A5C"/>
    <w:rsid w:val="00671AC6"/>
    <w:rsid w:val="00671BAC"/>
    <w:rsid w:val="00672A5A"/>
    <w:rsid w:val="00673674"/>
    <w:rsid w:val="006751D4"/>
    <w:rsid w:val="00675E77"/>
    <w:rsid w:val="00680547"/>
    <w:rsid w:val="00680887"/>
    <w:rsid w:val="00680A95"/>
    <w:rsid w:val="006831A1"/>
    <w:rsid w:val="0068447C"/>
    <w:rsid w:val="006851D5"/>
    <w:rsid w:val="00685233"/>
    <w:rsid w:val="00685445"/>
    <w:rsid w:val="006855FC"/>
    <w:rsid w:val="006858D9"/>
    <w:rsid w:val="00686749"/>
    <w:rsid w:val="006867F4"/>
    <w:rsid w:val="0068720C"/>
    <w:rsid w:val="0068728A"/>
    <w:rsid w:val="00687810"/>
    <w:rsid w:val="00687A2B"/>
    <w:rsid w:val="00687B12"/>
    <w:rsid w:val="00687E30"/>
    <w:rsid w:val="006906AD"/>
    <w:rsid w:val="006910D5"/>
    <w:rsid w:val="00692991"/>
    <w:rsid w:val="006934C6"/>
    <w:rsid w:val="00693AD2"/>
    <w:rsid w:val="00693C2C"/>
    <w:rsid w:val="0069494D"/>
    <w:rsid w:val="00694A0B"/>
    <w:rsid w:val="006A0611"/>
    <w:rsid w:val="006A10D0"/>
    <w:rsid w:val="006A1171"/>
    <w:rsid w:val="006A20DD"/>
    <w:rsid w:val="006A3D7E"/>
    <w:rsid w:val="006A4AFE"/>
    <w:rsid w:val="006A6297"/>
    <w:rsid w:val="006A6486"/>
    <w:rsid w:val="006B08B4"/>
    <w:rsid w:val="006B19F6"/>
    <w:rsid w:val="006B312C"/>
    <w:rsid w:val="006B5D26"/>
    <w:rsid w:val="006B62E6"/>
    <w:rsid w:val="006B67E0"/>
    <w:rsid w:val="006B6EA3"/>
    <w:rsid w:val="006B744A"/>
    <w:rsid w:val="006B7B1B"/>
    <w:rsid w:val="006C0064"/>
    <w:rsid w:val="006C02F6"/>
    <w:rsid w:val="006C042E"/>
    <w:rsid w:val="006C08D3"/>
    <w:rsid w:val="006C1566"/>
    <w:rsid w:val="006C15CA"/>
    <w:rsid w:val="006C185E"/>
    <w:rsid w:val="006C265F"/>
    <w:rsid w:val="006C27C5"/>
    <w:rsid w:val="006C2D24"/>
    <w:rsid w:val="006C332F"/>
    <w:rsid w:val="006C3D19"/>
    <w:rsid w:val="006C43E0"/>
    <w:rsid w:val="006C4DD3"/>
    <w:rsid w:val="006C552F"/>
    <w:rsid w:val="006C61E6"/>
    <w:rsid w:val="006C7AAC"/>
    <w:rsid w:val="006C7ACE"/>
    <w:rsid w:val="006C7BA2"/>
    <w:rsid w:val="006D07E0"/>
    <w:rsid w:val="006D0871"/>
    <w:rsid w:val="006D173A"/>
    <w:rsid w:val="006D1804"/>
    <w:rsid w:val="006D27DD"/>
    <w:rsid w:val="006D3568"/>
    <w:rsid w:val="006D3AEF"/>
    <w:rsid w:val="006D4A58"/>
    <w:rsid w:val="006D4C06"/>
    <w:rsid w:val="006D5381"/>
    <w:rsid w:val="006D5D8C"/>
    <w:rsid w:val="006D7469"/>
    <w:rsid w:val="006D756E"/>
    <w:rsid w:val="006D7EAD"/>
    <w:rsid w:val="006E01AA"/>
    <w:rsid w:val="006E082A"/>
    <w:rsid w:val="006E0A8E"/>
    <w:rsid w:val="006E1D4F"/>
    <w:rsid w:val="006E1F6D"/>
    <w:rsid w:val="006E2568"/>
    <w:rsid w:val="006E272E"/>
    <w:rsid w:val="006E2DC7"/>
    <w:rsid w:val="006E36A5"/>
    <w:rsid w:val="006E3AC3"/>
    <w:rsid w:val="006E69DA"/>
    <w:rsid w:val="006E6FF2"/>
    <w:rsid w:val="006F07E2"/>
    <w:rsid w:val="006F0B87"/>
    <w:rsid w:val="006F0EDE"/>
    <w:rsid w:val="006F1516"/>
    <w:rsid w:val="006F2114"/>
    <w:rsid w:val="006F2595"/>
    <w:rsid w:val="006F2DE8"/>
    <w:rsid w:val="006F2FEA"/>
    <w:rsid w:val="006F3438"/>
    <w:rsid w:val="006F3696"/>
    <w:rsid w:val="006F3B1D"/>
    <w:rsid w:val="006F516A"/>
    <w:rsid w:val="006F5FDF"/>
    <w:rsid w:val="006F6520"/>
    <w:rsid w:val="006F66AC"/>
    <w:rsid w:val="006F7163"/>
    <w:rsid w:val="00700158"/>
    <w:rsid w:val="007001C6"/>
    <w:rsid w:val="00700610"/>
    <w:rsid w:val="00702DB3"/>
    <w:rsid w:val="00702F8D"/>
    <w:rsid w:val="00702FFC"/>
    <w:rsid w:val="0070376E"/>
    <w:rsid w:val="00703E9F"/>
    <w:rsid w:val="0070414B"/>
    <w:rsid w:val="00704185"/>
    <w:rsid w:val="007051EE"/>
    <w:rsid w:val="00707B1C"/>
    <w:rsid w:val="00711371"/>
    <w:rsid w:val="00711D67"/>
    <w:rsid w:val="00712115"/>
    <w:rsid w:val="007123AC"/>
    <w:rsid w:val="0071318C"/>
    <w:rsid w:val="00713275"/>
    <w:rsid w:val="00713ABD"/>
    <w:rsid w:val="0071409E"/>
    <w:rsid w:val="00714499"/>
    <w:rsid w:val="0071485D"/>
    <w:rsid w:val="00715AB2"/>
    <w:rsid w:val="00715DE2"/>
    <w:rsid w:val="007167DD"/>
    <w:rsid w:val="00716A28"/>
    <w:rsid w:val="00716D6A"/>
    <w:rsid w:val="00720DD2"/>
    <w:rsid w:val="00721090"/>
    <w:rsid w:val="007221D3"/>
    <w:rsid w:val="007234BA"/>
    <w:rsid w:val="00723593"/>
    <w:rsid w:val="00723984"/>
    <w:rsid w:val="00724C58"/>
    <w:rsid w:val="00725A26"/>
    <w:rsid w:val="00726E0B"/>
    <w:rsid w:val="00726FD8"/>
    <w:rsid w:val="00727278"/>
    <w:rsid w:val="00727865"/>
    <w:rsid w:val="00730107"/>
    <w:rsid w:val="007303A6"/>
    <w:rsid w:val="00730EBF"/>
    <w:rsid w:val="0073186D"/>
    <w:rsid w:val="007319BE"/>
    <w:rsid w:val="007327A5"/>
    <w:rsid w:val="00732D0D"/>
    <w:rsid w:val="0073301B"/>
    <w:rsid w:val="007334A5"/>
    <w:rsid w:val="00733563"/>
    <w:rsid w:val="0073404C"/>
    <w:rsid w:val="0073456C"/>
    <w:rsid w:val="00734DC1"/>
    <w:rsid w:val="007366BE"/>
    <w:rsid w:val="00737580"/>
    <w:rsid w:val="00737A46"/>
    <w:rsid w:val="00740433"/>
    <w:rsid w:val="0074064C"/>
    <w:rsid w:val="00741560"/>
    <w:rsid w:val="00741D53"/>
    <w:rsid w:val="00741E84"/>
    <w:rsid w:val="007421C8"/>
    <w:rsid w:val="00742EC1"/>
    <w:rsid w:val="00743755"/>
    <w:rsid w:val="007437FB"/>
    <w:rsid w:val="00743927"/>
    <w:rsid w:val="007449BF"/>
    <w:rsid w:val="0074503E"/>
    <w:rsid w:val="007464EE"/>
    <w:rsid w:val="00746BBC"/>
    <w:rsid w:val="00747C76"/>
    <w:rsid w:val="00750265"/>
    <w:rsid w:val="0075101D"/>
    <w:rsid w:val="00753A28"/>
    <w:rsid w:val="00753ABC"/>
    <w:rsid w:val="007549D9"/>
    <w:rsid w:val="007550BF"/>
    <w:rsid w:val="00755DD4"/>
    <w:rsid w:val="0075681A"/>
    <w:rsid w:val="00756CF6"/>
    <w:rsid w:val="00756EB2"/>
    <w:rsid w:val="00757268"/>
    <w:rsid w:val="0075734B"/>
    <w:rsid w:val="00760D22"/>
    <w:rsid w:val="00761C8E"/>
    <w:rsid w:val="00762E3C"/>
    <w:rsid w:val="00763210"/>
    <w:rsid w:val="00763905"/>
    <w:rsid w:val="00763EBC"/>
    <w:rsid w:val="00764C4E"/>
    <w:rsid w:val="0076583C"/>
    <w:rsid w:val="0076666F"/>
    <w:rsid w:val="00766963"/>
    <w:rsid w:val="00766D30"/>
    <w:rsid w:val="0076728F"/>
    <w:rsid w:val="00767CB1"/>
    <w:rsid w:val="00770EB6"/>
    <w:rsid w:val="0077185E"/>
    <w:rsid w:val="00771A11"/>
    <w:rsid w:val="0077417F"/>
    <w:rsid w:val="00775161"/>
    <w:rsid w:val="0077535B"/>
    <w:rsid w:val="00775E4B"/>
    <w:rsid w:val="00776429"/>
    <w:rsid w:val="00776635"/>
    <w:rsid w:val="00776724"/>
    <w:rsid w:val="00776D3A"/>
    <w:rsid w:val="00777708"/>
    <w:rsid w:val="007778E0"/>
    <w:rsid w:val="00777F0C"/>
    <w:rsid w:val="007807B1"/>
    <w:rsid w:val="00781519"/>
    <w:rsid w:val="00781873"/>
    <w:rsid w:val="0078210C"/>
    <w:rsid w:val="00783B50"/>
    <w:rsid w:val="00783C33"/>
    <w:rsid w:val="00784815"/>
    <w:rsid w:val="00784BA5"/>
    <w:rsid w:val="00784D88"/>
    <w:rsid w:val="00785099"/>
    <w:rsid w:val="007851EC"/>
    <w:rsid w:val="00785214"/>
    <w:rsid w:val="0078529C"/>
    <w:rsid w:val="00785666"/>
    <w:rsid w:val="0078654C"/>
    <w:rsid w:val="00787313"/>
    <w:rsid w:val="00791712"/>
    <w:rsid w:val="00791E7B"/>
    <w:rsid w:val="00791F01"/>
    <w:rsid w:val="00792C4D"/>
    <w:rsid w:val="00793841"/>
    <w:rsid w:val="00793AEB"/>
    <w:rsid w:val="00793FEA"/>
    <w:rsid w:val="00794CA5"/>
    <w:rsid w:val="007951B2"/>
    <w:rsid w:val="00795A33"/>
    <w:rsid w:val="007978D5"/>
    <w:rsid w:val="007979AF"/>
    <w:rsid w:val="007A0B6F"/>
    <w:rsid w:val="007A0C24"/>
    <w:rsid w:val="007A0D5E"/>
    <w:rsid w:val="007A2B99"/>
    <w:rsid w:val="007A48D0"/>
    <w:rsid w:val="007A498E"/>
    <w:rsid w:val="007A6970"/>
    <w:rsid w:val="007A6B71"/>
    <w:rsid w:val="007A6EB5"/>
    <w:rsid w:val="007A70B1"/>
    <w:rsid w:val="007A7CE5"/>
    <w:rsid w:val="007B0637"/>
    <w:rsid w:val="007B0D31"/>
    <w:rsid w:val="007B1A28"/>
    <w:rsid w:val="007B1D57"/>
    <w:rsid w:val="007B1FE2"/>
    <w:rsid w:val="007B2EE5"/>
    <w:rsid w:val="007B32F0"/>
    <w:rsid w:val="007B3910"/>
    <w:rsid w:val="007B3F6B"/>
    <w:rsid w:val="007B47B5"/>
    <w:rsid w:val="007B5704"/>
    <w:rsid w:val="007B6748"/>
    <w:rsid w:val="007B7B0F"/>
    <w:rsid w:val="007B7D81"/>
    <w:rsid w:val="007C05F4"/>
    <w:rsid w:val="007C0F25"/>
    <w:rsid w:val="007C1D57"/>
    <w:rsid w:val="007C29F6"/>
    <w:rsid w:val="007C3BD1"/>
    <w:rsid w:val="007C3BEA"/>
    <w:rsid w:val="007C401E"/>
    <w:rsid w:val="007C524A"/>
    <w:rsid w:val="007C5698"/>
    <w:rsid w:val="007C65C0"/>
    <w:rsid w:val="007C74EF"/>
    <w:rsid w:val="007D0193"/>
    <w:rsid w:val="007D2426"/>
    <w:rsid w:val="007D2922"/>
    <w:rsid w:val="007D2D8D"/>
    <w:rsid w:val="007D3EA1"/>
    <w:rsid w:val="007D54E8"/>
    <w:rsid w:val="007D5A88"/>
    <w:rsid w:val="007D615E"/>
    <w:rsid w:val="007D78B4"/>
    <w:rsid w:val="007D7C4E"/>
    <w:rsid w:val="007E099C"/>
    <w:rsid w:val="007E10D3"/>
    <w:rsid w:val="007E1C5A"/>
    <w:rsid w:val="007E2000"/>
    <w:rsid w:val="007E2A8D"/>
    <w:rsid w:val="007E411E"/>
    <w:rsid w:val="007E4570"/>
    <w:rsid w:val="007E497A"/>
    <w:rsid w:val="007E4EC4"/>
    <w:rsid w:val="007E54BB"/>
    <w:rsid w:val="007E56D0"/>
    <w:rsid w:val="007E6376"/>
    <w:rsid w:val="007E65D5"/>
    <w:rsid w:val="007F0503"/>
    <w:rsid w:val="007F0C07"/>
    <w:rsid w:val="007F0D05"/>
    <w:rsid w:val="007F228D"/>
    <w:rsid w:val="007F30A9"/>
    <w:rsid w:val="007F334F"/>
    <w:rsid w:val="007F3E33"/>
    <w:rsid w:val="007F3FA7"/>
    <w:rsid w:val="007F6EA6"/>
    <w:rsid w:val="007F75AC"/>
    <w:rsid w:val="007F7862"/>
    <w:rsid w:val="0080057C"/>
    <w:rsid w:val="00800B18"/>
    <w:rsid w:val="00800B33"/>
    <w:rsid w:val="00800EBD"/>
    <w:rsid w:val="008024DD"/>
    <w:rsid w:val="00802E66"/>
    <w:rsid w:val="00803325"/>
    <w:rsid w:val="00803D1D"/>
    <w:rsid w:val="00803EDC"/>
    <w:rsid w:val="00804649"/>
    <w:rsid w:val="00804B47"/>
    <w:rsid w:val="00806717"/>
    <w:rsid w:val="00806C8A"/>
    <w:rsid w:val="00806E4B"/>
    <w:rsid w:val="008071FA"/>
    <w:rsid w:val="0080731D"/>
    <w:rsid w:val="008109A6"/>
    <w:rsid w:val="00810DFB"/>
    <w:rsid w:val="00811382"/>
    <w:rsid w:val="008117C0"/>
    <w:rsid w:val="00811CE3"/>
    <w:rsid w:val="00812749"/>
    <w:rsid w:val="00812D71"/>
    <w:rsid w:val="0081317A"/>
    <w:rsid w:val="0081671E"/>
    <w:rsid w:val="00820629"/>
    <w:rsid w:val="00820CF5"/>
    <w:rsid w:val="008211B6"/>
    <w:rsid w:val="00821594"/>
    <w:rsid w:val="00823218"/>
    <w:rsid w:val="00823B92"/>
    <w:rsid w:val="00823FAA"/>
    <w:rsid w:val="00824980"/>
    <w:rsid w:val="008255E8"/>
    <w:rsid w:val="008267A3"/>
    <w:rsid w:val="00826F12"/>
    <w:rsid w:val="00827124"/>
    <w:rsid w:val="00827747"/>
    <w:rsid w:val="0083086E"/>
    <w:rsid w:val="00830EE0"/>
    <w:rsid w:val="0083220B"/>
    <w:rsid w:val="0083262F"/>
    <w:rsid w:val="008335CF"/>
    <w:rsid w:val="00833961"/>
    <w:rsid w:val="00833D0D"/>
    <w:rsid w:val="00834DA5"/>
    <w:rsid w:val="00835B3E"/>
    <w:rsid w:val="00836540"/>
    <w:rsid w:val="00837C3E"/>
    <w:rsid w:val="00837DCE"/>
    <w:rsid w:val="00840730"/>
    <w:rsid w:val="00840B7D"/>
    <w:rsid w:val="008425EE"/>
    <w:rsid w:val="00842E74"/>
    <w:rsid w:val="008431E8"/>
    <w:rsid w:val="00843741"/>
    <w:rsid w:val="00843CDB"/>
    <w:rsid w:val="00843D5E"/>
    <w:rsid w:val="008450C1"/>
    <w:rsid w:val="0084522B"/>
    <w:rsid w:val="00845700"/>
    <w:rsid w:val="00845CD2"/>
    <w:rsid w:val="008464D4"/>
    <w:rsid w:val="008465DF"/>
    <w:rsid w:val="00847229"/>
    <w:rsid w:val="008475EE"/>
    <w:rsid w:val="00850545"/>
    <w:rsid w:val="00852277"/>
    <w:rsid w:val="00852ABA"/>
    <w:rsid w:val="00853427"/>
    <w:rsid w:val="00854841"/>
    <w:rsid w:val="008553A1"/>
    <w:rsid w:val="00855B6E"/>
    <w:rsid w:val="008563D8"/>
    <w:rsid w:val="00856F15"/>
    <w:rsid w:val="0085710C"/>
    <w:rsid w:val="00857755"/>
    <w:rsid w:val="00857CB6"/>
    <w:rsid w:val="0086077B"/>
    <w:rsid w:val="008608E9"/>
    <w:rsid w:val="008609C5"/>
    <w:rsid w:val="008625D5"/>
    <w:rsid w:val="008628C6"/>
    <w:rsid w:val="008630BC"/>
    <w:rsid w:val="008637A8"/>
    <w:rsid w:val="00863C64"/>
    <w:rsid w:val="00865893"/>
    <w:rsid w:val="00865E58"/>
    <w:rsid w:val="00866632"/>
    <w:rsid w:val="00866E4A"/>
    <w:rsid w:val="00866F6F"/>
    <w:rsid w:val="00867846"/>
    <w:rsid w:val="008700F0"/>
    <w:rsid w:val="0087063D"/>
    <w:rsid w:val="00870B76"/>
    <w:rsid w:val="008711D3"/>
    <w:rsid w:val="008718D0"/>
    <w:rsid w:val="008719B7"/>
    <w:rsid w:val="00871A19"/>
    <w:rsid w:val="00871CBA"/>
    <w:rsid w:val="00873086"/>
    <w:rsid w:val="00874054"/>
    <w:rsid w:val="008740E6"/>
    <w:rsid w:val="00875E43"/>
    <w:rsid w:val="00875F55"/>
    <w:rsid w:val="00876C02"/>
    <w:rsid w:val="00876DD3"/>
    <w:rsid w:val="008800AE"/>
    <w:rsid w:val="008803D6"/>
    <w:rsid w:val="00880B54"/>
    <w:rsid w:val="00880E7F"/>
    <w:rsid w:val="0088211F"/>
    <w:rsid w:val="00883D8E"/>
    <w:rsid w:val="00883DB4"/>
    <w:rsid w:val="00884175"/>
    <w:rsid w:val="0088432D"/>
    <w:rsid w:val="008844F3"/>
    <w:rsid w:val="00884870"/>
    <w:rsid w:val="00884D43"/>
    <w:rsid w:val="00884F8C"/>
    <w:rsid w:val="008869FF"/>
    <w:rsid w:val="008915AB"/>
    <w:rsid w:val="00891DD0"/>
    <w:rsid w:val="00893081"/>
    <w:rsid w:val="00893597"/>
    <w:rsid w:val="00893B8E"/>
    <w:rsid w:val="00893B9A"/>
    <w:rsid w:val="0089523E"/>
    <w:rsid w:val="008955D1"/>
    <w:rsid w:val="0089661E"/>
    <w:rsid w:val="00896657"/>
    <w:rsid w:val="008973C0"/>
    <w:rsid w:val="008A012C"/>
    <w:rsid w:val="008A11D2"/>
    <w:rsid w:val="008A2824"/>
    <w:rsid w:val="008A2B10"/>
    <w:rsid w:val="008A2E52"/>
    <w:rsid w:val="008A3E95"/>
    <w:rsid w:val="008A3EA4"/>
    <w:rsid w:val="008A45F3"/>
    <w:rsid w:val="008A4600"/>
    <w:rsid w:val="008A4C1E"/>
    <w:rsid w:val="008A575A"/>
    <w:rsid w:val="008A58B9"/>
    <w:rsid w:val="008A5FFE"/>
    <w:rsid w:val="008A6A34"/>
    <w:rsid w:val="008A6D50"/>
    <w:rsid w:val="008B01BB"/>
    <w:rsid w:val="008B03B0"/>
    <w:rsid w:val="008B087F"/>
    <w:rsid w:val="008B0D49"/>
    <w:rsid w:val="008B165D"/>
    <w:rsid w:val="008B2453"/>
    <w:rsid w:val="008B4504"/>
    <w:rsid w:val="008B575F"/>
    <w:rsid w:val="008B6788"/>
    <w:rsid w:val="008B7042"/>
    <w:rsid w:val="008B779C"/>
    <w:rsid w:val="008B7D6F"/>
    <w:rsid w:val="008C1632"/>
    <w:rsid w:val="008C1F06"/>
    <w:rsid w:val="008C3587"/>
    <w:rsid w:val="008C36D2"/>
    <w:rsid w:val="008C59C0"/>
    <w:rsid w:val="008C639B"/>
    <w:rsid w:val="008C72B4"/>
    <w:rsid w:val="008C7A4E"/>
    <w:rsid w:val="008C7EC2"/>
    <w:rsid w:val="008D219F"/>
    <w:rsid w:val="008D3745"/>
    <w:rsid w:val="008D44CF"/>
    <w:rsid w:val="008D6275"/>
    <w:rsid w:val="008D747F"/>
    <w:rsid w:val="008E17A8"/>
    <w:rsid w:val="008E1828"/>
    <w:rsid w:val="008E1838"/>
    <w:rsid w:val="008E1C27"/>
    <w:rsid w:val="008E1DD7"/>
    <w:rsid w:val="008E2C2B"/>
    <w:rsid w:val="008E3EA7"/>
    <w:rsid w:val="008E41ED"/>
    <w:rsid w:val="008E5040"/>
    <w:rsid w:val="008E5138"/>
    <w:rsid w:val="008E5901"/>
    <w:rsid w:val="008E623E"/>
    <w:rsid w:val="008E640A"/>
    <w:rsid w:val="008E6435"/>
    <w:rsid w:val="008E6663"/>
    <w:rsid w:val="008E6956"/>
    <w:rsid w:val="008E7155"/>
    <w:rsid w:val="008E7EE9"/>
    <w:rsid w:val="008F03B9"/>
    <w:rsid w:val="008F13A0"/>
    <w:rsid w:val="008F27EA"/>
    <w:rsid w:val="008F39EB"/>
    <w:rsid w:val="008F3CA6"/>
    <w:rsid w:val="008F48CD"/>
    <w:rsid w:val="008F4A8D"/>
    <w:rsid w:val="008F4C2F"/>
    <w:rsid w:val="008F5125"/>
    <w:rsid w:val="008F740F"/>
    <w:rsid w:val="008F778F"/>
    <w:rsid w:val="009005E6"/>
    <w:rsid w:val="00900ACF"/>
    <w:rsid w:val="00900BFE"/>
    <w:rsid w:val="009016CF"/>
    <w:rsid w:val="00902809"/>
    <w:rsid w:val="00902E82"/>
    <w:rsid w:val="00904130"/>
    <w:rsid w:val="0090415D"/>
    <w:rsid w:val="009043C6"/>
    <w:rsid w:val="00904C0B"/>
    <w:rsid w:val="00904D78"/>
    <w:rsid w:val="0090537F"/>
    <w:rsid w:val="00906FDD"/>
    <w:rsid w:val="00910349"/>
    <w:rsid w:val="00911C30"/>
    <w:rsid w:val="0091358C"/>
    <w:rsid w:val="00913A1C"/>
    <w:rsid w:val="00913A5A"/>
    <w:rsid w:val="00913FC8"/>
    <w:rsid w:val="0091433E"/>
    <w:rsid w:val="009144FD"/>
    <w:rsid w:val="00914DC5"/>
    <w:rsid w:val="009150CE"/>
    <w:rsid w:val="009151D7"/>
    <w:rsid w:val="009155E3"/>
    <w:rsid w:val="00915EA0"/>
    <w:rsid w:val="00915EC3"/>
    <w:rsid w:val="00916C91"/>
    <w:rsid w:val="009170A2"/>
    <w:rsid w:val="009174FE"/>
    <w:rsid w:val="009178CB"/>
    <w:rsid w:val="00920330"/>
    <w:rsid w:val="00920A71"/>
    <w:rsid w:val="00921211"/>
    <w:rsid w:val="00921E83"/>
    <w:rsid w:val="0092273A"/>
    <w:rsid w:val="00922821"/>
    <w:rsid w:val="00923380"/>
    <w:rsid w:val="0092414A"/>
    <w:rsid w:val="00924E20"/>
    <w:rsid w:val="00925BBA"/>
    <w:rsid w:val="00926259"/>
    <w:rsid w:val="00927090"/>
    <w:rsid w:val="00930553"/>
    <w:rsid w:val="00930ACD"/>
    <w:rsid w:val="0093167D"/>
    <w:rsid w:val="00932ADC"/>
    <w:rsid w:val="00932F87"/>
    <w:rsid w:val="00933175"/>
    <w:rsid w:val="009338CF"/>
    <w:rsid w:val="00933D4F"/>
    <w:rsid w:val="0093468A"/>
    <w:rsid w:val="00934806"/>
    <w:rsid w:val="009352C3"/>
    <w:rsid w:val="00935DC7"/>
    <w:rsid w:val="009403D2"/>
    <w:rsid w:val="00941742"/>
    <w:rsid w:val="00941C4E"/>
    <w:rsid w:val="00941FC4"/>
    <w:rsid w:val="00944947"/>
    <w:rsid w:val="009453C3"/>
    <w:rsid w:val="009455F4"/>
    <w:rsid w:val="009469CB"/>
    <w:rsid w:val="00947BD6"/>
    <w:rsid w:val="0095078C"/>
    <w:rsid w:val="00950B0A"/>
    <w:rsid w:val="00951C30"/>
    <w:rsid w:val="00952457"/>
    <w:rsid w:val="009531DF"/>
    <w:rsid w:val="00953A85"/>
    <w:rsid w:val="00954381"/>
    <w:rsid w:val="00955D15"/>
    <w:rsid w:val="0095612A"/>
    <w:rsid w:val="00956569"/>
    <w:rsid w:val="00956FCD"/>
    <w:rsid w:val="0095751B"/>
    <w:rsid w:val="00957BFE"/>
    <w:rsid w:val="00960E2A"/>
    <w:rsid w:val="009614E9"/>
    <w:rsid w:val="0096231E"/>
    <w:rsid w:val="00963019"/>
    <w:rsid w:val="00963647"/>
    <w:rsid w:val="00963864"/>
    <w:rsid w:val="009651DD"/>
    <w:rsid w:val="00965798"/>
    <w:rsid w:val="009663D0"/>
    <w:rsid w:val="00966B2A"/>
    <w:rsid w:val="00967AFD"/>
    <w:rsid w:val="00972325"/>
    <w:rsid w:val="00972622"/>
    <w:rsid w:val="00973A00"/>
    <w:rsid w:val="00973C82"/>
    <w:rsid w:val="00976194"/>
    <w:rsid w:val="00976895"/>
    <w:rsid w:val="00977E36"/>
    <w:rsid w:val="00981413"/>
    <w:rsid w:val="0098158A"/>
    <w:rsid w:val="009817D3"/>
    <w:rsid w:val="00981C9E"/>
    <w:rsid w:val="0098267F"/>
    <w:rsid w:val="00982C3F"/>
    <w:rsid w:val="009842B9"/>
    <w:rsid w:val="009844A4"/>
    <w:rsid w:val="00984748"/>
    <w:rsid w:val="00984EDB"/>
    <w:rsid w:val="00986EAA"/>
    <w:rsid w:val="00986ED4"/>
    <w:rsid w:val="00987DAA"/>
    <w:rsid w:val="00991492"/>
    <w:rsid w:val="00992F41"/>
    <w:rsid w:val="00993046"/>
    <w:rsid w:val="00993373"/>
    <w:rsid w:val="00993D24"/>
    <w:rsid w:val="009945F7"/>
    <w:rsid w:val="00994F9F"/>
    <w:rsid w:val="00995A5F"/>
    <w:rsid w:val="009966FF"/>
    <w:rsid w:val="00997034"/>
    <w:rsid w:val="009971A9"/>
    <w:rsid w:val="00997BB7"/>
    <w:rsid w:val="00997E93"/>
    <w:rsid w:val="009A0FDB"/>
    <w:rsid w:val="009A37D5"/>
    <w:rsid w:val="009A4CFC"/>
    <w:rsid w:val="009A6068"/>
    <w:rsid w:val="009A6D5A"/>
    <w:rsid w:val="009A7212"/>
    <w:rsid w:val="009A7672"/>
    <w:rsid w:val="009A7691"/>
    <w:rsid w:val="009A7EC2"/>
    <w:rsid w:val="009B055F"/>
    <w:rsid w:val="009B0A60"/>
    <w:rsid w:val="009B0E0F"/>
    <w:rsid w:val="009B339E"/>
    <w:rsid w:val="009B35C7"/>
    <w:rsid w:val="009B3AF5"/>
    <w:rsid w:val="009B3B8A"/>
    <w:rsid w:val="009B4366"/>
    <w:rsid w:val="009B55F0"/>
    <w:rsid w:val="009B56CF"/>
    <w:rsid w:val="009B60AA"/>
    <w:rsid w:val="009B6DBD"/>
    <w:rsid w:val="009B71EF"/>
    <w:rsid w:val="009B7F0F"/>
    <w:rsid w:val="009C07A7"/>
    <w:rsid w:val="009C12E7"/>
    <w:rsid w:val="009C137D"/>
    <w:rsid w:val="009C166E"/>
    <w:rsid w:val="009C17F8"/>
    <w:rsid w:val="009C19D8"/>
    <w:rsid w:val="009C2421"/>
    <w:rsid w:val="009C418E"/>
    <w:rsid w:val="009C5347"/>
    <w:rsid w:val="009C634A"/>
    <w:rsid w:val="009C6E1E"/>
    <w:rsid w:val="009D063C"/>
    <w:rsid w:val="009D0A91"/>
    <w:rsid w:val="009D0C46"/>
    <w:rsid w:val="009D0CB3"/>
    <w:rsid w:val="009D1380"/>
    <w:rsid w:val="009D1504"/>
    <w:rsid w:val="009D20AA"/>
    <w:rsid w:val="009D22FC"/>
    <w:rsid w:val="009D2933"/>
    <w:rsid w:val="009D2B48"/>
    <w:rsid w:val="009D3904"/>
    <w:rsid w:val="009D3D77"/>
    <w:rsid w:val="009D4133"/>
    <w:rsid w:val="009D4319"/>
    <w:rsid w:val="009D4674"/>
    <w:rsid w:val="009D558E"/>
    <w:rsid w:val="009D57E5"/>
    <w:rsid w:val="009D6C80"/>
    <w:rsid w:val="009E1AEC"/>
    <w:rsid w:val="009E1B50"/>
    <w:rsid w:val="009E2353"/>
    <w:rsid w:val="009E2846"/>
    <w:rsid w:val="009E2932"/>
    <w:rsid w:val="009E2E7B"/>
    <w:rsid w:val="009E2EF5"/>
    <w:rsid w:val="009E435E"/>
    <w:rsid w:val="009E4586"/>
    <w:rsid w:val="009E4BA9"/>
    <w:rsid w:val="009E4E31"/>
    <w:rsid w:val="009E51ED"/>
    <w:rsid w:val="009E5966"/>
    <w:rsid w:val="009E609E"/>
    <w:rsid w:val="009E6CCA"/>
    <w:rsid w:val="009F0E2D"/>
    <w:rsid w:val="009F1302"/>
    <w:rsid w:val="009F1330"/>
    <w:rsid w:val="009F24E5"/>
    <w:rsid w:val="009F28B9"/>
    <w:rsid w:val="009F2C19"/>
    <w:rsid w:val="009F31A8"/>
    <w:rsid w:val="009F3911"/>
    <w:rsid w:val="009F4A48"/>
    <w:rsid w:val="009F5158"/>
    <w:rsid w:val="009F55FD"/>
    <w:rsid w:val="009F567D"/>
    <w:rsid w:val="009F5A5C"/>
    <w:rsid w:val="009F5B59"/>
    <w:rsid w:val="009F67C4"/>
    <w:rsid w:val="009F692E"/>
    <w:rsid w:val="009F7C00"/>
    <w:rsid w:val="009F7F80"/>
    <w:rsid w:val="00A00350"/>
    <w:rsid w:val="00A00671"/>
    <w:rsid w:val="00A01386"/>
    <w:rsid w:val="00A01A04"/>
    <w:rsid w:val="00A01B30"/>
    <w:rsid w:val="00A02596"/>
    <w:rsid w:val="00A03114"/>
    <w:rsid w:val="00A0352B"/>
    <w:rsid w:val="00A04911"/>
    <w:rsid w:val="00A04A82"/>
    <w:rsid w:val="00A04B1D"/>
    <w:rsid w:val="00A04ED3"/>
    <w:rsid w:val="00A050C9"/>
    <w:rsid w:val="00A059BE"/>
    <w:rsid w:val="00A05C7B"/>
    <w:rsid w:val="00A05FB5"/>
    <w:rsid w:val="00A060E8"/>
    <w:rsid w:val="00A06A72"/>
    <w:rsid w:val="00A06E36"/>
    <w:rsid w:val="00A0758A"/>
    <w:rsid w:val="00A0765D"/>
    <w:rsid w:val="00A0780F"/>
    <w:rsid w:val="00A11572"/>
    <w:rsid w:val="00A11A8D"/>
    <w:rsid w:val="00A12AE8"/>
    <w:rsid w:val="00A12EC5"/>
    <w:rsid w:val="00A139AF"/>
    <w:rsid w:val="00A15670"/>
    <w:rsid w:val="00A15D01"/>
    <w:rsid w:val="00A176ED"/>
    <w:rsid w:val="00A224D5"/>
    <w:rsid w:val="00A22C01"/>
    <w:rsid w:val="00A22D23"/>
    <w:rsid w:val="00A23212"/>
    <w:rsid w:val="00A2474C"/>
    <w:rsid w:val="00A24828"/>
    <w:rsid w:val="00A24FAC"/>
    <w:rsid w:val="00A25823"/>
    <w:rsid w:val="00A26189"/>
    <w:rsid w:val="00A2668A"/>
    <w:rsid w:val="00A27571"/>
    <w:rsid w:val="00A27C2E"/>
    <w:rsid w:val="00A31365"/>
    <w:rsid w:val="00A31C84"/>
    <w:rsid w:val="00A34EDD"/>
    <w:rsid w:val="00A3553C"/>
    <w:rsid w:val="00A36991"/>
    <w:rsid w:val="00A3702F"/>
    <w:rsid w:val="00A40F41"/>
    <w:rsid w:val="00A4114C"/>
    <w:rsid w:val="00A41A3F"/>
    <w:rsid w:val="00A41ABA"/>
    <w:rsid w:val="00A41C94"/>
    <w:rsid w:val="00A42CD3"/>
    <w:rsid w:val="00A430C4"/>
    <w:rsid w:val="00A4319D"/>
    <w:rsid w:val="00A43BFF"/>
    <w:rsid w:val="00A443B2"/>
    <w:rsid w:val="00A45DFD"/>
    <w:rsid w:val="00A461C8"/>
    <w:rsid w:val="00A464E4"/>
    <w:rsid w:val="00A47452"/>
    <w:rsid w:val="00A4768A"/>
    <w:rsid w:val="00A476AE"/>
    <w:rsid w:val="00A5089E"/>
    <w:rsid w:val="00A5140C"/>
    <w:rsid w:val="00A514F6"/>
    <w:rsid w:val="00A523C1"/>
    <w:rsid w:val="00A52521"/>
    <w:rsid w:val="00A5258D"/>
    <w:rsid w:val="00A5319F"/>
    <w:rsid w:val="00A53D3B"/>
    <w:rsid w:val="00A53EF3"/>
    <w:rsid w:val="00A5503C"/>
    <w:rsid w:val="00A550B2"/>
    <w:rsid w:val="00A55454"/>
    <w:rsid w:val="00A562F2"/>
    <w:rsid w:val="00A614F0"/>
    <w:rsid w:val="00A62896"/>
    <w:rsid w:val="00A63592"/>
    <w:rsid w:val="00A63852"/>
    <w:rsid w:val="00A63DC2"/>
    <w:rsid w:val="00A64120"/>
    <w:rsid w:val="00A64826"/>
    <w:rsid w:val="00A64E41"/>
    <w:rsid w:val="00A65306"/>
    <w:rsid w:val="00A66F2E"/>
    <w:rsid w:val="00A66F48"/>
    <w:rsid w:val="00A67359"/>
    <w:rsid w:val="00A673BC"/>
    <w:rsid w:val="00A675C4"/>
    <w:rsid w:val="00A7212D"/>
    <w:rsid w:val="00A72452"/>
    <w:rsid w:val="00A72646"/>
    <w:rsid w:val="00A7323A"/>
    <w:rsid w:val="00A73C3C"/>
    <w:rsid w:val="00A74954"/>
    <w:rsid w:val="00A75D22"/>
    <w:rsid w:val="00A76646"/>
    <w:rsid w:val="00A76F5C"/>
    <w:rsid w:val="00A774B7"/>
    <w:rsid w:val="00A8007F"/>
    <w:rsid w:val="00A80ECA"/>
    <w:rsid w:val="00A8170C"/>
    <w:rsid w:val="00A81AFC"/>
    <w:rsid w:val="00A81EF8"/>
    <w:rsid w:val="00A8252E"/>
    <w:rsid w:val="00A83C05"/>
    <w:rsid w:val="00A83CA7"/>
    <w:rsid w:val="00A83CB8"/>
    <w:rsid w:val="00A84263"/>
    <w:rsid w:val="00A84644"/>
    <w:rsid w:val="00A85172"/>
    <w:rsid w:val="00A851A1"/>
    <w:rsid w:val="00A8532D"/>
    <w:rsid w:val="00A85886"/>
    <w:rsid w:val="00A85940"/>
    <w:rsid w:val="00A86199"/>
    <w:rsid w:val="00A877E4"/>
    <w:rsid w:val="00A918FF"/>
    <w:rsid w:val="00A9198C"/>
    <w:rsid w:val="00A919E1"/>
    <w:rsid w:val="00A925AF"/>
    <w:rsid w:val="00A933B8"/>
    <w:rsid w:val="00A93888"/>
    <w:rsid w:val="00A93CC6"/>
    <w:rsid w:val="00A94211"/>
    <w:rsid w:val="00A9583E"/>
    <w:rsid w:val="00A95B2B"/>
    <w:rsid w:val="00A963D8"/>
    <w:rsid w:val="00A966D2"/>
    <w:rsid w:val="00A969A0"/>
    <w:rsid w:val="00A96C5F"/>
    <w:rsid w:val="00A97C49"/>
    <w:rsid w:val="00AA275B"/>
    <w:rsid w:val="00AA41CD"/>
    <w:rsid w:val="00AA42A9"/>
    <w:rsid w:val="00AA42D4"/>
    <w:rsid w:val="00AA4993"/>
    <w:rsid w:val="00AA4D88"/>
    <w:rsid w:val="00AA4D98"/>
    <w:rsid w:val="00AA4F7F"/>
    <w:rsid w:val="00AA512E"/>
    <w:rsid w:val="00AA58C9"/>
    <w:rsid w:val="00AA58FD"/>
    <w:rsid w:val="00AA6329"/>
    <w:rsid w:val="00AA6D95"/>
    <w:rsid w:val="00AA78A0"/>
    <w:rsid w:val="00AA78AB"/>
    <w:rsid w:val="00AA7F7D"/>
    <w:rsid w:val="00AB1310"/>
    <w:rsid w:val="00AB13F3"/>
    <w:rsid w:val="00AB2573"/>
    <w:rsid w:val="00AB28E4"/>
    <w:rsid w:val="00AB34A5"/>
    <w:rsid w:val="00AB365E"/>
    <w:rsid w:val="00AB3EAB"/>
    <w:rsid w:val="00AB45C4"/>
    <w:rsid w:val="00AB53B3"/>
    <w:rsid w:val="00AB594D"/>
    <w:rsid w:val="00AB5CCC"/>
    <w:rsid w:val="00AB60AA"/>
    <w:rsid w:val="00AB6309"/>
    <w:rsid w:val="00AB6FAF"/>
    <w:rsid w:val="00AB78E7"/>
    <w:rsid w:val="00AB7EE1"/>
    <w:rsid w:val="00AC0074"/>
    <w:rsid w:val="00AC1DC9"/>
    <w:rsid w:val="00AC39F8"/>
    <w:rsid w:val="00AC3B3B"/>
    <w:rsid w:val="00AC5B6B"/>
    <w:rsid w:val="00AC6527"/>
    <w:rsid w:val="00AC6727"/>
    <w:rsid w:val="00AC79EC"/>
    <w:rsid w:val="00AC7E64"/>
    <w:rsid w:val="00AD0F2F"/>
    <w:rsid w:val="00AD2A05"/>
    <w:rsid w:val="00AD3F38"/>
    <w:rsid w:val="00AD5394"/>
    <w:rsid w:val="00AD79A7"/>
    <w:rsid w:val="00AD7A49"/>
    <w:rsid w:val="00AE144F"/>
    <w:rsid w:val="00AE1836"/>
    <w:rsid w:val="00AE3DC2"/>
    <w:rsid w:val="00AE417B"/>
    <w:rsid w:val="00AE4A3B"/>
    <w:rsid w:val="00AE4ED6"/>
    <w:rsid w:val="00AE541E"/>
    <w:rsid w:val="00AE55A4"/>
    <w:rsid w:val="00AE56F2"/>
    <w:rsid w:val="00AE5FFF"/>
    <w:rsid w:val="00AE6454"/>
    <w:rsid w:val="00AE6611"/>
    <w:rsid w:val="00AE6A93"/>
    <w:rsid w:val="00AE7112"/>
    <w:rsid w:val="00AE7A99"/>
    <w:rsid w:val="00AE7F86"/>
    <w:rsid w:val="00AF0B8A"/>
    <w:rsid w:val="00AF1A6C"/>
    <w:rsid w:val="00AF261E"/>
    <w:rsid w:val="00AF2BE2"/>
    <w:rsid w:val="00AF3014"/>
    <w:rsid w:val="00AF32E8"/>
    <w:rsid w:val="00AF33B1"/>
    <w:rsid w:val="00AF374A"/>
    <w:rsid w:val="00AF5F64"/>
    <w:rsid w:val="00AF648D"/>
    <w:rsid w:val="00AF78A8"/>
    <w:rsid w:val="00B005A4"/>
    <w:rsid w:val="00B00794"/>
    <w:rsid w:val="00B007EF"/>
    <w:rsid w:val="00B01480"/>
    <w:rsid w:val="00B01C0E"/>
    <w:rsid w:val="00B02B41"/>
    <w:rsid w:val="00B035E4"/>
    <w:rsid w:val="00B0371D"/>
    <w:rsid w:val="00B03842"/>
    <w:rsid w:val="00B04F31"/>
    <w:rsid w:val="00B06740"/>
    <w:rsid w:val="00B067C6"/>
    <w:rsid w:val="00B10BA3"/>
    <w:rsid w:val="00B1122B"/>
    <w:rsid w:val="00B12806"/>
    <w:rsid w:val="00B12F98"/>
    <w:rsid w:val="00B13080"/>
    <w:rsid w:val="00B14038"/>
    <w:rsid w:val="00B14EB3"/>
    <w:rsid w:val="00B150EB"/>
    <w:rsid w:val="00B15B90"/>
    <w:rsid w:val="00B178DB"/>
    <w:rsid w:val="00B17B89"/>
    <w:rsid w:val="00B2009D"/>
    <w:rsid w:val="00B216CB"/>
    <w:rsid w:val="00B21A00"/>
    <w:rsid w:val="00B22D6A"/>
    <w:rsid w:val="00B24117"/>
    <w:rsid w:val="00B2418D"/>
    <w:rsid w:val="00B24513"/>
    <w:rsid w:val="00B24A04"/>
    <w:rsid w:val="00B24F8F"/>
    <w:rsid w:val="00B250DB"/>
    <w:rsid w:val="00B275D7"/>
    <w:rsid w:val="00B2775E"/>
    <w:rsid w:val="00B27A69"/>
    <w:rsid w:val="00B310BA"/>
    <w:rsid w:val="00B31AB3"/>
    <w:rsid w:val="00B31FA8"/>
    <w:rsid w:val="00B3290A"/>
    <w:rsid w:val="00B3309A"/>
    <w:rsid w:val="00B332B1"/>
    <w:rsid w:val="00B333DA"/>
    <w:rsid w:val="00B3343C"/>
    <w:rsid w:val="00B33DB0"/>
    <w:rsid w:val="00B33E4B"/>
    <w:rsid w:val="00B346B3"/>
    <w:rsid w:val="00B34CCF"/>
    <w:rsid w:val="00B34E4A"/>
    <w:rsid w:val="00B35396"/>
    <w:rsid w:val="00B35CA2"/>
    <w:rsid w:val="00B35D20"/>
    <w:rsid w:val="00B35D3A"/>
    <w:rsid w:val="00B36347"/>
    <w:rsid w:val="00B37232"/>
    <w:rsid w:val="00B376D6"/>
    <w:rsid w:val="00B40D84"/>
    <w:rsid w:val="00B41505"/>
    <w:rsid w:val="00B41E45"/>
    <w:rsid w:val="00B42384"/>
    <w:rsid w:val="00B42C72"/>
    <w:rsid w:val="00B42FAB"/>
    <w:rsid w:val="00B43383"/>
    <w:rsid w:val="00B43442"/>
    <w:rsid w:val="00B4566C"/>
    <w:rsid w:val="00B46F80"/>
    <w:rsid w:val="00B4773C"/>
    <w:rsid w:val="00B47FB9"/>
    <w:rsid w:val="00B50039"/>
    <w:rsid w:val="00B5092D"/>
    <w:rsid w:val="00B50BB6"/>
    <w:rsid w:val="00B511D9"/>
    <w:rsid w:val="00B517EF"/>
    <w:rsid w:val="00B5282A"/>
    <w:rsid w:val="00B5355D"/>
    <w:rsid w:val="00B538F4"/>
    <w:rsid w:val="00B55E85"/>
    <w:rsid w:val="00B56B82"/>
    <w:rsid w:val="00B57AA0"/>
    <w:rsid w:val="00B57F1B"/>
    <w:rsid w:val="00B6012B"/>
    <w:rsid w:val="00B60142"/>
    <w:rsid w:val="00B606F4"/>
    <w:rsid w:val="00B620F6"/>
    <w:rsid w:val="00B630FA"/>
    <w:rsid w:val="00B65BED"/>
    <w:rsid w:val="00B65EEB"/>
    <w:rsid w:val="00B666F6"/>
    <w:rsid w:val="00B66E92"/>
    <w:rsid w:val="00B6704F"/>
    <w:rsid w:val="00B67D0D"/>
    <w:rsid w:val="00B70816"/>
    <w:rsid w:val="00B71167"/>
    <w:rsid w:val="00B724E8"/>
    <w:rsid w:val="00B727A2"/>
    <w:rsid w:val="00B758BC"/>
    <w:rsid w:val="00B766B0"/>
    <w:rsid w:val="00B77AEF"/>
    <w:rsid w:val="00B77ED4"/>
    <w:rsid w:val="00B81B7E"/>
    <w:rsid w:val="00B82573"/>
    <w:rsid w:val="00B830DD"/>
    <w:rsid w:val="00B8332C"/>
    <w:rsid w:val="00B83B16"/>
    <w:rsid w:val="00B83C43"/>
    <w:rsid w:val="00B84E3B"/>
    <w:rsid w:val="00B855F0"/>
    <w:rsid w:val="00B861FF"/>
    <w:rsid w:val="00B8629A"/>
    <w:rsid w:val="00B86466"/>
    <w:rsid w:val="00B865AB"/>
    <w:rsid w:val="00B86983"/>
    <w:rsid w:val="00B86AA3"/>
    <w:rsid w:val="00B87340"/>
    <w:rsid w:val="00B87E8C"/>
    <w:rsid w:val="00B90255"/>
    <w:rsid w:val="00B90755"/>
    <w:rsid w:val="00B91654"/>
    <w:rsid w:val="00B91703"/>
    <w:rsid w:val="00B923AC"/>
    <w:rsid w:val="00B9300F"/>
    <w:rsid w:val="00B93283"/>
    <w:rsid w:val="00B946DF"/>
    <w:rsid w:val="00B94DCE"/>
    <w:rsid w:val="00B9522C"/>
    <w:rsid w:val="00B95863"/>
    <w:rsid w:val="00B95B1D"/>
    <w:rsid w:val="00B96018"/>
    <w:rsid w:val="00B964BD"/>
    <w:rsid w:val="00B9665F"/>
    <w:rsid w:val="00B975EA"/>
    <w:rsid w:val="00BA0398"/>
    <w:rsid w:val="00BA0629"/>
    <w:rsid w:val="00BA08B4"/>
    <w:rsid w:val="00BA107A"/>
    <w:rsid w:val="00BA11C8"/>
    <w:rsid w:val="00BA1B92"/>
    <w:rsid w:val="00BA268E"/>
    <w:rsid w:val="00BA27C8"/>
    <w:rsid w:val="00BA2ACA"/>
    <w:rsid w:val="00BA2D39"/>
    <w:rsid w:val="00BA3C48"/>
    <w:rsid w:val="00BA517B"/>
    <w:rsid w:val="00BA5216"/>
    <w:rsid w:val="00BA685D"/>
    <w:rsid w:val="00BA6ED1"/>
    <w:rsid w:val="00BA6F4A"/>
    <w:rsid w:val="00BB0033"/>
    <w:rsid w:val="00BB0C15"/>
    <w:rsid w:val="00BB0F03"/>
    <w:rsid w:val="00BB1514"/>
    <w:rsid w:val="00BB166E"/>
    <w:rsid w:val="00BB1906"/>
    <w:rsid w:val="00BB2F9E"/>
    <w:rsid w:val="00BB3115"/>
    <w:rsid w:val="00BB39B4"/>
    <w:rsid w:val="00BB4184"/>
    <w:rsid w:val="00BB4193"/>
    <w:rsid w:val="00BB4AC3"/>
    <w:rsid w:val="00BB5A48"/>
    <w:rsid w:val="00BB5FAC"/>
    <w:rsid w:val="00BB6027"/>
    <w:rsid w:val="00BB61C3"/>
    <w:rsid w:val="00BB65D8"/>
    <w:rsid w:val="00BB6728"/>
    <w:rsid w:val="00BB73F0"/>
    <w:rsid w:val="00BC014C"/>
    <w:rsid w:val="00BC093C"/>
    <w:rsid w:val="00BC0EBC"/>
    <w:rsid w:val="00BC14BD"/>
    <w:rsid w:val="00BC153B"/>
    <w:rsid w:val="00BC1EF9"/>
    <w:rsid w:val="00BC33DB"/>
    <w:rsid w:val="00BC4290"/>
    <w:rsid w:val="00BC4776"/>
    <w:rsid w:val="00BC4898"/>
    <w:rsid w:val="00BC6ACF"/>
    <w:rsid w:val="00BC7B9A"/>
    <w:rsid w:val="00BC7CEB"/>
    <w:rsid w:val="00BC7E64"/>
    <w:rsid w:val="00BD0A8F"/>
    <w:rsid w:val="00BD104B"/>
    <w:rsid w:val="00BD17AF"/>
    <w:rsid w:val="00BD3506"/>
    <w:rsid w:val="00BD50B0"/>
    <w:rsid w:val="00BD5A1A"/>
    <w:rsid w:val="00BD5C2E"/>
    <w:rsid w:val="00BD6D5F"/>
    <w:rsid w:val="00BE0588"/>
    <w:rsid w:val="00BE0F2C"/>
    <w:rsid w:val="00BE1241"/>
    <w:rsid w:val="00BE3666"/>
    <w:rsid w:val="00BE37CC"/>
    <w:rsid w:val="00BE3912"/>
    <w:rsid w:val="00BE39CA"/>
    <w:rsid w:val="00BE3B9E"/>
    <w:rsid w:val="00BE56D2"/>
    <w:rsid w:val="00BE5ABE"/>
    <w:rsid w:val="00BE62C2"/>
    <w:rsid w:val="00BE7DB5"/>
    <w:rsid w:val="00BE7F9A"/>
    <w:rsid w:val="00BF02E9"/>
    <w:rsid w:val="00BF1B69"/>
    <w:rsid w:val="00BF210C"/>
    <w:rsid w:val="00BF23A6"/>
    <w:rsid w:val="00BF302E"/>
    <w:rsid w:val="00BF31E6"/>
    <w:rsid w:val="00BF4070"/>
    <w:rsid w:val="00BF412D"/>
    <w:rsid w:val="00BF48B6"/>
    <w:rsid w:val="00BF4B20"/>
    <w:rsid w:val="00BF5537"/>
    <w:rsid w:val="00BF5F8B"/>
    <w:rsid w:val="00BF62D8"/>
    <w:rsid w:val="00BF68DF"/>
    <w:rsid w:val="00BF7619"/>
    <w:rsid w:val="00BF7F05"/>
    <w:rsid w:val="00C00A15"/>
    <w:rsid w:val="00C00C5D"/>
    <w:rsid w:val="00C01BCA"/>
    <w:rsid w:val="00C01CA3"/>
    <w:rsid w:val="00C02FCB"/>
    <w:rsid w:val="00C03188"/>
    <w:rsid w:val="00C03BC3"/>
    <w:rsid w:val="00C04F81"/>
    <w:rsid w:val="00C05E6D"/>
    <w:rsid w:val="00C070F2"/>
    <w:rsid w:val="00C1026B"/>
    <w:rsid w:val="00C11231"/>
    <w:rsid w:val="00C117C7"/>
    <w:rsid w:val="00C117CF"/>
    <w:rsid w:val="00C11F5D"/>
    <w:rsid w:val="00C12406"/>
    <w:rsid w:val="00C12B87"/>
    <w:rsid w:val="00C13661"/>
    <w:rsid w:val="00C14B20"/>
    <w:rsid w:val="00C15422"/>
    <w:rsid w:val="00C1557B"/>
    <w:rsid w:val="00C160DD"/>
    <w:rsid w:val="00C1646C"/>
    <w:rsid w:val="00C17761"/>
    <w:rsid w:val="00C201CE"/>
    <w:rsid w:val="00C20DE2"/>
    <w:rsid w:val="00C2138E"/>
    <w:rsid w:val="00C21446"/>
    <w:rsid w:val="00C21AA1"/>
    <w:rsid w:val="00C228AA"/>
    <w:rsid w:val="00C22D54"/>
    <w:rsid w:val="00C23793"/>
    <w:rsid w:val="00C2433D"/>
    <w:rsid w:val="00C24E8A"/>
    <w:rsid w:val="00C26FCE"/>
    <w:rsid w:val="00C27723"/>
    <w:rsid w:val="00C30210"/>
    <w:rsid w:val="00C30267"/>
    <w:rsid w:val="00C30717"/>
    <w:rsid w:val="00C316C3"/>
    <w:rsid w:val="00C32455"/>
    <w:rsid w:val="00C3272E"/>
    <w:rsid w:val="00C32A45"/>
    <w:rsid w:val="00C33D9A"/>
    <w:rsid w:val="00C34376"/>
    <w:rsid w:val="00C34537"/>
    <w:rsid w:val="00C347A7"/>
    <w:rsid w:val="00C34982"/>
    <w:rsid w:val="00C35828"/>
    <w:rsid w:val="00C35AC5"/>
    <w:rsid w:val="00C3603A"/>
    <w:rsid w:val="00C369B0"/>
    <w:rsid w:val="00C36A36"/>
    <w:rsid w:val="00C370D7"/>
    <w:rsid w:val="00C37FFE"/>
    <w:rsid w:val="00C40121"/>
    <w:rsid w:val="00C404A1"/>
    <w:rsid w:val="00C408F8"/>
    <w:rsid w:val="00C40B9A"/>
    <w:rsid w:val="00C41A92"/>
    <w:rsid w:val="00C41CBC"/>
    <w:rsid w:val="00C41E35"/>
    <w:rsid w:val="00C428E6"/>
    <w:rsid w:val="00C429F3"/>
    <w:rsid w:val="00C4341D"/>
    <w:rsid w:val="00C44145"/>
    <w:rsid w:val="00C4446C"/>
    <w:rsid w:val="00C45299"/>
    <w:rsid w:val="00C452FD"/>
    <w:rsid w:val="00C46309"/>
    <w:rsid w:val="00C46664"/>
    <w:rsid w:val="00C46A59"/>
    <w:rsid w:val="00C47253"/>
    <w:rsid w:val="00C47BB2"/>
    <w:rsid w:val="00C5338D"/>
    <w:rsid w:val="00C53B20"/>
    <w:rsid w:val="00C53E3B"/>
    <w:rsid w:val="00C54F12"/>
    <w:rsid w:val="00C553CE"/>
    <w:rsid w:val="00C55697"/>
    <w:rsid w:val="00C56AF3"/>
    <w:rsid w:val="00C56B41"/>
    <w:rsid w:val="00C575D9"/>
    <w:rsid w:val="00C57F2D"/>
    <w:rsid w:val="00C6185B"/>
    <w:rsid w:val="00C61BC3"/>
    <w:rsid w:val="00C61DA2"/>
    <w:rsid w:val="00C624AB"/>
    <w:rsid w:val="00C6337C"/>
    <w:rsid w:val="00C66894"/>
    <w:rsid w:val="00C66FC2"/>
    <w:rsid w:val="00C6737A"/>
    <w:rsid w:val="00C67A6D"/>
    <w:rsid w:val="00C67F90"/>
    <w:rsid w:val="00C702F6"/>
    <w:rsid w:val="00C7120E"/>
    <w:rsid w:val="00C71793"/>
    <w:rsid w:val="00C71B6A"/>
    <w:rsid w:val="00C71E5D"/>
    <w:rsid w:val="00C72412"/>
    <w:rsid w:val="00C739B6"/>
    <w:rsid w:val="00C74184"/>
    <w:rsid w:val="00C74C86"/>
    <w:rsid w:val="00C75B3D"/>
    <w:rsid w:val="00C76C2B"/>
    <w:rsid w:val="00C771B0"/>
    <w:rsid w:val="00C7742B"/>
    <w:rsid w:val="00C7765D"/>
    <w:rsid w:val="00C77CDF"/>
    <w:rsid w:val="00C805EF"/>
    <w:rsid w:val="00C810B5"/>
    <w:rsid w:val="00C8145F"/>
    <w:rsid w:val="00C8149E"/>
    <w:rsid w:val="00C81A57"/>
    <w:rsid w:val="00C8212A"/>
    <w:rsid w:val="00C82770"/>
    <w:rsid w:val="00C82A58"/>
    <w:rsid w:val="00C83E95"/>
    <w:rsid w:val="00C85A4F"/>
    <w:rsid w:val="00C86A63"/>
    <w:rsid w:val="00C87170"/>
    <w:rsid w:val="00C87500"/>
    <w:rsid w:val="00C87694"/>
    <w:rsid w:val="00C87AB0"/>
    <w:rsid w:val="00C90709"/>
    <w:rsid w:val="00C90D9A"/>
    <w:rsid w:val="00C9150B"/>
    <w:rsid w:val="00C91D31"/>
    <w:rsid w:val="00C920E0"/>
    <w:rsid w:val="00C93144"/>
    <w:rsid w:val="00C938AC"/>
    <w:rsid w:val="00C938BA"/>
    <w:rsid w:val="00C945B9"/>
    <w:rsid w:val="00C96409"/>
    <w:rsid w:val="00C974D0"/>
    <w:rsid w:val="00C97CE3"/>
    <w:rsid w:val="00C97DAB"/>
    <w:rsid w:val="00C97FA9"/>
    <w:rsid w:val="00CA1036"/>
    <w:rsid w:val="00CA1715"/>
    <w:rsid w:val="00CA27A3"/>
    <w:rsid w:val="00CA28F1"/>
    <w:rsid w:val="00CA2C63"/>
    <w:rsid w:val="00CA3A32"/>
    <w:rsid w:val="00CA3B5F"/>
    <w:rsid w:val="00CA40E3"/>
    <w:rsid w:val="00CA5932"/>
    <w:rsid w:val="00CA6953"/>
    <w:rsid w:val="00CA6D17"/>
    <w:rsid w:val="00CA72F3"/>
    <w:rsid w:val="00CA7372"/>
    <w:rsid w:val="00CA7A80"/>
    <w:rsid w:val="00CB1742"/>
    <w:rsid w:val="00CB2461"/>
    <w:rsid w:val="00CB2912"/>
    <w:rsid w:val="00CB3171"/>
    <w:rsid w:val="00CB383A"/>
    <w:rsid w:val="00CB3FF6"/>
    <w:rsid w:val="00CB4BCC"/>
    <w:rsid w:val="00CB566D"/>
    <w:rsid w:val="00CB59FF"/>
    <w:rsid w:val="00CB6A2E"/>
    <w:rsid w:val="00CB75AC"/>
    <w:rsid w:val="00CC00D7"/>
    <w:rsid w:val="00CC070A"/>
    <w:rsid w:val="00CC15AC"/>
    <w:rsid w:val="00CC19E0"/>
    <w:rsid w:val="00CC1B79"/>
    <w:rsid w:val="00CC2802"/>
    <w:rsid w:val="00CC3E01"/>
    <w:rsid w:val="00CC40AF"/>
    <w:rsid w:val="00CC4A39"/>
    <w:rsid w:val="00CC540C"/>
    <w:rsid w:val="00CC5D20"/>
    <w:rsid w:val="00CC65B9"/>
    <w:rsid w:val="00CC731D"/>
    <w:rsid w:val="00CD081E"/>
    <w:rsid w:val="00CD0FE1"/>
    <w:rsid w:val="00CD1916"/>
    <w:rsid w:val="00CD1FA2"/>
    <w:rsid w:val="00CD33FB"/>
    <w:rsid w:val="00CD39DD"/>
    <w:rsid w:val="00CD3EBD"/>
    <w:rsid w:val="00CD4299"/>
    <w:rsid w:val="00CD492A"/>
    <w:rsid w:val="00CD4B09"/>
    <w:rsid w:val="00CE003D"/>
    <w:rsid w:val="00CE0071"/>
    <w:rsid w:val="00CE0FE0"/>
    <w:rsid w:val="00CE2362"/>
    <w:rsid w:val="00CE307C"/>
    <w:rsid w:val="00CE3288"/>
    <w:rsid w:val="00CE3DFA"/>
    <w:rsid w:val="00CE4210"/>
    <w:rsid w:val="00CE548B"/>
    <w:rsid w:val="00CE60F8"/>
    <w:rsid w:val="00CE6EA1"/>
    <w:rsid w:val="00CE6FA1"/>
    <w:rsid w:val="00CF1355"/>
    <w:rsid w:val="00CF1542"/>
    <w:rsid w:val="00CF1953"/>
    <w:rsid w:val="00CF2697"/>
    <w:rsid w:val="00CF284C"/>
    <w:rsid w:val="00CF4D23"/>
    <w:rsid w:val="00CF6E47"/>
    <w:rsid w:val="00CF7324"/>
    <w:rsid w:val="00CF74B9"/>
    <w:rsid w:val="00CF77AE"/>
    <w:rsid w:val="00D00310"/>
    <w:rsid w:val="00D005AF"/>
    <w:rsid w:val="00D00D94"/>
    <w:rsid w:val="00D019CC"/>
    <w:rsid w:val="00D01D00"/>
    <w:rsid w:val="00D02191"/>
    <w:rsid w:val="00D0246D"/>
    <w:rsid w:val="00D02BBE"/>
    <w:rsid w:val="00D02C9C"/>
    <w:rsid w:val="00D02E41"/>
    <w:rsid w:val="00D030E4"/>
    <w:rsid w:val="00D03969"/>
    <w:rsid w:val="00D052C5"/>
    <w:rsid w:val="00D06037"/>
    <w:rsid w:val="00D06C2B"/>
    <w:rsid w:val="00D07927"/>
    <w:rsid w:val="00D07F4F"/>
    <w:rsid w:val="00D10017"/>
    <w:rsid w:val="00D102A9"/>
    <w:rsid w:val="00D1055D"/>
    <w:rsid w:val="00D1089A"/>
    <w:rsid w:val="00D11516"/>
    <w:rsid w:val="00D12D8F"/>
    <w:rsid w:val="00D1314F"/>
    <w:rsid w:val="00D14094"/>
    <w:rsid w:val="00D143C7"/>
    <w:rsid w:val="00D14C94"/>
    <w:rsid w:val="00D14F84"/>
    <w:rsid w:val="00D1514D"/>
    <w:rsid w:val="00D15A63"/>
    <w:rsid w:val="00D16B8B"/>
    <w:rsid w:val="00D16EDC"/>
    <w:rsid w:val="00D174D8"/>
    <w:rsid w:val="00D1783E"/>
    <w:rsid w:val="00D17FD2"/>
    <w:rsid w:val="00D2012C"/>
    <w:rsid w:val="00D20E1B"/>
    <w:rsid w:val="00D22821"/>
    <w:rsid w:val="00D23525"/>
    <w:rsid w:val="00D2390A"/>
    <w:rsid w:val="00D25021"/>
    <w:rsid w:val="00D2504B"/>
    <w:rsid w:val="00D25A1C"/>
    <w:rsid w:val="00D26430"/>
    <w:rsid w:val="00D274C7"/>
    <w:rsid w:val="00D31AD1"/>
    <w:rsid w:val="00D32398"/>
    <w:rsid w:val="00D32AB8"/>
    <w:rsid w:val="00D33C14"/>
    <w:rsid w:val="00D34B85"/>
    <w:rsid w:val="00D34D2E"/>
    <w:rsid w:val="00D34E4F"/>
    <w:rsid w:val="00D34F00"/>
    <w:rsid w:val="00D363AA"/>
    <w:rsid w:val="00D36734"/>
    <w:rsid w:val="00D36B21"/>
    <w:rsid w:val="00D40830"/>
    <w:rsid w:val="00D40B05"/>
    <w:rsid w:val="00D40C1E"/>
    <w:rsid w:val="00D40C52"/>
    <w:rsid w:val="00D411B3"/>
    <w:rsid w:val="00D413BB"/>
    <w:rsid w:val="00D41B0A"/>
    <w:rsid w:val="00D4205E"/>
    <w:rsid w:val="00D4288C"/>
    <w:rsid w:val="00D43CA9"/>
    <w:rsid w:val="00D43F88"/>
    <w:rsid w:val="00D44B05"/>
    <w:rsid w:val="00D455F1"/>
    <w:rsid w:val="00D45625"/>
    <w:rsid w:val="00D46296"/>
    <w:rsid w:val="00D46845"/>
    <w:rsid w:val="00D47BB6"/>
    <w:rsid w:val="00D5001E"/>
    <w:rsid w:val="00D510F3"/>
    <w:rsid w:val="00D51214"/>
    <w:rsid w:val="00D51BDC"/>
    <w:rsid w:val="00D521F7"/>
    <w:rsid w:val="00D5257A"/>
    <w:rsid w:val="00D529EE"/>
    <w:rsid w:val="00D53D51"/>
    <w:rsid w:val="00D54165"/>
    <w:rsid w:val="00D54437"/>
    <w:rsid w:val="00D54FE2"/>
    <w:rsid w:val="00D552A1"/>
    <w:rsid w:val="00D576C2"/>
    <w:rsid w:val="00D579A9"/>
    <w:rsid w:val="00D57CC9"/>
    <w:rsid w:val="00D57D0F"/>
    <w:rsid w:val="00D61252"/>
    <w:rsid w:val="00D623A5"/>
    <w:rsid w:val="00D637C9"/>
    <w:rsid w:val="00D63802"/>
    <w:rsid w:val="00D63A38"/>
    <w:rsid w:val="00D64DCC"/>
    <w:rsid w:val="00D66A43"/>
    <w:rsid w:val="00D66BEF"/>
    <w:rsid w:val="00D66F01"/>
    <w:rsid w:val="00D67262"/>
    <w:rsid w:val="00D67F0C"/>
    <w:rsid w:val="00D7042C"/>
    <w:rsid w:val="00D7174D"/>
    <w:rsid w:val="00D71B95"/>
    <w:rsid w:val="00D72E30"/>
    <w:rsid w:val="00D74BA3"/>
    <w:rsid w:val="00D75575"/>
    <w:rsid w:val="00D76DC2"/>
    <w:rsid w:val="00D80605"/>
    <w:rsid w:val="00D80786"/>
    <w:rsid w:val="00D8098E"/>
    <w:rsid w:val="00D8155E"/>
    <w:rsid w:val="00D82649"/>
    <w:rsid w:val="00D82674"/>
    <w:rsid w:val="00D8353F"/>
    <w:rsid w:val="00D83898"/>
    <w:rsid w:val="00D8504F"/>
    <w:rsid w:val="00D85AB0"/>
    <w:rsid w:val="00D85CA5"/>
    <w:rsid w:val="00D876E2"/>
    <w:rsid w:val="00D8799E"/>
    <w:rsid w:val="00D90691"/>
    <w:rsid w:val="00D90B0B"/>
    <w:rsid w:val="00D91037"/>
    <w:rsid w:val="00D91E6D"/>
    <w:rsid w:val="00D928DD"/>
    <w:rsid w:val="00D93CCE"/>
    <w:rsid w:val="00D941AF"/>
    <w:rsid w:val="00D949B7"/>
    <w:rsid w:val="00D95C8E"/>
    <w:rsid w:val="00D96534"/>
    <w:rsid w:val="00D973ED"/>
    <w:rsid w:val="00DA076F"/>
    <w:rsid w:val="00DA0DB5"/>
    <w:rsid w:val="00DA10A6"/>
    <w:rsid w:val="00DA14E8"/>
    <w:rsid w:val="00DA153C"/>
    <w:rsid w:val="00DA1A39"/>
    <w:rsid w:val="00DA2D77"/>
    <w:rsid w:val="00DA2EB6"/>
    <w:rsid w:val="00DA4508"/>
    <w:rsid w:val="00DA4966"/>
    <w:rsid w:val="00DA4EB0"/>
    <w:rsid w:val="00DA52E7"/>
    <w:rsid w:val="00DA5690"/>
    <w:rsid w:val="00DA5ECB"/>
    <w:rsid w:val="00DA5FED"/>
    <w:rsid w:val="00DA6058"/>
    <w:rsid w:val="00DA667D"/>
    <w:rsid w:val="00DA73BE"/>
    <w:rsid w:val="00DA78FE"/>
    <w:rsid w:val="00DA7A4A"/>
    <w:rsid w:val="00DA7F66"/>
    <w:rsid w:val="00DB04E3"/>
    <w:rsid w:val="00DB10BF"/>
    <w:rsid w:val="00DB1462"/>
    <w:rsid w:val="00DB2577"/>
    <w:rsid w:val="00DB379C"/>
    <w:rsid w:val="00DB3ED7"/>
    <w:rsid w:val="00DB42B9"/>
    <w:rsid w:val="00DB4601"/>
    <w:rsid w:val="00DB4BC3"/>
    <w:rsid w:val="00DB58F5"/>
    <w:rsid w:val="00DB66AD"/>
    <w:rsid w:val="00DB6E04"/>
    <w:rsid w:val="00DB74F1"/>
    <w:rsid w:val="00DB7B4B"/>
    <w:rsid w:val="00DB7C50"/>
    <w:rsid w:val="00DC05D1"/>
    <w:rsid w:val="00DC0840"/>
    <w:rsid w:val="00DC0D80"/>
    <w:rsid w:val="00DC0D89"/>
    <w:rsid w:val="00DC0ED8"/>
    <w:rsid w:val="00DC1E14"/>
    <w:rsid w:val="00DC214C"/>
    <w:rsid w:val="00DC2712"/>
    <w:rsid w:val="00DC271F"/>
    <w:rsid w:val="00DC2B12"/>
    <w:rsid w:val="00DC3024"/>
    <w:rsid w:val="00DC3D1F"/>
    <w:rsid w:val="00DC4928"/>
    <w:rsid w:val="00DC5BDA"/>
    <w:rsid w:val="00DC7CE7"/>
    <w:rsid w:val="00DC7D75"/>
    <w:rsid w:val="00DD1349"/>
    <w:rsid w:val="00DD17E9"/>
    <w:rsid w:val="00DD287A"/>
    <w:rsid w:val="00DD46AE"/>
    <w:rsid w:val="00DD5196"/>
    <w:rsid w:val="00DD5243"/>
    <w:rsid w:val="00DD54B2"/>
    <w:rsid w:val="00DD5542"/>
    <w:rsid w:val="00DD6907"/>
    <w:rsid w:val="00DD6B0B"/>
    <w:rsid w:val="00DD6B73"/>
    <w:rsid w:val="00DD7234"/>
    <w:rsid w:val="00DD7900"/>
    <w:rsid w:val="00DE071D"/>
    <w:rsid w:val="00DE0A19"/>
    <w:rsid w:val="00DE1554"/>
    <w:rsid w:val="00DE1871"/>
    <w:rsid w:val="00DE1ADA"/>
    <w:rsid w:val="00DE3B66"/>
    <w:rsid w:val="00DE40B2"/>
    <w:rsid w:val="00DE4237"/>
    <w:rsid w:val="00DE4C8D"/>
    <w:rsid w:val="00DE4EE8"/>
    <w:rsid w:val="00DE50B5"/>
    <w:rsid w:val="00DE5F53"/>
    <w:rsid w:val="00DE60F1"/>
    <w:rsid w:val="00DE66D2"/>
    <w:rsid w:val="00DE7E75"/>
    <w:rsid w:val="00DF05B2"/>
    <w:rsid w:val="00DF1CAD"/>
    <w:rsid w:val="00DF3C20"/>
    <w:rsid w:val="00DF3C40"/>
    <w:rsid w:val="00DF3FCF"/>
    <w:rsid w:val="00DF4A91"/>
    <w:rsid w:val="00DF4F89"/>
    <w:rsid w:val="00DF4FE6"/>
    <w:rsid w:val="00DF611A"/>
    <w:rsid w:val="00DF638F"/>
    <w:rsid w:val="00DF796D"/>
    <w:rsid w:val="00DF7F9A"/>
    <w:rsid w:val="00E00114"/>
    <w:rsid w:val="00E0211F"/>
    <w:rsid w:val="00E025DA"/>
    <w:rsid w:val="00E02DE7"/>
    <w:rsid w:val="00E04EC0"/>
    <w:rsid w:val="00E04F6D"/>
    <w:rsid w:val="00E060E5"/>
    <w:rsid w:val="00E06664"/>
    <w:rsid w:val="00E06DE5"/>
    <w:rsid w:val="00E079B9"/>
    <w:rsid w:val="00E07D99"/>
    <w:rsid w:val="00E10F9E"/>
    <w:rsid w:val="00E1172F"/>
    <w:rsid w:val="00E123B5"/>
    <w:rsid w:val="00E12D5A"/>
    <w:rsid w:val="00E1395E"/>
    <w:rsid w:val="00E13B68"/>
    <w:rsid w:val="00E13BFD"/>
    <w:rsid w:val="00E14773"/>
    <w:rsid w:val="00E154F7"/>
    <w:rsid w:val="00E17331"/>
    <w:rsid w:val="00E17C99"/>
    <w:rsid w:val="00E2083B"/>
    <w:rsid w:val="00E20A98"/>
    <w:rsid w:val="00E20D17"/>
    <w:rsid w:val="00E22364"/>
    <w:rsid w:val="00E225D9"/>
    <w:rsid w:val="00E2278F"/>
    <w:rsid w:val="00E22B8A"/>
    <w:rsid w:val="00E238EA"/>
    <w:rsid w:val="00E23980"/>
    <w:rsid w:val="00E23F02"/>
    <w:rsid w:val="00E2427A"/>
    <w:rsid w:val="00E25801"/>
    <w:rsid w:val="00E25B5C"/>
    <w:rsid w:val="00E25D7B"/>
    <w:rsid w:val="00E26699"/>
    <w:rsid w:val="00E26A2E"/>
    <w:rsid w:val="00E26FB4"/>
    <w:rsid w:val="00E2706B"/>
    <w:rsid w:val="00E2783C"/>
    <w:rsid w:val="00E278A3"/>
    <w:rsid w:val="00E3073F"/>
    <w:rsid w:val="00E30BBB"/>
    <w:rsid w:val="00E3161F"/>
    <w:rsid w:val="00E335AF"/>
    <w:rsid w:val="00E33724"/>
    <w:rsid w:val="00E341E0"/>
    <w:rsid w:val="00E342A6"/>
    <w:rsid w:val="00E343E4"/>
    <w:rsid w:val="00E34589"/>
    <w:rsid w:val="00E345A6"/>
    <w:rsid w:val="00E34B0A"/>
    <w:rsid w:val="00E36C87"/>
    <w:rsid w:val="00E37069"/>
    <w:rsid w:val="00E3762A"/>
    <w:rsid w:val="00E37FD5"/>
    <w:rsid w:val="00E40405"/>
    <w:rsid w:val="00E404CB"/>
    <w:rsid w:val="00E407E5"/>
    <w:rsid w:val="00E41ED0"/>
    <w:rsid w:val="00E42037"/>
    <w:rsid w:val="00E420A7"/>
    <w:rsid w:val="00E4496A"/>
    <w:rsid w:val="00E44D3E"/>
    <w:rsid w:val="00E44F08"/>
    <w:rsid w:val="00E47643"/>
    <w:rsid w:val="00E47657"/>
    <w:rsid w:val="00E504F1"/>
    <w:rsid w:val="00E50637"/>
    <w:rsid w:val="00E52B8F"/>
    <w:rsid w:val="00E52D42"/>
    <w:rsid w:val="00E53384"/>
    <w:rsid w:val="00E53D13"/>
    <w:rsid w:val="00E540D6"/>
    <w:rsid w:val="00E54401"/>
    <w:rsid w:val="00E54B14"/>
    <w:rsid w:val="00E54B43"/>
    <w:rsid w:val="00E54E35"/>
    <w:rsid w:val="00E552B8"/>
    <w:rsid w:val="00E5555B"/>
    <w:rsid w:val="00E5643C"/>
    <w:rsid w:val="00E5770B"/>
    <w:rsid w:val="00E57927"/>
    <w:rsid w:val="00E61E25"/>
    <w:rsid w:val="00E625FD"/>
    <w:rsid w:val="00E62C75"/>
    <w:rsid w:val="00E63117"/>
    <w:rsid w:val="00E63624"/>
    <w:rsid w:val="00E63C36"/>
    <w:rsid w:val="00E6402F"/>
    <w:rsid w:val="00E6433C"/>
    <w:rsid w:val="00E649F4"/>
    <w:rsid w:val="00E65503"/>
    <w:rsid w:val="00E6652D"/>
    <w:rsid w:val="00E66B05"/>
    <w:rsid w:val="00E66CD2"/>
    <w:rsid w:val="00E67151"/>
    <w:rsid w:val="00E67DE5"/>
    <w:rsid w:val="00E719DD"/>
    <w:rsid w:val="00E7277E"/>
    <w:rsid w:val="00E7387A"/>
    <w:rsid w:val="00E73B26"/>
    <w:rsid w:val="00E74724"/>
    <w:rsid w:val="00E75582"/>
    <w:rsid w:val="00E75C80"/>
    <w:rsid w:val="00E762D6"/>
    <w:rsid w:val="00E76C83"/>
    <w:rsid w:val="00E76F7D"/>
    <w:rsid w:val="00E775D4"/>
    <w:rsid w:val="00E805C4"/>
    <w:rsid w:val="00E808D2"/>
    <w:rsid w:val="00E82B82"/>
    <w:rsid w:val="00E8379E"/>
    <w:rsid w:val="00E83DB1"/>
    <w:rsid w:val="00E8473F"/>
    <w:rsid w:val="00E84E0B"/>
    <w:rsid w:val="00E84E6A"/>
    <w:rsid w:val="00E85451"/>
    <w:rsid w:val="00E85C22"/>
    <w:rsid w:val="00E868AB"/>
    <w:rsid w:val="00E875B2"/>
    <w:rsid w:val="00E900B5"/>
    <w:rsid w:val="00E904A1"/>
    <w:rsid w:val="00E91D43"/>
    <w:rsid w:val="00E92280"/>
    <w:rsid w:val="00E92F84"/>
    <w:rsid w:val="00E93562"/>
    <w:rsid w:val="00E93D91"/>
    <w:rsid w:val="00E9426A"/>
    <w:rsid w:val="00E96A86"/>
    <w:rsid w:val="00E9774F"/>
    <w:rsid w:val="00E97C47"/>
    <w:rsid w:val="00EA0BAF"/>
    <w:rsid w:val="00EA17B9"/>
    <w:rsid w:val="00EA187A"/>
    <w:rsid w:val="00EA1A5B"/>
    <w:rsid w:val="00EA2C02"/>
    <w:rsid w:val="00EA2C61"/>
    <w:rsid w:val="00EA3D2E"/>
    <w:rsid w:val="00EA43CA"/>
    <w:rsid w:val="00EA5A6F"/>
    <w:rsid w:val="00EA60C5"/>
    <w:rsid w:val="00EA672F"/>
    <w:rsid w:val="00EA67CC"/>
    <w:rsid w:val="00EA737E"/>
    <w:rsid w:val="00EA76D0"/>
    <w:rsid w:val="00EB0EB4"/>
    <w:rsid w:val="00EB1433"/>
    <w:rsid w:val="00EB14BB"/>
    <w:rsid w:val="00EB17BD"/>
    <w:rsid w:val="00EB2F02"/>
    <w:rsid w:val="00EB3272"/>
    <w:rsid w:val="00EB33B2"/>
    <w:rsid w:val="00EB39D3"/>
    <w:rsid w:val="00EB3BFF"/>
    <w:rsid w:val="00EB45E1"/>
    <w:rsid w:val="00EB5458"/>
    <w:rsid w:val="00EB594E"/>
    <w:rsid w:val="00EB5B19"/>
    <w:rsid w:val="00EB603C"/>
    <w:rsid w:val="00EB60D9"/>
    <w:rsid w:val="00EB627F"/>
    <w:rsid w:val="00EB6FAF"/>
    <w:rsid w:val="00EB77FD"/>
    <w:rsid w:val="00EC01E1"/>
    <w:rsid w:val="00EC0738"/>
    <w:rsid w:val="00EC078A"/>
    <w:rsid w:val="00EC101E"/>
    <w:rsid w:val="00EC1501"/>
    <w:rsid w:val="00EC1DE2"/>
    <w:rsid w:val="00EC1E87"/>
    <w:rsid w:val="00EC337E"/>
    <w:rsid w:val="00EC3630"/>
    <w:rsid w:val="00EC3A35"/>
    <w:rsid w:val="00EC4C15"/>
    <w:rsid w:val="00EC4DDD"/>
    <w:rsid w:val="00EC4E49"/>
    <w:rsid w:val="00EC54BA"/>
    <w:rsid w:val="00EC567D"/>
    <w:rsid w:val="00EC5E52"/>
    <w:rsid w:val="00EC67FE"/>
    <w:rsid w:val="00ED0272"/>
    <w:rsid w:val="00ED0BF2"/>
    <w:rsid w:val="00ED0CCC"/>
    <w:rsid w:val="00ED14CB"/>
    <w:rsid w:val="00ED1900"/>
    <w:rsid w:val="00ED1E35"/>
    <w:rsid w:val="00ED28BD"/>
    <w:rsid w:val="00ED2D1C"/>
    <w:rsid w:val="00ED2ED4"/>
    <w:rsid w:val="00ED3C37"/>
    <w:rsid w:val="00ED591E"/>
    <w:rsid w:val="00ED758F"/>
    <w:rsid w:val="00EE0DEC"/>
    <w:rsid w:val="00EE0E96"/>
    <w:rsid w:val="00EE1106"/>
    <w:rsid w:val="00EE1CA4"/>
    <w:rsid w:val="00EE2ED2"/>
    <w:rsid w:val="00EE3C91"/>
    <w:rsid w:val="00EE40A9"/>
    <w:rsid w:val="00EE4FC4"/>
    <w:rsid w:val="00EE5977"/>
    <w:rsid w:val="00EE5AEC"/>
    <w:rsid w:val="00EE6501"/>
    <w:rsid w:val="00EE6FF0"/>
    <w:rsid w:val="00EE7763"/>
    <w:rsid w:val="00EE7B49"/>
    <w:rsid w:val="00EF01A1"/>
    <w:rsid w:val="00EF10C4"/>
    <w:rsid w:val="00EF15F6"/>
    <w:rsid w:val="00EF23AC"/>
    <w:rsid w:val="00EF2FFE"/>
    <w:rsid w:val="00EF42EB"/>
    <w:rsid w:val="00EF4B42"/>
    <w:rsid w:val="00EF4B6E"/>
    <w:rsid w:val="00EF4BA3"/>
    <w:rsid w:val="00EF5C18"/>
    <w:rsid w:val="00EF5ED1"/>
    <w:rsid w:val="00EF65CA"/>
    <w:rsid w:val="00EF73AD"/>
    <w:rsid w:val="00EF7CC2"/>
    <w:rsid w:val="00F00A8A"/>
    <w:rsid w:val="00F016D8"/>
    <w:rsid w:val="00F01E91"/>
    <w:rsid w:val="00F021E9"/>
    <w:rsid w:val="00F034F8"/>
    <w:rsid w:val="00F03D28"/>
    <w:rsid w:val="00F04CD5"/>
    <w:rsid w:val="00F0540D"/>
    <w:rsid w:val="00F10450"/>
    <w:rsid w:val="00F121C7"/>
    <w:rsid w:val="00F139C9"/>
    <w:rsid w:val="00F13C3F"/>
    <w:rsid w:val="00F14274"/>
    <w:rsid w:val="00F143C0"/>
    <w:rsid w:val="00F145A9"/>
    <w:rsid w:val="00F149EE"/>
    <w:rsid w:val="00F14E9C"/>
    <w:rsid w:val="00F1614C"/>
    <w:rsid w:val="00F1615C"/>
    <w:rsid w:val="00F16E42"/>
    <w:rsid w:val="00F1755B"/>
    <w:rsid w:val="00F17809"/>
    <w:rsid w:val="00F17C1B"/>
    <w:rsid w:val="00F17F71"/>
    <w:rsid w:val="00F20CAC"/>
    <w:rsid w:val="00F20D7B"/>
    <w:rsid w:val="00F21130"/>
    <w:rsid w:val="00F215B8"/>
    <w:rsid w:val="00F2185F"/>
    <w:rsid w:val="00F21E95"/>
    <w:rsid w:val="00F2234A"/>
    <w:rsid w:val="00F22470"/>
    <w:rsid w:val="00F2272C"/>
    <w:rsid w:val="00F23479"/>
    <w:rsid w:val="00F236C2"/>
    <w:rsid w:val="00F24067"/>
    <w:rsid w:val="00F240EF"/>
    <w:rsid w:val="00F24CDF"/>
    <w:rsid w:val="00F256AA"/>
    <w:rsid w:val="00F25850"/>
    <w:rsid w:val="00F25EDF"/>
    <w:rsid w:val="00F2617B"/>
    <w:rsid w:val="00F2647F"/>
    <w:rsid w:val="00F27521"/>
    <w:rsid w:val="00F279ED"/>
    <w:rsid w:val="00F30499"/>
    <w:rsid w:val="00F3083D"/>
    <w:rsid w:val="00F32501"/>
    <w:rsid w:val="00F33B09"/>
    <w:rsid w:val="00F343B3"/>
    <w:rsid w:val="00F344CC"/>
    <w:rsid w:val="00F347CD"/>
    <w:rsid w:val="00F353C4"/>
    <w:rsid w:val="00F36AE7"/>
    <w:rsid w:val="00F37466"/>
    <w:rsid w:val="00F374CC"/>
    <w:rsid w:val="00F403D7"/>
    <w:rsid w:val="00F40CE0"/>
    <w:rsid w:val="00F411B9"/>
    <w:rsid w:val="00F41542"/>
    <w:rsid w:val="00F418BB"/>
    <w:rsid w:val="00F42431"/>
    <w:rsid w:val="00F4289E"/>
    <w:rsid w:val="00F42946"/>
    <w:rsid w:val="00F437A1"/>
    <w:rsid w:val="00F44D14"/>
    <w:rsid w:val="00F4575C"/>
    <w:rsid w:val="00F459A0"/>
    <w:rsid w:val="00F45A16"/>
    <w:rsid w:val="00F45AC2"/>
    <w:rsid w:val="00F464B3"/>
    <w:rsid w:val="00F4663D"/>
    <w:rsid w:val="00F47C8E"/>
    <w:rsid w:val="00F50ACA"/>
    <w:rsid w:val="00F52383"/>
    <w:rsid w:val="00F5321D"/>
    <w:rsid w:val="00F53D9B"/>
    <w:rsid w:val="00F54850"/>
    <w:rsid w:val="00F553D8"/>
    <w:rsid w:val="00F55BC9"/>
    <w:rsid w:val="00F568EB"/>
    <w:rsid w:val="00F56D83"/>
    <w:rsid w:val="00F57421"/>
    <w:rsid w:val="00F57E77"/>
    <w:rsid w:val="00F60EAF"/>
    <w:rsid w:val="00F62247"/>
    <w:rsid w:val="00F623C3"/>
    <w:rsid w:val="00F629C3"/>
    <w:rsid w:val="00F63684"/>
    <w:rsid w:val="00F63BC0"/>
    <w:rsid w:val="00F6433B"/>
    <w:rsid w:val="00F65665"/>
    <w:rsid w:val="00F65E6D"/>
    <w:rsid w:val="00F66937"/>
    <w:rsid w:val="00F67166"/>
    <w:rsid w:val="00F67248"/>
    <w:rsid w:val="00F67994"/>
    <w:rsid w:val="00F704CD"/>
    <w:rsid w:val="00F70EFE"/>
    <w:rsid w:val="00F7168A"/>
    <w:rsid w:val="00F726EE"/>
    <w:rsid w:val="00F74491"/>
    <w:rsid w:val="00F75671"/>
    <w:rsid w:val="00F757D9"/>
    <w:rsid w:val="00F765E2"/>
    <w:rsid w:val="00F7783F"/>
    <w:rsid w:val="00F77BAC"/>
    <w:rsid w:val="00F80A32"/>
    <w:rsid w:val="00F81C4C"/>
    <w:rsid w:val="00F8205B"/>
    <w:rsid w:val="00F82352"/>
    <w:rsid w:val="00F82498"/>
    <w:rsid w:val="00F83203"/>
    <w:rsid w:val="00F835E4"/>
    <w:rsid w:val="00F83A5E"/>
    <w:rsid w:val="00F84268"/>
    <w:rsid w:val="00F85DB2"/>
    <w:rsid w:val="00F8631C"/>
    <w:rsid w:val="00F86758"/>
    <w:rsid w:val="00F905D1"/>
    <w:rsid w:val="00F91436"/>
    <w:rsid w:val="00F91FD9"/>
    <w:rsid w:val="00F93688"/>
    <w:rsid w:val="00F940D0"/>
    <w:rsid w:val="00F9418C"/>
    <w:rsid w:val="00F945BD"/>
    <w:rsid w:val="00F96676"/>
    <w:rsid w:val="00F97450"/>
    <w:rsid w:val="00F9777A"/>
    <w:rsid w:val="00F97BCF"/>
    <w:rsid w:val="00FA01D7"/>
    <w:rsid w:val="00FA0200"/>
    <w:rsid w:val="00FA1E31"/>
    <w:rsid w:val="00FA338B"/>
    <w:rsid w:val="00FA3C03"/>
    <w:rsid w:val="00FA493D"/>
    <w:rsid w:val="00FA5717"/>
    <w:rsid w:val="00FA5E48"/>
    <w:rsid w:val="00FA61B8"/>
    <w:rsid w:val="00FA639A"/>
    <w:rsid w:val="00FA68F3"/>
    <w:rsid w:val="00FA6994"/>
    <w:rsid w:val="00FA6F31"/>
    <w:rsid w:val="00FA7328"/>
    <w:rsid w:val="00FB1248"/>
    <w:rsid w:val="00FB1CE0"/>
    <w:rsid w:val="00FB1DF0"/>
    <w:rsid w:val="00FB293B"/>
    <w:rsid w:val="00FB49E9"/>
    <w:rsid w:val="00FB4E8C"/>
    <w:rsid w:val="00FB4F05"/>
    <w:rsid w:val="00FB4FC8"/>
    <w:rsid w:val="00FB5475"/>
    <w:rsid w:val="00FB5960"/>
    <w:rsid w:val="00FB6855"/>
    <w:rsid w:val="00FB7419"/>
    <w:rsid w:val="00FB79D9"/>
    <w:rsid w:val="00FC0D4B"/>
    <w:rsid w:val="00FC17E8"/>
    <w:rsid w:val="00FC207D"/>
    <w:rsid w:val="00FC28D6"/>
    <w:rsid w:val="00FC2D85"/>
    <w:rsid w:val="00FC2E84"/>
    <w:rsid w:val="00FC34A7"/>
    <w:rsid w:val="00FC653D"/>
    <w:rsid w:val="00FC6749"/>
    <w:rsid w:val="00FC71E6"/>
    <w:rsid w:val="00FC72C1"/>
    <w:rsid w:val="00FC72F2"/>
    <w:rsid w:val="00FC7DA3"/>
    <w:rsid w:val="00FD062B"/>
    <w:rsid w:val="00FD07B3"/>
    <w:rsid w:val="00FD0AEF"/>
    <w:rsid w:val="00FD0E94"/>
    <w:rsid w:val="00FD125D"/>
    <w:rsid w:val="00FD20E6"/>
    <w:rsid w:val="00FD26A9"/>
    <w:rsid w:val="00FD3130"/>
    <w:rsid w:val="00FD4406"/>
    <w:rsid w:val="00FD5148"/>
    <w:rsid w:val="00FD55CA"/>
    <w:rsid w:val="00FD6B1E"/>
    <w:rsid w:val="00FD73A4"/>
    <w:rsid w:val="00FD76F3"/>
    <w:rsid w:val="00FD7989"/>
    <w:rsid w:val="00FD79BB"/>
    <w:rsid w:val="00FE0ADE"/>
    <w:rsid w:val="00FE1169"/>
    <w:rsid w:val="00FE260E"/>
    <w:rsid w:val="00FE2D06"/>
    <w:rsid w:val="00FE38DC"/>
    <w:rsid w:val="00FE39B9"/>
    <w:rsid w:val="00FE3DD1"/>
    <w:rsid w:val="00FE3E27"/>
    <w:rsid w:val="00FE4B4A"/>
    <w:rsid w:val="00FE515C"/>
    <w:rsid w:val="00FE5716"/>
    <w:rsid w:val="00FE6332"/>
    <w:rsid w:val="00FE64D2"/>
    <w:rsid w:val="00FE65F3"/>
    <w:rsid w:val="00FE7936"/>
    <w:rsid w:val="00FF0827"/>
    <w:rsid w:val="00FF0CED"/>
    <w:rsid w:val="00FF10CC"/>
    <w:rsid w:val="00FF1199"/>
    <w:rsid w:val="00FF1C8E"/>
    <w:rsid w:val="00FF2A9C"/>
    <w:rsid w:val="00FF2E0D"/>
    <w:rsid w:val="00FF50AB"/>
    <w:rsid w:val="00FF618E"/>
    <w:rsid w:val="00FF6289"/>
    <w:rsid w:val="00FF6587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5:docId w15:val="{5A6E9CC5-C9C8-4149-B9AA-763DAA4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E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E1AE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link w:val="Heading2Char"/>
    <w:qFormat/>
    <w:rsid w:val="009E1AE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E1AE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E1AE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F611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F611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F611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F611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F611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E1A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E1AEC"/>
  </w:style>
  <w:style w:type="paragraph" w:customStyle="1" w:styleId="00ClientCover">
    <w:name w:val="00ClientCover"/>
    <w:basedOn w:val="Normal"/>
    <w:rsid w:val="009E1AEC"/>
  </w:style>
  <w:style w:type="paragraph" w:customStyle="1" w:styleId="02Text">
    <w:name w:val="02Text"/>
    <w:basedOn w:val="Normal"/>
    <w:rsid w:val="009E1AEC"/>
  </w:style>
  <w:style w:type="paragraph" w:customStyle="1" w:styleId="BillBasic">
    <w:name w:val="BillBasic"/>
    <w:link w:val="BillBasicChar"/>
    <w:rsid w:val="009E1AE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E1A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E1AE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E1AE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E1AE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E1AEC"/>
    <w:pPr>
      <w:spacing w:before="240"/>
    </w:pPr>
  </w:style>
  <w:style w:type="paragraph" w:customStyle="1" w:styleId="EnactingWords">
    <w:name w:val="EnactingWords"/>
    <w:basedOn w:val="BillBasic"/>
    <w:rsid w:val="009E1AEC"/>
    <w:pPr>
      <w:spacing w:before="120"/>
    </w:pPr>
  </w:style>
  <w:style w:type="paragraph" w:customStyle="1" w:styleId="Amain">
    <w:name w:val="A main"/>
    <w:basedOn w:val="BillBasic"/>
    <w:link w:val="AmainChar"/>
    <w:rsid w:val="009E1AE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9E1AEC"/>
    <w:pPr>
      <w:ind w:left="1100"/>
    </w:pPr>
  </w:style>
  <w:style w:type="paragraph" w:customStyle="1" w:styleId="Apara">
    <w:name w:val="A para"/>
    <w:basedOn w:val="BillBasic"/>
    <w:link w:val="AparaChar"/>
    <w:rsid w:val="009E1AE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link w:val="AsubparaChar"/>
    <w:rsid w:val="009E1AE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E1AE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9E1AEC"/>
    <w:pPr>
      <w:ind w:left="1100"/>
    </w:pPr>
  </w:style>
  <w:style w:type="paragraph" w:customStyle="1" w:styleId="aExamHead">
    <w:name w:val="aExam Head"/>
    <w:basedOn w:val="BillBasicHeading"/>
    <w:next w:val="aExam"/>
    <w:rsid w:val="009E1AE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E1AE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E1AE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E1AE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E1AEC"/>
    <w:pPr>
      <w:spacing w:before="120" w:after="60"/>
    </w:pPr>
  </w:style>
  <w:style w:type="paragraph" w:customStyle="1" w:styleId="HeaderOdd6">
    <w:name w:val="HeaderOdd6"/>
    <w:basedOn w:val="HeaderEven6"/>
    <w:rsid w:val="009E1AEC"/>
    <w:pPr>
      <w:jc w:val="right"/>
    </w:pPr>
  </w:style>
  <w:style w:type="paragraph" w:customStyle="1" w:styleId="HeaderOdd">
    <w:name w:val="HeaderOdd"/>
    <w:basedOn w:val="HeaderEven"/>
    <w:rsid w:val="009E1AEC"/>
    <w:pPr>
      <w:jc w:val="right"/>
    </w:pPr>
  </w:style>
  <w:style w:type="paragraph" w:customStyle="1" w:styleId="N-TOCheading">
    <w:name w:val="N-TOCheading"/>
    <w:basedOn w:val="BillBasicHeading"/>
    <w:next w:val="N-9pt"/>
    <w:rsid w:val="009E1AE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E1AE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E1AE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E1AE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E1AE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E1AE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E1AE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E1AE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E1AE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E1AE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E1AE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E1AE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E1AE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E1AE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E1AE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E1AE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E1AE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E1AE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E1AE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E1AE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E1AE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E1AEC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E1AE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F611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E1AE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E1AE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E1AE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E1AE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E1AEC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9E1AEC"/>
    <w:rPr>
      <w:rFonts w:ascii="Arial" w:hAnsi="Arial"/>
      <w:sz w:val="16"/>
    </w:rPr>
  </w:style>
  <w:style w:type="paragraph" w:customStyle="1" w:styleId="PageBreak">
    <w:name w:val="PageBreak"/>
    <w:basedOn w:val="Normal"/>
    <w:rsid w:val="009E1AEC"/>
    <w:rPr>
      <w:sz w:val="4"/>
    </w:rPr>
  </w:style>
  <w:style w:type="paragraph" w:customStyle="1" w:styleId="04Dictionary">
    <w:name w:val="04Dictionary"/>
    <w:basedOn w:val="Normal"/>
    <w:rsid w:val="009E1AEC"/>
  </w:style>
  <w:style w:type="paragraph" w:customStyle="1" w:styleId="N-line1">
    <w:name w:val="N-line1"/>
    <w:basedOn w:val="BillBasic"/>
    <w:rsid w:val="009E1AE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E1AE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E1AE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E1AEC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9E1AE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E1AEC"/>
  </w:style>
  <w:style w:type="paragraph" w:customStyle="1" w:styleId="03Schedule">
    <w:name w:val="03Schedule"/>
    <w:basedOn w:val="Normal"/>
    <w:rsid w:val="009E1AEC"/>
  </w:style>
  <w:style w:type="paragraph" w:customStyle="1" w:styleId="ISched-heading">
    <w:name w:val="I Sched-heading"/>
    <w:basedOn w:val="BillBasicHeading"/>
    <w:next w:val="Normal"/>
    <w:rsid w:val="009E1AE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E1AE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E1AE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E1AE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E1AEC"/>
  </w:style>
  <w:style w:type="paragraph" w:customStyle="1" w:styleId="Ipara">
    <w:name w:val="I para"/>
    <w:basedOn w:val="Apara"/>
    <w:rsid w:val="009E1AEC"/>
    <w:pPr>
      <w:outlineLvl w:val="9"/>
    </w:pPr>
  </w:style>
  <w:style w:type="paragraph" w:customStyle="1" w:styleId="Isubpara">
    <w:name w:val="I subpara"/>
    <w:basedOn w:val="Asubpara"/>
    <w:rsid w:val="009E1AE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E1AE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E1AEC"/>
  </w:style>
  <w:style w:type="character" w:customStyle="1" w:styleId="CharDivNo">
    <w:name w:val="CharDivNo"/>
    <w:basedOn w:val="DefaultParagraphFont"/>
    <w:rsid w:val="009E1AEC"/>
  </w:style>
  <w:style w:type="character" w:customStyle="1" w:styleId="CharDivText">
    <w:name w:val="CharDivText"/>
    <w:basedOn w:val="DefaultParagraphFont"/>
    <w:rsid w:val="009E1AEC"/>
  </w:style>
  <w:style w:type="character" w:customStyle="1" w:styleId="CharPartNo">
    <w:name w:val="CharPartNo"/>
    <w:basedOn w:val="DefaultParagraphFont"/>
    <w:rsid w:val="009E1AEC"/>
  </w:style>
  <w:style w:type="paragraph" w:customStyle="1" w:styleId="Placeholder">
    <w:name w:val="Placeholder"/>
    <w:basedOn w:val="Normal"/>
    <w:rsid w:val="009E1AEC"/>
    <w:rPr>
      <w:sz w:val="10"/>
    </w:rPr>
  </w:style>
  <w:style w:type="paragraph" w:styleId="PlainText">
    <w:name w:val="Plain Text"/>
    <w:basedOn w:val="Normal"/>
    <w:rsid w:val="009E1AE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E1AEC"/>
  </w:style>
  <w:style w:type="character" w:customStyle="1" w:styleId="CharChapText">
    <w:name w:val="CharChapText"/>
    <w:basedOn w:val="DefaultParagraphFont"/>
    <w:rsid w:val="009E1AEC"/>
  </w:style>
  <w:style w:type="character" w:customStyle="1" w:styleId="CharPartText">
    <w:name w:val="CharPartText"/>
    <w:basedOn w:val="DefaultParagraphFont"/>
    <w:rsid w:val="009E1AEC"/>
  </w:style>
  <w:style w:type="paragraph" w:styleId="TOC1">
    <w:name w:val="toc 1"/>
    <w:basedOn w:val="Normal"/>
    <w:next w:val="Normal"/>
    <w:autoRedefine/>
    <w:rsid w:val="009E1AE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E1AE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9E1AE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9E1AE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9E1AEC"/>
  </w:style>
  <w:style w:type="paragraph" w:styleId="Title">
    <w:name w:val="Title"/>
    <w:basedOn w:val="Normal"/>
    <w:qFormat/>
    <w:rsid w:val="00DF611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E1AEC"/>
    <w:pPr>
      <w:ind w:left="4252"/>
    </w:pPr>
  </w:style>
  <w:style w:type="paragraph" w:customStyle="1" w:styleId="ActNo">
    <w:name w:val="ActNo"/>
    <w:basedOn w:val="BillBasicHeading"/>
    <w:rsid w:val="009E1AE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E1AE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E1AEC"/>
    <w:pPr>
      <w:ind w:left="1500" w:hanging="400"/>
    </w:pPr>
  </w:style>
  <w:style w:type="paragraph" w:customStyle="1" w:styleId="LongTitle">
    <w:name w:val="LongTitle"/>
    <w:basedOn w:val="BillBasic"/>
    <w:rsid w:val="009E1AEC"/>
    <w:pPr>
      <w:spacing w:before="300"/>
    </w:pPr>
  </w:style>
  <w:style w:type="paragraph" w:customStyle="1" w:styleId="Minister">
    <w:name w:val="Minister"/>
    <w:basedOn w:val="BillBasic"/>
    <w:rsid w:val="009E1AE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E1AEC"/>
    <w:pPr>
      <w:tabs>
        <w:tab w:val="left" w:pos="4320"/>
      </w:tabs>
    </w:pPr>
  </w:style>
  <w:style w:type="paragraph" w:customStyle="1" w:styleId="madeunder">
    <w:name w:val="made under"/>
    <w:basedOn w:val="BillBasic"/>
    <w:rsid w:val="009E1AE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F611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E1AE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E1AEC"/>
    <w:rPr>
      <w:i/>
    </w:rPr>
  </w:style>
  <w:style w:type="paragraph" w:customStyle="1" w:styleId="00SigningPage">
    <w:name w:val="00SigningPage"/>
    <w:basedOn w:val="Normal"/>
    <w:rsid w:val="009E1AEC"/>
  </w:style>
  <w:style w:type="paragraph" w:customStyle="1" w:styleId="Aparareturn">
    <w:name w:val="A para return"/>
    <w:basedOn w:val="BillBasic"/>
    <w:rsid w:val="009E1AEC"/>
    <w:pPr>
      <w:ind w:left="1600"/>
    </w:pPr>
  </w:style>
  <w:style w:type="paragraph" w:customStyle="1" w:styleId="Asubparareturn">
    <w:name w:val="A subpara return"/>
    <w:basedOn w:val="BillBasic"/>
    <w:rsid w:val="009E1AEC"/>
    <w:pPr>
      <w:ind w:left="2100"/>
    </w:pPr>
  </w:style>
  <w:style w:type="paragraph" w:customStyle="1" w:styleId="CommentNum">
    <w:name w:val="CommentNum"/>
    <w:basedOn w:val="Comment"/>
    <w:rsid w:val="009E1AEC"/>
    <w:pPr>
      <w:ind w:left="1800" w:hanging="1800"/>
    </w:pPr>
  </w:style>
  <w:style w:type="paragraph" w:styleId="TOC8">
    <w:name w:val="toc 8"/>
    <w:basedOn w:val="TOC3"/>
    <w:next w:val="Normal"/>
    <w:autoRedefine/>
    <w:rsid w:val="009E1AEC"/>
    <w:pPr>
      <w:keepNext w:val="0"/>
      <w:spacing w:before="120"/>
    </w:pPr>
  </w:style>
  <w:style w:type="paragraph" w:customStyle="1" w:styleId="Judges">
    <w:name w:val="Judges"/>
    <w:basedOn w:val="Minister"/>
    <w:rsid w:val="009E1AEC"/>
    <w:pPr>
      <w:spacing w:before="180"/>
    </w:pPr>
  </w:style>
  <w:style w:type="paragraph" w:customStyle="1" w:styleId="BillFor">
    <w:name w:val="BillFor"/>
    <w:basedOn w:val="BillBasicHeading"/>
    <w:rsid w:val="009E1AE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E1AEC"/>
    <w:pPr>
      <w:spacing w:before="600"/>
    </w:pPr>
    <w:rPr>
      <w:rFonts w:ascii="Arial" w:hAnsi="Arial"/>
      <w:sz w:val="48"/>
    </w:rPr>
  </w:style>
  <w:style w:type="paragraph" w:customStyle="1" w:styleId="Formula">
    <w:name w:val="Formula"/>
    <w:basedOn w:val="BillBasic"/>
    <w:rsid w:val="009E1AE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E1AE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E1AE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E1AEC"/>
    <w:pPr>
      <w:spacing w:before="60"/>
      <w:ind w:left="2540" w:hanging="400"/>
    </w:pPr>
  </w:style>
  <w:style w:type="paragraph" w:customStyle="1" w:styleId="aDefpara">
    <w:name w:val="aDef para"/>
    <w:basedOn w:val="Apara"/>
    <w:rsid w:val="009E1AEC"/>
  </w:style>
  <w:style w:type="paragraph" w:customStyle="1" w:styleId="aDefsubpara">
    <w:name w:val="aDef subpara"/>
    <w:basedOn w:val="Asubpara"/>
    <w:rsid w:val="009E1AEC"/>
  </w:style>
  <w:style w:type="paragraph" w:customStyle="1" w:styleId="Idefpara">
    <w:name w:val="I def para"/>
    <w:basedOn w:val="Ipara"/>
    <w:rsid w:val="009E1AEC"/>
  </w:style>
  <w:style w:type="paragraph" w:customStyle="1" w:styleId="Idefsubpara">
    <w:name w:val="I def subpara"/>
    <w:basedOn w:val="Isubpara"/>
    <w:rsid w:val="009E1AEC"/>
  </w:style>
  <w:style w:type="paragraph" w:customStyle="1" w:styleId="Notified">
    <w:name w:val="Notified"/>
    <w:basedOn w:val="BillBasic"/>
    <w:rsid w:val="009E1AE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E1AEC"/>
  </w:style>
  <w:style w:type="paragraph" w:customStyle="1" w:styleId="IDict-Heading">
    <w:name w:val="I Dict-Heading"/>
    <w:basedOn w:val="BillBasicHeading"/>
    <w:rsid w:val="009E1AE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E1AEC"/>
  </w:style>
  <w:style w:type="paragraph" w:styleId="Salutation">
    <w:name w:val="Salutation"/>
    <w:basedOn w:val="Normal"/>
    <w:next w:val="Normal"/>
    <w:rsid w:val="00DF611A"/>
  </w:style>
  <w:style w:type="paragraph" w:customStyle="1" w:styleId="aNoteBullet">
    <w:name w:val="aNoteBullet"/>
    <w:basedOn w:val="aNoteSymb"/>
    <w:rsid w:val="009E1AE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F611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E1AE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E1AE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E1AEC"/>
    <w:pPr>
      <w:spacing w:before="60"/>
      <w:ind w:firstLine="0"/>
    </w:pPr>
  </w:style>
  <w:style w:type="paragraph" w:customStyle="1" w:styleId="MinisterWord">
    <w:name w:val="MinisterWord"/>
    <w:basedOn w:val="Normal"/>
    <w:rsid w:val="009E1AEC"/>
    <w:pPr>
      <w:spacing w:before="60"/>
      <w:jc w:val="right"/>
    </w:pPr>
  </w:style>
  <w:style w:type="paragraph" w:customStyle="1" w:styleId="aExamPara">
    <w:name w:val="aExamPara"/>
    <w:basedOn w:val="aExam"/>
    <w:rsid w:val="009E1AE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E1AEC"/>
    <w:pPr>
      <w:ind w:left="1500"/>
    </w:pPr>
  </w:style>
  <w:style w:type="paragraph" w:customStyle="1" w:styleId="aExamBullet">
    <w:name w:val="aExamBullet"/>
    <w:basedOn w:val="aExam"/>
    <w:rsid w:val="009E1AE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E1AE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E1AE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E1AEC"/>
    <w:rPr>
      <w:sz w:val="20"/>
    </w:rPr>
  </w:style>
  <w:style w:type="paragraph" w:customStyle="1" w:styleId="aParaNotePara">
    <w:name w:val="aParaNotePara"/>
    <w:basedOn w:val="aNoteParaSymb"/>
    <w:rsid w:val="009E1AE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E1AEC"/>
    <w:rPr>
      <w:b/>
    </w:rPr>
  </w:style>
  <w:style w:type="character" w:customStyle="1" w:styleId="charBoldItals">
    <w:name w:val="charBoldItals"/>
    <w:basedOn w:val="DefaultParagraphFont"/>
    <w:rsid w:val="009E1AEC"/>
    <w:rPr>
      <w:b/>
      <w:i/>
    </w:rPr>
  </w:style>
  <w:style w:type="character" w:customStyle="1" w:styleId="charItals">
    <w:name w:val="charItals"/>
    <w:basedOn w:val="DefaultParagraphFont"/>
    <w:rsid w:val="009E1AEC"/>
    <w:rPr>
      <w:i/>
    </w:rPr>
  </w:style>
  <w:style w:type="character" w:customStyle="1" w:styleId="charUnderline">
    <w:name w:val="charUnderline"/>
    <w:basedOn w:val="DefaultParagraphFont"/>
    <w:rsid w:val="009E1AEC"/>
    <w:rPr>
      <w:u w:val="single"/>
    </w:rPr>
  </w:style>
  <w:style w:type="paragraph" w:customStyle="1" w:styleId="TableHd">
    <w:name w:val="TableHd"/>
    <w:basedOn w:val="Normal"/>
    <w:rsid w:val="009E1AE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E1AE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E1AE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E1AE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E1AE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E1AEC"/>
    <w:pPr>
      <w:spacing w:before="60" w:after="60"/>
    </w:pPr>
  </w:style>
  <w:style w:type="paragraph" w:customStyle="1" w:styleId="IshadedH5Sec">
    <w:name w:val="I shaded H5 Sec"/>
    <w:basedOn w:val="AH5Sec"/>
    <w:rsid w:val="009E1AE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E1AEC"/>
  </w:style>
  <w:style w:type="paragraph" w:customStyle="1" w:styleId="Penalty">
    <w:name w:val="Penalty"/>
    <w:basedOn w:val="Amainreturn"/>
    <w:rsid w:val="009E1AEC"/>
  </w:style>
  <w:style w:type="paragraph" w:customStyle="1" w:styleId="aNoteText">
    <w:name w:val="aNoteText"/>
    <w:basedOn w:val="aNoteSymb"/>
    <w:rsid w:val="009E1AEC"/>
    <w:pPr>
      <w:spacing w:before="60"/>
      <w:ind w:firstLine="0"/>
    </w:pPr>
  </w:style>
  <w:style w:type="paragraph" w:customStyle="1" w:styleId="aExamINum">
    <w:name w:val="aExamINum"/>
    <w:basedOn w:val="aExam"/>
    <w:rsid w:val="00DF611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E1AE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DF611A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E1AE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E1AE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E1AEC"/>
    <w:pPr>
      <w:ind w:left="1600"/>
    </w:pPr>
  </w:style>
  <w:style w:type="paragraph" w:customStyle="1" w:styleId="aExampar">
    <w:name w:val="aExampar"/>
    <w:basedOn w:val="aExamss"/>
    <w:rsid w:val="009E1AEC"/>
    <w:pPr>
      <w:ind w:left="1600"/>
    </w:pPr>
  </w:style>
  <w:style w:type="paragraph" w:customStyle="1" w:styleId="aExamINumss">
    <w:name w:val="aExamINumss"/>
    <w:basedOn w:val="aExamss"/>
    <w:rsid w:val="009E1AE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E1AE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E1AEC"/>
    <w:pPr>
      <w:ind w:left="1500"/>
    </w:pPr>
  </w:style>
  <w:style w:type="paragraph" w:customStyle="1" w:styleId="aExamNumTextpar">
    <w:name w:val="aExamNumTextpar"/>
    <w:basedOn w:val="aExampar"/>
    <w:rsid w:val="00DF611A"/>
    <w:pPr>
      <w:ind w:left="2000"/>
    </w:pPr>
  </w:style>
  <w:style w:type="paragraph" w:customStyle="1" w:styleId="aExamBulletss">
    <w:name w:val="aExamBulletss"/>
    <w:basedOn w:val="aExamss"/>
    <w:rsid w:val="009E1AEC"/>
    <w:pPr>
      <w:ind w:left="1500" w:hanging="400"/>
    </w:pPr>
  </w:style>
  <w:style w:type="paragraph" w:customStyle="1" w:styleId="aExamBulletpar">
    <w:name w:val="aExamBulletpar"/>
    <w:basedOn w:val="aExampar"/>
    <w:rsid w:val="009E1AE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E1AEC"/>
    <w:pPr>
      <w:ind w:left="2140"/>
    </w:pPr>
  </w:style>
  <w:style w:type="paragraph" w:customStyle="1" w:styleId="aExamsubpar">
    <w:name w:val="aExamsubpar"/>
    <w:basedOn w:val="aExamss"/>
    <w:rsid w:val="009E1AEC"/>
    <w:pPr>
      <w:ind w:left="2140"/>
    </w:pPr>
  </w:style>
  <w:style w:type="paragraph" w:customStyle="1" w:styleId="aExamNumsubpar">
    <w:name w:val="aExamNumsubpar"/>
    <w:basedOn w:val="aExamsubpar"/>
    <w:rsid w:val="00DF611A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DF611A"/>
    <w:pPr>
      <w:ind w:left="2540"/>
    </w:pPr>
  </w:style>
  <w:style w:type="paragraph" w:customStyle="1" w:styleId="aExamBulletsubpar">
    <w:name w:val="aExamBulletsubpar"/>
    <w:basedOn w:val="aExamsubpar"/>
    <w:rsid w:val="00DF611A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9E1AE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E1AE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E1AE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E1AE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E1AE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F611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F611A"/>
    <w:pPr>
      <w:numPr>
        <w:numId w:val="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9E1AE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E1AE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E1AE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F611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F611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F611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E1AEC"/>
  </w:style>
  <w:style w:type="paragraph" w:customStyle="1" w:styleId="SchApara">
    <w:name w:val="Sch A para"/>
    <w:basedOn w:val="Apara"/>
    <w:rsid w:val="009E1AEC"/>
  </w:style>
  <w:style w:type="paragraph" w:customStyle="1" w:styleId="SchAsubpara">
    <w:name w:val="Sch A subpara"/>
    <w:basedOn w:val="Asubpara"/>
    <w:rsid w:val="009E1AEC"/>
  </w:style>
  <w:style w:type="paragraph" w:customStyle="1" w:styleId="SchAsubsubpara">
    <w:name w:val="Sch A subsubpara"/>
    <w:basedOn w:val="Asubsubpara"/>
    <w:rsid w:val="009E1AEC"/>
  </w:style>
  <w:style w:type="paragraph" w:customStyle="1" w:styleId="TOCOL1">
    <w:name w:val="TOCOL 1"/>
    <w:basedOn w:val="TOC1"/>
    <w:rsid w:val="009E1AEC"/>
  </w:style>
  <w:style w:type="paragraph" w:customStyle="1" w:styleId="TOCOL2">
    <w:name w:val="TOCOL 2"/>
    <w:basedOn w:val="TOC2"/>
    <w:rsid w:val="009E1AEC"/>
    <w:pPr>
      <w:keepNext w:val="0"/>
    </w:pPr>
  </w:style>
  <w:style w:type="paragraph" w:customStyle="1" w:styleId="TOCOL3">
    <w:name w:val="TOCOL 3"/>
    <w:basedOn w:val="TOC3"/>
    <w:rsid w:val="009E1AEC"/>
    <w:pPr>
      <w:keepNext w:val="0"/>
    </w:pPr>
  </w:style>
  <w:style w:type="paragraph" w:customStyle="1" w:styleId="TOCOL4">
    <w:name w:val="TOCOL 4"/>
    <w:basedOn w:val="TOC4"/>
    <w:rsid w:val="009E1AEC"/>
    <w:pPr>
      <w:keepNext w:val="0"/>
    </w:pPr>
  </w:style>
  <w:style w:type="paragraph" w:customStyle="1" w:styleId="TOCOL5">
    <w:name w:val="TOCOL 5"/>
    <w:basedOn w:val="TOC5"/>
    <w:rsid w:val="009E1AEC"/>
    <w:pPr>
      <w:tabs>
        <w:tab w:val="left" w:pos="400"/>
      </w:tabs>
    </w:pPr>
  </w:style>
  <w:style w:type="paragraph" w:customStyle="1" w:styleId="TOCOL6">
    <w:name w:val="TOCOL 6"/>
    <w:basedOn w:val="TOC6"/>
    <w:rsid w:val="009E1AEC"/>
    <w:pPr>
      <w:keepNext w:val="0"/>
    </w:pPr>
  </w:style>
  <w:style w:type="paragraph" w:customStyle="1" w:styleId="TOCOL7">
    <w:name w:val="TOCOL 7"/>
    <w:basedOn w:val="TOC7"/>
    <w:rsid w:val="009E1AEC"/>
  </w:style>
  <w:style w:type="paragraph" w:customStyle="1" w:styleId="TOCOL8">
    <w:name w:val="TOCOL 8"/>
    <w:basedOn w:val="TOC8"/>
    <w:rsid w:val="009E1AEC"/>
  </w:style>
  <w:style w:type="paragraph" w:customStyle="1" w:styleId="TOCOL9">
    <w:name w:val="TOCOL 9"/>
    <w:basedOn w:val="TOC9"/>
    <w:rsid w:val="009E1AEC"/>
    <w:pPr>
      <w:ind w:right="0"/>
    </w:pPr>
  </w:style>
  <w:style w:type="paragraph" w:styleId="TOC9">
    <w:name w:val="toc 9"/>
    <w:basedOn w:val="Normal"/>
    <w:next w:val="Normal"/>
    <w:autoRedefine/>
    <w:rsid w:val="009E1AEC"/>
    <w:pPr>
      <w:ind w:left="1920" w:right="600"/>
    </w:pPr>
  </w:style>
  <w:style w:type="paragraph" w:customStyle="1" w:styleId="Billname1">
    <w:name w:val="Billname1"/>
    <w:basedOn w:val="Normal"/>
    <w:rsid w:val="009E1AE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E1AEC"/>
    <w:rPr>
      <w:sz w:val="20"/>
    </w:rPr>
  </w:style>
  <w:style w:type="paragraph" w:customStyle="1" w:styleId="TablePara10">
    <w:name w:val="TablePara10"/>
    <w:basedOn w:val="tablepara"/>
    <w:rsid w:val="009E1AE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E1AE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E1AEC"/>
  </w:style>
  <w:style w:type="character" w:customStyle="1" w:styleId="charPage">
    <w:name w:val="charPage"/>
    <w:basedOn w:val="DefaultParagraphFont"/>
    <w:rsid w:val="009E1AEC"/>
  </w:style>
  <w:style w:type="character" w:styleId="PageNumber">
    <w:name w:val="page number"/>
    <w:basedOn w:val="DefaultParagraphFont"/>
    <w:rsid w:val="009E1AEC"/>
  </w:style>
  <w:style w:type="paragraph" w:customStyle="1" w:styleId="Letterhead">
    <w:name w:val="Letterhead"/>
    <w:rsid w:val="00DF611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F611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F611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E1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1AE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F611A"/>
  </w:style>
  <w:style w:type="character" w:customStyle="1" w:styleId="FooterChar">
    <w:name w:val="Footer Char"/>
    <w:basedOn w:val="DefaultParagraphFont"/>
    <w:link w:val="Footer"/>
    <w:rsid w:val="009E1AE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F611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E1AEC"/>
  </w:style>
  <w:style w:type="paragraph" w:customStyle="1" w:styleId="TableBullet">
    <w:name w:val="TableBullet"/>
    <w:basedOn w:val="TableText10"/>
    <w:qFormat/>
    <w:rsid w:val="009E1AEC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9E1AE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E1AE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F611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F611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E1AEC"/>
    <w:pPr>
      <w:numPr>
        <w:numId w:val="5"/>
      </w:numPr>
    </w:pPr>
  </w:style>
  <w:style w:type="paragraph" w:customStyle="1" w:styleId="ISchMain">
    <w:name w:val="I Sch Main"/>
    <w:basedOn w:val="BillBasic"/>
    <w:rsid w:val="009E1AE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E1AE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E1AE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E1AE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E1AE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E1AE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E1AE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E1AE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F611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F611A"/>
    <w:rPr>
      <w:sz w:val="24"/>
      <w:lang w:eastAsia="en-US"/>
    </w:rPr>
  </w:style>
  <w:style w:type="paragraph" w:customStyle="1" w:styleId="Status">
    <w:name w:val="Status"/>
    <w:basedOn w:val="Normal"/>
    <w:rsid w:val="009E1AE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E1AEC"/>
    <w:pPr>
      <w:spacing w:before="60"/>
      <w:jc w:val="center"/>
    </w:pPr>
  </w:style>
  <w:style w:type="character" w:customStyle="1" w:styleId="aDefChar">
    <w:name w:val="aDef Char"/>
    <w:basedOn w:val="DefaultParagraphFont"/>
    <w:link w:val="aDef"/>
    <w:locked/>
    <w:rsid w:val="00292076"/>
    <w:rPr>
      <w:sz w:val="24"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5B0545"/>
    <w:rPr>
      <w:sz w:val="24"/>
      <w:lang w:eastAsia="en-US"/>
    </w:rPr>
  </w:style>
  <w:style w:type="character" w:customStyle="1" w:styleId="AsubparaChar">
    <w:name w:val="A subpara Char"/>
    <w:basedOn w:val="BillBasicChar"/>
    <w:link w:val="Asubpara"/>
    <w:locked/>
    <w:rsid w:val="003A2037"/>
    <w:rPr>
      <w:sz w:val="24"/>
      <w:lang w:eastAsia="en-US"/>
    </w:rPr>
  </w:style>
  <w:style w:type="character" w:customStyle="1" w:styleId="AparaChar">
    <w:name w:val="A para Char"/>
    <w:basedOn w:val="DefaultParagraphFont"/>
    <w:link w:val="Apara"/>
    <w:locked/>
    <w:rsid w:val="003A2037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2D75D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359F3"/>
    <w:pPr>
      <w:spacing w:beforeLines="30" w:afterLines="3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359F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qFormat/>
    <w:rsid w:val="003359F3"/>
    <w:pPr>
      <w:tabs>
        <w:tab w:val="left" w:pos="1134"/>
        <w:tab w:val="num" w:pos="1429"/>
      </w:tabs>
      <w:spacing w:after="60"/>
      <w:ind w:left="1134" w:hanging="425"/>
      <w:jc w:val="both"/>
    </w:pPr>
    <w:rPr>
      <w:sz w:val="20"/>
    </w:rPr>
  </w:style>
  <w:style w:type="paragraph" w:customStyle="1" w:styleId="Sub-paragraph">
    <w:name w:val="Sub-paragraph"/>
    <w:basedOn w:val="Normal"/>
    <w:rsid w:val="003359F3"/>
    <w:pPr>
      <w:tabs>
        <w:tab w:val="left" w:pos="1701"/>
        <w:tab w:val="num" w:pos="1996"/>
      </w:tabs>
      <w:spacing w:after="60"/>
      <w:ind w:left="1701" w:hanging="425"/>
      <w:jc w:val="both"/>
    </w:pPr>
    <w:rPr>
      <w:sz w:val="20"/>
    </w:rPr>
  </w:style>
  <w:style w:type="paragraph" w:customStyle="1" w:styleId="LRCodeSectionHeading">
    <w:name w:val="LRCode_SectionHeading"/>
    <w:basedOn w:val="ListParagraph"/>
    <w:qFormat/>
    <w:rsid w:val="000156D6"/>
    <w:pPr>
      <w:numPr>
        <w:numId w:val="6"/>
      </w:numPr>
      <w:spacing w:beforeLines="0" w:afterLines="0" w:line="259" w:lineRule="auto"/>
      <w:contextualSpacing w:val="0"/>
      <w:jc w:val="both"/>
    </w:pPr>
    <w:rPr>
      <w:rFonts w:ascii="Arial" w:hAnsi="Arial" w:cs="Arial"/>
      <w:b/>
      <w:sz w:val="24"/>
    </w:rPr>
  </w:style>
  <w:style w:type="paragraph" w:customStyle="1" w:styleId="LRCode-ordinary">
    <w:name w:val="LRCode-ordinary"/>
    <w:basedOn w:val="ListParagraph"/>
    <w:qFormat/>
    <w:rsid w:val="000156D6"/>
    <w:pPr>
      <w:numPr>
        <w:ilvl w:val="1"/>
        <w:numId w:val="6"/>
      </w:numPr>
      <w:spacing w:beforeLines="0" w:afterLines="0" w:line="259" w:lineRule="auto"/>
      <w:contextualSpacing w:val="0"/>
      <w:jc w:val="both"/>
    </w:pPr>
    <w:rPr>
      <w:rFonts w:cs="Arial"/>
      <w:sz w:val="24"/>
    </w:rPr>
  </w:style>
  <w:style w:type="character" w:customStyle="1" w:styleId="Heading2Char">
    <w:name w:val="Heading 2 Char"/>
    <w:aliases w:val="H2 Char,h2 Char"/>
    <w:link w:val="Heading2"/>
    <w:rsid w:val="000156D6"/>
    <w:rPr>
      <w:rFonts w:ascii="Arial" w:hAnsi="Arial" w:cs="Arial"/>
      <w:b/>
      <w:bCs/>
      <w:iCs/>
      <w:sz w:val="28"/>
      <w:szCs w:val="28"/>
      <w:shd w:val="clear" w:color="auto" w:fill="E0E0E0"/>
      <w:lang w:eastAsia="en-US"/>
    </w:rPr>
  </w:style>
  <w:style w:type="paragraph" w:styleId="NoSpacing">
    <w:name w:val="No Spacing"/>
    <w:uiPriority w:val="1"/>
    <w:qFormat/>
    <w:rsid w:val="000156D6"/>
    <w:rPr>
      <w:rFonts w:ascii="Calibri" w:eastAsia="Calibri" w:hAnsi="Calibri"/>
      <w:sz w:val="24"/>
      <w:szCs w:val="22"/>
      <w:lang w:eastAsia="en-US"/>
    </w:rPr>
  </w:style>
  <w:style w:type="paragraph" w:customStyle="1" w:styleId="00Spine">
    <w:name w:val="00Spine"/>
    <w:basedOn w:val="Normal"/>
    <w:rsid w:val="009E1AEC"/>
  </w:style>
  <w:style w:type="paragraph" w:customStyle="1" w:styleId="05Endnote0">
    <w:name w:val="05Endnote"/>
    <w:basedOn w:val="Normal"/>
    <w:rsid w:val="009E1AEC"/>
  </w:style>
  <w:style w:type="paragraph" w:customStyle="1" w:styleId="06Copyright">
    <w:name w:val="06Copyright"/>
    <w:basedOn w:val="Normal"/>
    <w:rsid w:val="009E1AEC"/>
  </w:style>
  <w:style w:type="paragraph" w:customStyle="1" w:styleId="RepubNo">
    <w:name w:val="RepubNo"/>
    <w:basedOn w:val="BillBasicHeading"/>
    <w:rsid w:val="009E1AE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E1AE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E1AE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E1AEC"/>
    <w:rPr>
      <w:rFonts w:ascii="Arial" w:hAnsi="Arial"/>
      <w:b/>
    </w:rPr>
  </w:style>
  <w:style w:type="paragraph" w:customStyle="1" w:styleId="CoverSubHdg">
    <w:name w:val="CoverSubHdg"/>
    <w:basedOn w:val="CoverHeading"/>
    <w:rsid w:val="009E1AE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E1AE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E1AE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E1AE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E1AE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E1AE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E1AE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E1AE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E1AE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E1AE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E1AE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E1AE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E1AE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E1AE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E1AE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E1AE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E1AE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E1AE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E1AE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E1AEC"/>
  </w:style>
  <w:style w:type="character" w:customStyle="1" w:styleId="charTableText">
    <w:name w:val="charTableText"/>
    <w:basedOn w:val="DefaultParagraphFont"/>
    <w:rsid w:val="009E1AEC"/>
  </w:style>
  <w:style w:type="paragraph" w:customStyle="1" w:styleId="Dict-HeadingSymb">
    <w:name w:val="Dict-Heading Symb"/>
    <w:basedOn w:val="Dict-Heading"/>
    <w:rsid w:val="009E1AE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E1AE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E1AE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E1AE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E1AE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E1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E1AE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E1AE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E1AE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E1AE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E1AE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E1AEC"/>
    <w:pPr>
      <w:ind w:hanging="480"/>
    </w:pPr>
  </w:style>
  <w:style w:type="paragraph" w:styleId="MacroText">
    <w:name w:val="macro"/>
    <w:link w:val="MacroTextChar"/>
    <w:semiHidden/>
    <w:rsid w:val="009E1A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E1AEC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E1AE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E1AEC"/>
  </w:style>
  <w:style w:type="paragraph" w:customStyle="1" w:styleId="RenumProvEntries">
    <w:name w:val="RenumProvEntries"/>
    <w:basedOn w:val="Normal"/>
    <w:rsid w:val="009E1AE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E1AE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E1AE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E1AEC"/>
    <w:pPr>
      <w:ind w:left="252"/>
    </w:pPr>
  </w:style>
  <w:style w:type="paragraph" w:customStyle="1" w:styleId="RenumTableHdg">
    <w:name w:val="RenumTableHdg"/>
    <w:basedOn w:val="Normal"/>
    <w:rsid w:val="009E1AE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E1AE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E1AEC"/>
    <w:rPr>
      <w:b w:val="0"/>
    </w:rPr>
  </w:style>
  <w:style w:type="paragraph" w:customStyle="1" w:styleId="Sched-FormSymb">
    <w:name w:val="Sched-Form Symb"/>
    <w:basedOn w:val="Sched-Form"/>
    <w:rsid w:val="009E1AE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E1AE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E1AEC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E1AE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E1AEC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E1AE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E1AEC"/>
    <w:pPr>
      <w:ind w:firstLine="0"/>
    </w:pPr>
    <w:rPr>
      <w:b/>
    </w:rPr>
  </w:style>
  <w:style w:type="paragraph" w:customStyle="1" w:styleId="EndNoteTextPub">
    <w:name w:val="EndNoteTextPub"/>
    <w:basedOn w:val="Normal"/>
    <w:rsid w:val="009E1AE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E1AEC"/>
    <w:rPr>
      <w:szCs w:val="24"/>
    </w:rPr>
  </w:style>
  <w:style w:type="character" w:customStyle="1" w:styleId="charNotBold">
    <w:name w:val="charNotBold"/>
    <w:basedOn w:val="DefaultParagraphFont"/>
    <w:rsid w:val="009E1AE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E1AE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E1AEC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E1AE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E1AE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E1AE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E1AE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E1AEC"/>
    <w:pPr>
      <w:tabs>
        <w:tab w:val="left" w:pos="2700"/>
      </w:tabs>
      <w:spacing w:before="0"/>
    </w:pPr>
  </w:style>
  <w:style w:type="paragraph" w:customStyle="1" w:styleId="parainpara">
    <w:name w:val="para in para"/>
    <w:rsid w:val="009E1AE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E1AE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E1AEC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E1AE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E1AEC"/>
    <w:rPr>
      <w:b w:val="0"/>
      <w:sz w:val="32"/>
    </w:rPr>
  </w:style>
  <w:style w:type="paragraph" w:customStyle="1" w:styleId="MH1Chapter">
    <w:name w:val="M H1 Chapter"/>
    <w:basedOn w:val="AH1Chapter"/>
    <w:rsid w:val="009E1AE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E1AE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E1AE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E1AE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E1AE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E1AE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E1AE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E1AE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E1AE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E1AE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E1AEC"/>
    <w:pPr>
      <w:ind w:left="1800"/>
    </w:pPr>
  </w:style>
  <w:style w:type="paragraph" w:customStyle="1" w:styleId="Modparareturn">
    <w:name w:val="Mod para return"/>
    <w:basedOn w:val="AparareturnSymb"/>
    <w:rsid w:val="009E1AEC"/>
    <w:pPr>
      <w:ind w:left="2300"/>
    </w:pPr>
  </w:style>
  <w:style w:type="paragraph" w:customStyle="1" w:styleId="Modsubparareturn">
    <w:name w:val="Mod subpara return"/>
    <w:basedOn w:val="AsubparareturnSymb"/>
    <w:rsid w:val="009E1AEC"/>
    <w:pPr>
      <w:ind w:left="3040"/>
    </w:pPr>
  </w:style>
  <w:style w:type="paragraph" w:customStyle="1" w:styleId="Modref">
    <w:name w:val="Mod ref"/>
    <w:basedOn w:val="refSymb"/>
    <w:rsid w:val="009E1AEC"/>
    <w:pPr>
      <w:ind w:left="1100"/>
    </w:pPr>
  </w:style>
  <w:style w:type="paragraph" w:customStyle="1" w:styleId="ModaNote">
    <w:name w:val="Mod aNote"/>
    <w:basedOn w:val="aNoteSymb"/>
    <w:rsid w:val="009E1AE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E1AE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E1AEC"/>
    <w:pPr>
      <w:ind w:left="0" w:firstLine="0"/>
    </w:pPr>
  </w:style>
  <w:style w:type="paragraph" w:customStyle="1" w:styleId="AmdtEntries">
    <w:name w:val="AmdtEntries"/>
    <w:basedOn w:val="BillBasicHeading"/>
    <w:rsid w:val="009E1AE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E1AE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E1AE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E1AE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E1AE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E1AE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E1AE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E1AE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E1AE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E1AE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E1AE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E1AE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E1AE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E1AE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E1AE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E1AEC"/>
  </w:style>
  <w:style w:type="paragraph" w:customStyle="1" w:styleId="refSymb">
    <w:name w:val="ref Symb"/>
    <w:basedOn w:val="BillBasic"/>
    <w:next w:val="Normal"/>
    <w:rsid w:val="009E1AE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E1AE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E1AE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E1AE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E1AE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E1AE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E1AE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E1AE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E1AE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E1AE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E1AE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E1AE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E1AEC"/>
    <w:pPr>
      <w:ind w:left="1599" w:hanging="2081"/>
    </w:pPr>
  </w:style>
  <w:style w:type="paragraph" w:customStyle="1" w:styleId="IdefsubparaSymb">
    <w:name w:val="I def subpara Symb"/>
    <w:basedOn w:val="IsubparaSymb"/>
    <w:rsid w:val="009E1AE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E1AE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E1AE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E1AE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E1AE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E1AE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E1AE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E1AE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E1AE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E1AE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E1AE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E1AE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E1AE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E1AE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E1AE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E1AE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E1AE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E1AE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E1AE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E1AE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E1AE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E1AE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E1AE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E1AE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E1AE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E1AE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E1AE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E1AE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E1AE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E1AE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E1AE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E1AEC"/>
  </w:style>
  <w:style w:type="paragraph" w:customStyle="1" w:styleId="PenaltyParaSymb">
    <w:name w:val="PenaltyPara Symb"/>
    <w:basedOn w:val="Normal"/>
    <w:rsid w:val="009E1AE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E1AE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E1AE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E1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1-28" TargetMode="External"/><Relationship Id="rId26" Type="http://schemas.openxmlformats.org/officeDocument/2006/relationships/hyperlink" Target="https://www.legislation.gov.au/Series/C2009A00028" TargetMode="External"/><Relationship Id="rId39" Type="http://schemas.openxmlformats.org/officeDocument/2006/relationships/hyperlink" Target="http://www.legislation.act.gov.au/a/2001-14" TargetMode="External"/><Relationship Id="rId21" Type="http://schemas.openxmlformats.org/officeDocument/2006/relationships/hyperlink" Target="http://www.legislation.act.gov.au/sl/2011-36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hyperlink" Target="http://www.legislation.act.gov.au/a/2001-14" TargetMode="External"/><Relationship Id="rId47" Type="http://schemas.openxmlformats.org/officeDocument/2006/relationships/footer" Target="footer4.xml"/><Relationship Id="rId50" Type="http://schemas.openxmlformats.org/officeDocument/2006/relationships/hyperlink" Target="http://www.legislation.act.gov.au/sl/2011-36" TargetMode="External"/><Relationship Id="rId55" Type="http://schemas.openxmlformats.org/officeDocument/2006/relationships/hyperlink" Target="http://www.abs.gov.au" TargetMode="External"/><Relationship Id="rId63" Type="http://schemas.openxmlformats.org/officeDocument/2006/relationships/header" Target="header9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hyperlink" Target="http://www.legislation.act.gov.au/a/2001-14" TargetMode="External"/><Relationship Id="rId40" Type="http://schemas.openxmlformats.org/officeDocument/2006/relationships/hyperlink" Target="http://www.legislation.act.gov.au/a/2001-14" TargetMode="External"/><Relationship Id="rId45" Type="http://schemas.openxmlformats.org/officeDocument/2006/relationships/header" Target="header4.xml"/><Relationship Id="rId53" Type="http://schemas.openxmlformats.org/officeDocument/2006/relationships/hyperlink" Target="http://www.legislation.act.gov.au/a/2001-14" TargetMode="External"/><Relationship Id="rId58" Type="http://schemas.openxmlformats.org/officeDocument/2006/relationships/footer" Target="footer7.xml"/><Relationship Id="rId66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abs.gov.au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://www.legislation.act.gov.au/a/2001-14" TargetMode="External"/><Relationship Id="rId49" Type="http://schemas.openxmlformats.org/officeDocument/2006/relationships/footer" Target="footer6.xml"/><Relationship Id="rId57" Type="http://schemas.openxmlformats.org/officeDocument/2006/relationships/header" Target="header7.xml"/><Relationship Id="rId61" Type="http://schemas.openxmlformats.org/officeDocument/2006/relationships/hyperlink" Target="http://www.legislation.act.gov.a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hyperlink" Target="http://www.legislation.act.gov.au/a/2001-14" TargetMode="External"/><Relationship Id="rId52" Type="http://schemas.openxmlformats.org/officeDocument/2006/relationships/hyperlink" Target="http://www.legislation.act.gov.au/a/2001-14" TargetMode="External"/><Relationship Id="rId60" Type="http://schemas.openxmlformats.org/officeDocument/2006/relationships/hyperlink" Target="http://www.legislation.act.gov.au/a/2001-14" TargetMode="External"/><Relationship Id="rId65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03-4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hyperlink" Target="http://www.legislation.act.gov.au/a/2008-35" TargetMode="External"/><Relationship Id="rId48" Type="http://schemas.openxmlformats.org/officeDocument/2006/relationships/footer" Target="footer5.xml"/><Relationship Id="rId56" Type="http://schemas.openxmlformats.org/officeDocument/2006/relationships/header" Target="header6.xml"/><Relationship Id="rId64" Type="http://schemas.openxmlformats.org/officeDocument/2006/relationships/footer" Target="footer9.xml"/><Relationship Id="rId8" Type="http://schemas.openxmlformats.org/officeDocument/2006/relationships/image" Target="media/image1.png"/><Relationship Id="rId51" Type="http://schemas.openxmlformats.org/officeDocument/2006/relationships/hyperlink" Target="http://www.legislation.act.gov.au/a/2003-4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hyperlink" Target="http://www.legislation.act.gov.au/a/2001-14" TargetMode="External"/><Relationship Id="rId46" Type="http://schemas.openxmlformats.org/officeDocument/2006/relationships/header" Target="header5.xml"/><Relationship Id="rId59" Type="http://schemas.openxmlformats.org/officeDocument/2006/relationships/footer" Target="footer8.xml"/><Relationship Id="rId67" Type="http://schemas.openxmlformats.org/officeDocument/2006/relationships/fontTable" Target="fontTable.xml"/><Relationship Id="rId20" Type="http://schemas.openxmlformats.org/officeDocument/2006/relationships/hyperlink" Target="http://www.legislation.act.gov.au/a/2001-14" TargetMode="External"/><Relationship Id="rId41" Type="http://schemas.openxmlformats.org/officeDocument/2006/relationships/hyperlink" Target="http://www.legislation.act.gov.au/a/2001-14" TargetMode="External"/><Relationship Id="rId54" Type="http://schemas.openxmlformats.org/officeDocument/2006/relationships/hyperlink" Target="http://www.legislation.act.gov.au/a/2001-14" TargetMode="External"/><Relationship Id="rId6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CA2F-B9C0-4EA8-98B3-6386960C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4688</Words>
  <Characters>23888</Characters>
  <Application>Microsoft Office Word</Application>
  <DocSecurity>0</DocSecurity>
  <Lines>698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Procurement (Secure Local Jobs) Amendment Act 2018</vt:lpstr>
    </vt:vector>
  </TitlesOfParts>
  <Manager>Section</Manager>
  <Company>Section</Company>
  <LinksUpToDate>false</LinksUpToDate>
  <CharactersWithSpaces>28390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Procurement (Secure Local Jobs) Amendment Act 2018</dc:title>
  <dc:subject>Amendment</dc:subject>
  <dc:creator>ACT Government</dc:creator>
  <cp:keywords>D08</cp:keywords>
  <dc:description>J2017-505</dc:description>
  <cp:lastModifiedBy>PCODCS</cp:lastModifiedBy>
  <cp:revision>5</cp:revision>
  <cp:lastPrinted>2018-11-05T05:05:00Z</cp:lastPrinted>
  <dcterms:created xsi:type="dcterms:W3CDTF">2018-11-06T05:11:00Z</dcterms:created>
  <dcterms:modified xsi:type="dcterms:W3CDTF">2018-11-06T05:11:00Z</dcterms:modified>
  <cp:category>A2018-41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Michael Young</vt:lpwstr>
  </property>
  <property fmtid="{D5CDD505-2E9C-101B-9397-08002B2CF9AE}" pid="5" name="ClientEmail1">
    <vt:lpwstr>Michael.Young@act.gov.au</vt:lpwstr>
  </property>
  <property fmtid="{D5CDD505-2E9C-101B-9397-08002B2CF9AE}" pid="6" name="ClientPh1">
    <vt:lpwstr>62053095</vt:lpwstr>
  </property>
  <property fmtid="{D5CDD505-2E9C-101B-9397-08002B2CF9AE}" pid="7" name="ClientName2">
    <vt:lpwstr>Penny Shields</vt:lpwstr>
  </property>
  <property fmtid="{D5CDD505-2E9C-101B-9397-08002B2CF9AE}" pid="8" name="ClientEmail2">
    <vt:lpwstr>penny.shields@act.gov.au</vt:lpwstr>
  </property>
  <property fmtid="{D5CDD505-2E9C-101B-9397-08002B2CF9AE}" pid="9" name="ClientPh2">
    <vt:lpwstr>62075229</vt:lpwstr>
  </property>
  <property fmtid="{D5CDD505-2E9C-101B-9397-08002B2CF9AE}" pid="10" name="jobType">
    <vt:lpwstr>Drafting</vt:lpwstr>
  </property>
  <property fmtid="{D5CDD505-2E9C-101B-9397-08002B2CF9AE}" pid="11" name="DMSID">
    <vt:lpwstr>966269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Government Procurement (Secure Local Jobs) Amendment Bill 2018</vt:lpwstr>
  </property>
  <property fmtid="{D5CDD505-2E9C-101B-9397-08002B2CF9AE}" pid="15" name="AmCitation">
    <vt:lpwstr>Government Procurement Act 2001</vt:lpwstr>
  </property>
  <property fmtid="{D5CDD505-2E9C-101B-9397-08002B2CF9AE}" pid="16" name="ActName">
    <vt:lpwstr/>
  </property>
  <property fmtid="{D5CDD505-2E9C-101B-9397-08002B2CF9AE}" pid="17" name="DrafterName">
    <vt:lpwstr>Michael Balthazar</vt:lpwstr>
  </property>
  <property fmtid="{D5CDD505-2E9C-101B-9397-08002B2CF9AE}" pid="18" name="DrafterEmail">
    <vt:lpwstr>michael.balthazar@act.gov.au</vt:lpwstr>
  </property>
  <property fmtid="{D5CDD505-2E9C-101B-9397-08002B2CF9AE}" pid="19" name="DrafterPh">
    <vt:lpwstr>62053704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62053490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