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4DB" w:rsidRPr="00994D5E" w:rsidRDefault="000644DB" w:rsidP="002E4B95">
      <w:pPr>
        <w:spacing w:before="480"/>
        <w:jc w:val="center"/>
      </w:pPr>
      <w:bookmarkStart w:id="0" w:name="_GoBack"/>
      <w:bookmarkEnd w:id="0"/>
      <w:r w:rsidRPr="00994D5E">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644DB" w:rsidRPr="00994D5E" w:rsidRDefault="000644DB">
      <w:pPr>
        <w:jc w:val="center"/>
        <w:rPr>
          <w:rFonts w:ascii="Arial" w:hAnsi="Arial"/>
        </w:rPr>
      </w:pPr>
      <w:r w:rsidRPr="00994D5E">
        <w:rPr>
          <w:rFonts w:ascii="Arial" w:hAnsi="Arial"/>
        </w:rPr>
        <w:t>Australian Capital Territory</w:t>
      </w:r>
    </w:p>
    <w:p w:rsidR="00905BDC" w:rsidRPr="00994D5E" w:rsidRDefault="0058087F" w:rsidP="00905BDC">
      <w:pPr>
        <w:pStyle w:val="Billname1"/>
      </w:pPr>
      <w:fldSimple w:instr=" REF Citation \*charformat  \* MERGEFORMAT ">
        <w:r w:rsidR="007757B5" w:rsidRPr="00994D5E">
          <w:t>Integrity Commission Act 2018</w:t>
        </w:r>
      </w:fldSimple>
    </w:p>
    <w:p w:rsidR="00905BDC" w:rsidRPr="00994D5E" w:rsidRDefault="0058087F" w:rsidP="00905BDC">
      <w:pPr>
        <w:pStyle w:val="ActNo"/>
      </w:pPr>
      <w:fldSimple w:instr=" DOCPROPERTY &quot;Category&quot;  \* MERGEFORMAT ">
        <w:r w:rsidR="007757B5">
          <w:t>A2018-52</w:t>
        </w:r>
      </w:fldSimple>
    </w:p>
    <w:p w:rsidR="00905BDC" w:rsidRPr="00994D5E" w:rsidRDefault="00905BDC" w:rsidP="00905BDC">
      <w:pPr>
        <w:pStyle w:val="Placeholder"/>
      </w:pPr>
      <w:r w:rsidRPr="00994D5E">
        <w:rPr>
          <w:rStyle w:val="charContents"/>
          <w:sz w:val="16"/>
        </w:rPr>
        <w:t xml:space="preserve">  </w:t>
      </w:r>
      <w:r w:rsidRPr="00994D5E">
        <w:rPr>
          <w:rStyle w:val="charPage"/>
        </w:rPr>
        <w:t xml:space="preserve">  </w:t>
      </w:r>
    </w:p>
    <w:p w:rsidR="00905BDC" w:rsidRPr="00994D5E" w:rsidRDefault="00905BDC" w:rsidP="00905BDC">
      <w:pPr>
        <w:pStyle w:val="N-TOCheading"/>
      </w:pPr>
      <w:r w:rsidRPr="00994D5E">
        <w:rPr>
          <w:rStyle w:val="charContents"/>
        </w:rPr>
        <w:t>Contents</w:t>
      </w:r>
    </w:p>
    <w:p w:rsidR="00905BDC" w:rsidRPr="00994D5E" w:rsidRDefault="00905BDC" w:rsidP="00905BDC">
      <w:pPr>
        <w:pStyle w:val="N-9pt"/>
      </w:pPr>
      <w:r w:rsidRPr="00994D5E">
        <w:tab/>
      </w:r>
      <w:r w:rsidRPr="00994D5E">
        <w:rPr>
          <w:rStyle w:val="charPage"/>
        </w:rPr>
        <w:t>Page</w:t>
      </w:r>
    </w:p>
    <w:p w:rsidR="00D72264" w:rsidRDefault="00D72264">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1696150" w:history="1">
        <w:r w:rsidRPr="00893637">
          <w:t>Chapter 1</w:t>
        </w:r>
        <w:r>
          <w:rPr>
            <w:rFonts w:asciiTheme="minorHAnsi" w:eastAsiaTheme="minorEastAsia" w:hAnsiTheme="minorHAnsi" w:cstheme="minorBidi"/>
            <w:b w:val="0"/>
            <w:sz w:val="22"/>
            <w:szCs w:val="22"/>
            <w:lang w:eastAsia="en-AU"/>
          </w:rPr>
          <w:tab/>
        </w:r>
        <w:r w:rsidRPr="00893637">
          <w:t>Preliminary</w:t>
        </w:r>
        <w:r w:rsidRPr="00D72264">
          <w:rPr>
            <w:vanish/>
          </w:rPr>
          <w:tab/>
        </w:r>
        <w:r w:rsidRPr="00D72264">
          <w:rPr>
            <w:vanish/>
          </w:rPr>
          <w:fldChar w:fldCharType="begin"/>
        </w:r>
        <w:r w:rsidRPr="00D72264">
          <w:rPr>
            <w:vanish/>
          </w:rPr>
          <w:instrText xml:space="preserve"> PAGEREF _Toc531696150 \h </w:instrText>
        </w:r>
        <w:r w:rsidRPr="00D72264">
          <w:rPr>
            <w:vanish/>
          </w:rPr>
        </w:r>
        <w:r w:rsidRPr="00D72264">
          <w:rPr>
            <w:vanish/>
          </w:rPr>
          <w:fldChar w:fldCharType="separate"/>
        </w:r>
        <w:r w:rsidR="007757B5">
          <w:rPr>
            <w:vanish/>
          </w:rPr>
          <w:t>2</w:t>
        </w:r>
        <w:r w:rsidRPr="00D72264">
          <w:rPr>
            <w:vanish/>
          </w:rP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151" w:history="1">
        <w:r w:rsidR="00D72264" w:rsidRPr="00893637">
          <w:t>Part 1.1</w:t>
        </w:r>
        <w:r w:rsidR="00D72264">
          <w:rPr>
            <w:rFonts w:asciiTheme="minorHAnsi" w:eastAsiaTheme="minorEastAsia" w:hAnsiTheme="minorHAnsi" w:cstheme="minorBidi"/>
            <w:b w:val="0"/>
            <w:sz w:val="22"/>
            <w:szCs w:val="22"/>
            <w:lang w:eastAsia="en-AU"/>
          </w:rPr>
          <w:tab/>
        </w:r>
        <w:r w:rsidR="00D72264" w:rsidRPr="00893637">
          <w:t>Preliminary</w:t>
        </w:r>
        <w:r w:rsidR="00D72264" w:rsidRPr="00D72264">
          <w:rPr>
            <w:vanish/>
          </w:rPr>
          <w:tab/>
        </w:r>
        <w:r w:rsidR="00D72264" w:rsidRPr="00D72264">
          <w:rPr>
            <w:vanish/>
          </w:rPr>
          <w:fldChar w:fldCharType="begin"/>
        </w:r>
        <w:r w:rsidR="00D72264" w:rsidRPr="00D72264">
          <w:rPr>
            <w:vanish/>
          </w:rPr>
          <w:instrText xml:space="preserve"> PAGEREF _Toc531696151 \h </w:instrText>
        </w:r>
        <w:r w:rsidR="00D72264" w:rsidRPr="00D72264">
          <w:rPr>
            <w:vanish/>
          </w:rPr>
        </w:r>
        <w:r w:rsidR="00D72264" w:rsidRPr="00D72264">
          <w:rPr>
            <w:vanish/>
          </w:rPr>
          <w:fldChar w:fldCharType="separate"/>
        </w:r>
        <w:r w:rsidR="007757B5">
          <w:rPr>
            <w:vanish/>
          </w:rPr>
          <w:t>2</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52" w:history="1">
        <w:r w:rsidRPr="00893637">
          <w:t>1</w:t>
        </w:r>
        <w:r>
          <w:rPr>
            <w:rFonts w:asciiTheme="minorHAnsi" w:eastAsiaTheme="minorEastAsia" w:hAnsiTheme="minorHAnsi" w:cstheme="minorBidi"/>
            <w:sz w:val="22"/>
            <w:szCs w:val="22"/>
            <w:lang w:eastAsia="en-AU"/>
          </w:rPr>
          <w:tab/>
        </w:r>
        <w:r w:rsidRPr="00893637">
          <w:t>Name of Act</w:t>
        </w:r>
        <w:r>
          <w:tab/>
        </w:r>
        <w:r>
          <w:fldChar w:fldCharType="begin"/>
        </w:r>
        <w:r>
          <w:instrText xml:space="preserve"> PAGEREF _Toc531696152 \h </w:instrText>
        </w:r>
        <w:r>
          <w:fldChar w:fldCharType="separate"/>
        </w:r>
        <w:r w:rsidR="007757B5">
          <w:t>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53" w:history="1">
        <w:r w:rsidRPr="00893637">
          <w:t>2</w:t>
        </w:r>
        <w:r>
          <w:rPr>
            <w:rFonts w:asciiTheme="minorHAnsi" w:eastAsiaTheme="minorEastAsia" w:hAnsiTheme="minorHAnsi" w:cstheme="minorBidi"/>
            <w:sz w:val="22"/>
            <w:szCs w:val="22"/>
            <w:lang w:eastAsia="en-AU"/>
          </w:rPr>
          <w:tab/>
        </w:r>
        <w:r w:rsidRPr="00893637">
          <w:t>Commencement</w:t>
        </w:r>
        <w:r>
          <w:tab/>
        </w:r>
        <w:r>
          <w:fldChar w:fldCharType="begin"/>
        </w:r>
        <w:r>
          <w:instrText xml:space="preserve"> PAGEREF _Toc531696153 \h </w:instrText>
        </w:r>
        <w:r>
          <w:fldChar w:fldCharType="separate"/>
        </w:r>
        <w:r w:rsidR="007757B5">
          <w:t>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54" w:history="1">
        <w:r w:rsidRPr="00893637">
          <w:t>3</w:t>
        </w:r>
        <w:r>
          <w:rPr>
            <w:rFonts w:asciiTheme="minorHAnsi" w:eastAsiaTheme="minorEastAsia" w:hAnsiTheme="minorHAnsi" w:cstheme="minorBidi"/>
            <w:sz w:val="22"/>
            <w:szCs w:val="22"/>
            <w:lang w:eastAsia="en-AU"/>
          </w:rPr>
          <w:tab/>
        </w:r>
        <w:r w:rsidRPr="00893637">
          <w:t>Dictionary</w:t>
        </w:r>
        <w:r>
          <w:tab/>
        </w:r>
        <w:r>
          <w:fldChar w:fldCharType="begin"/>
        </w:r>
        <w:r>
          <w:instrText xml:space="preserve"> PAGEREF _Toc531696154 \h </w:instrText>
        </w:r>
        <w:r>
          <w:fldChar w:fldCharType="separate"/>
        </w:r>
        <w:r w:rsidR="007757B5">
          <w:t>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55" w:history="1">
        <w:r w:rsidRPr="00893637">
          <w:t>4</w:t>
        </w:r>
        <w:r>
          <w:rPr>
            <w:rFonts w:asciiTheme="minorHAnsi" w:eastAsiaTheme="minorEastAsia" w:hAnsiTheme="minorHAnsi" w:cstheme="minorBidi"/>
            <w:sz w:val="22"/>
            <w:szCs w:val="22"/>
            <w:lang w:eastAsia="en-AU"/>
          </w:rPr>
          <w:tab/>
        </w:r>
        <w:r w:rsidRPr="00893637">
          <w:t>Notes</w:t>
        </w:r>
        <w:r>
          <w:tab/>
        </w:r>
        <w:r>
          <w:fldChar w:fldCharType="begin"/>
        </w:r>
        <w:r>
          <w:instrText xml:space="preserve"> PAGEREF _Toc531696155 \h </w:instrText>
        </w:r>
        <w:r>
          <w:fldChar w:fldCharType="separate"/>
        </w:r>
        <w:r w:rsidR="007757B5">
          <w:t>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56" w:history="1">
        <w:r w:rsidRPr="00893637">
          <w:t>5</w:t>
        </w:r>
        <w:r>
          <w:rPr>
            <w:rFonts w:asciiTheme="minorHAnsi" w:eastAsiaTheme="minorEastAsia" w:hAnsiTheme="minorHAnsi" w:cstheme="minorBidi"/>
            <w:sz w:val="22"/>
            <w:szCs w:val="22"/>
            <w:lang w:eastAsia="en-AU"/>
          </w:rPr>
          <w:tab/>
        </w:r>
        <w:r w:rsidRPr="00893637">
          <w:t>Offences against Act—application of Criminal Code etc</w:t>
        </w:r>
        <w:r>
          <w:tab/>
        </w:r>
        <w:r>
          <w:fldChar w:fldCharType="begin"/>
        </w:r>
        <w:r>
          <w:instrText xml:space="preserve"> PAGEREF _Toc531696156 \h </w:instrText>
        </w:r>
        <w:r>
          <w:fldChar w:fldCharType="separate"/>
        </w:r>
        <w:r w:rsidR="007757B5">
          <w:t>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57" w:history="1">
        <w:r w:rsidRPr="00893637">
          <w:t>6</w:t>
        </w:r>
        <w:r>
          <w:rPr>
            <w:rFonts w:asciiTheme="minorHAnsi" w:eastAsiaTheme="minorEastAsia" w:hAnsiTheme="minorHAnsi" w:cstheme="minorBidi"/>
            <w:sz w:val="22"/>
            <w:szCs w:val="22"/>
            <w:lang w:eastAsia="en-AU"/>
          </w:rPr>
          <w:tab/>
        </w:r>
        <w:r w:rsidRPr="00893637">
          <w:t>Objects of Act</w:t>
        </w:r>
        <w:r>
          <w:tab/>
        </w:r>
        <w:r>
          <w:fldChar w:fldCharType="begin"/>
        </w:r>
        <w:r>
          <w:instrText xml:space="preserve"> PAGEREF _Toc531696157 \h </w:instrText>
        </w:r>
        <w:r>
          <w:fldChar w:fldCharType="separate"/>
        </w:r>
        <w:r w:rsidR="007757B5">
          <w:t>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58" w:history="1">
        <w:r w:rsidRPr="00893637">
          <w:t>7</w:t>
        </w:r>
        <w:r>
          <w:rPr>
            <w:rFonts w:asciiTheme="minorHAnsi" w:eastAsiaTheme="minorEastAsia" w:hAnsiTheme="minorHAnsi" w:cstheme="minorBidi"/>
            <w:sz w:val="22"/>
            <w:szCs w:val="22"/>
            <w:lang w:eastAsia="en-AU"/>
          </w:rPr>
          <w:tab/>
        </w:r>
        <w:r w:rsidRPr="00893637">
          <w:t>Application of Act—Parliamentary privilege</w:t>
        </w:r>
        <w:r>
          <w:tab/>
        </w:r>
        <w:r>
          <w:fldChar w:fldCharType="begin"/>
        </w:r>
        <w:r>
          <w:instrText xml:space="preserve"> PAGEREF _Toc531696158 \h </w:instrText>
        </w:r>
        <w:r>
          <w:fldChar w:fldCharType="separate"/>
        </w:r>
        <w:r w:rsidR="007757B5">
          <w:t>4</w:t>
        </w:r>
        <w:r>
          <w:fldChar w:fldCharType="end"/>
        </w:r>
      </w:hyperlink>
    </w:p>
    <w:p w:rsidR="00D72264" w:rsidRDefault="00D72264">
      <w:pPr>
        <w:pStyle w:val="TOC5"/>
        <w:rPr>
          <w:rFonts w:asciiTheme="minorHAnsi" w:eastAsiaTheme="minorEastAsia" w:hAnsiTheme="minorHAnsi" w:cstheme="minorBidi"/>
          <w:sz w:val="22"/>
          <w:szCs w:val="22"/>
          <w:lang w:eastAsia="en-AU"/>
        </w:rPr>
      </w:pPr>
      <w:r>
        <w:lastRenderedPageBreak/>
        <w:tab/>
      </w:r>
      <w:hyperlink w:anchor="_Toc531696159" w:history="1">
        <w:r w:rsidRPr="00893637">
          <w:t>8</w:t>
        </w:r>
        <w:r>
          <w:rPr>
            <w:rFonts w:asciiTheme="minorHAnsi" w:eastAsiaTheme="minorEastAsia" w:hAnsiTheme="minorHAnsi" w:cstheme="minorBidi"/>
            <w:sz w:val="22"/>
            <w:szCs w:val="22"/>
            <w:lang w:eastAsia="en-AU"/>
          </w:rPr>
          <w:tab/>
        </w:r>
        <w:r w:rsidRPr="00893637">
          <w:t>Application of Act—conduct that happened before the commencement of this Act</w:t>
        </w:r>
        <w:r>
          <w:tab/>
        </w:r>
        <w:r>
          <w:fldChar w:fldCharType="begin"/>
        </w:r>
        <w:r>
          <w:instrText xml:space="preserve"> PAGEREF _Toc531696159 \h </w:instrText>
        </w:r>
        <w:r>
          <w:fldChar w:fldCharType="separate"/>
        </w:r>
        <w:r w:rsidR="007757B5">
          <w:t>4</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160" w:history="1">
        <w:r w:rsidR="00D72264" w:rsidRPr="00893637">
          <w:t>Part 1.2</w:t>
        </w:r>
        <w:r w:rsidR="00D72264">
          <w:rPr>
            <w:rFonts w:asciiTheme="minorHAnsi" w:eastAsiaTheme="minorEastAsia" w:hAnsiTheme="minorHAnsi" w:cstheme="minorBidi"/>
            <w:b w:val="0"/>
            <w:sz w:val="22"/>
            <w:szCs w:val="22"/>
            <w:lang w:eastAsia="en-AU"/>
          </w:rPr>
          <w:tab/>
        </w:r>
        <w:r w:rsidR="00D72264" w:rsidRPr="00893637">
          <w:t>Important concepts</w:t>
        </w:r>
        <w:r w:rsidR="00D72264" w:rsidRPr="00D72264">
          <w:rPr>
            <w:vanish/>
          </w:rPr>
          <w:tab/>
        </w:r>
        <w:r w:rsidR="00D72264" w:rsidRPr="00D72264">
          <w:rPr>
            <w:vanish/>
          </w:rPr>
          <w:fldChar w:fldCharType="begin"/>
        </w:r>
        <w:r w:rsidR="00D72264" w:rsidRPr="00D72264">
          <w:rPr>
            <w:vanish/>
          </w:rPr>
          <w:instrText xml:space="preserve"> PAGEREF _Toc531696160 \h </w:instrText>
        </w:r>
        <w:r w:rsidR="00D72264" w:rsidRPr="00D72264">
          <w:rPr>
            <w:vanish/>
          </w:rPr>
        </w:r>
        <w:r w:rsidR="00D72264" w:rsidRPr="00D72264">
          <w:rPr>
            <w:vanish/>
          </w:rPr>
          <w:fldChar w:fldCharType="separate"/>
        </w:r>
        <w:r w:rsidR="007757B5">
          <w:rPr>
            <w:vanish/>
          </w:rPr>
          <w:t>7</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61" w:history="1">
        <w:r w:rsidRPr="00893637">
          <w:t>9</w:t>
        </w:r>
        <w:r>
          <w:rPr>
            <w:rFonts w:asciiTheme="minorHAnsi" w:eastAsiaTheme="minorEastAsia" w:hAnsiTheme="minorHAnsi" w:cstheme="minorBidi"/>
            <w:sz w:val="22"/>
            <w:szCs w:val="22"/>
            <w:lang w:eastAsia="en-AU"/>
          </w:rPr>
          <w:tab/>
        </w:r>
        <w:r w:rsidRPr="00893637">
          <w:t xml:space="preserve">Meaning of </w:t>
        </w:r>
        <w:r w:rsidRPr="00893637">
          <w:rPr>
            <w:i/>
          </w:rPr>
          <w:t>corrupt conduct</w:t>
        </w:r>
        <w:r>
          <w:tab/>
        </w:r>
        <w:r>
          <w:fldChar w:fldCharType="begin"/>
        </w:r>
        <w:r>
          <w:instrText xml:space="preserve"> PAGEREF _Toc531696161 \h </w:instrText>
        </w:r>
        <w:r>
          <w:fldChar w:fldCharType="separate"/>
        </w:r>
        <w:r w:rsidR="007757B5">
          <w:t>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62" w:history="1">
        <w:r w:rsidRPr="00893637">
          <w:t>10</w:t>
        </w:r>
        <w:r>
          <w:rPr>
            <w:rFonts w:asciiTheme="minorHAnsi" w:eastAsiaTheme="minorEastAsia" w:hAnsiTheme="minorHAnsi" w:cstheme="minorBidi"/>
            <w:sz w:val="22"/>
            <w:szCs w:val="22"/>
            <w:lang w:eastAsia="en-AU"/>
          </w:rPr>
          <w:tab/>
        </w:r>
        <w:r w:rsidRPr="00893637">
          <w:t xml:space="preserve">Meaning of </w:t>
        </w:r>
        <w:r w:rsidRPr="00893637">
          <w:rPr>
            <w:i/>
          </w:rPr>
          <w:t>serious corrupt conduct</w:t>
        </w:r>
        <w:r>
          <w:tab/>
        </w:r>
        <w:r>
          <w:fldChar w:fldCharType="begin"/>
        </w:r>
        <w:r>
          <w:instrText xml:space="preserve"> PAGEREF _Toc531696162 \h </w:instrText>
        </w:r>
        <w:r>
          <w:fldChar w:fldCharType="separate"/>
        </w:r>
        <w:r w:rsidR="007757B5">
          <w:t>10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63" w:history="1">
        <w:r w:rsidRPr="00893637">
          <w:t>11</w:t>
        </w:r>
        <w:r>
          <w:rPr>
            <w:rFonts w:asciiTheme="minorHAnsi" w:eastAsiaTheme="minorEastAsia" w:hAnsiTheme="minorHAnsi" w:cstheme="minorBidi"/>
            <w:sz w:val="22"/>
            <w:szCs w:val="22"/>
            <w:lang w:eastAsia="en-AU"/>
          </w:rPr>
          <w:tab/>
        </w:r>
        <w:r w:rsidRPr="00893637">
          <w:t xml:space="preserve">Meaning of </w:t>
        </w:r>
        <w:r w:rsidRPr="00893637">
          <w:rPr>
            <w:i/>
          </w:rPr>
          <w:t>systemic corrupt conduct</w:t>
        </w:r>
        <w:r>
          <w:tab/>
        </w:r>
        <w:r>
          <w:fldChar w:fldCharType="begin"/>
        </w:r>
        <w:r>
          <w:instrText xml:space="preserve"> PAGEREF _Toc531696163 \h </w:instrText>
        </w:r>
        <w:r>
          <w:fldChar w:fldCharType="separate"/>
        </w:r>
        <w:r w:rsidR="007757B5">
          <w:t>10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64" w:history="1">
        <w:r w:rsidRPr="00893637">
          <w:t>12</w:t>
        </w:r>
        <w:r>
          <w:rPr>
            <w:rFonts w:asciiTheme="minorHAnsi" w:eastAsiaTheme="minorEastAsia" w:hAnsiTheme="minorHAnsi" w:cstheme="minorBidi"/>
            <w:sz w:val="22"/>
            <w:szCs w:val="22"/>
            <w:lang w:eastAsia="en-AU"/>
          </w:rPr>
          <w:tab/>
        </w:r>
        <w:r w:rsidRPr="00893637">
          <w:t xml:space="preserve">Meaning of </w:t>
        </w:r>
        <w:r w:rsidRPr="00893637">
          <w:rPr>
            <w:i/>
          </w:rPr>
          <w:t>public official</w:t>
        </w:r>
        <w:r>
          <w:tab/>
        </w:r>
        <w:r>
          <w:fldChar w:fldCharType="begin"/>
        </w:r>
        <w:r>
          <w:instrText xml:space="preserve"> PAGEREF _Toc531696164 \h </w:instrText>
        </w:r>
        <w:r>
          <w:fldChar w:fldCharType="separate"/>
        </w:r>
        <w:r w:rsidR="007757B5">
          <w:t>10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65" w:history="1">
        <w:r w:rsidRPr="00893637">
          <w:t>13</w:t>
        </w:r>
        <w:r>
          <w:rPr>
            <w:rFonts w:asciiTheme="minorHAnsi" w:eastAsiaTheme="minorEastAsia" w:hAnsiTheme="minorHAnsi" w:cstheme="minorBidi"/>
            <w:sz w:val="22"/>
            <w:szCs w:val="22"/>
            <w:lang w:eastAsia="en-AU"/>
          </w:rPr>
          <w:tab/>
        </w:r>
        <w:r w:rsidRPr="00893637">
          <w:t xml:space="preserve">Meaning of </w:t>
        </w:r>
        <w:r w:rsidRPr="00893637">
          <w:rPr>
            <w:i/>
          </w:rPr>
          <w:t>judicial officer</w:t>
        </w:r>
        <w:r>
          <w:tab/>
        </w:r>
        <w:r>
          <w:fldChar w:fldCharType="begin"/>
        </w:r>
        <w:r>
          <w:instrText xml:space="preserve"> PAGEREF _Toc531696165 \h </w:instrText>
        </w:r>
        <w:r>
          <w:fldChar w:fldCharType="separate"/>
        </w:r>
        <w:r w:rsidR="007757B5">
          <w:t>11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66" w:history="1">
        <w:r w:rsidRPr="00893637">
          <w:t>14</w:t>
        </w:r>
        <w:r>
          <w:rPr>
            <w:rFonts w:asciiTheme="minorHAnsi" w:eastAsiaTheme="minorEastAsia" w:hAnsiTheme="minorHAnsi" w:cstheme="minorBidi"/>
            <w:sz w:val="22"/>
            <w:szCs w:val="22"/>
            <w:lang w:eastAsia="en-AU"/>
          </w:rPr>
          <w:tab/>
        </w:r>
        <w:r w:rsidRPr="00893637">
          <w:t xml:space="preserve">Meaning of </w:t>
        </w:r>
        <w:r w:rsidRPr="00893637">
          <w:rPr>
            <w:i/>
          </w:rPr>
          <w:t>public sector entity</w:t>
        </w:r>
        <w:r>
          <w:tab/>
        </w:r>
        <w:r>
          <w:fldChar w:fldCharType="begin"/>
        </w:r>
        <w:r>
          <w:instrText xml:space="preserve"> PAGEREF _Toc531696166 \h </w:instrText>
        </w:r>
        <w:r>
          <w:fldChar w:fldCharType="separate"/>
        </w:r>
        <w:r w:rsidR="007757B5">
          <w:t>11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67" w:history="1">
        <w:r w:rsidRPr="00893637">
          <w:t>15</w:t>
        </w:r>
        <w:r>
          <w:rPr>
            <w:rFonts w:asciiTheme="minorHAnsi" w:eastAsiaTheme="minorEastAsia" w:hAnsiTheme="minorHAnsi" w:cstheme="minorBidi"/>
            <w:sz w:val="22"/>
            <w:szCs w:val="22"/>
            <w:lang w:eastAsia="en-AU"/>
          </w:rPr>
          <w:tab/>
        </w:r>
        <w:r w:rsidRPr="00893637">
          <w:t xml:space="preserve">Meaning of </w:t>
        </w:r>
        <w:r w:rsidRPr="00893637">
          <w:rPr>
            <w:i/>
          </w:rPr>
          <w:t xml:space="preserve">head </w:t>
        </w:r>
        <w:r w:rsidRPr="00893637">
          <w:t>of a public sector entity</w:t>
        </w:r>
        <w:r>
          <w:tab/>
        </w:r>
        <w:r>
          <w:fldChar w:fldCharType="begin"/>
        </w:r>
        <w:r>
          <w:instrText xml:space="preserve"> PAGEREF _Toc531696167 \h </w:instrText>
        </w:r>
        <w:r>
          <w:fldChar w:fldCharType="separate"/>
        </w:r>
        <w:r w:rsidR="007757B5">
          <w:t>12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68" w:history="1">
        <w:r w:rsidRPr="00893637">
          <w:t>16</w:t>
        </w:r>
        <w:r>
          <w:rPr>
            <w:rFonts w:asciiTheme="minorHAnsi" w:eastAsiaTheme="minorEastAsia" w:hAnsiTheme="minorHAnsi" w:cstheme="minorBidi"/>
            <w:sz w:val="22"/>
            <w:szCs w:val="22"/>
            <w:lang w:eastAsia="en-AU"/>
          </w:rPr>
          <w:tab/>
        </w:r>
        <w:r w:rsidRPr="00893637">
          <w:t xml:space="preserve">Meaning of </w:t>
        </w:r>
        <w:r w:rsidRPr="00893637">
          <w:rPr>
            <w:i/>
          </w:rPr>
          <w:t>ACT public service entity</w:t>
        </w:r>
        <w:r>
          <w:tab/>
        </w:r>
        <w:r>
          <w:fldChar w:fldCharType="begin"/>
        </w:r>
        <w:r>
          <w:instrText xml:space="preserve"> PAGEREF _Toc531696168 \h </w:instrText>
        </w:r>
        <w:r>
          <w:fldChar w:fldCharType="separate"/>
        </w:r>
        <w:r w:rsidR="007757B5">
          <w:t>13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69" w:history="1">
        <w:r w:rsidRPr="00893637">
          <w:t>17</w:t>
        </w:r>
        <w:r>
          <w:rPr>
            <w:rFonts w:asciiTheme="minorHAnsi" w:eastAsiaTheme="minorEastAsia" w:hAnsiTheme="minorHAnsi" w:cstheme="minorBidi"/>
            <w:sz w:val="22"/>
            <w:szCs w:val="22"/>
            <w:lang w:eastAsia="en-AU"/>
          </w:rPr>
          <w:tab/>
        </w:r>
        <w:r w:rsidRPr="00893637">
          <w:t xml:space="preserve">Meaning of </w:t>
        </w:r>
        <w:r w:rsidRPr="00893637">
          <w:rPr>
            <w:i/>
          </w:rPr>
          <w:t>Legislative Assembly entity</w:t>
        </w:r>
        <w:r>
          <w:tab/>
        </w:r>
        <w:r>
          <w:fldChar w:fldCharType="begin"/>
        </w:r>
        <w:r>
          <w:instrText xml:space="preserve"> PAGEREF _Toc531696169 \h </w:instrText>
        </w:r>
        <w:r>
          <w:fldChar w:fldCharType="separate"/>
        </w:r>
        <w:r w:rsidR="007757B5">
          <w:t>14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70" w:history="1">
        <w:r w:rsidRPr="00893637">
          <w:t>18</w:t>
        </w:r>
        <w:r>
          <w:rPr>
            <w:rFonts w:asciiTheme="minorHAnsi" w:eastAsiaTheme="minorEastAsia" w:hAnsiTheme="minorHAnsi" w:cstheme="minorBidi"/>
            <w:sz w:val="22"/>
            <w:szCs w:val="22"/>
            <w:lang w:eastAsia="en-AU"/>
          </w:rPr>
          <w:tab/>
        </w:r>
        <w:r w:rsidRPr="00893637">
          <w:t xml:space="preserve">Meaning of </w:t>
        </w:r>
        <w:r w:rsidRPr="00893637">
          <w:rPr>
            <w:i/>
          </w:rPr>
          <w:t>entity of a public nature</w:t>
        </w:r>
        <w:r>
          <w:tab/>
        </w:r>
        <w:r>
          <w:fldChar w:fldCharType="begin"/>
        </w:r>
        <w:r>
          <w:instrText xml:space="preserve"> PAGEREF _Toc531696170 \h </w:instrText>
        </w:r>
        <w:r>
          <w:fldChar w:fldCharType="separate"/>
        </w:r>
        <w:r w:rsidR="007757B5">
          <w:t>15</w:t>
        </w:r>
        <w:r>
          <w:fldChar w:fldCharType="end"/>
        </w:r>
      </w:hyperlink>
    </w:p>
    <w:p w:rsidR="00D72264" w:rsidRDefault="005654DF">
      <w:pPr>
        <w:pStyle w:val="TOC1"/>
        <w:rPr>
          <w:rFonts w:asciiTheme="minorHAnsi" w:eastAsiaTheme="minorEastAsia" w:hAnsiTheme="minorHAnsi" w:cstheme="minorBidi"/>
          <w:b w:val="0"/>
          <w:sz w:val="22"/>
          <w:szCs w:val="22"/>
          <w:lang w:eastAsia="en-AU"/>
        </w:rPr>
      </w:pPr>
      <w:hyperlink w:anchor="_Toc531696171" w:history="1">
        <w:r w:rsidR="00D72264" w:rsidRPr="00893637">
          <w:t>Chapter 2</w:t>
        </w:r>
        <w:r w:rsidR="00D72264">
          <w:rPr>
            <w:rFonts w:asciiTheme="minorHAnsi" w:eastAsiaTheme="minorEastAsia" w:hAnsiTheme="minorHAnsi" w:cstheme="minorBidi"/>
            <w:b w:val="0"/>
            <w:sz w:val="22"/>
            <w:szCs w:val="22"/>
            <w:lang w:eastAsia="en-AU"/>
          </w:rPr>
          <w:tab/>
        </w:r>
        <w:r w:rsidR="00D72264" w:rsidRPr="00893637">
          <w:t>Integrity commission</w:t>
        </w:r>
        <w:r w:rsidR="00D72264" w:rsidRPr="00D72264">
          <w:rPr>
            <w:vanish/>
          </w:rPr>
          <w:tab/>
        </w:r>
        <w:r w:rsidR="00D72264" w:rsidRPr="00D72264">
          <w:rPr>
            <w:vanish/>
          </w:rPr>
          <w:fldChar w:fldCharType="begin"/>
        </w:r>
        <w:r w:rsidR="00D72264" w:rsidRPr="00D72264">
          <w:rPr>
            <w:vanish/>
          </w:rPr>
          <w:instrText xml:space="preserve"> PAGEREF _Toc531696171 \h </w:instrText>
        </w:r>
        <w:r w:rsidR="00D72264" w:rsidRPr="00D72264">
          <w:rPr>
            <w:vanish/>
          </w:rPr>
        </w:r>
        <w:r w:rsidR="00D72264" w:rsidRPr="00D72264">
          <w:rPr>
            <w:vanish/>
          </w:rPr>
          <w:fldChar w:fldCharType="separate"/>
        </w:r>
        <w:r w:rsidR="007757B5">
          <w:rPr>
            <w:vanish/>
          </w:rPr>
          <w:t>17</w:t>
        </w:r>
        <w:r w:rsidR="00D72264" w:rsidRPr="00D72264">
          <w:rPr>
            <w:vanish/>
          </w:rP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172" w:history="1">
        <w:r w:rsidR="00D72264" w:rsidRPr="00893637">
          <w:t>Part 2.1</w:t>
        </w:r>
        <w:r w:rsidR="00D72264">
          <w:rPr>
            <w:rFonts w:asciiTheme="minorHAnsi" w:eastAsiaTheme="minorEastAsia" w:hAnsiTheme="minorHAnsi" w:cstheme="minorBidi"/>
            <w:b w:val="0"/>
            <w:sz w:val="22"/>
            <w:szCs w:val="22"/>
            <w:lang w:eastAsia="en-AU"/>
          </w:rPr>
          <w:tab/>
        </w:r>
        <w:r w:rsidR="00D72264" w:rsidRPr="00893637">
          <w:t>Commission—establishment, independence and functions</w:t>
        </w:r>
        <w:r w:rsidR="00D72264" w:rsidRPr="00D72264">
          <w:rPr>
            <w:vanish/>
          </w:rPr>
          <w:tab/>
        </w:r>
        <w:r w:rsidR="00D72264" w:rsidRPr="00D72264">
          <w:rPr>
            <w:vanish/>
          </w:rPr>
          <w:fldChar w:fldCharType="begin"/>
        </w:r>
        <w:r w:rsidR="00D72264" w:rsidRPr="00D72264">
          <w:rPr>
            <w:vanish/>
          </w:rPr>
          <w:instrText xml:space="preserve"> PAGEREF _Toc531696172 \h </w:instrText>
        </w:r>
        <w:r w:rsidR="00D72264" w:rsidRPr="00D72264">
          <w:rPr>
            <w:vanish/>
          </w:rPr>
        </w:r>
        <w:r w:rsidR="00D72264" w:rsidRPr="00D72264">
          <w:rPr>
            <w:vanish/>
          </w:rPr>
          <w:fldChar w:fldCharType="separate"/>
        </w:r>
        <w:r w:rsidR="007757B5">
          <w:rPr>
            <w:vanish/>
          </w:rPr>
          <w:t>17</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73" w:history="1">
        <w:r w:rsidRPr="00893637">
          <w:t>19</w:t>
        </w:r>
        <w:r>
          <w:rPr>
            <w:rFonts w:asciiTheme="minorHAnsi" w:eastAsiaTheme="minorEastAsia" w:hAnsiTheme="minorHAnsi" w:cstheme="minorBidi"/>
            <w:sz w:val="22"/>
            <w:szCs w:val="22"/>
            <w:lang w:eastAsia="en-AU"/>
          </w:rPr>
          <w:tab/>
        </w:r>
        <w:r w:rsidRPr="00893637">
          <w:t>Establishment of commission</w:t>
        </w:r>
        <w:r>
          <w:tab/>
        </w:r>
        <w:r>
          <w:fldChar w:fldCharType="begin"/>
        </w:r>
        <w:r>
          <w:instrText xml:space="preserve"> PAGEREF _Toc531696173 \h </w:instrText>
        </w:r>
        <w:r>
          <w:fldChar w:fldCharType="separate"/>
        </w:r>
        <w:r w:rsidR="007757B5">
          <w:t>17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74" w:history="1">
        <w:r w:rsidRPr="00893637">
          <w:t>20</w:t>
        </w:r>
        <w:r>
          <w:rPr>
            <w:rFonts w:asciiTheme="minorHAnsi" w:eastAsiaTheme="minorEastAsia" w:hAnsiTheme="minorHAnsi" w:cstheme="minorBidi"/>
            <w:sz w:val="22"/>
            <w:szCs w:val="22"/>
            <w:lang w:eastAsia="en-AU"/>
          </w:rPr>
          <w:tab/>
        </w:r>
        <w:r w:rsidRPr="00893637">
          <w:t>Constitution of commission</w:t>
        </w:r>
        <w:r>
          <w:tab/>
        </w:r>
        <w:r>
          <w:fldChar w:fldCharType="begin"/>
        </w:r>
        <w:r>
          <w:instrText xml:space="preserve"> PAGEREF _Toc531696174 \h </w:instrText>
        </w:r>
        <w:r>
          <w:fldChar w:fldCharType="separate"/>
        </w:r>
        <w:r w:rsidR="007757B5">
          <w:t>17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75" w:history="1">
        <w:r w:rsidRPr="00893637">
          <w:t>21</w:t>
        </w:r>
        <w:r>
          <w:rPr>
            <w:rFonts w:asciiTheme="minorHAnsi" w:eastAsiaTheme="minorEastAsia" w:hAnsiTheme="minorHAnsi" w:cstheme="minorBidi"/>
            <w:sz w:val="22"/>
            <w:szCs w:val="22"/>
            <w:lang w:eastAsia="en-AU"/>
          </w:rPr>
          <w:tab/>
        </w:r>
        <w:r w:rsidRPr="00893637">
          <w:t>Commissioner—officer of the Legislative Assembly</w:t>
        </w:r>
        <w:r>
          <w:tab/>
        </w:r>
        <w:r>
          <w:fldChar w:fldCharType="begin"/>
        </w:r>
        <w:r>
          <w:instrText xml:space="preserve"> PAGEREF _Toc531696175 \h </w:instrText>
        </w:r>
        <w:r>
          <w:fldChar w:fldCharType="separate"/>
        </w:r>
        <w:r w:rsidR="007757B5">
          <w:t>17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76" w:history="1">
        <w:r w:rsidRPr="00893637">
          <w:t>22</w:t>
        </w:r>
        <w:r>
          <w:rPr>
            <w:rFonts w:asciiTheme="minorHAnsi" w:eastAsiaTheme="minorEastAsia" w:hAnsiTheme="minorHAnsi" w:cstheme="minorBidi"/>
            <w:sz w:val="22"/>
            <w:szCs w:val="22"/>
            <w:lang w:eastAsia="en-AU"/>
          </w:rPr>
          <w:tab/>
        </w:r>
        <w:r w:rsidRPr="00893637">
          <w:t>Independence of commission</w:t>
        </w:r>
        <w:r>
          <w:tab/>
        </w:r>
        <w:r>
          <w:fldChar w:fldCharType="begin"/>
        </w:r>
        <w:r>
          <w:instrText xml:space="preserve"> PAGEREF _Toc531696176 \h </w:instrText>
        </w:r>
        <w:r>
          <w:fldChar w:fldCharType="separate"/>
        </w:r>
        <w:r w:rsidR="007757B5">
          <w:t>18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77" w:history="1">
        <w:r w:rsidRPr="00893637">
          <w:t>23</w:t>
        </w:r>
        <w:r>
          <w:rPr>
            <w:rFonts w:asciiTheme="minorHAnsi" w:eastAsiaTheme="minorEastAsia" w:hAnsiTheme="minorHAnsi" w:cstheme="minorBidi"/>
            <w:sz w:val="22"/>
            <w:szCs w:val="22"/>
            <w:lang w:eastAsia="en-AU"/>
          </w:rPr>
          <w:tab/>
        </w:r>
        <w:r w:rsidRPr="00893637">
          <w:t>Functions of commission</w:t>
        </w:r>
        <w:r>
          <w:tab/>
        </w:r>
        <w:r>
          <w:fldChar w:fldCharType="begin"/>
        </w:r>
        <w:r>
          <w:instrText xml:space="preserve"> PAGEREF _Toc531696177 \h </w:instrText>
        </w:r>
        <w:r>
          <w:fldChar w:fldCharType="separate"/>
        </w:r>
        <w:r w:rsidR="007757B5">
          <w:t>18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78" w:history="1">
        <w:r w:rsidRPr="00893637">
          <w:t>24</w:t>
        </w:r>
        <w:r>
          <w:rPr>
            <w:rFonts w:asciiTheme="minorHAnsi" w:eastAsiaTheme="minorEastAsia" w:hAnsiTheme="minorHAnsi" w:cstheme="minorBidi"/>
            <w:sz w:val="22"/>
            <w:szCs w:val="22"/>
            <w:lang w:eastAsia="en-AU"/>
          </w:rPr>
          <w:tab/>
        </w:r>
        <w:r w:rsidRPr="00893637">
          <w:t>Functions of commissioner</w:t>
        </w:r>
        <w:r>
          <w:tab/>
        </w:r>
        <w:r>
          <w:fldChar w:fldCharType="begin"/>
        </w:r>
        <w:r>
          <w:instrText xml:space="preserve"> PAGEREF _Toc531696178 \h </w:instrText>
        </w:r>
        <w:r>
          <w:fldChar w:fldCharType="separate"/>
        </w:r>
        <w:r w:rsidR="007757B5">
          <w:t>19</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179" w:history="1">
        <w:r w:rsidR="00D72264" w:rsidRPr="00893637">
          <w:t>Part 2.2</w:t>
        </w:r>
        <w:r w:rsidR="00D72264">
          <w:rPr>
            <w:rFonts w:asciiTheme="minorHAnsi" w:eastAsiaTheme="minorEastAsia" w:hAnsiTheme="minorHAnsi" w:cstheme="minorBidi"/>
            <w:b w:val="0"/>
            <w:sz w:val="22"/>
            <w:szCs w:val="22"/>
            <w:lang w:eastAsia="en-AU"/>
          </w:rPr>
          <w:tab/>
        </w:r>
        <w:r w:rsidR="00D72264" w:rsidRPr="00893637">
          <w:t>Commissioner—appointment</w:t>
        </w:r>
        <w:r w:rsidR="00D72264" w:rsidRPr="00D72264">
          <w:rPr>
            <w:vanish/>
          </w:rPr>
          <w:tab/>
        </w:r>
        <w:r w:rsidR="00D72264" w:rsidRPr="00D72264">
          <w:rPr>
            <w:vanish/>
          </w:rPr>
          <w:fldChar w:fldCharType="begin"/>
        </w:r>
        <w:r w:rsidR="00D72264" w:rsidRPr="00D72264">
          <w:rPr>
            <w:vanish/>
          </w:rPr>
          <w:instrText xml:space="preserve"> PAGEREF _Toc531696179 \h </w:instrText>
        </w:r>
        <w:r w:rsidR="00D72264" w:rsidRPr="00D72264">
          <w:rPr>
            <w:vanish/>
          </w:rPr>
        </w:r>
        <w:r w:rsidR="00D72264" w:rsidRPr="00D72264">
          <w:rPr>
            <w:vanish/>
          </w:rPr>
          <w:fldChar w:fldCharType="separate"/>
        </w:r>
        <w:r w:rsidR="007757B5">
          <w:rPr>
            <w:vanish/>
          </w:rPr>
          <w:t>20</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80" w:history="1">
        <w:r w:rsidRPr="00893637">
          <w:t>25</w:t>
        </w:r>
        <w:r>
          <w:rPr>
            <w:rFonts w:asciiTheme="minorHAnsi" w:eastAsiaTheme="minorEastAsia" w:hAnsiTheme="minorHAnsi" w:cstheme="minorBidi"/>
            <w:sz w:val="22"/>
            <w:szCs w:val="22"/>
            <w:lang w:eastAsia="en-AU"/>
          </w:rPr>
          <w:tab/>
        </w:r>
        <w:r w:rsidRPr="00893637">
          <w:t>Commissioner—appointment</w:t>
        </w:r>
        <w:r>
          <w:tab/>
        </w:r>
        <w:r>
          <w:fldChar w:fldCharType="begin"/>
        </w:r>
        <w:r>
          <w:instrText xml:space="preserve"> PAGEREF _Toc531696180 \h </w:instrText>
        </w:r>
        <w:r>
          <w:fldChar w:fldCharType="separate"/>
        </w:r>
        <w:r w:rsidR="007757B5">
          <w:t>20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81" w:history="1">
        <w:r w:rsidRPr="00893637">
          <w:t>26</w:t>
        </w:r>
        <w:r>
          <w:rPr>
            <w:rFonts w:asciiTheme="minorHAnsi" w:eastAsiaTheme="minorEastAsia" w:hAnsiTheme="minorHAnsi" w:cstheme="minorBidi"/>
            <w:sz w:val="22"/>
            <w:szCs w:val="22"/>
            <w:lang w:eastAsia="en-AU"/>
          </w:rPr>
          <w:tab/>
        </w:r>
        <w:r w:rsidRPr="00893637">
          <w:t>Commissioner—eligibility for appointment</w:t>
        </w:r>
        <w:r>
          <w:tab/>
        </w:r>
        <w:r>
          <w:fldChar w:fldCharType="begin"/>
        </w:r>
        <w:r>
          <w:instrText xml:space="preserve"> PAGEREF _Toc531696181 \h </w:instrText>
        </w:r>
        <w:r>
          <w:fldChar w:fldCharType="separate"/>
        </w:r>
        <w:r w:rsidR="007757B5">
          <w:t>21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82" w:history="1">
        <w:r w:rsidRPr="00893637">
          <w:t>27</w:t>
        </w:r>
        <w:r>
          <w:rPr>
            <w:rFonts w:asciiTheme="minorHAnsi" w:eastAsiaTheme="minorEastAsia" w:hAnsiTheme="minorHAnsi" w:cstheme="minorBidi"/>
            <w:sz w:val="22"/>
            <w:szCs w:val="22"/>
            <w:lang w:eastAsia="en-AU"/>
          </w:rPr>
          <w:tab/>
        </w:r>
        <w:r w:rsidRPr="00893637">
          <w:t>Commissioner—selection criteria and process</w:t>
        </w:r>
        <w:r>
          <w:tab/>
        </w:r>
        <w:r>
          <w:fldChar w:fldCharType="begin"/>
        </w:r>
        <w:r>
          <w:instrText xml:space="preserve"> PAGEREF _Toc531696182 \h </w:instrText>
        </w:r>
        <w:r>
          <w:fldChar w:fldCharType="separate"/>
        </w:r>
        <w:r w:rsidR="007757B5">
          <w:t>22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83" w:history="1">
        <w:r w:rsidRPr="00893637">
          <w:t>28</w:t>
        </w:r>
        <w:r>
          <w:rPr>
            <w:rFonts w:asciiTheme="minorHAnsi" w:eastAsiaTheme="minorEastAsia" w:hAnsiTheme="minorHAnsi" w:cstheme="minorBidi"/>
            <w:sz w:val="22"/>
            <w:szCs w:val="22"/>
            <w:lang w:eastAsia="en-AU"/>
          </w:rPr>
          <w:tab/>
        </w:r>
        <w:r w:rsidRPr="00893637">
          <w:t>Commissioner—term of appointment</w:t>
        </w:r>
        <w:r>
          <w:tab/>
        </w:r>
        <w:r>
          <w:fldChar w:fldCharType="begin"/>
        </w:r>
        <w:r>
          <w:instrText xml:space="preserve"> PAGEREF _Toc531696183 \h </w:instrText>
        </w:r>
        <w:r>
          <w:fldChar w:fldCharType="separate"/>
        </w:r>
        <w:r w:rsidR="007757B5">
          <w:t>23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84" w:history="1">
        <w:r w:rsidRPr="00893637">
          <w:t>29</w:t>
        </w:r>
        <w:r>
          <w:rPr>
            <w:rFonts w:asciiTheme="minorHAnsi" w:eastAsiaTheme="minorEastAsia" w:hAnsiTheme="minorHAnsi" w:cstheme="minorBidi"/>
            <w:sz w:val="22"/>
            <w:szCs w:val="22"/>
            <w:lang w:eastAsia="en-AU"/>
          </w:rPr>
          <w:tab/>
        </w:r>
        <w:r w:rsidRPr="00893637">
          <w:t>Commissioner—oath or affirmation of office</w:t>
        </w:r>
        <w:r>
          <w:tab/>
        </w:r>
        <w:r>
          <w:fldChar w:fldCharType="begin"/>
        </w:r>
        <w:r>
          <w:instrText xml:space="preserve"> PAGEREF _Toc531696184 \h </w:instrText>
        </w:r>
        <w:r>
          <w:fldChar w:fldCharType="separate"/>
        </w:r>
        <w:r w:rsidR="007757B5">
          <w:t>23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85" w:history="1">
        <w:r w:rsidRPr="00893637">
          <w:t>30</w:t>
        </w:r>
        <w:r>
          <w:rPr>
            <w:rFonts w:asciiTheme="minorHAnsi" w:eastAsiaTheme="minorEastAsia" w:hAnsiTheme="minorHAnsi" w:cstheme="minorBidi"/>
            <w:sz w:val="22"/>
            <w:szCs w:val="22"/>
            <w:lang w:eastAsia="en-AU"/>
          </w:rPr>
          <w:tab/>
        </w:r>
        <w:r w:rsidRPr="00893637">
          <w:t>Commissioner—disclosure of interests</w:t>
        </w:r>
        <w:r>
          <w:tab/>
        </w:r>
        <w:r>
          <w:fldChar w:fldCharType="begin"/>
        </w:r>
        <w:r>
          <w:instrText xml:space="preserve"> PAGEREF _Toc531696185 \h </w:instrText>
        </w:r>
        <w:r>
          <w:fldChar w:fldCharType="separate"/>
        </w:r>
        <w:r w:rsidR="007757B5">
          <w:t>24</w:t>
        </w:r>
        <w:r>
          <w:fldChar w:fldCharType="end"/>
        </w:r>
      </w:hyperlink>
    </w:p>
    <w:p w:rsidR="00D72264" w:rsidRDefault="00D72264">
      <w:pPr>
        <w:pStyle w:val="TOC5"/>
        <w:rPr>
          <w:rFonts w:asciiTheme="minorHAnsi" w:eastAsiaTheme="minorEastAsia" w:hAnsiTheme="minorHAnsi" w:cstheme="minorBidi"/>
          <w:sz w:val="22"/>
          <w:szCs w:val="22"/>
          <w:lang w:eastAsia="en-AU"/>
        </w:rPr>
      </w:pPr>
      <w:r>
        <w:lastRenderedPageBreak/>
        <w:tab/>
      </w:r>
      <w:hyperlink w:anchor="_Toc531696186" w:history="1">
        <w:r w:rsidRPr="00893637">
          <w:t>31</w:t>
        </w:r>
        <w:r>
          <w:rPr>
            <w:rFonts w:asciiTheme="minorHAnsi" w:eastAsiaTheme="minorEastAsia" w:hAnsiTheme="minorHAnsi" w:cstheme="minorBidi"/>
            <w:sz w:val="22"/>
            <w:szCs w:val="22"/>
            <w:lang w:eastAsia="en-AU"/>
          </w:rPr>
          <w:tab/>
        </w:r>
        <w:r w:rsidRPr="00893637">
          <w:t>Commissioner—must avoid conflict of interest</w:t>
        </w:r>
        <w:r>
          <w:tab/>
        </w:r>
        <w:r>
          <w:fldChar w:fldCharType="begin"/>
        </w:r>
        <w:r>
          <w:instrText xml:space="preserve"> PAGEREF _Toc531696186 \h </w:instrText>
        </w:r>
        <w:r>
          <w:fldChar w:fldCharType="separate"/>
        </w:r>
        <w:r w:rsidR="007757B5">
          <w:t>24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87" w:history="1">
        <w:r w:rsidRPr="00893637">
          <w:t>32</w:t>
        </w:r>
        <w:r>
          <w:rPr>
            <w:rFonts w:asciiTheme="minorHAnsi" w:eastAsiaTheme="minorEastAsia" w:hAnsiTheme="minorHAnsi" w:cstheme="minorBidi"/>
            <w:sz w:val="22"/>
            <w:szCs w:val="22"/>
            <w:lang w:eastAsia="en-AU"/>
          </w:rPr>
          <w:tab/>
        </w:r>
        <w:r w:rsidRPr="00893637">
          <w:t>Commissioner—conflicts of interest register</w:t>
        </w:r>
        <w:r>
          <w:tab/>
        </w:r>
        <w:r>
          <w:fldChar w:fldCharType="begin"/>
        </w:r>
        <w:r>
          <w:instrText xml:space="preserve"> PAGEREF _Toc531696187 \h </w:instrText>
        </w:r>
        <w:r>
          <w:fldChar w:fldCharType="separate"/>
        </w:r>
        <w:r w:rsidR="007757B5">
          <w:t>25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88" w:history="1">
        <w:r w:rsidRPr="00893637">
          <w:t>33</w:t>
        </w:r>
        <w:r>
          <w:rPr>
            <w:rFonts w:asciiTheme="minorHAnsi" w:eastAsiaTheme="minorEastAsia" w:hAnsiTheme="minorHAnsi" w:cstheme="minorBidi"/>
            <w:sz w:val="22"/>
            <w:szCs w:val="22"/>
            <w:lang w:eastAsia="en-AU"/>
          </w:rPr>
          <w:tab/>
        </w:r>
        <w:r w:rsidRPr="00893637">
          <w:t>Commissioner—resignation</w:t>
        </w:r>
        <w:r>
          <w:tab/>
        </w:r>
        <w:r>
          <w:fldChar w:fldCharType="begin"/>
        </w:r>
        <w:r>
          <w:instrText xml:space="preserve"> PAGEREF _Toc531696188 \h </w:instrText>
        </w:r>
        <w:r>
          <w:fldChar w:fldCharType="separate"/>
        </w:r>
        <w:r w:rsidR="007757B5">
          <w:t>25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89" w:history="1">
        <w:r w:rsidRPr="00893637">
          <w:t>34</w:t>
        </w:r>
        <w:r>
          <w:rPr>
            <w:rFonts w:asciiTheme="minorHAnsi" w:eastAsiaTheme="minorEastAsia" w:hAnsiTheme="minorHAnsi" w:cstheme="minorBidi"/>
            <w:sz w:val="22"/>
            <w:szCs w:val="22"/>
            <w:lang w:eastAsia="en-AU"/>
          </w:rPr>
          <w:tab/>
        </w:r>
        <w:r w:rsidRPr="00893637">
          <w:t>Commissioner—retirement</w:t>
        </w:r>
        <w:r>
          <w:tab/>
        </w:r>
        <w:r>
          <w:fldChar w:fldCharType="begin"/>
        </w:r>
        <w:r>
          <w:instrText xml:space="preserve"> PAGEREF _Toc531696189 \h </w:instrText>
        </w:r>
        <w:r>
          <w:fldChar w:fldCharType="separate"/>
        </w:r>
        <w:r w:rsidR="007757B5">
          <w:t>26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90" w:history="1">
        <w:r w:rsidRPr="00893637">
          <w:t>35</w:t>
        </w:r>
        <w:r>
          <w:rPr>
            <w:rFonts w:asciiTheme="minorHAnsi" w:eastAsiaTheme="minorEastAsia" w:hAnsiTheme="minorHAnsi" w:cstheme="minorBidi"/>
            <w:sz w:val="22"/>
            <w:szCs w:val="22"/>
            <w:lang w:eastAsia="en-AU"/>
          </w:rPr>
          <w:tab/>
        </w:r>
        <w:r w:rsidRPr="00893637">
          <w:t>Commissioner—suspension—generally</w:t>
        </w:r>
        <w:r>
          <w:tab/>
        </w:r>
        <w:r>
          <w:fldChar w:fldCharType="begin"/>
        </w:r>
        <w:r>
          <w:instrText xml:space="preserve"> PAGEREF _Toc531696190 \h </w:instrText>
        </w:r>
        <w:r>
          <w:fldChar w:fldCharType="separate"/>
        </w:r>
        <w:r w:rsidR="007757B5">
          <w:t>27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91" w:history="1">
        <w:r w:rsidRPr="00893637">
          <w:t>36</w:t>
        </w:r>
        <w:r>
          <w:rPr>
            <w:rFonts w:asciiTheme="minorHAnsi" w:eastAsiaTheme="minorEastAsia" w:hAnsiTheme="minorHAnsi" w:cstheme="minorBidi"/>
            <w:sz w:val="22"/>
            <w:szCs w:val="22"/>
            <w:lang w:eastAsia="en-AU"/>
          </w:rPr>
          <w:tab/>
        </w:r>
        <w:r w:rsidRPr="00893637">
          <w:t>Commissioner—suspension—relevant Assembly committee notice and meetings</w:t>
        </w:r>
        <w:r>
          <w:tab/>
        </w:r>
        <w:r>
          <w:fldChar w:fldCharType="begin"/>
        </w:r>
        <w:r>
          <w:instrText xml:space="preserve"> PAGEREF _Toc531696191 \h </w:instrText>
        </w:r>
        <w:r>
          <w:fldChar w:fldCharType="separate"/>
        </w:r>
        <w:r w:rsidR="007757B5">
          <w:t>29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92" w:history="1">
        <w:r w:rsidRPr="00893637">
          <w:t>37</w:t>
        </w:r>
        <w:r>
          <w:rPr>
            <w:rFonts w:asciiTheme="minorHAnsi" w:eastAsiaTheme="minorEastAsia" w:hAnsiTheme="minorHAnsi" w:cstheme="minorBidi"/>
            <w:sz w:val="22"/>
            <w:szCs w:val="22"/>
            <w:lang w:eastAsia="en-AU"/>
          </w:rPr>
          <w:tab/>
        </w:r>
        <w:r w:rsidRPr="00893637">
          <w:t>Commissioner—ending suspension</w:t>
        </w:r>
        <w:r>
          <w:tab/>
        </w:r>
        <w:r>
          <w:fldChar w:fldCharType="begin"/>
        </w:r>
        <w:r>
          <w:instrText xml:space="preserve"> PAGEREF _Toc531696192 \h </w:instrText>
        </w:r>
        <w:r>
          <w:fldChar w:fldCharType="separate"/>
        </w:r>
        <w:r w:rsidR="007757B5">
          <w:t>29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93" w:history="1">
        <w:r w:rsidRPr="00893637">
          <w:t>38</w:t>
        </w:r>
        <w:r>
          <w:rPr>
            <w:rFonts w:asciiTheme="minorHAnsi" w:eastAsiaTheme="minorEastAsia" w:hAnsiTheme="minorHAnsi" w:cstheme="minorBidi"/>
            <w:sz w:val="22"/>
            <w:szCs w:val="22"/>
            <w:lang w:eastAsia="en-AU"/>
          </w:rPr>
          <w:tab/>
        </w:r>
        <w:r w:rsidRPr="00893637">
          <w:t>Commissioner—ending appointment</w:t>
        </w:r>
        <w:r>
          <w:tab/>
        </w:r>
        <w:r>
          <w:fldChar w:fldCharType="begin"/>
        </w:r>
        <w:r>
          <w:instrText xml:space="preserve"> PAGEREF _Toc531696193 \h </w:instrText>
        </w:r>
        <w:r>
          <w:fldChar w:fldCharType="separate"/>
        </w:r>
        <w:r w:rsidR="007757B5">
          <w:t>31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94" w:history="1">
        <w:r w:rsidRPr="00893637">
          <w:t>39</w:t>
        </w:r>
        <w:r>
          <w:rPr>
            <w:rFonts w:asciiTheme="minorHAnsi" w:eastAsiaTheme="minorEastAsia" w:hAnsiTheme="minorHAnsi" w:cstheme="minorBidi"/>
            <w:sz w:val="22"/>
            <w:szCs w:val="22"/>
            <w:lang w:eastAsia="en-AU"/>
          </w:rPr>
          <w:tab/>
        </w:r>
        <w:r w:rsidRPr="00893637">
          <w:t>Commissioner—leave of absence</w:t>
        </w:r>
        <w:r>
          <w:tab/>
        </w:r>
        <w:r>
          <w:fldChar w:fldCharType="begin"/>
        </w:r>
        <w:r>
          <w:instrText xml:space="preserve"> PAGEREF _Toc531696194 \h </w:instrText>
        </w:r>
        <w:r>
          <w:fldChar w:fldCharType="separate"/>
        </w:r>
        <w:r w:rsidR="007757B5">
          <w:t>32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95" w:history="1">
        <w:r w:rsidRPr="00893637">
          <w:t>40</w:t>
        </w:r>
        <w:r>
          <w:rPr>
            <w:rFonts w:asciiTheme="minorHAnsi" w:eastAsiaTheme="minorEastAsia" w:hAnsiTheme="minorHAnsi" w:cstheme="minorBidi"/>
            <w:sz w:val="22"/>
            <w:szCs w:val="22"/>
            <w:lang w:eastAsia="en-AU"/>
          </w:rPr>
          <w:tab/>
        </w:r>
        <w:r w:rsidRPr="00893637">
          <w:t>Commissioner—acting appointment</w:t>
        </w:r>
        <w:r>
          <w:tab/>
        </w:r>
        <w:r>
          <w:fldChar w:fldCharType="begin"/>
        </w:r>
        <w:r>
          <w:instrText xml:space="preserve"> PAGEREF _Toc531696195 \h </w:instrText>
        </w:r>
        <w:r>
          <w:fldChar w:fldCharType="separate"/>
        </w:r>
        <w:r w:rsidR="007757B5">
          <w:t>32</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196" w:history="1">
        <w:r w:rsidR="00D72264" w:rsidRPr="00893637">
          <w:t>Part 2.3</w:t>
        </w:r>
        <w:r w:rsidR="00D72264">
          <w:rPr>
            <w:rFonts w:asciiTheme="minorHAnsi" w:eastAsiaTheme="minorEastAsia" w:hAnsiTheme="minorHAnsi" w:cstheme="minorBidi"/>
            <w:b w:val="0"/>
            <w:sz w:val="22"/>
            <w:szCs w:val="22"/>
            <w:lang w:eastAsia="en-AU"/>
          </w:rPr>
          <w:tab/>
        </w:r>
        <w:r w:rsidR="00D72264" w:rsidRPr="00893637">
          <w:t>Commission—CEO</w:t>
        </w:r>
        <w:r w:rsidR="00D72264" w:rsidRPr="00D72264">
          <w:rPr>
            <w:vanish/>
          </w:rPr>
          <w:tab/>
        </w:r>
        <w:r w:rsidR="00D72264" w:rsidRPr="00D72264">
          <w:rPr>
            <w:vanish/>
          </w:rPr>
          <w:fldChar w:fldCharType="begin"/>
        </w:r>
        <w:r w:rsidR="00D72264" w:rsidRPr="00D72264">
          <w:rPr>
            <w:vanish/>
          </w:rPr>
          <w:instrText xml:space="preserve"> PAGEREF _Toc531696196 \h </w:instrText>
        </w:r>
        <w:r w:rsidR="00D72264" w:rsidRPr="00D72264">
          <w:rPr>
            <w:vanish/>
          </w:rPr>
        </w:r>
        <w:r w:rsidR="00D72264" w:rsidRPr="00D72264">
          <w:rPr>
            <w:vanish/>
          </w:rPr>
          <w:fldChar w:fldCharType="separate"/>
        </w:r>
        <w:r w:rsidR="007757B5">
          <w:rPr>
            <w:vanish/>
          </w:rPr>
          <w:t>33</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97" w:history="1">
        <w:r w:rsidRPr="00893637">
          <w:t>41</w:t>
        </w:r>
        <w:r>
          <w:rPr>
            <w:rFonts w:asciiTheme="minorHAnsi" w:eastAsiaTheme="minorEastAsia" w:hAnsiTheme="minorHAnsi" w:cstheme="minorBidi"/>
            <w:sz w:val="22"/>
            <w:szCs w:val="22"/>
            <w:lang w:eastAsia="en-AU"/>
          </w:rPr>
          <w:tab/>
        </w:r>
        <w:r w:rsidRPr="00893637">
          <w:t>CEO—appointment</w:t>
        </w:r>
        <w:r>
          <w:tab/>
        </w:r>
        <w:r>
          <w:fldChar w:fldCharType="begin"/>
        </w:r>
        <w:r>
          <w:instrText xml:space="preserve"> PAGEREF _Toc531696197 \h </w:instrText>
        </w:r>
        <w:r>
          <w:fldChar w:fldCharType="separate"/>
        </w:r>
        <w:r w:rsidR="007757B5">
          <w:t>33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98" w:history="1">
        <w:r w:rsidRPr="00893637">
          <w:t>42</w:t>
        </w:r>
        <w:r>
          <w:rPr>
            <w:rFonts w:asciiTheme="minorHAnsi" w:eastAsiaTheme="minorEastAsia" w:hAnsiTheme="minorHAnsi" w:cstheme="minorBidi"/>
            <w:sz w:val="22"/>
            <w:szCs w:val="22"/>
            <w:lang w:eastAsia="en-AU"/>
          </w:rPr>
          <w:tab/>
        </w:r>
        <w:r w:rsidRPr="00893637">
          <w:t>CEO—term of appointment</w:t>
        </w:r>
        <w:r>
          <w:tab/>
        </w:r>
        <w:r>
          <w:fldChar w:fldCharType="begin"/>
        </w:r>
        <w:r>
          <w:instrText xml:space="preserve"> PAGEREF _Toc531696198 \h </w:instrText>
        </w:r>
        <w:r>
          <w:fldChar w:fldCharType="separate"/>
        </w:r>
        <w:r w:rsidR="007757B5">
          <w:t>34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199" w:history="1">
        <w:r w:rsidRPr="00893637">
          <w:t>43</w:t>
        </w:r>
        <w:r>
          <w:rPr>
            <w:rFonts w:asciiTheme="minorHAnsi" w:eastAsiaTheme="minorEastAsia" w:hAnsiTheme="minorHAnsi" w:cstheme="minorBidi"/>
            <w:sz w:val="22"/>
            <w:szCs w:val="22"/>
            <w:lang w:eastAsia="en-AU"/>
          </w:rPr>
          <w:tab/>
        </w:r>
        <w:r w:rsidRPr="00893637">
          <w:t>CEO—ending appointment</w:t>
        </w:r>
        <w:r>
          <w:tab/>
        </w:r>
        <w:r>
          <w:fldChar w:fldCharType="begin"/>
        </w:r>
        <w:r>
          <w:instrText xml:space="preserve"> PAGEREF _Toc531696199 \h </w:instrText>
        </w:r>
        <w:r>
          <w:fldChar w:fldCharType="separate"/>
        </w:r>
        <w:r w:rsidR="007757B5">
          <w:t>34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00" w:history="1">
        <w:r w:rsidRPr="00893637">
          <w:t>44</w:t>
        </w:r>
        <w:r>
          <w:rPr>
            <w:rFonts w:asciiTheme="minorHAnsi" w:eastAsiaTheme="minorEastAsia" w:hAnsiTheme="minorHAnsi" w:cstheme="minorBidi"/>
            <w:sz w:val="22"/>
            <w:szCs w:val="22"/>
            <w:lang w:eastAsia="en-AU"/>
          </w:rPr>
          <w:tab/>
        </w:r>
        <w:r w:rsidRPr="00893637">
          <w:t>CEO—functions</w:t>
        </w:r>
        <w:r>
          <w:tab/>
        </w:r>
        <w:r>
          <w:fldChar w:fldCharType="begin"/>
        </w:r>
        <w:r>
          <w:instrText xml:space="preserve"> PAGEREF _Toc531696200 \h </w:instrText>
        </w:r>
        <w:r>
          <w:fldChar w:fldCharType="separate"/>
        </w:r>
        <w:r w:rsidR="007757B5">
          <w:t>35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01" w:history="1">
        <w:r w:rsidRPr="00893637">
          <w:t>45</w:t>
        </w:r>
        <w:r>
          <w:rPr>
            <w:rFonts w:asciiTheme="minorHAnsi" w:eastAsiaTheme="minorEastAsia" w:hAnsiTheme="minorHAnsi" w:cstheme="minorBidi"/>
            <w:sz w:val="22"/>
            <w:szCs w:val="22"/>
            <w:lang w:eastAsia="en-AU"/>
          </w:rPr>
          <w:tab/>
        </w:r>
        <w:r w:rsidRPr="00893637">
          <w:t>CEO—delegation</w:t>
        </w:r>
        <w:r>
          <w:tab/>
        </w:r>
        <w:r>
          <w:fldChar w:fldCharType="begin"/>
        </w:r>
        <w:r>
          <w:instrText xml:space="preserve"> PAGEREF _Toc531696201 \h </w:instrText>
        </w:r>
        <w:r>
          <w:fldChar w:fldCharType="separate"/>
        </w:r>
        <w:r w:rsidR="007757B5">
          <w:t>35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02" w:history="1">
        <w:r w:rsidRPr="00893637">
          <w:t>46</w:t>
        </w:r>
        <w:r>
          <w:rPr>
            <w:rFonts w:asciiTheme="minorHAnsi" w:eastAsiaTheme="minorEastAsia" w:hAnsiTheme="minorHAnsi" w:cstheme="minorBidi"/>
            <w:sz w:val="22"/>
            <w:szCs w:val="22"/>
            <w:lang w:eastAsia="en-AU"/>
          </w:rPr>
          <w:tab/>
        </w:r>
        <w:r w:rsidRPr="00893637">
          <w:t>CEO—leave of absence</w:t>
        </w:r>
        <w:r>
          <w:tab/>
        </w:r>
        <w:r>
          <w:fldChar w:fldCharType="begin"/>
        </w:r>
        <w:r>
          <w:instrText xml:space="preserve"> PAGEREF _Toc531696202 \h </w:instrText>
        </w:r>
        <w:r>
          <w:fldChar w:fldCharType="separate"/>
        </w:r>
        <w:r w:rsidR="007757B5">
          <w:t>35</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203" w:history="1">
        <w:r w:rsidR="00D72264" w:rsidRPr="00893637">
          <w:t>Part 2.4</w:t>
        </w:r>
        <w:r w:rsidR="00D72264">
          <w:rPr>
            <w:rFonts w:asciiTheme="minorHAnsi" w:eastAsiaTheme="minorEastAsia" w:hAnsiTheme="minorHAnsi" w:cstheme="minorBidi"/>
            <w:b w:val="0"/>
            <w:sz w:val="22"/>
            <w:szCs w:val="22"/>
            <w:lang w:eastAsia="en-AU"/>
          </w:rPr>
          <w:tab/>
        </w:r>
        <w:r w:rsidR="00D72264" w:rsidRPr="00893637">
          <w:t>Commission—staff</w:t>
        </w:r>
        <w:r w:rsidR="00D72264" w:rsidRPr="00D72264">
          <w:rPr>
            <w:vanish/>
          </w:rPr>
          <w:tab/>
        </w:r>
        <w:r w:rsidR="00D72264" w:rsidRPr="00D72264">
          <w:rPr>
            <w:vanish/>
          </w:rPr>
          <w:fldChar w:fldCharType="begin"/>
        </w:r>
        <w:r w:rsidR="00D72264" w:rsidRPr="00D72264">
          <w:rPr>
            <w:vanish/>
          </w:rPr>
          <w:instrText xml:space="preserve"> PAGEREF _Toc531696203 \h </w:instrText>
        </w:r>
        <w:r w:rsidR="00D72264" w:rsidRPr="00D72264">
          <w:rPr>
            <w:vanish/>
          </w:rPr>
        </w:r>
        <w:r w:rsidR="00D72264" w:rsidRPr="00D72264">
          <w:rPr>
            <w:vanish/>
          </w:rPr>
          <w:fldChar w:fldCharType="separate"/>
        </w:r>
        <w:r w:rsidR="007757B5">
          <w:rPr>
            <w:vanish/>
          </w:rPr>
          <w:t>36</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04" w:history="1">
        <w:r w:rsidRPr="00893637">
          <w:t>47</w:t>
        </w:r>
        <w:r>
          <w:rPr>
            <w:rFonts w:asciiTheme="minorHAnsi" w:eastAsiaTheme="minorEastAsia" w:hAnsiTheme="minorHAnsi" w:cstheme="minorBidi"/>
            <w:sz w:val="22"/>
            <w:szCs w:val="22"/>
            <w:lang w:eastAsia="en-AU"/>
          </w:rPr>
          <w:tab/>
        </w:r>
        <w:r w:rsidRPr="00893637">
          <w:t xml:space="preserve">Meaning of </w:t>
        </w:r>
        <w:r w:rsidRPr="00893637">
          <w:rPr>
            <w:i/>
          </w:rPr>
          <w:t>staff of the commission</w:t>
        </w:r>
        <w:r>
          <w:tab/>
        </w:r>
        <w:r>
          <w:fldChar w:fldCharType="begin"/>
        </w:r>
        <w:r>
          <w:instrText xml:space="preserve"> PAGEREF _Toc531696204 \h </w:instrText>
        </w:r>
        <w:r>
          <w:fldChar w:fldCharType="separate"/>
        </w:r>
        <w:r w:rsidR="007757B5">
          <w:t>36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05" w:history="1">
        <w:r w:rsidRPr="00893637">
          <w:t>48</w:t>
        </w:r>
        <w:r>
          <w:rPr>
            <w:rFonts w:asciiTheme="minorHAnsi" w:eastAsiaTheme="minorEastAsia" w:hAnsiTheme="minorHAnsi" w:cstheme="minorBidi"/>
            <w:sz w:val="22"/>
            <w:szCs w:val="22"/>
            <w:lang w:eastAsia="en-AU"/>
          </w:rPr>
          <w:tab/>
        </w:r>
        <w:r w:rsidRPr="00893637">
          <w:t>Commission employed staff</w:t>
        </w:r>
        <w:r>
          <w:tab/>
        </w:r>
        <w:r>
          <w:fldChar w:fldCharType="begin"/>
        </w:r>
        <w:r>
          <w:instrText xml:space="preserve"> PAGEREF _Toc531696205 \h </w:instrText>
        </w:r>
        <w:r>
          <w:fldChar w:fldCharType="separate"/>
        </w:r>
        <w:r w:rsidR="007757B5">
          <w:t>36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06" w:history="1">
        <w:r w:rsidRPr="00893637">
          <w:t>49</w:t>
        </w:r>
        <w:r>
          <w:rPr>
            <w:rFonts w:asciiTheme="minorHAnsi" w:eastAsiaTheme="minorEastAsia" w:hAnsiTheme="minorHAnsi" w:cstheme="minorBidi"/>
            <w:sz w:val="22"/>
            <w:szCs w:val="22"/>
            <w:lang w:eastAsia="en-AU"/>
          </w:rPr>
          <w:tab/>
        </w:r>
        <w:r w:rsidRPr="00893637">
          <w:t>Commission consultants and contractors</w:t>
        </w:r>
        <w:r>
          <w:tab/>
        </w:r>
        <w:r>
          <w:fldChar w:fldCharType="begin"/>
        </w:r>
        <w:r>
          <w:instrText xml:space="preserve"> PAGEREF _Toc531696206 \h </w:instrText>
        </w:r>
        <w:r>
          <w:fldChar w:fldCharType="separate"/>
        </w:r>
        <w:r w:rsidR="007757B5">
          <w:t>36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07" w:history="1">
        <w:r w:rsidRPr="00893637">
          <w:t>50</w:t>
        </w:r>
        <w:r>
          <w:rPr>
            <w:rFonts w:asciiTheme="minorHAnsi" w:eastAsiaTheme="minorEastAsia" w:hAnsiTheme="minorHAnsi" w:cstheme="minorBidi"/>
            <w:sz w:val="22"/>
            <w:szCs w:val="22"/>
            <w:lang w:eastAsia="en-AU"/>
          </w:rPr>
          <w:tab/>
        </w:r>
        <w:r w:rsidRPr="00893637">
          <w:t>Staff of the commission—eligibility for appointment</w:t>
        </w:r>
        <w:r>
          <w:tab/>
        </w:r>
        <w:r>
          <w:fldChar w:fldCharType="begin"/>
        </w:r>
        <w:r>
          <w:instrText xml:space="preserve"> PAGEREF _Toc531696207 \h </w:instrText>
        </w:r>
        <w:r>
          <w:fldChar w:fldCharType="separate"/>
        </w:r>
        <w:r w:rsidR="007757B5">
          <w:t>36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08" w:history="1">
        <w:r w:rsidRPr="00893637">
          <w:t>51</w:t>
        </w:r>
        <w:r>
          <w:rPr>
            <w:rFonts w:asciiTheme="minorHAnsi" w:eastAsiaTheme="minorEastAsia" w:hAnsiTheme="minorHAnsi" w:cstheme="minorBidi"/>
            <w:sz w:val="22"/>
            <w:szCs w:val="22"/>
            <w:lang w:eastAsia="en-AU"/>
          </w:rPr>
          <w:tab/>
        </w:r>
        <w:r w:rsidRPr="00893637">
          <w:t>Staff of the commission—not subject to direction from others</w:t>
        </w:r>
        <w:r>
          <w:tab/>
        </w:r>
        <w:r>
          <w:fldChar w:fldCharType="begin"/>
        </w:r>
        <w:r>
          <w:instrText xml:space="preserve"> PAGEREF _Toc531696208 \h </w:instrText>
        </w:r>
        <w:r>
          <w:fldChar w:fldCharType="separate"/>
        </w:r>
        <w:r w:rsidR="007757B5">
          <w:t>38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09" w:history="1">
        <w:r w:rsidRPr="00893637">
          <w:t>52</w:t>
        </w:r>
        <w:r>
          <w:rPr>
            <w:rFonts w:asciiTheme="minorHAnsi" w:eastAsiaTheme="minorEastAsia" w:hAnsiTheme="minorHAnsi" w:cstheme="minorBidi"/>
            <w:sz w:val="22"/>
            <w:szCs w:val="22"/>
            <w:lang w:eastAsia="en-AU"/>
          </w:rPr>
          <w:tab/>
        </w:r>
        <w:r w:rsidRPr="00893637">
          <w:t>Delegation by commission</w:t>
        </w:r>
        <w:r>
          <w:tab/>
        </w:r>
        <w:r>
          <w:fldChar w:fldCharType="begin"/>
        </w:r>
        <w:r>
          <w:instrText xml:space="preserve"> PAGEREF _Toc531696209 \h </w:instrText>
        </w:r>
        <w:r>
          <w:fldChar w:fldCharType="separate"/>
        </w:r>
        <w:r w:rsidR="007757B5">
          <w:t>38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10" w:history="1">
        <w:r w:rsidRPr="00893637">
          <w:t>53</w:t>
        </w:r>
        <w:r>
          <w:rPr>
            <w:rFonts w:asciiTheme="minorHAnsi" w:eastAsiaTheme="minorEastAsia" w:hAnsiTheme="minorHAnsi" w:cstheme="minorBidi"/>
            <w:sz w:val="22"/>
            <w:szCs w:val="22"/>
            <w:lang w:eastAsia="en-AU"/>
          </w:rPr>
          <w:tab/>
        </w:r>
        <w:r w:rsidRPr="00893637">
          <w:t>Delegation by commissioner</w:t>
        </w:r>
        <w:r>
          <w:tab/>
        </w:r>
        <w:r>
          <w:fldChar w:fldCharType="begin"/>
        </w:r>
        <w:r>
          <w:instrText xml:space="preserve"> PAGEREF _Toc531696210 \h </w:instrText>
        </w:r>
        <w:r>
          <w:fldChar w:fldCharType="separate"/>
        </w:r>
        <w:r w:rsidR="007757B5">
          <w:t>38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11" w:history="1">
        <w:r w:rsidRPr="00893637">
          <w:t>54</w:t>
        </w:r>
        <w:r>
          <w:rPr>
            <w:rFonts w:asciiTheme="minorHAnsi" w:eastAsiaTheme="minorEastAsia" w:hAnsiTheme="minorHAnsi" w:cstheme="minorBidi"/>
            <w:sz w:val="22"/>
            <w:szCs w:val="22"/>
            <w:lang w:eastAsia="en-AU"/>
          </w:rPr>
          <w:tab/>
        </w:r>
        <w:r w:rsidRPr="00893637">
          <w:t>Commission—other arrangements for staff and facilities</w:t>
        </w:r>
        <w:r>
          <w:tab/>
        </w:r>
        <w:r>
          <w:fldChar w:fldCharType="begin"/>
        </w:r>
        <w:r>
          <w:instrText xml:space="preserve"> PAGEREF _Toc531696211 \h </w:instrText>
        </w:r>
        <w:r>
          <w:fldChar w:fldCharType="separate"/>
        </w:r>
        <w:r w:rsidR="007757B5">
          <w:t>39</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212" w:history="1">
        <w:r w:rsidR="00D72264" w:rsidRPr="00893637">
          <w:t>Part 2.5</w:t>
        </w:r>
        <w:r w:rsidR="00D72264">
          <w:rPr>
            <w:rFonts w:asciiTheme="minorHAnsi" w:eastAsiaTheme="minorEastAsia" w:hAnsiTheme="minorHAnsi" w:cstheme="minorBidi"/>
            <w:b w:val="0"/>
            <w:sz w:val="22"/>
            <w:szCs w:val="22"/>
            <w:lang w:eastAsia="en-AU"/>
          </w:rPr>
          <w:tab/>
        </w:r>
        <w:r w:rsidR="00D72264" w:rsidRPr="00893637">
          <w:t>Commission—cooperation with other entities</w:t>
        </w:r>
        <w:r w:rsidR="00D72264" w:rsidRPr="00D72264">
          <w:rPr>
            <w:vanish/>
          </w:rPr>
          <w:tab/>
        </w:r>
        <w:r w:rsidR="00D72264" w:rsidRPr="00D72264">
          <w:rPr>
            <w:vanish/>
          </w:rPr>
          <w:fldChar w:fldCharType="begin"/>
        </w:r>
        <w:r w:rsidR="00D72264" w:rsidRPr="00D72264">
          <w:rPr>
            <w:vanish/>
          </w:rPr>
          <w:instrText xml:space="preserve"> PAGEREF _Toc531696212 \h </w:instrText>
        </w:r>
        <w:r w:rsidR="00D72264" w:rsidRPr="00D72264">
          <w:rPr>
            <w:vanish/>
          </w:rPr>
        </w:r>
        <w:r w:rsidR="00D72264" w:rsidRPr="00D72264">
          <w:rPr>
            <w:vanish/>
          </w:rPr>
          <w:fldChar w:fldCharType="separate"/>
        </w:r>
        <w:r w:rsidR="007757B5">
          <w:rPr>
            <w:vanish/>
          </w:rPr>
          <w:t>40</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13" w:history="1">
        <w:r w:rsidRPr="00893637">
          <w:t>55</w:t>
        </w:r>
        <w:r>
          <w:rPr>
            <w:rFonts w:asciiTheme="minorHAnsi" w:eastAsiaTheme="minorEastAsia" w:hAnsiTheme="minorHAnsi" w:cstheme="minorBidi"/>
            <w:sz w:val="22"/>
            <w:szCs w:val="22"/>
            <w:lang w:eastAsia="en-AU"/>
          </w:rPr>
          <w:tab/>
        </w:r>
        <w:r w:rsidRPr="00893637">
          <w:rPr>
            <w:lang w:eastAsia="en-AU"/>
          </w:rPr>
          <w:t>Commission—cooperation with other entities</w:t>
        </w:r>
        <w:r>
          <w:tab/>
        </w:r>
        <w:r>
          <w:fldChar w:fldCharType="begin"/>
        </w:r>
        <w:r>
          <w:instrText xml:space="preserve"> PAGEREF _Toc531696213 \h </w:instrText>
        </w:r>
        <w:r>
          <w:fldChar w:fldCharType="separate"/>
        </w:r>
        <w:r w:rsidR="007757B5">
          <w:t>40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14" w:history="1">
        <w:r w:rsidRPr="00893637">
          <w:t>56</w:t>
        </w:r>
        <w:r>
          <w:rPr>
            <w:rFonts w:asciiTheme="minorHAnsi" w:eastAsiaTheme="minorEastAsia" w:hAnsiTheme="minorHAnsi" w:cstheme="minorBidi"/>
            <w:sz w:val="22"/>
            <w:szCs w:val="22"/>
            <w:lang w:eastAsia="en-AU"/>
          </w:rPr>
          <w:tab/>
        </w:r>
        <w:r w:rsidRPr="00893637">
          <w:rPr>
            <w:lang w:eastAsia="en-AU"/>
          </w:rPr>
          <w:t>Commission—a</w:t>
        </w:r>
        <w:r w:rsidRPr="00893637">
          <w:t>rrangements with other entities</w:t>
        </w:r>
        <w:r>
          <w:tab/>
        </w:r>
        <w:r>
          <w:fldChar w:fldCharType="begin"/>
        </w:r>
        <w:r>
          <w:instrText xml:space="preserve"> PAGEREF _Toc531696214 \h </w:instrText>
        </w:r>
        <w:r>
          <w:fldChar w:fldCharType="separate"/>
        </w:r>
        <w:r w:rsidR="007757B5">
          <w:t>40</w:t>
        </w:r>
        <w:r>
          <w:fldChar w:fldCharType="end"/>
        </w:r>
      </w:hyperlink>
    </w:p>
    <w:p w:rsidR="00D72264" w:rsidRDefault="005654DF">
      <w:pPr>
        <w:pStyle w:val="TOC1"/>
        <w:rPr>
          <w:rFonts w:asciiTheme="minorHAnsi" w:eastAsiaTheme="minorEastAsia" w:hAnsiTheme="minorHAnsi" w:cstheme="minorBidi"/>
          <w:b w:val="0"/>
          <w:sz w:val="22"/>
          <w:szCs w:val="22"/>
          <w:lang w:eastAsia="en-AU"/>
        </w:rPr>
      </w:pPr>
      <w:hyperlink w:anchor="_Toc531696215" w:history="1">
        <w:r w:rsidR="00D72264" w:rsidRPr="00893637">
          <w:t>Chapter 3</w:t>
        </w:r>
        <w:r w:rsidR="00D72264">
          <w:rPr>
            <w:rFonts w:asciiTheme="minorHAnsi" w:eastAsiaTheme="minorEastAsia" w:hAnsiTheme="minorHAnsi" w:cstheme="minorBidi"/>
            <w:b w:val="0"/>
            <w:sz w:val="22"/>
            <w:szCs w:val="22"/>
            <w:lang w:eastAsia="en-AU"/>
          </w:rPr>
          <w:tab/>
        </w:r>
        <w:r w:rsidR="00D72264" w:rsidRPr="00893637">
          <w:t>Commission—investigating corrupt conduct</w:t>
        </w:r>
        <w:r w:rsidR="00D72264" w:rsidRPr="00D72264">
          <w:rPr>
            <w:vanish/>
          </w:rPr>
          <w:tab/>
        </w:r>
        <w:r w:rsidR="00D72264" w:rsidRPr="00D72264">
          <w:rPr>
            <w:vanish/>
          </w:rPr>
          <w:fldChar w:fldCharType="begin"/>
        </w:r>
        <w:r w:rsidR="00D72264" w:rsidRPr="00D72264">
          <w:rPr>
            <w:vanish/>
          </w:rPr>
          <w:instrText xml:space="preserve"> PAGEREF _Toc531696215 \h </w:instrText>
        </w:r>
        <w:r w:rsidR="00D72264" w:rsidRPr="00D72264">
          <w:rPr>
            <w:vanish/>
          </w:rPr>
        </w:r>
        <w:r w:rsidR="00D72264" w:rsidRPr="00D72264">
          <w:rPr>
            <w:vanish/>
          </w:rPr>
          <w:fldChar w:fldCharType="separate"/>
        </w:r>
        <w:r w:rsidR="007757B5">
          <w:rPr>
            <w:vanish/>
          </w:rPr>
          <w:t>42</w:t>
        </w:r>
        <w:r w:rsidR="00D72264" w:rsidRPr="00D72264">
          <w:rPr>
            <w:vanish/>
          </w:rP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216" w:history="1">
        <w:r w:rsidR="00D72264" w:rsidRPr="00893637">
          <w:t>Part 3.1</w:t>
        </w:r>
        <w:r w:rsidR="00D72264">
          <w:rPr>
            <w:rFonts w:asciiTheme="minorHAnsi" w:eastAsiaTheme="minorEastAsia" w:hAnsiTheme="minorHAnsi" w:cstheme="minorBidi"/>
            <w:b w:val="0"/>
            <w:sz w:val="22"/>
            <w:szCs w:val="22"/>
            <w:lang w:eastAsia="en-AU"/>
          </w:rPr>
          <w:tab/>
        </w:r>
        <w:r w:rsidR="00D72264" w:rsidRPr="00893637">
          <w:t>Commission—reporting corrupt conduct</w:t>
        </w:r>
        <w:r w:rsidR="00D72264" w:rsidRPr="00D72264">
          <w:rPr>
            <w:vanish/>
          </w:rPr>
          <w:tab/>
        </w:r>
        <w:r w:rsidR="00D72264" w:rsidRPr="00D72264">
          <w:rPr>
            <w:vanish/>
          </w:rPr>
          <w:fldChar w:fldCharType="begin"/>
        </w:r>
        <w:r w:rsidR="00D72264" w:rsidRPr="00D72264">
          <w:rPr>
            <w:vanish/>
          </w:rPr>
          <w:instrText xml:space="preserve"> PAGEREF _Toc531696216 \h </w:instrText>
        </w:r>
        <w:r w:rsidR="00D72264" w:rsidRPr="00D72264">
          <w:rPr>
            <w:vanish/>
          </w:rPr>
        </w:r>
        <w:r w:rsidR="00D72264" w:rsidRPr="00D72264">
          <w:rPr>
            <w:vanish/>
          </w:rPr>
          <w:fldChar w:fldCharType="separate"/>
        </w:r>
        <w:r w:rsidR="007757B5">
          <w:rPr>
            <w:vanish/>
          </w:rPr>
          <w:t>42</w:t>
        </w:r>
        <w:r w:rsidR="00D72264" w:rsidRPr="00D72264">
          <w:rPr>
            <w:vanish/>
          </w:rP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217" w:history="1">
        <w:r w:rsidR="00D72264" w:rsidRPr="00893637">
          <w:t>Division 3.1.1</w:t>
        </w:r>
        <w:r w:rsidR="00D72264">
          <w:rPr>
            <w:rFonts w:asciiTheme="minorHAnsi" w:eastAsiaTheme="minorEastAsia" w:hAnsiTheme="minorHAnsi" w:cstheme="minorBidi"/>
            <w:b w:val="0"/>
            <w:sz w:val="22"/>
            <w:szCs w:val="22"/>
            <w:lang w:eastAsia="en-AU"/>
          </w:rPr>
          <w:tab/>
        </w:r>
        <w:r w:rsidR="00D72264" w:rsidRPr="00893637">
          <w:t>Corruption complaints</w:t>
        </w:r>
        <w:r w:rsidR="00D72264" w:rsidRPr="00D72264">
          <w:rPr>
            <w:vanish/>
          </w:rPr>
          <w:tab/>
        </w:r>
        <w:r w:rsidR="00D72264" w:rsidRPr="00D72264">
          <w:rPr>
            <w:vanish/>
          </w:rPr>
          <w:fldChar w:fldCharType="begin"/>
        </w:r>
        <w:r w:rsidR="00D72264" w:rsidRPr="00D72264">
          <w:rPr>
            <w:vanish/>
          </w:rPr>
          <w:instrText xml:space="preserve"> PAGEREF _Toc531696217 \h </w:instrText>
        </w:r>
        <w:r w:rsidR="00D72264" w:rsidRPr="00D72264">
          <w:rPr>
            <w:vanish/>
          </w:rPr>
        </w:r>
        <w:r w:rsidR="00D72264" w:rsidRPr="00D72264">
          <w:rPr>
            <w:vanish/>
          </w:rPr>
          <w:fldChar w:fldCharType="separate"/>
        </w:r>
        <w:r w:rsidR="007757B5">
          <w:rPr>
            <w:vanish/>
          </w:rPr>
          <w:t>42</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18" w:history="1">
        <w:r w:rsidRPr="00893637">
          <w:t>57</w:t>
        </w:r>
        <w:r>
          <w:rPr>
            <w:rFonts w:asciiTheme="minorHAnsi" w:eastAsiaTheme="minorEastAsia" w:hAnsiTheme="minorHAnsi" w:cstheme="minorBidi"/>
            <w:sz w:val="22"/>
            <w:szCs w:val="22"/>
            <w:lang w:eastAsia="en-AU"/>
          </w:rPr>
          <w:tab/>
        </w:r>
        <w:r w:rsidRPr="00893637">
          <w:t>Anyone may make corruption complaint</w:t>
        </w:r>
        <w:r>
          <w:tab/>
        </w:r>
        <w:r>
          <w:fldChar w:fldCharType="begin"/>
        </w:r>
        <w:r>
          <w:instrText xml:space="preserve"> PAGEREF _Toc531696218 \h </w:instrText>
        </w:r>
        <w:r>
          <w:fldChar w:fldCharType="separate"/>
        </w:r>
        <w:r w:rsidR="007757B5">
          <w:t>42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19" w:history="1">
        <w:r w:rsidRPr="00893637">
          <w:t>58</w:t>
        </w:r>
        <w:r>
          <w:rPr>
            <w:rFonts w:asciiTheme="minorHAnsi" w:eastAsiaTheme="minorEastAsia" w:hAnsiTheme="minorHAnsi" w:cstheme="minorBidi"/>
            <w:sz w:val="22"/>
            <w:szCs w:val="22"/>
            <w:lang w:eastAsia="en-AU"/>
          </w:rPr>
          <w:tab/>
        </w:r>
        <w:r w:rsidRPr="00893637">
          <w:t>How to make a corruption complaint</w:t>
        </w:r>
        <w:r>
          <w:tab/>
        </w:r>
        <w:r>
          <w:fldChar w:fldCharType="begin"/>
        </w:r>
        <w:r>
          <w:instrText xml:space="preserve"> PAGEREF _Toc531696219 \h </w:instrText>
        </w:r>
        <w:r>
          <w:fldChar w:fldCharType="separate"/>
        </w:r>
        <w:r w:rsidR="007757B5">
          <w:t>42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20" w:history="1">
        <w:r w:rsidRPr="00893637">
          <w:t>59</w:t>
        </w:r>
        <w:r>
          <w:rPr>
            <w:rFonts w:asciiTheme="minorHAnsi" w:eastAsiaTheme="minorEastAsia" w:hAnsiTheme="minorHAnsi" w:cstheme="minorBidi"/>
            <w:sz w:val="22"/>
            <w:szCs w:val="22"/>
            <w:lang w:eastAsia="en-AU"/>
          </w:rPr>
          <w:tab/>
        </w:r>
        <w:r w:rsidRPr="00893637">
          <w:t>Other entities may refer corruption complaints</w:t>
        </w:r>
        <w:r>
          <w:tab/>
        </w:r>
        <w:r>
          <w:fldChar w:fldCharType="begin"/>
        </w:r>
        <w:r>
          <w:instrText xml:space="preserve"> PAGEREF _Toc531696220 \h </w:instrText>
        </w:r>
        <w:r>
          <w:fldChar w:fldCharType="separate"/>
        </w:r>
        <w:r w:rsidR="007757B5">
          <w:t>43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21" w:history="1">
        <w:r w:rsidRPr="00893637">
          <w:t>60</w:t>
        </w:r>
        <w:r>
          <w:rPr>
            <w:rFonts w:asciiTheme="minorHAnsi" w:eastAsiaTheme="minorEastAsia" w:hAnsiTheme="minorHAnsi" w:cstheme="minorBidi"/>
            <w:sz w:val="22"/>
            <w:szCs w:val="22"/>
            <w:lang w:eastAsia="en-AU"/>
          </w:rPr>
          <w:tab/>
        </w:r>
        <w:r w:rsidRPr="00893637">
          <w:t>Withdrawal of corruption complaints</w:t>
        </w:r>
        <w:r>
          <w:tab/>
        </w:r>
        <w:r>
          <w:fldChar w:fldCharType="begin"/>
        </w:r>
        <w:r>
          <w:instrText xml:space="preserve"> PAGEREF _Toc531696221 \h </w:instrText>
        </w:r>
        <w:r>
          <w:fldChar w:fldCharType="separate"/>
        </w:r>
        <w:r w:rsidR="007757B5">
          <w:t>44</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222" w:history="1">
        <w:r w:rsidR="00D72264" w:rsidRPr="00893637">
          <w:t>Division 3.1.2</w:t>
        </w:r>
        <w:r w:rsidR="00D72264">
          <w:rPr>
            <w:rFonts w:asciiTheme="minorHAnsi" w:eastAsiaTheme="minorEastAsia" w:hAnsiTheme="minorHAnsi" w:cstheme="minorBidi"/>
            <w:b w:val="0"/>
            <w:sz w:val="22"/>
            <w:szCs w:val="22"/>
            <w:lang w:eastAsia="en-AU"/>
          </w:rPr>
          <w:tab/>
        </w:r>
        <w:r w:rsidR="00D72264" w:rsidRPr="00893637">
          <w:t>Mandatory corruption notifications by public sector entities</w:t>
        </w:r>
        <w:r w:rsidR="00D72264" w:rsidRPr="00D72264">
          <w:rPr>
            <w:vanish/>
          </w:rPr>
          <w:tab/>
        </w:r>
        <w:r w:rsidR="00D72264" w:rsidRPr="00D72264">
          <w:rPr>
            <w:vanish/>
          </w:rPr>
          <w:fldChar w:fldCharType="begin"/>
        </w:r>
        <w:r w:rsidR="00D72264" w:rsidRPr="00D72264">
          <w:rPr>
            <w:vanish/>
          </w:rPr>
          <w:instrText xml:space="preserve"> PAGEREF _Toc531696222 \h </w:instrText>
        </w:r>
        <w:r w:rsidR="00D72264" w:rsidRPr="00D72264">
          <w:rPr>
            <w:vanish/>
          </w:rPr>
        </w:r>
        <w:r w:rsidR="00D72264" w:rsidRPr="00D72264">
          <w:rPr>
            <w:vanish/>
          </w:rPr>
          <w:fldChar w:fldCharType="separate"/>
        </w:r>
        <w:r w:rsidR="007757B5">
          <w:rPr>
            <w:vanish/>
          </w:rPr>
          <w:t>45</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23" w:history="1">
        <w:r w:rsidRPr="00893637">
          <w:t>61</w:t>
        </w:r>
        <w:r>
          <w:rPr>
            <w:rFonts w:asciiTheme="minorHAnsi" w:eastAsiaTheme="minorEastAsia" w:hAnsiTheme="minorHAnsi" w:cstheme="minorBidi"/>
            <w:sz w:val="22"/>
            <w:szCs w:val="22"/>
            <w:lang w:eastAsia="en-AU"/>
          </w:rPr>
          <w:tab/>
        </w:r>
        <w:r w:rsidRPr="00893637">
          <w:t xml:space="preserve">Meaning of </w:t>
        </w:r>
        <w:r w:rsidRPr="00893637">
          <w:rPr>
            <w:i/>
          </w:rPr>
          <w:t>mandatory corruption notification</w:t>
        </w:r>
        <w:r>
          <w:tab/>
        </w:r>
        <w:r>
          <w:fldChar w:fldCharType="begin"/>
        </w:r>
        <w:r>
          <w:instrText xml:space="preserve"> PAGEREF _Toc531696223 \h </w:instrText>
        </w:r>
        <w:r>
          <w:fldChar w:fldCharType="separate"/>
        </w:r>
        <w:r w:rsidR="007757B5">
          <w:t>45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24" w:history="1">
        <w:r w:rsidRPr="00893637">
          <w:t>62</w:t>
        </w:r>
        <w:r>
          <w:rPr>
            <w:rFonts w:asciiTheme="minorHAnsi" w:eastAsiaTheme="minorEastAsia" w:hAnsiTheme="minorHAnsi" w:cstheme="minorBidi"/>
            <w:sz w:val="22"/>
            <w:szCs w:val="22"/>
            <w:lang w:eastAsia="en-AU"/>
          </w:rPr>
          <w:tab/>
        </w:r>
        <w:r w:rsidRPr="00893637">
          <w:t>Mandatory corruption notifications—heads of public sector entities and senior executives</w:t>
        </w:r>
        <w:r>
          <w:tab/>
        </w:r>
        <w:r>
          <w:fldChar w:fldCharType="begin"/>
        </w:r>
        <w:r>
          <w:instrText xml:space="preserve"> PAGEREF _Toc531696224 \h </w:instrText>
        </w:r>
        <w:r>
          <w:fldChar w:fldCharType="separate"/>
        </w:r>
        <w:r w:rsidR="007757B5">
          <w:t>45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25" w:history="1">
        <w:r w:rsidRPr="00893637">
          <w:t>63</w:t>
        </w:r>
        <w:r>
          <w:rPr>
            <w:rFonts w:asciiTheme="minorHAnsi" w:eastAsiaTheme="minorEastAsia" w:hAnsiTheme="minorHAnsi" w:cstheme="minorBidi"/>
            <w:sz w:val="22"/>
            <w:szCs w:val="22"/>
            <w:lang w:eastAsia="en-AU"/>
          </w:rPr>
          <w:tab/>
        </w:r>
        <w:r w:rsidRPr="00893637">
          <w:t>Mandatory corruption notifications—MLAs and chiefs of staff</w:t>
        </w:r>
        <w:r>
          <w:tab/>
        </w:r>
        <w:r>
          <w:fldChar w:fldCharType="begin"/>
        </w:r>
        <w:r>
          <w:instrText xml:space="preserve"> PAGEREF _Toc531696225 \h </w:instrText>
        </w:r>
        <w:r>
          <w:fldChar w:fldCharType="separate"/>
        </w:r>
        <w:r w:rsidR="007757B5">
          <w:t>46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26" w:history="1">
        <w:r w:rsidRPr="00893637">
          <w:t>64</w:t>
        </w:r>
        <w:r>
          <w:rPr>
            <w:rFonts w:asciiTheme="minorHAnsi" w:eastAsiaTheme="minorEastAsia" w:hAnsiTheme="minorHAnsi" w:cstheme="minorBidi"/>
            <w:sz w:val="22"/>
            <w:szCs w:val="22"/>
            <w:lang w:eastAsia="en-AU"/>
          </w:rPr>
          <w:tab/>
        </w:r>
        <w:r w:rsidRPr="00893637">
          <w:t>Directions about mandatory corruption notifications</w:t>
        </w:r>
        <w:r>
          <w:tab/>
        </w:r>
        <w:r>
          <w:fldChar w:fldCharType="begin"/>
        </w:r>
        <w:r>
          <w:instrText xml:space="preserve"> PAGEREF _Toc531696226 \h </w:instrText>
        </w:r>
        <w:r>
          <w:fldChar w:fldCharType="separate"/>
        </w:r>
        <w:r w:rsidR="007757B5">
          <w:t>46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27" w:history="1">
        <w:r w:rsidRPr="00893637">
          <w:t>65</w:t>
        </w:r>
        <w:r>
          <w:rPr>
            <w:rFonts w:asciiTheme="minorHAnsi" w:eastAsiaTheme="minorEastAsia" w:hAnsiTheme="minorHAnsi" w:cstheme="minorBidi"/>
            <w:sz w:val="22"/>
            <w:szCs w:val="22"/>
            <w:lang w:eastAsia="en-AU"/>
          </w:rPr>
          <w:tab/>
        </w:r>
        <w:r w:rsidRPr="00893637">
          <w:t>Offence—mandatory corruption notifications—heads of public sector entities</w:t>
        </w:r>
        <w:r>
          <w:tab/>
        </w:r>
        <w:r>
          <w:fldChar w:fldCharType="begin"/>
        </w:r>
        <w:r>
          <w:instrText xml:space="preserve"> PAGEREF _Toc531696227 \h </w:instrText>
        </w:r>
        <w:r>
          <w:fldChar w:fldCharType="separate"/>
        </w:r>
        <w:r w:rsidR="007757B5">
          <w:t>47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28" w:history="1">
        <w:r w:rsidRPr="00893637">
          <w:t>66</w:t>
        </w:r>
        <w:r>
          <w:rPr>
            <w:rFonts w:asciiTheme="minorHAnsi" w:eastAsiaTheme="minorEastAsia" w:hAnsiTheme="minorHAnsi" w:cstheme="minorBidi"/>
            <w:sz w:val="22"/>
            <w:szCs w:val="22"/>
            <w:lang w:eastAsia="en-AU"/>
          </w:rPr>
          <w:tab/>
        </w:r>
        <w:r w:rsidRPr="00893637">
          <w:t>Offence—mandatory corruption notifications—senior executives</w:t>
        </w:r>
        <w:r>
          <w:tab/>
        </w:r>
        <w:r>
          <w:fldChar w:fldCharType="begin"/>
        </w:r>
        <w:r>
          <w:instrText xml:space="preserve"> PAGEREF _Toc531696228 \h </w:instrText>
        </w:r>
        <w:r>
          <w:fldChar w:fldCharType="separate"/>
        </w:r>
        <w:r w:rsidR="007757B5">
          <w:t>48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29" w:history="1">
        <w:r w:rsidRPr="00893637">
          <w:t>67</w:t>
        </w:r>
        <w:r>
          <w:rPr>
            <w:rFonts w:asciiTheme="minorHAnsi" w:eastAsiaTheme="minorEastAsia" w:hAnsiTheme="minorHAnsi" w:cstheme="minorBidi"/>
            <w:sz w:val="22"/>
            <w:szCs w:val="22"/>
            <w:lang w:eastAsia="en-AU"/>
          </w:rPr>
          <w:tab/>
        </w:r>
        <w:r w:rsidRPr="00893637">
          <w:t>Offence—mandatory corruption notifications—MLAs</w:t>
        </w:r>
        <w:r>
          <w:tab/>
        </w:r>
        <w:r>
          <w:fldChar w:fldCharType="begin"/>
        </w:r>
        <w:r>
          <w:instrText xml:space="preserve"> PAGEREF _Toc531696229 \h </w:instrText>
        </w:r>
        <w:r>
          <w:fldChar w:fldCharType="separate"/>
        </w:r>
        <w:r w:rsidR="007757B5">
          <w:t>49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30" w:history="1">
        <w:r w:rsidRPr="00893637">
          <w:t>68</w:t>
        </w:r>
        <w:r>
          <w:rPr>
            <w:rFonts w:asciiTheme="minorHAnsi" w:eastAsiaTheme="minorEastAsia" w:hAnsiTheme="minorHAnsi" w:cstheme="minorBidi"/>
            <w:sz w:val="22"/>
            <w:szCs w:val="22"/>
            <w:lang w:eastAsia="en-AU"/>
          </w:rPr>
          <w:tab/>
        </w:r>
        <w:r w:rsidRPr="00893637">
          <w:t>Offence—mandatory corruption notifications—chiefs of staff</w:t>
        </w:r>
        <w:r>
          <w:tab/>
        </w:r>
        <w:r>
          <w:fldChar w:fldCharType="begin"/>
        </w:r>
        <w:r>
          <w:instrText xml:space="preserve"> PAGEREF _Toc531696230 \h </w:instrText>
        </w:r>
        <w:r>
          <w:fldChar w:fldCharType="separate"/>
        </w:r>
        <w:r w:rsidR="007757B5">
          <w:t>49</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231" w:history="1">
        <w:r w:rsidR="00D72264" w:rsidRPr="00893637">
          <w:t>Division 3.1.3</w:t>
        </w:r>
        <w:r w:rsidR="00D72264">
          <w:rPr>
            <w:rFonts w:asciiTheme="minorHAnsi" w:eastAsiaTheme="minorEastAsia" w:hAnsiTheme="minorHAnsi" w:cstheme="minorBidi"/>
            <w:b w:val="0"/>
            <w:sz w:val="22"/>
            <w:szCs w:val="22"/>
            <w:lang w:eastAsia="en-AU"/>
          </w:rPr>
          <w:tab/>
        </w:r>
        <w:r w:rsidR="00D72264" w:rsidRPr="00893637">
          <w:t>Reports must be dismissed, referred or investigated</w:t>
        </w:r>
        <w:r w:rsidR="00D72264" w:rsidRPr="00D72264">
          <w:rPr>
            <w:vanish/>
          </w:rPr>
          <w:tab/>
        </w:r>
        <w:r w:rsidR="00D72264" w:rsidRPr="00D72264">
          <w:rPr>
            <w:vanish/>
          </w:rPr>
          <w:fldChar w:fldCharType="begin"/>
        </w:r>
        <w:r w:rsidR="00D72264" w:rsidRPr="00D72264">
          <w:rPr>
            <w:vanish/>
          </w:rPr>
          <w:instrText xml:space="preserve"> PAGEREF _Toc531696231 \h </w:instrText>
        </w:r>
        <w:r w:rsidR="00D72264" w:rsidRPr="00D72264">
          <w:rPr>
            <w:vanish/>
          </w:rPr>
        </w:r>
        <w:r w:rsidR="00D72264" w:rsidRPr="00D72264">
          <w:rPr>
            <w:vanish/>
          </w:rPr>
          <w:fldChar w:fldCharType="separate"/>
        </w:r>
        <w:r w:rsidR="007757B5">
          <w:rPr>
            <w:vanish/>
          </w:rPr>
          <w:t>50</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32" w:history="1">
        <w:r w:rsidRPr="00893637">
          <w:t>69</w:t>
        </w:r>
        <w:r>
          <w:rPr>
            <w:rFonts w:asciiTheme="minorHAnsi" w:eastAsiaTheme="minorEastAsia" w:hAnsiTheme="minorHAnsi" w:cstheme="minorBidi"/>
            <w:sz w:val="22"/>
            <w:szCs w:val="22"/>
            <w:lang w:eastAsia="en-AU"/>
          </w:rPr>
          <w:tab/>
        </w:r>
        <w:r w:rsidRPr="00893637">
          <w:t xml:space="preserve">Meaning of </w:t>
        </w:r>
        <w:r w:rsidRPr="00893637">
          <w:rPr>
            <w:i/>
          </w:rPr>
          <w:t>corruption report</w:t>
        </w:r>
        <w:r>
          <w:tab/>
        </w:r>
        <w:r>
          <w:fldChar w:fldCharType="begin"/>
        </w:r>
        <w:r>
          <w:instrText xml:space="preserve"> PAGEREF _Toc531696232 \h </w:instrText>
        </w:r>
        <w:r>
          <w:fldChar w:fldCharType="separate"/>
        </w:r>
        <w:r w:rsidR="007757B5">
          <w:t>50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33" w:history="1">
        <w:r w:rsidRPr="00893637">
          <w:t>70</w:t>
        </w:r>
        <w:r>
          <w:rPr>
            <w:rFonts w:asciiTheme="minorHAnsi" w:eastAsiaTheme="minorEastAsia" w:hAnsiTheme="minorHAnsi" w:cstheme="minorBidi"/>
            <w:sz w:val="22"/>
            <w:szCs w:val="22"/>
            <w:lang w:eastAsia="en-AU"/>
          </w:rPr>
          <w:tab/>
        </w:r>
        <w:r w:rsidRPr="00893637">
          <w:rPr>
            <w:lang w:eastAsia="en-AU"/>
          </w:rPr>
          <w:t>Commission must dismiss, refer or investigate corruption reports</w:t>
        </w:r>
        <w:r>
          <w:tab/>
        </w:r>
        <w:r>
          <w:fldChar w:fldCharType="begin"/>
        </w:r>
        <w:r>
          <w:instrText xml:space="preserve"> PAGEREF _Toc531696233 \h </w:instrText>
        </w:r>
        <w:r>
          <w:fldChar w:fldCharType="separate"/>
        </w:r>
        <w:r w:rsidR="007757B5">
          <w:t>50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34" w:history="1">
        <w:r w:rsidRPr="00893637">
          <w:t>71</w:t>
        </w:r>
        <w:r>
          <w:rPr>
            <w:rFonts w:asciiTheme="minorHAnsi" w:eastAsiaTheme="minorEastAsia" w:hAnsiTheme="minorHAnsi" w:cstheme="minorBidi"/>
            <w:sz w:val="22"/>
            <w:szCs w:val="22"/>
            <w:lang w:eastAsia="en-AU"/>
          </w:rPr>
          <w:tab/>
        </w:r>
        <w:r w:rsidRPr="00893637">
          <w:rPr>
            <w:lang w:eastAsia="en-AU"/>
          </w:rPr>
          <w:t>When corruption reports must be dismissed</w:t>
        </w:r>
        <w:r>
          <w:tab/>
        </w:r>
        <w:r>
          <w:fldChar w:fldCharType="begin"/>
        </w:r>
        <w:r>
          <w:instrText xml:space="preserve"> PAGEREF _Toc531696234 \h </w:instrText>
        </w:r>
        <w:r>
          <w:fldChar w:fldCharType="separate"/>
        </w:r>
        <w:r w:rsidR="007757B5">
          <w:t>51</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235" w:history="1">
        <w:r w:rsidR="00D72264" w:rsidRPr="00893637">
          <w:t>Division 3.1.4</w:t>
        </w:r>
        <w:r w:rsidR="00D72264">
          <w:rPr>
            <w:rFonts w:asciiTheme="minorHAnsi" w:eastAsiaTheme="minorEastAsia" w:hAnsiTheme="minorHAnsi" w:cstheme="minorBidi"/>
            <w:b w:val="0"/>
            <w:sz w:val="22"/>
            <w:szCs w:val="22"/>
            <w:lang w:eastAsia="en-AU"/>
          </w:rPr>
          <w:tab/>
        </w:r>
        <w:r w:rsidR="00D72264" w:rsidRPr="00893637">
          <w:t>Commission must keep people informed</w:t>
        </w:r>
        <w:r w:rsidR="00D72264" w:rsidRPr="00D72264">
          <w:rPr>
            <w:vanish/>
          </w:rPr>
          <w:tab/>
        </w:r>
        <w:r w:rsidR="00D72264" w:rsidRPr="00D72264">
          <w:rPr>
            <w:vanish/>
          </w:rPr>
          <w:fldChar w:fldCharType="begin"/>
        </w:r>
        <w:r w:rsidR="00D72264" w:rsidRPr="00D72264">
          <w:rPr>
            <w:vanish/>
          </w:rPr>
          <w:instrText xml:space="preserve"> PAGEREF _Toc531696235 \h </w:instrText>
        </w:r>
        <w:r w:rsidR="00D72264" w:rsidRPr="00D72264">
          <w:rPr>
            <w:vanish/>
          </w:rPr>
        </w:r>
        <w:r w:rsidR="00D72264" w:rsidRPr="00D72264">
          <w:rPr>
            <w:vanish/>
          </w:rPr>
          <w:fldChar w:fldCharType="separate"/>
        </w:r>
        <w:r w:rsidR="007757B5">
          <w:rPr>
            <w:vanish/>
          </w:rPr>
          <w:t>54</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36" w:history="1">
        <w:r w:rsidRPr="00893637">
          <w:t>72</w:t>
        </w:r>
        <w:r>
          <w:rPr>
            <w:rFonts w:asciiTheme="minorHAnsi" w:eastAsiaTheme="minorEastAsia" w:hAnsiTheme="minorHAnsi" w:cstheme="minorBidi"/>
            <w:sz w:val="22"/>
            <w:szCs w:val="22"/>
            <w:lang w:eastAsia="en-AU"/>
          </w:rPr>
          <w:tab/>
        </w:r>
        <w:r w:rsidRPr="00893637">
          <w:t>Commission must keep complainant informed</w:t>
        </w:r>
        <w:r>
          <w:tab/>
        </w:r>
        <w:r>
          <w:fldChar w:fldCharType="begin"/>
        </w:r>
        <w:r>
          <w:instrText xml:space="preserve"> PAGEREF _Toc531696236 \h </w:instrText>
        </w:r>
        <w:r>
          <w:fldChar w:fldCharType="separate"/>
        </w:r>
        <w:r w:rsidR="007757B5">
          <w:t>54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37" w:history="1">
        <w:r w:rsidRPr="00893637">
          <w:t>73</w:t>
        </w:r>
        <w:r>
          <w:rPr>
            <w:rFonts w:asciiTheme="minorHAnsi" w:eastAsiaTheme="minorEastAsia" w:hAnsiTheme="minorHAnsi" w:cstheme="minorBidi"/>
            <w:sz w:val="22"/>
            <w:szCs w:val="22"/>
            <w:lang w:eastAsia="en-AU"/>
          </w:rPr>
          <w:tab/>
        </w:r>
        <w:r w:rsidRPr="00893637">
          <w:t>Commission must keep referring entity informed</w:t>
        </w:r>
        <w:r>
          <w:tab/>
        </w:r>
        <w:r>
          <w:fldChar w:fldCharType="begin"/>
        </w:r>
        <w:r>
          <w:instrText xml:space="preserve"> PAGEREF _Toc531696237 \h </w:instrText>
        </w:r>
        <w:r>
          <w:fldChar w:fldCharType="separate"/>
        </w:r>
        <w:r w:rsidR="007757B5">
          <w:t>55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38" w:history="1">
        <w:r w:rsidRPr="00893637">
          <w:t>74</w:t>
        </w:r>
        <w:r>
          <w:rPr>
            <w:rFonts w:asciiTheme="minorHAnsi" w:eastAsiaTheme="minorEastAsia" w:hAnsiTheme="minorHAnsi" w:cstheme="minorBidi"/>
            <w:sz w:val="22"/>
            <w:szCs w:val="22"/>
            <w:lang w:eastAsia="en-AU"/>
          </w:rPr>
          <w:tab/>
        </w:r>
        <w:r w:rsidRPr="00893637">
          <w:t>Commission must keep notifier informed</w:t>
        </w:r>
        <w:r>
          <w:tab/>
        </w:r>
        <w:r>
          <w:fldChar w:fldCharType="begin"/>
        </w:r>
        <w:r>
          <w:instrText xml:space="preserve"> PAGEREF _Toc531696238 \h </w:instrText>
        </w:r>
        <w:r>
          <w:fldChar w:fldCharType="separate"/>
        </w:r>
        <w:r w:rsidR="007757B5">
          <w:t>57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39" w:history="1">
        <w:r w:rsidRPr="00893637">
          <w:t>75</w:t>
        </w:r>
        <w:r>
          <w:rPr>
            <w:rFonts w:asciiTheme="minorHAnsi" w:eastAsiaTheme="minorEastAsia" w:hAnsiTheme="minorHAnsi" w:cstheme="minorBidi"/>
            <w:sz w:val="22"/>
            <w:szCs w:val="22"/>
            <w:lang w:eastAsia="en-AU"/>
          </w:rPr>
          <w:tab/>
        </w:r>
        <w:r w:rsidRPr="00893637">
          <w:t>Limitations on keeping people informed</w:t>
        </w:r>
        <w:r>
          <w:tab/>
        </w:r>
        <w:r>
          <w:fldChar w:fldCharType="begin"/>
        </w:r>
        <w:r>
          <w:instrText xml:space="preserve"> PAGEREF _Toc531696239 \h </w:instrText>
        </w:r>
        <w:r>
          <w:fldChar w:fldCharType="separate"/>
        </w:r>
        <w:r w:rsidR="007757B5">
          <w:t>58</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240" w:history="1">
        <w:r w:rsidR="00D72264" w:rsidRPr="00893637">
          <w:t>Part 3.2</w:t>
        </w:r>
        <w:r w:rsidR="00D72264">
          <w:rPr>
            <w:rFonts w:asciiTheme="minorHAnsi" w:eastAsiaTheme="minorEastAsia" w:hAnsiTheme="minorHAnsi" w:cstheme="minorBidi"/>
            <w:b w:val="0"/>
            <w:sz w:val="22"/>
            <w:szCs w:val="22"/>
            <w:lang w:eastAsia="en-AU"/>
          </w:rPr>
          <w:tab/>
        </w:r>
        <w:r w:rsidR="00D72264" w:rsidRPr="00893637">
          <w:t>Commission—confidentiality notices</w:t>
        </w:r>
        <w:r w:rsidR="00D72264" w:rsidRPr="00D72264">
          <w:rPr>
            <w:vanish/>
          </w:rPr>
          <w:tab/>
        </w:r>
        <w:r w:rsidR="00D72264" w:rsidRPr="00D72264">
          <w:rPr>
            <w:vanish/>
          </w:rPr>
          <w:fldChar w:fldCharType="begin"/>
        </w:r>
        <w:r w:rsidR="00D72264" w:rsidRPr="00D72264">
          <w:rPr>
            <w:vanish/>
          </w:rPr>
          <w:instrText xml:space="preserve"> PAGEREF _Toc531696240 \h </w:instrText>
        </w:r>
        <w:r w:rsidR="00D72264" w:rsidRPr="00D72264">
          <w:rPr>
            <w:vanish/>
          </w:rPr>
        </w:r>
        <w:r w:rsidR="00D72264" w:rsidRPr="00D72264">
          <w:rPr>
            <w:vanish/>
          </w:rPr>
          <w:fldChar w:fldCharType="separate"/>
        </w:r>
        <w:r w:rsidR="007757B5">
          <w:rPr>
            <w:vanish/>
          </w:rPr>
          <w:t>59</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41" w:history="1">
        <w:r w:rsidRPr="00893637">
          <w:t>76</w:t>
        </w:r>
        <w:r>
          <w:rPr>
            <w:rFonts w:asciiTheme="minorHAnsi" w:eastAsiaTheme="minorEastAsia" w:hAnsiTheme="minorHAnsi" w:cstheme="minorBidi"/>
            <w:sz w:val="22"/>
            <w:szCs w:val="22"/>
            <w:lang w:eastAsia="en-AU"/>
          </w:rPr>
          <w:tab/>
        </w:r>
        <w:r w:rsidRPr="00893637">
          <w:rPr>
            <w:lang w:eastAsia="en-AU"/>
          </w:rPr>
          <w:t xml:space="preserve">Meaning of </w:t>
        </w:r>
        <w:r w:rsidRPr="00893637">
          <w:rPr>
            <w:i/>
          </w:rPr>
          <w:t>restricted information</w:t>
        </w:r>
        <w:r>
          <w:tab/>
        </w:r>
        <w:r>
          <w:fldChar w:fldCharType="begin"/>
        </w:r>
        <w:r>
          <w:instrText xml:space="preserve"> PAGEREF _Toc531696241 \h </w:instrText>
        </w:r>
        <w:r>
          <w:fldChar w:fldCharType="separate"/>
        </w:r>
        <w:r w:rsidR="007757B5">
          <w:t>59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42" w:history="1">
        <w:r w:rsidRPr="00893637">
          <w:t>77</w:t>
        </w:r>
        <w:r>
          <w:rPr>
            <w:rFonts w:asciiTheme="minorHAnsi" w:eastAsiaTheme="minorEastAsia" w:hAnsiTheme="minorHAnsi" w:cstheme="minorBidi"/>
            <w:sz w:val="22"/>
            <w:szCs w:val="22"/>
            <w:lang w:eastAsia="en-AU"/>
          </w:rPr>
          <w:tab/>
        </w:r>
        <w:r w:rsidRPr="00893637">
          <w:rPr>
            <w:lang w:eastAsia="en-AU"/>
          </w:rPr>
          <w:t xml:space="preserve">Meaning of </w:t>
        </w:r>
        <w:r w:rsidRPr="00893637">
          <w:rPr>
            <w:i/>
          </w:rPr>
          <w:t>confidentiality notice</w:t>
        </w:r>
        <w:r>
          <w:tab/>
        </w:r>
        <w:r>
          <w:fldChar w:fldCharType="begin"/>
        </w:r>
        <w:r>
          <w:instrText xml:space="preserve"> PAGEREF _Toc531696242 \h </w:instrText>
        </w:r>
        <w:r>
          <w:fldChar w:fldCharType="separate"/>
        </w:r>
        <w:r w:rsidR="007757B5">
          <w:t>60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43" w:history="1">
        <w:r w:rsidRPr="00893637">
          <w:t>78</w:t>
        </w:r>
        <w:r>
          <w:rPr>
            <w:rFonts w:asciiTheme="minorHAnsi" w:eastAsiaTheme="minorEastAsia" w:hAnsiTheme="minorHAnsi" w:cstheme="minorBidi"/>
            <w:sz w:val="22"/>
            <w:szCs w:val="22"/>
            <w:lang w:eastAsia="en-AU"/>
          </w:rPr>
          <w:tab/>
        </w:r>
        <w:r w:rsidRPr="00893637">
          <w:rPr>
            <w:lang w:eastAsia="en-AU"/>
          </w:rPr>
          <w:t>Confidentiality notices for preliminary inquiries</w:t>
        </w:r>
        <w:r>
          <w:tab/>
        </w:r>
        <w:r>
          <w:fldChar w:fldCharType="begin"/>
        </w:r>
        <w:r>
          <w:instrText xml:space="preserve"> PAGEREF _Toc531696243 \h </w:instrText>
        </w:r>
        <w:r>
          <w:fldChar w:fldCharType="separate"/>
        </w:r>
        <w:r w:rsidR="007757B5">
          <w:t>60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44" w:history="1">
        <w:r w:rsidRPr="00893637">
          <w:t>79</w:t>
        </w:r>
        <w:r>
          <w:rPr>
            <w:rFonts w:asciiTheme="minorHAnsi" w:eastAsiaTheme="minorEastAsia" w:hAnsiTheme="minorHAnsi" w:cstheme="minorBidi"/>
            <w:sz w:val="22"/>
            <w:szCs w:val="22"/>
            <w:lang w:eastAsia="en-AU"/>
          </w:rPr>
          <w:tab/>
        </w:r>
        <w:r w:rsidRPr="00893637">
          <w:rPr>
            <w:lang w:eastAsia="en-AU"/>
          </w:rPr>
          <w:t>Confidentiality notices for investigations</w:t>
        </w:r>
        <w:r>
          <w:tab/>
        </w:r>
        <w:r>
          <w:fldChar w:fldCharType="begin"/>
        </w:r>
        <w:r>
          <w:instrText xml:space="preserve"> PAGEREF _Toc531696244 \h </w:instrText>
        </w:r>
        <w:r>
          <w:fldChar w:fldCharType="separate"/>
        </w:r>
        <w:r w:rsidR="007757B5">
          <w:t>60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45" w:history="1">
        <w:r w:rsidRPr="00893637">
          <w:t>80</w:t>
        </w:r>
        <w:r>
          <w:rPr>
            <w:rFonts w:asciiTheme="minorHAnsi" w:eastAsiaTheme="minorEastAsia" w:hAnsiTheme="minorHAnsi" w:cstheme="minorBidi"/>
            <w:sz w:val="22"/>
            <w:szCs w:val="22"/>
            <w:lang w:eastAsia="en-AU"/>
          </w:rPr>
          <w:tab/>
        </w:r>
        <w:r w:rsidRPr="00893637">
          <w:rPr>
            <w:lang w:eastAsia="en-AU"/>
          </w:rPr>
          <w:t>Confidentiality notices—content</w:t>
        </w:r>
        <w:r>
          <w:tab/>
        </w:r>
        <w:r>
          <w:fldChar w:fldCharType="begin"/>
        </w:r>
        <w:r>
          <w:instrText xml:space="preserve"> PAGEREF _Toc531696245 \h </w:instrText>
        </w:r>
        <w:r>
          <w:fldChar w:fldCharType="separate"/>
        </w:r>
        <w:r w:rsidR="007757B5">
          <w:t>61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46" w:history="1">
        <w:r w:rsidRPr="00893637">
          <w:t>81</w:t>
        </w:r>
        <w:r>
          <w:rPr>
            <w:rFonts w:asciiTheme="minorHAnsi" w:eastAsiaTheme="minorEastAsia" w:hAnsiTheme="minorHAnsi" w:cstheme="minorBidi"/>
            <w:sz w:val="22"/>
            <w:szCs w:val="22"/>
            <w:lang w:eastAsia="en-AU"/>
          </w:rPr>
          <w:tab/>
        </w:r>
        <w:r w:rsidRPr="00893637">
          <w:rPr>
            <w:lang w:eastAsia="en-AU"/>
          </w:rPr>
          <w:t xml:space="preserve">Meaning of </w:t>
        </w:r>
        <w:r w:rsidRPr="00893637">
          <w:rPr>
            <w:i/>
          </w:rPr>
          <w:t>permitted disclosure</w:t>
        </w:r>
        <w:r w:rsidRPr="00893637">
          <w:rPr>
            <w:lang w:eastAsia="en-AU"/>
          </w:rPr>
          <w:t xml:space="preserve"> of restricted information—pt 3.2</w:t>
        </w:r>
        <w:r>
          <w:tab/>
        </w:r>
        <w:r>
          <w:fldChar w:fldCharType="begin"/>
        </w:r>
        <w:r>
          <w:instrText xml:space="preserve"> PAGEREF _Toc531696246 \h </w:instrText>
        </w:r>
        <w:r>
          <w:fldChar w:fldCharType="separate"/>
        </w:r>
        <w:r w:rsidR="007757B5">
          <w:t>62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47" w:history="1">
        <w:r w:rsidRPr="00893637">
          <w:t>82</w:t>
        </w:r>
        <w:r>
          <w:rPr>
            <w:rFonts w:asciiTheme="minorHAnsi" w:eastAsiaTheme="minorEastAsia" w:hAnsiTheme="minorHAnsi" w:cstheme="minorBidi"/>
            <w:sz w:val="22"/>
            <w:szCs w:val="22"/>
            <w:lang w:eastAsia="en-AU"/>
          </w:rPr>
          <w:tab/>
        </w:r>
        <w:r w:rsidRPr="00893637">
          <w:rPr>
            <w:lang w:eastAsia="en-AU"/>
          </w:rPr>
          <w:t>Confidentiality notices—amendment and revocation</w:t>
        </w:r>
        <w:r>
          <w:tab/>
        </w:r>
        <w:r>
          <w:fldChar w:fldCharType="begin"/>
        </w:r>
        <w:r>
          <w:instrText xml:space="preserve"> PAGEREF _Toc531696247 \h </w:instrText>
        </w:r>
        <w:r>
          <w:fldChar w:fldCharType="separate"/>
        </w:r>
        <w:r w:rsidR="007757B5">
          <w:t>63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48" w:history="1">
        <w:r w:rsidRPr="00893637">
          <w:t>83</w:t>
        </w:r>
        <w:r>
          <w:rPr>
            <w:rFonts w:asciiTheme="minorHAnsi" w:eastAsiaTheme="minorEastAsia" w:hAnsiTheme="minorHAnsi" w:cstheme="minorBidi"/>
            <w:sz w:val="22"/>
            <w:szCs w:val="22"/>
            <w:lang w:eastAsia="en-AU"/>
          </w:rPr>
          <w:tab/>
        </w:r>
        <w:r w:rsidRPr="00893637">
          <w:rPr>
            <w:lang w:eastAsia="en-AU"/>
          </w:rPr>
          <w:t>Confidentiality notices—extension</w:t>
        </w:r>
        <w:r>
          <w:tab/>
        </w:r>
        <w:r>
          <w:fldChar w:fldCharType="begin"/>
        </w:r>
        <w:r>
          <w:instrText xml:space="preserve"> PAGEREF _Toc531696248 \h </w:instrText>
        </w:r>
        <w:r>
          <w:fldChar w:fldCharType="separate"/>
        </w:r>
        <w:r w:rsidR="007757B5">
          <w:t>64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49" w:history="1">
        <w:r w:rsidRPr="00893637">
          <w:t>84</w:t>
        </w:r>
        <w:r>
          <w:rPr>
            <w:rFonts w:asciiTheme="minorHAnsi" w:eastAsiaTheme="minorEastAsia" w:hAnsiTheme="minorHAnsi" w:cstheme="minorBidi"/>
            <w:sz w:val="22"/>
            <w:szCs w:val="22"/>
            <w:lang w:eastAsia="en-AU"/>
          </w:rPr>
          <w:tab/>
        </w:r>
        <w:r w:rsidRPr="00893637">
          <w:rPr>
            <w:lang w:eastAsia="en-AU"/>
          </w:rPr>
          <w:t>Confidentiality notices—expiry</w:t>
        </w:r>
        <w:r>
          <w:tab/>
        </w:r>
        <w:r>
          <w:fldChar w:fldCharType="begin"/>
        </w:r>
        <w:r>
          <w:instrText xml:space="preserve"> PAGEREF _Toc531696249 \h </w:instrText>
        </w:r>
        <w:r>
          <w:fldChar w:fldCharType="separate"/>
        </w:r>
        <w:r w:rsidR="007757B5">
          <w:t>65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50" w:history="1">
        <w:r w:rsidRPr="00893637">
          <w:t>85</w:t>
        </w:r>
        <w:r>
          <w:rPr>
            <w:rFonts w:asciiTheme="minorHAnsi" w:eastAsiaTheme="minorEastAsia" w:hAnsiTheme="minorHAnsi" w:cstheme="minorBidi"/>
            <w:sz w:val="22"/>
            <w:szCs w:val="22"/>
            <w:lang w:eastAsia="en-AU"/>
          </w:rPr>
          <w:tab/>
        </w:r>
        <w:r w:rsidRPr="00893637">
          <w:rPr>
            <w:lang w:eastAsia="en-AU"/>
          </w:rPr>
          <w:t>Offences—disclose restricted information in confidentiality notice</w:t>
        </w:r>
        <w:r>
          <w:tab/>
        </w:r>
        <w:r>
          <w:fldChar w:fldCharType="begin"/>
        </w:r>
        <w:r>
          <w:instrText xml:space="preserve"> PAGEREF _Toc531696250 \h </w:instrText>
        </w:r>
        <w:r>
          <w:fldChar w:fldCharType="separate"/>
        </w:r>
        <w:r w:rsidR="007757B5">
          <w:t>65</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251" w:history="1">
        <w:r w:rsidR="00D72264" w:rsidRPr="00893637">
          <w:t>Part 3.3</w:t>
        </w:r>
        <w:r w:rsidR="00D72264">
          <w:rPr>
            <w:rFonts w:asciiTheme="minorHAnsi" w:eastAsiaTheme="minorEastAsia" w:hAnsiTheme="minorHAnsi" w:cstheme="minorBidi"/>
            <w:b w:val="0"/>
            <w:sz w:val="22"/>
            <w:szCs w:val="22"/>
            <w:lang w:eastAsia="en-AU"/>
          </w:rPr>
          <w:tab/>
        </w:r>
        <w:r w:rsidR="00D72264" w:rsidRPr="00893637">
          <w:t>Commission—preliminary inquiries</w:t>
        </w:r>
        <w:r w:rsidR="00D72264" w:rsidRPr="00D72264">
          <w:rPr>
            <w:vanish/>
          </w:rPr>
          <w:tab/>
        </w:r>
        <w:r w:rsidR="00D72264" w:rsidRPr="00D72264">
          <w:rPr>
            <w:vanish/>
          </w:rPr>
          <w:fldChar w:fldCharType="begin"/>
        </w:r>
        <w:r w:rsidR="00D72264" w:rsidRPr="00D72264">
          <w:rPr>
            <w:vanish/>
          </w:rPr>
          <w:instrText xml:space="preserve"> PAGEREF _Toc531696251 \h </w:instrText>
        </w:r>
        <w:r w:rsidR="00D72264" w:rsidRPr="00D72264">
          <w:rPr>
            <w:vanish/>
          </w:rPr>
        </w:r>
        <w:r w:rsidR="00D72264" w:rsidRPr="00D72264">
          <w:rPr>
            <w:vanish/>
          </w:rPr>
          <w:fldChar w:fldCharType="separate"/>
        </w:r>
        <w:r w:rsidR="007757B5">
          <w:rPr>
            <w:vanish/>
          </w:rPr>
          <w:t>67</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52" w:history="1">
        <w:r w:rsidRPr="00893637">
          <w:t>86</w:t>
        </w:r>
        <w:r>
          <w:rPr>
            <w:rFonts w:asciiTheme="minorHAnsi" w:eastAsiaTheme="minorEastAsia" w:hAnsiTheme="minorHAnsi" w:cstheme="minorBidi"/>
            <w:sz w:val="22"/>
            <w:szCs w:val="22"/>
            <w:lang w:eastAsia="en-AU"/>
          </w:rPr>
          <w:tab/>
        </w:r>
        <w:r w:rsidRPr="00893637">
          <w:t>Preliminary inquiries about corruption reports</w:t>
        </w:r>
        <w:r>
          <w:tab/>
        </w:r>
        <w:r>
          <w:fldChar w:fldCharType="begin"/>
        </w:r>
        <w:r>
          <w:instrText xml:space="preserve"> PAGEREF _Toc531696252 \h </w:instrText>
        </w:r>
        <w:r>
          <w:fldChar w:fldCharType="separate"/>
        </w:r>
        <w:r w:rsidR="007757B5">
          <w:t>67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53" w:history="1">
        <w:r w:rsidRPr="00893637">
          <w:t>87</w:t>
        </w:r>
        <w:r>
          <w:rPr>
            <w:rFonts w:asciiTheme="minorHAnsi" w:eastAsiaTheme="minorEastAsia" w:hAnsiTheme="minorHAnsi" w:cstheme="minorBidi"/>
            <w:sz w:val="22"/>
            <w:szCs w:val="22"/>
            <w:lang w:eastAsia="en-AU"/>
          </w:rPr>
          <w:tab/>
        </w:r>
        <w:r w:rsidRPr="00893637">
          <w:t>Preliminary inquiries about own initiative matters</w:t>
        </w:r>
        <w:r>
          <w:tab/>
        </w:r>
        <w:r>
          <w:fldChar w:fldCharType="begin"/>
        </w:r>
        <w:r>
          <w:instrText xml:space="preserve"> PAGEREF _Toc531696253 \h </w:instrText>
        </w:r>
        <w:r>
          <w:fldChar w:fldCharType="separate"/>
        </w:r>
        <w:r w:rsidR="007757B5">
          <w:t>67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54" w:history="1">
        <w:r w:rsidRPr="00893637">
          <w:t>88</w:t>
        </w:r>
        <w:r>
          <w:rPr>
            <w:rFonts w:asciiTheme="minorHAnsi" w:eastAsiaTheme="minorEastAsia" w:hAnsiTheme="minorHAnsi" w:cstheme="minorBidi"/>
            <w:sz w:val="22"/>
            <w:szCs w:val="22"/>
            <w:lang w:eastAsia="en-AU"/>
          </w:rPr>
          <w:tab/>
        </w:r>
        <w:r w:rsidRPr="00893637">
          <w:t>Certain powers not to be used for preliminary inquiries</w:t>
        </w:r>
        <w:r>
          <w:tab/>
        </w:r>
        <w:r>
          <w:fldChar w:fldCharType="begin"/>
        </w:r>
        <w:r>
          <w:instrText xml:space="preserve"> PAGEREF _Toc531696254 \h </w:instrText>
        </w:r>
        <w:r>
          <w:fldChar w:fldCharType="separate"/>
        </w:r>
        <w:r w:rsidR="007757B5">
          <w:t>67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55" w:history="1">
        <w:r w:rsidRPr="00893637">
          <w:t>89</w:t>
        </w:r>
        <w:r>
          <w:rPr>
            <w:rFonts w:asciiTheme="minorHAnsi" w:eastAsiaTheme="minorEastAsia" w:hAnsiTheme="minorHAnsi" w:cstheme="minorBidi"/>
            <w:sz w:val="22"/>
            <w:szCs w:val="22"/>
            <w:lang w:eastAsia="en-AU"/>
          </w:rPr>
          <w:tab/>
        </w:r>
        <w:r w:rsidRPr="00893637">
          <w:t>Power to request information from head of public sector entity</w:t>
        </w:r>
        <w:r>
          <w:tab/>
        </w:r>
        <w:r>
          <w:fldChar w:fldCharType="begin"/>
        </w:r>
        <w:r>
          <w:instrText xml:space="preserve"> PAGEREF _Toc531696255 \h </w:instrText>
        </w:r>
        <w:r>
          <w:fldChar w:fldCharType="separate"/>
        </w:r>
        <w:r w:rsidR="007757B5">
          <w:t>67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56" w:history="1">
        <w:r w:rsidRPr="00893637">
          <w:t>90</w:t>
        </w:r>
        <w:r>
          <w:rPr>
            <w:rFonts w:asciiTheme="minorHAnsi" w:eastAsiaTheme="minorEastAsia" w:hAnsiTheme="minorHAnsi" w:cstheme="minorBidi"/>
            <w:sz w:val="22"/>
            <w:szCs w:val="22"/>
            <w:lang w:eastAsia="en-AU"/>
          </w:rPr>
          <w:tab/>
        </w:r>
        <w:r w:rsidRPr="00893637">
          <w:t xml:space="preserve">Power to issue preliminary inquiry </w:t>
        </w:r>
        <w:r w:rsidRPr="00893637">
          <w:rPr>
            <w:lang w:eastAsia="en-AU"/>
          </w:rPr>
          <w:t>notice</w:t>
        </w:r>
        <w:r>
          <w:tab/>
        </w:r>
        <w:r>
          <w:fldChar w:fldCharType="begin"/>
        </w:r>
        <w:r>
          <w:instrText xml:space="preserve"> PAGEREF _Toc531696256 \h </w:instrText>
        </w:r>
        <w:r>
          <w:fldChar w:fldCharType="separate"/>
        </w:r>
        <w:r w:rsidR="007757B5">
          <w:t>68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57" w:history="1">
        <w:r w:rsidRPr="00893637">
          <w:t>91</w:t>
        </w:r>
        <w:r>
          <w:rPr>
            <w:rFonts w:asciiTheme="minorHAnsi" w:eastAsiaTheme="minorEastAsia" w:hAnsiTheme="minorHAnsi" w:cstheme="minorBidi"/>
            <w:sz w:val="22"/>
            <w:szCs w:val="22"/>
            <w:lang w:eastAsia="en-AU"/>
          </w:rPr>
          <w:tab/>
        </w:r>
        <w:r w:rsidRPr="00893637">
          <w:t xml:space="preserve">Preliminary inquiry </w:t>
        </w:r>
        <w:r w:rsidRPr="00893637">
          <w:rPr>
            <w:lang w:eastAsia="en-AU"/>
          </w:rPr>
          <w:t>notice</w:t>
        </w:r>
        <w:r w:rsidRPr="00893637">
          <w:t>—content</w:t>
        </w:r>
        <w:r>
          <w:tab/>
        </w:r>
        <w:r>
          <w:fldChar w:fldCharType="begin"/>
        </w:r>
        <w:r>
          <w:instrText xml:space="preserve"> PAGEREF _Toc531696257 \h </w:instrText>
        </w:r>
        <w:r>
          <w:fldChar w:fldCharType="separate"/>
        </w:r>
        <w:r w:rsidR="007757B5">
          <w:t>70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58" w:history="1">
        <w:r w:rsidRPr="00893637">
          <w:t>92</w:t>
        </w:r>
        <w:r>
          <w:rPr>
            <w:rFonts w:asciiTheme="minorHAnsi" w:eastAsiaTheme="minorEastAsia" w:hAnsiTheme="minorHAnsi" w:cstheme="minorBidi"/>
            <w:sz w:val="22"/>
            <w:szCs w:val="22"/>
            <w:lang w:eastAsia="en-AU"/>
          </w:rPr>
          <w:tab/>
        </w:r>
        <w:r w:rsidRPr="00893637">
          <w:t xml:space="preserve">Preliminary inquiry </w:t>
        </w:r>
        <w:r w:rsidRPr="00893637">
          <w:rPr>
            <w:lang w:eastAsia="en-AU"/>
          </w:rPr>
          <w:t>notice</w:t>
        </w:r>
        <w:r w:rsidRPr="00893637">
          <w:t>—person under 16 years</w:t>
        </w:r>
        <w:r>
          <w:tab/>
        </w:r>
        <w:r>
          <w:fldChar w:fldCharType="begin"/>
        </w:r>
        <w:r>
          <w:instrText xml:space="preserve"> PAGEREF _Toc531696258 \h </w:instrText>
        </w:r>
        <w:r>
          <w:fldChar w:fldCharType="separate"/>
        </w:r>
        <w:r w:rsidR="007757B5">
          <w:t>71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59" w:history="1">
        <w:r w:rsidRPr="00893637">
          <w:t>93</w:t>
        </w:r>
        <w:r>
          <w:rPr>
            <w:rFonts w:asciiTheme="minorHAnsi" w:eastAsiaTheme="minorEastAsia" w:hAnsiTheme="minorHAnsi" w:cstheme="minorBidi"/>
            <w:sz w:val="22"/>
            <w:szCs w:val="22"/>
            <w:lang w:eastAsia="en-AU"/>
          </w:rPr>
          <w:tab/>
        </w:r>
        <w:r w:rsidRPr="00893637">
          <w:t xml:space="preserve">Preliminary inquiry </w:t>
        </w:r>
        <w:r w:rsidRPr="00893637">
          <w:rPr>
            <w:lang w:eastAsia="en-AU"/>
          </w:rPr>
          <w:t>notice</w:t>
        </w:r>
        <w:r w:rsidRPr="00893637">
          <w:t>—service</w:t>
        </w:r>
        <w:r>
          <w:tab/>
        </w:r>
        <w:r>
          <w:fldChar w:fldCharType="begin"/>
        </w:r>
        <w:r>
          <w:instrText xml:space="preserve"> PAGEREF _Toc531696259 \h </w:instrText>
        </w:r>
        <w:r>
          <w:fldChar w:fldCharType="separate"/>
        </w:r>
        <w:r w:rsidR="007757B5">
          <w:t>71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60" w:history="1">
        <w:r w:rsidRPr="00893637">
          <w:t>94</w:t>
        </w:r>
        <w:r>
          <w:rPr>
            <w:rFonts w:asciiTheme="minorHAnsi" w:eastAsiaTheme="minorEastAsia" w:hAnsiTheme="minorHAnsi" w:cstheme="minorBidi"/>
            <w:sz w:val="22"/>
            <w:szCs w:val="22"/>
            <w:lang w:eastAsia="en-AU"/>
          </w:rPr>
          <w:tab/>
        </w:r>
        <w:r w:rsidRPr="00893637">
          <w:t xml:space="preserve">Preliminary inquiry </w:t>
        </w:r>
        <w:r w:rsidRPr="00893637">
          <w:rPr>
            <w:lang w:eastAsia="en-AU"/>
          </w:rPr>
          <w:t>notice</w:t>
        </w:r>
        <w:r w:rsidRPr="00893637">
          <w:t>—first actions to be taken</w:t>
        </w:r>
        <w:r>
          <w:tab/>
        </w:r>
        <w:r>
          <w:fldChar w:fldCharType="begin"/>
        </w:r>
        <w:r>
          <w:instrText xml:space="preserve"> PAGEREF _Toc531696260 \h </w:instrText>
        </w:r>
        <w:r>
          <w:fldChar w:fldCharType="separate"/>
        </w:r>
        <w:r w:rsidR="007757B5">
          <w:t>72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61" w:history="1">
        <w:r w:rsidRPr="00893637">
          <w:t>95</w:t>
        </w:r>
        <w:r>
          <w:rPr>
            <w:rFonts w:asciiTheme="minorHAnsi" w:eastAsiaTheme="minorEastAsia" w:hAnsiTheme="minorHAnsi" w:cstheme="minorBidi"/>
            <w:sz w:val="22"/>
            <w:szCs w:val="22"/>
            <w:lang w:eastAsia="en-AU"/>
          </w:rPr>
          <w:tab/>
        </w:r>
        <w:r w:rsidRPr="00893637">
          <w:t xml:space="preserve">Preliminary inquiry </w:t>
        </w:r>
        <w:r w:rsidRPr="00893637">
          <w:rPr>
            <w:lang w:eastAsia="en-AU"/>
          </w:rPr>
          <w:t>notice</w:t>
        </w:r>
        <w:r w:rsidRPr="00893637">
          <w:t>—</w:t>
        </w:r>
        <w:r w:rsidRPr="00893637">
          <w:rPr>
            <w:lang w:val="en-US"/>
          </w:rPr>
          <w:t>claiming privilege or secrecy</w:t>
        </w:r>
        <w:r>
          <w:tab/>
        </w:r>
        <w:r>
          <w:fldChar w:fldCharType="begin"/>
        </w:r>
        <w:r>
          <w:instrText xml:space="preserve"> PAGEREF _Toc531696261 \h </w:instrText>
        </w:r>
        <w:r>
          <w:fldChar w:fldCharType="separate"/>
        </w:r>
        <w:r w:rsidR="007757B5">
          <w:t>72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62" w:history="1">
        <w:r w:rsidRPr="00893637">
          <w:t>96</w:t>
        </w:r>
        <w:r>
          <w:rPr>
            <w:rFonts w:asciiTheme="minorHAnsi" w:eastAsiaTheme="minorEastAsia" w:hAnsiTheme="minorHAnsi" w:cstheme="minorBidi"/>
            <w:sz w:val="22"/>
            <w:szCs w:val="22"/>
            <w:lang w:eastAsia="en-AU"/>
          </w:rPr>
          <w:tab/>
        </w:r>
        <w:r w:rsidRPr="00893637">
          <w:t xml:space="preserve">Preliminary inquiry </w:t>
        </w:r>
        <w:r w:rsidRPr="00893637">
          <w:rPr>
            <w:lang w:eastAsia="en-AU"/>
          </w:rPr>
          <w:t>notice</w:t>
        </w:r>
        <w:r w:rsidRPr="00893637">
          <w:t xml:space="preserve">—application </w:t>
        </w:r>
        <w:r w:rsidRPr="00893637">
          <w:rPr>
            <w:lang w:val="en-US"/>
          </w:rPr>
          <w:t>to Supreme Court to decide privilege or secrecy</w:t>
        </w:r>
        <w:r>
          <w:tab/>
        </w:r>
        <w:r>
          <w:fldChar w:fldCharType="begin"/>
        </w:r>
        <w:r>
          <w:instrText xml:space="preserve"> PAGEREF _Toc531696262 \h </w:instrText>
        </w:r>
        <w:r>
          <w:fldChar w:fldCharType="separate"/>
        </w:r>
        <w:r w:rsidR="007757B5">
          <w:t>73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63" w:history="1">
        <w:r w:rsidRPr="00893637">
          <w:t>97</w:t>
        </w:r>
        <w:r>
          <w:rPr>
            <w:rFonts w:asciiTheme="minorHAnsi" w:eastAsiaTheme="minorEastAsia" w:hAnsiTheme="minorHAnsi" w:cstheme="minorBidi"/>
            <w:sz w:val="22"/>
            <w:szCs w:val="22"/>
            <w:lang w:eastAsia="en-AU"/>
          </w:rPr>
          <w:tab/>
        </w:r>
        <w:r w:rsidRPr="00893637">
          <w:t xml:space="preserve">Preliminary inquiry </w:t>
        </w:r>
        <w:r w:rsidRPr="00893637">
          <w:rPr>
            <w:lang w:eastAsia="en-AU"/>
          </w:rPr>
          <w:t>notice</w:t>
        </w:r>
        <w:r w:rsidRPr="00893637">
          <w:t>—</w:t>
        </w:r>
        <w:r w:rsidRPr="00893637">
          <w:rPr>
            <w:lang w:val="en-US"/>
          </w:rPr>
          <w:t>Supreme Court to decide privilege or secrecy</w:t>
        </w:r>
        <w:r>
          <w:tab/>
        </w:r>
        <w:r>
          <w:fldChar w:fldCharType="begin"/>
        </w:r>
        <w:r>
          <w:instrText xml:space="preserve"> PAGEREF _Toc531696263 \h </w:instrText>
        </w:r>
        <w:r>
          <w:fldChar w:fldCharType="separate"/>
        </w:r>
        <w:r w:rsidR="007757B5">
          <w:t>74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64" w:history="1">
        <w:r w:rsidRPr="00893637">
          <w:t>98</w:t>
        </w:r>
        <w:r>
          <w:rPr>
            <w:rFonts w:asciiTheme="minorHAnsi" w:eastAsiaTheme="minorEastAsia" w:hAnsiTheme="minorHAnsi" w:cstheme="minorBidi"/>
            <w:sz w:val="22"/>
            <w:szCs w:val="22"/>
            <w:lang w:eastAsia="en-AU"/>
          </w:rPr>
          <w:tab/>
        </w:r>
        <w:r w:rsidRPr="00893637">
          <w:t xml:space="preserve">Preliminary inquiry </w:t>
        </w:r>
        <w:r w:rsidRPr="00893637">
          <w:rPr>
            <w:lang w:eastAsia="en-AU"/>
          </w:rPr>
          <w:t>notice</w:t>
        </w:r>
        <w:r w:rsidRPr="00893637">
          <w:t>—offence</w:t>
        </w:r>
        <w:r w:rsidRPr="00893637">
          <w:rPr>
            <w:lang w:val="en-US"/>
          </w:rPr>
          <w:t xml:space="preserve"> to open secured document or other thing</w:t>
        </w:r>
        <w:r>
          <w:tab/>
        </w:r>
        <w:r>
          <w:fldChar w:fldCharType="begin"/>
        </w:r>
        <w:r>
          <w:instrText xml:space="preserve"> PAGEREF _Toc531696264 \h </w:instrText>
        </w:r>
        <w:r>
          <w:fldChar w:fldCharType="separate"/>
        </w:r>
        <w:r w:rsidR="007757B5">
          <w:t>74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65" w:history="1">
        <w:r w:rsidRPr="00893637">
          <w:t>99</w:t>
        </w:r>
        <w:r>
          <w:rPr>
            <w:rFonts w:asciiTheme="minorHAnsi" w:eastAsiaTheme="minorEastAsia" w:hAnsiTheme="minorHAnsi" w:cstheme="minorBidi"/>
            <w:sz w:val="22"/>
            <w:szCs w:val="22"/>
            <w:lang w:eastAsia="en-AU"/>
          </w:rPr>
          <w:tab/>
        </w:r>
        <w:r w:rsidRPr="00893637">
          <w:t>Preliminary inquiries—application of Criminal Code, ch 7</w:t>
        </w:r>
        <w:r>
          <w:tab/>
        </w:r>
        <w:r>
          <w:fldChar w:fldCharType="begin"/>
        </w:r>
        <w:r>
          <w:instrText xml:space="preserve"> PAGEREF _Toc531696265 \h </w:instrText>
        </w:r>
        <w:r>
          <w:fldChar w:fldCharType="separate"/>
        </w:r>
        <w:r w:rsidR="007757B5">
          <w:t>75</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266" w:history="1">
        <w:r w:rsidR="00D72264" w:rsidRPr="00893637">
          <w:t>Part 3.4</w:t>
        </w:r>
        <w:r w:rsidR="00D72264">
          <w:rPr>
            <w:rFonts w:asciiTheme="minorHAnsi" w:eastAsiaTheme="minorEastAsia" w:hAnsiTheme="minorHAnsi" w:cstheme="minorBidi"/>
            <w:b w:val="0"/>
            <w:sz w:val="22"/>
            <w:szCs w:val="22"/>
            <w:lang w:eastAsia="en-AU"/>
          </w:rPr>
          <w:tab/>
        </w:r>
        <w:r w:rsidR="00D72264" w:rsidRPr="00893637">
          <w:t>Commission—conducting an investigation</w:t>
        </w:r>
        <w:r w:rsidR="00D72264" w:rsidRPr="00D72264">
          <w:rPr>
            <w:vanish/>
          </w:rPr>
          <w:tab/>
        </w:r>
        <w:r w:rsidR="00D72264" w:rsidRPr="00D72264">
          <w:rPr>
            <w:vanish/>
          </w:rPr>
          <w:fldChar w:fldCharType="begin"/>
        </w:r>
        <w:r w:rsidR="00D72264" w:rsidRPr="00D72264">
          <w:rPr>
            <w:vanish/>
          </w:rPr>
          <w:instrText xml:space="preserve"> PAGEREF _Toc531696266 \h </w:instrText>
        </w:r>
        <w:r w:rsidR="00D72264" w:rsidRPr="00D72264">
          <w:rPr>
            <w:vanish/>
          </w:rPr>
        </w:r>
        <w:r w:rsidR="00D72264" w:rsidRPr="00D72264">
          <w:rPr>
            <w:vanish/>
          </w:rPr>
          <w:fldChar w:fldCharType="separate"/>
        </w:r>
        <w:r w:rsidR="007757B5">
          <w:rPr>
            <w:vanish/>
          </w:rPr>
          <w:t>76</w:t>
        </w:r>
        <w:r w:rsidR="00D72264" w:rsidRPr="00D72264">
          <w:rPr>
            <w:vanish/>
          </w:rP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267" w:history="1">
        <w:r w:rsidR="00D72264" w:rsidRPr="00893637">
          <w:t>Division 3.4.1</w:t>
        </w:r>
        <w:r w:rsidR="00D72264">
          <w:rPr>
            <w:rFonts w:asciiTheme="minorHAnsi" w:eastAsiaTheme="minorEastAsia" w:hAnsiTheme="minorHAnsi" w:cstheme="minorBidi"/>
            <w:b w:val="0"/>
            <w:sz w:val="22"/>
            <w:szCs w:val="22"/>
            <w:lang w:eastAsia="en-AU"/>
          </w:rPr>
          <w:tab/>
        </w:r>
        <w:r w:rsidR="00D72264" w:rsidRPr="00893637">
          <w:t>Starting an investigation</w:t>
        </w:r>
        <w:r w:rsidR="00D72264" w:rsidRPr="00D72264">
          <w:rPr>
            <w:vanish/>
          </w:rPr>
          <w:tab/>
        </w:r>
        <w:r w:rsidR="00D72264" w:rsidRPr="00D72264">
          <w:rPr>
            <w:vanish/>
          </w:rPr>
          <w:fldChar w:fldCharType="begin"/>
        </w:r>
        <w:r w:rsidR="00D72264" w:rsidRPr="00D72264">
          <w:rPr>
            <w:vanish/>
          </w:rPr>
          <w:instrText xml:space="preserve"> PAGEREF _Toc531696267 \h </w:instrText>
        </w:r>
        <w:r w:rsidR="00D72264" w:rsidRPr="00D72264">
          <w:rPr>
            <w:vanish/>
          </w:rPr>
        </w:r>
        <w:r w:rsidR="00D72264" w:rsidRPr="00D72264">
          <w:rPr>
            <w:vanish/>
          </w:rPr>
          <w:fldChar w:fldCharType="separate"/>
        </w:r>
        <w:r w:rsidR="007757B5">
          <w:rPr>
            <w:vanish/>
          </w:rPr>
          <w:t>76</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68" w:history="1">
        <w:r w:rsidRPr="00893637">
          <w:t>100</w:t>
        </w:r>
        <w:r>
          <w:rPr>
            <w:rFonts w:asciiTheme="minorHAnsi" w:eastAsiaTheme="minorEastAsia" w:hAnsiTheme="minorHAnsi" w:cstheme="minorBidi"/>
            <w:sz w:val="22"/>
            <w:szCs w:val="22"/>
            <w:lang w:eastAsia="en-AU"/>
          </w:rPr>
          <w:tab/>
        </w:r>
        <w:r w:rsidRPr="00893637">
          <w:t>Commission may investigate corruption report</w:t>
        </w:r>
        <w:r>
          <w:tab/>
        </w:r>
        <w:r>
          <w:fldChar w:fldCharType="begin"/>
        </w:r>
        <w:r>
          <w:instrText xml:space="preserve"> PAGEREF _Toc531696268 \h </w:instrText>
        </w:r>
        <w:r>
          <w:fldChar w:fldCharType="separate"/>
        </w:r>
        <w:r w:rsidR="007757B5">
          <w:t>76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69" w:history="1">
        <w:r w:rsidRPr="00893637">
          <w:t>101</w:t>
        </w:r>
        <w:r>
          <w:rPr>
            <w:rFonts w:asciiTheme="minorHAnsi" w:eastAsiaTheme="minorEastAsia" w:hAnsiTheme="minorHAnsi" w:cstheme="minorBidi"/>
            <w:sz w:val="22"/>
            <w:szCs w:val="22"/>
            <w:lang w:eastAsia="en-AU"/>
          </w:rPr>
          <w:tab/>
        </w:r>
        <w:r w:rsidRPr="00893637">
          <w:t>Commission may investigate on own initiative</w:t>
        </w:r>
        <w:r>
          <w:tab/>
        </w:r>
        <w:r>
          <w:fldChar w:fldCharType="begin"/>
        </w:r>
        <w:r>
          <w:instrText xml:space="preserve"> PAGEREF _Toc531696269 \h </w:instrText>
        </w:r>
        <w:r>
          <w:fldChar w:fldCharType="separate"/>
        </w:r>
        <w:r w:rsidR="007757B5">
          <w:t>76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70" w:history="1">
        <w:r w:rsidRPr="00893637">
          <w:t>102</w:t>
        </w:r>
        <w:r>
          <w:rPr>
            <w:rFonts w:asciiTheme="minorHAnsi" w:eastAsiaTheme="minorEastAsia" w:hAnsiTheme="minorHAnsi" w:cstheme="minorBidi"/>
            <w:sz w:val="22"/>
            <w:szCs w:val="22"/>
            <w:lang w:eastAsia="en-AU"/>
          </w:rPr>
          <w:tab/>
        </w:r>
        <w:r w:rsidRPr="00893637">
          <w:t>Investigation of judicial officers</w:t>
        </w:r>
        <w:r>
          <w:tab/>
        </w:r>
        <w:r>
          <w:fldChar w:fldCharType="begin"/>
        </w:r>
        <w:r>
          <w:instrText xml:space="preserve"> PAGEREF _Toc531696270 \h </w:instrText>
        </w:r>
        <w:r>
          <w:fldChar w:fldCharType="separate"/>
        </w:r>
        <w:r w:rsidR="007757B5">
          <w:t>76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71" w:history="1">
        <w:r w:rsidRPr="00893637">
          <w:t>103</w:t>
        </w:r>
        <w:r>
          <w:rPr>
            <w:rFonts w:asciiTheme="minorHAnsi" w:eastAsiaTheme="minorEastAsia" w:hAnsiTheme="minorHAnsi" w:cstheme="minorBidi"/>
            <w:sz w:val="22"/>
            <w:szCs w:val="22"/>
            <w:lang w:eastAsia="en-AU"/>
          </w:rPr>
          <w:tab/>
        </w:r>
        <w:r w:rsidRPr="00893637">
          <w:t>Investigation may be conducted during court proceeding</w:t>
        </w:r>
        <w:r>
          <w:tab/>
        </w:r>
        <w:r>
          <w:fldChar w:fldCharType="begin"/>
        </w:r>
        <w:r>
          <w:instrText xml:space="preserve"> PAGEREF _Toc531696271 \h </w:instrText>
        </w:r>
        <w:r>
          <w:fldChar w:fldCharType="separate"/>
        </w:r>
        <w:r w:rsidR="007757B5">
          <w:t>77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72" w:history="1">
        <w:r w:rsidRPr="00893637">
          <w:t>104</w:t>
        </w:r>
        <w:r>
          <w:rPr>
            <w:rFonts w:asciiTheme="minorHAnsi" w:eastAsiaTheme="minorEastAsia" w:hAnsiTheme="minorHAnsi" w:cstheme="minorBidi"/>
            <w:sz w:val="22"/>
            <w:szCs w:val="22"/>
            <w:lang w:eastAsia="en-AU"/>
          </w:rPr>
          <w:tab/>
        </w:r>
        <w:r w:rsidRPr="00893637">
          <w:rPr>
            <w:lang w:eastAsia="en-AU"/>
          </w:rPr>
          <w:t>Investigation may be conducted as joint investigation</w:t>
        </w:r>
        <w:r>
          <w:tab/>
        </w:r>
        <w:r>
          <w:fldChar w:fldCharType="begin"/>
        </w:r>
        <w:r>
          <w:instrText xml:space="preserve"> PAGEREF _Toc531696272 \h </w:instrText>
        </w:r>
        <w:r>
          <w:fldChar w:fldCharType="separate"/>
        </w:r>
        <w:r w:rsidR="007757B5">
          <w:t>78</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273" w:history="1">
        <w:r w:rsidR="00D72264" w:rsidRPr="00893637">
          <w:t>Division 3.4.2</w:t>
        </w:r>
        <w:r w:rsidR="00D72264">
          <w:rPr>
            <w:rFonts w:asciiTheme="minorHAnsi" w:eastAsiaTheme="minorEastAsia" w:hAnsiTheme="minorHAnsi" w:cstheme="minorBidi"/>
            <w:b w:val="0"/>
            <w:sz w:val="22"/>
            <w:szCs w:val="22"/>
            <w:lang w:eastAsia="en-AU"/>
          </w:rPr>
          <w:tab/>
        </w:r>
        <w:r w:rsidR="00D72264" w:rsidRPr="00893637">
          <w:rPr>
            <w:lang w:eastAsia="en-AU"/>
          </w:rPr>
          <w:t>Referring matters to another entity</w:t>
        </w:r>
        <w:r w:rsidR="00D72264" w:rsidRPr="00D72264">
          <w:rPr>
            <w:vanish/>
          </w:rPr>
          <w:tab/>
        </w:r>
        <w:r w:rsidR="00D72264" w:rsidRPr="00D72264">
          <w:rPr>
            <w:vanish/>
          </w:rPr>
          <w:fldChar w:fldCharType="begin"/>
        </w:r>
        <w:r w:rsidR="00D72264" w:rsidRPr="00D72264">
          <w:rPr>
            <w:vanish/>
          </w:rPr>
          <w:instrText xml:space="preserve"> PAGEREF _Toc531696273 \h </w:instrText>
        </w:r>
        <w:r w:rsidR="00D72264" w:rsidRPr="00D72264">
          <w:rPr>
            <w:vanish/>
          </w:rPr>
        </w:r>
        <w:r w:rsidR="00D72264" w:rsidRPr="00D72264">
          <w:rPr>
            <w:vanish/>
          </w:rPr>
          <w:fldChar w:fldCharType="separate"/>
        </w:r>
        <w:r w:rsidR="007757B5">
          <w:rPr>
            <w:vanish/>
          </w:rPr>
          <w:t>78</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74" w:history="1">
        <w:r w:rsidRPr="00893637">
          <w:t>105</w:t>
        </w:r>
        <w:r>
          <w:rPr>
            <w:rFonts w:asciiTheme="minorHAnsi" w:eastAsiaTheme="minorEastAsia" w:hAnsiTheme="minorHAnsi" w:cstheme="minorBidi"/>
            <w:sz w:val="22"/>
            <w:szCs w:val="22"/>
            <w:lang w:eastAsia="en-AU"/>
          </w:rPr>
          <w:tab/>
        </w:r>
        <w:r w:rsidRPr="00893637">
          <w:t>Commission must refer corruption reports about staff to inspector</w:t>
        </w:r>
        <w:r>
          <w:tab/>
        </w:r>
        <w:r>
          <w:fldChar w:fldCharType="begin"/>
        </w:r>
        <w:r>
          <w:instrText xml:space="preserve"> PAGEREF _Toc531696274 \h </w:instrText>
        </w:r>
        <w:r>
          <w:fldChar w:fldCharType="separate"/>
        </w:r>
        <w:r w:rsidR="007757B5">
          <w:t>78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75" w:history="1">
        <w:r w:rsidRPr="00893637">
          <w:t>106</w:t>
        </w:r>
        <w:r>
          <w:rPr>
            <w:rFonts w:asciiTheme="minorHAnsi" w:eastAsiaTheme="minorEastAsia" w:hAnsiTheme="minorHAnsi" w:cstheme="minorBidi"/>
            <w:sz w:val="22"/>
            <w:szCs w:val="22"/>
            <w:lang w:eastAsia="en-AU"/>
          </w:rPr>
          <w:tab/>
        </w:r>
        <w:r w:rsidRPr="00893637">
          <w:t xml:space="preserve">Meaning of </w:t>
        </w:r>
        <w:r w:rsidRPr="00893637">
          <w:rPr>
            <w:i/>
          </w:rPr>
          <w:t>referral entity</w:t>
        </w:r>
        <w:r>
          <w:tab/>
        </w:r>
        <w:r>
          <w:fldChar w:fldCharType="begin"/>
        </w:r>
        <w:r>
          <w:instrText xml:space="preserve"> PAGEREF _Toc531696275 \h </w:instrText>
        </w:r>
        <w:r>
          <w:fldChar w:fldCharType="separate"/>
        </w:r>
        <w:r w:rsidR="007757B5">
          <w:t>79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76" w:history="1">
        <w:r w:rsidRPr="00893637">
          <w:t>107</w:t>
        </w:r>
        <w:r>
          <w:rPr>
            <w:rFonts w:asciiTheme="minorHAnsi" w:eastAsiaTheme="minorEastAsia" w:hAnsiTheme="minorHAnsi" w:cstheme="minorBidi"/>
            <w:sz w:val="22"/>
            <w:szCs w:val="22"/>
            <w:lang w:eastAsia="en-AU"/>
          </w:rPr>
          <w:tab/>
        </w:r>
        <w:r w:rsidRPr="00893637">
          <w:t>Commission may refer corruption reports to referral entity</w:t>
        </w:r>
        <w:r>
          <w:tab/>
        </w:r>
        <w:r>
          <w:fldChar w:fldCharType="begin"/>
        </w:r>
        <w:r>
          <w:instrText xml:space="preserve"> PAGEREF _Toc531696276 \h </w:instrText>
        </w:r>
        <w:r>
          <w:fldChar w:fldCharType="separate"/>
        </w:r>
        <w:r w:rsidR="007757B5">
          <w:t>80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77" w:history="1">
        <w:r w:rsidRPr="00893637">
          <w:t>108</w:t>
        </w:r>
        <w:r>
          <w:rPr>
            <w:rFonts w:asciiTheme="minorHAnsi" w:eastAsiaTheme="minorEastAsia" w:hAnsiTheme="minorHAnsi" w:cstheme="minorBidi"/>
            <w:sz w:val="22"/>
            <w:szCs w:val="22"/>
            <w:lang w:eastAsia="en-AU"/>
          </w:rPr>
          <w:tab/>
        </w:r>
        <w:r w:rsidRPr="00893637">
          <w:t>Referral to referral entity—</w:t>
        </w:r>
        <w:r w:rsidRPr="00893637">
          <w:rPr>
            <w:lang w:eastAsia="en-AU"/>
          </w:rPr>
          <w:t>results and actions</w:t>
        </w:r>
        <w:r>
          <w:tab/>
        </w:r>
        <w:r>
          <w:fldChar w:fldCharType="begin"/>
        </w:r>
        <w:r>
          <w:instrText xml:space="preserve"> PAGEREF _Toc531696277 \h </w:instrText>
        </w:r>
        <w:r>
          <w:fldChar w:fldCharType="separate"/>
        </w:r>
        <w:r w:rsidR="007757B5">
          <w:t>80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78" w:history="1">
        <w:r w:rsidRPr="00893637">
          <w:t>109</w:t>
        </w:r>
        <w:r>
          <w:rPr>
            <w:rFonts w:asciiTheme="minorHAnsi" w:eastAsiaTheme="minorEastAsia" w:hAnsiTheme="minorHAnsi" w:cstheme="minorBidi"/>
            <w:sz w:val="22"/>
            <w:szCs w:val="22"/>
            <w:lang w:eastAsia="en-AU"/>
          </w:rPr>
          <w:tab/>
        </w:r>
        <w:r w:rsidRPr="00893637">
          <w:t>Referral to referral entity—withdrawal of referral</w:t>
        </w:r>
        <w:r>
          <w:tab/>
        </w:r>
        <w:r>
          <w:fldChar w:fldCharType="begin"/>
        </w:r>
        <w:r>
          <w:instrText xml:space="preserve"> PAGEREF _Toc531696278 \h </w:instrText>
        </w:r>
        <w:r>
          <w:fldChar w:fldCharType="separate"/>
        </w:r>
        <w:r w:rsidR="007757B5">
          <w:t>81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79" w:history="1">
        <w:r w:rsidRPr="00893637">
          <w:t>110</w:t>
        </w:r>
        <w:r>
          <w:rPr>
            <w:rFonts w:asciiTheme="minorHAnsi" w:eastAsiaTheme="minorEastAsia" w:hAnsiTheme="minorHAnsi" w:cstheme="minorBidi"/>
            <w:sz w:val="22"/>
            <w:szCs w:val="22"/>
            <w:lang w:eastAsia="en-AU"/>
          </w:rPr>
          <w:tab/>
        </w:r>
        <w:r w:rsidRPr="00893637">
          <w:t>Commission may refer matters to judicial council or judicial commission</w:t>
        </w:r>
        <w:r>
          <w:tab/>
        </w:r>
        <w:r>
          <w:fldChar w:fldCharType="begin"/>
        </w:r>
        <w:r>
          <w:instrText xml:space="preserve"> PAGEREF _Toc531696279 \h </w:instrText>
        </w:r>
        <w:r>
          <w:fldChar w:fldCharType="separate"/>
        </w:r>
        <w:r w:rsidR="007757B5">
          <w:t>82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80" w:history="1">
        <w:r w:rsidRPr="00893637">
          <w:t>111</w:t>
        </w:r>
        <w:r>
          <w:rPr>
            <w:rFonts w:asciiTheme="minorHAnsi" w:eastAsiaTheme="minorEastAsia" w:hAnsiTheme="minorHAnsi" w:cstheme="minorBidi"/>
            <w:sz w:val="22"/>
            <w:szCs w:val="22"/>
            <w:lang w:eastAsia="en-AU"/>
          </w:rPr>
          <w:tab/>
        </w:r>
        <w:r w:rsidRPr="00893637">
          <w:t>Commission may refer matters to prosecutorial body</w:t>
        </w:r>
        <w:r>
          <w:tab/>
        </w:r>
        <w:r>
          <w:fldChar w:fldCharType="begin"/>
        </w:r>
        <w:r>
          <w:instrText xml:space="preserve"> PAGEREF _Toc531696280 \h </w:instrText>
        </w:r>
        <w:r>
          <w:fldChar w:fldCharType="separate"/>
        </w:r>
        <w:r w:rsidR="007757B5">
          <w:t>83</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281" w:history="1">
        <w:r w:rsidR="00D72264" w:rsidRPr="00893637">
          <w:t>Division 3.4.3</w:t>
        </w:r>
        <w:r w:rsidR="00D72264">
          <w:rPr>
            <w:rFonts w:asciiTheme="minorHAnsi" w:eastAsiaTheme="minorEastAsia" w:hAnsiTheme="minorHAnsi" w:cstheme="minorBidi"/>
            <w:b w:val="0"/>
            <w:sz w:val="22"/>
            <w:szCs w:val="22"/>
            <w:lang w:eastAsia="en-AU"/>
          </w:rPr>
          <w:tab/>
        </w:r>
        <w:r w:rsidR="00D72264" w:rsidRPr="00893637">
          <w:t>Discontinuing an investigation</w:t>
        </w:r>
        <w:r w:rsidR="00D72264" w:rsidRPr="00D72264">
          <w:rPr>
            <w:vanish/>
          </w:rPr>
          <w:tab/>
        </w:r>
        <w:r w:rsidR="00D72264" w:rsidRPr="00D72264">
          <w:rPr>
            <w:vanish/>
          </w:rPr>
          <w:fldChar w:fldCharType="begin"/>
        </w:r>
        <w:r w:rsidR="00D72264" w:rsidRPr="00D72264">
          <w:rPr>
            <w:vanish/>
          </w:rPr>
          <w:instrText xml:space="preserve"> PAGEREF _Toc531696281 \h </w:instrText>
        </w:r>
        <w:r w:rsidR="00D72264" w:rsidRPr="00D72264">
          <w:rPr>
            <w:vanish/>
          </w:rPr>
        </w:r>
        <w:r w:rsidR="00D72264" w:rsidRPr="00D72264">
          <w:rPr>
            <w:vanish/>
          </w:rPr>
          <w:fldChar w:fldCharType="separate"/>
        </w:r>
        <w:r w:rsidR="007757B5">
          <w:rPr>
            <w:vanish/>
          </w:rPr>
          <w:t>83</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82" w:history="1">
        <w:r w:rsidRPr="00893637">
          <w:t>112</w:t>
        </w:r>
        <w:r>
          <w:rPr>
            <w:rFonts w:asciiTheme="minorHAnsi" w:eastAsiaTheme="minorEastAsia" w:hAnsiTheme="minorHAnsi" w:cstheme="minorBidi"/>
            <w:sz w:val="22"/>
            <w:szCs w:val="22"/>
            <w:lang w:eastAsia="en-AU"/>
          </w:rPr>
          <w:tab/>
        </w:r>
        <w:r w:rsidRPr="00893637">
          <w:t>Discontinuing an investigation</w:t>
        </w:r>
        <w:r>
          <w:tab/>
        </w:r>
        <w:r>
          <w:fldChar w:fldCharType="begin"/>
        </w:r>
        <w:r>
          <w:instrText xml:space="preserve"> PAGEREF _Toc531696282 \h </w:instrText>
        </w:r>
        <w:r>
          <w:fldChar w:fldCharType="separate"/>
        </w:r>
        <w:r w:rsidR="007757B5">
          <w:t>83</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283" w:history="1">
        <w:r w:rsidR="00D72264" w:rsidRPr="00893637">
          <w:t>Part 3.5</w:t>
        </w:r>
        <w:r w:rsidR="00D72264">
          <w:rPr>
            <w:rFonts w:asciiTheme="minorHAnsi" w:eastAsiaTheme="minorEastAsia" w:hAnsiTheme="minorHAnsi" w:cstheme="minorBidi"/>
            <w:b w:val="0"/>
            <w:sz w:val="22"/>
            <w:szCs w:val="22"/>
            <w:lang w:eastAsia="en-AU"/>
          </w:rPr>
          <w:tab/>
        </w:r>
        <w:r w:rsidR="00D72264" w:rsidRPr="00893637">
          <w:t>Commission—powers of entry, search and seizure</w:t>
        </w:r>
        <w:r w:rsidR="00D72264" w:rsidRPr="00D72264">
          <w:rPr>
            <w:vanish/>
          </w:rPr>
          <w:tab/>
        </w:r>
        <w:r w:rsidR="00D72264" w:rsidRPr="00D72264">
          <w:rPr>
            <w:vanish/>
          </w:rPr>
          <w:fldChar w:fldCharType="begin"/>
        </w:r>
        <w:r w:rsidR="00D72264" w:rsidRPr="00D72264">
          <w:rPr>
            <w:vanish/>
          </w:rPr>
          <w:instrText xml:space="preserve"> PAGEREF _Toc531696283 \h </w:instrText>
        </w:r>
        <w:r w:rsidR="00D72264" w:rsidRPr="00D72264">
          <w:rPr>
            <w:vanish/>
          </w:rPr>
        </w:r>
        <w:r w:rsidR="00D72264" w:rsidRPr="00D72264">
          <w:rPr>
            <w:vanish/>
          </w:rPr>
          <w:fldChar w:fldCharType="separate"/>
        </w:r>
        <w:r w:rsidR="007757B5">
          <w:rPr>
            <w:vanish/>
          </w:rPr>
          <w:t>85</w:t>
        </w:r>
        <w:r w:rsidR="00D72264" w:rsidRPr="00D72264">
          <w:rPr>
            <w:vanish/>
          </w:rP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284" w:history="1">
        <w:r w:rsidR="00D72264" w:rsidRPr="00893637">
          <w:t>Division 3.5.1</w:t>
        </w:r>
        <w:r w:rsidR="00D72264">
          <w:rPr>
            <w:rFonts w:asciiTheme="minorHAnsi" w:eastAsiaTheme="minorEastAsia" w:hAnsiTheme="minorHAnsi" w:cstheme="minorBidi"/>
            <w:b w:val="0"/>
            <w:sz w:val="22"/>
            <w:szCs w:val="22"/>
            <w:lang w:eastAsia="en-AU"/>
          </w:rPr>
          <w:tab/>
        </w:r>
        <w:r w:rsidR="00D72264" w:rsidRPr="00893637">
          <w:t>Investigators</w:t>
        </w:r>
        <w:r w:rsidR="00D72264" w:rsidRPr="00D72264">
          <w:rPr>
            <w:vanish/>
          </w:rPr>
          <w:tab/>
        </w:r>
        <w:r w:rsidR="00D72264" w:rsidRPr="00D72264">
          <w:rPr>
            <w:vanish/>
          </w:rPr>
          <w:fldChar w:fldCharType="begin"/>
        </w:r>
        <w:r w:rsidR="00D72264" w:rsidRPr="00D72264">
          <w:rPr>
            <w:vanish/>
          </w:rPr>
          <w:instrText xml:space="preserve"> PAGEREF _Toc531696284 \h </w:instrText>
        </w:r>
        <w:r w:rsidR="00D72264" w:rsidRPr="00D72264">
          <w:rPr>
            <w:vanish/>
          </w:rPr>
        </w:r>
        <w:r w:rsidR="00D72264" w:rsidRPr="00D72264">
          <w:rPr>
            <w:vanish/>
          </w:rPr>
          <w:fldChar w:fldCharType="separate"/>
        </w:r>
        <w:r w:rsidR="007757B5">
          <w:rPr>
            <w:vanish/>
          </w:rPr>
          <w:t>85</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85" w:history="1">
        <w:r w:rsidRPr="00893637">
          <w:t>113</w:t>
        </w:r>
        <w:r>
          <w:rPr>
            <w:rFonts w:asciiTheme="minorHAnsi" w:eastAsiaTheme="minorEastAsia" w:hAnsiTheme="minorHAnsi" w:cstheme="minorBidi"/>
            <w:sz w:val="22"/>
            <w:szCs w:val="22"/>
            <w:lang w:eastAsia="en-AU"/>
          </w:rPr>
          <w:tab/>
        </w:r>
        <w:r w:rsidRPr="00893637">
          <w:t>Investigators—appointment</w:t>
        </w:r>
        <w:r>
          <w:tab/>
        </w:r>
        <w:r>
          <w:fldChar w:fldCharType="begin"/>
        </w:r>
        <w:r>
          <w:instrText xml:space="preserve"> PAGEREF _Toc531696285 \h </w:instrText>
        </w:r>
        <w:r>
          <w:fldChar w:fldCharType="separate"/>
        </w:r>
        <w:r w:rsidR="007757B5">
          <w:t>85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86" w:history="1">
        <w:r w:rsidRPr="00893637">
          <w:t>114</w:t>
        </w:r>
        <w:r>
          <w:rPr>
            <w:rFonts w:asciiTheme="minorHAnsi" w:eastAsiaTheme="minorEastAsia" w:hAnsiTheme="minorHAnsi" w:cstheme="minorBidi"/>
            <w:sz w:val="22"/>
            <w:szCs w:val="22"/>
            <w:lang w:eastAsia="en-AU"/>
          </w:rPr>
          <w:tab/>
        </w:r>
        <w:r w:rsidRPr="00893637">
          <w:t>Investigators—identity cards</w:t>
        </w:r>
        <w:r>
          <w:tab/>
        </w:r>
        <w:r>
          <w:fldChar w:fldCharType="begin"/>
        </w:r>
        <w:r>
          <w:instrText xml:space="preserve"> PAGEREF _Toc531696286 \h </w:instrText>
        </w:r>
        <w:r>
          <w:fldChar w:fldCharType="separate"/>
        </w:r>
        <w:r w:rsidR="007757B5">
          <w:t>85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87" w:history="1">
        <w:r w:rsidRPr="00893637">
          <w:t>115</w:t>
        </w:r>
        <w:r>
          <w:rPr>
            <w:rFonts w:asciiTheme="minorHAnsi" w:eastAsiaTheme="minorEastAsia" w:hAnsiTheme="minorHAnsi" w:cstheme="minorBidi"/>
            <w:sz w:val="22"/>
            <w:szCs w:val="22"/>
            <w:lang w:eastAsia="en-AU"/>
          </w:rPr>
          <w:tab/>
        </w:r>
        <w:r w:rsidRPr="00893637">
          <w:t>Investigator must show identity card on exercising power</w:t>
        </w:r>
        <w:r>
          <w:tab/>
        </w:r>
        <w:r>
          <w:fldChar w:fldCharType="begin"/>
        </w:r>
        <w:r>
          <w:instrText xml:space="preserve"> PAGEREF _Toc531696287 \h </w:instrText>
        </w:r>
        <w:r>
          <w:fldChar w:fldCharType="separate"/>
        </w:r>
        <w:r w:rsidR="007757B5">
          <w:t>85</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288" w:history="1">
        <w:r w:rsidR="00D72264" w:rsidRPr="00893637">
          <w:t>Division 3.5.2</w:t>
        </w:r>
        <w:r w:rsidR="00D72264">
          <w:rPr>
            <w:rFonts w:asciiTheme="minorHAnsi" w:eastAsiaTheme="minorEastAsia" w:hAnsiTheme="minorHAnsi" w:cstheme="minorBidi"/>
            <w:b w:val="0"/>
            <w:sz w:val="22"/>
            <w:szCs w:val="22"/>
            <w:lang w:eastAsia="en-AU"/>
          </w:rPr>
          <w:tab/>
        </w:r>
        <w:r w:rsidR="00D72264" w:rsidRPr="00893637">
          <w:t>Powers of investigators</w:t>
        </w:r>
        <w:r w:rsidR="00D72264" w:rsidRPr="00D72264">
          <w:rPr>
            <w:vanish/>
          </w:rPr>
          <w:tab/>
        </w:r>
        <w:r w:rsidR="00D72264" w:rsidRPr="00D72264">
          <w:rPr>
            <w:vanish/>
          </w:rPr>
          <w:fldChar w:fldCharType="begin"/>
        </w:r>
        <w:r w:rsidR="00D72264" w:rsidRPr="00D72264">
          <w:rPr>
            <w:vanish/>
          </w:rPr>
          <w:instrText xml:space="preserve"> PAGEREF _Toc531696288 \h </w:instrText>
        </w:r>
        <w:r w:rsidR="00D72264" w:rsidRPr="00D72264">
          <w:rPr>
            <w:vanish/>
          </w:rPr>
        </w:r>
        <w:r w:rsidR="00D72264" w:rsidRPr="00D72264">
          <w:rPr>
            <w:vanish/>
          </w:rPr>
          <w:fldChar w:fldCharType="separate"/>
        </w:r>
        <w:r w:rsidR="007757B5">
          <w:rPr>
            <w:vanish/>
          </w:rPr>
          <w:t>86</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89" w:history="1">
        <w:r w:rsidRPr="00893637">
          <w:t>116</w:t>
        </w:r>
        <w:r>
          <w:rPr>
            <w:rFonts w:asciiTheme="minorHAnsi" w:eastAsiaTheme="minorEastAsia" w:hAnsiTheme="minorHAnsi" w:cstheme="minorBidi"/>
            <w:sz w:val="22"/>
            <w:szCs w:val="22"/>
            <w:lang w:eastAsia="en-AU"/>
          </w:rPr>
          <w:tab/>
        </w:r>
        <w:r w:rsidRPr="00893637">
          <w:t>Definitions—pt 3.5</w:t>
        </w:r>
        <w:r>
          <w:tab/>
        </w:r>
        <w:r>
          <w:fldChar w:fldCharType="begin"/>
        </w:r>
        <w:r>
          <w:instrText xml:space="preserve"> PAGEREF _Toc531696289 \h </w:instrText>
        </w:r>
        <w:r>
          <w:fldChar w:fldCharType="separate"/>
        </w:r>
        <w:r w:rsidR="007757B5">
          <w:t>86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90" w:history="1">
        <w:r w:rsidRPr="00893637">
          <w:t>117</w:t>
        </w:r>
        <w:r>
          <w:rPr>
            <w:rFonts w:asciiTheme="minorHAnsi" w:eastAsiaTheme="minorEastAsia" w:hAnsiTheme="minorHAnsi" w:cstheme="minorBidi"/>
            <w:sz w:val="22"/>
            <w:szCs w:val="22"/>
            <w:lang w:eastAsia="en-AU"/>
          </w:rPr>
          <w:tab/>
        </w:r>
        <w:r w:rsidRPr="00893637">
          <w:t>Power to enter premises</w:t>
        </w:r>
        <w:r>
          <w:tab/>
        </w:r>
        <w:r>
          <w:fldChar w:fldCharType="begin"/>
        </w:r>
        <w:r>
          <w:instrText xml:space="preserve"> PAGEREF _Toc531696290 \h </w:instrText>
        </w:r>
        <w:r>
          <w:fldChar w:fldCharType="separate"/>
        </w:r>
        <w:r w:rsidR="007757B5">
          <w:t>87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91" w:history="1">
        <w:r w:rsidRPr="00893637">
          <w:t>118</w:t>
        </w:r>
        <w:r>
          <w:rPr>
            <w:rFonts w:asciiTheme="minorHAnsi" w:eastAsiaTheme="minorEastAsia" w:hAnsiTheme="minorHAnsi" w:cstheme="minorBidi"/>
            <w:sz w:val="22"/>
            <w:szCs w:val="22"/>
            <w:lang w:eastAsia="en-AU"/>
          </w:rPr>
          <w:tab/>
        </w:r>
        <w:r w:rsidRPr="00893637">
          <w:t>Production of identity card</w:t>
        </w:r>
        <w:r>
          <w:tab/>
        </w:r>
        <w:r>
          <w:fldChar w:fldCharType="begin"/>
        </w:r>
        <w:r>
          <w:instrText xml:space="preserve"> PAGEREF _Toc531696291 \h </w:instrText>
        </w:r>
        <w:r>
          <w:fldChar w:fldCharType="separate"/>
        </w:r>
        <w:r w:rsidR="007757B5">
          <w:t>88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92" w:history="1">
        <w:r w:rsidRPr="00893637">
          <w:t>119</w:t>
        </w:r>
        <w:r>
          <w:rPr>
            <w:rFonts w:asciiTheme="minorHAnsi" w:eastAsiaTheme="minorEastAsia" w:hAnsiTheme="minorHAnsi" w:cstheme="minorBidi"/>
            <w:sz w:val="22"/>
            <w:szCs w:val="22"/>
            <w:lang w:eastAsia="en-AU"/>
          </w:rPr>
          <w:tab/>
        </w:r>
        <w:r w:rsidRPr="00893637">
          <w:t>Consent to entry</w:t>
        </w:r>
        <w:r>
          <w:tab/>
        </w:r>
        <w:r>
          <w:fldChar w:fldCharType="begin"/>
        </w:r>
        <w:r>
          <w:instrText xml:space="preserve"> PAGEREF _Toc531696292 \h </w:instrText>
        </w:r>
        <w:r>
          <w:fldChar w:fldCharType="separate"/>
        </w:r>
        <w:r w:rsidR="007757B5">
          <w:t>88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93" w:history="1">
        <w:r w:rsidRPr="00893637">
          <w:t>120</w:t>
        </w:r>
        <w:r>
          <w:rPr>
            <w:rFonts w:asciiTheme="minorHAnsi" w:eastAsiaTheme="minorEastAsia" w:hAnsiTheme="minorHAnsi" w:cstheme="minorBidi"/>
            <w:sz w:val="22"/>
            <w:szCs w:val="22"/>
            <w:lang w:eastAsia="en-AU"/>
          </w:rPr>
          <w:tab/>
        </w:r>
        <w:r w:rsidRPr="00893637">
          <w:t>General powers on entry to premises</w:t>
        </w:r>
        <w:r>
          <w:tab/>
        </w:r>
        <w:r>
          <w:fldChar w:fldCharType="begin"/>
        </w:r>
        <w:r>
          <w:instrText xml:space="preserve"> PAGEREF _Toc531696293 \h </w:instrText>
        </w:r>
        <w:r>
          <w:fldChar w:fldCharType="separate"/>
        </w:r>
        <w:r w:rsidR="007757B5">
          <w:t>89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94" w:history="1">
        <w:r w:rsidRPr="00893637">
          <w:t>121</w:t>
        </w:r>
        <w:r>
          <w:rPr>
            <w:rFonts w:asciiTheme="minorHAnsi" w:eastAsiaTheme="minorEastAsia" w:hAnsiTheme="minorHAnsi" w:cstheme="minorBidi"/>
            <w:sz w:val="22"/>
            <w:szCs w:val="22"/>
            <w:lang w:eastAsia="en-AU"/>
          </w:rPr>
          <w:tab/>
        </w:r>
        <w:r w:rsidRPr="00893637">
          <w:t>Power to seize things</w:t>
        </w:r>
        <w:r>
          <w:tab/>
        </w:r>
        <w:r>
          <w:fldChar w:fldCharType="begin"/>
        </w:r>
        <w:r>
          <w:instrText xml:space="preserve"> PAGEREF _Toc531696294 \h </w:instrText>
        </w:r>
        <w:r>
          <w:fldChar w:fldCharType="separate"/>
        </w:r>
        <w:r w:rsidR="007757B5">
          <w:t>90</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295" w:history="1">
        <w:r w:rsidR="00D72264" w:rsidRPr="00893637">
          <w:t>Division 3.5.3</w:t>
        </w:r>
        <w:r w:rsidR="00D72264">
          <w:rPr>
            <w:rFonts w:asciiTheme="minorHAnsi" w:eastAsiaTheme="minorEastAsia" w:hAnsiTheme="minorHAnsi" w:cstheme="minorBidi"/>
            <w:b w:val="0"/>
            <w:sz w:val="22"/>
            <w:szCs w:val="22"/>
            <w:lang w:eastAsia="en-AU"/>
          </w:rPr>
          <w:tab/>
        </w:r>
        <w:r w:rsidR="00D72264" w:rsidRPr="00893637">
          <w:t>Search warrants</w:t>
        </w:r>
        <w:r w:rsidR="00D72264" w:rsidRPr="00D72264">
          <w:rPr>
            <w:vanish/>
          </w:rPr>
          <w:tab/>
        </w:r>
        <w:r w:rsidR="00D72264" w:rsidRPr="00D72264">
          <w:rPr>
            <w:vanish/>
          </w:rPr>
          <w:fldChar w:fldCharType="begin"/>
        </w:r>
        <w:r w:rsidR="00D72264" w:rsidRPr="00D72264">
          <w:rPr>
            <w:vanish/>
          </w:rPr>
          <w:instrText xml:space="preserve"> PAGEREF _Toc531696295 \h </w:instrText>
        </w:r>
        <w:r w:rsidR="00D72264" w:rsidRPr="00D72264">
          <w:rPr>
            <w:vanish/>
          </w:rPr>
        </w:r>
        <w:r w:rsidR="00D72264" w:rsidRPr="00D72264">
          <w:rPr>
            <w:vanish/>
          </w:rPr>
          <w:fldChar w:fldCharType="separate"/>
        </w:r>
        <w:r w:rsidR="007757B5">
          <w:rPr>
            <w:vanish/>
          </w:rPr>
          <w:t>91</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96" w:history="1">
        <w:r w:rsidRPr="00893637">
          <w:t>122</w:t>
        </w:r>
        <w:r>
          <w:rPr>
            <w:rFonts w:asciiTheme="minorHAnsi" w:eastAsiaTheme="minorEastAsia" w:hAnsiTheme="minorHAnsi" w:cstheme="minorBidi"/>
            <w:sz w:val="22"/>
            <w:szCs w:val="22"/>
            <w:lang w:eastAsia="en-AU"/>
          </w:rPr>
          <w:tab/>
        </w:r>
        <w:r w:rsidRPr="00893637">
          <w:t>Warrants—generally</w:t>
        </w:r>
        <w:r>
          <w:tab/>
        </w:r>
        <w:r>
          <w:fldChar w:fldCharType="begin"/>
        </w:r>
        <w:r>
          <w:instrText xml:space="preserve"> PAGEREF _Toc531696296 \h </w:instrText>
        </w:r>
        <w:r>
          <w:fldChar w:fldCharType="separate"/>
        </w:r>
        <w:r w:rsidR="007757B5">
          <w:t>91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97" w:history="1">
        <w:r w:rsidRPr="00893637">
          <w:t>123</w:t>
        </w:r>
        <w:r>
          <w:rPr>
            <w:rFonts w:asciiTheme="minorHAnsi" w:eastAsiaTheme="minorEastAsia" w:hAnsiTheme="minorHAnsi" w:cstheme="minorBidi"/>
            <w:sz w:val="22"/>
            <w:szCs w:val="22"/>
            <w:lang w:eastAsia="en-AU"/>
          </w:rPr>
          <w:tab/>
        </w:r>
        <w:r w:rsidRPr="00893637">
          <w:t>Warrants—application other than in person</w:t>
        </w:r>
        <w:r>
          <w:tab/>
        </w:r>
        <w:r>
          <w:fldChar w:fldCharType="begin"/>
        </w:r>
        <w:r>
          <w:instrText xml:space="preserve"> PAGEREF _Toc531696297 \h </w:instrText>
        </w:r>
        <w:r>
          <w:fldChar w:fldCharType="separate"/>
        </w:r>
        <w:r w:rsidR="007757B5">
          <w:t>92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98" w:history="1">
        <w:r w:rsidRPr="00893637">
          <w:t>124</w:t>
        </w:r>
        <w:r>
          <w:rPr>
            <w:rFonts w:asciiTheme="minorHAnsi" w:eastAsiaTheme="minorEastAsia" w:hAnsiTheme="minorHAnsi" w:cstheme="minorBidi"/>
            <w:sz w:val="22"/>
            <w:szCs w:val="22"/>
            <w:lang w:eastAsia="en-AU"/>
          </w:rPr>
          <w:tab/>
        </w:r>
        <w:r w:rsidRPr="00893637">
          <w:t>Search warrants—announcement before entry</w:t>
        </w:r>
        <w:r>
          <w:tab/>
        </w:r>
        <w:r>
          <w:fldChar w:fldCharType="begin"/>
        </w:r>
        <w:r>
          <w:instrText xml:space="preserve"> PAGEREF _Toc531696298 \h </w:instrText>
        </w:r>
        <w:r>
          <w:fldChar w:fldCharType="separate"/>
        </w:r>
        <w:r w:rsidR="007757B5">
          <w:t>94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299" w:history="1">
        <w:r w:rsidRPr="00893637">
          <w:t>125</w:t>
        </w:r>
        <w:r>
          <w:rPr>
            <w:rFonts w:asciiTheme="minorHAnsi" w:eastAsiaTheme="minorEastAsia" w:hAnsiTheme="minorHAnsi" w:cstheme="minorBidi"/>
            <w:sz w:val="22"/>
            <w:szCs w:val="22"/>
            <w:lang w:eastAsia="en-AU"/>
          </w:rPr>
          <w:tab/>
        </w:r>
        <w:r w:rsidRPr="00893637">
          <w:t>Details of search warrant to be given to occupier etc</w:t>
        </w:r>
        <w:r>
          <w:tab/>
        </w:r>
        <w:r>
          <w:fldChar w:fldCharType="begin"/>
        </w:r>
        <w:r>
          <w:instrText xml:space="preserve"> PAGEREF _Toc531696299 \h </w:instrText>
        </w:r>
        <w:r>
          <w:fldChar w:fldCharType="separate"/>
        </w:r>
        <w:r w:rsidR="007757B5">
          <w:t>94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00" w:history="1">
        <w:r w:rsidRPr="00893637">
          <w:t>126</w:t>
        </w:r>
        <w:r>
          <w:rPr>
            <w:rFonts w:asciiTheme="minorHAnsi" w:eastAsiaTheme="minorEastAsia" w:hAnsiTheme="minorHAnsi" w:cstheme="minorBidi"/>
            <w:sz w:val="22"/>
            <w:szCs w:val="22"/>
            <w:lang w:eastAsia="en-AU"/>
          </w:rPr>
          <w:tab/>
        </w:r>
        <w:r w:rsidRPr="00893637">
          <w:t>Occupier entitled to be present during search etc</w:t>
        </w:r>
        <w:r>
          <w:tab/>
        </w:r>
        <w:r>
          <w:fldChar w:fldCharType="begin"/>
        </w:r>
        <w:r>
          <w:instrText xml:space="preserve"> PAGEREF _Toc531696300 \h </w:instrText>
        </w:r>
        <w:r>
          <w:fldChar w:fldCharType="separate"/>
        </w:r>
        <w:r w:rsidR="007757B5">
          <w:t>94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01" w:history="1">
        <w:r w:rsidRPr="00893637">
          <w:t>127</w:t>
        </w:r>
        <w:r>
          <w:rPr>
            <w:rFonts w:asciiTheme="minorHAnsi" w:eastAsiaTheme="minorEastAsia" w:hAnsiTheme="minorHAnsi" w:cstheme="minorBidi"/>
            <w:sz w:val="22"/>
            <w:szCs w:val="22"/>
            <w:lang w:eastAsia="en-AU"/>
          </w:rPr>
          <w:tab/>
        </w:r>
        <w:r w:rsidRPr="00893637">
          <w:t>Search warrants—claiming privilege</w:t>
        </w:r>
        <w:r>
          <w:tab/>
        </w:r>
        <w:r>
          <w:fldChar w:fldCharType="begin"/>
        </w:r>
        <w:r>
          <w:instrText xml:space="preserve"> PAGEREF _Toc531696301 \h </w:instrText>
        </w:r>
        <w:r>
          <w:fldChar w:fldCharType="separate"/>
        </w:r>
        <w:r w:rsidR="007757B5">
          <w:t>95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02" w:history="1">
        <w:r w:rsidRPr="00893637">
          <w:t>128</w:t>
        </w:r>
        <w:r>
          <w:rPr>
            <w:rFonts w:asciiTheme="minorHAnsi" w:eastAsiaTheme="minorEastAsia" w:hAnsiTheme="minorHAnsi" w:cstheme="minorBidi"/>
            <w:sz w:val="22"/>
            <w:szCs w:val="22"/>
            <w:lang w:eastAsia="en-AU"/>
          </w:rPr>
          <w:tab/>
        </w:r>
        <w:r w:rsidRPr="00893637">
          <w:t xml:space="preserve">Search warrants—application </w:t>
        </w:r>
        <w:r w:rsidRPr="00893637">
          <w:rPr>
            <w:lang w:val="en-US"/>
          </w:rPr>
          <w:t>to Supreme Court to decide privilege</w:t>
        </w:r>
        <w:r>
          <w:tab/>
        </w:r>
        <w:r>
          <w:fldChar w:fldCharType="begin"/>
        </w:r>
        <w:r>
          <w:instrText xml:space="preserve"> PAGEREF _Toc531696302 \h </w:instrText>
        </w:r>
        <w:r>
          <w:fldChar w:fldCharType="separate"/>
        </w:r>
        <w:r w:rsidR="007757B5">
          <w:t>96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03" w:history="1">
        <w:r w:rsidRPr="00893637">
          <w:t>129</w:t>
        </w:r>
        <w:r>
          <w:rPr>
            <w:rFonts w:asciiTheme="minorHAnsi" w:eastAsiaTheme="minorEastAsia" w:hAnsiTheme="minorHAnsi" w:cstheme="minorBidi"/>
            <w:sz w:val="22"/>
            <w:szCs w:val="22"/>
            <w:lang w:eastAsia="en-AU"/>
          </w:rPr>
          <w:tab/>
        </w:r>
        <w:r w:rsidRPr="00893637">
          <w:t>Search warrants—</w:t>
        </w:r>
        <w:r w:rsidRPr="00893637">
          <w:rPr>
            <w:lang w:val="en-US"/>
          </w:rPr>
          <w:t>Supreme Court to decide privilege</w:t>
        </w:r>
        <w:r>
          <w:tab/>
        </w:r>
        <w:r>
          <w:fldChar w:fldCharType="begin"/>
        </w:r>
        <w:r>
          <w:instrText xml:space="preserve"> PAGEREF _Toc531696303 \h </w:instrText>
        </w:r>
        <w:r>
          <w:fldChar w:fldCharType="separate"/>
        </w:r>
        <w:r w:rsidR="007757B5">
          <w:t>96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04" w:history="1">
        <w:r w:rsidRPr="00893637">
          <w:t>130</w:t>
        </w:r>
        <w:r>
          <w:rPr>
            <w:rFonts w:asciiTheme="minorHAnsi" w:eastAsiaTheme="minorEastAsia" w:hAnsiTheme="minorHAnsi" w:cstheme="minorBidi"/>
            <w:sz w:val="22"/>
            <w:szCs w:val="22"/>
            <w:lang w:eastAsia="en-AU"/>
          </w:rPr>
          <w:tab/>
        </w:r>
        <w:r w:rsidRPr="00893637">
          <w:t>Search warrants—offence</w:t>
        </w:r>
        <w:r w:rsidRPr="00893637">
          <w:rPr>
            <w:lang w:val="en-US"/>
          </w:rPr>
          <w:t xml:space="preserve"> to open secured document or other thing</w:t>
        </w:r>
        <w:r>
          <w:tab/>
        </w:r>
        <w:r>
          <w:fldChar w:fldCharType="begin"/>
        </w:r>
        <w:r>
          <w:instrText xml:space="preserve"> PAGEREF _Toc531696304 \h </w:instrText>
        </w:r>
        <w:r>
          <w:fldChar w:fldCharType="separate"/>
        </w:r>
        <w:r w:rsidR="007757B5">
          <w:t>97</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305" w:history="1">
        <w:r w:rsidR="00D72264" w:rsidRPr="00893637">
          <w:t>Division 3.5.4</w:t>
        </w:r>
        <w:r w:rsidR="00D72264">
          <w:rPr>
            <w:rFonts w:asciiTheme="minorHAnsi" w:eastAsiaTheme="minorEastAsia" w:hAnsiTheme="minorHAnsi" w:cstheme="minorBidi"/>
            <w:b w:val="0"/>
            <w:sz w:val="22"/>
            <w:szCs w:val="22"/>
            <w:lang w:eastAsia="en-AU"/>
          </w:rPr>
          <w:tab/>
        </w:r>
        <w:r w:rsidR="00D72264" w:rsidRPr="00893637">
          <w:t>Return and forfeiture of things seized</w:t>
        </w:r>
        <w:r w:rsidR="00D72264" w:rsidRPr="00D72264">
          <w:rPr>
            <w:vanish/>
          </w:rPr>
          <w:tab/>
        </w:r>
        <w:r w:rsidR="00D72264" w:rsidRPr="00D72264">
          <w:rPr>
            <w:vanish/>
          </w:rPr>
          <w:fldChar w:fldCharType="begin"/>
        </w:r>
        <w:r w:rsidR="00D72264" w:rsidRPr="00D72264">
          <w:rPr>
            <w:vanish/>
          </w:rPr>
          <w:instrText xml:space="preserve"> PAGEREF _Toc531696305 \h </w:instrText>
        </w:r>
        <w:r w:rsidR="00D72264" w:rsidRPr="00D72264">
          <w:rPr>
            <w:vanish/>
          </w:rPr>
        </w:r>
        <w:r w:rsidR="00D72264" w:rsidRPr="00D72264">
          <w:rPr>
            <w:vanish/>
          </w:rPr>
          <w:fldChar w:fldCharType="separate"/>
        </w:r>
        <w:r w:rsidR="007757B5">
          <w:rPr>
            <w:vanish/>
          </w:rPr>
          <w:t>98</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06" w:history="1">
        <w:r w:rsidRPr="00893637">
          <w:t>131</w:t>
        </w:r>
        <w:r>
          <w:rPr>
            <w:rFonts w:asciiTheme="minorHAnsi" w:eastAsiaTheme="minorEastAsia" w:hAnsiTheme="minorHAnsi" w:cstheme="minorBidi"/>
            <w:sz w:val="22"/>
            <w:szCs w:val="22"/>
            <w:lang w:eastAsia="en-AU"/>
          </w:rPr>
          <w:tab/>
        </w:r>
        <w:r w:rsidRPr="00893637">
          <w:t>Receipt for things seized</w:t>
        </w:r>
        <w:r>
          <w:tab/>
        </w:r>
        <w:r>
          <w:fldChar w:fldCharType="begin"/>
        </w:r>
        <w:r>
          <w:instrText xml:space="preserve"> PAGEREF _Toc531696306 \h </w:instrText>
        </w:r>
        <w:r>
          <w:fldChar w:fldCharType="separate"/>
        </w:r>
        <w:r w:rsidR="007757B5">
          <w:t>98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07" w:history="1">
        <w:r w:rsidRPr="00893637">
          <w:t>132</w:t>
        </w:r>
        <w:r>
          <w:rPr>
            <w:rFonts w:asciiTheme="minorHAnsi" w:eastAsiaTheme="minorEastAsia" w:hAnsiTheme="minorHAnsi" w:cstheme="minorBidi"/>
            <w:sz w:val="22"/>
            <w:szCs w:val="22"/>
            <w:lang w:eastAsia="en-AU"/>
          </w:rPr>
          <w:tab/>
        </w:r>
        <w:r w:rsidRPr="00893637">
          <w:t>Moving things to another place for examination or processing under search warrant</w:t>
        </w:r>
        <w:r>
          <w:tab/>
        </w:r>
        <w:r>
          <w:fldChar w:fldCharType="begin"/>
        </w:r>
        <w:r>
          <w:instrText xml:space="preserve"> PAGEREF _Toc531696307 \h </w:instrText>
        </w:r>
        <w:r>
          <w:fldChar w:fldCharType="separate"/>
        </w:r>
        <w:r w:rsidR="007757B5">
          <w:t>98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08" w:history="1">
        <w:r w:rsidRPr="00893637">
          <w:t>133</w:t>
        </w:r>
        <w:r>
          <w:rPr>
            <w:rFonts w:asciiTheme="minorHAnsi" w:eastAsiaTheme="minorEastAsia" w:hAnsiTheme="minorHAnsi" w:cstheme="minorBidi"/>
            <w:sz w:val="22"/>
            <w:szCs w:val="22"/>
            <w:lang w:eastAsia="en-AU"/>
          </w:rPr>
          <w:tab/>
        </w:r>
        <w:r w:rsidRPr="00893637">
          <w:t>Access to things seized</w:t>
        </w:r>
        <w:r>
          <w:tab/>
        </w:r>
        <w:r>
          <w:fldChar w:fldCharType="begin"/>
        </w:r>
        <w:r>
          <w:instrText xml:space="preserve"> PAGEREF _Toc531696308 \h </w:instrText>
        </w:r>
        <w:r>
          <w:fldChar w:fldCharType="separate"/>
        </w:r>
        <w:r w:rsidR="007757B5">
          <w:t>99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09" w:history="1">
        <w:r w:rsidRPr="00893637">
          <w:t>134</w:t>
        </w:r>
        <w:r>
          <w:rPr>
            <w:rFonts w:asciiTheme="minorHAnsi" w:eastAsiaTheme="minorEastAsia" w:hAnsiTheme="minorHAnsi" w:cstheme="minorBidi"/>
            <w:sz w:val="22"/>
            <w:szCs w:val="22"/>
            <w:lang w:eastAsia="en-AU"/>
          </w:rPr>
          <w:tab/>
        </w:r>
        <w:r w:rsidRPr="00893637">
          <w:t>Return of things seized</w:t>
        </w:r>
        <w:r>
          <w:tab/>
        </w:r>
        <w:r>
          <w:fldChar w:fldCharType="begin"/>
        </w:r>
        <w:r>
          <w:instrText xml:space="preserve"> PAGEREF _Toc531696309 \h </w:instrText>
        </w:r>
        <w:r>
          <w:fldChar w:fldCharType="separate"/>
        </w:r>
        <w:r w:rsidR="007757B5">
          <w:t>100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10" w:history="1">
        <w:r w:rsidRPr="00893637">
          <w:t>135</w:t>
        </w:r>
        <w:r>
          <w:rPr>
            <w:rFonts w:asciiTheme="minorHAnsi" w:eastAsiaTheme="minorEastAsia" w:hAnsiTheme="minorHAnsi" w:cstheme="minorBidi"/>
            <w:sz w:val="22"/>
            <w:szCs w:val="22"/>
            <w:lang w:eastAsia="en-AU"/>
          </w:rPr>
          <w:tab/>
        </w:r>
        <w:r w:rsidRPr="00893637">
          <w:t>Forfeiture of seized things</w:t>
        </w:r>
        <w:r>
          <w:tab/>
        </w:r>
        <w:r>
          <w:fldChar w:fldCharType="begin"/>
        </w:r>
        <w:r>
          <w:instrText xml:space="preserve"> PAGEREF _Toc531696310 \h </w:instrText>
        </w:r>
        <w:r>
          <w:fldChar w:fldCharType="separate"/>
        </w:r>
        <w:r w:rsidR="007757B5">
          <w:t>100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11" w:history="1">
        <w:r w:rsidRPr="00893637">
          <w:t>136</w:t>
        </w:r>
        <w:r>
          <w:rPr>
            <w:rFonts w:asciiTheme="minorHAnsi" w:eastAsiaTheme="minorEastAsia" w:hAnsiTheme="minorHAnsi" w:cstheme="minorBidi"/>
            <w:sz w:val="22"/>
            <w:szCs w:val="22"/>
            <w:lang w:eastAsia="en-AU"/>
          </w:rPr>
          <w:tab/>
        </w:r>
        <w:r w:rsidRPr="00893637">
          <w:t>Application for order disallowing seizure</w:t>
        </w:r>
        <w:r>
          <w:tab/>
        </w:r>
        <w:r>
          <w:fldChar w:fldCharType="begin"/>
        </w:r>
        <w:r>
          <w:instrText xml:space="preserve"> PAGEREF _Toc531696311 \h </w:instrText>
        </w:r>
        <w:r>
          <w:fldChar w:fldCharType="separate"/>
        </w:r>
        <w:r w:rsidR="007757B5">
          <w:t>101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12" w:history="1">
        <w:r w:rsidRPr="00893637">
          <w:t>137</w:t>
        </w:r>
        <w:r>
          <w:rPr>
            <w:rFonts w:asciiTheme="minorHAnsi" w:eastAsiaTheme="minorEastAsia" w:hAnsiTheme="minorHAnsi" w:cstheme="minorBidi"/>
            <w:sz w:val="22"/>
            <w:szCs w:val="22"/>
            <w:lang w:eastAsia="en-AU"/>
          </w:rPr>
          <w:tab/>
        </w:r>
        <w:r w:rsidRPr="00893637">
          <w:t>Order for return of seized thing</w:t>
        </w:r>
        <w:r>
          <w:tab/>
        </w:r>
        <w:r>
          <w:fldChar w:fldCharType="begin"/>
        </w:r>
        <w:r>
          <w:instrText xml:space="preserve"> PAGEREF _Toc531696312 \h </w:instrText>
        </w:r>
        <w:r>
          <w:fldChar w:fldCharType="separate"/>
        </w:r>
        <w:r w:rsidR="007757B5">
          <w:t>101</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313" w:history="1">
        <w:r w:rsidR="00D72264" w:rsidRPr="00893637">
          <w:t>Division 3.5.5</w:t>
        </w:r>
        <w:r w:rsidR="00D72264">
          <w:rPr>
            <w:rFonts w:asciiTheme="minorHAnsi" w:eastAsiaTheme="minorEastAsia" w:hAnsiTheme="minorHAnsi" w:cstheme="minorBidi"/>
            <w:b w:val="0"/>
            <w:sz w:val="22"/>
            <w:szCs w:val="22"/>
            <w:lang w:eastAsia="en-AU"/>
          </w:rPr>
          <w:tab/>
        </w:r>
        <w:r w:rsidR="00D72264" w:rsidRPr="00893637">
          <w:t>Miscellaneous</w:t>
        </w:r>
        <w:r w:rsidR="00D72264" w:rsidRPr="00D72264">
          <w:rPr>
            <w:vanish/>
          </w:rPr>
          <w:tab/>
        </w:r>
        <w:r w:rsidR="00D72264" w:rsidRPr="00D72264">
          <w:rPr>
            <w:vanish/>
          </w:rPr>
          <w:fldChar w:fldCharType="begin"/>
        </w:r>
        <w:r w:rsidR="00D72264" w:rsidRPr="00D72264">
          <w:rPr>
            <w:vanish/>
          </w:rPr>
          <w:instrText xml:space="preserve"> PAGEREF _Toc531696313 \h </w:instrText>
        </w:r>
        <w:r w:rsidR="00D72264" w:rsidRPr="00D72264">
          <w:rPr>
            <w:vanish/>
          </w:rPr>
        </w:r>
        <w:r w:rsidR="00D72264" w:rsidRPr="00D72264">
          <w:rPr>
            <w:vanish/>
          </w:rPr>
          <w:fldChar w:fldCharType="separate"/>
        </w:r>
        <w:r w:rsidR="007757B5">
          <w:rPr>
            <w:vanish/>
          </w:rPr>
          <w:t>102</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14" w:history="1">
        <w:r w:rsidRPr="00893637">
          <w:t>138</w:t>
        </w:r>
        <w:r>
          <w:rPr>
            <w:rFonts w:asciiTheme="minorHAnsi" w:eastAsiaTheme="minorEastAsia" w:hAnsiTheme="minorHAnsi" w:cstheme="minorBidi"/>
            <w:sz w:val="22"/>
            <w:szCs w:val="22"/>
            <w:lang w:eastAsia="en-AU"/>
          </w:rPr>
          <w:tab/>
        </w:r>
        <w:r w:rsidRPr="00893637">
          <w:t>Damage etc to be minimised</w:t>
        </w:r>
        <w:r>
          <w:tab/>
        </w:r>
        <w:r>
          <w:fldChar w:fldCharType="begin"/>
        </w:r>
        <w:r>
          <w:instrText xml:space="preserve"> PAGEREF _Toc531696314 \h </w:instrText>
        </w:r>
        <w:r>
          <w:fldChar w:fldCharType="separate"/>
        </w:r>
        <w:r w:rsidR="007757B5">
          <w:t>102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15" w:history="1">
        <w:r w:rsidRPr="00893637">
          <w:t>139</w:t>
        </w:r>
        <w:r>
          <w:rPr>
            <w:rFonts w:asciiTheme="minorHAnsi" w:eastAsiaTheme="minorEastAsia" w:hAnsiTheme="minorHAnsi" w:cstheme="minorBidi"/>
            <w:sz w:val="22"/>
            <w:szCs w:val="22"/>
            <w:lang w:eastAsia="en-AU"/>
          </w:rPr>
          <w:tab/>
        </w:r>
        <w:r w:rsidRPr="00893637">
          <w:t>Compensation for exercise of enforcement powers</w:t>
        </w:r>
        <w:r>
          <w:tab/>
        </w:r>
        <w:r>
          <w:fldChar w:fldCharType="begin"/>
        </w:r>
        <w:r>
          <w:instrText xml:space="preserve"> PAGEREF _Toc531696315 \h </w:instrText>
        </w:r>
        <w:r>
          <w:fldChar w:fldCharType="separate"/>
        </w:r>
        <w:r w:rsidR="007757B5">
          <w:t>103</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316" w:history="1">
        <w:r w:rsidR="00D72264" w:rsidRPr="00893637">
          <w:t>Part 3.6</w:t>
        </w:r>
        <w:r w:rsidR="00D72264">
          <w:rPr>
            <w:rFonts w:asciiTheme="minorHAnsi" w:eastAsiaTheme="minorEastAsia" w:hAnsiTheme="minorHAnsi" w:cstheme="minorBidi"/>
            <w:b w:val="0"/>
            <w:sz w:val="22"/>
            <w:szCs w:val="22"/>
            <w:lang w:eastAsia="en-AU"/>
          </w:rPr>
          <w:tab/>
        </w:r>
        <w:r w:rsidR="00D72264" w:rsidRPr="00893637">
          <w:t>Commission—examinations</w:t>
        </w:r>
        <w:r w:rsidR="00D72264" w:rsidRPr="00D72264">
          <w:rPr>
            <w:vanish/>
          </w:rPr>
          <w:tab/>
        </w:r>
        <w:r w:rsidR="00D72264" w:rsidRPr="00D72264">
          <w:rPr>
            <w:vanish/>
          </w:rPr>
          <w:fldChar w:fldCharType="begin"/>
        </w:r>
        <w:r w:rsidR="00D72264" w:rsidRPr="00D72264">
          <w:rPr>
            <w:vanish/>
          </w:rPr>
          <w:instrText xml:space="preserve"> PAGEREF _Toc531696316 \h </w:instrText>
        </w:r>
        <w:r w:rsidR="00D72264" w:rsidRPr="00D72264">
          <w:rPr>
            <w:vanish/>
          </w:rPr>
        </w:r>
        <w:r w:rsidR="00D72264" w:rsidRPr="00D72264">
          <w:rPr>
            <w:vanish/>
          </w:rPr>
          <w:fldChar w:fldCharType="separate"/>
        </w:r>
        <w:r w:rsidR="007757B5">
          <w:rPr>
            <w:vanish/>
          </w:rPr>
          <w:t>104</w:t>
        </w:r>
        <w:r w:rsidR="00D72264" w:rsidRPr="00D72264">
          <w:rPr>
            <w:vanish/>
          </w:rP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317" w:history="1">
        <w:r w:rsidR="00D72264" w:rsidRPr="00893637">
          <w:t>Division 3.6.1</w:t>
        </w:r>
        <w:r w:rsidR="00D72264">
          <w:rPr>
            <w:rFonts w:asciiTheme="minorHAnsi" w:eastAsiaTheme="minorEastAsia" w:hAnsiTheme="minorHAnsi" w:cstheme="minorBidi"/>
            <w:b w:val="0"/>
            <w:sz w:val="22"/>
            <w:szCs w:val="22"/>
            <w:lang w:eastAsia="en-AU"/>
          </w:rPr>
          <w:tab/>
        </w:r>
        <w:r w:rsidR="00D72264" w:rsidRPr="00893637">
          <w:t>Examinations</w:t>
        </w:r>
        <w:r w:rsidR="00D72264" w:rsidRPr="00D72264">
          <w:rPr>
            <w:vanish/>
          </w:rPr>
          <w:tab/>
        </w:r>
        <w:r w:rsidR="00D72264" w:rsidRPr="00D72264">
          <w:rPr>
            <w:vanish/>
          </w:rPr>
          <w:fldChar w:fldCharType="begin"/>
        </w:r>
        <w:r w:rsidR="00D72264" w:rsidRPr="00D72264">
          <w:rPr>
            <w:vanish/>
          </w:rPr>
          <w:instrText xml:space="preserve"> PAGEREF _Toc531696317 \h </w:instrText>
        </w:r>
        <w:r w:rsidR="00D72264" w:rsidRPr="00D72264">
          <w:rPr>
            <w:vanish/>
          </w:rPr>
        </w:r>
        <w:r w:rsidR="00D72264" w:rsidRPr="00D72264">
          <w:rPr>
            <w:vanish/>
          </w:rPr>
          <w:fldChar w:fldCharType="separate"/>
        </w:r>
        <w:r w:rsidR="007757B5">
          <w:rPr>
            <w:vanish/>
          </w:rPr>
          <w:t>104</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18" w:history="1">
        <w:r w:rsidRPr="00893637">
          <w:t>140</w:t>
        </w:r>
        <w:r>
          <w:rPr>
            <w:rFonts w:asciiTheme="minorHAnsi" w:eastAsiaTheme="minorEastAsia" w:hAnsiTheme="minorHAnsi" w:cstheme="minorBidi"/>
            <w:sz w:val="22"/>
            <w:szCs w:val="22"/>
            <w:lang w:eastAsia="en-AU"/>
          </w:rPr>
          <w:tab/>
        </w:r>
        <w:r w:rsidRPr="00893637">
          <w:t>Power to hold examination</w:t>
        </w:r>
        <w:r>
          <w:tab/>
        </w:r>
        <w:r>
          <w:fldChar w:fldCharType="begin"/>
        </w:r>
        <w:r>
          <w:instrText xml:space="preserve"> PAGEREF _Toc531696318 \h </w:instrText>
        </w:r>
        <w:r>
          <w:fldChar w:fldCharType="separate"/>
        </w:r>
        <w:r w:rsidR="007757B5">
          <w:t>104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19" w:history="1">
        <w:r w:rsidRPr="00893637">
          <w:t>141</w:t>
        </w:r>
        <w:r>
          <w:rPr>
            <w:rFonts w:asciiTheme="minorHAnsi" w:eastAsiaTheme="minorEastAsia" w:hAnsiTheme="minorHAnsi" w:cstheme="minorBidi"/>
            <w:sz w:val="22"/>
            <w:szCs w:val="22"/>
            <w:lang w:eastAsia="en-AU"/>
          </w:rPr>
          <w:tab/>
        </w:r>
        <w:r w:rsidRPr="00893637">
          <w:t>Commissioner to preside</w:t>
        </w:r>
        <w:r>
          <w:tab/>
        </w:r>
        <w:r>
          <w:fldChar w:fldCharType="begin"/>
        </w:r>
        <w:r>
          <w:instrText xml:space="preserve"> PAGEREF _Toc531696319 \h </w:instrText>
        </w:r>
        <w:r>
          <w:fldChar w:fldCharType="separate"/>
        </w:r>
        <w:r w:rsidR="007757B5">
          <w:t>104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20" w:history="1">
        <w:r w:rsidRPr="00893637">
          <w:t>142</w:t>
        </w:r>
        <w:r>
          <w:rPr>
            <w:rFonts w:asciiTheme="minorHAnsi" w:eastAsiaTheme="minorEastAsia" w:hAnsiTheme="minorHAnsi" w:cstheme="minorBidi"/>
            <w:sz w:val="22"/>
            <w:szCs w:val="22"/>
            <w:lang w:eastAsia="en-AU"/>
          </w:rPr>
          <w:tab/>
        </w:r>
        <w:r w:rsidRPr="00893637">
          <w:t>Conduct of examinations</w:t>
        </w:r>
        <w:r>
          <w:tab/>
        </w:r>
        <w:r>
          <w:fldChar w:fldCharType="begin"/>
        </w:r>
        <w:r>
          <w:instrText xml:space="preserve"> PAGEREF _Toc531696320 \h </w:instrText>
        </w:r>
        <w:r>
          <w:fldChar w:fldCharType="separate"/>
        </w:r>
        <w:r w:rsidR="007757B5">
          <w:t>104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21" w:history="1">
        <w:r w:rsidRPr="00893637">
          <w:t>143</w:t>
        </w:r>
        <w:r>
          <w:rPr>
            <w:rFonts w:asciiTheme="minorHAnsi" w:eastAsiaTheme="minorEastAsia" w:hAnsiTheme="minorHAnsi" w:cstheme="minorBidi"/>
            <w:sz w:val="22"/>
            <w:szCs w:val="22"/>
            <w:lang w:eastAsia="en-AU"/>
          </w:rPr>
          <w:tab/>
        </w:r>
        <w:r w:rsidRPr="00893637">
          <w:rPr>
            <w:lang w:val="en-US"/>
          </w:rPr>
          <w:t>Examinations may be public or private</w:t>
        </w:r>
        <w:r>
          <w:tab/>
        </w:r>
        <w:r>
          <w:fldChar w:fldCharType="begin"/>
        </w:r>
        <w:r>
          <w:instrText xml:space="preserve"> PAGEREF _Toc531696321 \h </w:instrText>
        </w:r>
        <w:r>
          <w:fldChar w:fldCharType="separate"/>
        </w:r>
        <w:r w:rsidR="007757B5">
          <w:t>105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22" w:history="1">
        <w:r w:rsidRPr="00893637">
          <w:t>144</w:t>
        </w:r>
        <w:r>
          <w:rPr>
            <w:rFonts w:asciiTheme="minorHAnsi" w:eastAsiaTheme="minorEastAsia" w:hAnsiTheme="minorHAnsi" w:cstheme="minorBidi"/>
            <w:sz w:val="22"/>
            <w:szCs w:val="22"/>
            <w:lang w:eastAsia="en-AU"/>
          </w:rPr>
          <w:tab/>
        </w:r>
        <w:r w:rsidRPr="00893637">
          <w:t>Commission must notify inspector of public examination</w:t>
        </w:r>
        <w:r>
          <w:tab/>
        </w:r>
        <w:r>
          <w:fldChar w:fldCharType="begin"/>
        </w:r>
        <w:r>
          <w:instrText xml:space="preserve"> PAGEREF _Toc531696322 \h </w:instrText>
        </w:r>
        <w:r>
          <w:fldChar w:fldCharType="separate"/>
        </w:r>
        <w:r w:rsidR="007757B5">
          <w:t>105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23" w:history="1">
        <w:r w:rsidRPr="00893637">
          <w:t>145</w:t>
        </w:r>
        <w:r>
          <w:rPr>
            <w:rFonts w:asciiTheme="minorHAnsi" w:eastAsiaTheme="minorEastAsia" w:hAnsiTheme="minorHAnsi" w:cstheme="minorBidi"/>
            <w:sz w:val="22"/>
            <w:szCs w:val="22"/>
            <w:lang w:eastAsia="en-AU"/>
          </w:rPr>
          <w:tab/>
        </w:r>
        <w:r w:rsidRPr="00893637">
          <w:rPr>
            <w:lang w:val="en-US"/>
          </w:rPr>
          <w:t>Offence to be present at examination not open to public</w:t>
        </w:r>
        <w:r>
          <w:tab/>
        </w:r>
        <w:r>
          <w:fldChar w:fldCharType="begin"/>
        </w:r>
        <w:r>
          <w:instrText xml:space="preserve"> PAGEREF _Toc531696323 \h </w:instrText>
        </w:r>
        <w:r>
          <w:fldChar w:fldCharType="separate"/>
        </w:r>
        <w:r w:rsidR="007757B5">
          <w:t>106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24" w:history="1">
        <w:r w:rsidRPr="00893637">
          <w:t>146</w:t>
        </w:r>
        <w:r>
          <w:rPr>
            <w:rFonts w:asciiTheme="minorHAnsi" w:eastAsiaTheme="minorEastAsia" w:hAnsiTheme="minorHAnsi" w:cstheme="minorBidi"/>
            <w:sz w:val="22"/>
            <w:szCs w:val="22"/>
            <w:lang w:eastAsia="en-AU"/>
          </w:rPr>
          <w:tab/>
        </w:r>
        <w:r w:rsidRPr="00893637">
          <w:rPr>
            <w:lang w:val="en-US"/>
          </w:rPr>
          <w:t>Commission may give directions</w:t>
        </w:r>
        <w:r>
          <w:tab/>
        </w:r>
        <w:r>
          <w:fldChar w:fldCharType="begin"/>
        </w:r>
        <w:r>
          <w:instrText xml:space="preserve"> PAGEREF _Toc531696324 \h </w:instrText>
        </w:r>
        <w:r>
          <w:fldChar w:fldCharType="separate"/>
        </w:r>
        <w:r w:rsidR="007757B5">
          <w:t>107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25" w:history="1">
        <w:r w:rsidRPr="00893637">
          <w:t>147</w:t>
        </w:r>
        <w:r>
          <w:rPr>
            <w:rFonts w:asciiTheme="minorHAnsi" w:eastAsiaTheme="minorEastAsia" w:hAnsiTheme="minorHAnsi" w:cstheme="minorBidi"/>
            <w:sz w:val="22"/>
            <w:szCs w:val="22"/>
            <w:lang w:eastAsia="en-AU"/>
          </w:rPr>
          <w:tab/>
        </w:r>
        <w:r w:rsidRPr="00893637">
          <w:t>Power to issue examination summons</w:t>
        </w:r>
        <w:r>
          <w:tab/>
        </w:r>
        <w:r>
          <w:fldChar w:fldCharType="begin"/>
        </w:r>
        <w:r>
          <w:instrText xml:space="preserve"> PAGEREF _Toc531696325 \h </w:instrText>
        </w:r>
        <w:r>
          <w:fldChar w:fldCharType="separate"/>
        </w:r>
        <w:r w:rsidR="007757B5">
          <w:t>108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26" w:history="1">
        <w:r w:rsidRPr="00893637">
          <w:t>148</w:t>
        </w:r>
        <w:r>
          <w:rPr>
            <w:rFonts w:asciiTheme="minorHAnsi" w:eastAsiaTheme="minorEastAsia" w:hAnsiTheme="minorHAnsi" w:cstheme="minorBidi"/>
            <w:sz w:val="22"/>
            <w:szCs w:val="22"/>
            <w:lang w:eastAsia="en-AU"/>
          </w:rPr>
          <w:tab/>
        </w:r>
        <w:r w:rsidRPr="00893637">
          <w:t>Examination summons—content</w:t>
        </w:r>
        <w:r>
          <w:tab/>
        </w:r>
        <w:r>
          <w:fldChar w:fldCharType="begin"/>
        </w:r>
        <w:r>
          <w:instrText xml:space="preserve"> PAGEREF _Toc531696326 \h </w:instrText>
        </w:r>
        <w:r>
          <w:fldChar w:fldCharType="separate"/>
        </w:r>
        <w:r w:rsidR="007757B5">
          <w:t>109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27" w:history="1">
        <w:r w:rsidRPr="00893637">
          <w:t>149</w:t>
        </w:r>
        <w:r>
          <w:rPr>
            <w:rFonts w:asciiTheme="minorHAnsi" w:eastAsiaTheme="minorEastAsia" w:hAnsiTheme="minorHAnsi" w:cstheme="minorBidi"/>
            <w:sz w:val="22"/>
            <w:szCs w:val="22"/>
            <w:lang w:eastAsia="en-AU"/>
          </w:rPr>
          <w:tab/>
        </w:r>
        <w:r w:rsidRPr="00893637">
          <w:t>Examination summons—person under 16 years</w:t>
        </w:r>
        <w:r>
          <w:tab/>
        </w:r>
        <w:r>
          <w:fldChar w:fldCharType="begin"/>
        </w:r>
        <w:r>
          <w:instrText xml:space="preserve"> PAGEREF _Toc531696327 \h </w:instrText>
        </w:r>
        <w:r>
          <w:fldChar w:fldCharType="separate"/>
        </w:r>
        <w:r w:rsidR="007757B5">
          <w:t>111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28" w:history="1">
        <w:r w:rsidRPr="00893637">
          <w:t>150</w:t>
        </w:r>
        <w:r>
          <w:rPr>
            <w:rFonts w:asciiTheme="minorHAnsi" w:eastAsiaTheme="minorEastAsia" w:hAnsiTheme="minorHAnsi" w:cstheme="minorBidi"/>
            <w:sz w:val="22"/>
            <w:szCs w:val="22"/>
            <w:lang w:eastAsia="en-AU"/>
          </w:rPr>
          <w:tab/>
        </w:r>
        <w:r w:rsidRPr="00893637">
          <w:t>Examination summons—notice and immediate attendance</w:t>
        </w:r>
        <w:r>
          <w:tab/>
        </w:r>
        <w:r>
          <w:fldChar w:fldCharType="begin"/>
        </w:r>
        <w:r>
          <w:instrText xml:space="preserve"> PAGEREF _Toc531696328 \h </w:instrText>
        </w:r>
        <w:r>
          <w:fldChar w:fldCharType="separate"/>
        </w:r>
        <w:r w:rsidR="007757B5">
          <w:t>112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29" w:history="1">
        <w:r w:rsidRPr="00893637">
          <w:t>151</w:t>
        </w:r>
        <w:r>
          <w:rPr>
            <w:rFonts w:asciiTheme="minorHAnsi" w:eastAsiaTheme="minorEastAsia" w:hAnsiTheme="minorHAnsi" w:cstheme="minorBidi"/>
            <w:sz w:val="22"/>
            <w:szCs w:val="22"/>
            <w:lang w:eastAsia="en-AU"/>
          </w:rPr>
          <w:tab/>
        </w:r>
        <w:r w:rsidRPr="00893637">
          <w:t>Examination summons—service</w:t>
        </w:r>
        <w:r>
          <w:tab/>
        </w:r>
        <w:r>
          <w:fldChar w:fldCharType="begin"/>
        </w:r>
        <w:r>
          <w:instrText xml:space="preserve"> PAGEREF _Toc531696329 \h </w:instrText>
        </w:r>
        <w:r>
          <w:fldChar w:fldCharType="separate"/>
        </w:r>
        <w:r w:rsidR="007757B5">
          <w:t>112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30" w:history="1">
        <w:r w:rsidRPr="00893637">
          <w:t>152</w:t>
        </w:r>
        <w:r>
          <w:rPr>
            <w:rFonts w:asciiTheme="minorHAnsi" w:eastAsiaTheme="minorEastAsia" w:hAnsiTheme="minorHAnsi" w:cstheme="minorBidi"/>
            <w:sz w:val="22"/>
            <w:szCs w:val="22"/>
            <w:lang w:eastAsia="en-AU"/>
          </w:rPr>
          <w:tab/>
        </w:r>
        <w:r w:rsidRPr="00893637">
          <w:t>Examination—l</w:t>
        </w:r>
        <w:r w:rsidRPr="00893637">
          <w:rPr>
            <w:lang w:eastAsia="en-AU"/>
          </w:rPr>
          <w:t>egal representation</w:t>
        </w:r>
        <w:r>
          <w:tab/>
        </w:r>
        <w:r>
          <w:fldChar w:fldCharType="begin"/>
        </w:r>
        <w:r>
          <w:instrText xml:space="preserve"> PAGEREF _Toc531696330 \h </w:instrText>
        </w:r>
        <w:r>
          <w:fldChar w:fldCharType="separate"/>
        </w:r>
        <w:r w:rsidR="007757B5">
          <w:t>113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31" w:history="1">
        <w:r w:rsidRPr="00893637">
          <w:t>153</w:t>
        </w:r>
        <w:r>
          <w:rPr>
            <w:rFonts w:asciiTheme="minorHAnsi" w:eastAsiaTheme="minorEastAsia" w:hAnsiTheme="minorHAnsi" w:cstheme="minorBidi"/>
            <w:sz w:val="22"/>
            <w:szCs w:val="22"/>
            <w:lang w:eastAsia="en-AU"/>
          </w:rPr>
          <w:tab/>
        </w:r>
        <w:r w:rsidRPr="00893637">
          <w:t>Examination—</w:t>
        </w:r>
        <w:r w:rsidRPr="00893637">
          <w:rPr>
            <w:lang w:eastAsia="en-AU"/>
          </w:rPr>
          <w:t>provisions for vulnerable witnesses</w:t>
        </w:r>
        <w:r>
          <w:tab/>
        </w:r>
        <w:r>
          <w:fldChar w:fldCharType="begin"/>
        </w:r>
        <w:r>
          <w:instrText xml:space="preserve"> PAGEREF _Toc531696331 \h </w:instrText>
        </w:r>
        <w:r>
          <w:fldChar w:fldCharType="separate"/>
        </w:r>
        <w:r w:rsidR="007757B5">
          <w:t>114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32" w:history="1">
        <w:r w:rsidRPr="00893637">
          <w:t>154</w:t>
        </w:r>
        <w:r>
          <w:rPr>
            <w:rFonts w:asciiTheme="minorHAnsi" w:eastAsiaTheme="minorEastAsia" w:hAnsiTheme="minorHAnsi" w:cstheme="minorBidi"/>
            <w:sz w:val="22"/>
            <w:szCs w:val="22"/>
            <w:lang w:eastAsia="en-AU"/>
          </w:rPr>
          <w:tab/>
        </w:r>
        <w:r w:rsidRPr="00893637">
          <w:t>Examination—commission may issue suppression order</w:t>
        </w:r>
        <w:r>
          <w:tab/>
        </w:r>
        <w:r>
          <w:fldChar w:fldCharType="begin"/>
        </w:r>
        <w:r>
          <w:instrText xml:space="preserve"> PAGEREF _Toc531696332 \h </w:instrText>
        </w:r>
        <w:r>
          <w:fldChar w:fldCharType="separate"/>
        </w:r>
        <w:r w:rsidR="007757B5">
          <w:t>114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33" w:history="1">
        <w:r w:rsidRPr="00893637">
          <w:t>155</w:t>
        </w:r>
        <w:r>
          <w:rPr>
            <w:rFonts w:asciiTheme="minorHAnsi" w:eastAsiaTheme="minorEastAsia" w:hAnsiTheme="minorHAnsi" w:cstheme="minorBidi"/>
            <w:sz w:val="22"/>
            <w:szCs w:val="22"/>
            <w:lang w:eastAsia="en-AU"/>
          </w:rPr>
          <w:tab/>
        </w:r>
        <w:r w:rsidRPr="00893637">
          <w:t>Offence—contravene suppression order</w:t>
        </w:r>
        <w:r>
          <w:tab/>
        </w:r>
        <w:r>
          <w:fldChar w:fldCharType="begin"/>
        </w:r>
        <w:r>
          <w:instrText xml:space="preserve"> PAGEREF _Toc531696333 \h </w:instrText>
        </w:r>
        <w:r>
          <w:fldChar w:fldCharType="separate"/>
        </w:r>
        <w:r w:rsidR="007757B5">
          <w:t>115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34" w:history="1">
        <w:r w:rsidRPr="00893637">
          <w:t>156</w:t>
        </w:r>
        <w:r>
          <w:rPr>
            <w:rFonts w:asciiTheme="minorHAnsi" w:eastAsiaTheme="minorEastAsia" w:hAnsiTheme="minorHAnsi" w:cstheme="minorBidi"/>
            <w:sz w:val="22"/>
            <w:szCs w:val="22"/>
            <w:lang w:eastAsia="en-AU"/>
          </w:rPr>
          <w:tab/>
        </w:r>
        <w:r w:rsidRPr="00893637">
          <w:t>Examination—first actions to be taken</w:t>
        </w:r>
        <w:r>
          <w:tab/>
        </w:r>
        <w:r>
          <w:fldChar w:fldCharType="begin"/>
        </w:r>
        <w:r>
          <w:instrText xml:space="preserve"> PAGEREF _Toc531696334 \h </w:instrText>
        </w:r>
        <w:r>
          <w:fldChar w:fldCharType="separate"/>
        </w:r>
        <w:r w:rsidR="007757B5">
          <w:t>115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35" w:history="1">
        <w:r w:rsidRPr="00893637">
          <w:t>157</w:t>
        </w:r>
        <w:r>
          <w:rPr>
            <w:rFonts w:asciiTheme="minorHAnsi" w:eastAsiaTheme="minorEastAsia" w:hAnsiTheme="minorHAnsi" w:cstheme="minorBidi"/>
            <w:sz w:val="22"/>
            <w:szCs w:val="22"/>
            <w:lang w:eastAsia="en-AU"/>
          </w:rPr>
          <w:tab/>
        </w:r>
        <w:r w:rsidRPr="00893637">
          <w:t>Examination—power to examine on oath</w:t>
        </w:r>
        <w:r>
          <w:tab/>
        </w:r>
        <w:r>
          <w:fldChar w:fldCharType="begin"/>
        </w:r>
        <w:r>
          <w:instrText xml:space="preserve"> PAGEREF _Toc531696335 \h </w:instrText>
        </w:r>
        <w:r>
          <w:fldChar w:fldCharType="separate"/>
        </w:r>
        <w:r w:rsidR="007757B5">
          <w:t>116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36" w:history="1">
        <w:r w:rsidRPr="00893637">
          <w:t>158</w:t>
        </w:r>
        <w:r>
          <w:rPr>
            <w:rFonts w:asciiTheme="minorHAnsi" w:eastAsiaTheme="minorEastAsia" w:hAnsiTheme="minorHAnsi" w:cstheme="minorBidi"/>
            <w:sz w:val="22"/>
            <w:szCs w:val="22"/>
            <w:lang w:eastAsia="en-AU"/>
          </w:rPr>
          <w:tab/>
        </w:r>
        <w:r w:rsidRPr="00893637">
          <w:t>Examination—video recording and transcript</w:t>
        </w:r>
        <w:r>
          <w:tab/>
        </w:r>
        <w:r>
          <w:fldChar w:fldCharType="begin"/>
        </w:r>
        <w:r>
          <w:instrText xml:space="preserve"> PAGEREF _Toc531696336 \h </w:instrText>
        </w:r>
        <w:r>
          <w:fldChar w:fldCharType="separate"/>
        </w:r>
        <w:r w:rsidR="007757B5">
          <w:t>117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37" w:history="1">
        <w:r w:rsidRPr="00893637">
          <w:t>159</w:t>
        </w:r>
        <w:r>
          <w:rPr>
            <w:rFonts w:asciiTheme="minorHAnsi" w:eastAsiaTheme="minorEastAsia" w:hAnsiTheme="minorHAnsi" w:cstheme="minorBidi"/>
            <w:sz w:val="22"/>
            <w:szCs w:val="22"/>
            <w:lang w:eastAsia="en-AU"/>
          </w:rPr>
          <w:tab/>
        </w:r>
        <w:r w:rsidRPr="00893637">
          <w:t>Examination—warrant to arrest witness who fails to appear</w:t>
        </w:r>
        <w:r>
          <w:tab/>
        </w:r>
        <w:r>
          <w:fldChar w:fldCharType="begin"/>
        </w:r>
        <w:r>
          <w:instrText xml:space="preserve"> PAGEREF _Toc531696337 \h </w:instrText>
        </w:r>
        <w:r>
          <w:fldChar w:fldCharType="separate"/>
        </w:r>
        <w:r w:rsidR="007757B5">
          <w:t>117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38" w:history="1">
        <w:r w:rsidRPr="00893637">
          <w:t>160</w:t>
        </w:r>
        <w:r>
          <w:rPr>
            <w:rFonts w:asciiTheme="minorHAnsi" w:eastAsiaTheme="minorEastAsia" w:hAnsiTheme="minorHAnsi" w:cstheme="minorBidi"/>
            <w:sz w:val="22"/>
            <w:szCs w:val="22"/>
            <w:lang w:eastAsia="en-AU"/>
          </w:rPr>
          <w:tab/>
        </w:r>
        <w:r w:rsidRPr="00893637">
          <w:t>Examination—executing warrant to arrest witness who fails to appear</w:t>
        </w:r>
        <w:r>
          <w:tab/>
        </w:r>
        <w:r>
          <w:fldChar w:fldCharType="begin"/>
        </w:r>
        <w:r>
          <w:instrText xml:space="preserve"> PAGEREF _Toc531696338 \h </w:instrText>
        </w:r>
        <w:r>
          <w:fldChar w:fldCharType="separate"/>
        </w:r>
        <w:r w:rsidR="007757B5">
          <w:t>119</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339" w:history="1">
        <w:r w:rsidR="00D72264" w:rsidRPr="00893637">
          <w:t>Division 3.6.2</w:t>
        </w:r>
        <w:r w:rsidR="00D72264">
          <w:rPr>
            <w:rFonts w:asciiTheme="minorHAnsi" w:eastAsiaTheme="minorEastAsia" w:hAnsiTheme="minorHAnsi" w:cstheme="minorBidi"/>
            <w:b w:val="0"/>
            <w:sz w:val="22"/>
            <w:szCs w:val="22"/>
            <w:lang w:eastAsia="en-AU"/>
          </w:rPr>
          <w:tab/>
        </w:r>
        <w:r w:rsidR="00D72264" w:rsidRPr="00893637">
          <w:rPr>
            <w:lang w:val="en-US"/>
          </w:rPr>
          <w:t>Examinations—privilege</w:t>
        </w:r>
        <w:r w:rsidR="00D72264" w:rsidRPr="00D72264">
          <w:rPr>
            <w:vanish/>
          </w:rPr>
          <w:tab/>
        </w:r>
        <w:r w:rsidR="00D72264" w:rsidRPr="00D72264">
          <w:rPr>
            <w:vanish/>
          </w:rPr>
          <w:fldChar w:fldCharType="begin"/>
        </w:r>
        <w:r w:rsidR="00D72264" w:rsidRPr="00D72264">
          <w:rPr>
            <w:vanish/>
          </w:rPr>
          <w:instrText xml:space="preserve"> PAGEREF _Toc531696339 \h </w:instrText>
        </w:r>
        <w:r w:rsidR="00D72264" w:rsidRPr="00D72264">
          <w:rPr>
            <w:vanish/>
          </w:rPr>
        </w:r>
        <w:r w:rsidR="00D72264" w:rsidRPr="00D72264">
          <w:rPr>
            <w:vanish/>
          </w:rPr>
          <w:fldChar w:fldCharType="separate"/>
        </w:r>
        <w:r w:rsidR="007757B5">
          <w:rPr>
            <w:vanish/>
          </w:rPr>
          <w:t>120</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40" w:history="1">
        <w:r w:rsidRPr="00893637">
          <w:t>161</w:t>
        </w:r>
        <w:r>
          <w:rPr>
            <w:rFonts w:asciiTheme="minorHAnsi" w:eastAsiaTheme="minorEastAsia" w:hAnsiTheme="minorHAnsi" w:cstheme="minorBidi"/>
            <w:sz w:val="22"/>
            <w:szCs w:val="22"/>
            <w:lang w:eastAsia="en-AU"/>
          </w:rPr>
          <w:tab/>
        </w:r>
        <w:r w:rsidRPr="00893637">
          <w:t>Examination—claiming</w:t>
        </w:r>
        <w:r w:rsidRPr="00893637">
          <w:rPr>
            <w:lang w:val="en-US"/>
          </w:rPr>
          <w:t xml:space="preserve"> privilege</w:t>
        </w:r>
        <w:r>
          <w:tab/>
        </w:r>
        <w:r>
          <w:fldChar w:fldCharType="begin"/>
        </w:r>
        <w:r>
          <w:instrText xml:space="preserve"> PAGEREF _Toc531696340 \h </w:instrText>
        </w:r>
        <w:r>
          <w:fldChar w:fldCharType="separate"/>
        </w:r>
        <w:r w:rsidR="007757B5">
          <w:t>120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41" w:history="1">
        <w:r w:rsidRPr="00893637">
          <w:t>162</w:t>
        </w:r>
        <w:r>
          <w:rPr>
            <w:rFonts w:asciiTheme="minorHAnsi" w:eastAsiaTheme="minorEastAsia" w:hAnsiTheme="minorHAnsi" w:cstheme="minorBidi"/>
            <w:sz w:val="22"/>
            <w:szCs w:val="22"/>
            <w:lang w:eastAsia="en-AU"/>
          </w:rPr>
          <w:tab/>
        </w:r>
        <w:r w:rsidRPr="00893637">
          <w:t xml:space="preserve">Examination—application </w:t>
        </w:r>
        <w:r w:rsidRPr="00893637">
          <w:rPr>
            <w:lang w:val="en-US"/>
          </w:rPr>
          <w:t>to Supreme Court to decide privilege</w:t>
        </w:r>
        <w:r>
          <w:tab/>
        </w:r>
        <w:r>
          <w:fldChar w:fldCharType="begin"/>
        </w:r>
        <w:r>
          <w:instrText xml:space="preserve"> PAGEREF _Toc531696341 \h </w:instrText>
        </w:r>
        <w:r>
          <w:fldChar w:fldCharType="separate"/>
        </w:r>
        <w:r w:rsidR="007757B5">
          <w:t>121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42" w:history="1">
        <w:r w:rsidRPr="00893637">
          <w:t>163</w:t>
        </w:r>
        <w:r>
          <w:rPr>
            <w:rFonts w:asciiTheme="minorHAnsi" w:eastAsiaTheme="minorEastAsia" w:hAnsiTheme="minorHAnsi" w:cstheme="minorBidi"/>
            <w:sz w:val="22"/>
            <w:szCs w:val="22"/>
            <w:lang w:eastAsia="en-AU"/>
          </w:rPr>
          <w:tab/>
        </w:r>
        <w:r w:rsidRPr="00893637">
          <w:t>Examination—Supreme</w:t>
        </w:r>
        <w:r w:rsidRPr="00893637">
          <w:rPr>
            <w:lang w:val="en-US"/>
          </w:rPr>
          <w:t xml:space="preserve"> Court to decide privilege</w:t>
        </w:r>
        <w:r>
          <w:tab/>
        </w:r>
        <w:r>
          <w:fldChar w:fldCharType="begin"/>
        </w:r>
        <w:r>
          <w:instrText xml:space="preserve"> PAGEREF _Toc531696342 \h </w:instrText>
        </w:r>
        <w:r>
          <w:fldChar w:fldCharType="separate"/>
        </w:r>
        <w:r w:rsidR="007757B5">
          <w:t>121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43" w:history="1">
        <w:r w:rsidRPr="00893637">
          <w:t>164</w:t>
        </w:r>
        <w:r>
          <w:rPr>
            <w:rFonts w:asciiTheme="minorHAnsi" w:eastAsiaTheme="minorEastAsia" w:hAnsiTheme="minorHAnsi" w:cstheme="minorBidi"/>
            <w:sz w:val="22"/>
            <w:szCs w:val="22"/>
            <w:lang w:eastAsia="en-AU"/>
          </w:rPr>
          <w:tab/>
        </w:r>
        <w:r w:rsidRPr="00893637">
          <w:t>Examination—offence</w:t>
        </w:r>
        <w:r w:rsidRPr="00893637">
          <w:rPr>
            <w:lang w:val="en-US"/>
          </w:rPr>
          <w:t xml:space="preserve"> to open secured document or other thing</w:t>
        </w:r>
        <w:r>
          <w:tab/>
        </w:r>
        <w:r>
          <w:fldChar w:fldCharType="begin"/>
        </w:r>
        <w:r>
          <w:instrText xml:space="preserve"> PAGEREF _Toc531696343 \h </w:instrText>
        </w:r>
        <w:r>
          <w:fldChar w:fldCharType="separate"/>
        </w:r>
        <w:r w:rsidR="007757B5">
          <w:t>122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44" w:history="1">
        <w:r w:rsidRPr="00893637">
          <w:t>165</w:t>
        </w:r>
        <w:r>
          <w:rPr>
            <w:rFonts w:asciiTheme="minorHAnsi" w:eastAsiaTheme="minorEastAsia" w:hAnsiTheme="minorHAnsi" w:cstheme="minorBidi"/>
            <w:sz w:val="22"/>
            <w:szCs w:val="22"/>
            <w:lang w:eastAsia="en-AU"/>
          </w:rPr>
          <w:tab/>
        </w:r>
        <w:r w:rsidRPr="00893637">
          <w:t>Examination—protection of witnesses and lawyers</w:t>
        </w:r>
        <w:r>
          <w:tab/>
        </w:r>
        <w:r>
          <w:fldChar w:fldCharType="begin"/>
        </w:r>
        <w:r>
          <w:instrText xml:space="preserve"> PAGEREF _Toc531696344 \h </w:instrText>
        </w:r>
        <w:r>
          <w:fldChar w:fldCharType="separate"/>
        </w:r>
        <w:r w:rsidR="007757B5">
          <w:t>123</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345" w:history="1">
        <w:r w:rsidR="00D72264" w:rsidRPr="00893637">
          <w:t>Division 3.6.3</w:t>
        </w:r>
        <w:r w:rsidR="00D72264">
          <w:rPr>
            <w:rFonts w:asciiTheme="minorHAnsi" w:eastAsiaTheme="minorEastAsia" w:hAnsiTheme="minorHAnsi" w:cstheme="minorBidi"/>
            <w:b w:val="0"/>
            <w:sz w:val="22"/>
            <w:szCs w:val="22"/>
            <w:lang w:eastAsia="en-AU"/>
          </w:rPr>
          <w:tab/>
        </w:r>
        <w:r w:rsidR="00D72264" w:rsidRPr="00893637">
          <w:rPr>
            <w:lang w:val="en-US"/>
          </w:rPr>
          <w:t>Examinations—contempt</w:t>
        </w:r>
        <w:r w:rsidR="00D72264" w:rsidRPr="00D72264">
          <w:rPr>
            <w:vanish/>
          </w:rPr>
          <w:tab/>
        </w:r>
        <w:r w:rsidR="00D72264" w:rsidRPr="00D72264">
          <w:rPr>
            <w:vanish/>
          </w:rPr>
          <w:fldChar w:fldCharType="begin"/>
        </w:r>
        <w:r w:rsidR="00D72264" w:rsidRPr="00D72264">
          <w:rPr>
            <w:vanish/>
          </w:rPr>
          <w:instrText xml:space="preserve"> PAGEREF _Toc531696345 \h </w:instrText>
        </w:r>
        <w:r w:rsidR="00D72264" w:rsidRPr="00D72264">
          <w:rPr>
            <w:vanish/>
          </w:rPr>
        </w:r>
        <w:r w:rsidR="00D72264" w:rsidRPr="00D72264">
          <w:rPr>
            <w:vanish/>
          </w:rPr>
          <w:fldChar w:fldCharType="separate"/>
        </w:r>
        <w:r w:rsidR="007757B5">
          <w:rPr>
            <w:vanish/>
          </w:rPr>
          <w:t>123</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46" w:history="1">
        <w:r w:rsidRPr="00893637">
          <w:t>166</w:t>
        </w:r>
        <w:r>
          <w:rPr>
            <w:rFonts w:asciiTheme="minorHAnsi" w:eastAsiaTheme="minorEastAsia" w:hAnsiTheme="minorHAnsi" w:cstheme="minorBidi"/>
            <w:sz w:val="22"/>
            <w:szCs w:val="22"/>
            <w:lang w:eastAsia="en-AU"/>
          </w:rPr>
          <w:tab/>
        </w:r>
        <w:r w:rsidRPr="00893637">
          <w:t>Contempt of commission</w:t>
        </w:r>
        <w:r>
          <w:tab/>
        </w:r>
        <w:r>
          <w:fldChar w:fldCharType="begin"/>
        </w:r>
        <w:r>
          <w:instrText xml:space="preserve"> PAGEREF _Toc531696346 \h </w:instrText>
        </w:r>
        <w:r>
          <w:fldChar w:fldCharType="separate"/>
        </w:r>
        <w:r w:rsidR="007757B5">
          <w:t>123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47" w:history="1">
        <w:r w:rsidRPr="00893637">
          <w:t>167</w:t>
        </w:r>
        <w:r>
          <w:rPr>
            <w:rFonts w:asciiTheme="minorHAnsi" w:eastAsiaTheme="minorEastAsia" w:hAnsiTheme="minorHAnsi" w:cstheme="minorBidi"/>
            <w:sz w:val="22"/>
            <w:szCs w:val="22"/>
            <w:lang w:eastAsia="en-AU"/>
          </w:rPr>
          <w:tab/>
        </w:r>
        <w:r w:rsidRPr="00893637">
          <w:t>Commission may apply to Supreme Court to deal with contempt</w:t>
        </w:r>
        <w:r>
          <w:tab/>
        </w:r>
        <w:r>
          <w:fldChar w:fldCharType="begin"/>
        </w:r>
        <w:r>
          <w:instrText xml:space="preserve"> PAGEREF _Toc531696347 \h </w:instrText>
        </w:r>
        <w:r>
          <w:fldChar w:fldCharType="separate"/>
        </w:r>
        <w:r w:rsidR="007757B5">
          <w:t>124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48" w:history="1">
        <w:r w:rsidRPr="00893637">
          <w:t>168</w:t>
        </w:r>
        <w:r>
          <w:rPr>
            <w:rFonts w:asciiTheme="minorHAnsi" w:eastAsiaTheme="minorEastAsia" w:hAnsiTheme="minorHAnsi" w:cstheme="minorBidi"/>
            <w:sz w:val="22"/>
            <w:szCs w:val="22"/>
            <w:lang w:eastAsia="en-AU"/>
          </w:rPr>
          <w:tab/>
        </w:r>
        <w:r w:rsidRPr="00893637">
          <w:t>Supreme Court to deal with contempt</w:t>
        </w:r>
        <w:r>
          <w:tab/>
        </w:r>
        <w:r>
          <w:fldChar w:fldCharType="begin"/>
        </w:r>
        <w:r>
          <w:instrText xml:space="preserve"> PAGEREF _Toc531696348 \h </w:instrText>
        </w:r>
        <w:r>
          <w:fldChar w:fldCharType="separate"/>
        </w:r>
        <w:r w:rsidR="007757B5">
          <w:t>125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49" w:history="1">
        <w:r w:rsidRPr="00893637">
          <w:t>169</w:t>
        </w:r>
        <w:r>
          <w:rPr>
            <w:rFonts w:asciiTheme="minorHAnsi" w:eastAsiaTheme="minorEastAsia" w:hAnsiTheme="minorHAnsi" w:cstheme="minorBidi"/>
            <w:sz w:val="22"/>
            <w:szCs w:val="22"/>
            <w:lang w:eastAsia="en-AU"/>
          </w:rPr>
          <w:tab/>
        </w:r>
        <w:r w:rsidRPr="00893637">
          <w:t>Commission may withdraw contempt application</w:t>
        </w:r>
        <w:r>
          <w:tab/>
        </w:r>
        <w:r>
          <w:fldChar w:fldCharType="begin"/>
        </w:r>
        <w:r>
          <w:instrText xml:space="preserve"> PAGEREF _Toc531696349 \h </w:instrText>
        </w:r>
        <w:r>
          <w:fldChar w:fldCharType="separate"/>
        </w:r>
        <w:r w:rsidR="007757B5">
          <w:t>125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50" w:history="1">
        <w:r w:rsidRPr="00893637">
          <w:t>170</w:t>
        </w:r>
        <w:r>
          <w:rPr>
            <w:rFonts w:asciiTheme="minorHAnsi" w:eastAsiaTheme="minorEastAsia" w:hAnsiTheme="minorHAnsi" w:cstheme="minorBidi"/>
            <w:sz w:val="22"/>
            <w:szCs w:val="22"/>
            <w:lang w:eastAsia="en-AU"/>
          </w:rPr>
          <w:tab/>
        </w:r>
        <w:r w:rsidRPr="00893637">
          <w:t>Act or omission both offence and contempt</w:t>
        </w:r>
        <w:r>
          <w:tab/>
        </w:r>
        <w:r>
          <w:fldChar w:fldCharType="begin"/>
        </w:r>
        <w:r>
          <w:instrText xml:space="preserve"> PAGEREF _Toc531696350 \h </w:instrText>
        </w:r>
        <w:r>
          <w:fldChar w:fldCharType="separate"/>
        </w:r>
        <w:r w:rsidR="007757B5">
          <w:t>125</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351" w:history="1">
        <w:r w:rsidR="00D72264" w:rsidRPr="00893637">
          <w:t>Division 3.6.4</w:t>
        </w:r>
        <w:r w:rsidR="00D72264">
          <w:rPr>
            <w:rFonts w:asciiTheme="minorHAnsi" w:eastAsiaTheme="minorEastAsia" w:hAnsiTheme="minorHAnsi" w:cstheme="minorBidi"/>
            <w:b w:val="0"/>
            <w:sz w:val="22"/>
            <w:szCs w:val="22"/>
            <w:lang w:eastAsia="en-AU"/>
          </w:rPr>
          <w:tab/>
        </w:r>
        <w:r w:rsidR="00D72264" w:rsidRPr="00893637">
          <w:t>Examinations—other provisions</w:t>
        </w:r>
        <w:r w:rsidR="00D72264" w:rsidRPr="00D72264">
          <w:rPr>
            <w:vanish/>
          </w:rPr>
          <w:tab/>
        </w:r>
        <w:r w:rsidR="00D72264" w:rsidRPr="00D72264">
          <w:rPr>
            <w:vanish/>
          </w:rPr>
          <w:fldChar w:fldCharType="begin"/>
        </w:r>
        <w:r w:rsidR="00D72264" w:rsidRPr="00D72264">
          <w:rPr>
            <w:vanish/>
          </w:rPr>
          <w:instrText xml:space="preserve"> PAGEREF _Toc531696351 \h </w:instrText>
        </w:r>
        <w:r w:rsidR="00D72264" w:rsidRPr="00D72264">
          <w:rPr>
            <w:vanish/>
          </w:rPr>
        </w:r>
        <w:r w:rsidR="00D72264" w:rsidRPr="00D72264">
          <w:rPr>
            <w:vanish/>
          </w:rPr>
          <w:fldChar w:fldCharType="separate"/>
        </w:r>
        <w:r w:rsidR="007757B5">
          <w:rPr>
            <w:vanish/>
          </w:rPr>
          <w:t>126</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52" w:history="1">
        <w:r w:rsidRPr="00893637">
          <w:t>171</w:t>
        </w:r>
        <w:r>
          <w:rPr>
            <w:rFonts w:asciiTheme="minorHAnsi" w:eastAsiaTheme="minorEastAsia" w:hAnsiTheme="minorHAnsi" w:cstheme="minorBidi"/>
            <w:sz w:val="22"/>
            <w:szCs w:val="22"/>
            <w:lang w:eastAsia="en-AU"/>
          </w:rPr>
          <w:tab/>
        </w:r>
        <w:r w:rsidRPr="00893637">
          <w:t>Witnesses at examinations—provision of legal assistance</w:t>
        </w:r>
        <w:r>
          <w:tab/>
        </w:r>
        <w:r>
          <w:fldChar w:fldCharType="begin"/>
        </w:r>
        <w:r>
          <w:instrText xml:space="preserve"> PAGEREF _Toc531696352 \h </w:instrText>
        </w:r>
        <w:r>
          <w:fldChar w:fldCharType="separate"/>
        </w:r>
        <w:r w:rsidR="007757B5">
          <w:t>126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53" w:history="1">
        <w:r w:rsidRPr="00893637">
          <w:t>172</w:t>
        </w:r>
        <w:r>
          <w:rPr>
            <w:rFonts w:asciiTheme="minorHAnsi" w:eastAsiaTheme="minorEastAsia" w:hAnsiTheme="minorHAnsi" w:cstheme="minorBidi"/>
            <w:sz w:val="22"/>
            <w:szCs w:val="22"/>
            <w:lang w:eastAsia="en-AU"/>
          </w:rPr>
          <w:tab/>
        </w:r>
        <w:r w:rsidRPr="00893637">
          <w:t>Witnesses at examinations—reimbursement of expenses</w:t>
        </w:r>
        <w:r>
          <w:tab/>
        </w:r>
        <w:r>
          <w:fldChar w:fldCharType="begin"/>
        </w:r>
        <w:r>
          <w:instrText xml:space="preserve"> PAGEREF _Toc531696353 \h </w:instrText>
        </w:r>
        <w:r>
          <w:fldChar w:fldCharType="separate"/>
        </w:r>
        <w:r w:rsidR="007757B5">
          <w:t>126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54" w:history="1">
        <w:r w:rsidRPr="00893637">
          <w:t>173</w:t>
        </w:r>
        <w:r>
          <w:rPr>
            <w:rFonts w:asciiTheme="minorHAnsi" w:eastAsiaTheme="minorEastAsia" w:hAnsiTheme="minorHAnsi" w:cstheme="minorBidi"/>
            <w:sz w:val="22"/>
            <w:szCs w:val="22"/>
            <w:lang w:eastAsia="en-AU"/>
          </w:rPr>
          <w:tab/>
        </w:r>
        <w:r w:rsidRPr="00893637">
          <w:t>Examination—application of Criminal Code, ch 7</w:t>
        </w:r>
        <w:r>
          <w:tab/>
        </w:r>
        <w:r>
          <w:fldChar w:fldCharType="begin"/>
        </w:r>
        <w:r>
          <w:instrText xml:space="preserve"> PAGEREF _Toc531696354 \h </w:instrText>
        </w:r>
        <w:r>
          <w:fldChar w:fldCharType="separate"/>
        </w:r>
        <w:r w:rsidR="007757B5">
          <w:t>126</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355" w:history="1">
        <w:r w:rsidR="00D72264" w:rsidRPr="00893637">
          <w:t>Part 3.7</w:t>
        </w:r>
        <w:r w:rsidR="00D72264">
          <w:rPr>
            <w:rFonts w:asciiTheme="minorHAnsi" w:eastAsiaTheme="minorEastAsia" w:hAnsiTheme="minorHAnsi" w:cstheme="minorBidi"/>
            <w:b w:val="0"/>
            <w:sz w:val="22"/>
            <w:szCs w:val="22"/>
            <w:lang w:eastAsia="en-AU"/>
          </w:rPr>
          <w:tab/>
        </w:r>
        <w:r w:rsidR="00D72264" w:rsidRPr="00893637">
          <w:t>Commission—privilege</w:t>
        </w:r>
        <w:r w:rsidR="00D72264" w:rsidRPr="00D72264">
          <w:rPr>
            <w:vanish/>
          </w:rPr>
          <w:tab/>
        </w:r>
        <w:r w:rsidR="00D72264" w:rsidRPr="00D72264">
          <w:rPr>
            <w:vanish/>
          </w:rPr>
          <w:fldChar w:fldCharType="begin"/>
        </w:r>
        <w:r w:rsidR="00D72264" w:rsidRPr="00D72264">
          <w:rPr>
            <w:vanish/>
          </w:rPr>
          <w:instrText xml:space="preserve"> PAGEREF _Toc531696355 \h </w:instrText>
        </w:r>
        <w:r w:rsidR="00D72264" w:rsidRPr="00D72264">
          <w:rPr>
            <w:vanish/>
          </w:rPr>
        </w:r>
        <w:r w:rsidR="00D72264" w:rsidRPr="00D72264">
          <w:rPr>
            <w:vanish/>
          </w:rPr>
          <w:fldChar w:fldCharType="separate"/>
        </w:r>
        <w:r w:rsidR="007757B5">
          <w:rPr>
            <w:vanish/>
          </w:rPr>
          <w:t>127</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56" w:history="1">
        <w:r w:rsidRPr="00893637">
          <w:t>174</w:t>
        </w:r>
        <w:r>
          <w:rPr>
            <w:rFonts w:asciiTheme="minorHAnsi" w:eastAsiaTheme="minorEastAsia" w:hAnsiTheme="minorHAnsi" w:cstheme="minorBidi"/>
            <w:sz w:val="22"/>
            <w:szCs w:val="22"/>
            <w:lang w:eastAsia="en-AU"/>
          </w:rPr>
          <w:tab/>
        </w:r>
        <w:r w:rsidRPr="00893637">
          <w:t xml:space="preserve">Meaning of </w:t>
        </w:r>
        <w:r w:rsidRPr="00893637">
          <w:rPr>
            <w:i/>
          </w:rPr>
          <w:t>privilege</w:t>
        </w:r>
        <w:r>
          <w:tab/>
        </w:r>
        <w:r>
          <w:fldChar w:fldCharType="begin"/>
        </w:r>
        <w:r>
          <w:instrText xml:space="preserve"> PAGEREF _Toc531696356 \h </w:instrText>
        </w:r>
        <w:r>
          <w:fldChar w:fldCharType="separate"/>
        </w:r>
        <w:r w:rsidR="007757B5">
          <w:t>127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57" w:history="1">
        <w:r w:rsidRPr="00893637">
          <w:t>175</w:t>
        </w:r>
        <w:r>
          <w:rPr>
            <w:rFonts w:asciiTheme="minorHAnsi" w:eastAsiaTheme="minorEastAsia" w:hAnsiTheme="minorHAnsi" w:cstheme="minorBidi"/>
            <w:sz w:val="22"/>
            <w:szCs w:val="22"/>
            <w:lang w:eastAsia="en-AU"/>
          </w:rPr>
          <w:tab/>
        </w:r>
        <w:r w:rsidRPr="00893637">
          <w:t>Privileges against self</w:t>
        </w:r>
        <w:r w:rsidRPr="00893637">
          <w:noBreakHyphen/>
          <w:t>incrimination and exposure to civil penalty do not apply</w:t>
        </w:r>
        <w:r>
          <w:tab/>
        </w:r>
        <w:r>
          <w:fldChar w:fldCharType="begin"/>
        </w:r>
        <w:r>
          <w:instrText xml:space="preserve"> PAGEREF _Toc531696357 \h </w:instrText>
        </w:r>
        <w:r>
          <w:fldChar w:fldCharType="separate"/>
        </w:r>
        <w:r w:rsidR="007757B5">
          <w:t>127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58" w:history="1">
        <w:r w:rsidRPr="00893637">
          <w:t>176</w:t>
        </w:r>
        <w:r>
          <w:rPr>
            <w:rFonts w:asciiTheme="minorHAnsi" w:eastAsiaTheme="minorEastAsia" w:hAnsiTheme="minorHAnsi" w:cstheme="minorBidi"/>
            <w:sz w:val="22"/>
            <w:szCs w:val="22"/>
            <w:lang w:eastAsia="en-AU"/>
          </w:rPr>
          <w:tab/>
        </w:r>
        <w:r w:rsidRPr="00893637">
          <w:t>Privileges against self</w:t>
        </w:r>
        <w:r w:rsidRPr="00893637">
          <w:noBreakHyphen/>
          <w:t>incrimination and exposure to civil penalty—use and derivative use immunity</w:t>
        </w:r>
        <w:r>
          <w:tab/>
        </w:r>
        <w:r>
          <w:fldChar w:fldCharType="begin"/>
        </w:r>
        <w:r>
          <w:instrText xml:space="preserve"> PAGEREF _Toc531696358 \h </w:instrText>
        </w:r>
        <w:r>
          <w:fldChar w:fldCharType="separate"/>
        </w:r>
        <w:r w:rsidR="007757B5">
          <w:t>128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59" w:history="1">
        <w:r w:rsidRPr="00893637">
          <w:t>177</w:t>
        </w:r>
        <w:r>
          <w:rPr>
            <w:rFonts w:asciiTheme="minorHAnsi" w:eastAsiaTheme="minorEastAsia" w:hAnsiTheme="minorHAnsi" w:cstheme="minorBidi"/>
            <w:sz w:val="22"/>
            <w:szCs w:val="22"/>
            <w:lang w:eastAsia="en-AU"/>
          </w:rPr>
          <w:tab/>
        </w:r>
        <w:r w:rsidRPr="00893637">
          <w:t>Parliamentary privilege</w:t>
        </w:r>
        <w:r>
          <w:tab/>
        </w:r>
        <w:r>
          <w:fldChar w:fldCharType="begin"/>
        </w:r>
        <w:r>
          <w:instrText xml:space="preserve"> PAGEREF _Toc531696359 \h </w:instrText>
        </w:r>
        <w:r>
          <w:fldChar w:fldCharType="separate"/>
        </w:r>
        <w:r w:rsidR="007757B5">
          <w:t>129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60" w:history="1">
        <w:r w:rsidRPr="00893637">
          <w:t>178</w:t>
        </w:r>
        <w:r>
          <w:rPr>
            <w:rFonts w:asciiTheme="minorHAnsi" w:eastAsiaTheme="minorEastAsia" w:hAnsiTheme="minorHAnsi" w:cstheme="minorBidi"/>
            <w:sz w:val="22"/>
            <w:szCs w:val="22"/>
            <w:lang w:eastAsia="en-AU"/>
          </w:rPr>
          <w:tab/>
        </w:r>
        <w:r w:rsidRPr="00893637">
          <w:t>Parliamentary privilege—taken to be waived for MLAs’ declarations of interests etc</w:t>
        </w:r>
        <w:r>
          <w:tab/>
        </w:r>
        <w:r>
          <w:fldChar w:fldCharType="begin"/>
        </w:r>
        <w:r>
          <w:instrText xml:space="preserve"> PAGEREF _Toc531696360 \h </w:instrText>
        </w:r>
        <w:r>
          <w:fldChar w:fldCharType="separate"/>
        </w:r>
        <w:r w:rsidR="007757B5">
          <w:t>130</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361" w:history="1">
        <w:r w:rsidR="00D72264" w:rsidRPr="00893637">
          <w:t>Part 3.8</w:t>
        </w:r>
        <w:r w:rsidR="00D72264">
          <w:rPr>
            <w:rFonts w:asciiTheme="minorHAnsi" w:eastAsiaTheme="minorEastAsia" w:hAnsiTheme="minorHAnsi" w:cstheme="minorBidi"/>
            <w:b w:val="0"/>
            <w:sz w:val="22"/>
            <w:szCs w:val="22"/>
            <w:lang w:eastAsia="en-AU"/>
          </w:rPr>
          <w:tab/>
        </w:r>
        <w:r w:rsidR="00D72264" w:rsidRPr="00893637">
          <w:t>Commission—recommendations</w:t>
        </w:r>
        <w:r w:rsidR="00D72264" w:rsidRPr="00D72264">
          <w:rPr>
            <w:vanish/>
          </w:rPr>
          <w:tab/>
        </w:r>
        <w:r w:rsidR="00D72264" w:rsidRPr="00D72264">
          <w:rPr>
            <w:vanish/>
          </w:rPr>
          <w:fldChar w:fldCharType="begin"/>
        </w:r>
        <w:r w:rsidR="00D72264" w:rsidRPr="00D72264">
          <w:rPr>
            <w:vanish/>
          </w:rPr>
          <w:instrText xml:space="preserve"> PAGEREF _Toc531696361 \h </w:instrText>
        </w:r>
        <w:r w:rsidR="00D72264" w:rsidRPr="00D72264">
          <w:rPr>
            <w:vanish/>
          </w:rPr>
        </w:r>
        <w:r w:rsidR="00D72264" w:rsidRPr="00D72264">
          <w:rPr>
            <w:vanish/>
          </w:rPr>
          <w:fldChar w:fldCharType="separate"/>
        </w:r>
        <w:r w:rsidR="007757B5">
          <w:rPr>
            <w:vanish/>
          </w:rPr>
          <w:t>131</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62" w:history="1">
        <w:r w:rsidRPr="00893637">
          <w:t>179</w:t>
        </w:r>
        <w:r>
          <w:rPr>
            <w:rFonts w:asciiTheme="minorHAnsi" w:eastAsiaTheme="minorEastAsia" w:hAnsiTheme="minorHAnsi" w:cstheme="minorBidi"/>
            <w:sz w:val="22"/>
            <w:szCs w:val="22"/>
            <w:lang w:eastAsia="en-AU"/>
          </w:rPr>
          <w:tab/>
        </w:r>
        <w:r w:rsidRPr="00893637">
          <w:t>Commission may make private recommendation at any time</w:t>
        </w:r>
        <w:r>
          <w:tab/>
        </w:r>
        <w:r>
          <w:fldChar w:fldCharType="begin"/>
        </w:r>
        <w:r>
          <w:instrText xml:space="preserve"> PAGEREF _Toc531696362 \h </w:instrText>
        </w:r>
        <w:r>
          <w:fldChar w:fldCharType="separate"/>
        </w:r>
        <w:r w:rsidR="007757B5">
          <w:t>131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63" w:history="1">
        <w:r w:rsidRPr="00893637">
          <w:t>180</w:t>
        </w:r>
        <w:r>
          <w:rPr>
            <w:rFonts w:asciiTheme="minorHAnsi" w:eastAsiaTheme="minorEastAsia" w:hAnsiTheme="minorHAnsi" w:cstheme="minorBidi"/>
            <w:sz w:val="22"/>
            <w:szCs w:val="22"/>
            <w:lang w:eastAsia="en-AU"/>
          </w:rPr>
          <w:tab/>
        </w:r>
        <w:r w:rsidRPr="00893637">
          <w:t>Commission may require response to private recommendation</w:t>
        </w:r>
        <w:r>
          <w:tab/>
        </w:r>
        <w:r>
          <w:fldChar w:fldCharType="begin"/>
        </w:r>
        <w:r>
          <w:instrText xml:space="preserve"> PAGEREF _Toc531696363 \h </w:instrText>
        </w:r>
        <w:r>
          <w:fldChar w:fldCharType="separate"/>
        </w:r>
        <w:r w:rsidR="007757B5">
          <w:t>132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64" w:history="1">
        <w:r w:rsidRPr="00893637">
          <w:t>181</w:t>
        </w:r>
        <w:r>
          <w:rPr>
            <w:rFonts w:asciiTheme="minorHAnsi" w:eastAsiaTheme="minorEastAsia" w:hAnsiTheme="minorHAnsi" w:cstheme="minorBidi"/>
            <w:sz w:val="22"/>
            <w:szCs w:val="22"/>
            <w:lang w:eastAsia="en-AU"/>
          </w:rPr>
          <w:tab/>
        </w:r>
        <w:r w:rsidRPr="00893637">
          <w:t>Commission may make private recommendation public</w:t>
        </w:r>
        <w:r>
          <w:tab/>
        </w:r>
        <w:r>
          <w:fldChar w:fldCharType="begin"/>
        </w:r>
        <w:r>
          <w:instrText xml:space="preserve"> PAGEREF _Toc531696364 \h </w:instrText>
        </w:r>
        <w:r>
          <w:fldChar w:fldCharType="separate"/>
        </w:r>
        <w:r w:rsidR="007757B5">
          <w:t>132</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365" w:history="1">
        <w:r w:rsidR="00D72264" w:rsidRPr="00893637">
          <w:t>Part 3.9</w:t>
        </w:r>
        <w:r w:rsidR="00D72264">
          <w:rPr>
            <w:rFonts w:asciiTheme="minorHAnsi" w:eastAsiaTheme="minorEastAsia" w:hAnsiTheme="minorHAnsi" w:cstheme="minorBidi"/>
            <w:b w:val="0"/>
            <w:sz w:val="22"/>
            <w:szCs w:val="22"/>
            <w:lang w:eastAsia="en-AU"/>
          </w:rPr>
          <w:tab/>
        </w:r>
        <w:r w:rsidR="00D72264" w:rsidRPr="00893637">
          <w:t>Commission—completing an investigation and investigation reports</w:t>
        </w:r>
        <w:r w:rsidR="00D72264" w:rsidRPr="00D72264">
          <w:rPr>
            <w:vanish/>
          </w:rPr>
          <w:tab/>
        </w:r>
        <w:r w:rsidR="00D72264" w:rsidRPr="00D72264">
          <w:rPr>
            <w:vanish/>
          </w:rPr>
          <w:fldChar w:fldCharType="begin"/>
        </w:r>
        <w:r w:rsidR="00D72264" w:rsidRPr="00D72264">
          <w:rPr>
            <w:vanish/>
          </w:rPr>
          <w:instrText xml:space="preserve"> PAGEREF _Toc531696365 \h </w:instrText>
        </w:r>
        <w:r w:rsidR="00D72264" w:rsidRPr="00D72264">
          <w:rPr>
            <w:vanish/>
          </w:rPr>
        </w:r>
        <w:r w:rsidR="00D72264" w:rsidRPr="00D72264">
          <w:rPr>
            <w:vanish/>
          </w:rPr>
          <w:fldChar w:fldCharType="separate"/>
        </w:r>
        <w:r w:rsidR="007757B5">
          <w:rPr>
            <w:vanish/>
          </w:rPr>
          <w:t>133</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66" w:history="1">
        <w:r w:rsidRPr="00893637">
          <w:t>182</w:t>
        </w:r>
        <w:r>
          <w:rPr>
            <w:rFonts w:asciiTheme="minorHAnsi" w:eastAsiaTheme="minorEastAsia" w:hAnsiTheme="minorHAnsi" w:cstheme="minorBidi"/>
            <w:sz w:val="22"/>
            <w:szCs w:val="22"/>
            <w:lang w:eastAsia="en-AU"/>
          </w:rPr>
          <w:tab/>
        </w:r>
        <w:r w:rsidRPr="00893637">
          <w:t>Investigation reports</w:t>
        </w:r>
        <w:r>
          <w:tab/>
        </w:r>
        <w:r>
          <w:fldChar w:fldCharType="begin"/>
        </w:r>
        <w:r>
          <w:instrText xml:space="preserve"> PAGEREF _Toc531696366 \h </w:instrText>
        </w:r>
        <w:r>
          <w:fldChar w:fldCharType="separate"/>
        </w:r>
        <w:r w:rsidR="007757B5">
          <w:t>133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67" w:history="1">
        <w:r w:rsidRPr="00893637">
          <w:t>183</w:t>
        </w:r>
        <w:r>
          <w:rPr>
            <w:rFonts w:asciiTheme="minorHAnsi" w:eastAsiaTheme="minorEastAsia" w:hAnsiTheme="minorHAnsi" w:cstheme="minorBidi"/>
            <w:sz w:val="22"/>
            <w:szCs w:val="22"/>
            <w:lang w:eastAsia="en-AU"/>
          </w:rPr>
          <w:tab/>
        </w:r>
        <w:r w:rsidRPr="00893637">
          <w:t>Investigation report—not to include findings of guilt etc or recommendations about prosecution</w:t>
        </w:r>
        <w:r>
          <w:tab/>
        </w:r>
        <w:r>
          <w:fldChar w:fldCharType="begin"/>
        </w:r>
        <w:r>
          <w:instrText xml:space="preserve"> PAGEREF _Toc531696367 \h </w:instrText>
        </w:r>
        <w:r>
          <w:fldChar w:fldCharType="separate"/>
        </w:r>
        <w:r w:rsidR="007757B5">
          <w:t>133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68" w:history="1">
        <w:r w:rsidRPr="00893637">
          <w:t>184</w:t>
        </w:r>
        <w:r>
          <w:rPr>
            <w:rFonts w:asciiTheme="minorHAnsi" w:eastAsiaTheme="minorEastAsia" w:hAnsiTheme="minorHAnsi" w:cstheme="minorBidi"/>
            <w:sz w:val="22"/>
            <w:szCs w:val="22"/>
            <w:lang w:eastAsia="en-AU"/>
          </w:rPr>
          <w:tab/>
        </w:r>
        <w:r w:rsidRPr="00893637">
          <w:t>Investigation report—not to include finding of corrupt conduct unless serious or systemic</w:t>
        </w:r>
        <w:r>
          <w:tab/>
        </w:r>
        <w:r>
          <w:fldChar w:fldCharType="begin"/>
        </w:r>
        <w:r>
          <w:instrText xml:space="preserve"> PAGEREF _Toc531696368 \h </w:instrText>
        </w:r>
        <w:r>
          <w:fldChar w:fldCharType="separate"/>
        </w:r>
        <w:r w:rsidR="007757B5">
          <w:t>134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69" w:history="1">
        <w:r w:rsidRPr="00893637">
          <w:t>185</w:t>
        </w:r>
        <w:r>
          <w:rPr>
            <w:rFonts w:asciiTheme="minorHAnsi" w:eastAsiaTheme="minorEastAsia" w:hAnsiTheme="minorHAnsi" w:cstheme="minorBidi"/>
            <w:sz w:val="22"/>
            <w:szCs w:val="22"/>
            <w:lang w:eastAsia="en-AU"/>
          </w:rPr>
          <w:tab/>
        </w:r>
        <w:r w:rsidRPr="00893637">
          <w:t>Investigation report—not to include information that may prejudice proceeding etc</w:t>
        </w:r>
        <w:r>
          <w:tab/>
        </w:r>
        <w:r>
          <w:fldChar w:fldCharType="begin"/>
        </w:r>
        <w:r>
          <w:instrText xml:space="preserve"> PAGEREF _Toc531696369 \h </w:instrText>
        </w:r>
        <w:r>
          <w:fldChar w:fldCharType="separate"/>
        </w:r>
        <w:r w:rsidR="007757B5">
          <w:t>134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70" w:history="1">
        <w:r w:rsidRPr="00893637">
          <w:t>186</w:t>
        </w:r>
        <w:r>
          <w:rPr>
            <w:rFonts w:asciiTheme="minorHAnsi" w:eastAsiaTheme="minorEastAsia" w:hAnsiTheme="minorHAnsi" w:cstheme="minorBidi"/>
            <w:sz w:val="22"/>
            <w:szCs w:val="22"/>
            <w:lang w:eastAsia="en-AU"/>
          </w:rPr>
          <w:tab/>
        </w:r>
        <w:r w:rsidRPr="00893637">
          <w:t>Investigation report—not to include information identifying certain people</w:t>
        </w:r>
        <w:r>
          <w:tab/>
        </w:r>
        <w:r>
          <w:fldChar w:fldCharType="begin"/>
        </w:r>
        <w:r>
          <w:instrText xml:space="preserve"> PAGEREF _Toc531696370 \h </w:instrText>
        </w:r>
        <w:r>
          <w:fldChar w:fldCharType="separate"/>
        </w:r>
        <w:r w:rsidR="007757B5">
          <w:t>135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71" w:history="1">
        <w:r w:rsidRPr="00893637">
          <w:t>187</w:t>
        </w:r>
        <w:r>
          <w:rPr>
            <w:rFonts w:asciiTheme="minorHAnsi" w:eastAsiaTheme="minorEastAsia" w:hAnsiTheme="minorHAnsi" w:cstheme="minorBidi"/>
            <w:sz w:val="22"/>
            <w:szCs w:val="22"/>
            <w:lang w:eastAsia="en-AU"/>
          </w:rPr>
          <w:tab/>
        </w:r>
        <w:r w:rsidRPr="00893637">
          <w:t>Investigation report—not to include information contrary to the public interest</w:t>
        </w:r>
        <w:r>
          <w:tab/>
        </w:r>
        <w:r>
          <w:fldChar w:fldCharType="begin"/>
        </w:r>
        <w:r>
          <w:instrText xml:space="preserve"> PAGEREF _Toc531696371 \h </w:instrText>
        </w:r>
        <w:r>
          <w:fldChar w:fldCharType="separate"/>
        </w:r>
        <w:r w:rsidR="007757B5">
          <w:t>135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72" w:history="1">
        <w:r w:rsidRPr="00893637">
          <w:t>188</w:t>
        </w:r>
        <w:r>
          <w:rPr>
            <w:rFonts w:asciiTheme="minorHAnsi" w:eastAsiaTheme="minorEastAsia" w:hAnsiTheme="minorHAnsi" w:cstheme="minorBidi"/>
            <w:sz w:val="22"/>
            <w:szCs w:val="22"/>
            <w:lang w:eastAsia="en-AU"/>
          </w:rPr>
          <w:tab/>
        </w:r>
        <w:r w:rsidRPr="00893637">
          <w:t>Investigation report—comments on proposed reports</w:t>
        </w:r>
        <w:r>
          <w:tab/>
        </w:r>
        <w:r>
          <w:fldChar w:fldCharType="begin"/>
        </w:r>
        <w:r>
          <w:instrText xml:space="preserve"> PAGEREF _Toc531696372 \h </w:instrText>
        </w:r>
        <w:r>
          <w:fldChar w:fldCharType="separate"/>
        </w:r>
        <w:r w:rsidR="007757B5">
          <w:t>136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73" w:history="1">
        <w:r w:rsidRPr="00893637">
          <w:t>189</w:t>
        </w:r>
        <w:r>
          <w:rPr>
            <w:rFonts w:asciiTheme="minorHAnsi" w:eastAsiaTheme="minorEastAsia" w:hAnsiTheme="minorHAnsi" w:cstheme="minorBidi"/>
            <w:sz w:val="22"/>
            <w:szCs w:val="22"/>
            <w:lang w:eastAsia="en-AU"/>
          </w:rPr>
          <w:tab/>
        </w:r>
        <w:r w:rsidRPr="00893637">
          <w:t>Investigation report—presentation to Legislative Assembly</w:t>
        </w:r>
        <w:r>
          <w:tab/>
        </w:r>
        <w:r>
          <w:fldChar w:fldCharType="begin"/>
        </w:r>
        <w:r>
          <w:instrText xml:space="preserve"> PAGEREF _Toc531696373 \h </w:instrText>
        </w:r>
        <w:r>
          <w:fldChar w:fldCharType="separate"/>
        </w:r>
        <w:r w:rsidR="007757B5">
          <w:t>137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74" w:history="1">
        <w:r w:rsidRPr="00893637">
          <w:t>190</w:t>
        </w:r>
        <w:r>
          <w:rPr>
            <w:rFonts w:asciiTheme="minorHAnsi" w:eastAsiaTheme="minorEastAsia" w:hAnsiTheme="minorHAnsi" w:cstheme="minorBidi"/>
            <w:sz w:val="22"/>
            <w:szCs w:val="22"/>
            <w:lang w:eastAsia="en-AU"/>
          </w:rPr>
          <w:tab/>
        </w:r>
        <w:r w:rsidRPr="00893637">
          <w:t>Investigation report—publication on website</w:t>
        </w:r>
        <w:r>
          <w:tab/>
        </w:r>
        <w:r>
          <w:fldChar w:fldCharType="begin"/>
        </w:r>
        <w:r>
          <w:instrText xml:space="preserve"> PAGEREF _Toc531696374 \h </w:instrText>
        </w:r>
        <w:r>
          <w:fldChar w:fldCharType="separate"/>
        </w:r>
        <w:r w:rsidR="007757B5">
          <w:t>138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75" w:history="1">
        <w:r w:rsidRPr="00893637">
          <w:t>191</w:t>
        </w:r>
        <w:r>
          <w:rPr>
            <w:rFonts w:asciiTheme="minorHAnsi" w:eastAsiaTheme="minorEastAsia" w:hAnsiTheme="minorHAnsi" w:cstheme="minorBidi"/>
            <w:sz w:val="22"/>
            <w:szCs w:val="22"/>
            <w:lang w:eastAsia="en-AU"/>
          </w:rPr>
          <w:tab/>
        </w:r>
        <w:r w:rsidRPr="00893637">
          <w:t>Investigation report—Ministerial response about ACT public service entity</w:t>
        </w:r>
        <w:r>
          <w:tab/>
        </w:r>
        <w:r>
          <w:fldChar w:fldCharType="begin"/>
        </w:r>
        <w:r>
          <w:instrText xml:space="preserve"> PAGEREF _Toc531696375 \h </w:instrText>
        </w:r>
        <w:r>
          <w:fldChar w:fldCharType="separate"/>
        </w:r>
        <w:r w:rsidR="007757B5">
          <w:t>138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76" w:history="1">
        <w:r w:rsidRPr="00893637">
          <w:t>192</w:t>
        </w:r>
        <w:r>
          <w:rPr>
            <w:rFonts w:asciiTheme="minorHAnsi" w:eastAsiaTheme="minorEastAsia" w:hAnsiTheme="minorHAnsi" w:cstheme="minorBidi"/>
            <w:sz w:val="22"/>
            <w:szCs w:val="22"/>
            <w:lang w:eastAsia="en-AU"/>
          </w:rPr>
          <w:tab/>
        </w:r>
        <w:r w:rsidRPr="00893637">
          <w:t>Confidential investigation report</w:t>
        </w:r>
        <w:r>
          <w:tab/>
        </w:r>
        <w:r>
          <w:fldChar w:fldCharType="begin"/>
        </w:r>
        <w:r>
          <w:instrText xml:space="preserve"> PAGEREF _Toc531696376 \h </w:instrText>
        </w:r>
        <w:r>
          <w:fldChar w:fldCharType="separate"/>
        </w:r>
        <w:r w:rsidR="007757B5">
          <w:t>140</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377" w:history="1">
        <w:r w:rsidR="00D72264" w:rsidRPr="00893637">
          <w:t>Part 3.10</w:t>
        </w:r>
        <w:r w:rsidR="00D72264">
          <w:rPr>
            <w:rFonts w:asciiTheme="minorHAnsi" w:eastAsiaTheme="minorEastAsia" w:hAnsiTheme="minorHAnsi" w:cstheme="minorBidi"/>
            <w:b w:val="0"/>
            <w:sz w:val="22"/>
            <w:szCs w:val="22"/>
            <w:lang w:eastAsia="en-AU"/>
          </w:rPr>
          <w:tab/>
        </w:r>
        <w:r w:rsidR="00D72264" w:rsidRPr="00893637">
          <w:t>Commission—secrecy and information sharing</w:t>
        </w:r>
        <w:r w:rsidR="00D72264" w:rsidRPr="00D72264">
          <w:rPr>
            <w:vanish/>
          </w:rPr>
          <w:tab/>
        </w:r>
        <w:r w:rsidR="00D72264" w:rsidRPr="00D72264">
          <w:rPr>
            <w:vanish/>
          </w:rPr>
          <w:fldChar w:fldCharType="begin"/>
        </w:r>
        <w:r w:rsidR="00D72264" w:rsidRPr="00D72264">
          <w:rPr>
            <w:vanish/>
          </w:rPr>
          <w:instrText xml:space="preserve"> PAGEREF _Toc531696377 \h </w:instrText>
        </w:r>
        <w:r w:rsidR="00D72264" w:rsidRPr="00D72264">
          <w:rPr>
            <w:vanish/>
          </w:rPr>
        </w:r>
        <w:r w:rsidR="00D72264" w:rsidRPr="00D72264">
          <w:rPr>
            <w:vanish/>
          </w:rPr>
          <w:fldChar w:fldCharType="separate"/>
        </w:r>
        <w:r w:rsidR="007757B5">
          <w:rPr>
            <w:vanish/>
          </w:rPr>
          <w:t>141</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78" w:history="1">
        <w:r w:rsidRPr="00893637">
          <w:t>193</w:t>
        </w:r>
        <w:r>
          <w:rPr>
            <w:rFonts w:asciiTheme="minorHAnsi" w:eastAsiaTheme="minorEastAsia" w:hAnsiTheme="minorHAnsi" w:cstheme="minorBidi"/>
            <w:sz w:val="22"/>
            <w:szCs w:val="22"/>
            <w:lang w:eastAsia="en-AU"/>
          </w:rPr>
          <w:tab/>
        </w:r>
        <w:r w:rsidRPr="00893637">
          <w:rPr>
            <w:lang w:eastAsia="en-AU"/>
          </w:rPr>
          <w:t>Legal advice directions</w:t>
        </w:r>
        <w:r>
          <w:tab/>
        </w:r>
        <w:r>
          <w:fldChar w:fldCharType="begin"/>
        </w:r>
        <w:r>
          <w:instrText xml:space="preserve"> PAGEREF _Toc531696378 \h </w:instrText>
        </w:r>
        <w:r>
          <w:fldChar w:fldCharType="separate"/>
        </w:r>
        <w:r w:rsidR="007757B5">
          <w:t>141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79" w:history="1">
        <w:r w:rsidRPr="00893637">
          <w:t>194</w:t>
        </w:r>
        <w:r>
          <w:rPr>
            <w:rFonts w:asciiTheme="minorHAnsi" w:eastAsiaTheme="minorEastAsia" w:hAnsiTheme="minorHAnsi" w:cstheme="minorBidi"/>
            <w:sz w:val="22"/>
            <w:szCs w:val="22"/>
            <w:lang w:eastAsia="en-AU"/>
          </w:rPr>
          <w:tab/>
        </w:r>
        <w:r w:rsidRPr="00893637">
          <w:t>Offence—fail to comply with legal advice direction</w:t>
        </w:r>
        <w:r>
          <w:tab/>
        </w:r>
        <w:r>
          <w:fldChar w:fldCharType="begin"/>
        </w:r>
        <w:r>
          <w:instrText xml:space="preserve"> PAGEREF _Toc531696379 \h </w:instrText>
        </w:r>
        <w:r>
          <w:fldChar w:fldCharType="separate"/>
        </w:r>
        <w:r w:rsidR="007757B5">
          <w:t>142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80" w:history="1">
        <w:r w:rsidRPr="00893637">
          <w:t>195</w:t>
        </w:r>
        <w:r>
          <w:rPr>
            <w:rFonts w:asciiTheme="minorHAnsi" w:eastAsiaTheme="minorEastAsia" w:hAnsiTheme="minorHAnsi" w:cstheme="minorBidi"/>
            <w:sz w:val="22"/>
            <w:szCs w:val="22"/>
            <w:lang w:eastAsia="en-AU"/>
          </w:rPr>
          <w:tab/>
        </w:r>
        <w:r w:rsidRPr="00893637">
          <w:t>Public sector entity may disclose information to commission</w:t>
        </w:r>
        <w:r>
          <w:tab/>
        </w:r>
        <w:r>
          <w:fldChar w:fldCharType="begin"/>
        </w:r>
        <w:r>
          <w:instrText xml:space="preserve"> PAGEREF _Toc531696380 \h </w:instrText>
        </w:r>
        <w:r>
          <w:fldChar w:fldCharType="separate"/>
        </w:r>
        <w:r w:rsidR="007757B5">
          <w:t>142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81" w:history="1">
        <w:r w:rsidRPr="00893637">
          <w:t>196</w:t>
        </w:r>
        <w:r>
          <w:rPr>
            <w:rFonts w:asciiTheme="minorHAnsi" w:eastAsiaTheme="minorEastAsia" w:hAnsiTheme="minorHAnsi" w:cstheme="minorBidi"/>
            <w:sz w:val="22"/>
            <w:szCs w:val="22"/>
            <w:lang w:eastAsia="en-AU"/>
          </w:rPr>
          <w:tab/>
        </w:r>
        <w:r w:rsidRPr="00893637">
          <w:t>Disclosure of information by commission</w:t>
        </w:r>
        <w:r>
          <w:tab/>
        </w:r>
        <w:r>
          <w:fldChar w:fldCharType="begin"/>
        </w:r>
        <w:r>
          <w:instrText xml:space="preserve"> PAGEREF _Toc531696381 \h </w:instrText>
        </w:r>
        <w:r>
          <w:fldChar w:fldCharType="separate"/>
        </w:r>
        <w:r w:rsidR="007757B5">
          <w:t>143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82" w:history="1">
        <w:r w:rsidRPr="00893637">
          <w:t>197</w:t>
        </w:r>
        <w:r>
          <w:rPr>
            <w:rFonts w:asciiTheme="minorHAnsi" w:eastAsiaTheme="minorEastAsia" w:hAnsiTheme="minorHAnsi" w:cstheme="minorBidi"/>
            <w:sz w:val="22"/>
            <w:szCs w:val="22"/>
            <w:lang w:eastAsia="en-AU"/>
          </w:rPr>
          <w:tab/>
        </w:r>
        <w:r w:rsidRPr="00893637">
          <w:t>Information about investigation may be given to certain people</w:t>
        </w:r>
        <w:r>
          <w:tab/>
        </w:r>
        <w:r>
          <w:fldChar w:fldCharType="begin"/>
        </w:r>
        <w:r>
          <w:instrText xml:space="preserve"> PAGEREF _Toc531696382 \h </w:instrText>
        </w:r>
        <w:r>
          <w:fldChar w:fldCharType="separate"/>
        </w:r>
        <w:r w:rsidR="007757B5">
          <w:t>145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83" w:history="1">
        <w:r w:rsidRPr="00893637">
          <w:t>198</w:t>
        </w:r>
        <w:r>
          <w:rPr>
            <w:rFonts w:asciiTheme="minorHAnsi" w:eastAsiaTheme="minorEastAsia" w:hAnsiTheme="minorHAnsi" w:cstheme="minorBidi"/>
            <w:sz w:val="22"/>
            <w:szCs w:val="22"/>
            <w:lang w:eastAsia="en-AU"/>
          </w:rPr>
          <w:tab/>
        </w:r>
        <w:r w:rsidRPr="00893637">
          <w:rPr>
            <w:lang w:eastAsia="en-AU"/>
          </w:rPr>
          <w:t>Commission must give non</w:t>
        </w:r>
        <w:r w:rsidRPr="00893637">
          <w:rPr>
            <w:lang w:eastAsia="en-AU"/>
          </w:rPr>
          <w:noBreakHyphen/>
          <w:t>disclosure notice when giving information</w:t>
        </w:r>
        <w:r>
          <w:tab/>
        </w:r>
        <w:r>
          <w:fldChar w:fldCharType="begin"/>
        </w:r>
        <w:r>
          <w:instrText xml:space="preserve"> PAGEREF _Toc531696383 \h </w:instrText>
        </w:r>
        <w:r>
          <w:fldChar w:fldCharType="separate"/>
        </w:r>
        <w:r w:rsidR="007757B5">
          <w:t>146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84" w:history="1">
        <w:r w:rsidRPr="00893637">
          <w:t>199</w:t>
        </w:r>
        <w:r>
          <w:rPr>
            <w:rFonts w:asciiTheme="minorHAnsi" w:eastAsiaTheme="minorEastAsia" w:hAnsiTheme="minorHAnsi" w:cstheme="minorBidi"/>
            <w:sz w:val="22"/>
            <w:szCs w:val="22"/>
            <w:lang w:eastAsia="en-AU"/>
          </w:rPr>
          <w:tab/>
        </w:r>
        <w:r w:rsidRPr="00893637">
          <w:rPr>
            <w:lang w:eastAsia="en-AU"/>
          </w:rPr>
          <w:t xml:space="preserve">Meaning of </w:t>
        </w:r>
        <w:r w:rsidRPr="00893637">
          <w:rPr>
            <w:i/>
          </w:rPr>
          <w:t>permitted disclosure</w:t>
        </w:r>
        <w:r w:rsidRPr="00893637">
          <w:rPr>
            <w:lang w:eastAsia="en-AU"/>
          </w:rPr>
          <w:t xml:space="preserve"> of information—pt 3.10</w:t>
        </w:r>
        <w:r>
          <w:tab/>
        </w:r>
        <w:r>
          <w:fldChar w:fldCharType="begin"/>
        </w:r>
        <w:r>
          <w:instrText xml:space="preserve"> PAGEREF _Toc531696384 \h </w:instrText>
        </w:r>
        <w:r>
          <w:fldChar w:fldCharType="separate"/>
        </w:r>
        <w:r w:rsidR="007757B5">
          <w:t>148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85" w:history="1">
        <w:r w:rsidRPr="00893637">
          <w:t>200</w:t>
        </w:r>
        <w:r>
          <w:rPr>
            <w:rFonts w:asciiTheme="minorHAnsi" w:eastAsiaTheme="minorEastAsia" w:hAnsiTheme="minorHAnsi" w:cstheme="minorBidi"/>
            <w:sz w:val="22"/>
            <w:szCs w:val="22"/>
            <w:lang w:eastAsia="en-AU"/>
          </w:rPr>
          <w:tab/>
        </w:r>
        <w:r w:rsidRPr="00893637">
          <w:rPr>
            <w:lang w:eastAsia="en-AU"/>
          </w:rPr>
          <w:t>Non</w:t>
        </w:r>
        <w:r w:rsidRPr="00893637">
          <w:rPr>
            <w:lang w:eastAsia="en-AU"/>
          </w:rPr>
          <w:noBreakHyphen/>
          <w:t>disclosure notices—expiry</w:t>
        </w:r>
        <w:r>
          <w:tab/>
        </w:r>
        <w:r>
          <w:fldChar w:fldCharType="begin"/>
        </w:r>
        <w:r>
          <w:instrText xml:space="preserve"> PAGEREF _Toc531696385 \h </w:instrText>
        </w:r>
        <w:r>
          <w:fldChar w:fldCharType="separate"/>
        </w:r>
        <w:r w:rsidR="007757B5">
          <w:t>149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86" w:history="1">
        <w:r w:rsidRPr="00893637">
          <w:t>201</w:t>
        </w:r>
        <w:r>
          <w:rPr>
            <w:rFonts w:asciiTheme="minorHAnsi" w:eastAsiaTheme="minorEastAsia" w:hAnsiTheme="minorHAnsi" w:cstheme="minorBidi"/>
            <w:sz w:val="22"/>
            <w:szCs w:val="22"/>
            <w:lang w:eastAsia="en-AU"/>
          </w:rPr>
          <w:tab/>
        </w:r>
        <w:r w:rsidRPr="00893637">
          <w:rPr>
            <w:lang w:eastAsia="en-AU"/>
          </w:rPr>
          <w:t>Offences—disclose information received from the commission</w:t>
        </w:r>
        <w:r>
          <w:tab/>
        </w:r>
        <w:r>
          <w:fldChar w:fldCharType="begin"/>
        </w:r>
        <w:r>
          <w:instrText xml:space="preserve"> PAGEREF _Toc531696386 \h </w:instrText>
        </w:r>
        <w:r>
          <w:fldChar w:fldCharType="separate"/>
        </w:r>
        <w:r w:rsidR="007757B5">
          <w:t>149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87" w:history="1">
        <w:r w:rsidRPr="00893637">
          <w:t>202</w:t>
        </w:r>
        <w:r>
          <w:rPr>
            <w:rFonts w:asciiTheme="minorHAnsi" w:eastAsiaTheme="minorEastAsia" w:hAnsiTheme="minorHAnsi" w:cstheme="minorBidi"/>
            <w:sz w:val="22"/>
            <w:szCs w:val="22"/>
            <w:lang w:eastAsia="en-AU"/>
          </w:rPr>
          <w:tab/>
        </w:r>
        <w:r w:rsidRPr="00893637">
          <w:t>Evidence in court proceedings</w:t>
        </w:r>
        <w:r>
          <w:tab/>
        </w:r>
        <w:r>
          <w:fldChar w:fldCharType="begin"/>
        </w:r>
        <w:r>
          <w:instrText xml:space="preserve"> PAGEREF _Toc531696387 \h </w:instrText>
        </w:r>
        <w:r>
          <w:fldChar w:fldCharType="separate"/>
        </w:r>
        <w:r w:rsidR="007757B5">
          <w:t>151</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388" w:history="1">
        <w:r w:rsidR="00D72264" w:rsidRPr="00893637">
          <w:t>Part 3.11</w:t>
        </w:r>
        <w:r w:rsidR="00D72264">
          <w:rPr>
            <w:rFonts w:asciiTheme="minorHAnsi" w:eastAsiaTheme="minorEastAsia" w:hAnsiTheme="minorHAnsi" w:cstheme="minorBidi"/>
            <w:b w:val="0"/>
            <w:sz w:val="22"/>
            <w:szCs w:val="22"/>
            <w:lang w:eastAsia="en-AU"/>
          </w:rPr>
          <w:tab/>
        </w:r>
        <w:r w:rsidR="00D72264" w:rsidRPr="00893637">
          <w:t>Commission—outcomes</w:t>
        </w:r>
        <w:r w:rsidR="00D72264" w:rsidRPr="00D72264">
          <w:rPr>
            <w:vanish/>
          </w:rPr>
          <w:tab/>
        </w:r>
        <w:r w:rsidR="00D72264" w:rsidRPr="00D72264">
          <w:rPr>
            <w:vanish/>
          </w:rPr>
          <w:fldChar w:fldCharType="begin"/>
        </w:r>
        <w:r w:rsidR="00D72264" w:rsidRPr="00D72264">
          <w:rPr>
            <w:vanish/>
          </w:rPr>
          <w:instrText xml:space="preserve"> PAGEREF _Toc531696388 \h </w:instrText>
        </w:r>
        <w:r w:rsidR="00D72264" w:rsidRPr="00D72264">
          <w:rPr>
            <w:vanish/>
          </w:rPr>
        </w:r>
        <w:r w:rsidR="00D72264" w:rsidRPr="00D72264">
          <w:rPr>
            <w:vanish/>
          </w:rPr>
          <w:fldChar w:fldCharType="separate"/>
        </w:r>
        <w:r w:rsidR="007757B5">
          <w:rPr>
            <w:vanish/>
          </w:rPr>
          <w:t>152</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89" w:history="1">
        <w:r w:rsidRPr="00893637">
          <w:t>203</w:t>
        </w:r>
        <w:r>
          <w:rPr>
            <w:rFonts w:asciiTheme="minorHAnsi" w:eastAsiaTheme="minorEastAsia" w:hAnsiTheme="minorHAnsi" w:cstheme="minorBidi"/>
            <w:sz w:val="22"/>
            <w:szCs w:val="22"/>
            <w:lang w:eastAsia="en-AU"/>
          </w:rPr>
          <w:tab/>
        </w:r>
        <w:r w:rsidRPr="00893637">
          <w:t>Outcome of prosecutions and termination action to be published</w:t>
        </w:r>
        <w:r>
          <w:tab/>
        </w:r>
        <w:r>
          <w:fldChar w:fldCharType="begin"/>
        </w:r>
        <w:r>
          <w:instrText xml:space="preserve"> PAGEREF _Toc531696389 \h </w:instrText>
        </w:r>
        <w:r>
          <w:fldChar w:fldCharType="separate"/>
        </w:r>
        <w:r w:rsidR="007757B5">
          <w:t>152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90" w:history="1">
        <w:r w:rsidRPr="00893637">
          <w:t>204</w:t>
        </w:r>
        <w:r>
          <w:rPr>
            <w:rFonts w:asciiTheme="minorHAnsi" w:eastAsiaTheme="minorEastAsia" w:hAnsiTheme="minorHAnsi" w:cstheme="minorBidi"/>
            <w:sz w:val="22"/>
            <w:szCs w:val="22"/>
            <w:lang w:eastAsia="en-AU"/>
          </w:rPr>
          <w:tab/>
        </w:r>
        <w:r w:rsidRPr="00893637">
          <w:t>Reputational repair protocols</w:t>
        </w:r>
        <w:r>
          <w:tab/>
        </w:r>
        <w:r>
          <w:fldChar w:fldCharType="begin"/>
        </w:r>
        <w:r>
          <w:instrText xml:space="preserve"> PAGEREF _Toc531696390 \h </w:instrText>
        </w:r>
        <w:r>
          <w:fldChar w:fldCharType="separate"/>
        </w:r>
        <w:r w:rsidR="007757B5">
          <w:t>152</w:t>
        </w:r>
        <w:r>
          <w:fldChar w:fldCharType="end"/>
        </w:r>
      </w:hyperlink>
    </w:p>
    <w:p w:rsidR="00D72264" w:rsidRDefault="005654DF">
      <w:pPr>
        <w:pStyle w:val="TOC1"/>
        <w:rPr>
          <w:rFonts w:asciiTheme="minorHAnsi" w:eastAsiaTheme="minorEastAsia" w:hAnsiTheme="minorHAnsi" w:cstheme="minorBidi"/>
          <w:b w:val="0"/>
          <w:sz w:val="22"/>
          <w:szCs w:val="22"/>
          <w:lang w:eastAsia="en-AU"/>
        </w:rPr>
      </w:pPr>
      <w:hyperlink w:anchor="_Toc531696391" w:history="1">
        <w:r w:rsidR="00D72264" w:rsidRPr="00893637">
          <w:t>Chapter 4</w:t>
        </w:r>
        <w:r w:rsidR="00D72264">
          <w:rPr>
            <w:rFonts w:asciiTheme="minorHAnsi" w:eastAsiaTheme="minorEastAsia" w:hAnsiTheme="minorHAnsi" w:cstheme="minorBidi"/>
            <w:b w:val="0"/>
            <w:sz w:val="22"/>
            <w:szCs w:val="22"/>
            <w:lang w:eastAsia="en-AU"/>
          </w:rPr>
          <w:tab/>
        </w:r>
        <w:r w:rsidR="00D72264" w:rsidRPr="00893637">
          <w:t>Commission—reporting</w:t>
        </w:r>
        <w:r w:rsidR="00D72264" w:rsidRPr="00D72264">
          <w:rPr>
            <w:vanish/>
          </w:rPr>
          <w:tab/>
        </w:r>
        <w:r w:rsidR="00D72264" w:rsidRPr="00D72264">
          <w:rPr>
            <w:vanish/>
          </w:rPr>
          <w:fldChar w:fldCharType="begin"/>
        </w:r>
        <w:r w:rsidR="00D72264" w:rsidRPr="00D72264">
          <w:rPr>
            <w:vanish/>
          </w:rPr>
          <w:instrText xml:space="preserve"> PAGEREF _Toc531696391 \h </w:instrText>
        </w:r>
        <w:r w:rsidR="00D72264" w:rsidRPr="00D72264">
          <w:rPr>
            <w:vanish/>
          </w:rPr>
        </w:r>
        <w:r w:rsidR="00D72264" w:rsidRPr="00D72264">
          <w:rPr>
            <w:vanish/>
          </w:rPr>
          <w:fldChar w:fldCharType="separate"/>
        </w:r>
        <w:r w:rsidR="007757B5">
          <w:rPr>
            <w:vanish/>
          </w:rPr>
          <w:t>154</w:t>
        </w:r>
        <w:r w:rsidR="00D72264" w:rsidRPr="00D72264">
          <w:rPr>
            <w:vanish/>
          </w:rP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392" w:history="1">
        <w:r w:rsidR="00D72264" w:rsidRPr="00893637">
          <w:t>Part 4.1</w:t>
        </w:r>
        <w:r w:rsidR="00D72264">
          <w:rPr>
            <w:rFonts w:asciiTheme="minorHAnsi" w:eastAsiaTheme="minorEastAsia" w:hAnsiTheme="minorHAnsi" w:cstheme="minorBidi"/>
            <w:b w:val="0"/>
            <w:sz w:val="22"/>
            <w:szCs w:val="22"/>
            <w:lang w:eastAsia="en-AU"/>
          </w:rPr>
          <w:tab/>
        </w:r>
        <w:r w:rsidR="00D72264" w:rsidRPr="00893637">
          <w:t>Commission—monthly reports to inspector</w:t>
        </w:r>
        <w:r w:rsidR="00D72264" w:rsidRPr="00D72264">
          <w:rPr>
            <w:vanish/>
          </w:rPr>
          <w:tab/>
        </w:r>
        <w:r w:rsidR="00D72264" w:rsidRPr="00D72264">
          <w:rPr>
            <w:vanish/>
          </w:rPr>
          <w:fldChar w:fldCharType="begin"/>
        </w:r>
        <w:r w:rsidR="00D72264" w:rsidRPr="00D72264">
          <w:rPr>
            <w:vanish/>
          </w:rPr>
          <w:instrText xml:space="preserve"> PAGEREF _Toc531696392 \h </w:instrText>
        </w:r>
        <w:r w:rsidR="00D72264" w:rsidRPr="00D72264">
          <w:rPr>
            <w:vanish/>
          </w:rPr>
        </w:r>
        <w:r w:rsidR="00D72264" w:rsidRPr="00D72264">
          <w:rPr>
            <w:vanish/>
          </w:rPr>
          <w:fldChar w:fldCharType="separate"/>
        </w:r>
        <w:r w:rsidR="007757B5">
          <w:rPr>
            <w:vanish/>
          </w:rPr>
          <w:t>154</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93" w:history="1">
        <w:r w:rsidRPr="00893637">
          <w:t>205</w:t>
        </w:r>
        <w:r>
          <w:rPr>
            <w:rFonts w:asciiTheme="minorHAnsi" w:eastAsiaTheme="minorEastAsia" w:hAnsiTheme="minorHAnsi" w:cstheme="minorBidi"/>
            <w:sz w:val="22"/>
            <w:szCs w:val="22"/>
            <w:lang w:eastAsia="en-AU"/>
          </w:rPr>
          <w:tab/>
        </w:r>
        <w:r w:rsidRPr="00893637">
          <w:t>Commissioner—monthly reports to inspector</w:t>
        </w:r>
        <w:r>
          <w:tab/>
        </w:r>
        <w:r>
          <w:fldChar w:fldCharType="begin"/>
        </w:r>
        <w:r>
          <w:instrText xml:space="preserve"> PAGEREF _Toc531696393 \h </w:instrText>
        </w:r>
        <w:r>
          <w:fldChar w:fldCharType="separate"/>
        </w:r>
        <w:r w:rsidR="007757B5">
          <w:t>154</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394" w:history="1">
        <w:r w:rsidR="00D72264" w:rsidRPr="00893637">
          <w:t>Part 4.2</w:t>
        </w:r>
        <w:r w:rsidR="00D72264">
          <w:rPr>
            <w:rFonts w:asciiTheme="minorHAnsi" w:eastAsiaTheme="minorEastAsia" w:hAnsiTheme="minorHAnsi" w:cstheme="minorBidi"/>
            <w:b w:val="0"/>
            <w:sz w:val="22"/>
            <w:szCs w:val="22"/>
            <w:lang w:eastAsia="en-AU"/>
          </w:rPr>
          <w:tab/>
        </w:r>
        <w:r w:rsidR="00D72264" w:rsidRPr="00893637">
          <w:t>Commission—special reports</w:t>
        </w:r>
        <w:r w:rsidR="00D72264" w:rsidRPr="00D72264">
          <w:rPr>
            <w:vanish/>
          </w:rPr>
          <w:tab/>
        </w:r>
        <w:r w:rsidR="00D72264" w:rsidRPr="00D72264">
          <w:rPr>
            <w:vanish/>
          </w:rPr>
          <w:fldChar w:fldCharType="begin"/>
        </w:r>
        <w:r w:rsidR="00D72264" w:rsidRPr="00D72264">
          <w:rPr>
            <w:vanish/>
          </w:rPr>
          <w:instrText xml:space="preserve"> PAGEREF _Toc531696394 \h </w:instrText>
        </w:r>
        <w:r w:rsidR="00D72264" w:rsidRPr="00D72264">
          <w:rPr>
            <w:vanish/>
          </w:rPr>
        </w:r>
        <w:r w:rsidR="00D72264" w:rsidRPr="00D72264">
          <w:rPr>
            <w:vanish/>
          </w:rPr>
          <w:fldChar w:fldCharType="separate"/>
        </w:r>
        <w:r w:rsidR="007757B5">
          <w:rPr>
            <w:vanish/>
          </w:rPr>
          <w:t>156</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95" w:history="1">
        <w:r w:rsidRPr="00893637">
          <w:t>206</w:t>
        </w:r>
        <w:r>
          <w:rPr>
            <w:rFonts w:asciiTheme="minorHAnsi" w:eastAsiaTheme="minorEastAsia" w:hAnsiTheme="minorHAnsi" w:cstheme="minorBidi"/>
            <w:sz w:val="22"/>
            <w:szCs w:val="22"/>
            <w:lang w:eastAsia="en-AU"/>
          </w:rPr>
          <w:tab/>
        </w:r>
        <w:r w:rsidRPr="00893637">
          <w:t>Special reports</w:t>
        </w:r>
        <w:r>
          <w:tab/>
        </w:r>
        <w:r>
          <w:fldChar w:fldCharType="begin"/>
        </w:r>
        <w:r>
          <w:instrText xml:space="preserve"> PAGEREF _Toc531696395 \h </w:instrText>
        </w:r>
        <w:r>
          <w:fldChar w:fldCharType="separate"/>
        </w:r>
        <w:r w:rsidR="007757B5">
          <w:t>156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96" w:history="1">
        <w:r w:rsidRPr="00893637">
          <w:t>207</w:t>
        </w:r>
        <w:r>
          <w:rPr>
            <w:rFonts w:asciiTheme="minorHAnsi" w:eastAsiaTheme="minorEastAsia" w:hAnsiTheme="minorHAnsi" w:cstheme="minorBidi"/>
            <w:sz w:val="22"/>
            <w:szCs w:val="22"/>
            <w:lang w:eastAsia="en-AU"/>
          </w:rPr>
          <w:tab/>
        </w:r>
        <w:r w:rsidRPr="00893637">
          <w:t>Special report—not to include findings of guilt etc or recommendations about prosecution</w:t>
        </w:r>
        <w:r>
          <w:tab/>
        </w:r>
        <w:r>
          <w:fldChar w:fldCharType="begin"/>
        </w:r>
        <w:r>
          <w:instrText xml:space="preserve"> PAGEREF _Toc531696396 \h </w:instrText>
        </w:r>
        <w:r>
          <w:fldChar w:fldCharType="separate"/>
        </w:r>
        <w:r w:rsidR="007757B5">
          <w:t>156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97" w:history="1">
        <w:r w:rsidRPr="00893637">
          <w:t>208</w:t>
        </w:r>
        <w:r>
          <w:rPr>
            <w:rFonts w:asciiTheme="minorHAnsi" w:eastAsiaTheme="minorEastAsia" w:hAnsiTheme="minorHAnsi" w:cstheme="minorBidi"/>
            <w:sz w:val="22"/>
            <w:szCs w:val="22"/>
            <w:lang w:eastAsia="en-AU"/>
          </w:rPr>
          <w:tab/>
        </w:r>
        <w:r w:rsidRPr="00893637">
          <w:t>Special report—not to include finding of corrupt conduct unless serious or systemic</w:t>
        </w:r>
        <w:r>
          <w:tab/>
        </w:r>
        <w:r>
          <w:fldChar w:fldCharType="begin"/>
        </w:r>
        <w:r>
          <w:instrText xml:space="preserve"> PAGEREF _Toc531696397 \h </w:instrText>
        </w:r>
        <w:r>
          <w:fldChar w:fldCharType="separate"/>
        </w:r>
        <w:r w:rsidR="007757B5">
          <w:t>157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98" w:history="1">
        <w:r w:rsidRPr="00893637">
          <w:t>209</w:t>
        </w:r>
        <w:r>
          <w:rPr>
            <w:rFonts w:asciiTheme="minorHAnsi" w:eastAsiaTheme="minorEastAsia" w:hAnsiTheme="minorHAnsi" w:cstheme="minorBidi"/>
            <w:sz w:val="22"/>
            <w:szCs w:val="22"/>
            <w:lang w:eastAsia="en-AU"/>
          </w:rPr>
          <w:tab/>
        </w:r>
        <w:r w:rsidRPr="00893637">
          <w:t>Special report—not to include information that may prejudice proceeding etc</w:t>
        </w:r>
        <w:r>
          <w:tab/>
        </w:r>
        <w:r>
          <w:fldChar w:fldCharType="begin"/>
        </w:r>
        <w:r>
          <w:instrText xml:space="preserve"> PAGEREF _Toc531696398 \h </w:instrText>
        </w:r>
        <w:r>
          <w:fldChar w:fldCharType="separate"/>
        </w:r>
        <w:r w:rsidR="007757B5">
          <w:t>157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399" w:history="1">
        <w:r w:rsidRPr="00893637">
          <w:t>210</w:t>
        </w:r>
        <w:r>
          <w:rPr>
            <w:rFonts w:asciiTheme="minorHAnsi" w:eastAsiaTheme="minorEastAsia" w:hAnsiTheme="minorHAnsi" w:cstheme="minorBidi"/>
            <w:sz w:val="22"/>
            <w:szCs w:val="22"/>
            <w:lang w:eastAsia="en-AU"/>
          </w:rPr>
          <w:tab/>
        </w:r>
        <w:r w:rsidRPr="00893637">
          <w:t>Special report—not to include information identifying certain people</w:t>
        </w:r>
        <w:r>
          <w:tab/>
        </w:r>
        <w:r>
          <w:fldChar w:fldCharType="begin"/>
        </w:r>
        <w:r>
          <w:instrText xml:space="preserve"> PAGEREF _Toc531696399 \h </w:instrText>
        </w:r>
        <w:r>
          <w:fldChar w:fldCharType="separate"/>
        </w:r>
        <w:r w:rsidR="007757B5">
          <w:t>157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00" w:history="1">
        <w:r w:rsidRPr="00893637">
          <w:t>211</w:t>
        </w:r>
        <w:r>
          <w:rPr>
            <w:rFonts w:asciiTheme="minorHAnsi" w:eastAsiaTheme="minorEastAsia" w:hAnsiTheme="minorHAnsi" w:cstheme="minorBidi"/>
            <w:sz w:val="22"/>
            <w:szCs w:val="22"/>
            <w:lang w:eastAsia="en-AU"/>
          </w:rPr>
          <w:tab/>
        </w:r>
        <w:r w:rsidRPr="00893637">
          <w:t>Special report—not to include information contrary to the public interest</w:t>
        </w:r>
        <w:r>
          <w:tab/>
        </w:r>
        <w:r>
          <w:fldChar w:fldCharType="begin"/>
        </w:r>
        <w:r>
          <w:instrText xml:space="preserve"> PAGEREF _Toc531696400 \h </w:instrText>
        </w:r>
        <w:r>
          <w:fldChar w:fldCharType="separate"/>
        </w:r>
        <w:r w:rsidR="007757B5">
          <w:t>158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01" w:history="1">
        <w:r w:rsidRPr="00893637">
          <w:t>212</w:t>
        </w:r>
        <w:r>
          <w:rPr>
            <w:rFonts w:asciiTheme="minorHAnsi" w:eastAsiaTheme="minorEastAsia" w:hAnsiTheme="minorHAnsi" w:cstheme="minorBidi"/>
            <w:sz w:val="22"/>
            <w:szCs w:val="22"/>
            <w:lang w:eastAsia="en-AU"/>
          </w:rPr>
          <w:tab/>
        </w:r>
        <w:r w:rsidRPr="00893637">
          <w:t>Special report—comments on proposed reports</w:t>
        </w:r>
        <w:r>
          <w:tab/>
        </w:r>
        <w:r>
          <w:fldChar w:fldCharType="begin"/>
        </w:r>
        <w:r>
          <w:instrText xml:space="preserve"> PAGEREF _Toc531696401 \h </w:instrText>
        </w:r>
        <w:r>
          <w:fldChar w:fldCharType="separate"/>
        </w:r>
        <w:r w:rsidR="007757B5">
          <w:t>158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02" w:history="1">
        <w:r w:rsidRPr="00893637">
          <w:t>213</w:t>
        </w:r>
        <w:r>
          <w:rPr>
            <w:rFonts w:asciiTheme="minorHAnsi" w:eastAsiaTheme="minorEastAsia" w:hAnsiTheme="minorHAnsi" w:cstheme="minorBidi"/>
            <w:sz w:val="22"/>
            <w:szCs w:val="22"/>
            <w:lang w:eastAsia="en-AU"/>
          </w:rPr>
          <w:tab/>
        </w:r>
        <w:r w:rsidRPr="00893637">
          <w:t>Special report—presentation to Legislative Assembly</w:t>
        </w:r>
        <w:r>
          <w:tab/>
        </w:r>
        <w:r>
          <w:fldChar w:fldCharType="begin"/>
        </w:r>
        <w:r>
          <w:instrText xml:space="preserve"> PAGEREF _Toc531696402 \h </w:instrText>
        </w:r>
        <w:r>
          <w:fldChar w:fldCharType="separate"/>
        </w:r>
        <w:r w:rsidR="007757B5">
          <w:t>160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03" w:history="1">
        <w:r w:rsidRPr="00893637">
          <w:t>214</w:t>
        </w:r>
        <w:r>
          <w:rPr>
            <w:rFonts w:asciiTheme="minorHAnsi" w:eastAsiaTheme="minorEastAsia" w:hAnsiTheme="minorHAnsi" w:cstheme="minorBidi"/>
            <w:sz w:val="22"/>
            <w:szCs w:val="22"/>
            <w:lang w:eastAsia="en-AU"/>
          </w:rPr>
          <w:tab/>
        </w:r>
        <w:r w:rsidRPr="00893637">
          <w:t>Special report—publication on website</w:t>
        </w:r>
        <w:r>
          <w:tab/>
        </w:r>
        <w:r>
          <w:fldChar w:fldCharType="begin"/>
        </w:r>
        <w:r>
          <w:instrText xml:space="preserve"> PAGEREF _Toc531696403 \h </w:instrText>
        </w:r>
        <w:r>
          <w:fldChar w:fldCharType="separate"/>
        </w:r>
        <w:r w:rsidR="007757B5">
          <w:t>161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04" w:history="1">
        <w:r w:rsidRPr="00893637">
          <w:t>215</w:t>
        </w:r>
        <w:r>
          <w:rPr>
            <w:rFonts w:asciiTheme="minorHAnsi" w:eastAsiaTheme="minorEastAsia" w:hAnsiTheme="minorHAnsi" w:cstheme="minorBidi"/>
            <w:sz w:val="22"/>
            <w:szCs w:val="22"/>
            <w:lang w:eastAsia="en-AU"/>
          </w:rPr>
          <w:tab/>
        </w:r>
        <w:r w:rsidRPr="00893637">
          <w:t>Special report—Ministerial response about ACT public service entity</w:t>
        </w:r>
        <w:r>
          <w:tab/>
        </w:r>
        <w:r>
          <w:fldChar w:fldCharType="begin"/>
        </w:r>
        <w:r>
          <w:instrText xml:space="preserve"> PAGEREF _Toc531696404 \h </w:instrText>
        </w:r>
        <w:r>
          <w:fldChar w:fldCharType="separate"/>
        </w:r>
        <w:r w:rsidR="007757B5">
          <w:t>161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05" w:history="1">
        <w:r w:rsidRPr="00893637">
          <w:t>216</w:t>
        </w:r>
        <w:r>
          <w:rPr>
            <w:rFonts w:asciiTheme="minorHAnsi" w:eastAsiaTheme="minorEastAsia" w:hAnsiTheme="minorHAnsi" w:cstheme="minorBidi"/>
            <w:sz w:val="22"/>
            <w:szCs w:val="22"/>
            <w:lang w:eastAsia="en-AU"/>
          </w:rPr>
          <w:tab/>
        </w:r>
        <w:r w:rsidRPr="00893637">
          <w:t>Confidential special report</w:t>
        </w:r>
        <w:r>
          <w:tab/>
        </w:r>
        <w:r>
          <w:fldChar w:fldCharType="begin"/>
        </w:r>
        <w:r>
          <w:instrText xml:space="preserve"> PAGEREF _Toc531696405 \h </w:instrText>
        </w:r>
        <w:r>
          <w:fldChar w:fldCharType="separate"/>
        </w:r>
        <w:r w:rsidR="007757B5">
          <w:t>162</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406" w:history="1">
        <w:r w:rsidR="00D72264" w:rsidRPr="00893637">
          <w:t>Part 4.3</w:t>
        </w:r>
        <w:r w:rsidR="00D72264">
          <w:rPr>
            <w:rFonts w:asciiTheme="minorHAnsi" w:eastAsiaTheme="minorEastAsia" w:hAnsiTheme="minorHAnsi" w:cstheme="minorBidi"/>
            <w:b w:val="0"/>
            <w:sz w:val="22"/>
            <w:szCs w:val="22"/>
            <w:lang w:eastAsia="en-AU"/>
          </w:rPr>
          <w:tab/>
        </w:r>
        <w:r w:rsidR="00D72264" w:rsidRPr="00893637">
          <w:t>Commission—annual reports</w:t>
        </w:r>
        <w:r w:rsidR="00D72264" w:rsidRPr="00D72264">
          <w:rPr>
            <w:vanish/>
          </w:rPr>
          <w:tab/>
        </w:r>
        <w:r w:rsidR="00D72264" w:rsidRPr="00D72264">
          <w:rPr>
            <w:vanish/>
          </w:rPr>
          <w:fldChar w:fldCharType="begin"/>
        </w:r>
        <w:r w:rsidR="00D72264" w:rsidRPr="00D72264">
          <w:rPr>
            <w:vanish/>
          </w:rPr>
          <w:instrText xml:space="preserve"> PAGEREF _Toc531696406 \h </w:instrText>
        </w:r>
        <w:r w:rsidR="00D72264" w:rsidRPr="00D72264">
          <w:rPr>
            <w:vanish/>
          </w:rPr>
        </w:r>
        <w:r w:rsidR="00D72264" w:rsidRPr="00D72264">
          <w:rPr>
            <w:vanish/>
          </w:rPr>
          <w:fldChar w:fldCharType="separate"/>
        </w:r>
        <w:r w:rsidR="007757B5">
          <w:rPr>
            <w:vanish/>
          </w:rPr>
          <w:t>163</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07" w:history="1">
        <w:r w:rsidRPr="00893637">
          <w:t>217</w:t>
        </w:r>
        <w:r>
          <w:rPr>
            <w:rFonts w:asciiTheme="minorHAnsi" w:eastAsiaTheme="minorEastAsia" w:hAnsiTheme="minorHAnsi" w:cstheme="minorBidi"/>
            <w:sz w:val="22"/>
            <w:szCs w:val="22"/>
            <w:lang w:eastAsia="en-AU"/>
          </w:rPr>
          <w:tab/>
        </w:r>
        <w:r w:rsidRPr="00893637">
          <w:t xml:space="preserve">Meaning of </w:t>
        </w:r>
        <w:r w:rsidRPr="00893637">
          <w:rPr>
            <w:i/>
          </w:rPr>
          <w:t>commission annual report</w:t>
        </w:r>
        <w:r>
          <w:tab/>
        </w:r>
        <w:r>
          <w:fldChar w:fldCharType="begin"/>
        </w:r>
        <w:r>
          <w:instrText xml:space="preserve"> PAGEREF _Toc531696407 \h </w:instrText>
        </w:r>
        <w:r>
          <w:fldChar w:fldCharType="separate"/>
        </w:r>
        <w:r w:rsidR="007757B5">
          <w:t>163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08" w:history="1">
        <w:r w:rsidRPr="00893637">
          <w:t>218</w:t>
        </w:r>
        <w:r>
          <w:rPr>
            <w:rFonts w:asciiTheme="minorHAnsi" w:eastAsiaTheme="minorEastAsia" w:hAnsiTheme="minorHAnsi" w:cstheme="minorBidi"/>
            <w:sz w:val="22"/>
            <w:szCs w:val="22"/>
            <w:lang w:eastAsia="en-AU"/>
          </w:rPr>
          <w:tab/>
        </w:r>
        <w:r w:rsidRPr="00893637">
          <w:t>Commission annual report—content</w:t>
        </w:r>
        <w:r>
          <w:tab/>
        </w:r>
        <w:r>
          <w:fldChar w:fldCharType="begin"/>
        </w:r>
        <w:r>
          <w:instrText xml:space="preserve"> PAGEREF _Toc531696408 \h </w:instrText>
        </w:r>
        <w:r>
          <w:fldChar w:fldCharType="separate"/>
        </w:r>
        <w:r w:rsidR="007757B5">
          <w:t>163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09" w:history="1">
        <w:r w:rsidRPr="00893637">
          <w:t>219</w:t>
        </w:r>
        <w:r>
          <w:rPr>
            <w:rFonts w:asciiTheme="minorHAnsi" w:eastAsiaTheme="minorEastAsia" w:hAnsiTheme="minorHAnsi" w:cstheme="minorBidi"/>
            <w:sz w:val="22"/>
            <w:szCs w:val="22"/>
            <w:lang w:eastAsia="en-AU"/>
          </w:rPr>
          <w:tab/>
        </w:r>
        <w:r w:rsidRPr="00893637">
          <w:t>Commission annual report—not to include findings of guilt etc or recommendations about prosecution</w:t>
        </w:r>
        <w:r>
          <w:tab/>
        </w:r>
        <w:r>
          <w:fldChar w:fldCharType="begin"/>
        </w:r>
        <w:r>
          <w:instrText xml:space="preserve"> PAGEREF _Toc531696409 \h </w:instrText>
        </w:r>
        <w:r>
          <w:fldChar w:fldCharType="separate"/>
        </w:r>
        <w:r w:rsidR="007757B5">
          <w:t>168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10" w:history="1">
        <w:r w:rsidRPr="00893637">
          <w:t>220</w:t>
        </w:r>
        <w:r>
          <w:rPr>
            <w:rFonts w:asciiTheme="minorHAnsi" w:eastAsiaTheme="minorEastAsia" w:hAnsiTheme="minorHAnsi" w:cstheme="minorBidi"/>
            <w:sz w:val="22"/>
            <w:szCs w:val="22"/>
            <w:lang w:eastAsia="en-AU"/>
          </w:rPr>
          <w:tab/>
        </w:r>
        <w:r w:rsidRPr="00893637">
          <w:t>Commission annual report—not to include finding of corrupt conduct unless serious or systemic</w:t>
        </w:r>
        <w:r>
          <w:tab/>
        </w:r>
        <w:r>
          <w:fldChar w:fldCharType="begin"/>
        </w:r>
        <w:r>
          <w:instrText xml:space="preserve"> PAGEREF _Toc531696410 \h </w:instrText>
        </w:r>
        <w:r>
          <w:fldChar w:fldCharType="separate"/>
        </w:r>
        <w:r w:rsidR="007757B5">
          <w:t>168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11" w:history="1">
        <w:r w:rsidRPr="00893637">
          <w:t>221</w:t>
        </w:r>
        <w:r>
          <w:rPr>
            <w:rFonts w:asciiTheme="minorHAnsi" w:eastAsiaTheme="minorEastAsia" w:hAnsiTheme="minorHAnsi" w:cstheme="minorBidi"/>
            <w:sz w:val="22"/>
            <w:szCs w:val="22"/>
            <w:lang w:eastAsia="en-AU"/>
          </w:rPr>
          <w:tab/>
        </w:r>
        <w:r w:rsidRPr="00893637">
          <w:t>Commission annual report—not to include information that may prejudice proceeding etc</w:t>
        </w:r>
        <w:r>
          <w:tab/>
        </w:r>
        <w:r>
          <w:fldChar w:fldCharType="begin"/>
        </w:r>
        <w:r>
          <w:instrText xml:space="preserve"> PAGEREF _Toc531696411 \h </w:instrText>
        </w:r>
        <w:r>
          <w:fldChar w:fldCharType="separate"/>
        </w:r>
        <w:r w:rsidR="007757B5">
          <w:t>169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12" w:history="1">
        <w:r w:rsidRPr="00893637">
          <w:t>222</w:t>
        </w:r>
        <w:r>
          <w:rPr>
            <w:rFonts w:asciiTheme="minorHAnsi" w:eastAsiaTheme="minorEastAsia" w:hAnsiTheme="minorHAnsi" w:cstheme="minorBidi"/>
            <w:sz w:val="22"/>
            <w:szCs w:val="22"/>
            <w:lang w:eastAsia="en-AU"/>
          </w:rPr>
          <w:tab/>
        </w:r>
        <w:r w:rsidRPr="00893637">
          <w:t>Commission annual report—not to include information identifying certain people</w:t>
        </w:r>
        <w:r>
          <w:tab/>
        </w:r>
        <w:r>
          <w:fldChar w:fldCharType="begin"/>
        </w:r>
        <w:r>
          <w:instrText xml:space="preserve"> PAGEREF _Toc531696412 \h </w:instrText>
        </w:r>
        <w:r>
          <w:fldChar w:fldCharType="separate"/>
        </w:r>
        <w:r w:rsidR="007757B5">
          <w:t>169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13" w:history="1">
        <w:r w:rsidRPr="00893637">
          <w:t>223</w:t>
        </w:r>
        <w:r>
          <w:rPr>
            <w:rFonts w:asciiTheme="minorHAnsi" w:eastAsiaTheme="minorEastAsia" w:hAnsiTheme="minorHAnsi" w:cstheme="minorBidi"/>
            <w:sz w:val="22"/>
            <w:szCs w:val="22"/>
            <w:lang w:eastAsia="en-AU"/>
          </w:rPr>
          <w:tab/>
        </w:r>
        <w:r w:rsidRPr="00893637">
          <w:t>Commission annual report—not to include information contrary to the public interest</w:t>
        </w:r>
        <w:r>
          <w:tab/>
        </w:r>
        <w:r>
          <w:fldChar w:fldCharType="begin"/>
        </w:r>
        <w:r>
          <w:instrText xml:space="preserve"> PAGEREF _Toc531696413 \h </w:instrText>
        </w:r>
        <w:r>
          <w:fldChar w:fldCharType="separate"/>
        </w:r>
        <w:r w:rsidR="007757B5">
          <w:t>169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14" w:history="1">
        <w:r w:rsidRPr="00893637">
          <w:t>224</w:t>
        </w:r>
        <w:r>
          <w:rPr>
            <w:rFonts w:asciiTheme="minorHAnsi" w:eastAsiaTheme="minorEastAsia" w:hAnsiTheme="minorHAnsi" w:cstheme="minorBidi"/>
            <w:sz w:val="22"/>
            <w:szCs w:val="22"/>
            <w:lang w:eastAsia="en-AU"/>
          </w:rPr>
          <w:tab/>
        </w:r>
        <w:r w:rsidRPr="00893637">
          <w:t>Commission annual report—comments on proposed reports</w:t>
        </w:r>
        <w:r>
          <w:tab/>
        </w:r>
        <w:r>
          <w:fldChar w:fldCharType="begin"/>
        </w:r>
        <w:r>
          <w:instrText xml:space="preserve"> PAGEREF _Toc531696414 \h </w:instrText>
        </w:r>
        <w:r>
          <w:fldChar w:fldCharType="separate"/>
        </w:r>
        <w:r w:rsidR="007757B5">
          <w:t>170</w:t>
        </w:r>
        <w:r>
          <w:fldChar w:fldCharType="end"/>
        </w:r>
      </w:hyperlink>
    </w:p>
    <w:p w:rsidR="00D72264" w:rsidRDefault="005654DF">
      <w:pPr>
        <w:pStyle w:val="TOC1"/>
        <w:rPr>
          <w:rFonts w:asciiTheme="minorHAnsi" w:eastAsiaTheme="minorEastAsia" w:hAnsiTheme="minorHAnsi" w:cstheme="minorBidi"/>
          <w:b w:val="0"/>
          <w:sz w:val="22"/>
          <w:szCs w:val="22"/>
          <w:lang w:eastAsia="en-AU"/>
        </w:rPr>
      </w:pPr>
      <w:hyperlink w:anchor="_Toc531696415" w:history="1">
        <w:r w:rsidR="00D72264" w:rsidRPr="00893637">
          <w:t>Chapter 5</w:t>
        </w:r>
        <w:r w:rsidR="00D72264">
          <w:rPr>
            <w:rFonts w:asciiTheme="minorHAnsi" w:eastAsiaTheme="minorEastAsia" w:hAnsiTheme="minorHAnsi" w:cstheme="minorBidi"/>
            <w:b w:val="0"/>
            <w:sz w:val="22"/>
            <w:szCs w:val="22"/>
            <w:lang w:eastAsia="en-AU"/>
          </w:rPr>
          <w:tab/>
        </w:r>
        <w:r w:rsidR="00D72264" w:rsidRPr="00893637">
          <w:t>Inspector of the commission</w:t>
        </w:r>
        <w:r w:rsidR="00D72264" w:rsidRPr="00D72264">
          <w:rPr>
            <w:vanish/>
          </w:rPr>
          <w:tab/>
        </w:r>
        <w:r w:rsidR="00D72264" w:rsidRPr="00D72264">
          <w:rPr>
            <w:vanish/>
          </w:rPr>
          <w:fldChar w:fldCharType="begin"/>
        </w:r>
        <w:r w:rsidR="00D72264" w:rsidRPr="00D72264">
          <w:rPr>
            <w:vanish/>
          </w:rPr>
          <w:instrText xml:space="preserve"> PAGEREF _Toc531696415 \h </w:instrText>
        </w:r>
        <w:r w:rsidR="00D72264" w:rsidRPr="00D72264">
          <w:rPr>
            <w:vanish/>
          </w:rPr>
        </w:r>
        <w:r w:rsidR="00D72264" w:rsidRPr="00D72264">
          <w:rPr>
            <w:vanish/>
          </w:rPr>
          <w:fldChar w:fldCharType="separate"/>
        </w:r>
        <w:r w:rsidR="007757B5">
          <w:rPr>
            <w:vanish/>
          </w:rPr>
          <w:t>172</w:t>
        </w:r>
        <w:r w:rsidR="00D72264" w:rsidRPr="00D72264">
          <w:rPr>
            <w:vanish/>
          </w:rP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416" w:history="1">
        <w:r w:rsidR="00D72264" w:rsidRPr="00893637">
          <w:t>Part 5.1</w:t>
        </w:r>
        <w:r w:rsidR="00D72264">
          <w:rPr>
            <w:rFonts w:asciiTheme="minorHAnsi" w:eastAsiaTheme="minorEastAsia" w:hAnsiTheme="minorHAnsi" w:cstheme="minorBidi"/>
            <w:b w:val="0"/>
            <w:sz w:val="22"/>
            <w:szCs w:val="22"/>
            <w:lang w:eastAsia="en-AU"/>
          </w:rPr>
          <w:tab/>
        </w:r>
        <w:r w:rsidR="00D72264" w:rsidRPr="00893637">
          <w:t>Inspector of the commission</w:t>
        </w:r>
        <w:r w:rsidR="00D72264" w:rsidRPr="00D72264">
          <w:rPr>
            <w:vanish/>
          </w:rPr>
          <w:tab/>
        </w:r>
        <w:r w:rsidR="00D72264" w:rsidRPr="00D72264">
          <w:rPr>
            <w:vanish/>
          </w:rPr>
          <w:fldChar w:fldCharType="begin"/>
        </w:r>
        <w:r w:rsidR="00D72264" w:rsidRPr="00D72264">
          <w:rPr>
            <w:vanish/>
          </w:rPr>
          <w:instrText xml:space="preserve"> PAGEREF _Toc531696416 \h </w:instrText>
        </w:r>
        <w:r w:rsidR="00D72264" w:rsidRPr="00D72264">
          <w:rPr>
            <w:vanish/>
          </w:rPr>
        </w:r>
        <w:r w:rsidR="00D72264" w:rsidRPr="00D72264">
          <w:rPr>
            <w:vanish/>
          </w:rPr>
          <w:fldChar w:fldCharType="separate"/>
        </w:r>
        <w:r w:rsidR="007757B5">
          <w:rPr>
            <w:vanish/>
          </w:rPr>
          <w:t>172</w:t>
        </w:r>
        <w:r w:rsidR="00D72264" w:rsidRPr="00D72264">
          <w:rPr>
            <w:vanish/>
          </w:rP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417" w:history="1">
        <w:r w:rsidR="00D72264" w:rsidRPr="00893637">
          <w:t>Division 5.1.1</w:t>
        </w:r>
        <w:r w:rsidR="00D72264">
          <w:rPr>
            <w:rFonts w:asciiTheme="minorHAnsi" w:eastAsiaTheme="minorEastAsia" w:hAnsiTheme="minorHAnsi" w:cstheme="minorBidi"/>
            <w:b w:val="0"/>
            <w:sz w:val="22"/>
            <w:szCs w:val="22"/>
            <w:lang w:eastAsia="en-AU"/>
          </w:rPr>
          <w:tab/>
        </w:r>
        <w:r w:rsidR="00D72264" w:rsidRPr="00893637">
          <w:t>Inspector—independence and functions</w:t>
        </w:r>
        <w:r w:rsidR="00D72264" w:rsidRPr="00D72264">
          <w:rPr>
            <w:vanish/>
          </w:rPr>
          <w:tab/>
        </w:r>
        <w:r w:rsidR="00D72264" w:rsidRPr="00D72264">
          <w:rPr>
            <w:vanish/>
          </w:rPr>
          <w:fldChar w:fldCharType="begin"/>
        </w:r>
        <w:r w:rsidR="00D72264" w:rsidRPr="00D72264">
          <w:rPr>
            <w:vanish/>
          </w:rPr>
          <w:instrText xml:space="preserve"> PAGEREF _Toc531696417 \h </w:instrText>
        </w:r>
        <w:r w:rsidR="00D72264" w:rsidRPr="00D72264">
          <w:rPr>
            <w:vanish/>
          </w:rPr>
        </w:r>
        <w:r w:rsidR="00D72264" w:rsidRPr="00D72264">
          <w:rPr>
            <w:vanish/>
          </w:rPr>
          <w:fldChar w:fldCharType="separate"/>
        </w:r>
        <w:r w:rsidR="007757B5">
          <w:rPr>
            <w:vanish/>
          </w:rPr>
          <w:t>172</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18" w:history="1">
        <w:r w:rsidRPr="00893637">
          <w:t>225</w:t>
        </w:r>
        <w:r>
          <w:rPr>
            <w:rFonts w:asciiTheme="minorHAnsi" w:eastAsiaTheme="minorEastAsia" w:hAnsiTheme="minorHAnsi" w:cstheme="minorBidi"/>
            <w:sz w:val="22"/>
            <w:szCs w:val="22"/>
            <w:lang w:eastAsia="en-AU"/>
          </w:rPr>
          <w:tab/>
        </w:r>
        <w:r w:rsidRPr="00893637">
          <w:t>Inspector—officer of the Legislative Assembly</w:t>
        </w:r>
        <w:r>
          <w:tab/>
        </w:r>
        <w:r>
          <w:fldChar w:fldCharType="begin"/>
        </w:r>
        <w:r>
          <w:instrText xml:space="preserve"> PAGEREF _Toc531696418 \h </w:instrText>
        </w:r>
        <w:r>
          <w:fldChar w:fldCharType="separate"/>
        </w:r>
        <w:r w:rsidR="007757B5">
          <w:t>172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19" w:history="1">
        <w:r w:rsidRPr="00893637">
          <w:t>226</w:t>
        </w:r>
        <w:r>
          <w:rPr>
            <w:rFonts w:asciiTheme="minorHAnsi" w:eastAsiaTheme="minorEastAsia" w:hAnsiTheme="minorHAnsi" w:cstheme="minorBidi"/>
            <w:sz w:val="22"/>
            <w:szCs w:val="22"/>
            <w:lang w:eastAsia="en-AU"/>
          </w:rPr>
          <w:tab/>
        </w:r>
        <w:r w:rsidRPr="00893637">
          <w:t>Inspector—independence</w:t>
        </w:r>
        <w:r>
          <w:tab/>
        </w:r>
        <w:r>
          <w:fldChar w:fldCharType="begin"/>
        </w:r>
        <w:r>
          <w:instrText xml:space="preserve"> PAGEREF _Toc531696419 \h </w:instrText>
        </w:r>
        <w:r>
          <w:fldChar w:fldCharType="separate"/>
        </w:r>
        <w:r w:rsidR="007757B5">
          <w:t>173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20" w:history="1">
        <w:r w:rsidRPr="00893637">
          <w:t>227</w:t>
        </w:r>
        <w:r>
          <w:rPr>
            <w:rFonts w:asciiTheme="minorHAnsi" w:eastAsiaTheme="minorEastAsia" w:hAnsiTheme="minorHAnsi" w:cstheme="minorBidi"/>
            <w:sz w:val="22"/>
            <w:szCs w:val="22"/>
            <w:lang w:eastAsia="en-AU"/>
          </w:rPr>
          <w:tab/>
        </w:r>
        <w:r w:rsidRPr="00893637">
          <w:t>Inspector—functions</w:t>
        </w:r>
        <w:r>
          <w:tab/>
        </w:r>
        <w:r>
          <w:fldChar w:fldCharType="begin"/>
        </w:r>
        <w:r>
          <w:instrText xml:space="preserve"> PAGEREF _Toc531696420 \h </w:instrText>
        </w:r>
        <w:r>
          <w:fldChar w:fldCharType="separate"/>
        </w:r>
        <w:r w:rsidR="007757B5">
          <w:t>173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21" w:history="1">
        <w:r w:rsidRPr="00893637">
          <w:t>228</w:t>
        </w:r>
        <w:r>
          <w:rPr>
            <w:rFonts w:asciiTheme="minorHAnsi" w:eastAsiaTheme="minorEastAsia" w:hAnsiTheme="minorHAnsi" w:cstheme="minorBidi"/>
            <w:sz w:val="22"/>
            <w:szCs w:val="22"/>
            <w:lang w:eastAsia="en-AU"/>
          </w:rPr>
          <w:tab/>
        </w:r>
        <w:r w:rsidRPr="00893637">
          <w:rPr>
            <w:lang w:eastAsia="en-AU"/>
          </w:rPr>
          <w:t>Inspector—powers</w:t>
        </w:r>
        <w:r>
          <w:tab/>
        </w:r>
        <w:r>
          <w:fldChar w:fldCharType="begin"/>
        </w:r>
        <w:r>
          <w:instrText xml:space="preserve"> PAGEREF _Toc531696421 \h </w:instrText>
        </w:r>
        <w:r>
          <w:fldChar w:fldCharType="separate"/>
        </w:r>
        <w:r w:rsidR="007757B5">
          <w:t>173</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422" w:history="1">
        <w:r w:rsidR="00D72264" w:rsidRPr="00893637">
          <w:t>Division 5.1.2</w:t>
        </w:r>
        <w:r w:rsidR="00D72264">
          <w:rPr>
            <w:rFonts w:asciiTheme="minorHAnsi" w:eastAsiaTheme="minorEastAsia" w:hAnsiTheme="minorHAnsi" w:cstheme="minorBidi"/>
            <w:b w:val="0"/>
            <w:sz w:val="22"/>
            <w:szCs w:val="22"/>
            <w:lang w:eastAsia="en-AU"/>
          </w:rPr>
          <w:tab/>
        </w:r>
        <w:r w:rsidR="00D72264" w:rsidRPr="00893637">
          <w:t>Inspector—appointment</w:t>
        </w:r>
        <w:r w:rsidR="00D72264" w:rsidRPr="00D72264">
          <w:rPr>
            <w:vanish/>
          </w:rPr>
          <w:tab/>
        </w:r>
        <w:r w:rsidR="00D72264" w:rsidRPr="00D72264">
          <w:rPr>
            <w:vanish/>
          </w:rPr>
          <w:fldChar w:fldCharType="begin"/>
        </w:r>
        <w:r w:rsidR="00D72264" w:rsidRPr="00D72264">
          <w:rPr>
            <w:vanish/>
          </w:rPr>
          <w:instrText xml:space="preserve"> PAGEREF _Toc531696422 \h </w:instrText>
        </w:r>
        <w:r w:rsidR="00D72264" w:rsidRPr="00D72264">
          <w:rPr>
            <w:vanish/>
          </w:rPr>
        </w:r>
        <w:r w:rsidR="00D72264" w:rsidRPr="00D72264">
          <w:rPr>
            <w:vanish/>
          </w:rPr>
          <w:fldChar w:fldCharType="separate"/>
        </w:r>
        <w:r w:rsidR="007757B5">
          <w:rPr>
            <w:vanish/>
          </w:rPr>
          <w:t>174</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23" w:history="1">
        <w:r w:rsidRPr="00893637">
          <w:t>229</w:t>
        </w:r>
        <w:r>
          <w:rPr>
            <w:rFonts w:asciiTheme="minorHAnsi" w:eastAsiaTheme="minorEastAsia" w:hAnsiTheme="minorHAnsi" w:cstheme="minorBidi"/>
            <w:sz w:val="22"/>
            <w:szCs w:val="22"/>
            <w:lang w:eastAsia="en-AU"/>
          </w:rPr>
          <w:tab/>
        </w:r>
        <w:r w:rsidRPr="00893637">
          <w:t>Inspector—ombudsman to be inspector until other appointment made</w:t>
        </w:r>
        <w:r>
          <w:tab/>
        </w:r>
        <w:r>
          <w:fldChar w:fldCharType="begin"/>
        </w:r>
        <w:r>
          <w:instrText xml:space="preserve"> PAGEREF _Toc531696423 \h </w:instrText>
        </w:r>
        <w:r>
          <w:fldChar w:fldCharType="separate"/>
        </w:r>
        <w:r w:rsidR="007757B5">
          <w:t>174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24" w:history="1">
        <w:r w:rsidRPr="00893637">
          <w:t>230</w:t>
        </w:r>
        <w:r>
          <w:rPr>
            <w:rFonts w:asciiTheme="minorHAnsi" w:eastAsiaTheme="minorEastAsia" w:hAnsiTheme="minorHAnsi" w:cstheme="minorBidi"/>
            <w:sz w:val="22"/>
            <w:szCs w:val="22"/>
            <w:lang w:eastAsia="en-AU"/>
          </w:rPr>
          <w:tab/>
        </w:r>
        <w:r w:rsidRPr="00893637">
          <w:t>Inspector—appointment</w:t>
        </w:r>
        <w:r>
          <w:tab/>
        </w:r>
        <w:r>
          <w:fldChar w:fldCharType="begin"/>
        </w:r>
        <w:r>
          <w:instrText xml:space="preserve"> PAGEREF _Toc531696424 \h </w:instrText>
        </w:r>
        <w:r>
          <w:fldChar w:fldCharType="separate"/>
        </w:r>
        <w:r w:rsidR="007757B5">
          <w:t>174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25" w:history="1">
        <w:r w:rsidRPr="00893637">
          <w:t>231</w:t>
        </w:r>
        <w:r>
          <w:rPr>
            <w:rFonts w:asciiTheme="minorHAnsi" w:eastAsiaTheme="minorEastAsia" w:hAnsiTheme="minorHAnsi" w:cstheme="minorBidi"/>
            <w:sz w:val="22"/>
            <w:szCs w:val="22"/>
            <w:lang w:eastAsia="en-AU"/>
          </w:rPr>
          <w:tab/>
        </w:r>
        <w:r w:rsidRPr="00893637">
          <w:t>Inspector—eligibility for appointment</w:t>
        </w:r>
        <w:r>
          <w:tab/>
        </w:r>
        <w:r>
          <w:fldChar w:fldCharType="begin"/>
        </w:r>
        <w:r>
          <w:instrText xml:space="preserve"> PAGEREF _Toc531696425 \h </w:instrText>
        </w:r>
        <w:r>
          <w:fldChar w:fldCharType="separate"/>
        </w:r>
        <w:r w:rsidR="007757B5">
          <w:t>175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26" w:history="1">
        <w:r w:rsidRPr="00893637">
          <w:t>232</w:t>
        </w:r>
        <w:r>
          <w:rPr>
            <w:rFonts w:asciiTheme="minorHAnsi" w:eastAsiaTheme="minorEastAsia" w:hAnsiTheme="minorHAnsi" w:cstheme="minorBidi"/>
            <w:sz w:val="22"/>
            <w:szCs w:val="22"/>
            <w:lang w:eastAsia="en-AU"/>
          </w:rPr>
          <w:tab/>
        </w:r>
        <w:r w:rsidRPr="00893637">
          <w:t>Inspector—selection criteria and process</w:t>
        </w:r>
        <w:r>
          <w:tab/>
        </w:r>
        <w:r>
          <w:fldChar w:fldCharType="begin"/>
        </w:r>
        <w:r>
          <w:instrText xml:space="preserve"> PAGEREF _Toc531696426 \h </w:instrText>
        </w:r>
        <w:r>
          <w:fldChar w:fldCharType="separate"/>
        </w:r>
        <w:r w:rsidR="007757B5">
          <w:t>177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27" w:history="1">
        <w:r w:rsidRPr="00893637">
          <w:t>233</w:t>
        </w:r>
        <w:r>
          <w:rPr>
            <w:rFonts w:asciiTheme="minorHAnsi" w:eastAsiaTheme="minorEastAsia" w:hAnsiTheme="minorHAnsi" w:cstheme="minorBidi"/>
            <w:sz w:val="22"/>
            <w:szCs w:val="22"/>
            <w:lang w:eastAsia="en-AU"/>
          </w:rPr>
          <w:tab/>
        </w:r>
        <w:r w:rsidRPr="00893637">
          <w:t>Inspector—length of appointment</w:t>
        </w:r>
        <w:r>
          <w:tab/>
        </w:r>
        <w:r>
          <w:fldChar w:fldCharType="begin"/>
        </w:r>
        <w:r>
          <w:instrText xml:space="preserve"> PAGEREF _Toc531696427 \h </w:instrText>
        </w:r>
        <w:r>
          <w:fldChar w:fldCharType="separate"/>
        </w:r>
        <w:r w:rsidR="007757B5">
          <w:t>178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28" w:history="1">
        <w:r w:rsidRPr="00893637">
          <w:t>234</w:t>
        </w:r>
        <w:r>
          <w:rPr>
            <w:rFonts w:asciiTheme="minorHAnsi" w:eastAsiaTheme="minorEastAsia" w:hAnsiTheme="minorHAnsi" w:cstheme="minorBidi"/>
            <w:sz w:val="22"/>
            <w:szCs w:val="22"/>
            <w:lang w:eastAsia="en-AU"/>
          </w:rPr>
          <w:tab/>
        </w:r>
        <w:r w:rsidRPr="00893637">
          <w:t>Inspector—terms of appointment</w:t>
        </w:r>
        <w:r>
          <w:tab/>
        </w:r>
        <w:r>
          <w:fldChar w:fldCharType="begin"/>
        </w:r>
        <w:r>
          <w:instrText xml:space="preserve"> PAGEREF _Toc531696428 \h </w:instrText>
        </w:r>
        <w:r>
          <w:fldChar w:fldCharType="separate"/>
        </w:r>
        <w:r w:rsidR="007757B5">
          <w:t>178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29" w:history="1">
        <w:r w:rsidRPr="00893637">
          <w:t>235</w:t>
        </w:r>
        <w:r>
          <w:rPr>
            <w:rFonts w:asciiTheme="minorHAnsi" w:eastAsiaTheme="minorEastAsia" w:hAnsiTheme="minorHAnsi" w:cstheme="minorBidi"/>
            <w:sz w:val="22"/>
            <w:szCs w:val="22"/>
            <w:lang w:eastAsia="en-AU"/>
          </w:rPr>
          <w:tab/>
        </w:r>
        <w:r w:rsidRPr="00893637">
          <w:t>Inspector—oath or affirmation of office</w:t>
        </w:r>
        <w:r>
          <w:tab/>
        </w:r>
        <w:r>
          <w:fldChar w:fldCharType="begin"/>
        </w:r>
        <w:r>
          <w:instrText xml:space="preserve"> PAGEREF _Toc531696429 \h </w:instrText>
        </w:r>
        <w:r>
          <w:fldChar w:fldCharType="separate"/>
        </w:r>
        <w:r w:rsidR="007757B5">
          <w:t>178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30" w:history="1">
        <w:r w:rsidRPr="00893637">
          <w:t>236</w:t>
        </w:r>
        <w:r>
          <w:rPr>
            <w:rFonts w:asciiTheme="minorHAnsi" w:eastAsiaTheme="minorEastAsia" w:hAnsiTheme="minorHAnsi" w:cstheme="minorBidi"/>
            <w:sz w:val="22"/>
            <w:szCs w:val="22"/>
            <w:lang w:eastAsia="en-AU"/>
          </w:rPr>
          <w:tab/>
        </w:r>
        <w:r w:rsidRPr="00893637">
          <w:t>Inspector—disclosure of interests</w:t>
        </w:r>
        <w:r>
          <w:tab/>
        </w:r>
        <w:r>
          <w:fldChar w:fldCharType="begin"/>
        </w:r>
        <w:r>
          <w:instrText xml:space="preserve"> PAGEREF _Toc531696430 \h </w:instrText>
        </w:r>
        <w:r>
          <w:fldChar w:fldCharType="separate"/>
        </w:r>
        <w:r w:rsidR="007757B5">
          <w:t>178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31" w:history="1">
        <w:r w:rsidRPr="00893637">
          <w:t>237</w:t>
        </w:r>
        <w:r>
          <w:rPr>
            <w:rFonts w:asciiTheme="minorHAnsi" w:eastAsiaTheme="minorEastAsia" w:hAnsiTheme="minorHAnsi" w:cstheme="minorBidi"/>
            <w:sz w:val="22"/>
            <w:szCs w:val="22"/>
            <w:lang w:eastAsia="en-AU"/>
          </w:rPr>
          <w:tab/>
        </w:r>
        <w:r w:rsidRPr="00893637">
          <w:t>Inspector—must not do inconsistent work etc</w:t>
        </w:r>
        <w:r>
          <w:tab/>
        </w:r>
        <w:r>
          <w:fldChar w:fldCharType="begin"/>
        </w:r>
        <w:r>
          <w:instrText xml:space="preserve"> PAGEREF _Toc531696431 \h </w:instrText>
        </w:r>
        <w:r>
          <w:fldChar w:fldCharType="separate"/>
        </w:r>
        <w:r w:rsidR="007757B5">
          <w:t>179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32" w:history="1">
        <w:r w:rsidRPr="00893637">
          <w:t>238</w:t>
        </w:r>
        <w:r>
          <w:rPr>
            <w:rFonts w:asciiTheme="minorHAnsi" w:eastAsiaTheme="minorEastAsia" w:hAnsiTheme="minorHAnsi" w:cstheme="minorBidi"/>
            <w:sz w:val="22"/>
            <w:szCs w:val="22"/>
            <w:lang w:eastAsia="en-AU"/>
          </w:rPr>
          <w:tab/>
        </w:r>
        <w:r w:rsidRPr="00893637">
          <w:t>Inspector—resignation</w:t>
        </w:r>
        <w:r>
          <w:tab/>
        </w:r>
        <w:r>
          <w:fldChar w:fldCharType="begin"/>
        </w:r>
        <w:r>
          <w:instrText xml:space="preserve"> PAGEREF _Toc531696432 \h </w:instrText>
        </w:r>
        <w:r>
          <w:fldChar w:fldCharType="separate"/>
        </w:r>
        <w:r w:rsidR="007757B5">
          <w:t>179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33" w:history="1">
        <w:r w:rsidRPr="00893637">
          <w:t>239</w:t>
        </w:r>
        <w:r>
          <w:rPr>
            <w:rFonts w:asciiTheme="minorHAnsi" w:eastAsiaTheme="minorEastAsia" w:hAnsiTheme="minorHAnsi" w:cstheme="minorBidi"/>
            <w:sz w:val="22"/>
            <w:szCs w:val="22"/>
            <w:lang w:eastAsia="en-AU"/>
          </w:rPr>
          <w:tab/>
        </w:r>
        <w:r w:rsidRPr="00893637">
          <w:t>Inspector—retirement</w:t>
        </w:r>
        <w:r>
          <w:tab/>
        </w:r>
        <w:r>
          <w:fldChar w:fldCharType="begin"/>
        </w:r>
        <w:r>
          <w:instrText xml:space="preserve"> PAGEREF _Toc531696433 \h </w:instrText>
        </w:r>
        <w:r>
          <w:fldChar w:fldCharType="separate"/>
        </w:r>
        <w:r w:rsidR="007757B5">
          <w:t>179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34" w:history="1">
        <w:r w:rsidRPr="00893637">
          <w:t>240</w:t>
        </w:r>
        <w:r>
          <w:rPr>
            <w:rFonts w:asciiTheme="minorHAnsi" w:eastAsiaTheme="minorEastAsia" w:hAnsiTheme="minorHAnsi" w:cstheme="minorBidi"/>
            <w:sz w:val="22"/>
            <w:szCs w:val="22"/>
            <w:lang w:eastAsia="en-AU"/>
          </w:rPr>
          <w:tab/>
        </w:r>
        <w:r w:rsidRPr="00893637">
          <w:t>Inspector—suspension—generally</w:t>
        </w:r>
        <w:r>
          <w:tab/>
        </w:r>
        <w:r>
          <w:fldChar w:fldCharType="begin"/>
        </w:r>
        <w:r>
          <w:instrText xml:space="preserve"> PAGEREF _Toc531696434 \h </w:instrText>
        </w:r>
        <w:r>
          <w:fldChar w:fldCharType="separate"/>
        </w:r>
        <w:r w:rsidR="007757B5">
          <w:t>180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35" w:history="1">
        <w:r w:rsidRPr="00893637">
          <w:t>241</w:t>
        </w:r>
        <w:r>
          <w:rPr>
            <w:rFonts w:asciiTheme="minorHAnsi" w:eastAsiaTheme="minorEastAsia" w:hAnsiTheme="minorHAnsi" w:cstheme="minorBidi"/>
            <w:sz w:val="22"/>
            <w:szCs w:val="22"/>
            <w:lang w:eastAsia="en-AU"/>
          </w:rPr>
          <w:tab/>
        </w:r>
        <w:r w:rsidRPr="00893637">
          <w:t>Inspector—suspension—relevant Assembly committee notice and meetings</w:t>
        </w:r>
        <w:r>
          <w:tab/>
        </w:r>
        <w:r>
          <w:fldChar w:fldCharType="begin"/>
        </w:r>
        <w:r>
          <w:instrText xml:space="preserve"> PAGEREF _Toc531696435 \h </w:instrText>
        </w:r>
        <w:r>
          <w:fldChar w:fldCharType="separate"/>
        </w:r>
        <w:r w:rsidR="007757B5">
          <w:t>182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36" w:history="1">
        <w:r w:rsidRPr="00893637">
          <w:t>242</w:t>
        </w:r>
        <w:r>
          <w:rPr>
            <w:rFonts w:asciiTheme="minorHAnsi" w:eastAsiaTheme="minorEastAsia" w:hAnsiTheme="minorHAnsi" w:cstheme="minorBidi"/>
            <w:sz w:val="22"/>
            <w:szCs w:val="22"/>
            <w:lang w:eastAsia="en-AU"/>
          </w:rPr>
          <w:tab/>
        </w:r>
        <w:r w:rsidRPr="00893637">
          <w:t>Inspector—ending suspension</w:t>
        </w:r>
        <w:r>
          <w:tab/>
        </w:r>
        <w:r>
          <w:fldChar w:fldCharType="begin"/>
        </w:r>
        <w:r>
          <w:instrText xml:space="preserve"> PAGEREF _Toc531696436 \h </w:instrText>
        </w:r>
        <w:r>
          <w:fldChar w:fldCharType="separate"/>
        </w:r>
        <w:r w:rsidR="007757B5">
          <w:t>183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37" w:history="1">
        <w:r w:rsidRPr="00893637">
          <w:t>243</w:t>
        </w:r>
        <w:r>
          <w:rPr>
            <w:rFonts w:asciiTheme="minorHAnsi" w:eastAsiaTheme="minorEastAsia" w:hAnsiTheme="minorHAnsi" w:cstheme="minorBidi"/>
            <w:sz w:val="22"/>
            <w:szCs w:val="22"/>
            <w:lang w:eastAsia="en-AU"/>
          </w:rPr>
          <w:tab/>
        </w:r>
        <w:r w:rsidRPr="00893637">
          <w:t>Inspector—ending appointment</w:t>
        </w:r>
        <w:r>
          <w:tab/>
        </w:r>
        <w:r>
          <w:fldChar w:fldCharType="begin"/>
        </w:r>
        <w:r>
          <w:instrText xml:space="preserve"> PAGEREF _Toc531696437 \h </w:instrText>
        </w:r>
        <w:r>
          <w:fldChar w:fldCharType="separate"/>
        </w:r>
        <w:r w:rsidR="007757B5">
          <w:t>184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38" w:history="1">
        <w:r w:rsidRPr="00893637">
          <w:t>244</w:t>
        </w:r>
        <w:r>
          <w:rPr>
            <w:rFonts w:asciiTheme="minorHAnsi" w:eastAsiaTheme="minorEastAsia" w:hAnsiTheme="minorHAnsi" w:cstheme="minorBidi"/>
            <w:sz w:val="22"/>
            <w:szCs w:val="22"/>
            <w:lang w:eastAsia="en-AU"/>
          </w:rPr>
          <w:tab/>
        </w:r>
        <w:r w:rsidRPr="00893637">
          <w:t>Inspector—leave of absence</w:t>
        </w:r>
        <w:r>
          <w:tab/>
        </w:r>
        <w:r>
          <w:fldChar w:fldCharType="begin"/>
        </w:r>
        <w:r>
          <w:instrText xml:space="preserve"> PAGEREF _Toc531696438 \h </w:instrText>
        </w:r>
        <w:r>
          <w:fldChar w:fldCharType="separate"/>
        </w:r>
        <w:r w:rsidR="007757B5">
          <w:t>185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39" w:history="1">
        <w:r w:rsidRPr="00893637">
          <w:t>245</w:t>
        </w:r>
        <w:r>
          <w:rPr>
            <w:rFonts w:asciiTheme="minorHAnsi" w:eastAsiaTheme="minorEastAsia" w:hAnsiTheme="minorHAnsi" w:cstheme="minorBidi"/>
            <w:sz w:val="22"/>
            <w:szCs w:val="22"/>
            <w:lang w:eastAsia="en-AU"/>
          </w:rPr>
          <w:tab/>
        </w:r>
        <w:r w:rsidRPr="00893637">
          <w:t>Inspector—acting inspector—acting ombudsman</w:t>
        </w:r>
        <w:r>
          <w:tab/>
        </w:r>
        <w:r>
          <w:fldChar w:fldCharType="begin"/>
        </w:r>
        <w:r>
          <w:instrText xml:space="preserve"> PAGEREF _Toc531696439 \h </w:instrText>
        </w:r>
        <w:r>
          <w:fldChar w:fldCharType="separate"/>
        </w:r>
        <w:r w:rsidR="007757B5">
          <w:t>185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40" w:history="1">
        <w:r w:rsidRPr="00893637">
          <w:t>246</w:t>
        </w:r>
        <w:r>
          <w:rPr>
            <w:rFonts w:asciiTheme="minorHAnsi" w:eastAsiaTheme="minorEastAsia" w:hAnsiTheme="minorHAnsi" w:cstheme="minorBidi"/>
            <w:sz w:val="22"/>
            <w:szCs w:val="22"/>
            <w:lang w:eastAsia="en-AU"/>
          </w:rPr>
          <w:tab/>
        </w:r>
        <w:r w:rsidRPr="00893637">
          <w:t>Inspector—acting appointment</w:t>
        </w:r>
        <w:r>
          <w:tab/>
        </w:r>
        <w:r>
          <w:fldChar w:fldCharType="begin"/>
        </w:r>
        <w:r>
          <w:instrText xml:space="preserve"> PAGEREF _Toc531696440 \h </w:instrText>
        </w:r>
        <w:r>
          <w:fldChar w:fldCharType="separate"/>
        </w:r>
        <w:r w:rsidR="007757B5">
          <w:t>186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41" w:history="1">
        <w:r w:rsidRPr="00893637">
          <w:t>247</w:t>
        </w:r>
        <w:r>
          <w:rPr>
            <w:rFonts w:asciiTheme="minorHAnsi" w:eastAsiaTheme="minorEastAsia" w:hAnsiTheme="minorHAnsi" w:cstheme="minorBidi"/>
            <w:sz w:val="22"/>
            <w:szCs w:val="22"/>
            <w:lang w:eastAsia="en-AU"/>
          </w:rPr>
          <w:tab/>
        </w:r>
        <w:r w:rsidRPr="00893637">
          <w:t>Inspector—arrangements for another person to exercise functions</w:t>
        </w:r>
        <w:r>
          <w:tab/>
        </w:r>
        <w:r>
          <w:fldChar w:fldCharType="begin"/>
        </w:r>
        <w:r>
          <w:instrText xml:space="preserve"> PAGEREF _Toc531696441 \h </w:instrText>
        </w:r>
        <w:r>
          <w:fldChar w:fldCharType="separate"/>
        </w:r>
        <w:r w:rsidR="007757B5">
          <w:t>186</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442" w:history="1">
        <w:r w:rsidR="00D72264" w:rsidRPr="00893637">
          <w:t>Division 5.1.3</w:t>
        </w:r>
        <w:r w:rsidR="00D72264">
          <w:rPr>
            <w:rFonts w:asciiTheme="minorHAnsi" w:eastAsiaTheme="minorEastAsia" w:hAnsiTheme="minorHAnsi" w:cstheme="minorBidi"/>
            <w:b w:val="0"/>
            <w:sz w:val="22"/>
            <w:szCs w:val="22"/>
            <w:lang w:eastAsia="en-AU"/>
          </w:rPr>
          <w:tab/>
        </w:r>
        <w:r w:rsidR="00D72264" w:rsidRPr="00893637">
          <w:t>Inspector—staff</w:t>
        </w:r>
        <w:r w:rsidR="00D72264" w:rsidRPr="00D72264">
          <w:rPr>
            <w:vanish/>
          </w:rPr>
          <w:tab/>
        </w:r>
        <w:r w:rsidR="00D72264" w:rsidRPr="00D72264">
          <w:rPr>
            <w:vanish/>
          </w:rPr>
          <w:fldChar w:fldCharType="begin"/>
        </w:r>
        <w:r w:rsidR="00D72264" w:rsidRPr="00D72264">
          <w:rPr>
            <w:vanish/>
          </w:rPr>
          <w:instrText xml:space="preserve"> PAGEREF _Toc531696442 \h </w:instrText>
        </w:r>
        <w:r w:rsidR="00D72264" w:rsidRPr="00D72264">
          <w:rPr>
            <w:vanish/>
          </w:rPr>
        </w:r>
        <w:r w:rsidR="00D72264" w:rsidRPr="00D72264">
          <w:rPr>
            <w:vanish/>
          </w:rPr>
          <w:fldChar w:fldCharType="separate"/>
        </w:r>
        <w:r w:rsidR="007757B5">
          <w:rPr>
            <w:vanish/>
          </w:rPr>
          <w:t>187</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43" w:history="1">
        <w:r w:rsidRPr="00893637">
          <w:t>248</w:t>
        </w:r>
        <w:r>
          <w:rPr>
            <w:rFonts w:asciiTheme="minorHAnsi" w:eastAsiaTheme="minorEastAsia" w:hAnsiTheme="minorHAnsi" w:cstheme="minorBidi"/>
            <w:sz w:val="22"/>
            <w:szCs w:val="22"/>
            <w:lang w:eastAsia="en-AU"/>
          </w:rPr>
          <w:tab/>
        </w:r>
        <w:r w:rsidRPr="00893637">
          <w:t xml:space="preserve">Meaning of </w:t>
        </w:r>
        <w:r w:rsidRPr="00893637">
          <w:rPr>
            <w:i/>
          </w:rPr>
          <w:t>staff of the inspector</w:t>
        </w:r>
        <w:r>
          <w:tab/>
        </w:r>
        <w:r>
          <w:fldChar w:fldCharType="begin"/>
        </w:r>
        <w:r>
          <w:instrText xml:space="preserve"> PAGEREF _Toc531696443 \h </w:instrText>
        </w:r>
        <w:r>
          <w:fldChar w:fldCharType="separate"/>
        </w:r>
        <w:r w:rsidR="007757B5">
          <w:t>187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44" w:history="1">
        <w:r w:rsidRPr="00893637">
          <w:t>249</w:t>
        </w:r>
        <w:r>
          <w:rPr>
            <w:rFonts w:asciiTheme="minorHAnsi" w:eastAsiaTheme="minorEastAsia" w:hAnsiTheme="minorHAnsi" w:cstheme="minorBidi"/>
            <w:sz w:val="22"/>
            <w:szCs w:val="22"/>
            <w:lang w:eastAsia="en-AU"/>
          </w:rPr>
          <w:tab/>
        </w:r>
        <w:r w:rsidRPr="00893637">
          <w:t>Inspector’s employed staff</w:t>
        </w:r>
        <w:r>
          <w:tab/>
        </w:r>
        <w:r>
          <w:fldChar w:fldCharType="begin"/>
        </w:r>
        <w:r>
          <w:instrText xml:space="preserve"> PAGEREF _Toc531696444 \h </w:instrText>
        </w:r>
        <w:r>
          <w:fldChar w:fldCharType="separate"/>
        </w:r>
        <w:r w:rsidR="007757B5">
          <w:t>187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45" w:history="1">
        <w:r w:rsidRPr="00893637">
          <w:t>250</w:t>
        </w:r>
        <w:r>
          <w:rPr>
            <w:rFonts w:asciiTheme="minorHAnsi" w:eastAsiaTheme="minorEastAsia" w:hAnsiTheme="minorHAnsi" w:cstheme="minorBidi"/>
            <w:sz w:val="22"/>
            <w:szCs w:val="22"/>
            <w:lang w:eastAsia="en-AU"/>
          </w:rPr>
          <w:tab/>
        </w:r>
        <w:r w:rsidRPr="00893637">
          <w:t>Inspector’s consultants and contractors</w:t>
        </w:r>
        <w:r>
          <w:tab/>
        </w:r>
        <w:r>
          <w:fldChar w:fldCharType="begin"/>
        </w:r>
        <w:r>
          <w:instrText xml:space="preserve"> PAGEREF _Toc531696445 \h </w:instrText>
        </w:r>
        <w:r>
          <w:fldChar w:fldCharType="separate"/>
        </w:r>
        <w:r w:rsidR="007757B5">
          <w:t>188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46" w:history="1">
        <w:r w:rsidRPr="00893637">
          <w:t>251</w:t>
        </w:r>
        <w:r>
          <w:rPr>
            <w:rFonts w:asciiTheme="minorHAnsi" w:eastAsiaTheme="minorEastAsia" w:hAnsiTheme="minorHAnsi" w:cstheme="minorBidi"/>
            <w:sz w:val="22"/>
            <w:szCs w:val="22"/>
            <w:lang w:eastAsia="en-AU"/>
          </w:rPr>
          <w:tab/>
        </w:r>
        <w:r w:rsidRPr="00893637">
          <w:t>Staff of the inspector—eligibility for appointment</w:t>
        </w:r>
        <w:r>
          <w:tab/>
        </w:r>
        <w:r>
          <w:fldChar w:fldCharType="begin"/>
        </w:r>
        <w:r>
          <w:instrText xml:space="preserve"> PAGEREF _Toc531696446 \h </w:instrText>
        </w:r>
        <w:r>
          <w:fldChar w:fldCharType="separate"/>
        </w:r>
        <w:r w:rsidR="007757B5">
          <w:t>189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47" w:history="1">
        <w:r w:rsidRPr="00893637">
          <w:t>252</w:t>
        </w:r>
        <w:r>
          <w:rPr>
            <w:rFonts w:asciiTheme="minorHAnsi" w:eastAsiaTheme="minorEastAsia" w:hAnsiTheme="minorHAnsi" w:cstheme="minorBidi"/>
            <w:sz w:val="22"/>
            <w:szCs w:val="22"/>
            <w:lang w:eastAsia="en-AU"/>
          </w:rPr>
          <w:tab/>
        </w:r>
        <w:r w:rsidRPr="00893637">
          <w:t>Staff of the inspector—not subject to direction from others</w:t>
        </w:r>
        <w:r>
          <w:tab/>
        </w:r>
        <w:r>
          <w:fldChar w:fldCharType="begin"/>
        </w:r>
        <w:r>
          <w:instrText xml:space="preserve"> PAGEREF _Toc531696447 \h </w:instrText>
        </w:r>
        <w:r>
          <w:fldChar w:fldCharType="separate"/>
        </w:r>
        <w:r w:rsidR="007757B5">
          <w:t>190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48" w:history="1">
        <w:r w:rsidRPr="00893637">
          <w:t>253</w:t>
        </w:r>
        <w:r>
          <w:rPr>
            <w:rFonts w:asciiTheme="minorHAnsi" w:eastAsiaTheme="minorEastAsia" w:hAnsiTheme="minorHAnsi" w:cstheme="minorBidi"/>
            <w:sz w:val="22"/>
            <w:szCs w:val="22"/>
            <w:lang w:eastAsia="en-AU"/>
          </w:rPr>
          <w:tab/>
        </w:r>
        <w:r w:rsidRPr="00893637">
          <w:t>Delegation by inspector</w:t>
        </w:r>
        <w:r>
          <w:tab/>
        </w:r>
        <w:r>
          <w:fldChar w:fldCharType="begin"/>
        </w:r>
        <w:r>
          <w:instrText xml:space="preserve"> PAGEREF _Toc531696448 \h </w:instrText>
        </w:r>
        <w:r>
          <w:fldChar w:fldCharType="separate"/>
        </w:r>
        <w:r w:rsidR="007757B5">
          <w:t>190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49" w:history="1">
        <w:r w:rsidRPr="00893637">
          <w:t>254</w:t>
        </w:r>
        <w:r>
          <w:rPr>
            <w:rFonts w:asciiTheme="minorHAnsi" w:eastAsiaTheme="minorEastAsia" w:hAnsiTheme="minorHAnsi" w:cstheme="minorBidi"/>
            <w:sz w:val="22"/>
            <w:szCs w:val="22"/>
            <w:lang w:eastAsia="en-AU"/>
          </w:rPr>
          <w:tab/>
        </w:r>
        <w:r w:rsidRPr="00893637">
          <w:t>Inspector—other arrangements for staff and facilities</w:t>
        </w:r>
        <w:r>
          <w:tab/>
        </w:r>
        <w:r>
          <w:fldChar w:fldCharType="begin"/>
        </w:r>
        <w:r>
          <w:instrText xml:space="preserve"> PAGEREF _Toc531696449 \h </w:instrText>
        </w:r>
        <w:r>
          <w:fldChar w:fldCharType="separate"/>
        </w:r>
        <w:r w:rsidR="007757B5">
          <w:t>190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50" w:history="1">
        <w:r w:rsidRPr="00893637">
          <w:t>255</w:t>
        </w:r>
        <w:r>
          <w:rPr>
            <w:rFonts w:asciiTheme="minorHAnsi" w:eastAsiaTheme="minorEastAsia" w:hAnsiTheme="minorHAnsi" w:cstheme="minorBidi"/>
            <w:sz w:val="22"/>
            <w:szCs w:val="22"/>
            <w:lang w:eastAsia="en-AU"/>
          </w:rPr>
          <w:tab/>
        </w:r>
        <w:r w:rsidRPr="00893637">
          <w:t>Inspector—arrangements with other entities</w:t>
        </w:r>
        <w:r>
          <w:tab/>
        </w:r>
        <w:r>
          <w:fldChar w:fldCharType="begin"/>
        </w:r>
        <w:r>
          <w:instrText xml:space="preserve"> PAGEREF _Toc531696450 \h </w:instrText>
        </w:r>
        <w:r>
          <w:fldChar w:fldCharType="separate"/>
        </w:r>
        <w:r w:rsidR="007757B5">
          <w:t>191</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451" w:history="1">
        <w:r w:rsidR="00D72264" w:rsidRPr="00893637">
          <w:t>Part 5.2</w:t>
        </w:r>
        <w:r w:rsidR="00D72264">
          <w:rPr>
            <w:rFonts w:asciiTheme="minorHAnsi" w:eastAsiaTheme="minorEastAsia" w:hAnsiTheme="minorHAnsi" w:cstheme="minorBidi"/>
            <w:b w:val="0"/>
            <w:sz w:val="22"/>
            <w:szCs w:val="22"/>
            <w:lang w:eastAsia="en-AU"/>
          </w:rPr>
          <w:tab/>
        </w:r>
        <w:r w:rsidR="00D72264" w:rsidRPr="00893637">
          <w:t>Inspector—investigating complaints about the commission</w:t>
        </w:r>
        <w:r w:rsidR="00D72264" w:rsidRPr="00D72264">
          <w:rPr>
            <w:vanish/>
          </w:rPr>
          <w:tab/>
        </w:r>
        <w:r w:rsidR="00D72264" w:rsidRPr="00D72264">
          <w:rPr>
            <w:vanish/>
          </w:rPr>
          <w:fldChar w:fldCharType="begin"/>
        </w:r>
        <w:r w:rsidR="00D72264" w:rsidRPr="00D72264">
          <w:rPr>
            <w:vanish/>
          </w:rPr>
          <w:instrText xml:space="preserve"> PAGEREF _Toc531696451 \h </w:instrText>
        </w:r>
        <w:r w:rsidR="00D72264" w:rsidRPr="00D72264">
          <w:rPr>
            <w:vanish/>
          </w:rPr>
        </w:r>
        <w:r w:rsidR="00D72264" w:rsidRPr="00D72264">
          <w:rPr>
            <w:vanish/>
          </w:rPr>
          <w:fldChar w:fldCharType="separate"/>
        </w:r>
        <w:r w:rsidR="007757B5">
          <w:rPr>
            <w:vanish/>
          </w:rPr>
          <w:t>192</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52" w:history="1">
        <w:r w:rsidRPr="00893637">
          <w:t>256</w:t>
        </w:r>
        <w:r>
          <w:rPr>
            <w:rFonts w:asciiTheme="minorHAnsi" w:eastAsiaTheme="minorEastAsia" w:hAnsiTheme="minorHAnsi" w:cstheme="minorBidi"/>
            <w:sz w:val="22"/>
            <w:szCs w:val="22"/>
            <w:lang w:eastAsia="en-AU"/>
          </w:rPr>
          <w:tab/>
        </w:r>
        <w:r w:rsidRPr="00893637">
          <w:t xml:space="preserve">Meaning of </w:t>
        </w:r>
        <w:r w:rsidRPr="00893637">
          <w:rPr>
            <w:i/>
          </w:rPr>
          <w:t>commission personnel</w:t>
        </w:r>
        <w:r w:rsidRPr="00893637">
          <w:t>—pt 5.2</w:t>
        </w:r>
        <w:r>
          <w:tab/>
        </w:r>
        <w:r>
          <w:fldChar w:fldCharType="begin"/>
        </w:r>
        <w:r>
          <w:instrText xml:space="preserve"> PAGEREF _Toc531696452 \h </w:instrText>
        </w:r>
        <w:r>
          <w:fldChar w:fldCharType="separate"/>
        </w:r>
        <w:r w:rsidR="007757B5">
          <w:t>192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53" w:history="1">
        <w:r w:rsidRPr="00893637">
          <w:t>257</w:t>
        </w:r>
        <w:r>
          <w:rPr>
            <w:rFonts w:asciiTheme="minorHAnsi" w:eastAsiaTheme="minorEastAsia" w:hAnsiTheme="minorHAnsi" w:cstheme="minorBidi"/>
            <w:sz w:val="22"/>
            <w:szCs w:val="22"/>
            <w:lang w:eastAsia="en-AU"/>
          </w:rPr>
          <w:tab/>
        </w:r>
        <w:r w:rsidRPr="00893637">
          <w:t>Inspector—making a complaint to the inspector</w:t>
        </w:r>
        <w:r>
          <w:tab/>
        </w:r>
        <w:r>
          <w:fldChar w:fldCharType="begin"/>
        </w:r>
        <w:r>
          <w:instrText xml:space="preserve"> PAGEREF _Toc531696453 \h </w:instrText>
        </w:r>
        <w:r>
          <w:fldChar w:fldCharType="separate"/>
        </w:r>
        <w:r w:rsidR="007757B5">
          <w:t>192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54" w:history="1">
        <w:r w:rsidRPr="00893637">
          <w:t>258</w:t>
        </w:r>
        <w:r>
          <w:rPr>
            <w:rFonts w:asciiTheme="minorHAnsi" w:eastAsiaTheme="minorEastAsia" w:hAnsiTheme="minorHAnsi" w:cstheme="minorBidi"/>
            <w:sz w:val="22"/>
            <w:szCs w:val="22"/>
            <w:lang w:eastAsia="en-AU"/>
          </w:rPr>
          <w:tab/>
        </w:r>
        <w:r w:rsidRPr="00893637">
          <w:t>How to make a complaint to the inspector</w:t>
        </w:r>
        <w:r>
          <w:tab/>
        </w:r>
        <w:r>
          <w:fldChar w:fldCharType="begin"/>
        </w:r>
        <w:r>
          <w:instrText xml:space="preserve"> PAGEREF _Toc531696454 \h </w:instrText>
        </w:r>
        <w:r>
          <w:fldChar w:fldCharType="separate"/>
        </w:r>
        <w:r w:rsidR="007757B5">
          <w:t>193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55" w:history="1">
        <w:r w:rsidRPr="00893637">
          <w:t>259</w:t>
        </w:r>
        <w:r>
          <w:rPr>
            <w:rFonts w:asciiTheme="minorHAnsi" w:eastAsiaTheme="minorEastAsia" w:hAnsiTheme="minorHAnsi" w:cstheme="minorBidi"/>
            <w:sz w:val="22"/>
            <w:szCs w:val="22"/>
            <w:lang w:eastAsia="en-AU"/>
          </w:rPr>
          <w:tab/>
        </w:r>
        <w:r w:rsidRPr="00893637">
          <w:t>Inspector—must keep complainant informed</w:t>
        </w:r>
        <w:r>
          <w:tab/>
        </w:r>
        <w:r>
          <w:fldChar w:fldCharType="begin"/>
        </w:r>
        <w:r>
          <w:instrText xml:space="preserve"> PAGEREF _Toc531696455 \h </w:instrText>
        </w:r>
        <w:r>
          <w:fldChar w:fldCharType="separate"/>
        </w:r>
        <w:r w:rsidR="007757B5">
          <w:t>193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56" w:history="1">
        <w:r w:rsidRPr="00893637">
          <w:t>260</w:t>
        </w:r>
        <w:r>
          <w:rPr>
            <w:rFonts w:asciiTheme="minorHAnsi" w:eastAsiaTheme="minorEastAsia" w:hAnsiTheme="minorHAnsi" w:cstheme="minorBidi"/>
            <w:sz w:val="22"/>
            <w:szCs w:val="22"/>
            <w:lang w:eastAsia="en-AU"/>
          </w:rPr>
          <w:tab/>
        </w:r>
        <w:r w:rsidRPr="00893637">
          <w:rPr>
            <w:lang w:eastAsia="en-AU"/>
          </w:rPr>
          <w:t>Inspector—must give non</w:t>
        </w:r>
        <w:r w:rsidRPr="00893637">
          <w:rPr>
            <w:lang w:eastAsia="en-AU"/>
          </w:rPr>
          <w:noBreakHyphen/>
          <w:t>disclosure notice when giving information</w:t>
        </w:r>
        <w:r>
          <w:tab/>
        </w:r>
        <w:r>
          <w:fldChar w:fldCharType="begin"/>
        </w:r>
        <w:r>
          <w:instrText xml:space="preserve"> PAGEREF _Toc531696456 \h </w:instrText>
        </w:r>
        <w:r>
          <w:fldChar w:fldCharType="separate"/>
        </w:r>
        <w:r w:rsidR="007757B5">
          <w:t>195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57" w:history="1">
        <w:r w:rsidRPr="00893637">
          <w:t>261</w:t>
        </w:r>
        <w:r>
          <w:rPr>
            <w:rFonts w:asciiTheme="minorHAnsi" w:eastAsiaTheme="minorEastAsia" w:hAnsiTheme="minorHAnsi" w:cstheme="minorBidi"/>
            <w:sz w:val="22"/>
            <w:szCs w:val="22"/>
            <w:lang w:eastAsia="en-AU"/>
          </w:rPr>
          <w:tab/>
        </w:r>
        <w:r w:rsidRPr="00893637">
          <w:rPr>
            <w:lang w:eastAsia="en-AU"/>
          </w:rPr>
          <w:t xml:space="preserve">Meaning of </w:t>
        </w:r>
        <w:r w:rsidRPr="00893637">
          <w:rPr>
            <w:i/>
          </w:rPr>
          <w:t>permitted disclosure</w:t>
        </w:r>
        <w:r w:rsidRPr="00893637">
          <w:rPr>
            <w:lang w:eastAsia="en-AU"/>
          </w:rPr>
          <w:t xml:space="preserve"> of information</w:t>
        </w:r>
        <w:r w:rsidRPr="00893637">
          <w:t>—pt 5.2</w:t>
        </w:r>
        <w:r>
          <w:tab/>
        </w:r>
        <w:r>
          <w:fldChar w:fldCharType="begin"/>
        </w:r>
        <w:r>
          <w:instrText xml:space="preserve"> PAGEREF _Toc531696457 \h </w:instrText>
        </w:r>
        <w:r>
          <w:fldChar w:fldCharType="separate"/>
        </w:r>
        <w:r w:rsidR="007757B5">
          <w:t>196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58" w:history="1">
        <w:r w:rsidRPr="00893637">
          <w:t>262</w:t>
        </w:r>
        <w:r>
          <w:rPr>
            <w:rFonts w:asciiTheme="minorHAnsi" w:eastAsiaTheme="minorEastAsia" w:hAnsiTheme="minorHAnsi" w:cstheme="minorBidi"/>
            <w:sz w:val="22"/>
            <w:szCs w:val="22"/>
            <w:lang w:eastAsia="en-AU"/>
          </w:rPr>
          <w:tab/>
        </w:r>
        <w:r w:rsidRPr="00893637">
          <w:rPr>
            <w:lang w:eastAsia="en-AU"/>
          </w:rPr>
          <w:t>Non</w:t>
        </w:r>
        <w:r w:rsidRPr="00893637">
          <w:rPr>
            <w:lang w:eastAsia="en-AU"/>
          </w:rPr>
          <w:noBreakHyphen/>
          <w:t>disclosure notices—expiry</w:t>
        </w:r>
        <w:r>
          <w:tab/>
        </w:r>
        <w:r>
          <w:fldChar w:fldCharType="begin"/>
        </w:r>
        <w:r>
          <w:instrText xml:space="preserve"> PAGEREF _Toc531696458 \h </w:instrText>
        </w:r>
        <w:r>
          <w:fldChar w:fldCharType="separate"/>
        </w:r>
        <w:r w:rsidR="007757B5">
          <w:t>197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59" w:history="1">
        <w:r w:rsidRPr="00893637">
          <w:t>263</w:t>
        </w:r>
        <w:r>
          <w:rPr>
            <w:rFonts w:asciiTheme="minorHAnsi" w:eastAsiaTheme="minorEastAsia" w:hAnsiTheme="minorHAnsi" w:cstheme="minorBidi"/>
            <w:sz w:val="22"/>
            <w:szCs w:val="22"/>
            <w:lang w:eastAsia="en-AU"/>
          </w:rPr>
          <w:tab/>
        </w:r>
        <w:r w:rsidRPr="00893637">
          <w:rPr>
            <w:lang w:eastAsia="en-AU"/>
          </w:rPr>
          <w:t>Offences—disclose information received from the inspector</w:t>
        </w:r>
        <w:r>
          <w:tab/>
        </w:r>
        <w:r>
          <w:fldChar w:fldCharType="begin"/>
        </w:r>
        <w:r>
          <w:instrText xml:space="preserve"> PAGEREF _Toc531696459 \h </w:instrText>
        </w:r>
        <w:r>
          <w:fldChar w:fldCharType="separate"/>
        </w:r>
        <w:r w:rsidR="007757B5">
          <w:t>197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60" w:history="1">
        <w:r w:rsidRPr="00893637">
          <w:t>264</w:t>
        </w:r>
        <w:r>
          <w:rPr>
            <w:rFonts w:asciiTheme="minorHAnsi" w:eastAsiaTheme="minorEastAsia" w:hAnsiTheme="minorHAnsi" w:cstheme="minorBidi"/>
            <w:sz w:val="22"/>
            <w:szCs w:val="22"/>
            <w:lang w:eastAsia="en-AU"/>
          </w:rPr>
          <w:tab/>
        </w:r>
        <w:r w:rsidRPr="00893637">
          <w:t>Inspector—investigating a complaint</w:t>
        </w:r>
        <w:r>
          <w:tab/>
        </w:r>
        <w:r>
          <w:fldChar w:fldCharType="begin"/>
        </w:r>
        <w:r>
          <w:instrText xml:space="preserve"> PAGEREF _Toc531696460 \h </w:instrText>
        </w:r>
        <w:r>
          <w:fldChar w:fldCharType="separate"/>
        </w:r>
        <w:r w:rsidR="007757B5">
          <w:t>198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61" w:history="1">
        <w:r w:rsidRPr="00893637">
          <w:t>265</w:t>
        </w:r>
        <w:r>
          <w:rPr>
            <w:rFonts w:asciiTheme="minorHAnsi" w:eastAsiaTheme="minorEastAsia" w:hAnsiTheme="minorHAnsi" w:cstheme="minorBidi"/>
            <w:sz w:val="22"/>
            <w:szCs w:val="22"/>
            <w:lang w:eastAsia="en-AU"/>
          </w:rPr>
          <w:tab/>
        </w:r>
        <w:r w:rsidRPr="00893637">
          <w:t>Inspector—own initiative investigation</w:t>
        </w:r>
        <w:r>
          <w:tab/>
        </w:r>
        <w:r>
          <w:fldChar w:fldCharType="begin"/>
        </w:r>
        <w:r>
          <w:instrText xml:space="preserve"> PAGEREF _Toc531696461 \h </w:instrText>
        </w:r>
        <w:r>
          <w:fldChar w:fldCharType="separate"/>
        </w:r>
        <w:r w:rsidR="007757B5">
          <w:t>199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62" w:history="1">
        <w:r w:rsidRPr="00893637">
          <w:t>266</w:t>
        </w:r>
        <w:r>
          <w:rPr>
            <w:rFonts w:asciiTheme="minorHAnsi" w:eastAsiaTheme="minorEastAsia" w:hAnsiTheme="minorHAnsi" w:cstheme="minorBidi"/>
            <w:sz w:val="22"/>
            <w:szCs w:val="22"/>
            <w:lang w:eastAsia="en-AU"/>
          </w:rPr>
          <w:tab/>
        </w:r>
        <w:r w:rsidRPr="00893637">
          <w:t>Inspector—conduct of investigation</w:t>
        </w:r>
        <w:r>
          <w:tab/>
        </w:r>
        <w:r>
          <w:fldChar w:fldCharType="begin"/>
        </w:r>
        <w:r>
          <w:instrText xml:space="preserve"> PAGEREF _Toc531696462 \h </w:instrText>
        </w:r>
        <w:r>
          <w:fldChar w:fldCharType="separate"/>
        </w:r>
        <w:r w:rsidR="007757B5">
          <w:t>199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63" w:history="1">
        <w:r w:rsidRPr="00893637">
          <w:t>267</w:t>
        </w:r>
        <w:r>
          <w:rPr>
            <w:rFonts w:asciiTheme="minorHAnsi" w:eastAsiaTheme="minorEastAsia" w:hAnsiTheme="minorHAnsi" w:cstheme="minorBidi"/>
            <w:sz w:val="22"/>
            <w:szCs w:val="22"/>
            <w:lang w:eastAsia="en-AU"/>
          </w:rPr>
          <w:tab/>
        </w:r>
        <w:r w:rsidRPr="00893637">
          <w:t>Inspector—commission must give assistance</w:t>
        </w:r>
        <w:r>
          <w:tab/>
        </w:r>
        <w:r>
          <w:fldChar w:fldCharType="begin"/>
        </w:r>
        <w:r>
          <w:instrText xml:space="preserve"> PAGEREF _Toc531696463 \h </w:instrText>
        </w:r>
        <w:r>
          <w:fldChar w:fldCharType="separate"/>
        </w:r>
        <w:r w:rsidR="007757B5">
          <w:t>200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64" w:history="1">
        <w:r w:rsidRPr="00893637">
          <w:t>268</w:t>
        </w:r>
        <w:r>
          <w:rPr>
            <w:rFonts w:asciiTheme="minorHAnsi" w:eastAsiaTheme="minorEastAsia" w:hAnsiTheme="minorHAnsi" w:cstheme="minorBidi"/>
            <w:sz w:val="22"/>
            <w:szCs w:val="22"/>
            <w:lang w:eastAsia="en-AU"/>
          </w:rPr>
          <w:tab/>
        </w:r>
        <w:r w:rsidRPr="00893637">
          <w:t>Inspector—withdrawal of complaint</w:t>
        </w:r>
        <w:r>
          <w:tab/>
        </w:r>
        <w:r>
          <w:fldChar w:fldCharType="begin"/>
        </w:r>
        <w:r>
          <w:instrText xml:space="preserve"> PAGEREF _Toc531696464 \h </w:instrText>
        </w:r>
        <w:r>
          <w:fldChar w:fldCharType="separate"/>
        </w:r>
        <w:r w:rsidR="007757B5">
          <w:t>200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65" w:history="1">
        <w:r w:rsidRPr="00893637">
          <w:t>269</w:t>
        </w:r>
        <w:r>
          <w:rPr>
            <w:rFonts w:asciiTheme="minorHAnsi" w:eastAsiaTheme="minorEastAsia" w:hAnsiTheme="minorHAnsi" w:cstheme="minorBidi"/>
            <w:sz w:val="22"/>
            <w:szCs w:val="22"/>
            <w:lang w:eastAsia="en-AU"/>
          </w:rPr>
          <w:tab/>
        </w:r>
        <w:r w:rsidRPr="00893637">
          <w:rPr>
            <w:lang w:val="en-US"/>
          </w:rPr>
          <w:t>Inspector—power to ask for information, documents and other things</w:t>
        </w:r>
        <w:r>
          <w:tab/>
        </w:r>
        <w:r>
          <w:fldChar w:fldCharType="begin"/>
        </w:r>
        <w:r>
          <w:instrText xml:space="preserve"> PAGEREF _Toc531696465 \h </w:instrText>
        </w:r>
        <w:r>
          <w:fldChar w:fldCharType="separate"/>
        </w:r>
        <w:r w:rsidR="007757B5">
          <w:t>200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66" w:history="1">
        <w:r w:rsidRPr="00893637">
          <w:t>270</w:t>
        </w:r>
        <w:r>
          <w:rPr>
            <w:rFonts w:asciiTheme="minorHAnsi" w:eastAsiaTheme="minorEastAsia" w:hAnsiTheme="minorHAnsi" w:cstheme="minorBidi"/>
            <w:sz w:val="22"/>
            <w:szCs w:val="22"/>
            <w:lang w:eastAsia="en-AU"/>
          </w:rPr>
          <w:tab/>
        </w:r>
        <w:r w:rsidRPr="00893637">
          <w:rPr>
            <w:lang w:val="en-US"/>
          </w:rPr>
          <w:t>Inspector—privileges against self</w:t>
        </w:r>
        <w:r w:rsidRPr="00893637">
          <w:rPr>
            <w:lang w:val="en-US"/>
          </w:rPr>
          <w:noBreakHyphen/>
          <w:t>incrimination and exposure to civil penalty</w:t>
        </w:r>
        <w:r>
          <w:tab/>
        </w:r>
        <w:r>
          <w:fldChar w:fldCharType="begin"/>
        </w:r>
        <w:r>
          <w:instrText xml:space="preserve"> PAGEREF _Toc531696466 \h </w:instrText>
        </w:r>
        <w:r>
          <w:fldChar w:fldCharType="separate"/>
        </w:r>
        <w:r w:rsidR="007757B5">
          <w:t>201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67" w:history="1">
        <w:r w:rsidRPr="00893637">
          <w:t>271</w:t>
        </w:r>
        <w:r>
          <w:rPr>
            <w:rFonts w:asciiTheme="minorHAnsi" w:eastAsiaTheme="minorEastAsia" w:hAnsiTheme="minorHAnsi" w:cstheme="minorBidi"/>
            <w:sz w:val="22"/>
            <w:szCs w:val="22"/>
            <w:lang w:eastAsia="en-AU"/>
          </w:rPr>
          <w:tab/>
        </w:r>
        <w:r w:rsidRPr="00893637">
          <w:t>Inspector—referral to other entities</w:t>
        </w:r>
        <w:r>
          <w:tab/>
        </w:r>
        <w:r>
          <w:fldChar w:fldCharType="begin"/>
        </w:r>
        <w:r>
          <w:instrText xml:space="preserve"> PAGEREF _Toc531696467 \h </w:instrText>
        </w:r>
        <w:r>
          <w:fldChar w:fldCharType="separate"/>
        </w:r>
        <w:r w:rsidR="007757B5">
          <w:t>202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68" w:history="1">
        <w:r w:rsidRPr="00893637">
          <w:t>272</w:t>
        </w:r>
        <w:r>
          <w:rPr>
            <w:rFonts w:asciiTheme="minorHAnsi" w:eastAsiaTheme="minorEastAsia" w:hAnsiTheme="minorHAnsi" w:cstheme="minorBidi"/>
            <w:sz w:val="22"/>
            <w:szCs w:val="22"/>
            <w:lang w:eastAsia="en-AU"/>
          </w:rPr>
          <w:tab/>
        </w:r>
        <w:r w:rsidRPr="00893637">
          <w:t>Inspector—recommendations about practices or procedures</w:t>
        </w:r>
        <w:r>
          <w:tab/>
        </w:r>
        <w:r>
          <w:fldChar w:fldCharType="begin"/>
        </w:r>
        <w:r>
          <w:instrText xml:space="preserve"> PAGEREF _Toc531696468 \h </w:instrText>
        </w:r>
        <w:r>
          <w:fldChar w:fldCharType="separate"/>
        </w:r>
        <w:r w:rsidR="007757B5">
          <w:t>202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69" w:history="1">
        <w:r w:rsidRPr="00893637">
          <w:t>273</w:t>
        </w:r>
        <w:r>
          <w:rPr>
            <w:rFonts w:asciiTheme="minorHAnsi" w:eastAsiaTheme="minorEastAsia" w:hAnsiTheme="minorHAnsi" w:cstheme="minorBidi"/>
            <w:sz w:val="22"/>
            <w:szCs w:val="22"/>
            <w:lang w:eastAsia="en-AU"/>
          </w:rPr>
          <w:tab/>
        </w:r>
        <w:r w:rsidRPr="00893637">
          <w:t>Inspector—recommendation to Speaker that commissioner or staff be investigated</w:t>
        </w:r>
        <w:r>
          <w:tab/>
        </w:r>
        <w:r>
          <w:fldChar w:fldCharType="begin"/>
        </w:r>
        <w:r>
          <w:instrText xml:space="preserve"> PAGEREF _Toc531696469 \h </w:instrText>
        </w:r>
        <w:r>
          <w:fldChar w:fldCharType="separate"/>
        </w:r>
        <w:r w:rsidR="007757B5">
          <w:t>203</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470" w:history="1">
        <w:r w:rsidR="00D72264" w:rsidRPr="00893637">
          <w:t>Part 5.3</w:t>
        </w:r>
        <w:r w:rsidR="00D72264">
          <w:rPr>
            <w:rFonts w:asciiTheme="minorHAnsi" w:eastAsiaTheme="minorEastAsia" w:hAnsiTheme="minorHAnsi" w:cstheme="minorBidi"/>
            <w:b w:val="0"/>
            <w:sz w:val="22"/>
            <w:szCs w:val="22"/>
            <w:lang w:eastAsia="en-AU"/>
          </w:rPr>
          <w:tab/>
        </w:r>
        <w:r w:rsidR="00D72264" w:rsidRPr="00893637">
          <w:t>Inspector—secrecy and information sharing</w:t>
        </w:r>
        <w:r w:rsidR="00D72264" w:rsidRPr="00D72264">
          <w:rPr>
            <w:vanish/>
          </w:rPr>
          <w:tab/>
        </w:r>
        <w:r w:rsidR="00D72264" w:rsidRPr="00D72264">
          <w:rPr>
            <w:vanish/>
          </w:rPr>
          <w:fldChar w:fldCharType="begin"/>
        </w:r>
        <w:r w:rsidR="00D72264" w:rsidRPr="00D72264">
          <w:rPr>
            <w:vanish/>
          </w:rPr>
          <w:instrText xml:space="preserve"> PAGEREF _Toc531696470 \h </w:instrText>
        </w:r>
        <w:r w:rsidR="00D72264" w:rsidRPr="00D72264">
          <w:rPr>
            <w:vanish/>
          </w:rPr>
        </w:r>
        <w:r w:rsidR="00D72264" w:rsidRPr="00D72264">
          <w:rPr>
            <w:vanish/>
          </w:rPr>
          <w:fldChar w:fldCharType="separate"/>
        </w:r>
        <w:r w:rsidR="007757B5">
          <w:rPr>
            <w:vanish/>
          </w:rPr>
          <w:t>204</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71" w:history="1">
        <w:r w:rsidRPr="00893637">
          <w:t>274</w:t>
        </w:r>
        <w:r>
          <w:rPr>
            <w:rFonts w:asciiTheme="minorHAnsi" w:eastAsiaTheme="minorEastAsia" w:hAnsiTheme="minorHAnsi" w:cstheme="minorBidi"/>
            <w:sz w:val="22"/>
            <w:szCs w:val="22"/>
            <w:lang w:eastAsia="en-AU"/>
          </w:rPr>
          <w:tab/>
        </w:r>
        <w:r w:rsidRPr="00893637">
          <w:t>Inspector—disclosure of information</w:t>
        </w:r>
        <w:r>
          <w:tab/>
        </w:r>
        <w:r>
          <w:fldChar w:fldCharType="begin"/>
        </w:r>
        <w:r>
          <w:instrText xml:space="preserve"> PAGEREF _Toc531696471 \h </w:instrText>
        </w:r>
        <w:r>
          <w:fldChar w:fldCharType="separate"/>
        </w:r>
        <w:r w:rsidR="007757B5">
          <w:t>204</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472" w:history="1">
        <w:r w:rsidR="00D72264" w:rsidRPr="00893637">
          <w:t>Part 5.4</w:t>
        </w:r>
        <w:r w:rsidR="00D72264">
          <w:rPr>
            <w:rFonts w:asciiTheme="minorHAnsi" w:eastAsiaTheme="minorEastAsia" w:hAnsiTheme="minorHAnsi" w:cstheme="minorBidi"/>
            <w:b w:val="0"/>
            <w:sz w:val="22"/>
            <w:szCs w:val="22"/>
            <w:lang w:eastAsia="en-AU"/>
          </w:rPr>
          <w:tab/>
        </w:r>
        <w:r w:rsidR="00D72264" w:rsidRPr="00893637">
          <w:t>Inspector—reviews and reports</w:t>
        </w:r>
        <w:r w:rsidR="00D72264" w:rsidRPr="00D72264">
          <w:rPr>
            <w:vanish/>
          </w:rPr>
          <w:tab/>
        </w:r>
        <w:r w:rsidR="00D72264" w:rsidRPr="00D72264">
          <w:rPr>
            <w:vanish/>
          </w:rPr>
          <w:fldChar w:fldCharType="begin"/>
        </w:r>
        <w:r w:rsidR="00D72264" w:rsidRPr="00D72264">
          <w:rPr>
            <w:vanish/>
          </w:rPr>
          <w:instrText xml:space="preserve"> PAGEREF _Toc531696472 \h </w:instrText>
        </w:r>
        <w:r w:rsidR="00D72264" w:rsidRPr="00D72264">
          <w:rPr>
            <w:vanish/>
          </w:rPr>
        </w:r>
        <w:r w:rsidR="00D72264" w:rsidRPr="00D72264">
          <w:rPr>
            <w:vanish/>
          </w:rPr>
          <w:fldChar w:fldCharType="separate"/>
        </w:r>
        <w:r w:rsidR="007757B5">
          <w:rPr>
            <w:vanish/>
          </w:rPr>
          <w:t>205</w:t>
        </w:r>
        <w:r w:rsidR="00D72264" w:rsidRPr="00D72264">
          <w:rPr>
            <w:vanish/>
          </w:rP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473" w:history="1">
        <w:r w:rsidR="00D72264" w:rsidRPr="00893637">
          <w:t>Division 5.4.1</w:t>
        </w:r>
        <w:r w:rsidR="00D72264">
          <w:rPr>
            <w:rFonts w:asciiTheme="minorHAnsi" w:eastAsiaTheme="minorEastAsia" w:hAnsiTheme="minorHAnsi" w:cstheme="minorBidi"/>
            <w:b w:val="0"/>
            <w:sz w:val="22"/>
            <w:szCs w:val="22"/>
            <w:lang w:eastAsia="en-AU"/>
          </w:rPr>
          <w:tab/>
        </w:r>
        <w:r w:rsidR="00D72264" w:rsidRPr="00893637">
          <w:t>Inspector’s special reports</w:t>
        </w:r>
        <w:r w:rsidR="00D72264" w:rsidRPr="00D72264">
          <w:rPr>
            <w:vanish/>
          </w:rPr>
          <w:tab/>
        </w:r>
        <w:r w:rsidR="00D72264" w:rsidRPr="00D72264">
          <w:rPr>
            <w:vanish/>
          </w:rPr>
          <w:fldChar w:fldCharType="begin"/>
        </w:r>
        <w:r w:rsidR="00D72264" w:rsidRPr="00D72264">
          <w:rPr>
            <w:vanish/>
          </w:rPr>
          <w:instrText xml:space="preserve"> PAGEREF _Toc531696473 \h </w:instrText>
        </w:r>
        <w:r w:rsidR="00D72264" w:rsidRPr="00D72264">
          <w:rPr>
            <w:vanish/>
          </w:rPr>
        </w:r>
        <w:r w:rsidR="00D72264" w:rsidRPr="00D72264">
          <w:rPr>
            <w:vanish/>
          </w:rPr>
          <w:fldChar w:fldCharType="separate"/>
        </w:r>
        <w:r w:rsidR="007757B5">
          <w:rPr>
            <w:vanish/>
          </w:rPr>
          <w:t>205</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74" w:history="1">
        <w:r w:rsidRPr="00893637">
          <w:t>275</w:t>
        </w:r>
        <w:r>
          <w:rPr>
            <w:rFonts w:asciiTheme="minorHAnsi" w:eastAsiaTheme="minorEastAsia" w:hAnsiTheme="minorHAnsi" w:cstheme="minorBidi"/>
            <w:sz w:val="22"/>
            <w:szCs w:val="22"/>
            <w:lang w:eastAsia="en-AU"/>
          </w:rPr>
          <w:tab/>
        </w:r>
        <w:r w:rsidRPr="00893637">
          <w:t>Inspector’s special report</w:t>
        </w:r>
        <w:r>
          <w:tab/>
        </w:r>
        <w:r>
          <w:fldChar w:fldCharType="begin"/>
        </w:r>
        <w:r>
          <w:instrText xml:space="preserve"> PAGEREF _Toc531696474 \h </w:instrText>
        </w:r>
        <w:r>
          <w:fldChar w:fldCharType="separate"/>
        </w:r>
        <w:r w:rsidR="007757B5">
          <w:t>205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75" w:history="1">
        <w:r w:rsidRPr="00893637">
          <w:t>276</w:t>
        </w:r>
        <w:r>
          <w:rPr>
            <w:rFonts w:asciiTheme="minorHAnsi" w:eastAsiaTheme="minorEastAsia" w:hAnsiTheme="minorHAnsi" w:cstheme="minorBidi"/>
            <w:sz w:val="22"/>
            <w:szCs w:val="22"/>
            <w:lang w:eastAsia="en-AU"/>
          </w:rPr>
          <w:tab/>
        </w:r>
        <w:r w:rsidRPr="00893637">
          <w:t>Inspector’s special report—not to include information contrary to the public interest</w:t>
        </w:r>
        <w:r>
          <w:tab/>
        </w:r>
        <w:r>
          <w:fldChar w:fldCharType="begin"/>
        </w:r>
        <w:r>
          <w:instrText xml:space="preserve"> PAGEREF _Toc531696475 \h </w:instrText>
        </w:r>
        <w:r>
          <w:fldChar w:fldCharType="separate"/>
        </w:r>
        <w:r w:rsidR="007757B5">
          <w:t>205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76" w:history="1">
        <w:r w:rsidRPr="00893637">
          <w:t>277</w:t>
        </w:r>
        <w:r>
          <w:rPr>
            <w:rFonts w:asciiTheme="minorHAnsi" w:eastAsiaTheme="minorEastAsia" w:hAnsiTheme="minorHAnsi" w:cstheme="minorBidi"/>
            <w:sz w:val="22"/>
            <w:szCs w:val="22"/>
            <w:lang w:eastAsia="en-AU"/>
          </w:rPr>
          <w:tab/>
        </w:r>
        <w:r w:rsidRPr="00893637">
          <w:t>Inspector’s special report—comments on proposed reports</w:t>
        </w:r>
        <w:r>
          <w:tab/>
        </w:r>
        <w:r>
          <w:fldChar w:fldCharType="begin"/>
        </w:r>
        <w:r>
          <w:instrText xml:space="preserve"> PAGEREF _Toc531696476 \h </w:instrText>
        </w:r>
        <w:r>
          <w:fldChar w:fldCharType="separate"/>
        </w:r>
        <w:r w:rsidR="007757B5">
          <w:t>205</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77" w:history="1">
        <w:r w:rsidRPr="00893637">
          <w:t>278</w:t>
        </w:r>
        <w:r>
          <w:rPr>
            <w:rFonts w:asciiTheme="minorHAnsi" w:eastAsiaTheme="minorEastAsia" w:hAnsiTheme="minorHAnsi" w:cstheme="minorBidi"/>
            <w:sz w:val="22"/>
            <w:szCs w:val="22"/>
            <w:lang w:eastAsia="en-AU"/>
          </w:rPr>
          <w:tab/>
        </w:r>
        <w:r w:rsidRPr="00893637">
          <w:t>Inspector’s special report—presentation to Legislative Assembly</w:t>
        </w:r>
        <w:r>
          <w:tab/>
        </w:r>
        <w:r>
          <w:fldChar w:fldCharType="begin"/>
        </w:r>
        <w:r>
          <w:instrText xml:space="preserve"> PAGEREF _Toc531696477 \h </w:instrText>
        </w:r>
        <w:r>
          <w:fldChar w:fldCharType="separate"/>
        </w:r>
        <w:r w:rsidR="007757B5">
          <w:t>207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78" w:history="1">
        <w:r w:rsidRPr="00893637">
          <w:t>279</w:t>
        </w:r>
        <w:r>
          <w:rPr>
            <w:rFonts w:asciiTheme="minorHAnsi" w:eastAsiaTheme="minorEastAsia" w:hAnsiTheme="minorHAnsi" w:cstheme="minorBidi"/>
            <w:sz w:val="22"/>
            <w:szCs w:val="22"/>
            <w:lang w:eastAsia="en-AU"/>
          </w:rPr>
          <w:tab/>
        </w:r>
        <w:r w:rsidRPr="00893637">
          <w:t>Inspector’s special report—publication on website</w:t>
        </w:r>
        <w:r>
          <w:tab/>
        </w:r>
        <w:r>
          <w:fldChar w:fldCharType="begin"/>
        </w:r>
        <w:r>
          <w:instrText xml:space="preserve"> PAGEREF _Toc531696478 \h </w:instrText>
        </w:r>
        <w:r>
          <w:fldChar w:fldCharType="separate"/>
        </w:r>
        <w:r w:rsidR="007757B5">
          <w:t>208</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479" w:history="1">
        <w:r w:rsidR="00D72264" w:rsidRPr="00893637">
          <w:t>Division 5.4.2</w:t>
        </w:r>
        <w:r w:rsidR="00D72264">
          <w:rPr>
            <w:rFonts w:asciiTheme="minorHAnsi" w:eastAsiaTheme="minorEastAsia" w:hAnsiTheme="minorHAnsi" w:cstheme="minorBidi"/>
            <w:b w:val="0"/>
            <w:sz w:val="22"/>
            <w:szCs w:val="22"/>
            <w:lang w:eastAsia="en-AU"/>
          </w:rPr>
          <w:tab/>
        </w:r>
        <w:r w:rsidR="00D72264" w:rsidRPr="00893637">
          <w:t>Inspector—annual operational review of commission</w:t>
        </w:r>
        <w:r w:rsidR="00D72264" w:rsidRPr="00D72264">
          <w:rPr>
            <w:vanish/>
          </w:rPr>
          <w:tab/>
        </w:r>
        <w:r w:rsidR="00D72264" w:rsidRPr="00D72264">
          <w:rPr>
            <w:vanish/>
          </w:rPr>
          <w:fldChar w:fldCharType="begin"/>
        </w:r>
        <w:r w:rsidR="00D72264" w:rsidRPr="00D72264">
          <w:rPr>
            <w:vanish/>
          </w:rPr>
          <w:instrText xml:space="preserve"> PAGEREF _Toc531696479 \h </w:instrText>
        </w:r>
        <w:r w:rsidR="00D72264" w:rsidRPr="00D72264">
          <w:rPr>
            <w:vanish/>
          </w:rPr>
        </w:r>
        <w:r w:rsidR="00D72264" w:rsidRPr="00D72264">
          <w:rPr>
            <w:vanish/>
          </w:rPr>
          <w:fldChar w:fldCharType="separate"/>
        </w:r>
        <w:r w:rsidR="007757B5">
          <w:rPr>
            <w:vanish/>
          </w:rPr>
          <w:t>208</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80" w:history="1">
        <w:r w:rsidRPr="00893637">
          <w:t>280</w:t>
        </w:r>
        <w:r>
          <w:rPr>
            <w:rFonts w:asciiTheme="minorHAnsi" w:eastAsiaTheme="minorEastAsia" w:hAnsiTheme="minorHAnsi" w:cstheme="minorBidi"/>
            <w:sz w:val="22"/>
            <w:szCs w:val="22"/>
            <w:lang w:eastAsia="en-AU"/>
          </w:rPr>
          <w:tab/>
        </w:r>
        <w:r w:rsidRPr="00893637">
          <w:t>Inspector—annual operational review of commission</w:t>
        </w:r>
        <w:r>
          <w:tab/>
        </w:r>
        <w:r>
          <w:fldChar w:fldCharType="begin"/>
        </w:r>
        <w:r>
          <w:instrText xml:space="preserve"> PAGEREF _Toc531696480 \h </w:instrText>
        </w:r>
        <w:r>
          <w:fldChar w:fldCharType="separate"/>
        </w:r>
        <w:r w:rsidR="007757B5">
          <w:t>208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81" w:history="1">
        <w:r w:rsidRPr="00893637">
          <w:t>281</w:t>
        </w:r>
        <w:r>
          <w:rPr>
            <w:rFonts w:asciiTheme="minorHAnsi" w:eastAsiaTheme="minorEastAsia" w:hAnsiTheme="minorHAnsi" w:cstheme="minorBidi"/>
            <w:sz w:val="22"/>
            <w:szCs w:val="22"/>
            <w:lang w:eastAsia="en-AU"/>
          </w:rPr>
          <w:tab/>
        </w:r>
        <w:r w:rsidRPr="00893637">
          <w:t>Inspector—annual operational review report</w:t>
        </w:r>
        <w:r>
          <w:tab/>
        </w:r>
        <w:r>
          <w:fldChar w:fldCharType="begin"/>
        </w:r>
        <w:r>
          <w:instrText xml:space="preserve"> PAGEREF _Toc531696481 \h </w:instrText>
        </w:r>
        <w:r>
          <w:fldChar w:fldCharType="separate"/>
        </w:r>
        <w:r w:rsidR="007757B5">
          <w:t>209</w:t>
        </w:r>
        <w:r>
          <w:fldChar w:fldCharType="end"/>
        </w:r>
      </w:hyperlink>
    </w:p>
    <w:p w:rsidR="00D72264" w:rsidRDefault="005654DF">
      <w:pPr>
        <w:pStyle w:val="TOC3"/>
        <w:rPr>
          <w:rFonts w:asciiTheme="minorHAnsi" w:eastAsiaTheme="minorEastAsia" w:hAnsiTheme="minorHAnsi" w:cstheme="minorBidi"/>
          <w:b w:val="0"/>
          <w:sz w:val="22"/>
          <w:szCs w:val="22"/>
          <w:lang w:eastAsia="en-AU"/>
        </w:rPr>
      </w:pPr>
      <w:hyperlink w:anchor="_Toc531696482" w:history="1">
        <w:r w:rsidR="00D72264" w:rsidRPr="00893637">
          <w:t>Division 5.4.3</w:t>
        </w:r>
        <w:r w:rsidR="00D72264">
          <w:rPr>
            <w:rFonts w:asciiTheme="minorHAnsi" w:eastAsiaTheme="minorEastAsia" w:hAnsiTheme="minorHAnsi" w:cstheme="minorBidi"/>
            <w:b w:val="0"/>
            <w:sz w:val="22"/>
            <w:szCs w:val="22"/>
            <w:lang w:eastAsia="en-AU"/>
          </w:rPr>
          <w:tab/>
        </w:r>
        <w:r w:rsidR="00D72264" w:rsidRPr="00893637">
          <w:t>Inspector—annual reports</w:t>
        </w:r>
        <w:r w:rsidR="00D72264" w:rsidRPr="00D72264">
          <w:rPr>
            <w:vanish/>
          </w:rPr>
          <w:tab/>
        </w:r>
        <w:r w:rsidR="00D72264" w:rsidRPr="00D72264">
          <w:rPr>
            <w:vanish/>
          </w:rPr>
          <w:fldChar w:fldCharType="begin"/>
        </w:r>
        <w:r w:rsidR="00D72264" w:rsidRPr="00D72264">
          <w:rPr>
            <w:vanish/>
          </w:rPr>
          <w:instrText xml:space="preserve"> PAGEREF _Toc531696482 \h </w:instrText>
        </w:r>
        <w:r w:rsidR="00D72264" w:rsidRPr="00D72264">
          <w:rPr>
            <w:vanish/>
          </w:rPr>
        </w:r>
        <w:r w:rsidR="00D72264" w:rsidRPr="00D72264">
          <w:rPr>
            <w:vanish/>
          </w:rPr>
          <w:fldChar w:fldCharType="separate"/>
        </w:r>
        <w:r w:rsidR="007757B5">
          <w:rPr>
            <w:vanish/>
          </w:rPr>
          <w:t>209</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83" w:history="1">
        <w:r w:rsidRPr="00893637">
          <w:t>282</w:t>
        </w:r>
        <w:r>
          <w:rPr>
            <w:rFonts w:asciiTheme="minorHAnsi" w:eastAsiaTheme="minorEastAsia" w:hAnsiTheme="minorHAnsi" w:cstheme="minorBidi"/>
            <w:sz w:val="22"/>
            <w:szCs w:val="22"/>
            <w:lang w:eastAsia="en-AU"/>
          </w:rPr>
          <w:tab/>
        </w:r>
        <w:r w:rsidRPr="00893637">
          <w:t xml:space="preserve">Meaning of </w:t>
        </w:r>
        <w:r w:rsidRPr="00893637">
          <w:rPr>
            <w:i/>
          </w:rPr>
          <w:t>inspector’s annual report</w:t>
        </w:r>
        <w:r>
          <w:tab/>
        </w:r>
        <w:r>
          <w:fldChar w:fldCharType="begin"/>
        </w:r>
        <w:r>
          <w:instrText xml:space="preserve"> PAGEREF _Toc531696483 \h </w:instrText>
        </w:r>
        <w:r>
          <w:fldChar w:fldCharType="separate"/>
        </w:r>
        <w:r w:rsidR="007757B5">
          <w:t>209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84" w:history="1">
        <w:r w:rsidRPr="00893637">
          <w:t>283</w:t>
        </w:r>
        <w:r>
          <w:rPr>
            <w:rFonts w:asciiTheme="minorHAnsi" w:eastAsiaTheme="minorEastAsia" w:hAnsiTheme="minorHAnsi" w:cstheme="minorBidi"/>
            <w:sz w:val="22"/>
            <w:szCs w:val="22"/>
            <w:lang w:eastAsia="en-AU"/>
          </w:rPr>
          <w:tab/>
        </w:r>
        <w:r w:rsidRPr="00893637">
          <w:t>Inspector’s annual report—content</w:t>
        </w:r>
        <w:r>
          <w:tab/>
        </w:r>
        <w:r>
          <w:fldChar w:fldCharType="begin"/>
        </w:r>
        <w:r>
          <w:instrText xml:space="preserve"> PAGEREF _Toc531696484 \h </w:instrText>
        </w:r>
        <w:r>
          <w:fldChar w:fldCharType="separate"/>
        </w:r>
        <w:r w:rsidR="007757B5">
          <w:t>209</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85" w:history="1">
        <w:r w:rsidRPr="00893637">
          <w:t>284</w:t>
        </w:r>
        <w:r>
          <w:rPr>
            <w:rFonts w:asciiTheme="minorHAnsi" w:eastAsiaTheme="minorEastAsia" w:hAnsiTheme="minorHAnsi" w:cstheme="minorBidi"/>
            <w:sz w:val="22"/>
            <w:szCs w:val="22"/>
            <w:lang w:eastAsia="en-AU"/>
          </w:rPr>
          <w:tab/>
        </w:r>
        <w:r w:rsidRPr="00893637">
          <w:t>Inspector’s annual report—not to include information contrary to the public interest</w:t>
        </w:r>
        <w:r>
          <w:tab/>
        </w:r>
        <w:r>
          <w:fldChar w:fldCharType="begin"/>
        </w:r>
        <w:r>
          <w:instrText xml:space="preserve"> PAGEREF _Toc531696485 \h </w:instrText>
        </w:r>
        <w:r>
          <w:fldChar w:fldCharType="separate"/>
        </w:r>
        <w:r w:rsidR="007757B5">
          <w:t>212</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86" w:history="1">
        <w:r w:rsidRPr="00893637">
          <w:t>285</w:t>
        </w:r>
        <w:r>
          <w:rPr>
            <w:rFonts w:asciiTheme="minorHAnsi" w:eastAsiaTheme="minorEastAsia" w:hAnsiTheme="minorHAnsi" w:cstheme="minorBidi"/>
            <w:sz w:val="22"/>
            <w:szCs w:val="22"/>
            <w:lang w:eastAsia="en-AU"/>
          </w:rPr>
          <w:tab/>
        </w:r>
        <w:r w:rsidRPr="00893637">
          <w:t>Inspector’s annual report—comments on proposed reports</w:t>
        </w:r>
        <w:r>
          <w:tab/>
        </w:r>
        <w:r>
          <w:fldChar w:fldCharType="begin"/>
        </w:r>
        <w:r>
          <w:instrText xml:space="preserve"> PAGEREF _Toc531696486 \h </w:instrText>
        </w:r>
        <w:r>
          <w:fldChar w:fldCharType="separate"/>
        </w:r>
        <w:r w:rsidR="007757B5">
          <w:t>213</w:t>
        </w:r>
        <w:r>
          <w:fldChar w:fldCharType="end"/>
        </w:r>
      </w:hyperlink>
    </w:p>
    <w:p w:rsidR="00D72264" w:rsidRDefault="005654DF">
      <w:pPr>
        <w:pStyle w:val="TOC1"/>
        <w:rPr>
          <w:rFonts w:asciiTheme="minorHAnsi" w:eastAsiaTheme="minorEastAsia" w:hAnsiTheme="minorHAnsi" w:cstheme="minorBidi"/>
          <w:b w:val="0"/>
          <w:sz w:val="22"/>
          <w:szCs w:val="22"/>
          <w:lang w:eastAsia="en-AU"/>
        </w:rPr>
      </w:pPr>
      <w:hyperlink w:anchor="_Toc531696487" w:history="1">
        <w:r w:rsidR="00D72264" w:rsidRPr="00893637">
          <w:t>Chapter 6</w:t>
        </w:r>
        <w:r w:rsidR="00D72264">
          <w:rPr>
            <w:rFonts w:asciiTheme="minorHAnsi" w:eastAsiaTheme="minorEastAsia" w:hAnsiTheme="minorHAnsi" w:cstheme="minorBidi"/>
            <w:b w:val="0"/>
            <w:sz w:val="22"/>
            <w:szCs w:val="22"/>
            <w:lang w:eastAsia="en-AU"/>
          </w:rPr>
          <w:tab/>
        </w:r>
        <w:r w:rsidR="00D72264" w:rsidRPr="00893637">
          <w:rPr>
            <w:lang w:eastAsia="en-AU"/>
          </w:rPr>
          <w:t>Special investigation of commission or inspector</w:t>
        </w:r>
        <w:r w:rsidR="00D72264" w:rsidRPr="00D72264">
          <w:rPr>
            <w:vanish/>
          </w:rPr>
          <w:tab/>
        </w:r>
        <w:r w:rsidR="00D72264" w:rsidRPr="00D72264">
          <w:rPr>
            <w:vanish/>
          </w:rPr>
          <w:fldChar w:fldCharType="begin"/>
        </w:r>
        <w:r w:rsidR="00D72264" w:rsidRPr="00D72264">
          <w:rPr>
            <w:vanish/>
          </w:rPr>
          <w:instrText xml:space="preserve"> PAGEREF _Toc531696487 \h </w:instrText>
        </w:r>
        <w:r w:rsidR="00D72264" w:rsidRPr="00D72264">
          <w:rPr>
            <w:vanish/>
          </w:rPr>
        </w:r>
        <w:r w:rsidR="00D72264" w:rsidRPr="00D72264">
          <w:rPr>
            <w:vanish/>
          </w:rPr>
          <w:fldChar w:fldCharType="separate"/>
        </w:r>
        <w:r w:rsidR="007757B5">
          <w:rPr>
            <w:vanish/>
          </w:rPr>
          <w:t>215</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88" w:history="1">
        <w:r w:rsidRPr="00893637">
          <w:t>286</w:t>
        </w:r>
        <w:r>
          <w:rPr>
            <w:rFonts w:asciiTheme="minorHAnsi" w:eastAsiaTheme="minorEastAsia" w:hAnsiTheme="minorHAnsi" w:cstheme="minorBidi"/>
            <w:sz w:val="22"/>
            <w:szCs w:val="22"/>
            <w:lang w:eastAsia="en-AU"/>
          </w:rPr>
          <w:tab/>
        </w:r>
        <w:r w:rsidRPr="00893637">
          <w:t>Speaker may appoint special investigator to investigate commission or inspector</w:t>
        </w:r>
        <w:r>
          <w:tab/>
        </w:r>
        <w:r>
          <w:fldChar w:fldCharType="begin"/>
        </w:r>
        <w:r>
          <w:instrText xml:space="preserve"> PAGEREF _Toc531696488 \h </w:instrText>
        </w:r>
        <w:r>
          <w:fldChar w:fldCharType="separate"/>
        </w:r>
        <w:r w:rsidR="007757B5">
          <w:t>215</w:t>
        </w:r>
        <w:r>
          <w:fldChar w:fldCharType="end"/>
        </w:r>
      </w:hyperlink>
    </w:p>
    <w:p w:rsidR="00D72264" w:rsidRDefault="005654DF">
      <w:pPr>
        <w:pStyle w:val="TOC1"/>
        <w:rPr>
          <w:rFonts w:asciiTheme="minorHAnsi" w:eastAsiaTheme="minorEastAsia" w:hAnsiTheme="minorHAnsi" w:cstheme="minorBidi"/>
          <w:b w:val="0"/>
          <w:sz w:val="22"/>
          <w:szCs w:val="22"/>
          <w:lang w:eastAsia="en-AU"/>
        </w:rPr>
      </w:pPr>
      <w:hyperlink w:anchor="_Toc531696489" w:history="1">
        <w:r w:rsidR="00D72264" w:rsidRPr="00893637">
          <w:t>Chapter 7</w:t>
        </w:r>
        <w:r w:rsidR="00D72264">
          <w:rPr>
            <w:rFonts w:asciiTheme="minorHAnsi" w:eastAsiaTheme="minorEastAsia" w:hAnsiTheme="minorHAnsi" w:cstheme="minorBidi"/>
            <w:b w:val="0"/>
            <w:sz w:val="22"/>
            <w:szCs w:val="22"/>
            <w:lang w:eastAsia="en-AU"/>
          </w:rPr>
          <w:tab/>
        </w:r>
        <w:r w:rsidR="00D72264" w:rsidRPr="00893637">
          <w:t>Protections for people involved in investigations</w:t>
        </w:r>
        <w:r w:rsidR="00D72264" w:rsidRPr="00D72264">
          <w:rPr>
            <w:vanish/>
          </w:rPr>
          <w:tab/>
        </w:r>
        <w:r w:rsidR="00D72264" w:rsidRPr="00D72264">
          <w:rPr>
            <w:vanish/>
          </w:rPr>
          <w:fldChar w:fldCharType="begin"/>
        </w:r>
        <w:r w:rsidR="00D72264" w:rsidRPr="00D72264">
          <w:rPr>
            <w:vanish/>
          </w:rPr>
          <w:instrText xml:space="preserve"> PAGEREF _Toc531696489 \h </w:instrText>
        </w:r>
        <w:r w:rsidR="00D72264" w:rsidRPr="00D72264">
          <w:rPr>
            <w:vanish/>
          </w:rPr>
        </w:r>
        <w:r w:rsidR="00D72264" w:rsidRPr="00D72264">
          <w:rPr>
            <w:vanish/>
          </w:rPr>
          <w:fldChar w:fldCharType="separate"/>
        </w:r>
        <w:r w:rsidR="007757B5">
          <w:rPr>
            <w:vanish/>
          </w:rPr>
          <w:t>217</w:t>
        </w:r>
        <w:r w:rsidR="00D72264" w:rsidRPr="00D72264">
          <w:rPr>
            <w:vanish/>
          </w:rP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490" w:history="1">
        <w:r w:rsidR="00D72264" w:rsidRPr="00893637">
          <w:t>Part 7.1</w:t>
        </w:r>
        <w:r w:rsidR="00D72264">
          <w:rPr>
            <w:rFonts w:asciiTheme="minorHAnsi" w:eastAsiaTheme="minorEastAsia" w:hAnsiTheme="minorHAnsi" w:cstheme="minorBidi"/>
            <w:b w:val="0"/>
            <w:sz w:val="22"/>
            <w:szCs w:val="22"/>
            <w:lang w:eastAsia="en-AU"/>
          </w:rPr>
          <w:tab/>
        </w:r>
        <w:r w:rsidR="00D72264" w:rsidRPr="00893637">
          <w:t>Definitions—ch 7</w:t>
        </w:r>
        <w:r w:rsidR="00D72264" w:rsidRPr="00D72264">
          <w:rPr>
            <w:vanish/>
          </w:rPr>
          <w:tab/>
        </w:r>
        <w:r w:rsidR="00D72264" w:rsidRPr="00D72264">
          <w:rPr>
            <w:vanish/>
          </w:rPr>
          <w:fldChar w:fldCharType="begin"/>
        </w:r>
        <w:r w:rsidR="00D72264" w:rsidRPr="00D72264">
          <w:rPr>
            <w:vanish/>
          </w:rPr>
          <w:instrText xml:space="preserve"> PAGEREF _Toc531696490 \h </w:instrText>
        </w:r>
        <w:r w:rsidR="00D72264" w:rsidRPr="00D72264">
          <w:rPr>
            <w:vanish/>
          </w:rPr>
        </w:r>
        <w:r w:rsidR="00D72264" w:rsidRPr="00D72264">
          <w:rPr>
            <w:vanish/>
          </w:rPr>
          <w:fldChar w:fldCharType="separate"/>
        </w:r>
        <w:r w:rsidR="007757B5">
          <w:rPr>
            <w:vanish/>
          </w:rPr>
          <w:t>217</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91" w:history="1">
        <w:r w:rsidRPr="00893637">
          <w:t>287</w:t>
        </w:r>
        <w:r>
          <w:rPr>
            <w:rFonts w:asciiTheme="minorHAnsi" w:eastAsiaTheme="minorEastAsia" w:hAnsiTheme="minorHAnsi" w:cstheme="minorBidi"/>
            <w:sz w:val="22"/>
            <w:szCs w:val="22"/>
            <w:lang w:eastAsia="en-AU"/>
          </w:rPr>
          <w:tab/>
        </w:r>
        <w:r w:rsidRPr="00893637">
          <w:t xml:space="preserve">Meaning of </w:t>
        </w:r>
        <w:r w:rsidRPr="00893637">
          <w:rPr>
            <w:i/>
          </w:rPr>
          <w:t>complainant</w:t>
        </w:r>
        <w:r w:rsidRPr="00893637">
          <w:t xml:space="preserve"> and </w:t>
        </w:r>
        <w:r w:rsidRPr="00893637">
          <w:rPr>
            <w:i/>
          </w:rPr>
          <w:t>complaint</w:t>
        </w:r>
        <w:r w:rsidRPr="00893637">
          <w:t>—ch 7</w:t>
        </w:r>
        <w:r>
          <w:tab/>
        </w:r>
        <w:r>
          <w:fldChar w:fldCharType="begin"/>
        </w:r>
        <w:r>
          <w:instrText xml:space="preserve"> PAGEREF _Toc531696491 \h </w:instrText>
        </w:r>
        <w:r>
          <w:fldChar w:fldCharType="separate"/>
        </w:r>
        <w:r w:rsidR="007757B5">
          <w:t>217</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492" w:history="1">
        <w:r w:rsidR="00D72264" w:rsidRPr="00893637">
          <w:t>Part 7.2</w:t>
        </w:r>
        <w:r w:rsidR="00D72264">
          <w:rPr>
            <w:rFonts w:asciiTheme="minorHAnsi" w:eastAsiaTheme="minorEastAsia" w:hAnsiTheme="minorHAnsi" w:cstheme="minorBidi"/>
            <w:b w:val="0"/>
            <w:sz w:val="22"/>
            <w:szCs w:val="22"/>
            <w:lang w:eastAsia="en-AU"/>
          </w:rPr>
          <w:tab/>
        </w:r>
        <w:r w:rsidR="00D72264" w:rsidRPr="00893637">
          <w:t>Protection for people who report corruption</w:t>
        </w:r>
        <w:r w:rsidR="00D72264" w:rsidRPr="00D72264">
          <w:rPr>
            <w:vanish/>
          </w:rPr>
          <w:tab/>
        </w:r>
        <w:r w:rsidR="00D72264" w:rsidRPr="00D72264">
          <w:rPr>
            <w:vanish/>
          </w:rPr>
          <w:fldChar w:fldCharType="begin"/>
        </w:r>
        <w:r w:rsidR="00D72264" w:rsidRPr="00D72264">
          <w:rPr>
            <w:vanish/>
          </w:rPr>
          <w:instrText xml:space="preserve"> PAGEREF _Toc531696492 \h </w:instrText>
        </w:r>
        <w:r w:rsidR="00D72264" w:rsidRPr="00D72264">
          <w:rPr>
            <w:vanish/>
          </w:rPr>
        </w:r>
        <w:r w:rsidR="00D72264" w:rsidRPr="00D72264">
          <w:rPr>
            <w:vanish/>
          </w:rPr>
          <w:fldChar w:fldCharType="separate"/>
        </w:r>
        <w:r w:rsidR="007757B5">
          <w:rPr>
            <w:vanish/>
          </w:rPr>
          <w:t>218</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93" w:history="1">
        <w:r w:rsidRPr="00893637">
          <w:t>288</w:t>
        </w:r>
        <w:r>
          <w:rPr>
            <w:rFonts w:asciiTheme="minorHAnsi" w:eastAsiaTheme="minorEastAsia" w:hAnsiTheme="minorHAnsi" w:cstheme="minorBidi"/>
            <w:sz w:val="22"/>
            <w:szCs w:val="22"/>
            <w:lang w:eastAsia="en-AU"/>
          </w:rPr>
          <w:tab/>
        </w:r>
        <w:r w:rsidRPr="00893637">
          <w:t>Immunity from liability</w:t>
        </w:r>
        <w:r>
          <w:tab/>
        </w:r>
        <w:r>
          <w:fldChar w:fldCharType="begin"/>
        </w:r>
        <w:r>
          <w:instrText xml:space="preserve"> PAGEREF _Toc531696493 \h </w:instrText>
        </w:r>
        <w:r>
          <w:fldChar w:fldCharType="separate"/>
        </w:r>
        <w:r w:rsidR="007757B5">
          <w:t>218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94" w:history="1">
        <w:r w:rsidRPr="00893637">
          <w:t>289</w:t>
        </w:r>
        <w:r>
          <w:rPr>
            <w:rFonts w:asciiTheme="minorHAnsi" w:eastAsiaTheme="minorEastAsia" w:hAnsiTheme="minorHAnsi" w:cstheme="minorBidi"/>
            <w:sz w:val="22"/>
            <w:szCs w:val="22"/>
            <w:lang w:eastAsia="en-AU"/>
          </w:rPr>
          <w:tab/>
        </w:r>
        <w:r w:rsidRPr="00893637">
          <w:t>Protection from defamation action</w:t>
        </w:r>
        <w:r>
          <w:tab/>
        </w:r>
        <w:r>
          <w:fldChar w:fldCharType="begin"/>
        </w:r>
        <w:r>
          <w:instrText xml:space="preserve"> PAGEREF _Toc531696494 \h </w:instrText>
        </w:r>
        <w:r>
          <w:fldChar w:fldCharType="separate"/>
        </w:r>
        <w:r w:rsidR="007757B5">
          <w:t>218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95" w:history="1">
        <w:r w:rsidRPr="00893637">
          <w:t>290</w:t>
        </w:r>
        <w:r>
          <w:rPr>
            <w:rFonts w:asciiTheme="minorHAnsi" w:eastAsiaTheme="minorEastAsia" w:hAnsiTheme="minorHAnsi" w:cstheme="minorBidi"/>
            <w:sz w:val="22"/>
            <w:szCs w:val="22"/>
            <w:lang w:eastAsia="en-AU"/>
          </w:rPr>
          <w:tab/>
        </w:r>
        <w:r w:rsidRPr="00893637">
          <w:t>Loss of protection</w:t>
        </w:r>
        <w:r>
          <w:tab/>
        </w:r>
        <w:r>
          <w:fldChar w:fldCharType="begin"/>
        </w:r>
        <w:r>
          <w:instrText xml:space="preserve"> PAGEREF _Toc531696495 \h </w:instrText>
        </w:r>
        <w:r>
          <w:fldChar w:fldCharType="separate"/>
        </w:r>
        <w:r w:rsidR="007757B5">
          <w:t>218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96" w:history="1">
        <w:r w:rsidRPr="00893637">
          <w:t>291</w:t>
        </w:r>
        <w:r>
          <w:rPr>
            <w:rFonts w:asciiTheme="minorHAnsi" w:eastAsiaTheme="minorEastAsia" w:hAnsiTheme="minorHAnsi" w:cstheme="minorBidi"/>
            <w:sz w:val="22"/>
            <w:szCs w:val="22"/>
            <w:lang w:eastAsia="en-AU"/>
          </w:rPr>
          <w:tab/>
        </w:r>
        <w:r w:rsidRPr="00893637">
          <w:t>Liability for own conduct</w:t>
        </w:r>
        <w:r>
          <w:tab/>
        </w:r>
        <w:r>
          <w:fldChar w:fldCharType="begin"/>
        </w:r>
        <w:r>
          <w:instrText xml:space="preserve"> PAGEREF _Toc531696496 \h </w:instrText>
        </w:r>
        <w:r>
          <w:fldChar w:fldCharType="separate"/>
        </w:r>
        <w:r w:rsidR="007757B5">
          <w:t>219</w:t>
        </w:r>
        <w:r>
          <w:fldChar w:fldCharType="end"/>
        </w:r>
      </w:hyperlink>
    </w:p>
    <w:p w:rsidR="00D72264" w:rsidRDefault="005654DF">
      <w:pPr>
        <w:pStyle w:val="TOC2"/>
        <w:rPr>
          <w:rFonts w:asciiTheme="minorHAnsi" w:eastAsiaTheme="minorEastAsia" w:hAnsiTheme="minorHAnsi" w:cstheme="minorBidi"/>
          <w:b w:val="0"/>
          <w:sz w:val="22"/>
          <w:szCs w:val="22"/>
          <w:lang w:eastAsia="en-AU"/>
        </w:rPr>
      </w:pPr>
      <w:hyperlink w:anchor="_Toc531696497" w:history="1">
        <w:r w:rsidR="00D72264" w:rsidRPr="00893637">
          <w:t>Part 7.3</w:t>
        </w:r>
        <w:r w:rsidR="00D72264">
          <w:rPr>
            <w:rFonts w:asciiTheme="minorHAnsi" w:eastAsiaTheme="minorEastAsia" w:hAnsiTheme="minorHAnsi" w:cstheme="minorBidi"/>
            <w:b w:val="0"/>
            <w:sz w:val="22"/>
            <w:szCs w:val="22"/>
            <w:lang w:eastAsia="en-AU"/>
          </w:rPr>
          <w:tab/>
        </w:r>
        <w:r w:rsidR="00D72264" w:rsidRPr="00893637">
          <w:t>Detrimental action against a person</w:t>
        </w:r>
        <w:r w:rsidR="00D72264" w:rsidRPr="00D72264">
          <w:rPr>
            <w:vanish/>
          </w:rPr>
          <w:tab/>
        </w:r>
        <w:r w:rsidR="00D72264" w:rsidRPr="00D72264">
          <w:rPr>
            <w:vanish/>
          </w:rPr>
          <w:fldChar w:fldCharType="begin"/>
        </w:r>
        <w:r w:rsidR="00D72264" w:rsidRPr="00D72264">
          <w:rPr>
            <w:vanish/>
          </w:rPr>
          <w:instrText xml:space="preserve"> PAGEREF _Toc531696497 \h </w:instrText>
        </w:r>
        <w:r w:rsidR="00D72264" w:rsidRPr="00D72264">
          <w:rPr>
            <w:vanish/>
          </w:rPr>
        </w:r>
        <w:r w:rsidR="00D72264" w:rsidRPr="00D72264">
          <w:rPr>
            <w:vanish/>
          </w:rPr>
          <w:fldChar w:fldCharType="separate"/>
        </w:r>
        <w:r w:rsidR="007757B5">
          <w:rPr>
            <w:vanish/>
          </w:rPr>
          <w:t>220</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98" w:history="1">
        <w:r w:rsidRPr="00893637">
          <w:t>292</w:t>
        </w:r>
        <w:r>
          <w:rPr>
            <w:rFonts w:asciiTheme="minorHAnsi" w:eastAsiaTheme="minorEastAsia" w:hAnsiTheme="minorHAnsi" w:cstheme="minorBidi"/>
            <w:sz w:val="22"/>
            <w:szCs w:val="22"/>
            <w:lang w:eastAsia="en-AU"/>
          </w:rPr>
          <w:tab/>
        </w:r>
        <w:r w:rsidRPr="00893637">
          <w:t xml:space="preserve">Meaning of </w:t>
        </w:r>
        <w:r w:rsidRPr="00893637">
          <w:rPr>
            <w:i/>
          </w:rPr>
          <w:t>detrimental action</w:t>
        </w:r>
        <w:r w:rsidRPr="00893637">
          <w:rPr>
            <w:rFonts w:cs="Arial"/>
          </w:rPr>
          <w:t>—pt 7.3</w:t>
        </w:r>
        <w:r>
          <w:tab/>
        </w:r>
        <w:r>
          <w:fldChar w:fldCharType="begin"/>
        </w:r>
        <w:r>
          <w:instrText xml:space="preserve"> PAGEREF _Toc531696498 \h </w:instrText>
        </w:r>
        <w:r>
          <w:fldChar w:fldCharType="separate"/>
        </w:r>
        <w:r w:rsidR="007757B5">
          <w:t>220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499" w:history="1">
        <w:r w:rsidRPr="00893637">
          <w:t>293</w:t>
        </w:r>
        <w:r>
          <w:rPr>
            <w:rFonts w:asciiTheme="minorHAnsi" w:eastAsiaTheme="minorEastAsia" w:hAnsiTheme="minorHAnsi" w:cstheme="minorBidi"/>
            <w:sz w:val="22"/>
            <w:szCs w:val="22"/>
            <w:lang w:eastAsia="en-AU"/>
          </w:rPr>
          <w:tab/>
        </w:r>
        <w:r w:rsidRPr="00893637">
          <w:t>Offence—taking detrimental action</w:t>
        </w:r>
        <w:r>
          <w:tab/>
        </w:r>
        <w:r>
          <w:fldChar w:fldCharType="begin"/>
        </w:r>
        <w:r>
          <w:instrText xml:space="preserve"> PAGEREF _Toc531696499 \h </w:instrText>
        </w:r>
        <w:r>
          <w:fldChar w:fldCharType="separate"/>
        </w:r>
        <w:r w:rsidR="007757B5">
          <w:t>220</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500" w:history="1">
        <w:r w:rsidRPr="00893637">
          <w:t>294</w:t>
        </w:r>
        <w:r>
          <w:rPr>
            <w:rFonts w:asciiTheme="minorHAnsi" w:eastAsiaTheme="minorEastAsia" w:hAnsiTheme="minorHAnsi" w:cstheme="minorBidi"/>
            <w:sz w:val="22"/>
            <w:szCs w:val="22"/>
            <w:lang w:eastAsia="en-AU"/>
          </w:rPr>
          <w:tab/>
        </w:r>
        <w:r w:rsidRPr="00893637">
          <w:t>Damages for detrimental action</w:t>
        </w:r>
        <w:r>
          <w:tab/>
        </w:r>
        <w:r>
          <w:fldChar w:fldCharType="begin"/>
        </w:r>
        <w:r>
          <w:instrText xml:space="preserve"> PAGEREF _Toc531696500 \h </w:instrText>
        </w:r>
        <w:r>
          <w:fldChar w:fldCharType="separate"/>
        </w:r>
        <w:r w:rsidR="007757B5">
          <w:t>221</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501" w:history="1">
        <w:r w:rsidRPr="00893637">
          <w:t>295</w:t>
        </w:r>
        <w:r>
          <w:rPr>
            <w:rFonts w:asciiTheme="minorHAnsi" w:eastAsiaTheme="minorEastAsia" w:hAnsiTheme="minorHAnsi" w:cstheme="minorBidi"/>
            <w:sz w:val="22"/>
            <w:szCs w:val="22"/>
            <w:lang w:eastAsia="en-AU"/>
          </w:rPr>
          <w:tab/>
        </w:r>
        <w:r w:rsidRPr="00893637">
          <w:t>Injunction to prevent detrimental action etc</w:t>
        </w:r>
        <w:r>
          <w:tab/>
        </w:r>
        <w:r>
          <w:fldChar w:fldCharType="begin"/>
        </w:r>
        <w:r>
          <w:instrText xml:space="preserve"> PAGEREF _Toc531696501 \h </w:instrText>
        </w:r>
        <w:r>
          <w:fldChar w:fldCharType="separate"/>
        </w:r>
        <w:r w:rsidR="007757B5">
          <w:t>221</w:t>
        </w:r>
        <w:r>
          <w:fldChar w:fldCharType="end"/>
        </w:r>
      </w:hyperlink>
    </w:p>
    <w:p w:rsidR="00D72264" w:rsidRDefault="005654DF">
      <w:pPr>
        <w:pStyle w:val="TOC1"/>
        <w:rPr>
          <w:rFonts w:asciiTheme="minorHAnsi" w:eastAsiaTheme="minorEastAsia" w:hAnsiTheme="minorHAnsi" w:cstheme="minorBidi"/>
          <w:b w:val="0"/>
          <w:sz w:val="22"/>
          <w:szCs w:val="22"/>
          <w:lang w:eastAsia="en-AU"/>
        </w:rPr>
      </w:pPr>
      <w:hyperlink w:anchor="_Toc531696502" w:history="1">
        <w:r w:rsidR="00D72264" w:rsidRPr="00893637">
          <w:t>Chapter 8</w:t>
        </w:r>
        <w:r w:rsidR="00D72264">
          <w:rPr>
            <w:rFonts w:asciiTheme="minorHAnsi" w:eastAsiaTheme="minorEastAsia" w:hAnsiTheme="minorHAnsi" w:cstheme="minorBidi"/>
            <w:b w:val="0"/>
            <w:sz w:val="22"/>
            <w:szCs w:val="22"/>
            <w:lang w:eastAsia="en-AU"/>
          </w:rPr>
          <w:tab/>
        </w:r>
        <w:r w:rsidR="00D72264" w:rsidRPr="00893637">
          <w:rPr>
            <w:lang w:eastAsia="en-AU"/>
          </w:rPr>
          <w:t>Miscellaneous</w:t>
        </w:r>
        <w:r w:rsidR="00D72264" w:rsidRPr="00D72264">
          <w:rPr>
            <w:vanish/>
          </w:rPr>
          <w:tab/>
        </w:r>
        <w:r w:rsidR="00D72264" w:rsidRPr="00D72264">
          <w:rPr>
            <w:vanish/>
          </w:rPr>
          <w:fldChar w:fldCharType="begin"/>
        </w:r>
        <w:r w:rsidR="00D72264" w:rsidRPr="00D72264">
          <w:rPr>
            <w:vanish/>
          </w:rPr>
          <w:instrText xml:space="preserve"> PAGEREF _Toc531696502 \h </w:instrText>
        </w:r>
        <w:r w:rsidR="00D72264" w:rsidRPr="00D72264">
          <w:rPr>
            <w:vanish/>
          </w:rPr>
        </w:r>
        <w:r w:rsidR="00D72264" w:rsidRPr="00D72264">
          <w:rPr>
            <w:vanish/>
          </w:rPr>
          <w:fldChar w:fldCharType="separate"/>
        </w:r>
        <w:r w:rsidR="007757B5">
          <w:rPr>
            <w:vanish/>
          </w:rPr>
          <w:t>223</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503" w:history="1">
        <w:r w:rsidRPr="00893637">
          <w:t>296</w:t>
        </w:r>
        <w:r>
          <w:rPr>
            <w:rFonts w:asciiTheme="minorHAnsi" w:eastAsiaTheme="minorEastAsia" w:hAnsiTheme="minorHAnsi" w:cstheme="minorBidi"/>
            <w:sz w:val="22"/>
            <w:szCs w:val="22"/>
            <w:lang w:eastAsia="en-AU"/>
          </w:rPr>
          <w:tab/>
        </w:r>
        <w:r w:rsidRPr="00893637">
          <w:rPr>
            <w:lang w:val="en" w:eastAsia="en-AU"/>
          </w:rPr>
          <w:t>Offence—obstruct commission, inspector and others</w:t>
        </w:r>
        <w:r>
          <w:tab/>
        </w:r>
        <w:r>
          <w:fldChar w:fldCharType="begin"/>
        </w:r>
        <w:r>
          <w:instrText xml:space="preserve"> PAGEREF _Toc531696503 \h </w:instrText>
        </w:r>
        <w:r>
          <w:fldChar w:fldCharType="separate"/>
        </w:r>
        <w:r w:rsidR="007757B5">
          <w:t>223</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504" w:history="1">
        <w:r w:rsidRPr="00893637">
          <w:t>297</w:t>
        </w:r>
        <w:r>
          <w:rPr>
            <w:rFonts w:asciiTheme="minorHAnsi" w:eastAsiaTheme="minorEastAsia" w:hAnsiTheme="minorHAnsi" w:cstheme="minorBidi"/>
            <w:sz w:val="22"/>
            <w:szCs w:val="22"/>
            <w:lang w:eastAsia="en-AU"/>
          </w:rPr>
          <w:tab/>
        </w:r>
        <w:r w:rsidRPr="00893637">
          <w:t>Offences—</w:t>
        </w:r>
        <w:r w:rsidRPr="00893637">
          <w:rPr>
            <w:lang w:eastAsia="en-AU"/>
          </w:rPr>
          <w:t>use or divulge protected information</w:t>
        </w:r>
        <w:r>
          <w:tab/>
        </w:r>
        <w:r>
          <w:fldChar w:fldCharType="begin"/>
        </w:r>
        <w:r>
          <w:instrText xml:space="preserve"> PAGEREF _Toc531696504 \h </w:instrText>
        </w:r>
        <w:r>
          <w:fldChar w:fldCharType="separate"/>
        </w:r>
        <w:r w:rsidR="007757B5">
          <w:t>224</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505" w:history="1">
        <w:r w:rsidRPr="00893637">
          <w:t>298</w:t>
        </w:r>
        <w:r>
          <w:rPr>
            <w:rFonts w:asciiTheme="minorHAnsi" w:eastAsiaTheme="minorEastAsia" w:hAnsiTheme="minorHAnsi" w:cstheme="minorBidi"/>
            <w:sz w:val="22"/>
            <w:szCs w:val="22"/>
            <w:lang w:eastAsia="en-AU"/>
          </w:rPr>
          <w:tab/>
        </w:r>
        <w:r w:rsidRPr="00893637">
          <w:t>Protection of officials from liability</w:t>
        </w:r>
        <w:r>
          <w:tab/>
        </w:r>
        <w:r>
          <w:fldChar w:fldCharType="begin"/>
        </w:r>
        <w:r>
          <w:instrText xml:space="preserve"> PAGEREF _Toc531696505 \h </w:instrText>
        </w:r>
        <w:r>
          <w:fldChar w:fldCharType="separate"/>
        </w:r>
        <w:r w:rsidR="007757B5">
          <w:t>226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506" w:history="1">
        <w:r w:rsidRPr="00893637">
          <w:t>299</w:t>
        </w:r>
        <w:r>
          <w:rPr>
            <w:rFonts w:asciiTheme="minorHAnsi" w:eastAsiaTheme="minorEastAsia" w:hAnsiTheme="minorHAnsi" w:cstheme="minorBidi"/>
            <w:sz w:val="22"/>
            <w:szCs w:val="22"/>
            <w:lang w:eastAsia="en-AU"/>
          </w:rPr>
          <w:tab/>
        </w:r>
        <w:r w:rsidRPr="00893637">
          <w:rPr>
            <w:lang w:eastAsia="en-AU"/>
          </w:rPr>
          <w:t>Information guidelines</w:t>
        </w:r>
        <w:r>
          <w:tab/>
        </w:r>
        <w:r>
          <w:fldChar w:fldCharType="begin"/>
        </w:r>
        <w:r>
          <w:instrText xml:space="preserve"> PAGEREF _Toc531696506 \h </w:instrText>
        </w:r>
        <w:r>
          <w:fldChar w:fldCharType="separate"/>
        </w:r>
        <w:r w:rsidR="007757B5">
          <w:t>226</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507" w:history="1">
        <w:r w:rsidRPr="00893637">
          <w:t>300</w:t>
        </w:r>
        <w:r>
          <w:rPr>
            <w:rFonts w:asciiTheme="minorHAnsi" w:eastAsiaTheme="minorEastAsia" w:hAnsiTheme="minorHAnsi" w:cstheme="minorBidi"/>
            <w:sz w:val="22"/>
            <w:szCs w:val="22"/>
            <w:lang w:eastAsia="en-AU"/>
          </w:rPr>
          <w:tab/>
        </w:r>
        <w:r w:rsidRPr="00893637">
          <w:t>Unavailability of Speaker</w:t>
        </w:r>
        <w:r>
          <w:tab/>
        </w:r>
        <w:r>
          <w:fldChar w:fldCharType="begin"/>
        </w:r>
        <w:r>
          <w:instrText xml:space="preserve"> PAGEREF _Toc531696507 \h </w:instrText>
        </w:r>
        <w:r>
          <w:fldChar w:fldCharType="separate"/>
        </w:r>
        <w:r w:rsidR="007757B5">
          <w:t>227</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508" w:history="1">
        <w:r w:rsidRPr="00893637">
          <w:t>301</w:t>
        </w:r>
        <w:r>
          <w:rPr>
            <w:rFonts w:asciiTheme="minorHAnsi" w:eastAsiaTheme="minorEastAsia" w:hAnsiTheme="minorHAnsi" w:cstheme="minorBidi"/>
            <w:sz w:val="22"/>
            <w:szCs w:val="22"/>
            <w:lang w:eastAsia="en-AU"/>
          </w:rPr>
          <w:tab/>
        </w:r>
        <w:r w:rsidRPr="00893637">
          <w:t>Assistance for Speaker</w:t>
        </w:r>
        <w:r>
          <w:tab/>
        </w:r>
        <w:r>
          <w:fldChar w:fldCharType="begin"/>
        </w:r>
        <w:r>
          <w:instrText xml:space="preserve"> PAGEREF _Toc531696508 \h </w:instrText>
        </w:r>
        <w:r>
          <w:fldChar w:fldCharType="separate"/>
        </w:r>
        <w:r w:rsidR="007757B5">
          <w:t>228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509" w:history="1">
        <w:r w:rsidRPr="00893637">
          <w:t>302</w:t>
        </w:r>
        <w:r>
          <w:rPr>
            <w:rFonts w:asciiTheme="minorHAnsi" w:eastAsiaTheme="minorEastAsia" w:hAnsiTheme="minorHAnsi" w:cstheme="minorBidi"/>
            <w:sz w:val="22"/>
            <w:szCs w:val="22"/>
            <w:lang w:eastAsia="en-AU"/>
          </w:rPr>
          <w:tab/>
        </w:r>
        <w:r w:rsidRPr="00893637">
          <w:t>Regulation</w:t>
        </w:r>
        <w:r w:rsidRPr="00893637">
          <w:noBreakHyphen/>
          <w:t>making power</w:t>
        </w:r>
        <w:r>
          <w:tab/>
        </w:r>
        <w:r>
          <w:fldChar w:fldCharType="begin"/>
        </w:r>
        <w:r>
          <w:instrText xml:space="preserve"> PAGEREF _Toc531696509 \h </w:instrText>
        </w:r>
        <w:r>
          <w:fldChar w:fldCharType="separate"/>
        </w:r>
        <w:r w:rsidR="007757B5">
          <w:t>228</w:t>
        </w:r>
        <w: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510" w:history="1">
        <w:r w:rsidRPr="00893637">
          <w:t>303</w:t>
        </w:r>
        <w:r>
          <w:rPr>
            <w:rFonts w:asciiTheme="minorHAnsi" w:eastAsiaTheme="minorEastAsia" w:hAnsiTheme="minorHAnsi" w:cstheme="minorBidi"/>
            <w:sz w:val="22"/>
            <w:szCs w:val="22"/>
            <w:lang w:eastAsia="en-AU"/>
          </w:rPr>
          <w:tab/>
        </w:r>
        <w:r w:rsidRPr="00893637">
          <w:t>Review of Act</w:t>
        </w:r>
        <w:r>
          <w:tab/>
        </w:r>
        <w:r>
          <w:fldChar w:fldCharType="begin"/>
        </w:r>
        <w:r>
          <w:instrText xml:space="preserve"> PAGEREF _Toc531696510 \h </w:instrText>
        </w:r>
        <w:r>
          <w:fldChar w:fldCharType="separate"/>
        </w:r>
        <w:r w:rsidR="007757B5">
          <w:t>229</w:t>
        </w:r>
        <w:r>
          <w:fldChar w:fldCharType="end"/>
        </w:r>
      </w:hyperlink>
    </w:p>
    <w:p w:rsidR="00D72264" w:rsidRDefault="005654DF">
      <w:pPr>
        <w:pStyle w:val="TOC1"/>
        <w:rPr>
          <w:rFonts w:asciiTheme="minorHAnsi" w:eastAsiaTheme="minorEastAsia" w:hAnsiTheme="minorHAnsi" w:cstheme="minorBidi"/>
          <w:b w:val="0"/>
          <w:sz w:val="22"/>
          <w:szCs w:val="22"/>
          <w:lang w:eastAsia="en-AU"/>
        </w:rPr>
      </w:pPr>
      <w:hyperlink w:anchor="_Toc531696511" w:history="1">
        <w:r w:rsidR="00D72264" w:rsidRPr="00893637">
          <w:t>Chapter 9</w:t>
        </w:r>
        <w:r w:rsidR="00D72264">
          <w:rPr>
            <w:rFonts w:asciiTheme="minorHAnsi" w:eastAsiaTheme="minorEastAsia" w:hAnsiTheme="minorHAnsi" w:cstheme="minorBidi"/>
            <w:b w:val="0"/>
            <w:sz w:val="22"/>
            <w:szCs w:val="22"/>
            <w:lang w:eastAsia="en-AU"/>
          </w:rPr>
          <w:tab/>
        </w:r>
        <w:r w:rsidR="00D72264" w:rsidRPr="00893637">
          <w:t>Consequential amendments</w:t>
        </w:r>
        <w:r w:rsidR="00D72264" w:rsidRPr="00D72264">
          <w:rPr>
            <w:vanish/>
          </w:rPr>
          <w:tab/>
        </w:r>
        <w:r w:rsidR="00D72264" w:rsidRPr="00D72264">
          <w:rPr>
            <w:vanish/>
          </w:rPr>
          <w:fldChar w:fldCharType="begin"/>
        </w:r>
        <w:r w:rsidR="00D72264" w:rsidRPr="00D72264">
          <w:rPr>
            <w:vanish/>
          </w:rPr>
          <w:instrText xml:space="preserve"> PAGEREF _Toc531696511 \h </w:instrText>
        </w:r>
        <w:r w:rsidR="00D72264" w:rsidRPr="00D72264">
          <w:rPr>
            <w:vanish/>
          </w:rPr>
        </w:r>
        <w:r w:rsidR="00D72264" w:rsidRPr="00D72264">
          <w:rPr>
            <w:vanish/>
          </w:rPr>
          <w:fldChar w:fldCharType="separate"/>
        </w:r>
        <w:r w:rsidR="007757B5">
          <w:rPr>
            <w:vanish/>
          </w:rPr>
          <w:t>230</w:t>
        </w:r>
        <w:r w:rsidR="00D72264" w:rsidRPr="00D72264">
          <w:rPr>
            <w:vanish/>
          </w:rPr>
          <w:fldChar w:fldCharType="end"/>
        </w:r>
      </w:hyperlink>
    </w:p>
    <w:p w:rsidR="00D72264" w:rsidRDefault="00D72264">
      <w:pPr>
        <w:pStyle w:val="TOC5"/>
        <w:rPr>
          <w:rFonts w:asciiTheme="minorHAnsi" w:eastAsiaTheme="minorEastAsia" w:hAnsiTheme="minorHAnsi" w:cstheme="minorBidi"/>
          <w:sz w:val="22"/>
          <w:szCs w:val="22"/>
          <w:lang w:eastAsia="en-AU"/>
        </w:rPr>
      </w:pPr>
      <w:r>
        <w:tab/>
      </w:r>
      <w:hyperlink w:anchor="_Toc531696512" w:history="1">
        <w:r w:rsidRPr="00893637">
          <w:t>304</w:t>
        </w:r>
        <w:r>
          <w:rPr>
            <w:rFonts w:asciiTheme="minorHAnsi" w:eastAsiaTheme="minorEastAsia" w:hAnsiTheme="minorHAnsi" w:cstheme="minorBidi"/>
            <w:sz w:val="22"/>
            <w:szCs w:val="22"/>
            <w:lang w:eastAsia="en-AU"/>
          </w:rPr>
          <w:tab/>
        </w:r>
        <w:r w:rsidRPr="00893637">
          <w:t>Legislation amended—sch 1</w:t>
        </w:r>
        <w:r>
          <w:tab/>
        </w:r>
        <w:r>
          <w:fldChar w:fldCharType="begin"/>
        </w:r>
        <w:r>
          <w:instrText xml:space="preserve"> PAGEREF _Toc531696512 \h </w:instrText>
        </w:r>
        <w:r>
          <w:fldChar w:fldCharType="separate"/>
        </w:r>
        <w:r w:rsidR="007757B5">
          <w:t>230</w:t>
        </w:r>
        <w:r>
          <w:fldChar w:fldCharType="end"/>
        </w:r>
      </w:hyperlink>
    </w:p>
    <w:p w:rsidR="00D72264" w:rsidRDefault="005654DF">
      <w:pPr>
        <w:pStyle w:val="TOC6"/>
        <w:rPr>
          <w:rFonts w:asciiTheme="minorHAnsi" w:eastAsiaTheme="minorEastAsia" w:hAnsiTheme="minorHAnsi" w:cstheme="minorBidi"/>
          <w:b w:val="0"/>
          <w:sz w:val="22"/>
          <w:szCs w:val="22"/>
          <w:lang w:eastAsia="en-AU"/>
        </w:rPr>
      </w:pPr>
      <w:hyperlink w:anchor="_Toc531696513" w:history="1">
        <w:r w:rsidR="00D72264" w:rsidRPr="00893637">
          <w:t>Schedule 1</w:t>
        </w:r>
        <w:r w:rsidR="00D72264">
          <w:rPr>
            <w:rFonts w:asciiTheme="minorHAnsi" w:eastAsiaTheme="minorEastAsia" w:hAnsiTheme="minorHAnsi" w:cstheme="minorBidi"/>
            <w:b w:val="0"/>
            <w:sz w:val="22"/>
            <w:szCs w:val="22"/>
            <w:lang w:eastAsia="en-AU"/>
          </w:rPr>
          <w:tab/>
        </w:r>
        <w:r w:rsidR="00D72264" w:rsidRPr="00893637">
          <w:t>Consequential amendments</w:t>
        </w:r>
        <w:r w:rsidR="00D72264">
          <w:tab/>
        </w:r>
        <w:r w:rsidR="00D72264" w:rsidRPr="00D72264">
          <w:rPr>
            <w:b w:val="0"/>
            <w:sz w:val="20"/>
          </w:rPr>
          <w:fldChar w:fldCharType="begin"/>
        </w:r>
        <w:r w:rsidR="00D72264" w:rsidRPr="00D72264">
          <w:rPr>
            <w:b w:val="0"/>
            <w:sz w:val="20"/>
          </w:rPr>
          <w:instrText xml:space="preserve"> PAGEREF _Toc531696513 \h </w:instrText>
        </w:r>
        <w:r w:rsidR="00D72264" w:rsidRPr="00D72264">
          <w:rPr>
            <w:b w:val="0"/>
            <w:sz w:val="20"/>
          </w:rPr>
        </w:r>
        <w:r w:rsidR="00D72264" w:rsidRPr="00D72264">
          <w:rPr>
            <w:b w:val="0"/>
            <w:sz w:val="20"/>
          </w:rPr>
          <w:fldChar w:fldCharType="separate"/>
        </w:r>
        <w:r w:rsidR="007757B5">
          <w:rPr>
            <w:b w:val="0"/>
            <w:sz w:val="20"/>
          </w:rPr>
          <w:t>231</w:t>
        </w:r>
        <w:r w:rsidR="00D72264" w:rsidRPr="00D72264">
          <w:rPr>
            <w:b w:val="0"/>
            <w:sz w:val="2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514" w:history="1">
        <w:r w:rsidR="00D72264" w:rsidRPr="00893637">
          <w:t>Part 1.1</w:t>
        </w:r>
        <w:r w:rsidR="00D72264">
          <w:rPr>
            <w:rFonts w:asciiTheme="minorHAnsi" w:eastAsiaTheme="minorEastAsia" w:hAnsiTheme="minorHAnsi" w:cstheme="minorBidi"/>
            <w:b w:val="0"/>
            <w:sz w:val="22"/>
            <w:szCs w:val="22"/>
            <w:lang w:eastAsia="en-AU"/>
          </w:rPr>
          <w:tab/>
        </w:r>
        <w:r w:rsidR="00D72264" w:rsidRPr="00893637">
          <w:t>Annual Reports (Government Agencies) Act 2004</w:t>
        </w:r>
        <w:r w:rsidR="00D72264">
          <w:tab/>
        </w:r>
        <w:r w:rsidR="00D72264" w:rsidRPr="00D72264">
          <w:rPr>
            <w:b w:val="0"/>
          </w:rPr>
          <w:fldChar w:fldCharType="begin"/>
        </w:r>
        <w:r w:rsidR="00D72264" w:rsidRPr="00D72264">
          <w:rPr>
            <w:b w:val="0"/>
          </w:rPr>
          <w:instrText xml:space="preserve"> PAGEREF _Toc531696514 \h </w:instrText>
        </w:r>
        <w:r w:rsidR="00D72264" w:rsidRPr="00D72264">
          <w:rPr>
            <w:b w:val="0"/>
          </w:rPr>
        </w:r>
        <w:r w:rsidR="00D72264" w:rsidRPr="00D72264">
          <w:rPr>
            <w:b w:val="0"/>
          </w:rPr>
          <w:fldChar w:fldCharType="separate"/>
        </w:r>
        <w:r w:rsidR="007757B5">
          <w:rPr>
            <w:b w:val="0"/>
          </w:rPr>
          <w:t>231</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517" w:history="1">
        <w:r w:rsidR="00D72264" w:rsidRPr="00893637">
          <w:t>Part 1.2</w:t>
        </w:r>
        <w:r w:rsidR="00D72264">
          <w:rPr>
            <w:rFonts w:asciiTheme="minorHAnsi" w:eastAsiaTheme="minorEastAsia" w:hAnsiTheme="minorHAnsi" w:cstheme="minorBidi"/>
            <w:b w:val="0"/>
            <w:sz w:val="22"/>
            <w:szCs w:val="22"/>
            <w:lang w:eastAsia="en-AU"/>
          </w:rPr>
          <w:tab/>
        </w:r>
        <w:r w:rsidR="00D72264" w:rsidRPr="00893637">
          <w:t>Children and Young People Act 2008</w:t>
        </w:r>
        <w:r w:rsidR="00D72264">
          <w:tab/>
        </w:r>
        <w:r w:rsidR="00D72264" w:rsidRPr="00D72264">
          <w:rPr>
            <w:b w:val="0"/>
          </w:rPr>
          <w:fldChar w:fldCharType="begin"/>
        </w:r>
        <w:r w:rsidR="00D72264" w:rsidRPr="00D72264">
          <w:rPr>
            <w:b w:val="0"/>
          </w:rPr>
          <w:instrText xml:space="preserve"> PAGEREF _Toc531696517 \h </w:instrText>
        </w:r>
        <w:r w:rsidR="00D72264" w:rsidRPr="00D72264">
          <w:rPr>
            <w:b w:val="0"/>
          </w:rPr>
        </w:r>
        <w:r w:rsidR="00D72264" w:rsidRPr="00D72264">
          <w:rPr>
            <w:b w:val="0"/>
          </w:rPr>
          <w:fldChar w:fldCharType="separate"/>
        </w:r>
        <w:r w:rsidR="007757B5">
          <w:rPr>
            <w:b w:val="0"/>
          </w:rPr>
          <w:t>231</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527" w:history="1">
        <w:r w:rsidR="00D72264" w:rsidRPr="00893637">
          <w:t>Part 1.3</w:t>
        </w:r>
        <w:r w:rsidR="00D72264">
          <w:rPr>
            <w:rFonts w:asciiTheme="minorHAnsi" w:eastAsiaTheme="minorEastAsia" w:hAnsiTheme="minorHAnsi" w:cstheme="minorBidi"/>
            <w:b w:val="0"/>
            <w:sz w:val="22"/>
            <w:szCs w:val="22"/>
            <w:lang w:eastAsia="en-AU"/>
          </w:rPr>
          <w:tab/>
        </w:r>
        <w:r w:rsidR="00D72264" w:rsidRPr="00893637">
          <w:t>Co-operatives National Law (ACT) Act 2017</w:t>
        </w:r>
        <w:r w:rsidR="00D72264">
          <w:tab/>
        </w:r>
        <w:r w:rsidR="00D72264" w:rsidRPr="00D72264">
          <w:rPr>
            <w:b w:val="0"/>
          </w:rPr>
          <w:fldChar w:fldCharType="begin"/>
        </w:r>
        <w:r w:rsidR="00D72264" w:rsidRPr="00D72264">
          <w:rPr>
            <w:b w:val="0"/>
          </w:rPr>
          <w:instrText xml:space="preserve"> PAGEREF _Toc531696527 \h </w:instrText>
        </w:r>
        <w:r w:rsidR="00D72264" w:rsidRPr="00D72264">
          <w:rPr>
            <w:b w:val="0"/>
          </w:rPr>
        </w:r>
        <w:r w:rsidR="00D72264" w:rsidRPr="00D72264">
          <w:rPr>
            <w:b w:val="0"/>
          </w:rPr>
          <w:fldChar w:fldCharType="separate"/>
        </w:r>
        <w:r w:rsidR="007757B5">
          <w:rPr>
            <w:b w:val="0"/>
          </w:rPr>
          <w:t>233</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530" w:history="1">
        <w:r w:rsidR="00D72264" w:rsidRPr="00893637">
          <w:t>Part 1.4</w:t>
        </w:r>
        <w:r w:rsidR="00D72264">
          <w:rPr>
            <w:rFonts w:asciiTheme="minorHAnsi" w:eastAsiaTheme="minorEastAsia" w:hAnsiTheme="minorHAnsi" w:cstheme="minorBidi"/>
            <w:b w:val="0"/>
            <w:sz w:val="22"/>
            <w:szCs w:val="22"/>
            <w:lang w:eastAsia="en-AU"/>
          </w:rPr>
          <w:tab/>
        </w:r>
        <w:r w:rsidR="00D72264" w:rsidRPr="00893637">
          <w:t>Corrections Management Act 2007</w:t>
        </w:r>
        <w:r w:rsidR="00D72264">
          <w:tab/>
        </w:r>
        <w:r w:rsidR="00D72264" w:rsidRPr="00D72264">
          <w:rPr>
            <w:b w:val="0"/>
          </w:rPr>
          <w:fldChar w:fldCharType="begin"/>
        </w:r>
        <w:r w:rsidR="00D72264" w:rsidRPr="00D72264">
          <w:rPr>
            <w:b w:val="0"/>
          </w:rPr>
          <w:instrText xml:space="preserve"> PAGEREF _Toc531696530 \h </w:instrText>
        </w:r>
        <w:r w:rsidR="00D72264" w:rsidRPr="00D72264">
          <w:rPr>
            <w:b w:val="0"/>
          </w:rPr>
        </w:r>
        <w:r w:rsidR="00D72264" w:rsidRPr="00D72264">
          <w:rPr>
            <w:b w:val="0"/>
          </w:rPr>
          <w:fldChar w:fldCharType="separate"/>
        </w:r>
        <w:r w:rsidR="007757B5">
          <w:rPr>
            <w:b w:val="0"/>
          </w:rPr>
          <w:t>233</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540" w:history="1">
        <w:r w:rsidR="00D72264" w:rsidRPr="00893637">
          <w:t>Part 1.5</w:t>
        </w:r>
        <w:r w:rsidR="00D72264">
          <w:rPr>
            <w:rFonts w:asciiTheme="minorHAnsi" w:eastAsiaTheme="minorEastAsia" w:hAnsiTheme="minorHAnsi" w:cstheme="minorBidi"/>
            <w:b w:val="0"/>
            <w:sz w:val="22"/>
            <w:szCs w:val="22"/>
            <w:lang w:eastAsia="en-AU"/>
          </w:rPr>
          <w:tab/>
        </w:r>
        <w:r w:rsidR="00D72264" w:rsidRPr="00893637">
          <w:t>Crimes (Assumed Identities) Act 2009</w:t>
        </w:r>
        <w:r w:rsidR="00D72264">
          <w:tab/>
        </w:r>
        <w:r w:rsidR="00D72264" w:rsidRPr="00D72264">
          <w:rPr>
            <w:b w:val="0"/>
          </w:rPr>
          <w:fldChar w:fldCharType="begin"/>
        </w:r>
        <w:r w:rsidR="00D72264" w:rsidRPr="00D72264">
          <w:rPr>
            <w:b w:val="0"/>
          </w:rPr>
          <w:instrText xml:space="preserve"> PAGEREF _Toc531696540 \h </w:instrText>
        </w:r>
        <w:r w:rsidR="00D72264" w:rsidRPr="00D72264">
          <w:rPr>
            <w:b w:val="0"/>
          </w:rPr>
        </w:r>
        <w:r w:rsidR="00D72264" w:rsidRPr="00D72264">
          <w:rPr>
            <w:b w:val="0"/>
          </w:rPr>
          <w:fldChar w:fldCharType="separate"/>
        </w:r>
        <w:r w:rsidR="007757B5">
          <w:rPr>
            <w:b w:val="0"/>
          </w:rPr>
          <w:t>236</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550" w:history="1">
        <w:r w:rsidR="00D72264" w:rsidRPr="00893637">
          <w:t>Part 1.6</w:t>
        </w:r>
        <w:r w:rsidR="00D72264">
          <w:rPr>
            <w:rFonts w:asciiTheme="minorHAnsi" w:eastAsiaTheme="minorEastAsia" w:hAnsiTheme="minorHAnsi" w:cstheme="minorBidi"/>
            <w:b w:val="0"/>
            <w:sz w:val="22"/>
            <w:szCs w:val="22"/>
            <w:lang w:eastAsia="en-AU"/>
          </w:rPr>
          <w:tab/>
        </w:r>
        <w:r w:rsidR="00D72264" w:rsidRPr="00893637">
          <w:t>Crimes (Controlled Operations) Act 2008</w:t>
        </w:r>
        <w:r w:rsidR="00D72264">
          <w:tab/>
        </w:r>
        <w:r w:rsidR="00D72264" w:rsidRPr="00D72264">
          <w:rPr>
            <w:b w:val="0"/>
          </w:rPr>
          <w:fldChar w:fldCharType="begin"/>
        </w:r>
        <w:r w:rsidR="00D72264" w:rsidRPr="00D72264">
          <w:rPr>
            <w:b w:val="0"/>
          </w:rPr>
          <w:instrText xml:space="preserve"> PAGEREF _Toc531696550 \h </w:instrText>
        </w:r>
        <w:r w:rsidR="00D72264" w:rsidRPr="00D72264">
          <w:rPr>
            <w:b w:val="0"/>
          </w:rPr>
        </w:r>
        <w:r w:rsidR="00D72264" w:rsidRPr="00D72264">
          <w:rPr>
            <w:b w:val="0"/>
          </w:rPr>
          <w:fldChar w:fldCharType="separate"/>
        </w:r>
        <w:r w:rsidR="007757B5">
          <w:rPr>
            <w:b w:val="0"/>
          </w:rPr>
          <w:t>238</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567" w:history="1">
        <w:r w:rsidR="00D72264" w:rsidRPr="00893637">
          <w:t>Part 1.7</w:t>
        </w:r>
        <w:r w:rsidR="00D72264">
          <w:rPr>
            <w:rFonts w:asciiTheme="minorHAnsi" w:eastAsiaTheme="minorEastAsia" w:hAnsiTheme="minorHAnsi" w:cstheme="minorBidi"/>
            <w:b w:val="0"/>
            <w:sz w:val="22"/>
            <w:szCs w:val="22"/>
            <w:lang w:eastAsia="en-AU"/>
          </w:rPr>
          <w:tab/>
        </w:r>
        <w:r w:rsidR="00D72264" w:rsidRPr="00893637">
          <w:t>Crimes (Protection of Witness Identity) Act 2011</w:t>
        </w:r>
        <w:r w:rsidR="00D72264">
          <w:tab/>
        </w:r>
        <w:r w:rsidR="00D72264" w:rsidRPr="00D72264">
          <w:rPr>
            <w:b w:val="0"/>
          </w:rPr>
          <w:fldChar w:fldCharType="begin"/>
        </w:r>
        <w:r w:rsidR="00D72264" w:rsidRPr="00D72264">
          <w:rPr>
            <w:b w:val="0"/>
          </w:rPr>
          <w:instrText xml:space="preserve"> PAGEREF _Toc531696567 \h </w:instrText>
        </w:r>
        <w:r w:rsidR="00D72264" w:rsidRPr="00D72264">
          <w:rPr>
            <w:b w:val="0"/>
          </w:rPr>
        </w:r>
        <w:r w:rsidR="00D72264" w:rsidRPr="00D72264">
          <w:rPr>
            <w:b w:val="0"/>
          </w:rPr>
          <w:fldChar w:fldCharType="separate"/>
        </w:r>
        <w:r w:rsidR="007757B5">
          <w:rPr>
            <w:b w:val="0"/>
          </w:rPr>
          <w:t>242</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575" w:history="1">
        <w:r w:rsidR="00D72264" w:rsidRPr="00893637">
          <w:t>Part 1.8</w:t>
        </w:r>
        <w:r w:rsidR="00D72264">
          <w:rPr>
            <w:rFonts w:asciiTheme="minorHAnsi" w:eastAsiaTheme="minorEastAsia" w:hAnsiTheme="minorHAnsi" w:cstheme="minorBidi"/>
            <w:b w:val="0"/>
            <w:sz w:val="22"/>
            <w:szCs w:val="22"/>
            <w:lang w:eastAsia="en-AU"/>
          </w:rPr>
          <w:tab/>
        </w:r>
        <w:r w:rsidR="00D72264" w:rsidRPr="00893637">
          <w:t>Crimes (Surveillance Devices) Act 2010</w:t>
        </w:r>
        <w:r w:rsidR="00D72264">
          <w:tab/>
        </w:r>
        <w:r w:rsidR="00D72264" w:rsidRPr="00D72264">
          <w:rPr>
            <w:b w:val="0"/>
          </w:rPr>
          <w:fldChar w:fldCharType="begin"/>
        </w:r>
        <w:r w:rsidR="00D72264" w:rsidRPr="00D72264">
          <w:rPr>
            <w:b w:val="0"/>
          </w:rPr>
          <w:instrText xml:space="preserve"> PAGEREF _Toc531696575 \h </w:instrText>
        </w:r>
        <w:r w:rsidR="00D72264" w:rsidRPr="00D72264">
          <w:rPr>
            <w:b w:val="0"/>
          </w:rPr>
        </w:r>
        <w:r w:rsidR="00D72264" w:rsidRPr="00D72264">
          <w:rPr>
            <w:b w:val="0"/>
          </w:rPr>
          <w:fldChar w:fldCharType="separate"/>
        </w:r>
        <w:r w:rsidR="007757B5">
          <w:rPr>
            <w:b w:val="0"/>
          </w:rPr>
          <w:t>243</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594" w:history="1">
        <w:r w:rsidR="00D72264" w:rsidRPr="00893637">
          <w:t>Part 1.9</w:t>
        </w:r>
        <w:r w:rsidR="00D72264">
          <w:rPr>
            <w:rFonts w:asciiTheme="minorHAnsi" w:eastAsiaTheme="minorEastAsia" w:hAnsiTheme="minorHAnsi" w:cstheme="minorBidi"/>
            <w:b w:val="0"/>
            <w:sz w:val="22"/>
            <w:szCs w:val="22"/>
            <w:lang w:eastAsia="en-AU"/>
          </w:rPr>
          <w:tab/>
        </w:r>
        <w:r w:rsidR="00D72264" w:rsidRPr="00893637">
          <w:t>Criminal Code 2002</w:t>
        </w:r>
        <w:r w:rsidR="00D72264">
          <w:tab/>
        </w:r>
        <w:r w:rsidR="00D72264" w:rsidRPr="00D72264">
          <w:rPr>
            <w:b w:val="0"/>
          </w:rPr>
          <w:fldChar w:fldCharType="begin"/>
        </w:r>
        <w:r w:rsidR="00D72264" w:rsidRPr="00D72264">
          <w:rPr>
            <w:b w:val="0"/>
          </w:rPr>
          <w:instrText xml:space="preserve"> PAGEREF _Toc531696594 \h </w:instrText>
        </w:r>
        <w:r w:rsidR="00D72264" w:rsidRPr="00D72264">
          <w:rPr>
            <w:b w:val="0"/>
          </w:rPr>
        </w:r>
        <w:r w:rsidR="00D72264" w:rsidRPr="00D72264">
          <w:rPr>
            <w:b w:val="0"/>
          </w:rPr>
          <w:fldChar w:fldCharType="separate"/>
        </w:r>
        <w:r w:rsidR="007757B5">
          <w:rPr>
            <w:b w:val="0"/>
          </w:rPr>
          <w:t>247</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596" w:history="1">
        <w:r w:rsidR="00D72264" w:rsidRPr="00893637">
          <w:t>Part 1.10</w:t>
        </w:r>
        <w:r w:rsidR="00D72264">
          <w:rPr>
            <w:rFonts w:asciiTheme="minorHAnsi" w:eastAsiaTheme="minorEastAsia" w:hAnsiTheme="minorHAnsi" w:cstheme="minorBidi"/>
            <w:b w:val="0"/>
            <w:sz w:val="22"/>
            <w:szCs w:val="22"/>
            <w:lang w:eastAsia="en-AU"/>
          </w:rPr>
          <w:tab/>
        </w:r>
        <w:r w:rsidR="00D72264" w:rsidRPr="00893637">
          <w:t>Freedom of Information Act 2016</w:t>
        </w:r>
        <w:r w:rsidR="00D72264">
          <w:tab/>
        </w:r>
        <w:r w:rsidR="00D72264" w:rsidRPr="00D72264">
          <w:rPr>
            <w:b w:val="0"/>
          </w:rPr>
          <w:fldChar w:fldCharType="begin"/>
        </w:r>
        <w:r w:rsidR="00D72264" w:rsidRPr="00D72264">
          <w:rPr>
            <w:b w:val="0"/>
          </w:rPr>
          <w:instrText xml:space="preserve"> PAGEREF _Toc531696596 \h </w:instrText>
        </w:r>
        <w:r w:rsidR="00D72264" w:rsidRPr="00D72264">
          <w:rPr>
            <w:b w:val="0"/>
          </w:rPr>
        </w:r>
        <w:r w:rsidR="00D72264" w:rsidRPr="00D72264">
          <w:rPr>
            <w:b w:val="0"/>
          </w:rPr>
          <w:fldChar w:fldCharType="separate"/>
        </w:r>
        <w:r w:rsidR="007757B5">
          <w:rPr>
            <w:b w:val="0"/>
          </w:rPr>
          <w:t>248</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601" w:history="1">
        <w:r w:rsidR="00D72264" w:rsidRPr="00893637">
          <w:t>Part 1.11</w:t>
        </w:r>
        <w:r w:rsidR="00D72264">
          <w:rPr>
            <w:rFonts w:asciiTheme="minorHAnsi" w:eastAsiaTheme="minorEastAsia" w:hAnsiTheme="minorHAnsi" w:cstheme="minorBidi"/>
            <w:b w:val="0"/>
            <w:sz w:val="22"/>
            <w:szCs w:val="22"/>
            <w:lang w:eastAsia="en-AU"/>
          </w:rPr>
          <w:tab/>
        </w:r>
        <w:r w:rsidR="00D72264" w:rsidRPr="00893637">
          <w:t>Gambling and Racing Control Act 1999</w:t>
        </w:r>
        <w:r w:rsidR="00D72264">
          <w:tab/>
        </w:r>
        <w:r w:rsidR="00D72264" w:rsidRPr="00D72264">
          <w:rPr>
            <w:b w:val="0"/>
          </w:rPr>
          <w:fldChar w:fldCharType="begin"/>
        </w:r>
        <w:r w:rsidR="00D72264" w:rsidRPr="00D72264">
          <w:rPr>
            <w:b w:val="0"/>
          </w:rPr>
          <w:instrText xml:space="preserve"> PAGEREF _Toc531696601 \h </w:instrText>
        </w:r>
        <w:r w:rsidR="00D72264" w:rsidRPr="00D72264">
          <w:rPr>
            <w:b w:val="0"/>
          </w:rPr>
        </w:r>
        <w:r w:rsidR="00D72264" w:rsidRPr="00D72264">
          <w:rPr>
            <w:b w:val="0"/>
          </w:rPr>
          <w:fldChar w:fldCharType="separate"/>
        </w:r>
        <w:r w:rsidR="007757B5">
          <w:rPr>
            <w:b w:val="0"/>
          </w:rPr>
          <w:t>249</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604" w:history="1">
        <w:r w:rsidR="00D72264" w:rsidRPr="00893637">
          <w:t>Part 1.12</w:t>
        </w:r>
        <w:r w:rsidR="00D72264">
          <w:rPr>
            <w:rFonts w:asciiTheme="minorHAnsi" w:eastAsiaTheme="minorEastAsia" w:hAnsiTheme="minorHAnsi" w:cstheme="minorBidi"/>
            <w:b w:val="0"/>
            <w:sz w:val="22"/>
            <w:szCs w:val="22"/>
            <w:lang w:eastAsia="en-AU"/>
          </w:rPr>
          <w:tab/>
        </w:r>
        <w:r w:rsidR="00D72264" w:rsidRPr="00893637">
          <w:t>Government Procurement Act 2001</w:t>
        </w:r>
        <w:r w:rsidR="00D72264">
          <w:tab/>
        </w:r>
        <w:r w:rsidR="00D72264" w:rsidRPr="00D72264">
          <w:rPr>
            <w:b w:val="0"/>
          </w:rPr>
          <w:fldChar w:fldCharType="begin"/>
        </w:r>
        <w:r w:rsidR="00D72264" w:rsidRPr="00D72264">
          <w:rPr>
            <w:b w:val="0"/>
          </w:rPr>
          <w:instrText xml:space="preserve"> PAGEREF _Toc531696604 \h </w:instrText>
        </w:r>
        <w:r w:rsidR="00D72264" w:rsidRPr="00D72264">
          <w:rPr>
            <w:b w:val="0"/>
          </w:rPr>
        </w:r>
        <w:r w:rsidR="00D72264" w:rsidRPr="00D72264">
          <w:rPr>
            <w:b w:val="0"/>
          </w:rPr>
          <w:fldChar w:fldCharType="separate"/>
        </w:r>
        <w:r w:rsidR="007757B5">
          <w:rPr>
            <w:b w:val="0"/>
          </w:rPr>
          <w:t>249</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607" w:history="1">
        <w:r w:rsidR="00D72264" w:rsidRPr="00893637">
          <w:t>Part 1.13</w:t>
        </w:r>
        <w:r w:rsidR="00D72264">
          <w:rPr>
            <w:rFonts w:asciiTheme="minorHAnsi" w:eastAsiaTheme="minorEastAsia" w:hAnsiTheme="minorHAnsi" w:cstheme="minorBidi"/>
            <w:b w:val="0"/>
            <w:sz w:val="22"/>
            <w:szCs w:val="22"/>
            <w:lang w:eastAsia="en-AU"/>
          </w:rPr>
          <w:tab/>
        </w:r>
        <w:r w:rsidR="00D72264" w:rsidRPr="00893637">
          <w:t>Information Privacy Act 2014</w:t>
        </w:r>
        <w:r w:rsidR="00D72264">
          <w:tab/>
        </w:r>
        <w:r w:rsidR="00D72264" w:rsidRPr="00D72264">
          <w:rPr>
            <w:b w:val="0"/>
          </w:rPr>
          <w:fldChar w:fldCharType="begin"/>
        </w:r>
        <w:r w:rsidR="00D72264" w:rsidRPr="00D72264">
          <w:rPr>
            <w:b w:val="0"/>
          </w:rPr>
          <w:instrText xml:space="preserve"> PAGEREF _Toc531696607 \h </w:instrText>
        </w:r>
        <w:r w:rsidR="00D72264" w:rsidRPr="00D72264">
          <w:rPr>
            <w:b w:val="0"/>
          </w:rPr>
        </w:r>
        <w:r w:rsidR="00D72264" w:rsidRPr="00D72264">
          <w:rPr>
            <w:b w:val="0"/>
          </w:rPr>
          <w:fldChar w:fldCharType="separate"/>
        </w:r>
        <w:r w:rsidR="007757B5">
          <w:rPr>
            <w:b w:val="0"/>
          </w:rPr>
          <w:t>249</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611" w:history="1">
        <w:r w:rsidR="00D72264" w:rsidRPr="00893637">
          <w:t>Part 1.14</w:t>
        </w:r>
        <w:r w:rsidR="00D72264">
          <w:rPr>
            <w:rFonts w:asciiTheme="minorHAnsi" w:eastAsiaTheme="minorEastAsia" w:hAnsiTheme="minorHAnsi" w:cstheme="minorBidi"/>
            <w:b w:val="0"/>
            <w:sz w:val="22"/>
            <w:szCs w:val="22"/>
            <w:lang w:eastAsia="en-AU"/>
          </w:rPr>
          <w:tab/>
        </w:r>
        <w:r w:rsidR="00D72264" w:rsidRPr="00893637">
          <w:t>Inspector of Correctional Services Act 2017</w:t>
        </w:r>
        <w:r w:rsidR="00D72264">
          <w:tab/>
        </w:r>
        <w:r w:rsidR="00D72264" w:rsidRPr="00D72264">
          <w:rPr>
            <w:b w:val="0"/>
          </w:rPr>
          <w:fldChar w:fldCharType="begin"/>
        </w:r>
        <w:r w:rsidR="00D72264" w:rsidRPr="00D72264">
          <w:rPr>
            <w:b w:val="0"/>
          </w:rPr>
          <w:instrText xml:space="preserve"> PAGEREF _Toc531696611 \h </w:instrText>
        </w:r>
        <w:r w:rsidR="00D72264" w:rsidRPr="00D72264">
          <w:rPr>
            <w:b w:val="0"/>
          </w:rPr>
        </w:r>
        <w:r w:rsidR="00D72264" w:rsidRPr="00D72264">
          <w:rPr>
            <w:b w:val="0"/>
          </w:rPr>
          <w:fldChar w:fldCharType="separate"/>
        </w:r>
        <w:r w:rsidR="007757B5">
          <w:rPr>
            <w:b w:val="0"/>
          </w:rPr>
          <w:t>250</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617" w:history="1">
        <w:r w:rsidR="00D72264" w:rsidRPr="00893637">
          <w:t>Part 1.15</w:t>
        </w:r>
        <w:r w:rsidR="00D72264">
          <w:rPr>
            <w:rFonts w:asciiTheme="minorHAnsi" w:eastAsiaTheme="minorEastAsia" w:hAnsiTheme="minorHAnsi" w:cstheme="minorBidi"/>
            <w:b w:val="0"/>
            <w:sz w:val="22"/>
            <w:szCs w:val="22"/>
            <w:lang w:eastAsia="en-AU"/>
          </w:rPr>
          <w:tab/>
        </w:r>
        <w:r w:rsidR="00D72264" w:rsidRPr="00893637">
          <w:t>Legislation Act 2001</w:t>
        </w:r>
        <w:r w:rsidR="00D72264">
          <w:tab/>
        </w:r>
        <w:r w:rsidR="00D72264" w:rsidRPr="00D72264">
          <w:rPr>
            <w:b w:val="0"/>
          </w:rPr>
          <w:fldChar w:fldCharType="begin"/>
        </w:r>
        <w:r w:rsidR="00D72264" w:rsidRPr="00D72264">
          <w:rPr>
            <w:b w:val="0"/>
          </w:rPr>
          <w:instrText xml:space="preserve"> PAGEREF _Toc531696617 \h </w:instrText>
        </w:r>
        <w:r w:rsidR="00D72264" w:rsidRPr="00D72264">
          <w:rPr>
            <w:b w:val="0"/>
          </w:rPr>
        </w:r>
        <w:r w:rsidR="00D72264" w:rsidRPr="00D72264">
          <w:rPr>
            <w:b w:val="0"/>
          </w:rPr>
          <w:fldChar w:fldCharType="separate"/>
        </w:r>
        <w:r w:rsidR="007757B5">
          <w:rPr>
            <w:b w:val="0"/>
          </w:rPr>
          <w:t>251</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620" w:history="1">
        <w:r w:rsidR="00D72264" w:rsidRPr="00893637">
          <w:t>Part 1.16</w:t>
        </w:r>
        <w:r w:rsidR="00D72264">
          <w:rPr>
            <w:rFonts w:asciiTheme="minorHAnsi" w:eastAsiaTheme="minorEastAsia" w:hAnsiTheme="minorHAnsi" w:cstheme="minorBidi"/>
            <w:b w:val="0"/>
            <w:sz w:val="22"/>
            <w:szCs w:val="22"/>
            <w:lang w:eastAsia="en-AU"/>
          </w:rPr>
          <w:tab/>
        </w:r>
        <w:r w:rsidR="00D72264" w:rsidRPr="00893637">
          <w:t>Mental Health Act 2015</w:t>
        </w:r>
        <w:r w:rsidR="00D72264">
          <w:tab/>
        </w:r>
        <w:r w:rsidR="00D72264" w:rsidRPr="00D72264">
          <w:rPr>
            <w:b w:val="0"/>
          </w:rPr>
          <w:fldChar w:fldCharType="begin"/>
        </w:r>
        <w:r w:rsidR="00D72264" w:rsidRPr="00D72264">
          <w:rPr>
            <w:b w:val="0"/>
          </w:rPr>
          <w:instrText xml:space="preserve"> PAGEREF _Toc531696620 \h </w:instrText>
        </w:r>
        <w:r w:rsidR="00D72264" w:rsidRPr="00D72264">
          <w:rPr>
            <w:b w:val="0"/>
          </w:rPr>
        </w:r>
        <w:r w:rsidR="00D72264" w:rsidRPr="00D72264">
          <w:rPr>
            <w:b w:val="0"/>
          </w:rPr>
          <w:fldChar w:fldCharType="separate"/>
        </w:r>
        <w:r w:rsidR="007757B5">
          <w:rPr>
            <w:b w:val="0"/>
          </w:rPr>
          <w:t>252</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623" w:history="1">
        <w:r w:rsidR="00D72264" w:rsidRPr="00893637">
          <w:t>Part 1.17</w:t>
        </w:r>
        <w:r w:rsidR="00D72264">
          <w:rPr>
            <w:rFonts w:asciiTheme="minorHAnsi" w:eastAsiaTheme="minorEastAsia" w:hAnsiTheme="minorHAnsi" w:cstheme="minorBidi"/>
            <w:b w:val="0"/>
            <w:sz w:val="22"/>
            <w:szCs w:val="22"/>
            <w:lang w:eastAsia="en-AU"/>
          </w:rPr>
          <w:tab/>
        </w:r>
        <w:r w:rsidR="00D72264" w:rsidRPr="00893637">
          <w:t>Mental Health (Secure Facilities) Act 2016</w:t>
        </w:r>
        <w:r w:rsidR="00D72264">
          <w:tab/>
        </w:r>
        <w:r w:rsidR="00D72264" w:rsidRPr="00D72264">
          <w:rPr>
            <w:b w:val="0"/>
          </w:rPr>
          <w:fldChar w:fldCharType="begin"/>
        </w:r>
        <w:r w:rsidR="00D72264" w:rsidRPr="00D72264">
          <w:rPr>
            <w:b w:val="0"/>
          </w:rPr>
          <w:instrText xml:space="preserve"> PAGEREF _Toc531696623 \h </w:instrText>
        </w:r>
        <w:r w:rsidR="00D72264" w:rsidRPr="00D72264">
          <w:rPr>
            <w:b w:val="0"/>
          </w:rPr>
        </w:r>
        <w:r w:rsidR="00D72264" w:rsidRPr="00D72264">
          <w:rPr>
            <w:b w:val="0"/>
          </w:rPr>
          <w:fldChar w:fldCharType="separate"/>
        </w:r>
        <w:r w:rsidR="007757B5">
          <w:rPr>
            <w:b w:val="0"/>
          </w:rPr>
          <w:t>252</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626" w:history="1">
        <w:r w:rsidR="00D72264" w:rsidRPr="00893637">
          <w:t>Part 1.18</w:t>
        </w:r>
        <w:r w:rsidR="00D72264">
          <w:rPr>
            <w:rFonts w:asciiTheme="minorHAnsi" w:eastAsiaTheme="minorEastAsia" w:hAnsiTheme="minorHAnsi" w:cstheme="minorBidi"/>
            <w:b w:val="0"/>
            <w:sz w:val="22"/>
            <w:szCs w:val="22"/>
            <w:lang w:eastAsia="en-AU"/>
          </w:rPr>
          <w:tab/>
        </w:r>
        <w:r w:rsidR="00D72264" w:rsidRPr="00893637">
          <w:t>Official Visitor Act 2012</w:t>
        </w:r>
        <w:r w:rsidR="00D72264">
          <w:tab/>
        </w:r>
        <w:r w:rsidR="00D72264" w:rsidRPr="00D72264">
          <w:rPr>
            <w:b w:val="0"/>
          </w:rPr>
          <w:fldChar w:fldCharType="begin"/>
        </w:r>
        <w:r w:rsidR="00D72264" w:rsidRPr="00D72264">
          <w:rPr>
            <w:b w:val="0"/>
          </w:rPr>
          <w:instrText xml:space="preserve"> PAGEREF _Toc531696626 \h </w:instrText>
        </w:r>
        <w:r w:rsidR="00D72264" w:rsidRPr="00D72264">
          <w:rPr>
            <w:b w:val="0"/>
          </w:rPr>
        </w:r>
        <w:r w:rsidR="00D72264" w:rsidRPr="00D72264">
          <w:rPr>
            <w:b w:val="0"/>
          </w:rPr>
          <w:fldChar w:fldCharType="separate"/>
        </w:r>
        <w:r w:rsidR="007757B5">
          <w:rPr>
            <w:b w:val="0"/>
          </w:rPr>
          <w:t>253</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629" w:history="1">
        <w:r w:rsidR="00D72264" w:rsidRPr="00893637">
          <w:t>Part 1.19</w:t>
        </w:r>
        <w:r w:rsidR="00D72264">
          <w:rPr>
            <w:rFonts w:asciiTheme="minorHAnsi" w:eastAsiaTheme="minorEastAsia" w:hAnsiTheme="minorHAnsi" w:cstheme="minorBidi"/>
            <w:b w:val="0"/>
            <w:sz w:val="22"/>
            <w:szCs w:val="22"/>
            <w:lang w:eastAsia="en-AU"/>
          </w:rPr>
          <w:tab/>
        </w:r>
        <w:r w:rsidR="00D72264" w:rsidRPr="00893637">
          <w:t>Public Interest Disclosure Act 2012</w:t>
        </w:r>
        <w:r w:rsidR="00D72264">
          <w:tab/>
        </w:r>
        <w:r w:rsidR="00D72264" w:rsidRPr="00D72264">
          <w:rPr>
            <w:b w:val="0"/>
          </w:rPr>
          <w:fldChar w:fldCharType="begin"/>
        </w:r>
        <w:r w:rsidR="00D72264" w:rsidRPr="00D72264">
          <w:rPr>
            <w:b w:val="0"/>
          </w:rPr>
          <w:instrText xml:space="preserve"> PAGEREF _Toc531696629 \h </w:instrText>
        </w:r>
        <w:r w:rsidR="00D72264" w:rsidRPr="00D72264">
          <w:rPr>
            <w:b w:val="0"/>
          </w:rPr>
        </w:r>
        <w:r w:rsidR="00D72264" w:rsidRPr="00D72264">
          <w:rPr>
            <w:b w:val="0"/>
          </w:rPr>
          <w:fldChar w:fldCharType="separate"/>
        </w:r>
        <w:r w:rsidR="007757B5">
          <w:rPr>
            <w:b w:val="0"/>
          </w:rPr>
          <w:t>253</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633" w:history="1">
        <w:r w:rsidR="00D72264" w:rsidRPr="00893637">
          <w:t>Part 1.20</w:t>
        </w:r>
        <w:r w:rsidR="00D72264">
          <w:rPr>
            <w:rFonts w:asciiTheme="minorHAnsi" w:eastAsiaTheme="minorEastAsia" w:hAnsiTheme="minorHAnsi" w:cstheme="minorBidi"/>
            <w:b w:val="0"/>
            <w:sz w:val="22"/>
            <w:szCs w:val="22"/>
            <w:lang w:eastAsia="en-AU"/>
          </w:rPr>
          <w:tab/>
        </w:r>
        <w:r w:rsidR="00D72264" w:rsidRPr="00893637">
          <w:t>Remuneration Tribunal Act 1995</w:t>
        </w:r>
        <w:r w:rsidR="00D72264">
          <w:tab/>
        </w:r>
        <w:r w:rsidR="00D72264" w:rsidRPr="00D72264">
          <w:rPr>
            <w:b w:val="0"/>
          </w:rPr>
          <w:fldChar w:fldCharType="begin"/>
        </w:r>
        <w:r w:rsidR="00D72264" w:rsidRPr="00D72264">
          <w:rPr>
            <w:b w:val="0"/>
          </w:rPr>
          <w:instrText xml:space="preserve"> PAGEREF _Toc531696633 \h </w:instrText>
        </w:r>
        <w:r w:rsidR="00D72264" w:rsidRPr="00D72264">
          <w:rPr>
            <w:b w:val="0"/>
          </w:rPr>
        </w:r>
        <w:r w:rsidR="00D72264" w:rsidRPr="00D72264">
          <w:rPr>
            <w:b w:val="0"/>
          </w:rPr>
          <w:fldChar w:fldCharType="separate"/>
        </w:r>
        <w:r w:rsidR="007757B5">
          <w:rPr>
            <w:b w:val="0"/>
          </w:rPr>
          <w:t>254</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637" w:history="1">
        <w:r w:rsidR="00D72264" w:rsidRPr="00893637">
          <w:t>Part 1.21</w:t>
        </w:r>
        <w:r w:rsidR="00D72264">
          <w:rPr>
            <w:rFonts w:asciiTheme="minorHAnsi" w:eastAsiaTheme="minorEastAsia" w:hAnsiTheme="minorHAnsi" w:cstheme="minorBidi"/>
            <w:b w:val="0"/>
            <w:sz w:val="22"/>
            <w:szCs w:val="22"/>
            <w:lang w:eastAsia="en-AU"/>
          </w:rPr>
          <w:tab/>
        </w:r>
        <w:r w:rsidR="00D72264" w:rsidRPr="00893637">
          <w:t>Taxation Administration Act 1999</w:t>
        </w:r>
        <w:r w:rsidR="00D72264">
          <w:tab/>
        </w:r>
        <w:r w:rsidR="00D72264" w:rsidRPr="00D72264">
          <w:rPr>
            <w:b w:val="0"/>
          </w:rPr>
          <w:fldChar w:fldCharType="begin"/>
        </w:r>
        <w:r w:rsidR="00D72264" w:rsidRPr="00D72264">
          <w:rPr>
            <w:b w:val="0"/>
          </w:rPr>
          <w:instrText xml:space="preserve"> PAGEREF _Toc531696637 \h </w:instrText>
        </w:r>
        <w:r w:rsidR="00D72264" w:rsidRPr="00D72264">
          <w:rPr>
            <w:b w:val="0"/>
          </w:rPr>
        </w:r>
        <w:r w:rsidR="00D72264" w:rsidRPr="00D72264">
          <w:rPr>
            <w:b w:val="0"/>
          </w:rPr>
          <w:fldChar w:fldCharType="separate"/>
        </w:r>
        <w:r w:rsidR="007757B5">
          <w:rPr>
            <w:b w:val="0"/>
          </w:rPr>
          <w:t>254</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640" w:history="1">
        <w:r w:rsidR="00D72264" w:rsidRPr="00893637">
          <w:t>Part 1.22</w:t>
        </w:r>
        <w:r w:rsidR="00D72264">
          <w:rPr>
            <w:rFonts w:asciiTheme="minorHAnsi" w:eastAsiaTheme="minorEastAsia" w:hAnsiTheme="minorHAnsi" w:cstheme="minorBidi"/>
            <w:b w:val="0"/>
            <w:sz w:val="22"/>
            <w:szCs w:val="22"/>
            <w:lang w:eastAsia="en-AU"/>
          </w:rPr>
          <w:tab/>
        </w:r>
        <w:r w:rsidR="00D72264" w:rsidRPr="00893637">
          <w:t>Terrorism (Extraordinary Temporary Powers) Act 2006</w:t>
        </w:r>
        <w:r w:rsidR="00D72264">
          <w:tab/>
        </w:r>
        <w:r w:rsidR="00D72264" w:rsidRPr="00D72264">
          <w:rPr>
            <w:b w:val="0"/>
          </w:rPr>
          <w:fldChar w:fldCharType="begin"/>
        </w:r>
        <w:r w:rsidR="00D72264" w:rsidRPr="00D72264">
          <w:rPr>
            <w:b w:val="0"/>
          </w:rPr>
          <w:instrText xml:space="preserve"> PAGEREF _Toc531696640 \h </w:instrText>
        </w:r>
        <w:r w:rsidR="00D72264" w:rsidRPr="00D72264">
          <w:rPr>
            <w:b w:val="0"/>
          </w:rPr>
        </w:r>
        <w:r w:rsidR="00D72264" w:rsidRPr="00D72264">
          <w:rPr>
            <w:b w:val="0"/>
          </w:rPr>
          <w:fldChar w:fldCharType="separate"/>
        </w:r>
        <w:r w:rsidR="007757B5">
          <w:rPr>
            <w:b w:val="0"/>
          </w:rPr>
          <w:t>255</w:t>
        </w:r>
        <w:r w:rsidR="00D72264" w:rsidRPr="00D72264">
          <w:rPr>
            <w:b w:val="0"/>
          </w:rPr>
          <w:fldChar w:fldCharType="end"/>
        </w:r>
      </w:hyperlink>
    </w:p>
    <w:p w:rsidR="00D72264" w:rsidRDefault="005654DF">
      <w:pPr>
        <w:pStyle w:val="TOC7"/>
        <w:rPr>
          <w:rFonts w:asciiTheme="minorHAnsi" w:eastAsiaTheme="minorEastAsia" w:hAnsiTheme="minorHAnsi" w:cstheme="minorBidi"/>
          <w:b w:val="0"/>
          <w:sz w:val="22"/>
          <w:szCs w:val="22"/>
          <w:lang w:eastAsia="en-AU"/>
        </w:rPr>
      </w:pPr>
      <w:hyperlink w:anchor="_Toc531696646" w:history="1">
        <w:r w:rsidR="00D72264" w:rsidRPr="00893637">
          <w:t>Part 1.23</w:t>
        </w:r>
        <w:r w:rsidR="00D72264">
          <w:rPr>
            <w:rFonts w:asciiTheme="minorHAnsi" w:eastAsiaTheme="minorEastAsia" w:hAnsiTheme="minorHAnsi" w:cstheme="minorBidi"/>
            <w:b w:val="0"/>
            <w:sz w:val="22"/>
            <w:szCs w:val="22"/>
            <w:lang w:eastAsia="en-AU"/>
          </w:rPr>
          <w:tab/>
        </w:r>
        <w:r w:rsidR="00D72264" w:rsidRPr="00893637">
          <w:t>Victims of Crime Act 1994</w:t>
        </w:r>
        <w:r w:rsidR="00D72264">
          <w:tab/>
        </w:r>
        <w:r w:rsidR="00D72264" w:rsidRPr="00D72264">
          <w:rPr>
            <w:b w:val="0"/>
          </w:rPr>
          <w:fldChar w:fldCharType="begin"/>
        </w:r>
        <w:r w:rsidR="00D72264" w:rsidRPr="00D72264">
          <w:rPr>
            <w:b w:val="0"/>
          </w:rPr>
          <w:instrText xml:space="preserve"> PAGEREF _Toc531696646 \h </w:instrText>
        </w:r>
        <w:r w:rsidR="00D72264" w:rsidRPr="00D72264">
          <w:rPr>
            <w:b w:val="0"/>
          </w:rPr>
        </w:r>
        <w:r w:rsidR="00D72264" w:rsidRPr="00D72264">
          <w:rPr>
            <w:b w:val="0"/>
          </w:rPr>
          <w:fldChar w:fldCharType="separate"/>
        </w:r>
        <w:r w:rsidR="007757B5">
          <w:rPr>
            <w:b w:val="0"/>
          </w:rPr>
          <w:t>256</w:t>
        </w:r>
        <w:r w:rsidR="00D72264" w:rsidRPr="00D72264">
          <w:rPr>
            <w:b w:val="0"/>
          </w:rPr>
          <w:fldChar w:fldCharType="end"/>
        </w:r>
      </w:hyperlink>
    </w:p>
    <w:p w:rsidR="00D72264" w:rsidRDefault="005654DF">
      <w:pPr>
        <w:pStyle w:val="TOC6"/>
        <w:rPr>
          <w:rFonts w:asciiTheme="minorHAnsi" w:eastAsiaTheme="minorEastAsia" w:hAnsiTheme="minorHAnsi" w:cstheme="minorBidi"/>
          <w:b w:val="0"/>
          <w:sz w:val="22"/>
          <w:szCs w:val="22"/>
          <w:lang w:eastAsia="en-AU"/>
        </w:rPr>
      </w:pPr>
      <w:hyperlink w:anchor="_Toc531696649" w:history="1">
        <w:r w:rsidR="00D72264" w:rsidRPr="00893637">
          <w:t>Dictionary</w:t>
        </w:r>
        <w:r w:rsidR="00D72264">
          <w:tab/>
        </w:r>
        <w:r w:rsidR="00D72264">
          <w:tab/>
        </w:r>
        <w:r w:rsidR="00D72264" w:rsidRPr="00D72264">
          <w:rPr>
            <w:b w:val="0"/>
            <w:sz w:val="20"/>
          </w:rPr>
          <w:fldChar w:fldCharType="begin"/>
        </w:r>
        <w:r w:rsidR="00D72264" w:rsidRPr="00D72264">
          <w:rPr>
            <w:b w:val="0"/>
            <w:sz w:val="20"/>
          </w:rPr>
          <w:instrText xml:space="preserve"> PAGEREF _Toc531696649 \h </w:instrText>
        </w:r>
        <w:r w:rsidR="00D72264" w:rsidRPr="00D72264">
          <w:rPr>
            <w:b w:val="0"/>
            <w:sz w:val="20"/>
          </w:rPr>
        </w:r>
        <w:r w:rsidR="00D72264" w:rsidRPr="00D72264">
          <w:rPr>
            <w:b w:val="0"/>
            <w:sz w:val="20"/>
          </w:rPr>
          <w:fldChar w:fldCharType="separate"/>
        </w:r>
        <w:r w:rsidR="007757B5">
          <w:rPr>
            <w:b w:val="0"/>
            <w:sz w:val="20"/>
          </w:rPr>
          <w:t>257</w:t>
        </w:r>
        <w:r w:rsidR="00D72264" w:rsidRPr="00D72264">
          <w:rPr>
            <w:b w:val="0"/>
            <w:sz w:val="20"/>
          </w:rPr>
          <w:fldChar w:fldCharType="end"/>
        </w:r>
      </w:hyperlink>
    </w:p>
    <w:p w:rsidR="00905BDC" w:rsidRPr="00994D5E" w:rsidRDefault="00D72264" w:rsidP="00905BDC">
      <w:pPr>
        <w:pStyle w:val="BillBasic"/>
      </w:pPr>
      <w:r>
        <w:fldChar w:fldCharType="end"/>
      </w:r>
    </w:p>
    <w:p w:rsidR="00994D5E" w:rsidRDefault="00994D5E">
      <w:pPr>
        <w:pStyle w:val="01Contents"/>
        <w:sectPr w:rsidR="00994D5E" w:rsidSect="00EB3BC1">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p>
    <w:p w:rsidR="000644DB" w:rsidRPr="00994D5E" w:rsidRDefault="000644DB" w:rsidP="002E4B95">
      <w:pPr>
        <w:spacing w:before="480"/>
        <w:jc w:val="center"/>
      </w:pPr>
      <w:r w:rsidRPr="00994D5E">
        <w:rPr>
          <w:noProof/>
          <w:lang w:eastAsia="en-AU"/>
        </w:rPr>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644DB" w:rsidRPr="00994D5E" w:rsidRDefault="000644DB">
      <w:pPr>
        <w:jc w:val="center"/>
        <w:rPr>
          <w:rFonts w:ascii="Arial" w:hAnsi="Arial"/>
        </w:rPr>
      </w:pPr>
      <w:r w:rsidRPr="00994D5E">
        <w:rPr>
          <w:rFonts w:ascii="Arial" w:hAnsi="Arial"/>
        </w:rPr>
        <w:t>Australian Capital Territory</w:t>
      </w:r>
    </w:p>
    <w:p w:rsidR="00905BDC" w:rsidRPr="00994D5E" w:rsidRDefault="000644DB" w:rsidP="00905BDC">
      <w:pPr>
        <w:pStyle w:val="Billname"/>
      </w:pPr>
      <w:bookmarkStart w:id="1" w:name="citation"/>
      <w:r w:rsidRPr="00994D5E">
        <w:t>Integrity Commission Act 2018</w:t>
      </w:r>
      <w:bookmarkEnd w:id="1"/>
    </w:p>
    <w:p w:rsidR="00905BDC" w:rsidRPr="00994D5E" w:rsidRDefault="0058087F" w:rsidP="00905BDC">
      <w:pPr>
        <w:pStyle w:val="ActNo"/>
      </w:pPr>
      <w:fldSimple w:instr=" DOCPROPERTY &quot;Category&quot;  \* MERGEFORMAT ">
        <w:r w:rsidR="007757B5">
          <w:t>A2018-52</w:t>
        </w:r>
      </w:fldSimple>
    </w:p>
    <w:p w:rsidR="00905BDC" w:rsidRPr="00994D5E" w:rsidRDefault="00905BDC" w:rsidP="00905BDC">
      <w:pPr>
        <w:pStyle w:val="N-line3"/>
      </w:pPr>
    </w:p>
    <w:p w:rsidR="00905BDC" w:rsidRPr="00994D5E" w:rsidRDefault="00905BDC" w:rsidP="00905BDC">
      <w:pPr>
        <w:pStyle w:val="LongTitle"/>
      </w:pPr>
      <w:r w:rsidRPr="00994D5E">
        <w:t>An Act to establish the ACT Integrity Commission, and for other purposes</w:t>
      </w:r>
    </w:p>
    <w:p w:rsidR="00905BDC" w:rsidRPr="00994D5E" w:rsidRDefault="00905BDC" w:rsidP="00905BDC">
      <w:pPr>
        <w:pStyle w:val="N-line3"/>
      </w:pPr>
    </w:p>
    <w:p w:rsidR="00905BDC" w:rsidRPr="00994D5E" w:rsidRDefault="00905BDC" w:rsidP="00905BDC">
      <w:pPr>
        <w:pStyle w:val="Placeholder"/>
      </w:pPr>
      <w:r w:rsidRPr="00994D5E">
        <w:rPr>
          <w:rStyle w:val="charContents"/>
          <w:sz w:val="16"/>
        </w:rPr>
        <w:t xml:space="preserve">  </w:t>
      </w:r>
      <w:r w:rsidRPr="00994D5E">
        <w:rPr>
          <w:rStyle w:val="charPage"/>
        </w:rPr>
        <w:t xml:space="preserve">  </w:t>
      </w:r>
    </w:p>
    <w:p w:rsidR="00905BDC" w:rsidRPr="00994D5E" w:rsidRDefault="00905BDC" w:rsidP="00905BDC">
      <w:pPr>
        <w:pStyle w:val="Placeholder"/>
      </w:pPr>
      <w:r w:rsidRPr="00994D5E">
        <w:rPr>
          <w:rStyle w:val="CharChapNo"/>
        </w:rPr>
        <w:t xml:space="preserve">  </w:t>
      </w:r>
      <w:r w:rsidRPr="00994D5E">
        <w:rPr>
          <w:rStyle w:val="CharChapText"/>
        </w:rPr>
        <w:t xml:space="preserve">  </w:t>
      </w:r>
    </w:p>
    <w:p w:rsidR="00905BDC" w:rsidRPr="00994D5E" w:rsidRDefault="00905BDC" w:rsidP="00905BDC">
      <w:pPr>
        <w:pStyle w:val="Placeholder"/>
      </w:pPr>
      <w:r w:rsidRPr="00994D5E">
        <w:rPr>
          <w:rStyle w:val="CharPartNo"/>
        </w:rPr>
        <w:t xml:space="preserve">  </w:t>
      </w:r>
      <w:r w:rsidRPr="00994D5E">
        <w:rPr>
          <w:rStyle w:val="CharPartText"/>
        </w:rPr>
        <w:t xml:space="preserve">  </w:t>
      </w:r>
    </w:p>
    <w:p w:rsidR="00905BDC" w:rsidRPr="00994D5E" w:rsidRDefault="00905BDC" w:rsidP="00905BDC">
      <w:pPr>
        <w:pStyle w:val="Placeholder"/>
      </w:pPr>
      <w:r w:rsidRPr="00994D5E">
        <w:rPr>
          <w:rStyle w:val="CharDivNo"/>
        </w:rPr>
        <w:t xml:space="preserve">  </w:t>
      </w:r>
      <w:r w:rsidRPr="00994D5E">
        <w:rPr>
          <w:rStyle w:val="CharDivText"/>
        </w:rPr>
        <w:t xml:space="preserve">  </w:t>
      </w:r>
    </w:p>
    <w:p w:rsidR="00905BDC" w:rsidRPr="00994D5E" w:rsidRDefault="00905BDC" w:rsidP="00905BDC">
      <w:pPr>
        <w:pStyle w:val="Notified"/>
      </w:pPr>
    </w:p>
    <w:p w:rsidR="00905BDC" w:rsidRPr="00994D5E" w:rsidRDefault="00905BDC" w:rsidP="00905BDC">
      <w:pPr>
        <w:pStyle w:val="EnactingWords"/>
      </w:pPr>
      <w:r w:rsidRPr="00994D5E">
        <w:t>The Legislative Assembly for the Australian Capital Territory enacts as follows:</w:t>
      </w:r>
    </w:p>
    <w:p w:rsidR="00905BDC" w:rsidRPr="00994D5E" w:rsidRDefault="00905BDC" w:rsidP="00905BDC">
      <w:pPr>
        <w:pStyle w:val="PageBreak"/>
      </w:pPr>
      <w:r w:rsidRPr="00994D5E">
        <w:br w:type="page"/>
      </w:r>
    </w:p>
    <w:p w:rsidR="00905BDC" w:rsidRPr="00994D5E" w:rsidRDefault="00994D5E" w:rsidP="00994D5E">
      <w:pPr>
        <w:pStyle w:val="AH1Chapter"/>
        <w:tabs>
          <w:tab w:val="clear" w:pos="2600"/>
        </w:tabs>
      </w:pPr>
      <w:bookmarkStart w:id="2" w:name="_Toc531696150"/>
      <w:r w:rsidRPr="00994D5E">
        <w:rPr>
          <w:rStyle w:val="CharChapNo"/>
        </w:rPr>
        <w:t>Chapter 1</w:t>
      </w:r>
      <w:r w:rsidRPr="00994D5E">
        <w:tab/>
      </w:r>
      <w:r w:rsidR="00905BDC" w:rsidRPr="00994D5E">
        <w:rPr>
          <w:rStyle w:val="CharChapText"/>
        </w:rPr>
        <w:t>Preliminary</w:t>
      </w:r>
      <w:bookmarkEnd w:id="2"/>
    </w:p>
    <w:p w:rsidR="00905BDC" w:rsidRPr="00994D5E" w:rsidRDefault="00994D5E" w:rsidP="00994D5E">
      <w:pPr>
        <w:pStyle w:val="AH2Part"/>
        <w:tabs>
          <w:tab w:val="clear" w:pos="2600"/>
        </w:tabs>
      </w:pPr>
      <w:bookmarkStart w:id="3" w:name="_Toc531696151"/>
      <w:r w:rsidRPr="00994D5E">
        <w:rPr>
          <w:rStyle w:val="CharPartNo"/>
        </w:rPr>
        <w:t>Part 1.1</w:t>
      </w:r>
      <w:r w:rsidRPr="00994D5E">
        <w:tab/>
      </w:r>
      <w:r w:rsidR="00905BDC" w:rsidRPr="00994D5E">
        <w:rPr>
          <w:rStyle w:val="CharPartText"/>
        </w:rPr>
        <w:t>Preliminary</w:t>
      </w:r>
      <w:bookmarkEnd w:id="3"/>
    </w:p>
    <w:p w:rsidR="00905BDC" w:rsidRPr="00994D5E" w:rsidRDefault="00994D5E" w:rsidP="00994D5E">
      <w:pPr>
        <w:pStyle w:val="AH5Sec"/>
      </w:pPr>
      <w:bookmarkStart w:id="4" w:name="_Toc531696152"/>
      <w:r w:rsidRPr="00994D5E">
        <w:rPr>
          <w:rStyle w:val="CharSectNo"/>
        </w:rPr>
        <w:t>1</w:t>
      </w:r>
      <w:r w:rsidRPr="00994D5E">
        <w:tab/>
      </w:r>
      <w:r w:rsidR="00905BDC" w:rsidRPr="00994D5E">
        <w:t>Name of Act</w:t>
      </w:r>
      <w:bookmarkEnd w:id="4"/>
    </w:p>
    <w:p w:rsidR="00905BDC" w:rsidRPr="00994D5E" w:rsidRDefault="00905BDC" w:rsidP="00905BDC">
      <w:pPr>
        <w:pStyle w:val="Amainreturn"/>
      </w:pPr>
      <w:r w:rsidRPr="00994D5E">
        <w:t xml:space="preserve">This Act is the </w:t>
      </w:r>
      <w:r w:rsidRPr="00994D5E">
        <w:rPr>
          <w:i/>
        </w:rPr>
        <w:fldChar w:fldCharType="begin"/>
      </w:r>
      <w:r w:rsidRPr="00994D5E">
        <w:rPr>
          <w:i/>
        </w:rPr>
        <w:instrText xml:space="preserve"> TITLE</w:instrText>
      </w:r>
      <w:r w:rsidRPr="00994D5E">
        <w:rPr>
          <w:i/>
        </w:rPr>
        <w:fldChar w:fldCharType="separate"/>
      </w:r>
      <w:r w:rsidR="007757B5">
        <w:rPr>
          <w:i/>
        </w:rPr>
        <w:t>Integrity Commission Act 2018</w:t>
      </w:r>
      <w:r w:rsidRPr="00994D5E">
        <w:rPr>
          <w:i/>
        </w:rPr>
        <w:fldChar w:fldCharType="end"/>
      </w:r>
      <w:r w:rsidRPr="00994D5E">
        <w:t>.</w:t>
      </w:r>
    </w:p>
    <w:p w:rsidR="00285CB7" w:rsidRPr="00994D5E" w:rsidRDefault="00994D5E" w:rsidP="00994D5E">
      <w:pPr>
        <w:pStyle w:val="AH5Sec"/>
      </w:pPr>
      <w:bookmarkStart w:id="5" w:name="_Toc531696153"/>
      <w:r w:rsidRPr="00994D5E">
        <w:rPr>
          <w:rStyle w:val="CharSectNo"/>
        </w:rPr>
        <w:t>2</w:t>
      </w:r>
      <w:r w:rsidRPr="00994D5E">
        <w:tab/>
      </w:r>
      <w:r w:rsidR="00285CB7" w:rsidRPr="00994D5E">
        <w:t>Commencement</w:t>
      </w:r>
      <w:bookmarkEnd w:id="5"/>
    </w:p>
    <w:p w:rsidR="00285CB7" w:rsidRPr="00994D5E" w:rsidRDefault="00285CB7" w:rsidP="00994D5E">
      <w:pPr>
        <w:pStyle w:val="Amainreturn"/>
        <w:keepNext/>
      </w:pPr>
      <w:r w:rsidRPr="00994D5E">
        <w:t>This Act commences on 1 July 2019.</w:t>
      </w:r>
    </w:p>
    <w:p w:rsidR="00285CB7" w:rsidRPr="00994D5E" w:rsidRDefault="008B2D83" w:rsidP="00285CB7">
      <w:pPr>
        <w:pStyle w:val="aNote"/>
        <w:keepNext/>
      </w:pPr>
      <w:r>
        <w:rPr>
          <w:rStyle w:val="charItals"/>
        </w:rPr>
        <w:t>Note</w:t>
      </w:r>
      <w:r w:rsidR="00285CB7" w:rsidRPr="00994D5E">
        <w:rPr>
          <w:rStyle w:val="charItals"/>
        </w:rPr>
        <w:tab/>
      </w:r>
      <w:r w:rsidR="00285CB7" w:rsidRPr="00994D5E">
        <w:t xml:space="preserve">The naming and commencement provisions automatically commence on the notification day (see </w:t>
      </w:r>
      <w:hyperlink r:id="rId15" w:tooltip="A2001-14" w:history="1">
        <w:r w:rsidR="00285CB7" w:rsidRPr="00994D5E">
          <w:rPr>
            <w:rStyle w:val="charCitHyperlinkAbbrev"/>
          </w:rPr>
          <w:t>Legislation Act</w:t>
        </w:r>
      </w:hyperlink>
      <w:r w:rsidR="00285CB7" w:rsidRPr="00994D5E">
        <w:t>, s 75 (1)).</w:t>
      </w:r>
    </w:p>
    <w:p w:rsidR="00905BDC" w:rsidRPr="00994D5E" w:rsidRDefault="00994D5E" w:rsidP="00994D5E">
      <w:pPr>
        <w:pStyle w:val="AH5Sec"/>
      </w:pPr>
      <w:bookmarkStart w:id="6" w:name="_Toc531696154"/>
      <w:r w:rsidRPr="00994D5E">
        <w:rPr>
          <w:rStyle w:val="CharSectNo"/>
        </w:rPr>
        <w:t>3</w:t>
      </w:r>
      <w:r w:rsidRPr="00994D5E">
        <w:tab/>
      </w:r>
      <w:r w:rsidR="00905BDC" w:rsidRPr="00994D5E">
        <w:t>Dictionary</w:t>
      </w:r>
      <w:bookmarkEnd w:id="6"/>
    </w:p>
    <w:p w:rsidR="00905BDC" w:rsidRPr="00994D5E" w:rsidRDefault="00905BDC" w:rsidP="00994D5E">
      <w:pPr>
        <w:pStyle w:val="Amainreturn"/>
        <w:keepNext/>
      </w:pPr>
      <w:r w:rsidRPr="00994D5E">
        <w:t>The dictionary at the end of this Act is part of this Act.</w:t>
      </w:r>
    </w:p>
    <w:p w:rsidR="00905BDC" w:rsidRPr="00994D5E" w:rsidRDefault="00905BDC" w:rsidP="00905BDC">
      <w:pPr>
        <w:pStyle w:val="aNote"/>
      </w:pPr>
      <w:r w:rsidRPr="00994D5E">
        <w:rPr>
          <w:rStyle w:val="charItals"/>
        </w:rPr>
        <w:t>Note 1</w:t>
      </w:r>
      <w:r w:rsidRPr="00994D5E">
        <w:tab/>
        <w:t>The dictionary at the end of this Act defines certain terms used in this Act, and includes references (</w:t>
      </w:r>
      <w:r w:rsidRPr="00994D5E">
        <w:rPr>
          <w:rStyle w:val="charBoldItals"/>
        </w:rPr>
        <w:t>signpost definitions</w:t>
      </w:r>
      <w:r w:rsidRPr="00994D5E">
        <w:t>) to other terms defined elsewhere.</w:t>
      </w:r>
    </w:p>
    <w:p w:rsidR="00905BDC" w:rsidRPr="00994D5E" w:rsidRDefault="00905BDC" w:rsidP="00994D5E">
      <w:pPr>
        <w:pStyle w:val="aNoteTextss"/>
        <w:keepNext/>
      </w:pPr>
      <w:r w:rsidRPr="00994D5E">
        <w:t>For example, the signpost definition ‘</w:t>
      </w:r>
      <w:r w:rsidRPr="00994D5E">
        <w:rPr>
          <w:rStyle w:val="charBoldItals"/>
        </w:rPr>
        <w:t>registered party</w:t>
      </w:r>
      <w:r w:rsidRPr="00994D5E">
        <w:t xml:space="preserve">—see the </w:t>
      </w:r>
      <w:hyperlink r:id="rId16" w:tooltip="A1992-71" w:history="1">
        <w:r w:rsidR="00703EE8" w:rsidRPr="00994D5E">
          <w:rPr>
            <w:rStyle w:val="charCitHyperlinkItal"/>
          </w:rPr>
          <w:t>Electoral Act 1992</w:t>
        </w:r>
      </w:hyperlink>
      <w:r w:rsidRPr="00994D5E">
        <w:t>, dictionary.’ means that the term ‘registered party’ is defined in that dictionary and the definition applies to this Act.</w:t>
      </w:r>
    </w:p>
    <w:p w:rsidR="00905BDC" w:rsidRPr="00994D5E" w:rsidRDefault="00905BDC" w:rsidP="00905BDC">
      <w:pPr>
        <w:pStyle w:val="aNote"/>
      </w:pPr>
      <w:r w:rsidRPr="00994D5E">
        <w:rPr>
          <w:rStyle w:val="charItals"/>
        </w:rPr>
        <w:t>Note 2</w:t>
      </w:r>
      <w:r w:rsidRPr="00994D5E">
        <w:tab/>
        <w:t xml:space="preserve">A definition in the dictionary (including a signpost definition) applies to the entire Act unless the definition, or another provision of the Act, provides otherwise or the contrary intention otherwise appears (see </w:t>
      </w:r>
      <w:hyperlink r:id="rId17" w:tooltip="A2001-14" w:history="1">
        <w:r w:rsidR="00703EE8" w:rsidRPr="00994D5E">
          <w:rPr>
            <w:rStyle w:val="charCitHyperlinkAbbrev"/>
          </w:rPr>
          <w:t>Legislation Act</w:t>
        </w:r>
      </w:hyperlink>
      <w:r w:rsidRPr="00994D5E">
        <w:t>, s 155 and s 156 (1)).</w:t>
      </w:r>
    </w:p>
    <w:p w:rsidR="00905BDC" w:rsidRPr="00994D5E" w:rsidRDefault="00994D5E" w:rsidP="00994D5E">
      <w:pPr>
        <w:pStyle w:val="AH5Sec"/>
      </w:pPr>
      <w:bookmarkStart w:id="7" w:name="_Toc531696155"/>
      <w:r w:rsidRPr="00994D5E">
        <w:rPr>
          <w:rStyle w:val="CharSectNo"/>
        </w:rPr>
        <w:t>4</w:t>
      </w:r>
      <w:r w:rsidRPr="00994D5E">
        <w:tab/>
      </w:r>
      <w:r w:rsidR="00905BDC" w:rsidRPr="00994D5E">
        <w:t>Notes</w:t>
      </w:r>
      <w:bookmarkEnd w:id="7"/>
    </w:p>
    <w:p w:rsidR="00905BDC" w:rsidRPr="00994D5E" w:rsidRDefault="00905BDC" w:rsidP="00303442">
      <w:pPr>
        <w:pStyle w:val="Amainreturn"/>
        <w:keepNext/>
      </w:pPr>
      <w:r w:rsidRPr="00994D5E">
        <w:t>A note included in this Act is explanatory and is not part of this Act.</w:t>
      </w:r>
    </w:p>
    <w:p w:rsidR="00905BDC" w:rsidRPr="00994D5E" w:rsidRDefault="00905BDC" w:rsidP="00303442">
      <w:pPr>
        <w:pStyle w:val="aNote"/>
        <w:keepNext/>
      </w:pPr>
      <w:r w:rsidRPr="00994D5E">
        <w:rPr>
          <w:rStyle w:val="charItals"/>
        </w:rPr>
        <w:t>Note</w:t>
      </w:r>
      <w:r w:rsidRPr="00994D5E">
        <w:rPr>
          <w:rStyle w:val="charItals"/>
        </w:rPr>
        <w:tab/>
      </w:r>
      <w:r w:rsidRPr="00994D5E">
        <w:t xml:space="preserve">See the </w:t>
      </w:r>
      <w:hyperlink r:id="rId18" w:tooltip="A2001-14" w:history="1">
        <w:r w:rsidR="00703EE8" w:rsidRPr="00994D5E">
          <w:rPr>
            <w:rStyle w:val="charCitHyperlinkAbbrev"/>
          </w:rPr>
          <w:t>Legislation Act</w:t>
        </w:r>
      </w:hyperlink>
      <w:r w:rsidRPr="00994D5E">
        <w:t>, s 127 (1), (4) and (5) for the legal status of notes.</w:t>
      </w:r>
    </w:p>
    <w:p w:rsidR="00905BDC" w:rsidRPr="00994D5E" w:rsidRDefault="00994D5E" w:rsidP="00994D5E">
      <w:pPr>
        <w:pStyle w:val="AH5Sec"/>
      </w:pPr>
      <w:bookmarkStart w:id="8" w:name="_Toc531696156"/>
      <w:r w:rsidRPr="00994D5E">
        <w:rPr>
          <w:rStyle w:val="CharSectNo"/>
        </w:rPr>
        <w:t>5</w:t>
      </w:r>
      <w:r w:rsidRPr="00994D5E">
        <w:tab/>
      </w:r>
      <w:r w:rsidR="00905BDC" w:rsidRPr="00994D5E">
        <w:t>Offences against Act—application of Criminal Code etc</w:t>
      </w:r>
      <w:bookmarkEnd w:id="8"/>
    </w:p>
    <w:p w:rsidR="00905BDC" w:rsidRPr="00994D5E" w:rsidRDefault="00905BDC" w:rsidP="00994D5E">
      <w:pPr>
        <w:pStyle w:val="Amainreturn"/>
        <w:keepNext/>
      </w:pPr>
      <w:r w:rsidRPr="00994D5E">
        <w:t>Other legislation applies in relation to offences against this Act.</w:t>
      </w:r>
    </w:p>
    <w:p w:rsidR="00905BDC" w:rsidRPr="00994D5E" w:rsidRDefault="00905BDC" w:rsidP="00994D5E">
      <w:pPr>
        <w:pStyle w:val="aNote"/>
        <w:keepNext/>
      </w:pPr>
      <w:r w:rsidRPr="00994D5E">
        <w:rPr>
          <w:rStyle w:val="charItals"/>
        </w:rPr>
        <w:t>Note 1</w:t>
      </w:r>
      <w:r w:rsidRPr="00994D5E">
        <w:tab/>
      </w:r>
      <w:r w:rsidRPr="00994D5E">
        <w:rPr>
          <w:rStyle w:val="charItals"/>
        </w:rPr>
        <w:t>Criminal Code</w:t>
      </w:r>
    </w:p>
    <w:p w:rsidR="00905BDC" w:rsidRPr="00994D5E" w:rsidRDefault="00905BDC" w:rsidP="00905BDC">
      <w:pPr>
        <w:pStyle w:val="aNote"/>
        <w:spacing w:before="20"/>
        <w:ind w:firstLine="0"/>
      </w:pPr>
      <w:r w:rsidRPr="00994D5E">
        <w:t xml:space="preserve">The </w:t>
      </w:r>
      <w:hyperlink r:id="rId19" w:tooltip="A2002-51" w:history="1">
        <w:r w:rsidR="00703EE8" w:rsidRPr="00994D5E">
          <w:rPr>
            <w:rStyle w:val="charCitHyperlinkAbbrev"/>
          </w:rPr>
          <w:t>Criminal Code</w:t>
        </w:r>
      </w:hyperlink>
      <w:r w:rsidRPr="00994D5E">
        <w:t xml:space="preserve">, ch 2 applies to all offences against this Act (see Code, pt 2.1).  </w:t>
      </w:r>
    </w:p>
    <w:p w:rsidR="00905BDC" w:rsidRPr="00994D5E" w:rsidRDefault="00905BDC" w:rsidP="00994D5E">
      <w:pPr>
        <w:pStyle w:val="aNoteTextss"/>
        <w:keepNext/>
      </w:pPr>
      <w:r w:rsidRPr="00994D5E">
        <w:t>The chapter sets out the general principles of criminal responsibility (including burdens of proof and general defences), and defines terms used for offences to which the Code applies (eg </w:t>
      </w:r>
      <w:r w:rsidRPr="00994D5E">
        <w:rPr>
          <w:rStyle w:val="charBoldItals"/>
        </w:rPr>
        <w:t>conduct</w:t>
      </w:r>
      <w:r w:rsidRPr="00994D5E">
        <w:t xml:space="preserve">, </w:t>
      </w:r>
      <w:r w:rsidRPr="00994D5E">
        <w:rPr>
          <w:rStyle w:val="charBoldItals"/>
        </w:rPr>
        <w:t>intention</w:t>
      </w:r>
      <w:r w:rsidRPr="00994D5E">
        <w:t xml:space="preserve">, </w:t>
      </w:r>
      <w:r w:rsidRPr="00994D5E">
        <w:rPr>
          <w:rStyle w:val="charBoldItals"/>
        </w:rPr>
        <w:t>recklessness</w:t>
      </w:r>
      <w:r w:rsidRPr="00994D5E">
        <w:t xml:space="preserve"> and </w:t>
      </w:r>
      <w:r w:rsidRPr="00994D5E">
        <w:rPr>
          <w:rStyle w:val="charBoldItals"/>
        </w:rPr>
        <w:t>strict liability</w:t>
      </w:r>
      <w:r w:rsidRPr="00994D5E">
        <w:t>).</w:t>
      </w:r>
    </w:p>
    <w:p w:rsidR="00905BDC" w:rsidRPr="00994D5E" w:rsidRDefault="00905BDC" w:rsidP="00905BDC">
      <w:pPr>
        <w:pStyle w:val="aNote"/>
        <w:rPr>
          <w:rStyle w:val="charItals"/>
        </w:rPr>
      </w:pPr>
      <w:r w:rsidRPr="00994D5E">
        <w:rPr>
          <w:rStyle w:val="charItals"/>
        </w:rPr>
        <w:t>Note 2</w:t>
      </w:r>
      <w:r w:rsidRPr="00994D5E">
        <w:rPr>
          <w:rStyle w:val="charItals"/>
        </w:rPr>
        <w:tab/>
        <w:t>Penalty units</w:t>
      </w:r>
    </w:p>
    <w:p w:rsidR="00905BDC" w:rsidRPr="00994D5E" w:rsidRDefault="00905BDC" w:rsidP="00905BDC">
      <w:pPr>
        <w:pStyle w:val="aNoteTextss"/>
      </w:pPr>
      <w:r w:rsidRPr="00994D5E">
        <w:t xml:space="preserve">The </w:t>
      </w:r>
      <w:hyperlink r:id="rId20" w:tooltip="A2001-14" w:history="1">
        <w:r w:rsidR="00703EE8" w:rsidRPr="00994D5E">
          <w:rPr>
            <w:rStyle w:val="charCitHyperlinkAbbrev"/>
          </w:rPr>
          <w:t>Legislation Act</w:t>
        </w:r>
      </w:hyperlink>
      <w:r w:rsidRPr="00994D5E">
        <w:t>, s 133 deals with the meaning of offence penalties that are expressed in penalty units.</w:t>
      </w:r>
    </w:p>
    <w:p w:rsidR="00905BDC" w:rsidRPr="00994D5E" w:rsidRDefault="00994D5E" w:rsidP="00994D5E">
      <w:pPr>
        <w:pStyle w:val="AH5Sec"/>
      </w:pPr>
      <w:bookmarkStart w:id="9" w:name="_Toc531696157"/>
      <w:r w:rsidRPr="00994D5E">
        <w:rPr>
          <w:rStyle w:val="CharSectNo"/>
        </w:rPr>
        <w:t>6</w:t>
      </w:r>
      <w:r w:rsidRPr="00994D5E">
        <w:tab/>
      </w:r>
      <w:r w:rsidR="00905BDC" w:rsidRPr="00994D5E">
        <w:t>Objects of Act</w:t>
      </w:r>
      <w:bookmarkEnd w:id="9"/>
    </w:p>
    <w:p w:rsidR="00905BDC" w:rsidRPr="00994D5E" w:rsidRDefault="00905BDC" w:rsidP="00905BDC">
      <w:pPr>
        <w:pStyle w:val="Amainreturn"/>
      </w:pPr>
      <w:r w:rsidRPr="00994D5E">
        <w:t>The objects of this Act include—</w:t>
      </w:r>
    </w:p>
    <w:p w:rsidR="00905BDC" w:rsidRPr="00994D5E" w:rsidRDefault="00994D5E" w:rsidP="00994D5E">
      <w:pPr>
        <w:pStyle w:val="Apara"/>
      </w:pPr>
      <w:r>
        <w:tab/>
      </w:r>
      <w:r w:rsidRPr="00994D5E">
        <w:t>(a)</w:t>
      </w:r>
      <w:r w:rsidRPr="00994D5E">
        <w:tab/>
      </w:r>
      <w:r w:rsidR="00905BDC" w:rsidRPr="00994D5E">
        <w:t>providing for the identification, investigation and exposure of corrupt conduct; and</w:t>
      </w:r>
    </w:p>
    <w:p w:rsidR="00905BDC" w:rsidRPr="00994D5E" w:rsidRDefault="00994D5E" w:rsidP="00994D5E">
      <w:pPr>
        <w:pStyle w:val="Apara"/>
      </w:pPr>
      <w:r>
        <w:tab/>
      </w:r>
      <w:r w:rsidRPr="00994D5E">
        <w:t>(b)</w:t>
      </w:r>
      <w:r w:rsidRPr="00994D5E">
        <w:tab/>
      </w:r>
      <w:r w:rsidR="00905BDC" w:rsidRPr="00994D5E">
        <w:t>providing for the commission to prioritise the investigation and exposure of serious corrupt conduct and systemic corrupt conduct; and</w:t>
      </w:r>
    </w:p>
    <w:p w:rsidR="00905BDC" w:rsidRPr="00994D5E" w:rsidRDefault="00994D5E" w:rsidP="00994D5E">
      <w:pPr>
        <w:pStyle w:val="Apara"/>
      </w:pPr>
      <w:r>
        <w:tab/>
      </w:r>
      <w:r w:rsidRPr="00994D5E">
        <w:t>(c)</w:t>
      </w:r>
      <w:r w:rsidRPr="00994D5E">
        <w:tab/>
      </w:r>
      <w:r w:rsidR="00905BDC" w:rsidRPr="00994D5E">
        <w:t>achieving a balance between the public interest in exposing corruption in public administration and the public interest in avoiding undue prejudice to a person’s reputation; and</w:t>
      </w:r>
    </w:p>
    <w:p w:rsidR="00905BDC" w:rsidRPr="00994D5E" w:rsidRDefault="00994D5E" w:rsidP="00994D5E">
      <w:pPr>
        <w:pStyle w:val="Apara"/>
      </w:pPr>
      <w:r>
        <w:tab/>
      </w:r>
      <w:r w:rsidRPr="00994D5E">
        <w:t>(d)</w:t>
      </w:r>
      <w:r w:rsidRPr="00994D5E">
        <w:tab/>
      </w:r>
      <w:r w:rsidR="00905BDC" w:rsidRPr="00994D5E">
        <w:t>assisting in the prevention of corrupt conduct; and</w:t>
      </w:r>
    </w:p>
    <w:p w:rsidR="00905BDC" w:rsidRPr="00994D5E" w:rsidRDefault="00994D5E" w:rsidP="00994D5E">
      <w:pPr>
        <w:pStyle w:val="Apara"/>
      </w:pPr>
      <w:r>
        <w:tab/>
      </w:r>
      <w:r w:rsidRPr="00994D5E">
        <w:t>(e)</w:t>
      </w:r>
      <w:r w:rsidRPr="00994D5E">
        <w:tab/>
      </w:r>
      <w:r w:rsidR="00905BDC" w:rsidRPr="00994D5E">
        <w:t>cooperating with other integrity bodies; and</w:t>
      </w:r>
    </w:p>
    <w:p w:rsidR="00905BDC" w:rsidRPr="00994D5E" w:rsidRDefault="00994D5E" w:rsidP="00103A60">
      <w:pPr>
        <w:pStyle w:val="Apara"/>
        <w:keepNext/>
        <w:keepLines/>
      </w:pPr>
      <w:r>
        <w:tab/>
      </w:r>
      <w:r w:rsidRPr="00994D5E">
        <w:t>(f)</w:t>
      </w:r>
      <w:r w:rsidRPr="00994D5E">
        <w:tab/>
      </w:r>
      <w:r w:rsidR="00905BDC" w:rsidRPr="00994D5E">
        <w:t>educating public officials and the community about the detrimental effects of corrupt conduct on public administration and the community and the ways in which corrupt conduct can be prevented; and</w:t>
      </w:r>
    </w:p>
    <w:p w:rsidR="00905BDC" w:rsidRPr="00994D5E" w:rsidRDefault="00994D5E" w:rsidP="00994D5E">
      <w:pPr>
        <w:pStyle w:val="Apara"/>
      </w:pPr>
      <w:r>
        <w:tab/>
      </w:r>
      <w:r w:rsidRPr="00994D5E">
        <w:t>(g)</w:t>
      </w:r>
      <w:r w:rsidRPr="00994D5E">
        <w:tab/>
      </w:r>
      <w:r w:rsidR="00905BDC" w:rsidRPr="00994D5E">
        <w:t>assisting in improving the capacity of the public sector to prevent corrupt conduct.</w:t>
      </w:r>
    </w:p>
    <w:p w:rsidR="00905BDC" w:rsidRPr="00994D5E" w:rsidRDefault="00994D5E" w:rsidP="00994D5E">
      <w:pPr>
        <w:pStyle w:val="AH5Sec"/>
      </w:pPr>
      <w:bookmarkStart w:id="10" w:name="_Toc531696158"/>
      <w:r w:rsidRPr="00994D5E">
        <w:rPr>
          <w:rStyle w:val="CharSectNo"/>
        </w:rPr>
        <w:t>7</w:t>
      </w:r>
      <w:r w:rsidRPr="00994D5E">
        <w:tab/>
      </w:r>
      <w:r w:rsidR="00905BDC" w:rsidRPr="00994D5E">
        <w:t>Application of Act—Parliamentary privilege</w:t>
      </w:r>
      <w:bookmarkEnd w:id="10"/>
    </w:p>
    <w:p w:rsidR="00905BDC" w:rsidRPr="00994D5E" w:rsidRDefault="00994D5E" w:rsidP="00994D5E">
      <w:pPr>
        <w:pStyle w:val="Amain"/>
      </w:pPr>
      <w:r>
        <w:tab/>
      </w:r>
      <w:r w:rsidRPr="00994D5E">
        <w:t>(1)</w:t>
      </w:r>
      <w:r w:rsidRPr="00994D5E">
        <w:tab/>
      </w:r>
      <w:r w:rsidR="00905BDC" w:rsidRPr="00994D5E">
        <w:t>This Act does not affect the law relating to the privileges of—</w:t>
      </w:r>
    </w:p>
    <w:p w:rsidR="00905BDC" w:rsidRPr="00994D5E" w:rsidRDefault="00994D5E" w:rsidP="00994D5E">
      <w:pPr>
        <w:pStyle w:val="Apara"/>
      </w:pPr>
      <w:r>
        <w:tab/>
      </w:r>
      <w:r w:rsidRPr="00994D5E">
        <w:t>(a)</w:t>
      </w:r>
      <w:r w:rsidRPr="00994D5E">
        <w:tab/>
      </w:r>
      <w:r w:rsidR="00905BDC" w:rsidRPr="00994D5E">
        <w:t>the Legislative Assembly; or</w:t>
      </w:r>
    </w:p>
    <w:p w:rsidR="00905BDC" w:rsidRPr="00994D5E" w:rsidRDefault="00994D5E" w:rsidP="00994D5E">
      <w:pPr>
        <w:pStyle w:val="Apara"/>
      </w:pPr>
      <w:r>
        <w:tab/>
      </w:r>
      <w:r w:rsidRPr="00994D5E">
        <w:t>(b)</w:t>
      </w:r>
      <w:r w:rsidRPr="00994D5E">
        <w:tab/>
      </w:r>
      <w:r w:rsidR="00905BDC" w:rsidRPr="00994D5E">
        <w:t>any Australian Parliament; or</w:t>
      </w:r>
    </w:p>
    <w:p w:rsidR="00905BDC" w:rsidRPr="00994D5E" w:rsidRDefault="00994D5E" w:rsidP="00994D5E">
      <w:pPr>
        <w:pStyle w:val="Apara"/>
      </w:pPr>
      <w:r>
        <w:tab/>
      </w:r>
      <w:r w:rsidRPr="00994D5E">
        <w:t>(c)</w:t>
      </w:r>
      <w:r w:rsidRPr="00994D5E">
        <w:tab/>
      </w:r>
      <w:r w:rsidR="00905BDC" w:rsidRPr="00994D5E">
        <w:t>any house of any Australian Parliament.</w:t>
      </w:r>
    </w:p>
    <w:p w:rsidR="00905BDC" w:rsidRPr="00994D5E" w:rsidRDefault="00994D5E" w:rsidP="00994D5E">
      <w:pPr>
        <w:pStyle w:val="Amain"/>
      </w:pPr>
      <w:r>
        <w:tab/>
      </w:r>
      <w:r w:rsidRPr="00994D5E">
        <w:t>(2)</w:t>
      </w:r>
      <w:r w:rsidRPr="00994D5E">
        <w:tab/>
      </w:r>
      <w:r w:rsidR="00905BDC" w:rsidRPr="00994D5E">
        <w:t>This section is subject to section </w:t>
      </w:r>
      <w:r w:rsidR="00B53930" w:rsidRPr="00994D5E">
        <w:t>178</w:t>
      </w:r>
      <w:r w:rsidR="00905BDC" w:rsidRPr="00994D5E">
        <w:t xml:space="preserve"> (Parliamentary privilege—taken to be waived for MLAs’ declarations of interests etc).</w:t>
      </w:r>
    </w:p>
    <w:p w:rsidR="00905BDC" w:rsidRPr="00994D5E" w:rsidRDefault="00994D5E" w:rsidP="00994D5E">
      <w:pPr>
        <w:pStyle w:val="AH5Sec"/>
      </w:pPr>
      <w:bookmarkStart w:id="11" w:name="_Toc531696159"/>
      <w:r w:rsidRPr="00994D5E">
        <w:rPr>
          <w:rStyle w:val="CharSectNo"/>
        </w:rPr>
        <w:t>8</w:t>
      </w:r>
      <w:r w:rsidRPr="00994D5E">
        <w:tab/>
      </w:r>
      <w:r w:rsidR="00905BDC" w:rsidRPr="00994D5E">
        <w:t>Application of Act—conduct that happened before the commencement of this Act</w:t>
      </w:r>
      <w:bookmarkEnd w:id="11"/>
    </w:p>
    <w:p w:rsidR="00905BDC" w:rsidRPr="00994D5E" w:rsidRDefault="00994D5E" w:rsidP="00994D5E">
      <w:pPr>
        <w:pStyle w:val="Amain"/>
      </w:pPr>
      <w:r>
        <w:tab/>
      </w:r>
      <w:r w:rsidRPr="00994D5E">
        <w:t>(1)</w:t>
      </w:r>
      <w:r w:rsidRPr="00994D5E">
        <w:tab/>
      </w:r>
      <w:r w:rsidR="00905BDC" w:rsidRPr="00994D5E">
        <w:t xml:space="preserve">This Act applies in relation to conduct that </w:t>
      </w:r>
      <w:r w:rsidR="00905BDC" w:rsidRPr="00994D5E">
        <w:rPr>
          <w:lang w:eastAsia="en-AU"/>
        </w:rPr>
        <w:t>happened after self</w:t>
      </w:r>
      <w:r w:rsidR="00905BDC" w:rsidRPr="00994D5E">
        <w:rPr>
          <w:lang w:eastAsia="en-AU"/>
        </w:rPr>
        <w:noBreakHyphen/>
        <w:t xml:space="preserve">government day and </w:t>
      </w:r>
      <w:r w:rsidR="00905BDC" w:rsidRPr="00994D5E">
        <w:t>before the commencement of this section if the conduct—</w:t>
      </w:r>
    </w:p>
    <w:p w:rsidR="00905BDC" w:rsidRPr="00994D5E" w:rsidRDefault="00994D5E" w:rsidP="00994D5E">
      <w:pPr>
        <w:pStyle w:val="Apara"/>
      </w:pPr>
      <w:r>
        <w:tab/>
      </w:r>
      <w:r w:rsidRPr="00994D5E">
        <w:t>(a)</w:t>
      </w:r>
      <w:r w:rsidRPr="00994D5E">
        <w:tab/>
      </w:r>
      <w:r w:rsidR="00905BDC" w:rsidRPr="00994D5E">
        <w:t xml:space="preserve">is conduct by an entity (whether or not still in existence) </w:t>
      </w:r>
      <w:r w:rsidR="00905BDC" w:rsidRPr="00994D5E">
        <w:rPr>
          <w:lang w:eastAsia="en-AU"/>
        </w:rPr>
        <w:t>that would have been a public official or public sector entity under this Act had this Act been in force at the time the conduct happened</w:t>
      </w:r>
      <w:r w:rsidR="00905BDC" w:rsidRPr="00994D5E">
        <w:t>;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t xml:space="preserve">would have been corrupt conduct under </w:t>
      </w:r>
      <w:r w:rsidR="00905BDC" w:rsidRPr="00994D5E">
        <w:rPr>
          <w:lang w:eastAsia="en-AU"/>
        </w:rPr>
        <w:t>this Act had this Act been in force at the time the conduct happened.</w:t>
      </w:r>
    </w:p>
    <w:p w:rsidR="00905BDC" w:rsidRPr="00994D5E" w:rsidRDefault="00994D5E" w:rsidP="00103A60">
      <w:pPr>
        <w:pStyle w:val="Amain"/>
        <w:keepNext/>
        <w:keepLines/>
      </w:pPr>
      <w:r>
        <w:tab/>
      </w:r>
      <w:r w:rsidRPr="00994D5E">
        <w:t>(2)</w:t>
      </w:r>
      <w:r w:rsidRPr="00994D5E">
        <w:tab/>
      </w:r>
      <w:r w:rsidR="00905BDC" w:rsidRPr="00994D5E">
        <w:t xml:space="preserve">However, the commission must not conduct an investigation under </w:t>
      </w:r>
      <w:r w:rsidR="005D47DC" w:rsidRPr="00994D5E">
        <w:t>chapter</w:t>
      </w:r>
      <w:r w:rsidR="00B53930" w:rsidRPr="00994D5E">
        <w:t xml:space="preserve"> 3</w:t>
      </w:r>
      <w:r w:rsidR="00905BDC" w:rsidRPr="00994D5E">
        <w:t xml:space="preserve"> (Commission—investigating corrupt conduct) in relation to conduct of a judicial officer that </w:t>
      </w:r>
      <w:r w:rsidR="00905BDC" w:rsidRPr="00994D5E">
        <w:rPr>
          <w:lang w:eastAsia="en-AU"/>
        </w:rPr>
        <w:t>happened after self</w:t>
      </w:r>
      <w:r w:rsidR="00905BDC" w:rsidRPr="00994D5E">
        <w:rPr>
          <w:lang w:eastAsia="en-AU"/>
        </w:rPr>
        <w:noBreakHyphen/>
        <w:t xml:space="preserve">government day and </w:t>
      </w:r>
      <w:r w:rsidR="00905BDC" w:rsidRPr="00994D5E">
        <w:t>entirely before the commencement of this section if the matter directly relates to—</w:t>
      </w:r>
    </w:p>
    <w:p w:rsidR="00905BDC" w:rsidRPr="00994D5E" w:rsidRDefault="00994D5E" w:rsidP="00994D5E">
      <w:pPr>
        <w:pStyle w:val="Apara"/>
      </w:pPr>
      <w:r>
        <w:tab/>
      </w:r>
      <w:r w:rsidRPr="00994D5E">
        <w:t>(a)</w:t>
      </w:r>
      <w:r w:rsidRPr="00994D5E">
        <w:tab/>
      </w:r>
      <w:r w:rsidR="00905BDC" w:rsidRPr="00994D5E">
        <w:t>the merits of a decision made by the judicial officer; or</w:t>
      </w:r>
    </w:p>
    <w:p w:rsidR="00905BDC" w:rsidRPr="00994D5E" w:rsidRDefault="00994D5E" w:rsidP="00994D5E">
      <w:pPr>
        <w:pStyle w:val="Apara"/>
      </w:pPr>
      <w:r>
        <w:tab/>
      </w:r>
      <w:r w:rsidRPr="00994D5E">
        <w:t>(b)</w:t>
      </w:r>
      <w:r w:rsidRPr="00994D5E">
        <w:tab/>
      </w:r>
      <w:r w:rsidR="00905BDC" w:rsidRPr="00994D5E">
        <w:t>an order made by the judicial officer; or</w:t>
      </w:r>
    </w:p>
    <w:p w:rsidR="00905BDC" w:rsidRPr="00994D5E" w:rsidRDefault="00994D5E" w:rsidP="00994D5E">
      <w:pPr>
        <w:pStyle w:val="Apara"/>
      </w:pPr>
      <w:r>
        <w:tab/>
      </w:r>
      <w:r w:rsidRPr="00994D5E">
        <w:t>(c)</w:t>
      </w:r>
      <w:r w:rsidRPr="00994D5E">
        <w:tab/>
      </w:r>
      <w:r w:rsidR="00905BDC" w:rsidRPr="00994D5E">
        <w:t>a judgment given by the judicial officer.</w:t>
      </w:r>
    </w:p>
    <w:p w:rsidR="00905BDC" w:rsidRPr="00994D5E" w:rsidRDefault="00994D5E" w:rsidP="00994D5E">
      <w:pPr>
        <w:pStyle w:val="Amain"/>
      </w:pPr>
      <w:r>
        <w:tab/>
      </w:r>
      <w:r w:rsidRPr="00994D5E">
        <w:t>(3)</w:t>
      </w:r>
      <w:r w:rsidRPr="00994D5E">
        <w:tab/>
      </w:r>
      <w:r w:rsidR="00905BDC" w:rsidRPr="00994D5E">
        <w:t xml:space="preserve">Also, the commission need not conduct an investigation under </w:t>
      </w:r>
      <w:r w:rsidR="005D47DC" w:rsidRPr="00994D5E">
        <w:t>chapter</w:t>
      </w:r>
      <w:r w:rsidR="00B53930" w:rsidRPr="00994D5E">
        <w:t xml:space="preserve"> 3</w:t>
      </w:r>
      <w:r w:rsidR="00905BDC" w:rsidRPr="00994D5E">
        <w:t xml:space="preserve"> (Commission—investigating corrupt conduct) in relation to conduct that </w:t>
      </w:r>
      <w:r w:rsidR="00905BDC" w:rsidRPr="00994D5E">
        <w:rPr>
          <w:lang w:eastAsia="en-AU"/>
        </w:rPr>
        <w:t>happened after self</w:t>
      </w:r>
      <w:r w:rsidR="00905BDC" w:rsidRPr="00994D5E">
        <w:rPr>
          <w:lang w:eastAsia="en-AU"/>
        </w:rPr>
        <w:noBreakHyphen/>
        <w:t xml:space="preserve">government day and </w:t>
      </w:r>
      <w:r w:rsidR="00905BDC" w:rsidRPr="00994D5E">
        <w:t>entirely before the commencement of this section if</w:t>
      </w:r>
      <w:r w:rsidR="00905BDC" w:rsidRPr="00994D5E">
        <w:rPr>
          <w:lang w:eastAsia="en-AU"/>
        </w:rPr>
        <w:t xml:space="preserve"> satisfied on reasonable grounds that the matter does not justify investigation because—</w:t>
      </w:r>
    </w:p>
    <w:p w:rsidR="00905BDC" w:rsidRPr="00994D5E" w:rsidRDefault="00994D5E" w:rsidP="00994D5E">
      <w:pPr>
        <w:pStyle w:val="Apara"/>
      </w:pPr>
      <w:r>
        <w:tab/>
      </w:r>
      <w:r w:rsidRPr="00994D5E">
        <w:t>(a)</w:t>
      </w:r>
      <w:r w:rsidRPr="00994D5E">
        <w:tab/>
      </w:r>
      <w:r w:rsidR="00905BDC" w:rsidRPr="00994D5E">
        <w:t>the conduct is trivial; or</w:t>
      </w:r>
    </w:p>
    <w:p w:rsidR="00905BDC" w:rsidRPr="00994D5E" w:rsidRDefault="00994D5E" w:rsidP="00994D5E">
      <w:pPr>
        <w:pStyle w:val="Apara"/>
      </w:pPr>
      <w:r>
        <w:tab/>
      </w:r>
      <w:r w:rsidRPr="00994D5E">
        <w:t>(b)</w:t>
      </w:r>
      <w:r w:rsidRPr="00994D5E">
        <w:tab/>
      </w:r>
      <w:r w:rsidR="00905BDC" w:rsidRPr="00994D5E">
        <w:t>the conduct is unrelated to the functions of the commission; or</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the </w:t>
      </w:r>
      <w:r w:rsidR="00905BDC" w:rsidRPr="00994D5E">
        <w:t xml:space="preserve">corruption report </w:t>
      </w:r>
      <w:r w:rsidR="00905BDC" w:rsidRPr="00994D5E">
        <w:rPr>
          <w:lang w:eastAsia="en-AU"/>
        </w:rPr>
        <w:t>is frivolous or vexatious or not made in good faith;</w:t>
      </w:r>
      <w:r w:rsidR="00905BDC" w:rsidRPr="00994D5E">
        <w:t xml:space="preserve"> or</w:t>
      </w:r>
    </w:p>
    <w:p w:rsidR="00905BDC" w:rsidRPr="00994D5E" w:rsidRDefault="00994D5E" w:rsidP="00994D5E">
      <w:pPr>
        <w:pStyle w:val="Apara"/>
      </w:pPr>
      <w:r>
        <w:tab/>
      </w:r>
      <w:r w:rsidRPr="00994D5E">
        <w:t>(d)</w:t>
      </w:r>
      <w:r w:rsidRPr="00994D5E">
        <w:tab/>
      </w:r>
      <w:r w:rsidR="00905BDC" w:rsidRPr="00994D5E">
        <w:t>the corruption report lacks substance or credibility; or</w:t>
      </w:r>
    </w:p>
    <w:p w:rsidR="00905BDC" w:rsidRPr="00994D5E" w:rsidRDefault="00994D5E" w:rsidP="00994D5E">
      <w:pPr>
        <w:pStyle w:val="Apara"/>
      </w:pPr>
      <w:r>
        <w:tab/>
      </w:r>
      <w:r w:rsidRPr="00994D5E">
        <w:t>(e)</w:t>
      </w:r>
      <w:r w:rsidRPr="00994D5E">
        <w:tab/>
      </w:r>
      <w:r w:rsidR="00905BDC" w:rsidRPr="00994D5E">
        <w:t>the corruption report was not made genuinely or was made primarily for a mischievous purpose; or</w:t>
      </w:r>
    </w:p>
    <w:p w:rsidR="00905BDC" w:rsidRPr="00994D5E" w:rsidRDefault="00994D5E" w:rsidP="00994D5E">
      <w:pPr>
        <w:pStyle w:val="Apara"/>
        <w:rPr>
          <w:lang w:eastAsia="en-AU"/>
        </w:rPr>
      </w:pPr>
      <w:r>
        <w:rPr>
          <w:lang w:eastAsia="en-AU"/>
        </w:rPr>
        <w:tab/>
      </w:r>
      <w:r w:rsidRPr="00994D5E">
        <w:rPr>
          <w:lang w:eastAsia="en-AU"/>
        </w:rPr>
        <w:t>(f)</w:t>
      </w:r>
      <w:r w:rsidRPr="00994D5E">
        <w:rPr>
          <w:lang w:eastAsia="en-AU"/>
        </w:rPr>
        <w:tab/>
      </w:r>
      <w:r w:rsidR="00905BDC" w:rsidRPr="00994D5E">
        <w:t>another investigatory body has already appropriately investigated, or decided not to investigate, the conduct; or</w:t>
      </w:r>
    </w:p>
    <w:p w:rsidR="00905BDC" w:rsidRPr="00994D5E" w:rsidRDefault="00994D5E" w:rsidP="00994D5E">
      <w:pPr>
        <w:pStyle w:val="Apara"/>
        <w:rPr>
          <w:lang w:eastAsia="en-AU"/>
        </w:rPr>
      </w:pPr>
      <w:r>
        <w:rPr>
          <w:lang w:eastAsia="en-AU"/>
        </w:rPr>
        <w:tab/>
      </w:r>
      <w:r w:rsidRPr="00994D5E">
        <w:rPr>
          <w:lang w:eastAsia="en-AU"/>
        </w:rPr>
        <w:t>(g)</w:t>
      </w:r>
      <w:r w:rsidRPr="00994D5E">
        <w:rPr>
          <w:lang w:eastAsia="en-AU"/>
        </w:rPr>
        <w:tab/>
      </w:r>
      <w:r w:rsidR="00905BDC" w:rsidRPr="00994D5E">
        <w:t>the conduct happened too long ago to justify investigation.</w:t>
      </w:r>
    </w:p>
    <w:p w:rsidR="00905BDC" w:rsidRPr="00994D5E" w:rsidRDefault="00994D5E" w:rsidP="00994D5E">
      <w:pPr>
        <w:pStyle w:val="Amain"/>
      </w:pPr>
      <w:r>
        <w:tab/>
      </w:r>
      <w:r w:rsidRPr="00994D5E">
        <w:t>(4)</w:t>
      </w:r>
      <w:r w:rsidRPr="00994D5E">
        <w:tab/>
      </w:r>
      <w:r w:rsidR="00905BDC" w:rsidRPr="00994D5E">
        <w:t xml:space="preserve">In addition, the commission may conduct an investigation under </w:t>
      </w:r>
      <w:r w:rsidR="005D47DC" w:rsidRPr="00994D5E">
        <w:t>chapter</w:t>
      </w:r>
      <w:r w:rsidR="00B53930" w:rsidRPr="00994D5E">
        <w:t xml:space="preserve"> 3</w:t>
      </w:r>
      <w:r w:rsidR="00905BDC" w:rsidRPr="00994D5E">
        <w:t xml:space="preserve"> in relation to conduct that happened </w:t>
      </w:r>
      <w:r w:rsidR="00905BDC" w:rsidRPr="00994D5E">
        <w:rPr>
          <w:lang w:eastAsia="en-AU"/>
        </w:rPr>
        <w:t>after self</w:t>
      </w:r>
      <w:r w:rsidR="00905BDC" w:rsidRPr="00994D5E">
        <w:rPr>
          <w:lang w:eastAsia="en-AU"/>
        </w:rPr>
        <w:noBreakHyphen/>
        <w:t xml:space="preserve">government day and </w:t>
      </w:r>
      <w:r w:rsidR="00905BDC" w:rsidRPr="00994D5E">
        <w:t xml:space="preserve">entirely before the commencement of this section only if </w:t>
      </w:r>
      <w:r w:rsidR="00905BDC" w:rsidRPr="00994D5E">
        <w:rPr>
          <w:lang w:eastAsia="en-AU"/>
        </w:rPr>
        <w:t xml:space="preserve">satisfied on reasonable grounds </w:t>
      </w:r>
      <w:r w:rsidR="00905BDC" w:rsidRPr="00994D5E">
        <w:t>that—</w:t>
      </w:r>
    </w:p>
    <w:p w:rsidR="00905BDC" w:rsidRPr="00994D5E" w:rsidRDefault="00994D5E" w:rsidP="00994D5E">
      <w:pPr>
        <w:pStyle w:val="Apara"/>
      </w:pPr>
      <w:r>
        <w:tab/>
      </w:r>
      <w:r w:rsidRPr="00994D5E">
        <w:t>(a)</w:t>
      </w:r>
      <w:r w:rsidRPr="00994D5E">
        <w:tab/>
      </w:r>
      <w:r w:rsidR="00905BDC" w:rsidRPr="00994D5E">
        <w:t>it is in the public interest for the commission to investigate the conduct; and</w:t>
      </w:r>
    </w:p>
    <w:p w:rsidR="00905BDC" w:rsidRPr="00994D5E" w:rsidRDefault="00994D5E" w:rsidP="00994D5E">
      <w:pPr>
        <w:pStyle w:val="Apara"/>
      </w:pPr>
      <w:r>
        <w:tab/>
      </w:r>
      <w:r w:rsidRPr="00994D5E">
        <w:t>(b)</w:t>
      </w:r>
      <w:r w:rsidRPr="00994D5E">
        <w:tab/>
      </w:r>
      <w:r w:rsidR="00905BDC" w:rsidRPr="00994D5E">
        <w:t>in all the circumstances, it is appropriate for the commission to investigate the conduct, having regard to the commission’s function of investigating conduct that is alleged to be corrupt conduct.</w:t>
      </w:r>
    </w:p>
    <w:p w:rsidR="00905BDC" w:rsidRPr="00994D5E" w:rsidRDefault="00994D5E" w:rsidP="00994D5E">
      <w:pPr>
        <w:pStyle w:val="Amain"/>
      </w:pPr>
      <w:r>
        <w:tab/>
      </w:r>
      <w:r w:rsidRPr="00994D5E">
        <w:t>(5)</w:t>
      </w:r>
      <w:r w:rsidRPr="00994D5E">
        <w:tab/>
      </w:r>
      <w:r w:rsidR="00905BDC" w:rsidRPr="00994D5E">
        <w:t>In this section:</w:t>
      </w:r>
    </w:p>
    <w:p w:rsidR="00905BDC" w:rsidRPr="00994D5E" w:rsidRDefault="00905BDC" w:rsidP="00994D5E">
      <w:pPr>
        <w:pStyle w:val="aDef"/>
        <w:keepNext/>
      </w:pPr>
      <w:r w:rsidRPr="00994D5E">
        <w:rPr>
          <w:rStyle w:val="charBoldItals"/>
        </w:rPr>
        <w:t>investigatory body</w:t>
      </w:r>
      <w:r w:rsidRPr="00994D5E">
        <w:t xml:space="preserve"> means—</w:t>
      </w:r>
    </w:p>
    <w:p w:rsidR="00905BDC" w:rsidRPr="00994D5E" w:rsidRDefault="00994D5E" w:rsidP="00994D5E">
      <w:pPr>
        <w:pStyle w:val="aDefpara"/>
        <w:keepNext/>
      </w:pPr>
      <w:r>
        <w:tab/>
      </w:r>
      <w:r w:rsidRPr="00994D5E">
        <w:t>(a)</w:t>
      </w:r>
      <w:r w:rsidRPr="00994D5E">
        <w:tab/>
      </w:r>
      <w:r w:rsidR="00905BDC" w:rsidRPr="00994D5E">
        <w:t>an integrity body; or</w:t>
      </w:r>
    </w:p>
    <w:p w:rsidR="00905BDC" w:rsidRPr="00994D5E" w:rsidRDefault="00994D5E" w:rsidP="00994D5E">
      <w:pPr>
        <w:pStyle w:val="aDefpara"/>
      </w:pPr>
      <w:r>
        <w:tab/>
      </w:r>
      <w:r w:rsidRPr="00994D5E">
        <w:t>(b)</w:t>
      </w:r>
      <w:r w:rsidRPr="00994D5E">
        <w:tab/>
      </w:r>
      <w:r w:rsidR="00905BDC" w:rsidRPr="00994D5E">
        <w:t>another entity (whether or not still in existence) with power to require the production of documents or the answering of questions.</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12" w:name="_Toc531696160"/>
      <w:r w:rsidRPr="00994D5E">
        <w:rPr>
          <w:rStyle w:val="CharPartNo"/>
        </w:rPr>
        <w:t>Part 1.2</w:t>
      </w:r>
      <w:r w:rsidRPr="00994D5E">
        <w:tab/>
      </w:r>
      <w:r w:rsidR="00905BDC" w:rsidRPr="00994D5E">
        <w:rPr>
          <w:rStyle w:val="CharPartText"/>
        </w:rPr>
        <w:t>Important concepts</w:t>
      </w:r>
      <w:bookmarkEnd w:id="12"/>
    </w:p>
    <w:p w:rsidR="00905BDC" w:rsidRPr="00994D5E" w:rsidRDefault="00994D5E" w:rsidP="00994D5E">
      <w:pPr>
        <w:pStyle w:val="AH5Sec"/>
      </w:pPr>
      <w:bookmarkStart w:id="13" w:name="_Toc531696161"/>
      <w:r w:rsidRPr="00994D5E">
        <w:rPr>
          <w:rStyle w:val="CharSectNo"/>
        </w:rPr>
        <w:t>9</w:t>
      </w:r>
      <w:r w:rsidRPr="00994D5E">
        <w:tab/>
      </w:r>
      <w:r w:rsidR="00905BDC" w:rsidRPr="00994D5E">
        <w:t xml:space="preserve">Meaning of </w:t>
      </w:r>
      <w:r w:rsidR="00905BDC" w:rsidRPr="00994D5E">
        <w:rPr>
          <w:rStyle w:val="charItals"/>
        </w:rPr>
        <w:t>corrupt conduct</w:t>
      </w:r>
      <w:bookmarkEnd w:id="13"/>
    </w:p>
    <w:p w:rsidR="00905BDC" w:rsidRPr="00994D5E" w:rsidRDefault="00994D5E" w:rsidP="00994D5E">
      <w:pPr>
        <w:pStyle w:val="Amain"/>
        <w:rPr>
          <w:lang w:val="en" w:eastAsia="en-AU"/>
        </w:rPr>
      </w:pPr>
      <w:r>
        <w:rPr>
          <w:lang w:val="en" w:eastAsia="en-AU"/>
        </w:rPr>
        <w:tab/>
      </w:r>
      <w:r w:rsidRPr="00994D5E">
        <w:rPr>
          <w:lang w:val="en" w:eastAsia="en-AU"/>
        </w:rPr>
        <w:t>(1)</w:t>
      </w:r>
      <w:r w:rsidRPr="00994D5E">
        <w:rPr>
          <w:lang w:val="en" w:eastAsia="en-AU"/>
        </w:rPr>
        <w:tab/>
      </w:r>
      <w:r w:rsidR="00905BDC" w:rsidRPr="00994D5E">
        <w:rPr>
          <w:lang w:val="en" w:eastAsia="en-AU"/>
        </w:rPr>
        <w:t xml:space="preserve">For this Act, </w:t>
      </w:r>
      <w:r w:rsidR="00905BDC" w:rsidRPr="00994D5E">
        <w:rPr>
          <w:rStyle w:val="charBoldItals"/>
        </w:rPr>
        <w:t>corrupt conduct</w:t>
      </w:r>
      <w:r w:rsidR="00905BDC" w:rsidRPr="00994D5E">
        <w:rPr>
          <w:lang w:val="en" w:eastAsia="en-AU"/>
        </w:rPr>
        <w:t xml:space="preserve"> is conduct</w:t>
      </w:r>
      <w:r w:rsidR="00905BDC" w:rsidRPr="00994D5E">
        <w:t>—</w:t>
      </w:r>
    </w:p>
    <w:p w:rsidR="00905BDC" w:rsidRPr="00994D5E" w:rsidRDefault="00994D5E" w:rsidP="00994D5E">
      <w:pPr>
        <w:pStyle w:val="A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that could—</w:t>
      </w:r>
    </w:p>
    <w:p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constitute a criminal offence; or</w:t>
      </w:r>
    </w:p>
    <w:p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constitute a serious disciplinary offence; or</w:t>
      </w:r>
    </w:p>
    <w:p w:rsidR="00905BDC" w:rsidRPr="00994D5E" w:rsidRDefault="00994D5E" w:rsidP="00994D5E">
      <w:pPr>
        <w:pStyle w:val="Asubpara"/>
        <w:rPr>
          <w:lang w:val="en" w:eastAsia="en-AU"/>
        </w:rPr>
      </w:pPr>
      <w:r>
        <w:rPr>
          <w:lang w:val="en" w:eastAsia="en-AU"/>
        </w:rPr>
        <w:tab/>
      </w:r>
      <w:r w:rsidRPr="00994D5E">
        <w:rPr>
          <w:lang w:val="en" w:eastAsia="en-AU"/>
        </w:rPr>
        <w:t>(iii)</w:t>
      </w:r>
      <w:r w:rsidRPr="00994D5E">
        <w:rPr>
          <w:lang w:val="en" w:eastAsia="en-AU"/>
        </w:rPr>
        <w:tab/>
      </w:r>
      <w:r w:rsidR="00905BDC" w:rsidRPr="00994D5E">
        <w:rPr>
          <w:lang w:val="en" w:eastAsia="en-AU"/>
        </w:rPr>
        <w:t>constitute reasonable grounds for dismissing, dispensing with the services of, or otherwise terminating the services of, a public official; and</w:t>
      </w:r>
    </w:p>
    <w:p w:rsidR="00905BDC" w:rsidRPr="00994D5E" w:rsidRDefault="00994D5E" w:rsidP="00994D5E">
      <w:pPr>
        <w:pStyle w:val="Apara"/>
        <w:rPr>
          <w:lang w:val="en" w:eastAsia="en-AU"/>
        </w:rPr>
      </w:pPr>
      <w:r>
        <w:rPr>
          <w:lang w:val="en" w:eastAsia="en-AU"/>
        </w:rPr>
        <w:tab/>
      </w:r>
      <w:r w:rsidRPr="00994D5E">
        <w:rPr>
          <w:lang w:val="en" w:eastAsia="en-AU"/>
        </w:rPr>
        <w:t>(b)</w:t>
      </w:r>
      <w:r w:rsidRPr="00994D5E">
        <w:rPr>
          <w:lang w:val="en" w:eastAsia="en-AU"/>
        </w:rPr>
        <w:tab/>
      </w:r>
      <w:r w:rsidR="00905BDC" w:rsidRPr="00994D5E">
        <w:rPr>
          <w:lang w:val="en" w:eastAsia="en-AU"/>
        </w:rPr>
        <w:t>that is any of the following:</w:t>
      </w:r>
    </w:p>
    <w:p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 xml:space="preserve">conduct by a public official that constitutes </w:t>
      </w:r>
      <w:r w:rsidR="00905BDC" w:rsidRPr="00994D5E">
        <w:t>the exercise of the public official’s functions as a public official in a way that is not honest or is not impartial;</w:t>
      </w:r>
    </w:p>
    <w:p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conduct by a public official or former public official that—</w:t>
      </w:r>
    </w:p>
    <w:p w:rsidR="00905BDC" w:rsidRPr="00994D5E" w:rsidRDefault="00994D5E" w:rsidP="00994D5E">
      <w:pPr>
        <w:pStyle w:val="Asubsub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constitutes a breach of public trust; or</w:t>
      </w:r>
    </w:p>
    <w:p w:rsidR="00905BDC" w:rsidRPr="00994D5E" w:rsidRDefault="00994D5E" w:rsidP="00994D5E">
      <w:pPr>
        <w:pStyle w:val="Asubsubpara"/>
        <w:rPr>
          <w:lang w:val="en" w:eastAsia="en-AU"/>
        </w:rPr>
      </w:pPr>
      <w:r>
        <w:rPr>
          <w:lang w:val="en" w:eastAsia="en-AU"/>
        </w:rPr>
        <w:tab/>
      </w:r>
      <w:r w:rsidRPr="00994D5E">
        <w:rPr>
          <w:lang w:val="en" w:eastAsia="en-AU"/>
        </w:rPr>
        <w:t>(B)</w:t>
      </w:r>
      <w:r w:rsidRPr="00994D5E">
        <w:rPr>
          <w:lang w:val="en" w:eastAsia="en-AU"/>
        </w:rPr>
        <w:tab/>
      </w:r>
      <w:r w:rsidR="00905BDC" w:rsidRPr="00994D5E">
        <w:rPr>
          <w:lang w:val="en" w:eastAsia="en-AU"/>
        </w:rPr>
        <w:t>constitutes the misuse of information or material acquired by the official in the course of performing their official functions, whether or not the misuse is for the benefit of the official or another person;</w:t>
      </w:r>
    </w:p>
    <w:p w:rsidR="00905BDC" w:rsidRPr="00994D5E" w:rsidRDefault="00994D5E" w:rsidP="00994D5E">
      <w:pPr>
        <w:pStyle w:val="Asubpara"/>
        <w:rPr>
          <w:lang w:val="en" w:eastAsia="en-AU"/>
        </w:rPr>
      </w:pPr>
      <w:r>
        <w:rPr>
          <w:lang w:val="en" w:eastAsia="en-AU"/>
        </w:rPr>
        <w:tab/>
      </w:r>
      <w:r w:rsidRPr="00994D5E">
        <w:rPr>
          <w:lang w:val="en" w:eastAsia="en-AU"/>
        </w:rPr>
        <w:t>(iii)</w:t>
      </w:r>
      <w:r w:rsidRPr="00994D5E">
        <w:rPr>
          <w:lang w:val="en" w:eastAsia="en-AU"/>
        </w:rPr>
        <w:tab/>
      </w:r>
      <w:r w:rsidR="00905BDC" w:rsidRPr="00994D5E">
        <w:rPr>
          <w:lang w:val="en" w:eastAsia="en-AU"/>
        </w:rPr>
        <w:t>conduct that adversely affects, either directly or indirectly the honest or impartial exercise of functions by a public official or a public sector entity;</w:t>
      </w:r>
    </w:p>
    <w:p w:rsidR="00905BDC" w:rsidRPr="00994D5E" w:rsidRDefault="00994D5E" w:rsidP="00994D5E">
      <w:pPr>
        <w:pStyle w:val="Asubpara"/>
        <w:rPr>
          <w:lang w:val="en" w:eastAsia="en-AU"/>
        </w:rPr>
      </w:pPr>
      <w:r>
        <w:rPr>
          <w:lang w:val="en" w:eastAsia="en-AU"/>
        </w:rPr>
        <w:tab/>
      </w:r>
      <w:r w:rsidRPr="00994D5E">
        <w:rPr>
          <w:lang w:val="en" w:eastAsia="en-AU"/>
        </w:rPr>
        <w:t>(iv)</w:t>
      </w:r>
      <w:r w:rsidRPr="00994D5E">
        <w:rPr>
          <w:lang w:val="en" w:eastAsia="en-AU"/>
        </w:rPr>
        <w:tab/>
      </w:r>
      <w:r w:rsidR="00905BDC" w:rsidRPr="00994D5E">
        <w:rPr>
          <w:lang w:val="en" w:eastAsia="en-AU"/>
        </w:rPr>
        <w:t>conduct that—</w:t>
      </w:r>
    </w:p>
    <w:p w:rsidR="00905BDC" w:rsidRPr="00994D5E" w:rsidRDefault="00994D5E" w:rsidP="00994D5E">
      <w:pPr>
        <w:pStyle w:val="Asubsub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 xml:space="preserve">adversely affects, either directly or indirectly </w:t>
      </w:r>
      <w:r w:rsidR="00905BDC" w:rsidRPr="00994D5E">
        <w:t xml:space="preserve">the exercise of official functions by a public official or public </w:t>
      </w:r>
      <w:r w:rsidR="00905BDC" w:rsidRPr="00994D5E">
        <w:rPr>
          <w:lang w:val="en" w:eastAsia="en-AU"/>
        </w:rPr>
        <w:t xml:space="preserve">sector entity; </w:t>
      </w:r>
      <w:r w:rsidR="00905BDC" w:rsidRPr="00994D5E">
        <w:t>and</w:t>
      </w:r>
    </w:p>
    <w:p w:rsidR="00905BDC" w:rsidRPr="00994D5E" w:rsidRDefault="00994D5E" w:rsidP="00994D5E">
      <w:pPr>
        <w:pStyle w:val="Asubsubpara"/>
        <w:rPr>
          <w:lang w:val="en" w:eastAsia="en-AU"/>
        </w:rPr>
      </w:pPr>
      <w:r>
        <w:rPr>
          <w:lang w:val="en" w:eastAsia="en-AU"/>
        </w:rPr>
        <w:tab/>
      </w:r>
      <w:r w:rsidRPr="00994D5E">
        <w:rPr>
          <w:lang w:val="en" w:eastAsia="en-AU"/>
        </w:rPr>
        <w:t>(B)</w:t>
      </w:r>
      <w:r w:rsidRPr="00994D5E">
        <w:rPr>
          <w:lang w:val="en" w:eastAsia="en-AU"/>
        </w:rPr>
        <w:tab/>
      </w:r>
      <w:r w:rsidR="00905BDC" w:rsidRPr="00994D5E">
        <w:t xml:space="preserve">would constitute, if proved, an offence against a provision of the </w:t>
      </w:r>
      <w:hyperlink r:id="rId21" w:tooltip="A2002-51" w:history="1">
        <w:r w:rsidR="00703EE8" w:rsidRPr="00994D5E">
          <w:rPr>
            <w:rStyle w:val="charCitHyperlinkAbbrev"/>
          </w:rPr>
          <w:t>Criminal Code</w:t>
        </w:r>
      </w:hyperlink>
      <w:r w:rsidR="00905BDC" w:rsidRPr="00994D5E">
        <w:t>, chapter 3 (Theft, fraud, bribery and related offences);</w:t>
      </w:r>
    </w:p>
    <w:p w:rsidR="00905BDC" w:rsidRPr="00994D5E" w:rsidRDefault="00994D5E" w:rsidP="00994D5E">
      <w:pPr>
        <w:pStyle w:val="Asubpara"/>
        <w:rPr>
          <w:lang w:val="en" w:eastAsia="en-AU"/>
        </w:rPr>
      </w:pPr>
      <w:r>
        <w:rPr>
          <w:lang w:val="en" w:eastAsia="en-AU"/>
        </w:rPr>
        <w:tab/>
      </w:r>
      <w:r w:rsidRPr="00994D5E">
        <w:rPr>
          <w:lang w:val="en" w:eastAsia="en-AU"/>
        </w:rPr>
        <w:t>(v)</w:t>
      </w:r>
      <w:r w:rsidRPr="00994D5E">
        <w:rPr>
          <w:lang w:val="en" w:eastAsia="en-AU"/>
        </w:rPr>
        <w:tab/>
      </w:r>
      <w:r w:rsidR="00905BDC" w:rsidRPr="00994D5E">
        <w:rPr>
          <w:lang w:val="en" w:eastAsia="en-AU"/>
        </w:rPr>
        <w:t xml:space="preserve">conduct that </w:t>
      </w:r>
      <w:r w:rsidR="00905BDC" w:rsidRPr="00994D5E">
        <w:t xml:space="preserve">involves </w:t>
      </w:r>
      <w:r w:rsidR="00905BDC" w:rsidRPr="00994D5E">
        <w:rPr>
          <w:lang w:val="en" w:eastAsia="en-AU"/>
        </w:rPr>
        <w:t>any of the following:</w:t>
      </w:r>
    </w:p>
    <w:p w:rsidR="00905BDC" w:rsidRPr="00994D5E" w:rsidRDefault="00994D5E" w:rsidP="00994D5E">
      <w:pPr>
        <w:pStyle w:val="Asubsub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collusive tendering;</w:t>
      </w:r>
    </w:p>
    <w:p w:rsidR="00905BDC" w:rsidRPr="00994D5E" w:rsidRDefault="00994D5E" w:rsidP="00994D5E">
      <w:pPr>
        <w:pStyle w:val="Asubsubpara"/>
        <w:rPr>
          <w:lang w:val="en" w:eastAsia="en-AU"/>
        </w:rPr>
      </w:pPr>
      <w:r>
        <w:rPr>
          <w:lang w:val="en" w:eastAsia="en-AU"/>
        </w:rPr>
        <w:tab/>
      </w:r>
      <w:r w:rsidRPr="00994D5E">
        <w:rPr>
          <w:lang w:val="en" w:eastAsia="en-AU"/>
        </w:rPr>
        <w:t>(B)</w:t>
      </w:r>
      <w:r w:rsidRPr="00994D5E">
        <w:rPr>
          <w:lang w:val="en" w:eastAsia="en-AU"/>
        </w:rPr>
        <w:tab/>
      </w:r>
      <w:r w:rsidR="00905BDC" w:rsidRPr="00994D5E">
        <w:rPr>
          <w:lang w:val="en" w:eastAsia="en-AU"/>
        </w:rPr>
        <w:t>fraud in relation to applications for licences, permits or other authorities under legislation designed to protect health and safety, protect the environment or facilitate the management and commercial exploitation of resources;</w:t>
      </w:r>
    </w:p>
    <w:p w:rsidR="00905BDC" w:rsidRPr="00994D5E" w:rsidRDefault="00994D5E" w:rsidP="00994D5E">
      <w:pPr>
        <w:pStyle w:val="Asubsubpara"/>
        <w:rPr>
          <w:lang w:val="en" w:eastAsia="en-AU"/>
        </w:rPr>
      </w:pPr>
      <w:r>
        <w:rPr>
          <w:lang w:val="en" w:eastAsia="en-AU"/>
        </w:rPr>
        <w:tab/>
      </w:r>
      <w:r w:rsidRPr="00994D5E">
        <w:rPr>
          <w:lang w:val="en" w:eastAsia="en-AU"/>
        </w:rPr>
        <w:t>(C)</w:t>
      </w:r>
      <w:r w:rsidRPr="00994D5E">
        <w:rPr>
          <w:lang w:val="en" w:eastAsia="en-AU"/>
        </w:rPr>
        <w:tab/>
      </w:r>
      <w:r w:rsidR="00905BDC" w:rsidRPr="00994D5E">
        <w:rPr>
          <w:lang w:val="en" w:eastAsia="en-AU"/>
        </w:rPr>
        <w:t>dishonestly obtaining or assisting in obtaining, or dishonestly benefiting from, the payment or application of public funds for private advantage or the disposition of public assets for private advantage;</w:t>
      </w:r>
    </w:p>
    <w:p w:rsidR="00905BDC" w:rsidRPr="00994D5E" w:rsidRDefault="00994D5E" w:rsidP="00994D5E">
      <w:pPr>
        <w:pStyle w:val="Asubsubpara"/>
        <w:rPr>
          <w:lang w:val="en" w:eastAsia="en-AU"/>
        </w:rPr>
      </w:pPr>
      <w:r>
        <w:rPr>
          <w:lang w:val="en" w:eastAsia="en-AU"/>
        </w:rPr>
        <w:tab/>
      </w:r>
      <w:r w:rsidRPr="00994D5E">
        <w:rPr>
          <w:lang w:val="en" w:eastAsia="en-AU"/>
        </w:rPr>
        <w:t>(D)</w:t>
      </w:r>
      <w:r w:rsidRPr="00994D5E">
        <w:rPr>
          <w:lang w:val="en" w:eastAsia="en-AU"/>
        </w:rPr>
        <w:tab/>
      </w:r>
      <w:r w:rsidR="00905BDC" w:rsidRPr="00994D5E">
        <w:rPr>
          <w:lang w:val="en" w:eastAsia="en-AU"/>
        </w:rPr>
        <w:t>defrauding the public revenue;</w:t>
      </w:r>
    </w:p>
    <w:p w:rsidR="00905BDC" w:rsidRPr="00994D5E" w:rsidRDefault="00994D5E" w:rsidP="00994D5E">
      <w:pPr>
        <w:pStyle w:val="Asubsubpara"/>
        <w:rPr>
          <w:lang w:val="en" w:eastAsia="en-AU"/>
        </w:rPr>
      </w:pPr>
      <w:r>
        <w:rPr>
          <w:lang w:val="en" w:eastAsia="en-AU"/>
        </w:rPr>
        <w:tab/>
      </w:r>
      <w:r w:rsidRPr="00994D5E">
        <w:rPr>
          <w:lang w:val="en" w:eastAsia="en-AU"/>
        </w:rPr>
        <w:t>(E)</w:t>
      </w:r>
      <w:r w:rsidRPr="00994D5E">
        <w:rPr>
          <w:lang w:val="en" w:eastAsia="en-AU"/>
        </w:rPr>
        <w:tab/>
      </w:r>
      <w:r w:rsidR="00905BDC" w:rsidRPr="00994D5E">
        <w:rPr>
          <w:lang w:val="en" w:eastAsia="en-AU"/>
        </w:rPr>
        <w:t>fraudulently obtaining or retaining employment or appointment as a public official;</w:t>
      </w:r>
    </w:p>
    <w:p w:rsidR="00905BDC" w:rsidRPr="00994D5E" w:rsidRDefault="00994D5E" w:rsidP="00994D5E">
      <w:pPr>
        <w:pStyle w:val="Asubpara"/>
        <w:rPr>
          <w:lang w:val="en" w:eastAsia="en-AU"/>
        </w:rPr>
      </w:pPr>
      <w:r>
        <w:rPr>
          <w:lang w:val="en" w:eastAsia="en-AU"/>
        </w:rPr>
        <w:tab/>
      </w:r>
      <w:r w:rsidRPr="00994D5E">
        <w:rPr>
          <w:lang w:val="en" w:eastAsia="en-AU"/>
        </w:rPr>
        <w:t>(vi)</w:t>
      </w:r>
      <w:r w:rsidRPr="00994D5E">
        <w:rPr>
          <w:lang w:val="en" w:eastAsia="en-AU"/>
        </w:rPr>
        <w:tab/>
      </w:r>
      <w:r w:rsidR="00905BDC" w:rsidRPr="00994D5E">
        <w:t xml:space="preserve">conduct engaged in by a person in relation to conduct mentioned in subparagraphs (i) to (iv) (the </w:t>
      </w:r>
      <w:r w:rsidR="00905BDC" w:rsidRPr="00994D5E">
        <w:rPr>
          <w:rStyle w:val="charBoldItals"/>
        </w:rPr>
        <w:t>primary conduct</w:t>
      </w:r>
      <w:r w:rsidR="00905BDC" w:rsidRPr="00994D5E">
        <w:t xml:space="preserve">), that would constitute an offence against the </w:t>
      </w:r>
      <w:hyperlink r:id="rId22" w:tooltip="A2002-51" w:history="1">
        <w:r w:rsidR="00703EE8" w:rsidRPr="00994D5E">
          <w:rPr>
            <w:rStyle w:val="charCitHyperlinkAbbrev"/>
          </w:rPr>
          <w:t>Criminal Code</w:t>
        </w:r>
      </w:hyperlink>
      <w:r w:rsidR="00905BDC" w:rsidRPr="00994D5E">
        <w:t>, part 2.4 (Extensions of criminal responsibility) on the basis that the primary conduct is an offence, whether or not the primary conduct is in fact an offence.</w:t>
      </w:r>
    </w:p>
    <w:p w:rsidR="00905BDC" w:rsidRPr="00994D5E" w:rsidRDefault="00994D5E" w:rsidP="00994D5E">
      <w:pPr>
        <w:pStyle w:val="Amain"/>
        <w:rPr>
          <w:lang w:val="en" w:eastAsia="en-AU"/>
        </w:rPr>
      </w:pPr>
      <w:r>
        <w:rPr>
          <w:lang w:val="en" w:eastAsia="en-AU"/>
        </w:rPr>
        <w:tab/>
      </w:r>
      <w:r w:rsidRPr="00994D5E">
        <w:rPr>
          <w:lang w:val="en" w:eastAsia="en-AU"/>
        </w:rPr>
        <w:t>(2)</w:t>
      </w:r>
      <w:r w:rsidRPr="00994D5E">
        <w:rPr>
          <w:lang w:val="en" w:eastAsia="en-AU"/>
        </w:rPr>
        <w:tab/>
      </w:r>
      <w:r w:rsidR="00905BDC" w:rsidRPr="00994D5E">
        <w:rPr>
          <w:lang w:val="en" w:eastAsia="en-AU"/>
        </w:rPr>
        <w:t>For subsection (1) (a) it does not matter if—</w:t>
      </w:r>
    </w:p>
    <w:p w:rsidR="00905BDC" w:rsidRPr="00994D5E" w:rsidRDefault="00994D5E" w:rsidP="00994D5E">
      <w:pPr>
        <w:pStyle w:val="A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proceedings or action in relation to the conduct can no longer be taken; or</w:t>
      </w:r>
    </w:p>
    <w:p w:rsidR="00905BDC" w:rsidRPr="00994D5E" w:rsidRDefault="00994D5E" w:rsidP="00103A60">
      <w:pPr>
        <w:pStyle w:val="Apara"/>
        <w:keepNext/>
        <w:rPr>
          <w:lang w:val="en" w:eastAsia="en-AU"/>
        </w:rPr>
      </w:pPr>
      <w:r>
        <w:rPr>
          <w:lang w:val="en" w:eastAsia="en-AU"/>
        </w:rPr>
        <w:tab/>
      </w:r>
      <w:r w:rsidRPr="00994D5E">
        <w:rPr>
          <w:lang w:val="en" w:eastAsia="en-AU"/>
        </w:rPr>
        <w:t>(b)</w:t>
      </w:r>
      <w:r w:rsidRPr="00994D5E">
        <w:rPr>
          <w:lang w:val="en" w:eastAsia="en-AU"/>
        </w:rPr>
        <w:tab/>
      </w:r>
      <w:r w:rsidR="00905BDC" w:rsidRPr="00994D5E">
        <w:rPr>
          <w:lang w:val="en" w:eastAsia="en-AU"/>
        </w:rPr>
        <w:t>the conduct happened outside the Territory.</w:t>
      </w:r>
    </w:p>
    <w:p w:rsidR="00905BDC" w:rsidRPr="00994D5E" w:rsidRDefault="00905BDC" w:rsidP="00905BDC">
      <w:pPr>
        <w:pStyle w:val="aExamHdgss"/>
      </w:pPr>
      <w:r w:rsidRPr="00994D5E">
        <w:t>Example—par (a)</w:t>
      </w:r>
    </w:p>
    <w:p w:rsidR="00905BDC" w:rsidRPr="00994D5E" w:rsidRDefault="00905BDC" w:rsidP="00905BDC">
      <w:pPr>
        <w:pStyle w:val="aExamss"/>
        <w:keepNext/>
      </w:pPr>
      <w:r w:rsidRPr="00994D5E">
        <w:t>Action for a disciplinary offence may no longer be taken as the person who engaged in the conduct has resigned.</w:t>
      </w:r>
    </w:p>
    <w:p w:rsidR="00905BDC" w:rsidRPr="00994D5E" w:rsidRDefault="00994D5E" w:rsidP="00994D5E">
      <w:pPr>
        <w:pStyle w:val="Amain"/>
        <w:rPr>
          <w:lang w:val="en" w:eastAsia="en-AU"/>
        </w:rPr>
      </w:pPr>
      <w:r>
        <w:rPr>
          <w:lang w:val="en" w:eastAsia="en-AU"/>
        </w:rPr>
        <w:tab/>
      </w:r>
      <w:r w:rsidRPr="00994D5E">
        <w:rPr>
          <w:lang w:val="en" w:eastAsia="en-AU"/>
        </w:rPr>
        <w:t>(3)</w:t>
      </w:r>
      <w:r w:rsidRPr="00994D5E">
        <w:rPr>
          <w:lang w:val="en" w:eastAsia="en-AU"/>
        </w:rPr>
        <w:tab/>
      </w:r>
      <w:r w:rsidR="00905BDC" w:rsidRPr="00994D5E">
        <w:rPr>
          <w:lang w:val="en" w:eastAsia="en-AU"/>
        </w:rPr>
        <w:t>In this section:</w:t>
      </w:r>
    </w:p>
    <w:p w:rsidR="00905BDC" w:rsidRPr="00994D5E" w:rsidRDefault="00905BDC" w:rsidP="00994D5E">
      <w:pPr>
        <w:pStyle w:val="aDef"/>
        <w:rPr>
          <w:lang w:val="en" w:eastAsia="en-AU"/>
        </w:rPr>
      </w:pPr>
      <w:r w:rsidRPr="00994D5E">
        <w:rPr>
          <w:rStyle w:val="charBoldItals"/>
        </w:rPr>
        <w:t>criminal offence</w:t>
      </w:r>
      <w:r w:rsidRPr="00994D5E">
        <w:rPr>
          <w:lang w:val="en" w:eastAsia="en-AU"/>
        </w:rPr>
        <w:t xml:space="preserve"> means a criminal offence under the law of the Territory or under any other law relevant to the conduct in question.</w:t>
      </w:r>
    </w:p>
    <w:p w:rsidR="00905BDC" w:rsidRPr="00994D5E" w:rsidRDefault="00905BDC" w:rsidP="00905BDC">
      <w:pPr>
        <w:pStyle w:val="aExamHdgss"/>
      </w:pPr>
      <w:r w:rsidRPr="00994D5E">
        <w:t>Examples—criminal offences</w:t>
      </w:r>
    </w:p>
    <w:p w:rsidR="00905BDC" w:rsidRPr="00994D5E" w:rsidRDefault="00905BDC" w:rsidP="00905BDC">
      <w:pPr>
        <w:pStyle w:val="aExamss"/>
      </w:pPr>
      <w:r w:rsidRPr="00994D5E">
        <w:t xml:space="preserve">offences in the </w:t>
      </w:r>
      <w:hyperlink r:id="rId23" w:tooltip="A2002-51" w:history="1">
        <w:r w:rsidR="00703EE8" w:rsidRPr="00994D5E">
          <w:rPr>
            <w:rStyle w:val="charCitHyperlinkAbbrev"/>
          </w:rPr>
          <w:t>Criminal Code</w:t>
        </w:r>
      </w:hyperlink>
      <w:r w:rsidRPr="00994D5E">
        <w:t>, ch 3 (Theft, fraud, bribery and related offences), including:</w:t>
      </w:r>
    </w:p>
    <w:p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3.2 (Theft and related offences)</w:t>
      </w:r>
    </w:p>
    <w:p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3.3 (Fraudulent conduct)</w:t>
      </w:r>
    </w:p>
    <w:p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3.4 (False or misleading statements, information and documents)</w:t>
      </w:r>
    </w:p>
    <w:p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3.5 (Blackmail)</w:t>
      </w:r>
    </w:p>
    <w:p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3.6 (Forgery and related offences)</w:t>
      </w:r>
    </w:p>
    <w:p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3.7 (Bribery and related offences)</w:t>
      </w:r>
    </w:p>
    <w:p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3.8 (Impersonation or obstruction of territory public officials)</w:t>
      </w:r>
    </w:p>
    <w:p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3.8A (Cheating at gambling).</w:t>
      </w:r>
    </w:p>
    <w:p w:rsidR="00F32E90" w:rsidRPr="00994D5E" w:rsidRDefault="00F32E90" w:rsidP="00994D5E">
      <w:pPr>
        <w:pStyle w:val="aDef"/>
        <w:keepNext/>
      </w:pPr>
      <w:r w:rsidRPr="00994D5E">
        <w:rPr>
          <w:b/>
          <w:i/>
        </w:rPr>
        <w:t>serious disciplinary offence</w:t>
      </w:r>
      <w:r w:rsidRPr="00994D5E">
        <w:t xml:space="preserve"> includes—</w:t>
      </w:r>
    </w:p>
    <w:p w:rsidR="00F32E90" w:rsidRPr="00994D5E" w:rsidRDefault="00994D5E" w:rsidP="00994D5E">
      <w:pPr>
        <w:pStyle w:val="aDefpara"/>
        <w:keepNext/>
      </w:pPr>
      <w:r>
        <w:tab/>
      </w:r>
      <w:r w:rsidRPr="00994D5E">
        <w:t>(a)</w:t>
      </w:r>
      <w:r w:rsidRPr="00994D5E">
        <w:tab/>
      </w:r>
      <w:r w:rsidR="00F32E90" w:rsidRPr="00994D5E">
        <w:t>any serious misconduct; or</w:t>
      </w:r>
    </w:p>
    <w:p w:rsidR="00F32E90" w:rsidRPr="00994D5E" w:rsidRDefault="00994D5E" w:rsidP="00994D5E">
      <w:pPr>
        <w:pStyle w:val="aDefpara"/>
      </w:pPr>
      <w:r>
        <w:tab/>
      </w:r>
      <w:r w:rsidRPr="00994D5E">
        <w:t>(b)</w:t>
      </w:r>
      <w:r w:rsidRPr="00994D5E">
        <w:tab/>
      </w:r>
      <w:r w:rsidR="00F32E90" w:rsidRPr="00994D5E">
        <w:t>any other matter that constitutes or may constitute grounds for—</w:t>
      </w:r>
    </w:p>
    <w:p w:rsidR="00F32E90" w:rsidRPr="00994D5E" w:rsidRDefault="00994D5E" w:rsidP="00994D5E">
      <w:pPr>
        <w:pStyle w:val="Asubpara"/>
      </w:pPr>
      <w:r>
        <w:tab/>
      </w:r>
      <w:r w:rsidRPr="00994D5E">
        <w:t>(i)</w:t>
      </w:r>
      <w:r w:rsidRPr="00994D5E">
        <w:tab/>
      </w:r>
      <w:r w:rsidR="00F32E90" w:rsidRPr="00994D5E">
        <w:t>termination action under any law; or</w:t>
      </w:r>
    </w:p>
    <w:p w:rsidR="00F32E90" w:rsidRPr="00994D5E" w:rsidRDefault="00994D5E" w:rsidP="00994D5E">
      <w:pPr>
        <w:pStyle w:val="Asubpara"/>
      </w:pPr>
      <w:r>
        <w:tab/>
      </w:r>
      <w:r w:rsidRPr="00994D5E">
        <w:t>(ii)</w:t>
      </w:r>
      <w:r w:rsidRPr="00994D5E">
        <w:tab/>
      </w:r>
      <w:r w:rsidR="00F32E90" w:rsidRPr="00994D5E">
        <w:t>a significant employment penalty.</w:t>
      </w:r>
    </w:p>
    <w:p w:rsidR="00905BDC" w:rsidRPr="00994D5E" w:rsidRDefault="00905BDC" w:rsidP="00994D5E">
      <w:pPr>
        <w:pStyle w:val="aDef"/>
        <w:rPr>
          <w:lang w:val="en" w:eastAsia="en-AU"/>
        </w:rPr>
      </w:pPr>
      <w:r w:rsidRPr="00994D5E">
        <w:rPr>
          <w:rStyle w:val="charBoldItals"/>
        </w:rPr>
        <w:t>serious misconduct</w:t>
      </w:r>
      <w:r w:rsidRPr="00994D5E">
        <w:rPr>
          <w:lang w:val="en" w:eastAsia="en-AU"/>
        </w:rPr>
        <w:t xml:space="preserve">—see the </w:t>
      </w:r>
      <w:hyperlink r:id="rId24" w:tooltip="SLI 2009 No 112 (Cwlth)" w:history="1">
        <w:r w:rsidR="00F278C8" w:rsidRPr="00994D5E">
          <w:rPr>
            <w:i/>
            <w:color w:val="0000FF"/>
          </w:rPr>
          <w:t>Fair Work Regulations 2009</w:t>
        </w:r>
      </w:hyperlink>
      <w:r w:rsidRPr="00994D5E">
        <w:rPr>
          <w:rStyle w:val="charItals"/>
        </w:rPr>
        <w:t xml:space="preserve"> </w:t>
      </w:r>
      <w:r w:rsidRPr="00994D5E">
        <w:rPr>
          <w:lang w:val="en" w:eastAsia="en-AU"/>
        </w:rPr>
        <w:t xml:space="preserve">(Cwlth), section 1.07 (Meaning of </w:t>
      </w:r>
      <w:r w:rsidRPr="00994D5E">
        <w:rPr>
          <w:rStyle w:val="charBoldItals"/>
        </w:rPr>
        <w:t>serious misconduct</w:t>
      </w:r>
      <w:r w:rsidRPr="00994D5E">
        <w:rPr>
          <w:lang w:val="en" w:eastAsia="en-AU"/>
        </w:rPr>
        <w:t>).</w:t>
      </w:r>
    </w:p>
    <w:p w:rsidR="00905BDC" w:rsidRPr="00994D5E" w:rsidRDefault="00994D5E" w:rsidP="00EB3BC1">
      <w:pPr>
        <w:pStyle w:val="AH5Sec"/>
      </w:pPr>
      <w:bookmarkStart w:id="14" w:name="_Toc531696162"/>
      <w:r w:rsidRPr="00994D5E">
        <w:rPr>
          <w:rStyle w:val="CharSectNo"/>
        </w:rPr>
        <w:t>10</w:t>
      </w:r>
      <w:r w:rsidRPr="00994D5E">
        <w:tab/>
      </w:r>
      <w:r w:rsidR="00905BDC" w:rsidRPr="00994D5E">
        <w:t xml:space="preserve">Meaning of </w:t>
      </w:r>
      <w:r w:rsidR="00905BDC" w:rsidRPr="00994D5E">
        <w:rPr>
          <w:rStyle w:val="charItals"/>
        </w:rPr>
        <w:t>serious corrupt conduct</w:t>
      </w:r>
      <w:bookmarkEnd w:id="14"/>
    </w:p>
    <w:p w:rsidR="00905BDC" w:rsidRPr="00994D5E" w:rsidRDefault="00905BDC" w:rsidP="00EB3BC1">
      <w:pPr>
        <w:pStyle w:val="Amainreturn"/>
        <w:keepNext/>
      </w:pPr>
      <w:r w:rsidRPr="00994D5E">
        <w:t>In this Act:</w:t>
      </w:r>
    </w:p>
    <w:p w:rsidR="00905BDC" w:rsidRPr="00994D5E" w:rsidRDefault="00905BDC" w:rsidP="00EB3BC1">
      <w:pPr>
        <w:pStyle w:val="aDef"/>
        <w:keepNext/>
      </w:pPr>
      <w:r w:rsidRPr="00994D5E">
        <w:rPr>
          <w:rStyle w:val="charBoldItals"/>
        </w:rPr>
        <w:t>serious corrupt conduct</w:t>
      </w:r>
      <w:r w:rsidRPr="00994D5E">
        <w:t xml:space="preserve"> means corrupt conduct that is likely to threaten public confidence in the integrity of government or public administration.</w:t>
      </w:r>
    </w:p>
    <w:p w:rsidR="00905BDC" w:rsidRPr="00994D5E" w:rsidRDefault="00994D5E" w:rsidP="00994D5E">
      <w:pPr>
        <w:pStyle w:val="AH5Sec"/>
        <w:rPr>
          <w:rStyle w:val="charItals"/>
        </w:rPr>
      </w:pPr>
      <w:bookmarkStart w:id="15" w:name="_Toc531696163"/>
      <w:r w:rsidRPr="00994D5E">
        <w:rPr>
          <w:rStyle w:val="CharSectNo"/>
        </w:rPr>
        <w:t>11</w:t>
      </w:r>
      <w:r w:rsidRPr="00994D5E">
        <w:rPr>
          <w:rStyle w:val="charItals"/>
          <w:i w:val="0"/>
        </w:rPr>
        <w:tab/>
      </w:r>
      <w:r w:rsidR="00905BDC" w:rsidRPr="00994D5E">
        <w:t xml:space="preserve">Meaning of </w:t>
      </w:r>
      <w:r w:rsidR="00905BDC" w:rsidRPr="00994D5E">
        <w:rPr>
          <w:rStyle w:val="charItals"/>
        </w:rPr>
        <w:t>systemic corrupt conduct</w:t>
      </w:r>
      <w:bookmarkEnd w:id="15"/>
    </w:p>
    <w:p w:rsidR="00905BDC" w:rsidRPr="00994D5E" w:rsidRDefault="00905BDC" w:rsidP="00905BDC">
      <w:pPr>
        <w:pStyle w:val="Amainreturn"/>
      </w:pPr>
      <w:r w:rsidRPr="00994D5E">
        <w:t>In this Act:</w:t>
      </w:r>
    </w:p>
    <w:p w:rsidR="00905BDC" w:rsidRPr="00994D5E" w:rsidRDefault="00905BDC" w:rsidP="00994D5E">
      <w:pPr>
        <w:pStyle w:val="aDef"/>
      </w:pPr>
      <w:r w:rsidRPr="00994D5E">
        <w:rPr>
          <w:rStyle w:val="charBoldItals"/>
        </w:rPr>
        <w:t>systemic corrupt conduct</w:t>
      </w:r>
      <w:r w:rsidRPr="00994D5E">
        <w:t xml:space="preserve"> means instances of corrupt conduct that reveal a pattern of corrupt conduct in 1 or more public sector entities.</w:t>
      </w:r>
    </w:p>
    <w:p w:rsidR="00905BDC" w:rsidRPr="00994D5E" w:rsidRDefault="00994D5E" w:rsidP="00994D5E">
      <w:pPr>
        <w:pStyle w:val="AH5Sec"/>
      </w:pPr>
      <w:bookmarkStart w:id="16" w:name="_Toc531696164"/>
      <w:r w:rsidRPr="00994D5E">
        <w:rPr>
          <w:rStyle w:val="CharSectNo"/>
        </w:rPr>
        <w:t>12</w:t>
      </w:r>
      <w:r w:rsidRPr="00994D5E">
        <w:tab/>
      </w:r>
      <w:r w:rsidR="00905BDC" w:rsidRPr="00994D5E">
        <w:t xml:space="preserve">Meaning of </w:t>
      </w:r>
      <w:r w:rsidR="00905BDC" w:rsidRPr="00994D5E">
        <w:rPr>
          <w:rStyle w:val="charItals"/>
        </w:rPr>
        <w:t>public official</w:t>
      </w:r>
      <w:bookmarkEnd w:id="16"/>
    </w:p>
    <w:p w:rsidR="00905BDC" w:rsidRPr="00994D5E" w:rsidRDefault="00994D5E" w:rsidP="00994D5E">
      <w:pPr>
        <w:pStyle w:val="Amain"/>
      </w:pPr>
      <w:r>
        <w:tab/>
      </w:r>
      <w:r w:rsidRPr="00994D5E">
        <w:t>(1)</w:t>
      </w:r>
      <w:r w:rsidRPr="00994D5E">
        <w:tab/>
      </w:r>
      <w:r w:rsidR="00905BDC" w:rsidRPr="00994D5E">
        <w:t>In this Act:</w:t>
      </w:r>
    </w:p>
    <w:p w:rsidR="00905BDC" w:rsidRPr="00994D5E" w:rsidRDefault="00905BDC" w:rsidP="00994D5E">
      <w:pPr>
        <w:pStyle w:val="aDef"/>
        <w:keepNext/>
      </w:pPr>
      <w:r w:rsidRPr="00994D5E">
        <w:rPr>
          <w:rStyle w:val="charBoldItals"/>
        </w:rPr>
        <w:t>public official</w:t>
      </w:r>
      <w:r w:rsidRPr="00994D5E">
        <w:t>—</w:t>
      </w:r>
    </w:p>
    <w:p w:rsidR="00905BDC" w:rsidRPr="00994D5E" w:rsidRDefault="00994D5E" w:rsidP="00994D5E">
      <w:pPr>
        <w:pStyle w:val="aDefpara"/>
      </w:pPr>
      <w:r>
        <w:tab/>
      </w:r>
      <w:r w:rsidRPr="00994D5E">
        <w:t>(a)</w:t>
      </w:r>
      <w:r w:rsidRPr="00994D5E">
        <w:tab/>
      </w:r>
      <w:r w:rsidR="00905BDC" w:rsidRPr="00994D5E">
        <w:t>means a person who—</w:t>
      </w:r>
    </w:p>
    <w:p w:rsidR="00905BDC" w:rsidRPr="00994D5E" w:rsidRDefault="00994D5E" w:rsidP="00994D5E">
      <w:pPr>
        <w:pStyle w:val="aDefsubpara"/>
      </w:pPr>
      <w:r>
        <w:tab/>
      </w:r>
      <w:r w:rsidRPr="00994D5E">
        <w:t>(i)</w:t>
      </w:r>
      <w:r w:rsidRPr="00994D5E">
        <w:tab/>
      </w:r>
      <w:r w:rsidR="00905BDC" w:rsidRPr="00994D5E">
        <w:t>has public official functions for the Territory; or</w:t>
      </w:r>
    </w:p>
    <w:p w:rsidR="00905BDC" w:rsidRPr="00994D5E" w:rsidRDefault="00994D5E" w:rsidP="00994D5E">
      <w:pPr>
        <w:pStyle w:val="aDefsubpara"/>
        <w:keepNext/>
      </w:pPr>
      <w:r>
        <w:tab/>
      </w:r>
      <w:r w:rsidRPr="00994D5E">
        <w:t>(ii)</w:t>
      </w:r>
      <w:r w:rsidRPr="00994D5E">
        <w:tab/>
      </w:r>
      <w:r w:rsidR="00905BDC" w:rsidRPr="00994D5E">
        <w:t>is acting in a public official capacity for the Territory; and</w:t>
      </w:r>
    </w:p>
    <w:p w:rsidR="00905BDC" w:rsidRPr="00994D5E" w:rsidRDefault="00994D5E" w:rsidP="00994D5E">
      <w:pPr>
        <w:pStyle w:val="aDefpara"/>
      </w:pPr>
      <w:r>
        <w:tab/>
      </w:r>
      <w:r w:rsidRPr="00994D5E">
        <w:t>(b)</w:t>
      </w:r>
      <w:r w:rsidRPr="00994D5E">
        <w:tab/>
      </w:r>
      <w:r w:rsidR="00905BDC" w:rsidRPr="00994D5E">
        <w:t>includes the following:</w:t>
      </w:r>
    </w:p>
    <w:p w:rsidR="00905BDC" w:rsidRPr="00994D5E" w:rsidRDefault="00994D5E" w:rsidP="00994D5E">
      <w:pPr>
        <w:pStyle w:val="aDefsubpara"/>
      </w:pPr>
      <w:r>
        <w:tab/>
      </w:r>
      <w:r w:rsidRPr="00994D5E">
        <w:t>(i)</w:t>
      </w:r>
      <w:r w:rsidRPr="00994D5E">
        <w:tab/>
      </w:r>
      <w:r w:rsidR="00905BDC" w:rsidRPr="00994D5E">
        <w:t>a member of the Legislative Assembly;</w:t>
      </w:r>
    </w:p>
    <w:p w:rsidR="00905BDC" w:rsidRPr="00994D5E" w:rsidRDefault="00994D5E" w:rsidP="00994D5E">
      <w:pPr>
        <w:pStyle w:val="aDefsubpara"/>
      </w:pPr>
      <w:r>
        <w:tab/>
      </w:r>
      <w:r w:rsidRPr="00994D5E">
        <w:t>(ii)</w:t>
      </w:r>
      <w:r w:rsidRPr="00994D5E">
        <w:tab/>
      </w:r>
      <w:r w:rsidR="00905BDC" w:rsidRPr="00994D5E">
        <w:t>a member of staff of an MLA;</w:t>
      </w:r>
    </w:p>
    <w:p w:rsidR="00905BDC" w:rsidRPr="00994D5E" w:rsidRDefault="00994D5E" w:rsidP="00994D5E">
      <w:pPr>
        <w:pStyle w:val="aDefsubpara"/>
      </w:pPr>
      <w:r>
        <w:tab/>
      </w:r>
      <w:r w:rsidRPr="00994D5E">
        <w:t>(iii)</w:t>
      </w:r>
      <w:r w:rsidRPr="00994D5E">
        <w:tab/>
      </w:r>
      <w:r w:rsidR="00905BDC" w:rsidRPr="00994D5E">
        <w:t>a judicial officer;</w:t>
      </w:r>
    </w:p>
    <w:p w:rsidR="00905BDC" w:rsidRPr="00994D5E" w:rsidRDefault="00994D5E" w:rsidP="00994D5E">
      <w:pPr>
        <w:pStyle w:val="aDefsubpara"/>
      </w:pPr>
      <w:r>
        <w:tab/>
      </w:r>
      <w:r w:rsidRPr="00994D5E">
        <w:t>(iv)</w:t>
      </w:r>
      <w:r w:rsidRPr="00994D5E">
        <w:tab/>
      </w:r>
      <w:r w:rsidR="00905BDC" w:rsidRPr="00994D5E">
        <w:t>a presidential member, non</w:t>
      </w:r>
      <w:r w:rsidR="00905BDC" w:rsidRPr="00994D5E">
        <w:noBreakHyphen/>
        <w:t>presidential member, assessor or registrar of the ACAT;</w:t>
      </w:r>
    </w:p>
    <w:p w:rsidR="00905BDC" w:rsidRPr="00994D5E" w:rsidRDefault="00994D5E" w:rsidP="00994D5E">
      <w:pPr>
        <w:pStyle w:val="aDefsubpara"/>
      </w:pPr>
      <w:r>
        <w:tab/>
      </w:r>
      <w:r w:rsidRPr="00994D5E">
        <w:t>(v)</w:t>
      </w:r>
      <w:r w:rsidRPr="00994D5E">
        <w:tab/>
      </w:r>
      <w:r w:rsidR="00905BDC" w:rsidRPr="00994D5E">
        <w:t>an officer of the Assembly;</w:t>
      </w:r>
    </w:p>
    <w:p w:rsidR="00905BDC" w:rsidRPr="00994D5E" w:rsidRDefault="00994D5E" w:rsidP="00994D5E">
      <w:pPr>
        <w:pStyle w:val="aDefsubpara"/>
      </w:pPr>
      <w:r>
        <w:tab/>
      </w:r>
      <w:r w:rsidRPr="00994D5E">
        <w:t>(vi)</w:t>
      </w:r>
      <w:r w:rsidRPr="00994D5E">
        <w:tab/>
      </w:r>
      <w:r w:rsidR="00905BDC" w:rsidRPr="00994D5E">
        <w:t>a statutory office</w:t>
      </w:r>
      <w:r w:rsidR="00905BDC" w:rsidRPr="00994D5E">
        <w:noBreakHyphen/>
        <w:t>holder;</w:t>
      </w:r>
    </w:p>
    <w:p w:rsidR="00905BDC" w:rsidRPr="00994D5E" w:rsidRDefault="00994D5E" w:rsidP="00994D5E">
      <w:pPr>
        <w:pStyle w:val="aDefsubpara"/>
      </w:pPr>
      <w:r>
        <w:tab/>
      </w:r>
      <w:r w:rsidRPr="00994D5E">
        <w:t>(vii)</w:t>
      </w:r>
      <w:r w:rsidRPr="00994D5E">
        <w:tab/>
      </w:r>
      <w:r w:rsidR="00905BDC" w:rsidRPr="00994D5E">
        <w:t>a public servant;</w:t>
      </w:r>
    </w:p>
    <w:p w:rsidR="00905BDC" w:rsidRPr="00994D5E" w:rsidRDefault="00994D5E" w:rsidP="00EB3BC1">
      <w:pPr>
        <w:pStyle w:val="aDefsubpara"/>
        <w:keepNext/>
      </w:pPr>
      <w:r>
        <w:tab/>
      </w:r>
      <w:r w:rsidRPr="00994D5E">
        <w:t>(viii)</w:t>
      </w:r>
      <w:r w:rsidRPr="00994D5E">
        <w:tab/>
      </w:r>
      <w:r w:rsidR="00905BDC" w:rsidRPr="00994D5E">
        <w:t>any other person who is—</w:t>
      </w:r>
    </w:p>
    <w:p w:rsidR="00905BDC" w:rsidRPr="00994D5E" w:rsidRDefault="00994D5E" w:rsidP="00994D5E">
      <w:pPr>
        <w:pStyle w:val="Asubsubpara"/>
      </w:pPr>
      <w:r>
        <w:tab/>
      </w:r>
      <w:r w:rsidRPr="00994D5E">
        <w:t>(A)</w:t>
      </w:r>
      <w:r w:rsidRPr="00994D5E">
        <w:tab/>
      </w:r>
      <w:r w:rsidR="00905BDC" w:rsidRPr="00994D5E">
        <w:t>an employee of a public sector entity; or</w:t>
      </w:r>
    </w:p>
    <w:p w:rsidR="00905BDC" w:rsidRPr="00994D5E" w:rsidRDefault="00994D5E" w:rsidP="00994D5E">
      <w:pPr>
        <w:pStyle w:val="Asubsubpara"/>
      </w:pPr>
      <w:r>
        <w:tab/>
      </w:r>
      <w:r w:rsidRPr="00994D5E">
        <w:t>(B)</w:t>
      </w:r>
      <w:r w:rsidRPr="00994D5E">
        <w:tab/>
      </w:r>
      <w:r w:rsidR="00905BDC" w:rsidRPr="00994D5E">
        <w:t>a contractor, employee of a contractor, or volunteer exercising a function of, a public sector entity.</w:t>
      </w:r>
    </w:p>
    <w:p w:rsidR="00905BDC" w:rsidRPr="00994D5E" w:rsidRDefault="00994D5E" w:rsidP="00994D5E">
      <w:pPr>
        <w:pStyle w:val="Amain"/>
      </w:pPr>
      <w:r>
        <w:tab/>
      </w:r>
      <w:r w:rsidRPr="00994D5E">
        <w:t>(2)</w:t>
      </w:r>
      <w:r w:rsidRPr="00994D5E">
        <w:tab/>
      </w:r>
      <w:r w:rsidR="00905BDC" w:rsidRPr="00994D5E">
        <w:t>In this section:</w:t>
      </w:r>
    </w:p>
    <w:p w:rsidR="00905BDC" w:rsidRPr="00994D5E" w:rsidRDefault="00905BDC" w:rsidP="00994D5E">
      <w:pPr>
        <w:pStyle w:val="aDef"/>
      </w:pPr>
      <w:r w:rsidRPr="00994D5E">
        <w:rPr>
          <w:rStyle w:val="charBoldItals"/>
        </w:rPr>
        <w:t>assessor</w:t>
      </w:r>
      <w:r w:rsidRPr="00994D5E">
        <w:t xml:space="preserve">, of the ACAT—see the </w:t>
      </w:r>
      <w:hyperlink r:id="rId25" w:tooltip="A2008-35" w:history="1">
        <w:r w:rsidR="00703EE8" w:rsidRPr="00994D5E">
          <w:rPr>
            <w:rStyle w:val="charCitHyperlinkItal"/>
          </w:rPr>
          <w:t>ACT Civil and Administrative Tribunal Act 2008</w:t>
        </w:r>
      </w:hyperlink>
      <w:r w:rsidRPr="00994D5E">
        <w:t>, dictionary.</w:t>
      </w:r>
    </w:p>
    <w:p w:rsidR="00905BDC" w:rsidRPr="00994D5E" w:rsidRDefault="00905BDC" w:rsidP="00994D5E">
      <w:pPr>
        <w:pStyle w:val="aDef"/>
      </w:pPr>
      <w:r w:rsidRPr="00994D5E">
        <w:rPr>
          <w:rStyle w:val="charBoldItals"/>
        </w:rPr>
        <w:t>non-presidential member</w:t>
      </w:r>
      <w:r w:rsidRPr="00994D5E">
        <w:t xml:space="preserve">, of the ACAT—see the </w:t>
      </w:r>
      <w:hyperlink r:id="rId26" w:tooltip="A2008-35" w:history="1">
        <w:r w:rsidR="00703EE8" w:rsidRPr="00994D5E">
          <w:rPr>
            <w:rStyle w:val="charCitHyperlinkItal"/>
          </w:rPr>
          <w:t>ACT Civil and Administrative Tribunal Act 2008</w:t>
        </w:r>
      </w:hyperlink>
      <w:r w:rsidRPr="00994D5E">
        <w:t>, dictionary.</w:t>
      </w:r>
    </w:p>
    <w:p w:rsidR="00905BDC" w:rsidRPr="00994D5E" w:rsidRDefault="00905BDC" w:rsidP="00994D5E">
      <w:pPr>
        <w:pStyle w:val="aDef"/>
      </w:pPr>
      <w:r w:rsidRPr="00994D5E">
        <w:rPr>
          <w:rStyle w:val="charBoldItals"/>
        </w:rPr>
        <w:t>presidential member</w:t>
      </w:r>
      <w:r w:rsidRPr="00994D5E">
        <w:t xml:space="preserve">, of the ACAT—see the </w:t>
      </w:r>
      <w:hyperlink r:id="rId27" w:tooltip="A2008-35" w:history="1">
        <w:r w:rsidR="00703EE8" w:rsidRPr="00994D5E">
          <w:rPr>
            <w:rStyle w:val="charCitHyperlinkItal"/>
          </w:rPr>
          <w:t>ACT Civil and Administrative Tribunal Act 2008</w:t>
        </w:r>
      </w:hyperlink>
      <w:r w:rsidRPr="00994D5E">
        <w:t>, dictionary.</w:t>
      </w:r>
    </w:p>
    <w:p w:rsidR="00905BDC" w:rsidRPr="00994D5E" w:rsidRDefault="00994D5E" w:rsidP="00994D5E">
      <w:pPr>
        <w:pStyle w:val="AH5Sec"/>
      </w:pPr>
      <w:bookmarkStart w:id="17" w:name="_Toc531696165"/>
      <w:r w:rsidRPr="00994D5E">
        <w:rPr>
          <w:rStyle w:val="CharSectNo"/>
        </w:rPr>
        <w:t>13</w:t>
      </w:r>
      <w:r w:rsidRPr="00994D5E">
        <w:tab/>
      </w:r>
      <w:r w:rsidR="00905BDC" w:rsidRPr="00994D5E">
        <w:t xml:space="preserve">Meaning of </w:t>
      </w:r>
      <w:r w:rsidR="00905BDC" w:rsidRPr="00994D5E">
        <w:rPr>
          <w:rStyle w:val="charItals"/>
        </w:rPr>
        <w:t>judicial officer</w:t>
      </w:r>
      <w:bookmarkEnd w:id="17"/>
    </w:p>
    <w:p w:rsidR="00905BDC" w:rsidRPr="00994D5E" w:rsidRDefault="00905BDC" w:rsidP="00905BDC">
      <w:pPr>
        <w:pStyle w:val="Amainreturn"/>
        <w:keepNext/>
      </w:pPr>
      <w:r w:rsidRPr="00994D5E">
        <w:t>In this Act:</w:t>
      </w:r>
    </w:p>
    <w:p w:rsidR="00905BDC" w:rsidRPr="00994D5E" w:rsidRDefault="00905BDC" w:rsidP="00994D5E">
      <w:pPr>
        <w:pStyle w:val="aDef"/>
        <w:keepNext/>
      </w:pPr>
      <w:r w:rsidRPr="00994D5E">
        <w:rPr>
          <w:rStyle w:val="charBoldItals"/>
        </w:rPr>
        <w:t>judicial officer</w:t>
      </w:r>
      <w:r w:rsidRPr="00994D5E">
        <w:t xml:space="preserve"> means any of the following:</w:t>
      </w:r>
    </w:p>
    <w:p w:rsidR="00905BDC" w:rsidRPr="00994D5E" w:rsidRDefault="00994D5E" w:rsidP="00994D5E">
      <w:pPr>
        <w:pStyle w:val="aDefpara"/>
        <w:keepNext/>
      </w:pPr>
      <w:r>
        <w:tab/>
      </w:r>
      <w:r w:rsidRPr="00994D5E">
        <w:t>(a)</w:t>
      </w:r>
      <w:r w:rsidRPr="00994D5E">
        <w:tab/>
      </w:r>
      <w:r w:rsidR="00905BDC" w:rsidRPr="00994D5E">
        <w:t>the Chief Justice, a judge or associate judge;</w:t>
      </w:r>
    </w:p>
    <w:p w:rsidR="00905BDC" w:rsidRPr="00994D5E" w:rsidRDefault="00994D5E" w:rsidP="00994D5E">
      <w:pPr>
        <w:pStyle w:val="aDefpara"/>
        <w:keepNext/>
      </w:pPr>
      <w:r>
        <w:tab/>
      </w:r>
      <w:r w:rsidRPr="00994D5E">
        <w:t>(b)</w:t>
      </w:r>
      <w:r w:rsidRPr="00994D5E">
        <w:tab/>
      </w:r>
      <w:r w:rsidR="00905BDC" w:rsidRPr="00994D5E">
        <w:t>the Chief Magistrate, a magistrate or any office that must be occupied by a magistrate;</w:t>
      </w:r>
    </w:p>
    <w:p w:rsidR="00905BDC" w:rsidRPr="00994D5E" w:rsidRDefault="00994D5E" w:rsidP="00994D5E">
      <w:pPr>
        <w:pStyle w:val="aDefpara"/>
      </w:pPr>
      <w:r>
        <w:tab/>
      </w:r>
      <w:r w:rsidRPr="00994D5E">
        <w:t>(c)</w:t>
      </w:r>
      <w:r w:rsidRPr="00994D5E">
        <w:tab/>
      </w:r>
      <w:r w:rsidR="00905BDC" w:rsidRPr="00994D5E">
        <w:t>a registrar of the Supreme Court or the Magistrates Court.</w:t>
      </w:r>
    </w:p>
    <w:p w:rsidR="00905BDC" w:rsidRPr="00994D5E" w:rsidRDefault="00994D5E" w:rsidP="00994D5E">
      <w:pPr>
        <w:pStyle w:val="AH5Sec"/>
        <w:rPr>
          <w:rStyle w:val="charItals"/>
        </w:rPr>
      </w:pPr>
      <w:bookmarkStart w:id="18" w:name="_Toc531696166"/>
      <w:r w:rsidRPr="00994D5E">
        <w:rPr>
          <w:rStyle w:val="CharSectNo"/>
        </w:rPr>
        <w:t>14</w:t>
      </w:r>
      <w:r w:rsidRPr="00994D5E">
        <w:rPr>
          <w:rStyle w:val="charItals"/>
          <w:i w:val="0"/>
        </w:rPr>
        <w:tab/>
      </w:r>
      <w:r w:rsidR="00905BDC" w:rsidRPr="00994D5E">
        <w:t xml:space="preserve">Meaning of </w:t>
      </w:r>
      <w:r w:rsidR="00905BDC" w:rsidRPr="00994D5E">
        <w:rPr>
          <w:rStyle w:val="charItals"/>
        </w:rPr>
        <w:t>public sector entity</w:t>
      </w:r>
      <w:bookmarkEnd w:id="18"/>
    </w:p>
    <w:p w:rsidR="00905BDC" w:rsidRPr="00994D5E" w:rsidRDefault="00905BDC" w:rsidP="00905BDC">
      <w:pPr>
        <w:pStyle w:val="Amainreturn"/>
      </w:pPr>
      <w:r w:rsidRPr="00994D5E">
        <w:t>In this Act:</w:t>
      </w:r>
    </w:p>
    <w:p w:rsidR="00905BDC" w:rsidRPr="00994D5E" w:rsidRDefault="00905BDC" w:rsidP="00994D5E">
      <w:pPr>
        <w:pStyle w:val="aDef"/>
        <w:keepNext/>
      </w:pPr>
      <w:r w:rsidRPr="00994D5E">
        <w:rPr>
          <w:rStyle w:val="charBoldItals"/>
        </w:rPr>
        <w:t>public sector entity</w:t>
      </w:r>
      <w:r w:rsidRPr="00994D5E">
        <w:t xml:space="preserve"> means any of the following:</w:t>
      </w:r>
    </w:p>
    <w:p w:rsidR="00905BDC" w:rsidRPr="00994D5E" w:rsidRDefault="00994D5E" w:rsidP="00994D5E">
      <w:pPr>
        <w:pStyle w:val="aDefpara"/>
      </w:pPr>
      <w:r>
        <w:tab/>
      </w:r>
      <w:r w:rsidRPr="00994D5E">
        <w:t>(a)</w:t>
      </w:r>
      <w:r w:rsidRPr="00994D5E">
        <w:tab/>
      </w:r>
      <w:r w:rsidR="00905BDC" w:rsidRPr="00994D5E">
        <w:t>an ACT public service entity;</w:t>
      </w:r>
    </w:p>
    <w:p w:rsidR="00905BDC" w:rsidRPr="00994D5E" w:rsidRDefault="00905BDC" w:rsidP="00EB3BC1">
      <w:pPr>
        <w:pStyle w:val="aNotepar"/>
      </w:pPr>
      <w:r w:rsidRPr="00994D5E">
        <w:rPr>
          <w:rStyle w:val="charItals"/>
        </w:rPr>
        <w:t>Note</w:t>
      </w:r>
      <w:r w:rsidRPr="00994D5E">
        <w:rPr>
          <w:rStyle w:val="charItals"/>
        </w:rPr>
        <w:tab/>
      </w:r>
      <w:r w:rsidRPr="00994D5E">
        <w:rPr>
          <w:rStyle w:val="charBoldItals"/>
        </w:rPr>
        <w:t>ACT public service entity</w:t>
      </w:r>
      <w:r w:rsidRPr="00994D5E">
        <w:t>—see s </w:t>
      </w:r>
      <w:r w:rsidR="00B53930" w:rsidRPr="00994D5E">
        <w:t>16</w:t>
      </w:r>
      <w:r w:rsidRPr="00994D5E">
        <w:t>.</w:t>
      </w:r>
    </w:p>
    <w:p w:rsidR="00905BDC" w:rsidRPr="00994D5E" w:rsidRDefault="00994D5E" w:rsidP="00EB3BC1">
      <w:pPr>
        <w:pStyle w:val="aDefpara"/>
        <w:keepNext/>
      </w:pPr>
      <w:r>
        <w:tab/>
      </w:r>
      <w:r w:rsidRPr="00994D5E">
        <w:t>(b)</w:t>
      </w:r>
      <w:r w:rsidRPr="00994D5E">
        <w:tab/>
      </w:r>
      <w:r w:rsidR="00905BDC" w:rsidRPr="00994D5E">
        <w:t>a Legislative Assembly entity;</w:t>
      </w:r>
    </w:p>
    <w:p w:rsidR="00905BDC" w:rsidRPr="00994D5E" w:rsidRDefault="00905BDC" w:rsidP="00994D5E">
      <w:pPr>
        <w:pStyle w:val="aNotepar"/>
        <w:keepNext/>
      </w:pPr>
      <w:r w:rsidRPr="00994D5E">
        <w:rPr>
          <w:rStyle w:val="charItals"/>
        </w:rPr>
        <w:t>Note</w:t>
      </w:r>
      <w:r w:rsidRPr="00994D5E">
        <w:rPr>
          <w:rStyle w:val="charItals"/>
        </w:rPr>
        <w:tab/>
      </w:r>
      <w:r w:rsidRPr="00994D5E">
        <w:rPr>
          <w:rStyle w:val="charBoldItals"/>
        </w:rPr>
        <w:t>Legislative Assembly entity</w:t>
      </w:r>
      <w:r w:rsidRPr="00994D5E">
        <w:t>—see s </w:t>
      </w:r>
      <w:r w:rsidR="00B53930" w:rsidRPr="00994D5E">
        <w:t>17</w:t>
      </w:r>
      <w:r w:rsidRPr="00994D5E">
        <w:t>.</w:t>
      </w:r>
    </w:p>
    <w:p w:rsidR="00905BDC" w:rsidRPr="00994D5E" w:rsidRDefault="00994D5E" w:rsidP="00994D5E">
      <w:pPr>
        <w:pStyle w:val="aDefpara"/>
      </w:pPr>
      <w:r>
        <w:tab/>
      </w:r>
      <w:r w:rsidRPr="00994D5E">
        <w:t>(c)</w:t>
      </w:r>
      <w:r w:rsidRPr="00994D5E">
        <w:tab/>
      </w:r>
      <w:r w:rsidR="00905BDC" w:rsidRPr="00994D5E">
        <w:t>an entity of a public nature.</w:t>
      </w:r>
    </w:p>
    <w:p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Entity of a public nature</w:t>
      </w:r>
      <w:r w:rsidRPr="00994D5E">
        <w:t>—see s </w:t>
      </w:r>
      <w:r w:rsidR="00B53930" w:rsidRPr="00994D5E">
        <w:t>18</w:t>
      </w:r>
      <w:r w:rsidRPr="00994D5E">
        <w:t>.</w:t>
      </w:r>
    </w:p>
    <w:p w:rsidR="00905BDC" w:rsidRPr="00994D5E" w:rsidRDefault="00994D5E" w:rsidP="00994D5E">
      <w:pPr>
        <w:pStyle w:val="AH5Sec"/>
      </w:pPr>
      <w:bookmarkStart w:id="19" w:name="_Toc531696167"/>
      <w:r w:rsidRPr="00994D5E">
        <w:rPr>
          <w:rStyle w:val="CharSectNo"/>
        </w:rPr>
        <w:t>15</w:t>
      </w:r>
      <w:r w:rsidRPr="00994D5E">
        <w:tab/>
      </w:r>
      <w:r w:rsidR="00905BDC" w:rsidRPr="00994D5E">
        <w:t xml:space="preserve">Meaning of </w:t>
      </w:r>
      <w:r w:rsidR="00905BDC" w:rsidRPr="00994D5E">
        <w:rPr>
          <w:rStyle w:val="charItals"/>
        </w:rPr>
        <w:t xml:space="preserve">head </w:t>
      </w:r>
      <w:r w:rsidR="00905BDC" w:rsidRPr="00994D5E">
        <w:t>of a public sector entity</w:t>
      </w:r>
      <w:bookmarkEnd w:id="19"/>
    </w:p>
    <w:p w:rsidR="00905BDC" w:rsidRPr="00994D5E" w:rsidRDefault="00994D5E" w:rsidP="00994D5E">
      <w:pPr>
        <w:pStyle w:val="Amain"/>
      </w:pPr>
      <w:r>
        <w:tab/>
      </w:r>
      <w:r w:rsidRPr="00994D5E">
        <w:t>(1)</w:t>
      </w:r>
      <w:r w:rsidRPr="00994D5E">
        <w:tab/>
      </w:r>
      <w:r w:rsidR="00905BDC" w:rsidRPr="00994D5E">
        <w:t>In this Act:</w:t>
      </w:r>
    </w:p>
    <w:p w:rsidR="00905BDC" w:rsidRPr="00994D5E" w:rsidRDefault="00905BDC" w:rsidP="00994D5E">
      <w:pPr>
        <w:pStyle w:val="aDef"/>
        <w:keepNext/>
      </w:pPr>
      <w:r w:rsidRPr="00994D5E">
        <w:rPr>
          <w:rStyle w:val="charBoldItals"/>
        </w:rPr>
        <w:t>head</w:t>
      </w:r>
      <w:r w:rsidRPr="00994D5E">
        <w:t>, of a public sector entity, means—</w:t>
      </w:r>
    </w:p>
    <w:p w:rsidR="00905BDC" w:rsidRPr="00994D5E" w:rsidRDefault="00994D5E" w:rsidP="00994D5E">
      <w:pPr>
        <w:pStyle w:val="aDefpara"/>
      </w:pPr>
      <w:r>
        <w:tab/>
      </w:r>
      <w:r w:rsidRPr="00994D5E">
        <w:t>(a)</w:t>
      </w:r>
      <w:r w:rsidRPr="00994D5E">
        <w:tab/>
      </w:r>
      <w:r w:rsidR="00905BDC" w:rsidRPr="00994D5E">
        <w:t>for an ACT public service entity—</w:t>
      </w:r>
    </w:p>
    <w:p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ACT public service entity</w:t>
      </w:r>
      <w:r w:rsidRPr="00994D5E">
        <w:t>—see s </w:t>
      </w:r>
      <w:r w:rsidR="00B53930" w:rsidRPr="00994D5E">
        <w:t>16</w:t>
      </w:r>
      <w:r w:rsidRPr="00994D5E">
        <w:t>.</w:t>
      </w:r>
    </w:p>
    <w:p w:rsidR="00905BDC" w:rsidRPr="00994D5E" w:rsidRDefault="00994D5E" w:rsidP="00994D5E">
      <w:pPr>
        <w:pStyle w:val="aDefsubpara"/>
      </w:pPr>
      <w:r>
        <w:tab/>
      </w:r>
      <w:r w:rsidRPr="00994D5E">
        <w:t>(i)</w:t>
      </w:r>
      <w:r w:rsidRPr="00994D5E">
        <w:tab/>
      </w:r>
      <w:r w:rsidR="00905BDC" w:rsidRPr="00994D5E">
        <w:t>for the public service—the head of service; and</w:t>
      </w:r>
    </w:p>
    <w:p w:rsidR="00905BDC" w:rsidRPr="00994D5E" w:rsidRDefault="00994D5E" w:rsidP="00994D5E">
      <w:pPr>
        <w:pStyle w:val="aDefsubpara"/>
      </w:pPr>
      <w:r>
        <w:tab/>
      </w:r>
      <w:r w:rsidRPr="00994D5E">
        <w:t>(ii)</w:t>
      </w:r>
      <w:r w:rsidRPr="00994D5E">
        <w:tab/>
      </w:r>
      <w:r w:rsidR="00905BDC" w:rsidRPr="00994D5E">
        <w:t>for an administrative unit—the director</w:t>
      </w:r>
      <w:r w:rsidR="00905BDC" w:rsidRPr="00994D5E">
        <w:noBreakHyphen/>
        <w:t>general of the administrative unit; and</w:t>
      </w:r>
    </w:p>
    <w:p w:rsidR="00905BDC" w:rsidRPr="00994D5E" w:rsidRDefault="00994D5E" w:rsidP="00994D5E">
      <w:pPr>
        <w:pStyle w:val="aDefsubpara"/>
      </w:pPr>
      <w:r>
        <w:tab/>
      </w:r>
      <w:r w:rsidRPr="00994D5E">
        <w:t>(iii)</w:t>
      </w:r>
      <w:r w:rsidRPr="00994D5E">
        <w:tab/>
      </w:r>
      <w:r w:rsidR="00905BDC" w:rsidRPr="00994D5E">
        <w:t>for a statutory office</w:t>
      </w:r>
      <w:r w:rsidR="00905BDC" w:rsidRPr="00994D5E">
        <w:noBreakHyphen/>
        <w:t>holder—the statutory office</w:t>
      </w:r>
      <w:r w:rsidR="00905BDC" w:rsidRPr="00994D5E">
        <w:noBreakHyphen/>
        <w:t>holder; and</w:t>
      </w:r>
    </w:p>
    <w:p w:rsidR="00905BDC" w:rsidRPr="00994D5E" w:rsidRDefault="00994D5E" w:rsidP="00994D5E">
      <w:pPr>
        <w:pStyle w:val="aDefsubpara"/>
      </w:pPr>
      <w:r>
        <w:tab/>
      </w:r>
      <w:r w:rsidRPr="00994D5E">
        <w:t>(iv)</w:t>
      </w:r>
      <w:r w:rsidRPr="00994D5E">
        <w:tab/>
      </w:r>
      <w:r w:rsidR="00905BDC" w:rsidRPr="00994D5E">
        <w:t>for a territory authority—the person who has responsibility for managing the affairs of the territory authority; and</w:t>
      </w:r>
    </w:p>
    <w:p w:rsidR="00905BDC" w:rsidRPr="00994D5E" w:rsidRDefault="00994D5E" w:rsidP="00994D5E">
      <w:pPr>
        <w:pStyle w:val="aDefsubpara"/>
      </w:pPr>
      <w:r>
        <w:tab/>
      </w:r>
      <w:r w:rsidRPr="00994D5E">
        <w:t>(v)</w:t>
      </w:r>
      <w:r w:rsidRPr="00994D5E">
        <w:tab/>
      </w:r>
      <w:r w:rsidR="00905BDC" w:rsidRPr="00994D5E">
        <w:t>for a territory</w:t>
      </w:r>
      <w:r w:rsidR="00905BDC" w:rsidRPr="00994D5E">
        <w:noBreakHyphen/>
        <w:t>owned corporation or a subsidiary of a territory</w:t>
      </w:r>
      <w:r w:rsidR="00905BDC" w:rsidRPr="00994D5E">
        <w:noBreakHyphen/>
        <w:t>owned corporation—the person who has responsibility for managing the affairs of the territory</w:t>
      </w:r>
      <w:r w:rsidR="00905BDC" w:rsidRPr="00994D5E">
        <w:noBreakHyphen/>
        <w:t>owned corporation; and</w:t>
      </w:r>
    </w:p>
    <w:p w:rsidR="00905BDC" w:rsidRPr="00994D5E" w:rsidRDefault="00994D5E" w:rsidP="00994D5E">
      <w:pPr>
        <w:pStyle w:val="aDefsubpara"/>
        <w:keepNext/>
      </w:pPr>
      <w:r>
        <w:tab/>
      </w:r>
      <w:r w:rsidRPr="00994D5E">
        <w:t>(vi)</w:t>
      </w:r>
      <w:r w:rsidRPr="00994D5E">
        <w:tab/>
      </w:r>
      <w:r w:rsidR="00905BDC" w:rsidRPr="00994D5E">
        <w:t>for a territory instrumentality—the person who has responsibility for managing the affairs of the territory instrumentality; and</w:t>
      </w:r>
    </w:p>
    <w:p w:rsidR="00905BDC" w:rsidRPr="00994D5E" w:rsidRDefault="00994D5E" w:rsidP="00994D5E">
      <w:pPr>
        <w:pStyle w:val="aDefpara"/>
      </w:pPr>
      <w:r>
        <w:tab/>
      </w:r>
      <w:r w:rsidRPr="00994D5E">
        <w:t>(b)</w:t>
      </w:r>
      <w:r w:rsidRPr="00994D5E">
        <w:tab/>
      </w:r>
      <w:r w:rsidR="00905BDC" w:rsidRPr="00994D5E">
        <w:t>for a Legislative Assembly entity—</w:t>
      </w:r>
    </w:p>
    <w:p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Legislative Assembly entity</w:t>
      </w:r>
      <w:r w:rsidRPr="00994D5E">
        <w:t>—see s </w:t>
      </w:r>
      <w:r w:rsidR="00B53930" w:rsidRPr="00994D5E">
        <w:t>17</w:t>
      </w:r>
      <w:r w:rsidRPr="00994D5E">
        <w:t>.</w:t>
      </w:r>
    </w:p>
    <w:p w:rsidR="00905BDC" w:rsidRPr="00994D5E" w:rsidRDefault="00994D5E" w:rsidP="00994D5E">
      <w:pPr>
        <w:pStyle w:val="aDefsubpara"/>
      </w:pPr>
      <w:r>
        <w:tab/>
      </w:r>
      <w:r w:rsidRPr="00994D5E">
        <w:t>(i)</w:t>
      </w:r>
      <w:r w:rsidRPr="00994D5E">
        <w:tab/>
      </w:r>
      <w:r w:rsidR="00905BDC" w:rsidRPr="00994D5E">
        <w:t>for a member of the Legislative Assembly—the Speaker; and</w:t>
      </w:r>
    </w:p>
    <w:p w:rsidR="00905BDC" w:rsidRPr="00994D5E" w:rsidRDefault="00994D5E" w:rsidP="00994D5E">
      <w:pPr>
        <w:pStyle w:val="aDefsubpara"/>
      </w:pPr>
      <w:r>
        <w:tab/>
      </w:r>
      <w:r w:rsidRPr="00994D5E">
        <w:t>(ii)</w:t>
      </w:r>
      <w:r w:rsidRPr="00994D5E">
        <w:tab/>
      </w:r>
      <w:r w:rsidR="00905BDC" w:rsidRPr="00994D5E">
        <w:t>for a member of staff of an MLA</w:t>
      </w:r>
      <w:r w:rsidR="00905BDC" w:rsidRPr="00994D5E">
        <w:rPr>
          <w:rStyle w:val="charCitHyperlinkItal"/>
          <w:i w:val="0"/>
          <w:color w:val="auto"/>
        </w:rPr>
        <w:t>—</w:t>
      </w:r>
      <w:r w:rsidR="00905BDC" w:rsidRPr="00994D5E">
        <w:t>the Speaker; and</w:t>
      </w:r>
    </w:p>
    <w:p w:rsidR="00905BDC" w:rsidRPr="00994D5E" w:rsidRDefault="00994D5E" w:rsidP="00994D5E">
      <w:pPr>
        <w:pStyle w:val="aDefsubpara"/>
      </w:pPr>
      <w:r>
        <w:tab/>
      </w:r>
      <w:r w:rsidRPr="00994D5E">
        <w:t>(iii)</w:t>
      </w:r>
      <w:r w:rsidRPr="00994D5E">
        <w:tab/>
      </w:r>
      <w:r w:rsidR="00905BDC" w:rsidRPr="00994D5E">
        <w:t>for the Office of the Legislative Assembly—the clerk of the Legislative Assembly; and</w:t>
      </w:r>
    </w:p>
    <w:p w:rsidR="00905BDC" w:rsidRPr="00994D5E" w:rsidRDefault="00994D5E" w:rsidP="00994D5E">
      <w:pPr>
        <w:pStyle w:val="aDefsubpara"/>
      </w:pPr>
      <w:r>
        <w:tab/>
      </w:r>
      <w:r w:rsidRPr="00994D5E">
        <w:t>(iv)</w:t>
      </w:r>
      <w:r w:rsidRPr="00994D5E">
        <w:tab/>
      </w:r>
      <w:r w:rsidR="00905BDC" w:rsidRPr="00994D5E">
        <w:t>for an officer of the Assembly—the officer of the Assembly; and</w:t>
      </w:r>
    </w:p>
    <w:p w:rsidR="00905BDC" w:rsidRPr="00994D5E" w:rsidRDefault="00994D5E" w:rsidP="00994D5E">
      <w:pPr>
        <w:pStyle w:val="aDefsubpara"/>
        <w:keepNext/>
      </w:pPr>
      <w:r>
        <w:tab/>
      </w:r>
      <w:r w:rsidRPr="00994D5E">
        <w:t>(v)</w:t>
      </w:r>
      <w:r w:rsidRPr="00994D5E">
        <w:tab/>
      </w:r>
      <w:r w:rsidR="00905BDC" w:rsidRPr="00994D5E">
        <w:t>for a member of staff of an officer of the Assembly—the officer of the Assembly; and</w:t>
      </w:r>
    </w:p>
    <w:p w:rsidR="00905BDC" w:rsidRPr="00994D5E" w:rsidRDefault="00994D5E" w:rsidP="00994D5E">
      <w:pPr>
        <w:pStyle w:val="aDefpara"/>
      </w:pPr>
      <w:r>
        <w:tab/>
      </w:r>
      <w:r w:rsidRPr="00994D5E">
        <w:t>(c)</w:t>
      </w:r>
      <w:r w:rsidRPr="00994D5E">
        <w:tab/>
      </w:r>
      <w:r w:rsidR="00905BDC" w:rsidRPr="00994D5E">
        <w:t>for an entity of a public nature—the person who has responsibility for managing the affairs of the entity.</w:t>
      </w:r>
    </w:p>
    <w:p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Entity of a public nature</w:t>
      </w:r>
      <w:r w:rsidRPr="00994D5E">
        <w:t>—see s </w:t>
      </w:r>
      <w:r w:rsidR="00B53930" w:rsidRPr="00994D5E">
        <w:t>18</w:t>
      </w:r>
      <w:r w:rsidRPr="00994D5E">
        <w:t>.</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this section:</w:t>
      </w:r>
    </w:p>
    <w:p w:rsidR="00905BDC" w:rsidRPr="00994D5E" w:rsidRDefault="00905BDC" w:rsidP="00994D5E">
      <w:pPr>
        <w:pStyle w:val="aDef"/>
        <w:rPr>
          <w:lang w:eastAsia="en-AU"/>
        </w:rPr>
      </w:pPr>
      <w:r w:rsidRPr="00994D5E">
        <w:rPr>
          <w:rStyle w:val="charBoldItals"/>
        </w:rPr>
        <w:t>Speaker</w:t>
      </w:r>
      <w:r w:rsidRPr="00994D5E">
        <w:rPr>
          <w:lang w:eastAsia="en-AU"/>
        </w:rPr>
        <w:t xml:space="preserve"> includes, if the Speaker is unavailable, the Deputy Speaker.</w:t>
      </w:r>
    </w:p>
    <w:p w:rsidR="00905BDC" w:rsidRPr="00994D5E" w:rsidRDefault="00905BDC" w:rsidP="00994D5E">
      <w:pPr>
        <w:pStyle w:val="aDef"/>
        <w:keepNext/>
        <w:rPr>
          <w:lang w:eastAsia="en-AU"/>
        </w:rPr>
      </w:pPr>
      <w:r w:rsidRPr="00994D5E">
        <w:rPr>
          <w:rStyle w:val="charBoldItals"/>
        </w:rPr>
        <w:t>unavailable</w:t>
      </w:r>
      <w:r w:rsidRPr="00994D5E">
        <w:rPr>
          <w:lang w:eastAsia="en-AU"/>
        </w:rPr>
        <w:t xml:space="preserve">—the Speaker is </w:t>
      </w:r>
      <w:r w:rsidRPr="00994D5E">
        <w:rPr>
          <w:rStyle w:val="charBoldItals"/>
        </w:rPr>
        <w:t>unavailable</w:t>
      </w:r>
      <w:r w:rsidRPr="00994D5E">
        <w:rPr>
          <w:lang w:eastAsia="en-AU"/>
        </w:rPr>
        <w:t xml:space="preserve"> if—</w:t>
      </w:r>
    </w:p>
    <w:p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the Speaker is absent from duty; or</w:t>
      </w:r>
    </w:p>
    <w:p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there is a vacancy in the office of Speaker; or</w:t>
      </w:r>
    </w:p>
    <w:p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t xml:space="preserve">the Speaker has an </w:t>
      </w:r>
      <w:r w:rsidR="00905BDC" w:rsidRPr="00994D5E">
        <w:rPr>
          <w:lang w:eastAsia="en-AU"/>
        </w:rPr>
        <w:t>actual or perceived conflict of interest that would prevent the Speaker from properly carrying out the functions of Speaker under this Act; or</w:t>
      </w:r>
    </w:p>
    <w:p w:rsidR="00905BDC" w:rsidRPr="00994D5E" w:rsidRDefault="00994D5E" w:rsidP="00994D5E">
      <w:pPr>
        <w:pStyle w:val="aDefpara"/>
        <w:rPr>
          <w:lang w:eastAsia="en-AU"/>
        </w:rPr>
      </w:pPr>
      <w:r>
        <w:rPr>
          <w:lang w:eastAsia="en-AU"/>
        </w:rPr>
        <w:tab/>
      </w:r>
      <w:r w:rsidRPr="00994D5E">
        <w:rPr>
          <w:lang w:eastAsia="en-AU"/>
        </w:rPr>
        <w:t>(d)</w:t>
      </w:r>
      <w:r w:rsidRPr="00994D5E">
        <w:rPr>
          <w:lang w:eastAsia="en-AU"/>
        </w:rPr>
        <w:tab/>
      </w:r>
      <w:r w:rsidR="00905BDC" w:rsidRPr="00994D5E">
        <w:rPr>
          <w:lang w:eastAsia="en-AU"/>
        </w:rPr>
        <w:t xml:space="preserve">the Speaker </w:t>
      </w:r>
      <w:r w:rsidR="00905BDC" w:rsidRPr="00994D5E">
        <w:t xml:space="preserve">cannot for any reason exercise the functions of the </w:t>
      </w:r>
      <w:r w:rsidR="00905BDC" w:rsidRPr="00994D5E">
        <w:rPr>
          <w:lang w:eastAsia="en-AU"/>
        </w:rPr>
        <w:t>Speaker</w:t>
      </w:r>
      <w:r w:rsidR="00905BDC" w:rsidRPr="00994D5E">
        <w:t>.</w:t>
      </w:r>
    </w:p>
    <w:p w:rsidR="00905BDC" w:rsidRPr="00994D5E" w:rsidRDefault="00994D5E" w:rsidP="00994D5E">
      <w:pPr>
        <w:pStyle w:val="AH5Sec"/>
      </w:pPr>
      <w:bookmarkStart w:id="20" w:name="_Toc531696168"/>
      <w:r w:rsidRPr="00994D5E">
        <w:rPr>
          <w:rStyle w:val="CharSectNo"/>
        </w:rPr>
        <w:t>16</w:t>
      </w:r>
      <w:r w:rsidRPr="00994D5E">
        <w:tab/>
      </w:r>
      <w:r w:rsidR="00905BDC" w:rsidRPr="00994D5E">
        <w:t xml:space="preserve">Meaning of </w:t>
      </w:r>
      <w:r w:rsidR="00905BDC" w:rsidRPr="00994D5E">
        <w:rPr>
          <w:rStyle w:val="charItals"/>
        </w:rPr>
        <w:t>ACT public service entity</w:t>
      </w:r>
      <w:bookmarkEnd w:id="20"/>
    </w:p>
    <w:p w:rsidR="00905BDC" w:rsidRPr="00994D5E" w:rsidRDefault="00905BDC" w:rsidP="00905BDC">
      <w:pPr>
        <w:pStyle w:val="Amainreturn"/>
      </w:pPr>
      <w:r w:rsidRPr="00994D5E">
        <w:t>In this Act:</w:t>
      </w:r>
    </w:p>
    <w:p w:rsidR="00905BDC" w:rsidRPr="00994D5E" w:rsidRDefault="00905BDC" w:rsidP="00994D5E">
      <w:pPr>
        <w:pStyle w:val="aDef"/>
        <w:keepNext/>
      </w:pPr>
      <w:r w:rsidRPr="00994D5E">
        <w:rPr>
          <w:rStyle w:val="charBoldItals"/>
        </w:rPr>
        <w:t>ACT public service entity</w:t>
      </w:r>
      <w:r w:rsidRPr="00994D5E">
        <w:t>—</w:t>
      </w:r>
    </w:p>
    <w:p w:rsidR="00905BDC" w:rsidRPr="00994D5E" w:rsidRDefault="00994D5E" w:rsidP="00994D5E">
      <w:pPr>
        <w:pStyle w:val="aDefpara"/>
      </w:pPr>
      <w:r>
        <w:tab/>
      </w:r>
      <w:r w:rsidRPr="00994D5E">
        <w:t>(a)</w:t>
      </w:r>
      <w:r w:rsidRPr="00994D5E">
        <w:tab/>
      </w:r>
      <w:r w:rsidR="00905BDC" w:rsidRPr="00994D5E">
        <w:t>means any of the following:</w:t>
      </w:r>
    </w:p>
    <w:p w:rsidR="00905BDC" w:rsidRPr="00994D5E" w:rsidRDefault="00994D5E" w:rsidP="00994D5E">
      <w:pPr>
        <w:pStyle w:val="aDefsubpara"/>
      </w:pPr>
      <w:r>
        <w:tab/>
      </w:r>
      <w:r w:rsidRPr="00994D5E">
        <w:t>(i)</w:t>
      </w:r>
      <w:r w:rsidRPr="00994D5E">
        <w:tab/>
      </w:r>
      <w:r w:rsidR="00905BDC" w:rsidRPr="00994D5E">
        <w:t>the public service;</w:t>
      </w:r>
    </w:p>
    <w:p w:rsidR="00905BDC" w:rsidRPr="00994D5E" w:rsidRDefault="00994D5E" w:rsidP="00994D5E">
      <w:pPr>
        <w:pStyle w:val="aDefsubpara"/>
      </w:pPr>
      <w:r>
        <w:tab/>
      </w:r>
      <w:r w:rsidRPr="00994D5E">
        <w:t>(ii)</w:t>
      </w:r>
      <w:r w:rsidRPr="00994D5E">
        <w:tab/>
      </w:r>
      <w:r w:rsidR="00905BDC" w:rsidRPr="00994D5E">
        <w:t>a statutory office</w:t>
      </w:r>
      <w:r w:rsidR="00905BDC" w:rsidRPr="00994D5E">
        <w:noBreakHyphen/>
        <w:t>holder;</w:t>
      </w:r>
    </w:p>
    <w:p w:rsidR="00905BDC" w:rsidRPr="00994D5E" w:rsidRDefault="00994D5E" w:rsidP="00994D5E">
      <w:pPr>
        <w:pStyle w:val="aDefsubpara"/>
      </w:pPr>
      <w:r>
        <w:tab/>
      </w:r>
      <w:r w:rsidRPr="00994D5E">
        <w:t>(iii)</w:t>
      </w:r>
      <w:r w:rsidRPr="00994D5E">
        <w:tab/>
      </w:r>
      <w:r w:rsidR="00905BDC" w:rsidRPr="00994D5E">
        <w:t>a territory authority;</w:t>
      </w:r>
    </w:p>
    <w:p w:rsidR="00905BDC" w:rsidRPr="00994D5E" w:rsidRDefault="00994D5E" w:rsidP="00994D5E">
      <w:pPr>
        <w:pStyle w:val="aDefsubpara"/>
      </w:pPr>
      <w:r>
        <w:tab/>
      </w:r>
      <w:r w:rsidRPr="00994D5E">
        <w:t>(iv)</w:t>
      </w:r>
      <w:r w:rsidRPr="00994D5E">
        <w:tab/>
      </w:r>
      <w:r w:rsidR="00905BDC" w:rsidRPr="00994D5E">
        <w:t>a territory</w:t>
      </w:r>
      <w:r w:rsidR="00905BDC" w:rsidRPr="00994D5E">
        <w:noBreakHyphen/>
        <w:t>owned corporation;</w:t>
      </w:r>
    </w:p>
    <w:p w:rsidR="00905BDC" w:rsidRPr="00994D5E" w:rsidRDefault="00994D5E" w:rsidP="00994D5E">
      <w:pPr>
        <w:pStyle w:val="aDefsubpara"/>
      </w:pPr>
      <w:r>
        <w:tab/>
      </w:r>
      <w:r w:rsidRPr="00994D5E">
        <w:t>(v)</w:t>
      </w:r>
      <w:r w:rsidRPr="00994D5E">
        <w:tab/>
      </w:r>
      <w:r w:rsidR="00905BDC" w:rsidRPr="00994D5E">
        <w:t>a subsidiary of a territory</w:t>
      </w:r>
      <w:r w:rsidR="00905BDC" w:rsidRPr="00994D5E">
        <w:noBreakHyphen/>
        <w:t>owned corporation;</w:t>
      </w:r>
    </w:p>
    <w:p w:rsidR="00905BDC" w:rsidRPr="00994D5E" w:rsidRDefault="00994D5E" w:rsidP="00994D5E">
      <w:pPr>
        <w:pStyle w:val="aDefsubpara"/>
        <w:keepNext/>
      </w:pPr>
      <w:r>
        <w:tab/>
      </w:r>
      <w:r w:rsidRPr="00994D5E">
        <w:t>(vi)</w:t>
      </w:r>
      <w:r w:rsidRPr="00994D5E">
        <w:tab/>
      </w:r>
      <w:r w:rsidR="00905BDC" w:rsidRPr="00994D5E">
        <w:t>a territory instrumentality; but</w:t>
      </w:r>
    </w:p>
    <w:p w:rsidR="00905BDC" w:rsidRPr="00994D5E" w:rsidRDefault="00994D5E" w:rsidP="00994D5E">
      <w:pPr>
        <w:pStyle w:val="aDefpara"/>
      </w:pPr>
      <w:r>
        <w:tab/>
      </w:r>
      <w:r w:rsidRPr="00994D5E">
        <w:t>(b)</w:t>
      </w:r>
      <w:r w:rsidRPr="00994D5E">
        <w:tab/>
      </w:r>
      <w:r w:rsidR="00905BDC" w:rsidRPr="00994D5E">
        <w:t>does not include the following:</w:t>
      </w:r>
    </w:p>
    <w:p w:rsidR="00905BDC" w:rsidRPr="00994D5E" w:rsidRDefault="00994D5E" w:rsidP="00994D5E">
      <w:pPr>
        <w:pStyle w:val="aDefsubpara"/>
      </w:pPr>
      <w:r>
        <w:tab/>
      </w:r>
      <w:r w:rsidRPr="00994D5E">
        <w:t>(i)</w:t>
      </w:r>
      <w:r w:rsidRPr="00994D5E">
        <w:tab/>
      </w:r>
      <w:r w:rsidR="00905BDC" w:rsidRPr="00994D5E">
        <w:t>the commission;</w:t>
      </w:r>
    </w:p>
    <w:p w:rsidR="00905BDC" w:rsidRPr="00994D5E" w:rsidRDefault="00994D5E" w:rsidP="00994D5E">
      <w:pPr>
        <w:pStyle w:val="aDefsubpara"/>
      </w:pPr>
      <w:r>
        <w:tab/>
      </w:r>
      <w:r w:rsidRPr="00994D5E">
        <w:t>(ii)</w:t>
      </w:r>
      <w:r w:rsidRPr="00994D5E">
        <w:tab/>
      </w:r>
      <w:r w:rsidR="00905BDC" w:rsidRPr="00994D5E">
        <w:t>the commissioner;</w:t>
      </w:r>
    </w:p>
    <w:p w:rsidR="00905BDC" w:rsidRPr="00994D5E" w:rsidRDefault="00994D5E" w:rsidP="00994D5E">
      <w:pPr>
        <w:pStyle w:val="aDefsubpara"/>
      </w:pPr>
      <w:r>
        <w:tab/>
      </w:r>
      <w:r w:rsidRPr="00994D5E">
        <w:t>(iii)</w:t>
      </w:r>
      <w:r w:rsidRPr="00994D5E">
        <w:tab/>
      </w:r>
      <w:r w:rsidR="00905BDC" w:rsidRPr="00994D5E">
        <w:t>staff of the commission;</w:t>
      </w:r>
    </w:p>
    <w:p w:rsidR="00905BDC" w:rsidRPr="00994D5E" w:rsidRDefault="00994D5E" w:rsidP="00994D5E">
      <w:pPr>
        <w:pStyle w:val="aDefsubpara"/>
      </w:pPr>
      <w:r>
        <w:tab/>
      </w:r>
      <w:r w:rsidRPr="00994D5E">
        <w:t>(iv)</w:t>
      </w:r>
      <w:r w:rsidRPr="00994D5E">
        <w:tab/>
      </w:r>
      <w:r w:rsidR="00905BDC" w:rsidRPr="00994D5E">
        <w:t>the inspector;</w:t>
      </w:r>
    </w:p>
    <w:p w:rsidR="00905BDC" w:rsidRPr="00994D5E" w:rsidRDefault="00994D5E" w:rsidP="00994D5E">
      <w:pPr>
        <w:pStyle w:val="aDefsubpara"/>
      </w:pPr>
      <w:r>
        <w:tab/>
      </w:r>
      <w:r w:rsidRPr="00994D5E">
        <w:t>(v)</w:t>
      </w:r>
      <w:r w:rsidRPr="00994D5E">
        <w:tab/>
      </w:r>
      <w:r w:rsidR="00905BDC" w:rsidRPr="00994D5E">
        <w:t>staff of the inspector.</w:t>
      </w:r>
    </w:p>
    <w:p w:rsidR="00905BDC" w:rsidRPr="00994D5E" w:rsidRDefault="00994D5E" w:rsidP="00994D5E">
      <w:pPr>
        <w:pStyle w:val="AH5Sec"/>
      </w:pPr>
      <w:bookmarkStart w:id="21" w:name="_Toc531696169"/>
      <w:r w:rsidRPr="00994D5E">
        <w:rPr>
          <w:rStyle w:val="CharSectNo"/>
        </w:rPr>
        <w:t>17</w:t>
      </w:r>
      <w:r w:rsidRPr="00994D5E">
        <w:tab/>
      </w:r>
      <w:r w:rsidR="00905BDC" w:rsidRPr="00994D5E">
        <w:t xml:space="preserve">Meaning of </w:t>
      </w:r>
      <w:r w:rsidR="00905BDC" w:rsidRPr="00994D5E">
        <w:rPr>
          <w:rStyle w:val="charItals"/>
        </w:rPr>
        <w:t>Legislative Assembly entity</w:t>
      </w:r>
      <w:bookmarkEnd w:id="21"/>
    </w:p>
    <w:p w:rsidR="00905BDC" w:rsidRPr="00994D5E" w:rsidRDefault="00905BDC" w:rsidP="00905BDC">
      <w:pPr>
        <w:pStyle w:val="Amainreturn"/>
      </w:pPr>
      <w:r w:rsidRPr="00994D5E">
        <w:t>In this Act:</w:t>
      </w:r>
    </w:p>
    <w:p w:rsidR="00905BDC" w:rsidRPr="00994D5E" w:rsidRDefault="00905BDC" w:rsidP="00994D5E">
      <w:pPr>
        <w:pStyle w:val="aDef"/>
        <w:keepNext/>
      </w:pPr>
      <w:r w:rsidRPr="00994D5E">
        <w:rPr>
          <w:rStyle w:val="charBoldItals"/>
        </w:rPr>
        <w:t>Legislative Assembly entity</w:t>
      </w:r>
      <w:r w:rsidRPr="00994D5E">
        <w:t xml:space="preserve"> means any of the following:</w:t>
      </w:r>
    </w:p>
    <w:p w:rsidR="00905BDC" w:rsidRPr="00994D5E" w:rsidRDefault="00994D5E" w:rsidP="00994D5E">
      <w:pPr>
        <w:pStyle w:val="aDefpara"/>
        <w:keepNext/>
      </w:pPr>
      <w:r>
        <w:tab/>
      </w:r>
      <w:r w:rsidRPr="00994D5E">
        <w:t>(a)</w:t>
      </w:r>
      <w:r w:rsidRPr="00994D5E">
        <w:tab/>
      </w:r>
      <w:r w:rsidR="00905BDC" w:rsidRPr="00994D5E">
        <w:t>a member of the Legislative Assembly;</w:t>
      </w:r>
    </w:p>
    <w:p w:rsidR="00905BDC" w:rsidRPr="00994D5E" w:rsidRDefault="00994D5E" w:rsidP="00994D5E">
      <w:pPr>
        <w:pStyle w:val="aDefpara"/>
        <w:keepNext/>
      </w:pPr>
      <w:r>
        <w:tab/>
      </w:r>
      <w:r w:rsidRPr="00994D5E">
        <w:t>(b)</w:t>
      </w:r>
      <w:r w:rsidRPr="00994D5E">
        <w:tab/>
      </w:r>
      <w:r w:rsidR="00905BDC" w:rsidRPr="00994D5E">
        <w:t>a member of staff of an MLA;</w:t>
      </w:r>
    </w:p>
    <w:p w:rsidR="00905BDC" w:rsidRPr="00994D5E" w:rsidRDefault="00994D5E" w:rsidP="00994D5E">
      <w:pPr>
        <w:pStyle w:val="aDefpara"/>
        <w:keepNext/>
      </w:pPr>
      <w:r>
        <w:tab/>
      </w:r>
      <w:r w:rsidRPr="00994D5E">
        <w:t>(c)</w:t>
      </w:r>
      <w:r w:rsidRPr="00994D5E">
        <w:tab/>
      </w:r>
      <w:r w:rsidR="00905BDC" w:rsidRPr="00994D5E">
        <w:t>the Office of the Legislative Assembly;</w:t>
      </w:r>
    </w:p>
    <w:p w:rsidR="00905BDC" w:rsidRPr="00994D5E" w:rsidRDefault="00994D5E" w:rsidP="00994D5E">
      <w:pPr>
        <w:pStyle w:val="aDefpara"/>
        <w:keepNext/>
      </w:pPr>
      <w:r>
        <w:tab/>
      </w:r>
      <w:r w:rsidRPr="00994D5E">
        <w:t>(d)</w:t>
      </w:r>
      <w:r w:rsidRPr="00994D5E">
        <w:tab/>
      </w:r>
      <w:r w:rsidR="00905BDC" w:rsidRPr="00994D5E">
        <w:t>an officer of the Assembly;</w:t>
      </w:r>
    </w:p>
    <w:p w:rsidR="00905BDC" w:rsidRPr="00994D5E" w:rsidRDefault="00994D5E" w:rsidP="00994D5E">
      <w:pPr>
        <w:pStyle w:val="aDefpara"/>
      </w:pPr>
      <w:r>
        <w:tab/>
      </w:r>
      <w:r w:rsidRPr="00994D5E">
        <w:t>(e)</w:t>
      </w:r>
      <w:r w:rsidRPr="00994D5E">
        <w:tab/>
      </w:r>
      <w:r w:rsidR="00905BDC" w:rsidRPr="00994D5E">
        <w:t>a member of staff of an officer of the Assembly.</w:t>
      </w:r>
    </w:p>
    <w:p w:rsidR="00905BDC" w:rsidRPr="00994D5E" w:rsidRDefault="00994D5E" w:rsidP="00994D5E">
      <w:pPr>
        <w:pStyle w:val="AH5Sec"/>
      </w:pPr>
      <w:bookmarkStart w:id="22" w:name="_Toc531696170"/>
      <w:r w:rsidRPr="00994D5E">
        <w:rPr>
          <w:rStyle w:val="CharSectNo"/>
        </w:rPr>
        <w:t>18</w:t>
      </w:r>
      <w:r w:rsidRPr="00994D5E">
        <w:tab/>
      </w:r>
      <w:r w:rsidR="00905BDC" w:rsidRPr="00994D5E">
        <w:t xml:space="preserve">Meaning of </w:t>
      </w:r>
      <w:r w:rsidR="00905BDC" w:rsidRPr="00994D5E">
        <w:rPr>
          <w:rStyle w:val="charItals"/>
        </w:rPr>
        <w:t>entity of a public nature</w:t>
      </w:r>
      <w:bookmarkEnd w:id="22"/>
    </w:p>
    <w:p w:rsidR="00905BDC" w:rsidRPr="00994D5E" w:rsidRDefault="00994D5E" w:rsidP="00EB3BC1">
      <w:pPr>
        <w:pStyle w:val="Amain"/>
        <w:keepNext/>
      </w:pPr>
      <w:r>
        <w:tab/>
      </w:r>
      <w:r w:rsidRPr="00994D5E">
        <w:t>(1)</w:t>
      </w:r>
      <w:r w:rsidRPr="00994D5E">
        <w:tab/>
      </w:r>
      <w:r w:rsidR="00905BDC" w:rsidRPr="00994D5E">
        <w:t>In this Act:</w:t>
      </w:r>
    </w:p>
    <w:p w:rsidR="00905BDC" w:rsidRPr="00994D5E" w:rsidRDefault="00905BDC" w:rsidP="00EB3BC1">
      <w:pPr>
        <w:pStyle w:val="aDef"/>
        <w:keepNext/>
      </w:pPr>
      <w:r w:rsidRPr="00994D5E">
        <w:rPr>
          <w:rStyle w:val="charBoldItals"/>
        </w:rPr>
        <w:t>entity of a public nature</w:t>
      </w:r>
      <w:r w:rsidRPr="00994D5E">
        <w:t xml:space="preserve"> means an entity whose functions are, or include, functions of a public nature, when it is exercising those functions (whether under contract or otherwise) for—</w:t>
      </w:r>
    </w:p>
    <w:p w:rsidR="00905BDC" w:rsidRPr="00994D5E" w:rsidRDefault="00994D5E" w:rsidP="00EB3BC1">
      <w:pPr>
        <w:pStyle w:val="aDefpara"/>
        <w:keepNext/>
      </w:pPr>
      <w:r>
        <w:tab/>
      </w:r>
      <w:r w:rsidRPr="00994D5E">
        <w:t>(a)</w:t>
      </w:r>
      <w:r w:rsidRPr="00994D5E">
        <w:tab/>
      </w:r>
      <w:r w:rsidR="00905BDC" w:rsidRPr="00994D5E">
        <w:t>the Territory; or</w:t>
      </w:r>
    </w:p>
    <w:p w:rsidR="00905BDC" w:rsidRPr="00994D5E" w:rsidRDefault="00994D5E" w:rsidP="00EB3BC1">
      <w:pPr>
        <w:pStyle w:val="aDefpara"/>
      </w:pPr>
      <w:r>
        <w:tab/>
      </w:r>
      <w:r w:rsidRPr="00994D5E">
        <w:t>(b)</w:t>
      </w:r>
      <w:r w:rsidRPr="00994D5E">
        <w:tab/>
      </w:r>
      <w:r w:rsidR="00905BDC" w:rsidRPr="00994D5E">
        <w:t>an ACT public service entity; or</w:t>
      </w:r>
    </w:p>
    <w:p w:rsidR="00905BDC" w:rsidRPr="00994D5E" w:rsidRDefault="00994D5E" w:rsidP="00994D5E">
      <w:pPr>
        <w:pStyle w:val="aDefpara"/>
        <w:keepNext/>
      </w:pPr>
      <w:r>
        <w:tab/>
      </w:r>
      <w:r w:rsidRPr="00994D5E">
        <w:t>(c)</w:t>
      </w:r>
      <w:r w:rsidRPr="00994D5E">
        <w:tab/>
      </w:r>
      <w:r w:rsidR="00905BDC" w:rsidRPr="00994D5E">
        <w:t>a Legislative Assembly entity.</w:t>
      </w:r>
    </w:p>
    <w:p w:rsidR="00905BDC" w:rsidRPr="00994D5E" w:rsidRDefault="00905BDC" w:rsidP="00905BDC">
      <w:pPr>
        <w:pStyle w:val="aNote"/>
      </w:pPr>
      <w:r w:rsidRPr="00994D5E">
        <w:rPr>
          <w:rStyle w:val="charItals"/>
        </w:rPr>
        <w:t>Note</w:t>
      </w:r>
      <w:r w:rsidRPr="00994D5E">
        <w:rPr>
          <w:rStyle w:val="charItals"/>
        </w:rPr>
        <w:tab/>
      </w:r>
      <w:r w:rsidRPr="00994D5E">
        <w:t xml:space="preserve">A reference to an entity includes a reference to a person exercising a function of the entity, whether under a delegation, subdelegation or otherwise (see </w:t>
      </w:r>
      <w:hyperlink r:id="rId28" w:tooltip="A2001-14" w:history="1">
        <w:r w:rsidR="00703EE8" w:rsidRPr="00994D5E">
          <w:rPr>
            <w:rStyle w:val="charCitHyperlinkAbbrev"/>
          </w:rPr>
          <w:t>Legislation Act</w:t>
        </w:r>
      </w:hyperlink>
      <w:r w:rsidRPr="00994D5E">
        <w:t>, s 184A (1)).</w:t>
      </w:r>
    </w:p>
    <w:p w:rsidR="00905BDC" w:rsidRPr="00994D5E" w:rsidRDefault="00994D5E" w:rsidP="00994D5E">
      <w:pPr>
        <w:pStyle w:val="Amain"/>
      </w:pPr>
      <w:r>
        <w:tab/>
      </w:r>
      <w:r w:rsidRPr="00994D5E">
        <w:t>(2)</w:t>
      </w:r>
      <w:r w:rsidRPr="00994D5E">
        <w:tab/>
      </w:r>
      <w:r w:rsidR="00905BDC" w:rsidRPr="00994D5E">
        <w:t xml:space="preserve">In deciding whether a function of an entity is a </w:t>
      </w:r>
      <w:r w:rsidR="00905BDC" w:rsidRPr="00994D5E">
        <w:rPr>
          <w:rStyle w:val="charBoldItals"/>
        </w:rPr>
        <w:t>function of a public nature</w:t>
      </w:r>
      <w:r w:rsidR="00905BDC" w:rsidRPr="00994D5E">
        <w:t>, the following matters may be considered:</w:t>
      </w:r>
    </w:p>
    <w:p w:rsidR="00905BDC" w:rsidRPr="00994D5E" w:rsidRDefault="00994D5E" w:rsidP="00994D5E">
      <w:pPr>
        <w:pStyle w:val="Apara"/>
      </w:pPr>
      <w:r>
        <w:tab/>
      </w:r>
      <w:r w:rsidRPr="00994D5E">
        <w:t>(a)</w:t>
      </w:r>
      <w:r w:rsidRPr="00994D5E">
        <w:tab/>
      </w:r>
      <w:r w:rsidR="00905BDC" w:rsidRPr="00994D5E">
        <w:t>whether the function is conferred on the entity under a territory law;</w:t>
      </w:r>
    </w:p>
    <w:p w:rsidR="00905BDC" w:rsidRPr="00994D5E" w:rsidRDefault="00994D5E" w:rsidP="00994D5E">
      <w:pPr>
        <w:pStyle w:val="Apara"/>
      </w:pPr>
      <w:r>
        <w:tab/>
      </w:r>
      <w:r w:rsidRPr="00994D5E">
        <w:t>(b)</w:t>
      </w:r>
      <w:r w:rsidRPr="00994D5E">
        <w:tab/>
      </w:r>
      <w:r w:rsidR="00905BDC" w:rsidRPr="00994D5E">
        <w:t>whether the function is connected to or generally identified with functions of government;</w:t>
      </w:r>
    </w:p>
    <w:p w:rsidR="00905BDC" w:rsidRPr="00994D5E" w:rsidRDefault="00994D5E" w:rsidP="00994D5E">
      <w:pPr>
        <w:pStyle w:val="Apara"/>
      </w:pPr>
      <w:r>
        <w:tab/>
      </w:r>
      <w:r w:rsidRPr="00994D5E">
        <w:t>(c)</w:t>
      </w:r>
      <w:r w:rsidRPr="00994D5E">
        <w:tab/>
      </w:r>
      <w:r w:rsidR="00905BDC" w:rsidRPr="00994D5E">
        <w:t>whether the function is of a regulatory nature;</w:t>
      </w:r>
    </w:p>
    <w:p w:rsidR="00905BDC" w:rsidRPr="00994D5E" w:rsidRDefault="00994D5E" w:rsidP="00994D5E">
      <w:pPr>
        <w:pStyle w:val="Apara"/>
      </w:pPr>
      <w:r>
        <w:tab/>
      </w:r>
      <w:r w:rsidRPr="00994D5E">
        <w:t>(d)</w:t>
      </w:r>
      <w:r w:rsidRPr="00994D5E">
        <w:tab/>
      </w:r>
      <w:r w:rsidR="00905BDC" w:rsidRPr="00994D5E">
        <w:t>whether the entity is publicly funded to perform the function;</w:t>
      </w:r>
    </w:p>
    <w:p w:rsidR="00905BDC" w:rsidRPr="00994D5E" w:rsidRDefault="00994D5E" w:rsidP="00994D5E">
      <w:pPr>
        <w:pStyle w:val="Apara"/>
      </w:pPr>
      <w:r>
        <w:tab/>
      </w:r>
      <w:r w:rsidRPr="00994D5E">
        <w:t>(e)</w:t>
      </w:r>
      <w:r w:rsidRPr="00994D5E">
        <w:tab/>
      </w:r>
      <w:r w:rsidR="00905BDC" w:rsidRPr="00994D5E">
        <w:t xml:space="preserve">whether the entity exercising the function is a company (within the meaning of the </w:t>
      </w:r>
      <w:hyperlink r:id="rId29" w:tooltip="Act 2001 No 50 (Cwlth)" w:history="1">
        <w:r w:rsidR="00703EE8" w:rsidRPr="00994D5E">
          <w:rPr>
            <w:rStyle w:val="charCitHyperlinkAbbrev"/>
          </w:rPr>
          <w:t>Corporations Act</w:t>
        </w:r>
      </w:hyperlink>
      <w:r w:rsidR="00905BDC" w:rsidRPr="00994D5E">
        <w:t>) the majority of the shares in which are held by or for the Territory.</w:t>
      </w:r>
    </w:p>
    <w:p w:rsidR="00905BDC" w:rsidRPr="00994D5E" w:rsidRDefault="00994D5E" w:rsidP="00994D5E">
      <w:pPr>
        <w:pStyle w:val="Amain"/>
      </w:pPr>
      <w:r>
        <w:tab/>
      </w:r>
      <w:r w:rsidRPr="00994D5E">
        <w:t>(3)</w:t>
      </w:r>
      <w:r w:rsidRPr="00994D5E">
        <w:tab/>
      </w:r>
      <w:r w:rsidR="00905BDC" w:rsidRPr="00994D5E">
        <w:t>Subsection (2) does not limit the matters that may be considered in deciding whether a function is of a public nature.</w:t>
      </w:r>
    </w:p>
    <w:p w:rsidR="00905BDC" w:rsidRPr="00994D5E" w:rsidRDefault="00994D5E" w:rsidP="00994D5E">
      <w:pPr>
        <w:pStyle w:val="Amain"/>
      </w:pPr>
      <w:r>
        <w:tab/>
      </w:r>
      <w:r w:rsidRPr="00994D5E">
        <w:t>(4)</w:t>
      </w:r>
      <w:r w:rsidRPr="00994D5E">
        <w:tab/>
      </w:r>
      <w:r w:rsidR="00905BDC" w:rsidRPr="00994D5E">
        <w:t>Without limiting subsection (2) or (3), the following functions are taken to be of a public nature:</w:t>
      </w:r>
    </w:p>
    <w:p w:rsidR="00905BDC" w:rsidRPr="00994D5E" w:rsidRDefault="00994D5E" w:rsidP="00994D5E">
      <w:pPr>
        <w:pStyle w:val="Apara"/>
      </w:pPr>
      <w:r>
        <w:tab/>
      </w:r>
      <w:r w:rsidRPr="00994D5E">
        <w:t>(a)</w:t>
      </w:r>
      <w:r w:rsidRPr="00994D5E">
        <w:tab/>
      </w:r>
      <w:r w:rsidR="00905BDC" w:rsidRPr="00994D5E">
        <w:t>the operation of detention places and correctional centres;</w:t>
      </w:r>
    </w:p>
    <w:p w:rsidR="00905BDC" w:rsidRPr="00994D5E" w:rsidRDefault="00994D5E" w:rsidP="00EB3BC1">
      <w:pPr>
        <w:pStyle w:val="Apara"/>
        <w:keepNext/>
      </w:pPr>
      <w:r>
        <w:tab/>
      </w:r>
      <w:r w:rsidRPr="00994D5E">
        <w:t>(b)</w:t>
      </w:r>
      <w:r w:rsidRPr="00994D5E">
        <w:tab/>
      </w:r>
      <w:r w:rsidR="00905BDC" w:rsidRPr="00994D5E">
        <w:t>the provision of any of the following services:</w:t>
      </w:r>
    </w:p>
    <w:p w:rsidR="00905BDC" w:rsidRPr="00994D5E" w:rsidRDefault="00994D5E" w:rsidP="00994D5E">
      <w:pPr>
        <w:pStyle w:val="Asubpara"/>
      </w:pPr>
      <w:r>
        <w:tab/>
      </w:r>
      <w:r w:rsidRPr="00994D5E">
        <w:t>(i)</w:t>
      </w:r>
      <w:r w:rsidRPr="00994D5E">
        <w:tab/>
      </w:r>
      <w:r w:rsidR="00905BDC" w:rsidRPr="00994D5E">
        <w:t>gas, electricity and water supply;</w:t>
      </w:r>
    </w:p>
    <w:p w:rsidR="00905BDC" w:rsidRPr="00994D5E" w:rsidRDefault="00994D5E" w:rsidP="00994D5E">
      <w:pPr>
        <w:pStyle w:val="Asubpara"/>
      </w:pPr>
      <w:r>
        <w:tab/>
      </w:r>
      <w:r w:rsidRPr="00994D5E">
        <w:t>(ii)</w:t>
      </w:r>
      <w:r w:rsidRPr="00994D5E">
        <w:tab/>
      </w:r>
      <w:r w:rsidR="00905BDC" w:rsidRPr="00994D5E">
        <w:t>emergency services;</w:t>
      </w:r>
    </w:p>
    <w:p w:rsidR="00905BDC" w:rsidRPr="00994D5E" w:rsidRDefault="00994D5E" w:rsidP="00994D5E">
      <w:pPr>
        <w:pStyle w:val="Asubpara"/>
      </w:pPr>
      <w:r>
        <w:tab/>
      </w:r>
      <w:r w:rsidRPr="00994D5E">
        <w:t>(iii)</w:t>
      </w:r>
      <w:r w:rsidRPr="00994D5E">
        <w:tab/>
      </w:r>
      <w:r w:rsidR="00905BDC" w:rsidRPr="00994D5E">
        <w:t>public health services;</w:t>
      </w:r>
    </w:p>
    <w:p w:rsidR="00905BDC" w:rsidRPr="00994D5E" w:rsidRDefault="00994D5E" w:rsidP="00994D5E">
      <w:pPr>
        <w:pStyle w:val="Asubpara"/>
      </w:pPr>
      <w:r>
        <w:tab/>
      </w:r>
      <w:r w:rsidRPr="00994D5E">
        <w:t>(iv)</w:t>
      </w:r>
      <w:r w:rsidRPr="00994D5E">
        <w:tab/>
      </w:r>
      <w:r w:rsidR="00905BDC" w:rsidRPr="00994D5E">
        <w:t>public education;</w:t>
      </w:r>
    </w:p>
    <w:p w:rsidR="00905BDC" w:rsidRPr="00994D5E" w:rsidRDefault="00994D5E" w:rsidP="00994D5E">
      <w:pPr>
        <w:pStyle w:val="Asubpara"/>
      </w:pPr>
      <w:r>
        <w:tab/>
      </w:r>
      <w:r w:rsidRPr="00994D5E">
        <w:t>(v)</w:t>
      </w:r>
      <w:r w:rsidRPr="00994D5E">
        <w:tab/>
      </w:r>
      <w:r w:rsidR="00905BDC" w:rsidRPr="00994D5E">
        <w:t>public transport;</w:t>
      </w:r>
    </w:p>
    <w:p w:rsidR="00905BDC" w:rsidRPr="00994D5E" w:rsidRDefault="00994D5E" w:rsidP="00994D5E">
      <w:pPr>
        <w:pStyle w:val="Asubpara"/>
      </w:pPr>
      <w:r>
        <w:tab/>
      </w:r>
      <w:r w:rsidRPr="00994D5E">
        <w:t>(vi)</w:t>
      </w:r>
      <w:r w:rsidRPr="00994D5E">
        <w:tab/>
      </w:r>
      <w:r w:rsidR="00905BDC" w:rsidRPr="00994D5E">
        <w:t>public housing.</w:t>
      </w:r>
    </w:p>
    <w:p w:rsidR="00905BDC" w:rsidRPr="00994D5E" w:rsidRDefault="00905BDC" w:rsidP="00905BDC">
      <w:pPr>
        <w:pStyle w:val="PageBreak"/>
      </w:pPr>
      <w:r w:rsidRPr="00994D5E">
        <w:br w:type="page"/>
      </w:r>
    </w:p>
    <w:p w:rsidR="00905BDC" w:rsidRPr="00994D5E" w:rsidRDefault="00994D5E" w:rsidP="00994D5E">
      <w:pPr>
        <w:pStyle w:val="AH1Chapter"/>
        <w:tabs>
          <w:tab w:val="clear" w:pos="2600"/>
        </w:tabs>
      </w:pPr>
      <w:bookmarkStart w:id="23" w:name="_Toc531696171"/>
      <w:r w:rsidRPr="00994D5E">
        <w:rPr>
          <w:rStyle w:val="CharChapNo"/>
        </w:rPr>
        <w:t>Chapter 2</w:t>
      </w:r>
      <w:r w:rsidRPr="00994D5E">
        <w:tab/>
      </w:r>
      <w:r w:rsidR="00905BDC" w:rsidRPr="00994D5E">
        <w:rPr>
          <w:rStyle w:val="CharChapText"/>
        </w:rPr>
        <w:t>Integrity commission</w:t>
      </w:r>
      <w:bookmarkEnd w:id="23"/>
    </w:p>
    <w:p w:rsidR="00905BDC" w:rsidRPr="00994D5E" w:rsidRDefault="00994D5E" w:rsidP="00994D5E">
      <w:pPr>
        <w:pStyle w:val="AH2Part"/>
        <w:tabs>
          <w:tab w:val="clear" w:pos="2600"/>
        </w:tabs>
      </w:pPr>
      <w:bookmarkStart w:id="24" w:name="_Toc531696172"/>
      <w:r w:rsidRPr="00994D5E">
        <w:rPr>
          <w:rStyle w:val="CharPartNo"/>
        </w:rPr>
        <w:t>Part 2.1</w:t>
      </w:r>
      <w:r w:rsidRPr="00994D5E">
        <w:tab/>
      </w:r>
      <w:r w:rsidR="00905BDC" w:rsidRPr="00994D5E">
        <w:rPr>
          <w:rStyle w:val="CharPartText"/>
        </w:rPr>
        <w:t>Commission—establishment, independence and functions</w:t>
      </w:r>
      <w:bookmarkEnd w:id="24"/>
    </w:p>
    <w:p w:rsidR="00905BDC" w:rsidRPr="00994D5E" w:rsidRDefault="00994D5E" w:rsidP="00994D5E">
      <w:pPr>
        <w:pStyle w:val="AH5Sec"/>
      </w:pPr>
      <w:bookmarkStart w:id="25" w:name="_Toc531696173"/>
      <w:r w:rsidRPr="00994D5E">
        <w:rPr>
          <w:rStyle w:val="CharSectNo"/>
        </w:rPr>
        <w:t>19</w:t>
      </w:r>
      <w:r w:rsidRPr="00994D5E">
        <w:tab/>
      </w:r>
      <w:r w:rsidR="00905BDC" w:rsidRPr="00994D5E">
        <w:t>Establishment of commission</w:t>
      </w:r>
      <w:bookmarkEnd w:id="25"/>
    </w:p>
    <w:p w:rsidR="00905BDC" w:rsidRPr="00994D5E" w:rsidRDefault="00905BDC" w:rsidP="00905BDC">
      <w:pPr>
        <w:pStyle w:val="Amainreturn"/>
      </w:pPr>
      <w:r w:rsidRPr="00994D5E">
        <w:t>The ACT Integrity Commission is established.</w:t>
      </w:r>
    </w:p>
    <w:p w:rsidR="00905BDC" w:rsidRPr="00994D5E" w:rsidRDefault="00994D5E" w:rsidP="00994D5E">
      <w:pPr>
        <w:pStyle w:val="AH5Sec"/>
      </w:pPr>
      <w:bookmarkStart w:id="26" w:name="_Toc531696174"/>
      <w:r w:rsidRPr="00994D5E">
        <w:rPr>
          <w:rStyle w:val="CharSectNo"/>
        </w:rPr>
        <w:t>20</w:t>
      </w:r>
      <w:r w:rsidRPr="00994D5E">
        <w:tab/>
      </w:r>
      <w:r w:rsidR="00905BDC" w:rsidRPr="00994D5E">
        <w:t>Constitution of commission</w:t>
      </w:r>
      <w:bookmarkEnd w:id="26"/>
    </w:p>
    <w:p w:rsidR="00905BDC" w:rsidRPr="00994D5E" w:rsidRDefault="00905BDC" w:rsidP="00905BDC">
      <w:pPr>
        <w:pStyle w:val="Amainreturn"/>
      </w:pPr>
      <w:r w:rsidRPr="00994D5E">
        <w:t>The commission consists of the commissioner.</w:t>
      </w:r>
    </w:p>
    <w:p w:rsidR="00905BDC" w:rsidRPr="00994D5E" w:rsidRDefault="00994D5E" w:rsidP="00994D5E">
      <w:pPr>
        <w:pStyle w:val="AH5Sec"/>
      </w:pPr>
      <w:bookmarkStart w:id="27" w:name="_Toc531696175"/>
      <w:r w:rsidRPr="00994D5E">
        <w:rPr>
          <w:rStyle w:val="CharSectNo"/>
        </w:rPr>
        <w:t>21</w:t>
      </w:r>
      <w:r w:rsidRPr="00994D5E">
        <w:tab/>
      </w:r>
      <w:r w:rsidR="00905BDC" w:rsidRPr="00994D5E">
        <w:t>Commissioner—officer of the Legislative Assembly</w:t>
      </w:r>
      <w:bookmarkEnd w:id="27"/>
    </w:p>
    <w:p w:rsidR="00905BDC" w:rsidRPr="00994D5E" w:rsidRDefault="00994D5E" w:rsidP="00994D5E">
      <w:pPr>
        <w:pStyle w:val="Amain"/>
      </w:pPr>
      <w:r>
        <w:tab/>
      </w:r>
      <w:r w:rsidRPr="00994D5E">
        <w:t>(1)</w:t>
      </w:r>
      <w:r w:rsidRPr="00994D5E">
        <w:tab/>
      </w:r>
      <w:r w:rsidR="00905BDC" w:rsidRPr="00994D5E">
        <w:t>The commissioner is an independent officer of the Legislative Assembly.</w:t>
      </w:r>
    </w:p>
    <w:p w:rsidR="00905BDC" w:rsidRPr="00994D5E" w:rsidRDefault="00994D5E" w:rsidP="00994D5E">
      <w:pPr>
        <w:pStyle w:val="Amain"/>
        <w:keepNext/>
      </w:pPr>
      <w:r>
        <w:tab/>
      </w:r>
      <w:r w:rsidRPr="00994D5E">
        <w:t>(2)</w:t>
      </w:r>
      <w:r w:rsidRPr="00994D5E">
        <w:tab/>
      </w:r>
      <w:r w:rsidR="00905BDC" w:rsidRPr="00994D5E">
        <w:t>The functions, powers, rights, immunities and obligations of the commissioner are as stated in this Act and any other law in force in the Territory.</w:t>
      </w:r>
    </w:p>
    <w:p w:rsidR="00905BDC" w:rsidRPr="00994D5E" w:rsidRDefault="00905BDC" w:rsidP="00905BDC">
      <w:pPr>
        <w:pStyle w:val="aNote"/>
      </w:pPr>
      <w:r w:rsidRPr="00994D5E">
        <w:rPr>
          <w:rStyle w:val="charItals"/>
        </w:rPr>
        <w:t>Note</w:t>
      </w:r>
      <w:r w:rsidRPr="00994D5E">
        <w:rPr>
          <w:snapToGrid w:val="0"/>
        </w:rPr>
        <w:tab/>
        <w:t>A law in force in the Territory includes a territory law and a Commonwealth law.</w:t>
      </w:r>
    </w:p>
    <w:p w:rsidR="00905BDC" w:rsidRPr="00994D5E" w:rsidRDefault="00994D5E" w:rsidP="00994D5E">
      <w:pPr>
        <w:pStyle w:val="Amain"/>
      </w:pPr>
      <w:r>
        <w:tab/>
      </w:r>
      <w:r w:rsidRPr="00994D5E">
        <w:t>(3)</w:t>
      </w:r>
      <w:r w:rsidRPr="00994D5E">
        <w:tab/>
      </w:r>
      <w:r w:rsidR="00905BDC" w:rsidRPr="00994D5E">
        <w:t>There are no implied functions, powers, rights, immunities or obligations arising from the commissioner being an independent officer of the Legislative Assembly.</w:t>
      </w:r>
    </w:p>
    <w:p w:rsidR="00905BDC" w:rsidRPr="00994D5E" w:rsidRDefault="00994D5E" w:rsidP="00994D5E">
      <w:pPr>
        <w:pStyle w:val="Amain"/>
      </w:pPr>
      <w:r>
        <w:tab/>
      </w:r>
      <w:r w:rsidRPr="00994D5E">
        <w:t>(4)</w:t>
      </w:r>
      <w:r w:rsidRPr="00994D5E">
        <w:tab/>
      </w:r>
      <w:r w:rsidR="00905BDC" w:rsidRPr="00994D5E">
        <w:t>The powers of the Legislative Assembly to act in relation to the commissioner are as stated in this Act and any other law in force in the Territory.</w:t>
      </w:r>
    </w:p>
    <w:p w:rsidR="00905BDC" w:rsidRPr="00994D5E" w:rsidRDefault="00994D5E" w:rsidP="00994D5E">
      <w:pPr>
        <w:pStyle w:val="Amain"/>
      </w:pPr>
      <w:r>
        <w:tab/>
      </w:r>
      <w:r w:rsidRPr="00994D5E">
        <w:t>(5)</w:t>
      </w:r>
      <w:r w:rsidRPr="00994D5E">
        <w:tab/>
      </w:r>
      <w:r w:rsidR="00905BDC" w:rsidRPr="00994D5E">
        <w:t>In subsection (4):</w:t>
      </w:r>
    </w:p>
    <w:p w:rsidR="00905BDC" w:rsidRPr="00994D5E" w:rsidRDefault="00905BDC" w:rsidP="00994D5E">
      <w:pPr>
        <w:pStyle w:val="aDef"/>
        <w:keepNext/>
      </w:pPr>
      <w:r w:rsidRPr="00994D5E">
        <w:rPr>
          <w:rStyle w:val="charBoldItals"/>
        </w:rPr>
        <w:t>Legislative Assembly</w:t>
      </w:r>
      <w:r w:rsidRPr="00994D5E">
        <w:t xml:space="preserve"> includes—</w:t>
      </w:r>
    </w:p>
    <w:p w:rsidR="00905BDC" w:rsidRPr="00994D5E" w:rsidRDefault="00994D5E" w:rsidP="00994D5E">
      <w:pPr>
        <w:pStyle w:val="aDefpara"/>
        <w:keepNext/>
      </w:pPr>
      <w:r>
        <w:tab/>
      </w:r>
      <w:r w:rsidRPr="00994D5E">
        <w:t>(a)</w:t>
      </w:r>
      <w:r w:rsidRPr="00994D5E">
        <w:tab/>
      </w:r>
      <w:r w:rsidR="00905BDC" w:rsidRPr="00994D5E">
        <w:t>the members of the Legislative Assembly; and</w:t>
      </w:r>
    </w:p>
    <w:p w:rsidR="00905BDC" w:rsidRPr="00994D5E" w:rsidRDefault="00994D5E" w:rsidP="00994D5E">
      <w:pPr>
        <w:pStyle w:val="aDefpara"/>
      </w:pPr>
      <w:r>
        <w:tab/>
      </w:r>
      <w:r w:rsidRPr="00994D5E">
        <w:t>(b)</w:t>
      </w:r>
      <w:r w:rsidRPr="00994D5E">
        <w:tab/>
      </w:r>
      <w:r w:rsidR="00905BDC" w:rsidRPr="00994D5E">
        <w:t>the committees of the Legislative Assembly.</w:t>
      </w:r>
    </w:p>
    <w:p w:rsidR="00905BDC" w:rsidRPr="00994D5E" w:rsidRDefault="00994D5E" w:rsidP="00994D5E">
      <w:pPr>
        <w:pStyle w:val="Amain"/>
      </w:pPr>
      <w:r>
        <w:tab/>
      </w:r>
      <w:r w:rsidRPr="00994D5E">
        <w:t>(6)</w:t>
      </w:r>
      <w:r w:rsidRPr="00994D5E">
        <w:tab/>
      </w:r>
      <w:r w:rsidR="00905BDC" w:rsidRPr="00994D5E">
        <w:t>There are no implied powers of the Legislative Assembly arising from the commissioner being an independent officer of the Legislative Assembly.</w:t>
      </w:r>
    </w:p>
    <w:p w:rsidR="00905BDC" w:rsidRPr="00994D5E" w:rsidRDefault="00994D5E" w:rsidP="00994D5E">
      <w:pPr>
        <w:pStyle w:val="AH5Sec"/>
      </w:pPr>
      <w:bookmarkStart w:id="28" w:name="_Toc531696176"/>
      <w:r w:rsidRPr="00994D5E">
        <w:rPr>
          <w:rStyle w:val="CharSectNo"/>
        </w:rPr>
        <w:t>22</w:t>
      </w:r>
      <w:r w:rsidRPr="00994D5E">
        <w:tab/>
      </w:r>
      <w:r w:rsidR="00905BDC" w:rsidRPr="00994D5E">
        <w:t>Independence of commission</w:t>
      </w:r>
      <w:bookmarkEnd w:id="28"/>
    </w:p>
    <w:p w:rsidR="00905BDC" w:rsidRPr="00994D5E" w:rsidRDefault="00905BDC" w:rsidP="00905BDC">
      <w:pPr>
        <w:pStyle w:val="Amainreturn"/>
      </w:pPr>
      <w:r w:rsidRPr="00994D5E">
        <w:t>Subject to this Act and to other territory laws, the commission has complete discretion in the exercise of the commission’s functions.</w:t>
      </w:r>
    </w:p>
    <w:p w:rsidR="00905BDC" w:rsidRPr="00994D5E" w:rsidRDefault="00994D5E" w:rsidP="00994D5E">
      <w:pPr>
        <w:pStyle w:val="AH5Sec"/>
      </w:pPr>
      <w:bookmarkStart w:id="29" w:name="_Toc531696177"/>
      <w:r w:rsidRPr="00994D5E">
        <w:rPr>
          <w:rStyle w:val="CharSectNo"/>
        </w:rPr>
        <w:t>23</w:t>
      </w:r>
      <w:r w:rsidRPr="00994D5E">
        <w:tab/>
      </w:r>
      <w:r w:rsidR="00905BDC" w:rsidRPr="00994D5E">
        <w:t>Functions of commission</w:t>
      </w:r>
      <w:bookmarkEnd w:id="29"/>
    </w:p>
    <w:p w:rsidR="00905BDC" w:rsidRPr="00994D5E" w:rsidRDefault="00994D5E" w:rsidP="00994D5E">
      <w:pPr>
        <w:pStyle w:val="Amain"/>
      </w:pPr>
      <w:r>
        <w:tab/>
      </w:r>
      <w:r w:rsidRPr="00994D5E">
        <w:t>(1)</w:t>
      </w:r>
      <w:r w:rsidRPr="00994D5E">
        <w:tab/>
      </w:r>
      <w:r w:rsidR="00905BDC" w:rsidRPr="00994D5E">
        <w:t>The functions of the commission are to—</w:t>
      </w:r>
    </w:p>
    <w:p w:rsidR="00905BDC" w:rsidRPr="00994D5E" w:rsidRDefault="00994D5E" w:rsidP="00994D5E">
      <w:pPr>
        <w:pStyle w:val="Apara"/>
      </w:pPr>
      <w:r>
        <w:tab/>
      </w:r>
      <w:r w:rsidRPr="00994D5E">
        <w:t>(a)</w:t>
      </w:r>
      <w:r w:rsidRPr="00994D5E">
        <w:tab/>
      </w:r>
      <w:r w:rsidR="00905BDC" w:rsidRPr="00994D5E">
        <w:t>investigate conduct that is alleged to be corrupt conduct; and</w:t>
      </w:r>
    </w:p>
    <w:p w:rsidR="00905BDC" w:rsidRPr="00994D5E" w:rsidRDefault="00994D5E" w:rsidP="00994D5E">
      <w:pPr>
        <w:pStyle w:val="Apara"/>
      </w:pPr>
      <w:r>
        <w:tab/>
      </w:r>
      <w:r w:rsidRPr="00994D5E">
        <w:t>(b)</w:t>
      </w:r>
      <w:r w:rsidRPr="00994D5E">
        <w:tab/>
      </w:r>
      <w:r w:rsidR="00905BDC" w:rsidRPr="00994D5E">
        <w:t>refer suspected instances of criminality or wrongdoing to the appropriate authority for further investigation and action; and</w:t>
      </w:r>
    </w:p>
    <w:p w:rsidR="00905BDC" w:rsidRPr="00994D5E" w:rsidRDefault="00994D5E" w:rsidP="00994D5E">
      <w:pPr>
        <w:pStyle w:val="Apara"/>
      </w:pPr>
      <w:r>
        <w:tab/>
      </w:r>
      <w:r w:rsidRPr="00994D5E">
        <w:t>(c)</w:t>
      </w:r>
      <w:r w:rsidRPr="00994D5E">
        <w:tab/>
      </w:r>
      <w:r w:rsidR="00905BDC" w:rsidRPr="00994D5E">
        <w:t>prevent corruption, including by—</w:t>
      </w:r>
    </w:p>
    <w:p w:rsidR="00905BDC" w:rsidRPr="00994D5E" w:rsidRDefault="00994D5E" w:rsidP="00994D5E">
      <w:pPr>
        <w:pStyle w:val="Asubpara"/>
      </w:pPr>
      <w:r>
        <w:tab/>
      </w:r>
      <w:r w:rsidRPr="00994D5E">
        <w:t>(i)</w:t>
      </w:r>
      <w:r w:rsidRPr="00994D5E">
        <w:tab/>
      </w:r>
      <w:r w:rsidR="00905BDC" w:rsidRPr="00994D5E">
        <w:t>researching corrupt practices; and</w:t>
      </w:r>
    </w:p>
    <w:p w:rsidR="00905BDC" w:rsidRPr="00994D5E" w:rsidRDefault="00994D5E" w:rsidP="00994D5E">
      <w:pPr>
        <w:pStyle w:val="Asubpara"/>
      </w:pPr>
      <w:r>
        <w:tab/>
      </w:r>
      <w:r w:rsidRPr="00994D5E">
        <w:t>(ii)</w:t>
      </w:r>
      <w:r w:rsidRPr="00994D5E">
        <w:tab/>
      </w:r>
      <w:r w:rsidR="00905BDC" w:rsidRPr="00994D5E">
        <w:t>mitigating the risks of corruption; and</w:t>
      </w:r>
    </w:p>
    <w:p w:rsidR="00905BDC" w:rsidRPr="00994D5E" w:rsidRDefault="00994D5E" w:rsidP="00994D5E">
      <w:pPr>
        <w:pStyle w:val="Apara"/>
      </w:pPr>
      <w:r>
        <w:tab/>
      </w:r>
      <w:r w:rsidRPr="00994D5E">
        <w:t>(d)</w:t>
      </w:r>
      <w:r w:rsidRPr="00994D5E">
        <w:tab/>
      </w:r>
      <w:r w:rsidR="00905BDC" w:rsidRPr="00994D5E">
        <w:t>publish information about investigations conducted by the commission, including lessons learned; and</w:t>
      </w:r>
    </w:p>
    <w:p w:rsidR="00905BDC" w:rsidRPr="00994D5E" w:rsidRDefault="00994D5E" w:rsidP="00994D5E">
      <w:pPr>
        <w:pStyle w:val="Apara"/>
      </w:pPr>
      <w:r>
        <w:tab/>
      </w:r>
      <w:r w:rsidRPr="00994D5E">
        <w:t>(e)</w:t>
      </w:r>
      <w:r w:rsidRPr="00994D5E">
        <w:tab/>
      </w:r>
      <w:r w:rsidR="00905BDC" w:rsidRPr="00994D5E">
        <w:t>provide education programs about the operation of this Act and the commission, including providing advice, training and education services to—</w:t>
      </w:r>
    </w:p>
    <w:p w:rsidR="00905BDC" w:rsidRPr="00994D5E" w:rsidRDefault="00994D5E" w:rsidP="00994D5E">
      <w:pPr>
        <w:pStyle w:val="Asubpara"/>
      </w:pPr>
      <w:r>
        <w:tab/>
      </w:r>
      <w:r w:rsidRPr="00994D5E">
        <w:t>(i)</w:t>
      </w:r>
      <w:r w:rsidRPr="00994D5E">
        <w:tab/>
      </w:r>
      <w:r w:rsidR="00905BDC" w:rsidRPr="00994D5E">
        <w:t>the Legislative Assembly and the public sector to increase capacity to prevent corrupt conduct; and</w:t>
      </w:r>
    </w:p>
    <w:p w:rsidR="00905BDC" w:rsidRPr="00994D5E" w:rsidRDefault="00994D5E" w:rsidP="00994D5E">
      <w:pPr>
        <w:pStyle w:val="Asubpara"/>
      </w:pPr>
      <w:r>
        <w:tab/>
      </w:r>
      <w:r w:rsidRPr="00994D5E">
        <w:t>(ii)</w:t>
      </w:r>
      <w:r w:rsidRPr="00994D5E">
        <w:tab/>
      </w:r>
      <w:r w:rsidR="00905BDC" w:rsidRPr="00994D5E">
        <w:t>people who are required to report corrupt conduct under this Act; and</w:t>
      </w:r>
    </w:p>
    <w:p w:rsidR="00905BDC" w:rsidRPr="00994D5E" w:rsidRDefault="00994D5E" w:rsidP="00994D5E">
      <w:pPr>
        <w:pStyle w:val="Asubpara"/>
      </w:pPr>
      <w:r>
        <w:tab/>
      </w:r>
      <w:r w:rsidRPr="00994D5E">
        <w:t>(iii)</w:t>
      </w:r>
      <w:r w:rsidRPr="00994D5E">
        <w:tab/>
      </w:r>
      <w:r w:rsidR="00905BDC" w:rsidRPr="00994D5E">
        <w:t>the community about the detrimental effects of corruption on public administration and ways in which to assist in preventing corrupt conduct; and</w:t>
      </w:r>
    </w:p>
    <w:p w:rsidR="00905BDC" w:rsidRPr="00994D5E" w:rsidRDefault="00994D5E" w:rsidP="00994D5E">
      <w:pPr>
        <w:pStyle w:val="Apara"/>
      </w:pPr>
      <w:r>
        <w:tab/>
      </w:r>
      <w:r w:rsidRPr="00994D5E">
        <w:t>(f)</w:t>
      </w:r>
      <w:r w:rsidRPr="00994D5E">
        <w:tab/>
      </w:r>
      <w:r w:rsidR="00905BDC" w:rsidRPr="00994D5E">
        <w:t>foster public confidence in the Legislative Assembly and public sector.</w:t>
      </w:r>
    </w:p>
    <w:p w:rsidR="00905BDC" w:rsidRPr="00994D5E" w:rsidRDefault="00994D5E" w:rsidP="00994D5E">
      <w:pPr>
        <w:pStyle w:val="Amain"/>
      </w:pPr>
      <w:r>
        <w:tab/>
      </w:r>
      <w:r w:rsidRPr="00994D5E">
        <w:t>(2)</w:t>
      </w:r>
      <w:r w:rsidRPr="00994D5E">
        <w:tab/>
      </w:r>
      <w:r w:rsidR="00905BDC" w:rsidRPr="00994D5E">
        <w:t>In exercising its functions, the commission must prioritise the investigation and exposure of corrupt conduct which the commission considers may constitute serious corrupt conduct or systemic corrupt conduct.</w:t>
      </w:r>
    </w:p>
    <w:p w:rsidR="00905BDC" w:rsidRPr="00994D5E" w:rsidRDefault="00994D5E" w:rsidP="00994D5E">
      <w:pPr>
        <w:pStyle w:val="Amain"/>
      </w:pPr>
      <w:r>
        <w:tab/>
      </w:r>
      <w:r w:rsidRPr="00994D5E">
        <w:t>(3)</w:t>
      </w:r>
      <w:r w:rsidRPr="00994D5E">
        <w:tab/>
      </w:r>
      <w:r w:rsidR="00905BDC" w:rsidRPr="00994D5E">
        <w:t>Subsection (2) does not restrict the commission’s discretion to decide to investigate any matter that the commission considers may constitute corrupt conduct.</w:t>
      </w:r>
    </w:p>
    <w:p w:rsidR="00905BDC" w:rsidRPr="00994D5E" w:rsidRDefault="00994D5E" w:rsidP="00994D5E">
      <w:pPr>
        <w:pStyle w:val="Amain"/>
      </w:pPr>
      <w:r>
        <w:tab/>
      </w:r>
      <w:r w:rsidRPr="00994D5E">
        <w:t>(4)</w:t>
      </w:r>
      <w:r w:rsidRPr="00994D5E">
        <w:tab/>
      </w:r>
      <w:r w:rsidR="00905BDC" w:rsidRPr="00994D5E">
        <w:rPr>
          <w:lang w:eastAsia="en-AU"/>
        </w:rPr>
        <w:t>In exercising its functions, the commission must take into account the responsibility and role other public sector entities have in the prevention of corrupt conduct.</w:t>
      </w:r>
    </w:p>
    <w:p w:rsidR="00905BDC" w:rsidRPr="00994D5E" w:rsidRDefault="00994D5E" w:rsidP="00994D5E">
      <w:pPr>
        <w:pStyle w:val="Amain"/>
      </w:pPr>
      <w:r>
        <w:tab/>
      </w:r>
      <w:r w:rsidRPr="00994D5E">
        <w:t>(5)</w:t>
      </w:r>
      <w:r w:rsidRPr="00994D5E">
        <w:tab/>
      </w:r>
      <w:r w:rsidR="00905BDC" w:rsidRPr="00994D5E">
        <w:t>In this section:</w:t>
      </w:r>
    </w:p>
    <w:p w:rsidR="00905BDC" w:rsidRPr="00994D5E" w:rsidRDefault="00905BDC" w:rsidP="00994D5E">
      <w:pPr>
        <w:pStyle w:val="aDef"/>
      </w:pPr>
      <w:r w:rsidRPr="00994D5E">
        <w:rPr>
          <w:rStyle w:val="charBoldItals"/>
        </w:rPr>
        <w:t>public sector</w:t>
      </w:r>
      <w:r w:rsidRPr="00994D5E">
        <w:t xml:space="preserve">—see the </w:t>
      </w:r>
      <w:hyperlink r:id="rId30" w:tooltip="A1994-37" w:history="1">
        <w:r w:rsidR="00703EE8" w:rsidRPr="00994D5E">
          <w:rPr>
            <w:rStyle w:val="charCitHyperlinkItal"/>
          </w:rPr>
          <w:t>Public Sector Management Act 1994</w:t>
        </w:r>
      </w:hyperlink>
      <w:r w:rsidRPr="00994D5E">
        <w:t>, dictionary.</w:t>
      </w:r>
    </w:p>
    <w:p w:rsidR="00905BDC" w:rsidRPr="00994D5E" w:rsidRDefault="00994D5E" w:rsidP="00994D5E">
      <w:pPr>
        <w:pStyle w:val="AH5Sec"/>
      </w:pPr>
      <w:bookmarkStart w:id="30" w:name="_Toc531696178"/>
      <w:r w:rsidRPr="00994D5E">
        <w:rPr>
          <w:rStyle w:val="CharSectNo"/>
        </w:rPr>
        <w:t>24</w:t>
      </w:r>
      <w:r w:rsidRPr="00994D5E">
        <w:tab/>
      </w:r>
      <w:r w:rsidR="00905BDC" w:rsidRPr="00994D5E">
        <w:t>Functions of commissioner</w:t>
      </w:r>
      <w:bookmarkEnd w:id="30"/>
    </w:p>
    <w:p w:rsidR="00905BDC" w:rsidRPr="00994D5E" w:rsidRDefault="00905BDC" w:rsidP="00994D5E">
      <w:pPr>
        <w:pStyle w:val="Amainreturn"/>
        <w:keepNext/>
      </w:pPr>
      <w:r w:rsidRPr="00994D5E">
        <w:t>The commissioner has the functions given to the commissioner under this Act or another territory law.</w:t>
      </w:r>
    </w:p>
    <w:p w:rsidR="00905BDC" w:rsidRPr="00994D5E" w:rsidRDefault="00905BDC" w:rsidP="00905BDC">
      <w:pPr>
        <w:pStyle w:val="aNote"/>
      </w:pPr>
      <w:r w:rsidRPr="00994D5E">
        <w:rPr>
          <w:rStyle w:val="charItals"/>
        </w:rPr>
        <w:t>Note</w:t>
      </w:r>
      <w:r w:rsidRPr="00994D5E">
        <w:rPr>
          <w:rStyle w:val="charItals"/>
        </w:rPr>
        <w:tab/>
      </w:r>
      <w:r w:rsidRPr="00994D5E">
        <w:t xml:space="preserve">A provision of a law that gives an entity (including a person) a function also gives the entity powers necessary and convenient to exercise the function (see </w:t>
      </w:r>
      <w:hyperlink r:id="rId31" w:tooltip="A2001-14" w:history="1">
        <w:r w:rsidR="00703EE8" w:rsidRPr="00994D5E">
          <w:rPr>
            <w:rStyle w:val="charCitHyperlinkAbbrev"/>
          </w:rPr>
          <w:t>Legislation Act</w:t>
        </w:r>
      </w:hyperlink>
      <w:r w:rsidRPr="00994D5E">
        <w:t xml:space="preserve">, s 196 and dict, pt 1, def </w:t>
      </w:r>
      <w:r w:rsidRPr="00994D5E">
        <w:rPr>
          <w:rStyle w:val="charBoldItals"/>
        </w:rPr>
        <w:t>entity</w:t>
      </w:r>
      <w:r w:rsidRPr="00994D5E">
        <w:t>).</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31" w:name="_Toc531696179"/>
      <w:r w:rsidRPr="00994D5E">
        <w:rPr>
          <w:rStyle w:val="CharPartNo"/>
        </w:rPr>
        <w:t>Part 2.2</w:t>
      </w:r>
      <w:r w:rsidRPr="00994D5E">
        <w:tab/>
      </w:r>
      <w:r w:rsidR="00905BDC" w:rsidRPr="00994D5E">
        <w:rPr>
          <w:rStyle w:val="CharPartText"/>
        </w:rPr>
        <w:t>Commissioner—appointment</w:t>
      </w:r>
      <w:bookmarkEnd w:id="31"/>
    </w:p>
    <w:p w:rsidR="00905BDC" w:rsidRPr="00994D5E" w:rsidRDefault="00994D5E" w:rsidP="00994D5E">
      <w:pPr>
        <w:pStyle w:val="AH5Sec"/>
      </w:pPr>
      <w:bookmarkStart w:id="32" w:name="_Toc531696180"/>
      <w:r w:rsidRPr="00994D5E">
        <w:rPr>
          <w:rStyle w:val="CharSectNo"/>
        </w:rPr>
        <w:t>25</w:t>
      </w:r>
      <w:r w:rsidRPr="00994D5E">
        <w:tab/>
      </w:r>
      <w:r w:rsidR="00905BDC" w:rsidRPr="00994D5E">
        <w:t>Commissioner—appointment</w:t>
      </w:r>
      <w:bookmarkEnd w:id="32"/>
    </w:p>
    <w:p w:rsidR="00905BDC" w:rsidRPr="00994D5E" w:rsidRDefault="00994D5E" w:rsidP="00994D5E">
      <w:pPr>
        <w:pStyle w:val="Amain"/>
      </w:pPr>
      <w:r>
        <w:tab/>
      </w:r>
      <w:r w:rsidRPr="00994D5E">
        <w:t>(1)</w:t>
      </w:r>
      <w:r w:rsidRPr="00994D5E">
        <w:tab/>
      </w:r>
      <w:r w:rsidR="00905BDC" w:rsidRPr="00994D5E">
        <w:t>The Speaker must, on behalf of the Territory, appoint a person as the ACT Integrity Commissioner.</w:t>
      </w:r>
    </w:p>
    <w:p w:rsidR="00905BDC" w:rsidRPr="00994D5E" w:rsidRDefault="00994D5E" w:rsidP="00994D5E">
      <w:pPr>
        <w:pStyle w:val="Amain"/>
      </w:pPr>
      <w:r>
        <w:tab/>
      </w:r>
      <w:r w:rsidRPr="00994D5E">
        <w:t>(2)</w:t>
      </w:r>
      <w:r w:rsidRPr="00994D5E">
        <w:tab/>
      </w:r>
      <w:r w:rsidR="00905BDC" w:rsidRPr="00994D5E">
        <w:t>The appointment must be made—</w:t>
      </w:r>
    </w:p>
    <w:p w:rsidR="00905BDC" w:rsidRPr="00994D5E" w:rsidRDefault="00994D5E" w:rsidP="00994D5E">
      <w:pPr>
        <w:pStyle w:val="Apara"/>
      </w:pPr>
      <w:r>
        <w:tab/>
      </w:r>
      <w:r w:rsidRPr="00994D5E">
        <w:t>(a)</w:t>
      </w:r>
      <w:r w:rsidRPr="00994D5E">
        <w:tab/>
      </w:r>
      <w:r w:rsidR="00905BDC" w:rsidRPr="00994D5E">
        <w:t>in consultation with—</w:t>
      </w:r>
    </w:p>
    <w:p w:rsidR="00905BDC" w:rsidRPr="00994D5E" w:rsidRDefault="00994D5E" w:rsidP="00994D5E">
      <w:pPr>
        <w:pStyle w:val="Asubpara"/>
      </w:pPr>
      <w:r>
        <w:tab/>
      </w:r>
      <w:r w:rsidRPr="00994D5E">
        <w:t>(i)</w:t>
      </w:r>
      <w:r w:rsidRPr="00994D5E">
        <w:tab/>
      </w:r>
      <w:r w:rsidR="00905BDC" w:rsidRPr="00994D5E">
        <w:t>the Chief Minister; and</w:t>
      </w:r>
    </w:p>
    <w:p w:rsidR="00905BDC" w:rsidRPr="00994D5E" w:rsidRDefault="00994D5E" w:rsidP="00994D5E">
      <w:pPr>
        <w:pStyle w:val="Asubpara"/>
      </w:pPr>
      <w:r>
        <w:tab/>
      </w:r>
      <w:r w:rsidRPr="00994D5E">
        <w:t>(ii)</w:t>
      </w:r>
      <w:r w:rsidRPr="00994D5E">
        <w:tab/>
      </w:r>
      <w:r w:rsidR="00905BDC" w:rsidRPr="00994D5E">
        <w:t>the Leader of the Opposition; and</w:t>
      </w:r>
    </w:p>
    <w:p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rsidR="00905BDC" w:rsidRPr="00994D5E" w:rsidRDefault="00994D5E" w:rsidP="00994D5E">
      <w:pPr>
        <w:pStyle w:val="Asubpara"/>
      </w:pPr>
      <w:r>
        <w:tab/>
      </w:r>
      <w:r w:rsidRPr="00994D5E">
        <w:t>(iv)</w:t>
      </w:r>
      <w:r w:rsidRPr="00994D5E">
        <w:tab/>
      </w:r>
      <w:r w:rsidR="00905BDC" w:rsidRPr="00994D5E">
        <w:t>the relevant Assembly committee; and</w:t>
      </w:r>
    </w:p>
    <w:p w:rsidR="00905BDC" w:rsidRPr="00994D5E" w:rsidRDefault="00994D5E" w:rsidP="00994D5E">
      <w:pPr>
        <w:pStyle w:val="Apara"/>
      </w:pPr>
      <w:r>
        <w:tab/>
      </w:r>
      <w:r w:rsidRPr="00994D5E">
        <w:t>(b)</w:t>
      </w:r>
      <w:r w:rsidRPr="00994D5E">
        <w:tab/>
      </w:r>
      <w:r w:rsidR="00905BDC" w:rsidRPr="00994D5E">
        <w:t>in accordance with the commissioner selection criteria and process determination.</w:t>
      </w:r>
    </w:p>
    <w:p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Commissioner selection criteria and process determination</w:t>
      </w:r>
      <w:r w:rsidRPr="00994D5E">
        <w:t>—see s </w:t>
      </w:r>
      <w:r w:rsidR="00B53930" w:rsidRPr="00994D5E">
        <w:t>27</w:t>
      </w:r>
      <w:r w:rsidRPr="00994D5E">
        <w:t>.</w:t>
      </w:r>
    </w:p>
    <w:p w:rsidR="00905BDC" w:rsidRPr="00994D5E" w:rsidRDefault="00994D5E" w:rsidP="00994D5E">
      <w:pPr>
        <w:pStyle w:val="Amain"/>
      </w:pPr>
      <w:r>
        <w:tab/>
      </w:r>
      <w:r w:rsidRPr="00994D5E">
        <w:t>(3)</w:t>
      </w:r>
      <w:r w:rsidRPr="00994D5E">
        <w:tab/>
      </w:r>
      <w:r w:rsidR="00905BDC" w:rsidRPr="00994D5E">
        <w:t>The Speaker must not appoint a person as commissioner unless—</w:t>
      </w:r>
    </w:p>
    <w:p w:rsidR="00905BDC" w:rsidRPr="00994D5E" w:rsidRDefault="00994D5E" w:rsidP="00994D5E">
      <w:pPr>
        <w:pStyle w:val="Apara"/>
      </w:pPr>
      <w:r>
        <w:tab/>
      </w:r>
      <w:r w:rsidRPr="00994D5E">
        <w:t>(a)</w:t>
      </w:r>
      <w:r w:rsidRPr="00994D5E">
        <w:tab/>
      </w:r>
      <w:r w:rsidR="00905BDC" w:rsidRPr="00994D5E">
        <w:t>satisfied that the person has extensive knowledge of, and experience in—</w:t>
      </w:r>
    </w:p>
    <w:p w:rsidR="00905BDC" w:rsidRPr="00994D5E" w:rsidRDefault="00994D5E" w:rsidP="00994D5E">
      <w:pPr>
        <w:pStyle w:val="Asubpara"/>
      </w:pPr>
      <w:r>
        <w:tab/>
      </w:r>
      <w:r w:rsidRPr="00994D5E">
        <w:t>(i)</w:t>
      </w:r>
      <w:r w:rsidRPr="00994D5E">
        <w:tab/>
      </w:r>
      <w:r w:rsidR="00905BDC" w:rsidRPr="00994D5E">
        <w:t>criminal investigation or criminal adjudication; or</w:t>
      </w:r>
    </w:p>
    <w:p w:rsidR="00905BDC" w:rsidRPr="00994D5E" w:rsidRDefault="00994D5E" w:rsidP="00994D5E">
      <w:pPr>
        <w:pStyle w:val="Asubpara"/>
      </w:pPr>
      <w:r>
        <w:tab/>
      </w:r>
      <w:r w:rsidRPr="00994D5E">
        <w:t>(ii)</w:t>
      </w:r>
      <w:r w:rsidRPr="00994D5E">
        <w:tab/>
      </w:r>
      <w:r w:rsidR="00905BDC" w:rsidRPr="00994D5E">
        <w:t>law enforcement or the conduct of investigations; or</w:t>
      </w:r>
    </w:p>
    <w:p w:rsidR="00905BDC" w:rsidRPr="00994D5E" w:rsidRDefault="00994D5E" w:rsidP="00994D5E">
      <w:pPr>
        <w:pStyle w:val="Asubpara"/>
      </w:pPr>
      <w:r>
        <w:tab/>
      </w:r>
      <w:r w:rsidRPr="00994D5E">
        <w:t>(iii)</w:t>
      </w:r>
      <w:r w:rsidRPr="00994D5E">
        <w:tab/>
      </w:r>
      <w:r w:rsidR="00905BDC" w:rsidRPr="00994D5E">
        <w:t>public administration, governance or government; and</w:t>
      </w:r>
    </w:p>
    <w:p w:rsidR="00905BDC" w:rsidRPr="00994D5E" w:rsidRDefault="00994D5E" w:rsidP="00994D5E">
      <w:pPr>
        <w:pStyle w:val="Apara"/>
      </w:pPr>
      <w:r>
        <w:tab/>
      </w:r>
      <w:r w:rsidRPr="00994D5E">
        <w:t>(b)</w:t>
      </w:r>
      <w:r w:rsidRPr="00994D5E">
        <w:tab/>
      </w:r>
      <w:r w:rsidR="00905BDC" w:rsidRPr="00994D5E">
        <w:t xml:space="preserve">the Legislative Assembly has approved the appointment, by resolution passed by a majority of </w:t>
      </w:r>
      <w:r w:rsidR="00905BDC" w:rsidRPr="00994D5E">
        <w:rPr>
          <w:lang w:eastAsia="en-AU"/>
        </w:rPr>
        <w:t xml:space="preserve">at least </w:t>
      </w:r>
      <w:r w:rsidR="00905BDC" w:rsidRPr="00994D5E">
        <w:rPr>
          <w:position w:val="6"/>
          <w:sz w:val="18"/>
          <w:lang w:eastAsia="en-AU"/>
        </w:rPr>
        <w:t>2</w:t>
      </w:r>
      <w:r w:rsidR="00905BDC" w:rsidRPr="00994D5E">
        <w:rPr>
          <w:lang w:eastAsia="en-AU"/>
        </w:rPr>
        <w:t>/</w:t>
      </w:r>
      <w:r w:rsidR="00905BDC" w:rsidRPr="00994D5E">
        <w:rPr>
          <w:sz w:val="18"/>
          <w:lang w:eastAsia="en-AU"/>
        </w:rPr>
        <w:t>3</w:t>
      </w:r>
      <w:r w:rsidR="00905BDC" w:rsidRPr="00994D5E">
        <w:rPr>
          <w:sz w:val="18"/>
          <w:szCs w:val="18"/>
          <w:lang w:eastAsia="en-AU"/>
        </w:rPr>
        <w:t xml:space="preserve"> </w:t>
      </w:r>
      <w:r w:rsidR="00905BDC" w:rsidRPr="00994D5E">
        <w:rPr>
          <w:lang w:eastAsia="en-AU"/>
        </w:rPr>
        <w:t>of the members</w:t>
      </w:r>
      <w:r w:rsidR="00905BDC" w:rsidRPr="00994D5E">
        <w:t>.</w:t>
      </w:r>
    </w:p>
    <w:p w:rsidR="00905BDC" w:rsidRPr="00994D5E" w:rsidRDefault="00994D5E" w:rsidP="005575B3">
      <w:pPr>
        <w:pStyle w:val="Amain"/>
        <w:keepLines/>
      </w:pPr>
      <w:r>
        <w:tab/>
      </w:r>
      <w:r w:rsidRPr="00994D5E">
        <w:t>(4)</w:t>
      </w:r>
      <w:r w:rsidRPr="00994D5E">
        <w:tab/>
      </w:r>
      <w:r w:rsidR="00905BDC" w:rsidRPr="00994D5E">
        <w:t xml:space="preserve">The commissioner is appointed on the terms (if any) in relation to matters not provided for by this part or a determination under the </w:t>
      </w:r>
      <w:hyperlink r:id="rId32" w:tooltip="A1995-55" w:history="1">
        <w:r w:rsidR="00703EE8" w:rsidRPr="00994D5E">
          <w:rPr>
            <w:rStyle w:val="charCitHyperlinkItal"/>
          </w:rPr>
          <w:t>Remuneration Tribunal Act 1995</w:t>
        </w:r>
      </w:hyperlink>
      <w:r w:rsidR="00905BDC" w:rsidRPr="00994D5E">
        <w:rPr>
          <w:rStyle w:val="charItals"/>
        </w:rPr>
        <w:t xml:space="preserve"> </w:t>
      </w:r>
      <w:r w:rsidR="00905BDC" w:rsidRPr="00994D5E">
        <w:t xml:space="preserve">that are prescribed by the management standards under the </w:t>
      </w:r>
      <w:hyperlink r:id="rId33" w:tooltip="A1994-37" w:history="1">
        <w:r w:rsidR="00703EE8" w:rsidRPr="00994D5E">
          <w:rPr>
            <w:rStyle w:val="charCitHyperlinkItal"/>
          </w:rPr>
          <w:t>Public Sector Management Act 1994</w:t>
        </w:r>
      </w:hyperlink>
      <w:r w:rsidR="00905BDC" w:rsidRPr="00994D5E">
        <w:t>.</w:t>
      </w:r>
    </w:p>
    <w:p w:rsidR="00905BDC" w:rsidRPr="00994D5E" w:rsidRDefault="00994D5E" w:rsidP="00994D5E">
      <w:pPr>
        <w:pStyle w:val="Amain"/>
        <w:keepNext/>
      </w:pPr>
      <w:r>
        <w:tab/>
      </w:r>
      <w:r w:rsidRPr="00994D5E">
        <w:t>(5)</w:t>
      </w:r>
      <w:r w:rsidRPr="00994D5E">
        <w:tab/>
      </w:r>
      <w:r w:rsidR="00905BDC" w:rsidRPr="00994D5E">
        <w:t>The appointment is a disallowable instrument.</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A disallowable instrument must be notified, and presented to the Legislative Assembly, under the </w:t>
      </w:r>
      <w:hyperlink r:id="rId34" w:tooltip="A2001-14" w:history="1">
        <w:r w:rsidR="00703EE8" w:rsidRPr="00994D5E">
          <w:rPr>
            <w:rStyle w:val="charCitHyperlinkAbbrev"/>
          </w:rPr>
          <w:t>Legislation Act</w:t>
        </w:r>
      </w:hyperlink>
      <w:r w:rsidRPr="00994D5E">
        <w:t>.</w:t>
      </w:r>
    </w:p>
    <w:p w:rsidR="00905BDC" w:rsidRPr="00994D5E" w:rsidRDefault="00905BDC" w:rsidP="00905BDC">
      <w:pPr>
        <w:pStyle w:val="aNote"/>
      </w:pPr>
      <w:r w:rsidRPr="00994D5E">
        <w:rPr>
          <w:rStyle w:val="charItals"/>
        </w:rPr>
        <w:t>Note 2</w:t>
      </w:r>
      <w:r w:rsidRPr="00994D5E">
        <w:tab/>
        <w:t xml:space="preserve">For the making of appointments (including acting appointments), see the </w:t>
      </w:r>
      <w:hyperlink r:id="rId35" w:tooltip="A2001-14" w:history="1">
        <w:r w:rsidR="00703EE8" w:rsidRPr="00994D5E">
          <w:rPr>
            <w:rStyle w:val="charCitHyperlinkAbbrev"/>
          </w:rPr>
          <w:t>Legislation Act</w:t>
        </w:r>
      </w:hyperlink>
      <w:r w:rsidRPr="00994D5E">
        <w:t>, pt 19.3.</w:t>
      </w:r>
    </w:p>
    <w:p w:rsidR="00905BDC" w:rsidRPr="00994D5E" w:rsidRDefault="00994D5E" w:rsidP="00994D5E">
      <w:pPr>
        <w:pStyle w:val="AH5Sec"/>
      </w:pPr>
      <w:bookmarkStart w:id="33" w:name="_Toc531696181"/>
      <w:r w:rsidRPr="00994D5E">
        <w:rPr>
          <w:rStyle w:val="CharSectNo"/>
        </w:rPr>
        <w:t>26</w:t>
      </w:r>
      <w:r w:rsidRPr="00994D5E">
        <w:tab/>
      </w:r>
      <w:r w:rsidR="00905BDC" w:rsidRPr="00994D5E">
        <w:t>Commissioner—eligibility for appointment</w:t>
      </w:r>
      <w:bookmarkEnd w:id="33"/>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The Speaker may appoint a person as the commissioner only if the person has been—</w:t>
      </w:r>
    </w:p>
    <w:p w:rsidR="00905BDC" w:rsidRPr="00994D5E" w:rsidRDefault="00994D5E" w:rsidP="00994D5E">
      <w:pPr>
        <w:pStyle w:val="Apara"/>
      </w:pPr>
      <w:r>
        <w:tab/>
      </w:r>
      <w:r w:rsidRPr="00994D5E">
        <w:t>(a)</w:t>
      </w:r>
      <w:r w:rsidRPr="00994D5E">
        <w:tab/>
      </w:r>
      <w:r w:rsidR="00905BDC" w:rsidRPr="00994D5E">
        <w:t>a judge of the Supreme Court; or</w:t>
      </w:r>
    </w:p>
    <w:p w:rsidR="00905BDC" w:rsidRPr="00994D5E" w:rsidRDefault="00994D5E" w:rsidP="00994D5E">
      <w:pPr>
        <w:pStyle w:val="Apara"/>
      </w:pPr>
      <w:r>
        <w:tab/>
      </w:r>
      <w:r w:rsidRPr="00994D5E">
        <w:t>(b)</w:t>
      </w:r>
      <w:r w:rsidRPr="00994D5E">
        <w:tab/>
      </w:r>
      <w:r w:rsidR="00905BDC" w:rsidRPr="00994D5E">
        <w:t>a judge of the Supreme Court of a State or another territory; or</w:t>
      </w:r>
    </w:p>
    <w:p w:rsidR="00905BDC" w:rsidRPr="00994D5E" w:rsidRDefault="00994D5E" w:rsidP="00994D5E">
      <w:pPr>
        <w:pStyle w:val="Apara"/>
      </w:pPr>
      <w:r>
        <w:tab/>
      </w:r>
      <w:r w:rsidRPr="00994D5E">
        <w:t>(c)</w:t>
      </w:r>
      <w:r w:rsidRPr="00994D5E">
        <w:tab/>
      </w:r>
      <w:r w:rsidR="00905BDC" w:rsidRPr="00994D5E">
        <w:t>a judge of the Federal Court; or</w:t>
      </w:r>
    </w:p>
    <w:p w:rsidR="00905BDC" w:rsidRPr="00994D5E" w:rsidRDefault="00994D5E" w:rsidP="00994D5E">
      <w:pPr>
        <w:pStyle w:val="Apara"/>
      </w:pPr>
      <w:r>
        <w:tab/>
      </w:r>
      <w:r w:rsidRPr="00994D5E">
        <w:t>(d)</w:t>
      </w:r>
      <w:r w:rsidRPr="00994D5E">
        <w:tab/>
      </w:r>
      <w:r w:rsidR="00905BDC" w:rsidRPr="00994D5E">
        <w:t>a justice of the High Court; or</w:t>
      </w:r>
    </w:p>
    <w:p w:rsidR="00905BDC" w:rsidRPr="00994D5E" w:rsidRDefault="00994D5E" w:rsidP="00994D5E">
      <w:pPr>
        <w:pStyle w:val="Apara"/>
      </w:pPr>
      <w:r>
        <w:tab/>
      </w:r>
      <w:r w:rsidRPr="00994D5E">
        <w:t>(e)</w:t>
      </w:r>
      <w:r w:rsidRPr="00994D5E">
        <w:tab/>
      </w:r>
      <w:r w:rsidR="00905BDC" w:rsidRPr="00994D5E">
        <w:t>a lawyer for at least 10 years.</w:t>
      </w:r>
    </w:p>
    <w:p w:rsidR="00905BDC" w:rsidRPr="00994D5E" w:rsidRDefault="00994D5E" w:rsidP="00994D5E">
      <w:pPr>
        <w:pStyle w:val="Amain"/>
      </w:pPr>
      <w:r>
        <w:tab/>
      </w:r>
      <w:r w:rsidRPr="00994D5E">
        <w:t>(2)</w:t>
      </w:r>
      <w:r w:rsidRPr="00994D5E">
        <w:tab/>
      </w:r>
      <w:r w:rsidR="00905BDC" w:rsidRPr="00994D5E">
        <w:t>However, in appointing a person as commissioner, the Speaker must consider applicants mentioned in subsection (1) (a) to (d) first then, only if there is no suitable applicant, consider applicants mentioned in subsection (1) (e).</w:t>
      </w:r>
    </w:p>
    <w:p w:rsidR="00905BDC" w:rsidRPr="00994D5E" w:rsidRDefault="00994D5E" w:rsidP="00994D5E">
      <w:pPr>
        <w:pStyle w:val="Amain"/>
      </w:pPr>
      <w:r>
        <w:tab/>
      </w:r>
      <w:r w:rsidRPr="00994D5E">
        <w:t>(3)</w:t>
      </w:r>
      <w:r w:rsidRPr="00994D5E">
        <w:tab/>
      </w:r>
      <w:r w:rsidR="00905BDC" w:rsidRPr="00994D5E">
        <w:t>In addition, the Speaker must not appoint a person as the commissioner</w:t>
      </w:r>
      <w:r w:rsidR="00905BDC" w:rsidRPr="00994D5E">
        <w:rPr>
          <w:lang w:eastAsia="en-AU"/>
        </w:rPr>
        <w:t xml:space="preserve"> </w:t>
      </w:r>
      <w:r w:rsidR="00905BDC" w:rsidRPr="00994D5E">
        <w:t>if the person—</w:t>
      </w:r>
    </w:p>
    <w:p w:rsidR="00905BDC" w:rsidRPr="00994D5E" w:rsidRDefault="00994D5E" w:rsidP="00994D5E">
      <w:pPr>
        <w:pStyle w:val="Apara"/>
      </w:pPr>
      <w:r>
        <w:tab/>
      </w:r>
      <w:r w:rsidRPr="00994D5E">
        <w:t>(a)</w:t>
      </w:r>
      <w:r w:rsidRPr="00994D5E">
        <w:tab/>
      </w:r>
      <w:r w:rsidR="00905BDC" w:rsidRPr="00994D5E">
        <w:t>is or has been the inspector of the commission; or</w:t>
      </w:r>
    </w:p>
    <w:p w:rsidR="00905BDC" w:rsidRPr="00994D5E" w:rsidRDefault="00994D5E" w:rsidP="00994D5E">
      <w:pPr>
        <w:pStyle w:val="Apara"/>
      </w:pPr>
      <w:r>
        <w:tab/>
      </w:r>
      <w:r w:rsidRPr="00994D5E">
        <w:t>(b)</w:t>
      </w:r>
      <w:r w:rsidRPr="00994D5E">
        <w:tab/>
      </w:r>
      <w:r w:rsidR="00905BDC" w:rsidRPr="00994D5E">
        <w:t>is or has been a member of—</w:t>
      </w:r>
    </w:p>
    <w:p w:rsidR="00905BDC" w:rsidRPr="00994D5E" w:rsidRDefault="00994D5E" w:rsidP="00994D5E">
      <w:pPr>
        <w:pStyle w:val="Asubpara"/>
      </w:pPr>
      <w:r>
        <w:tab/>
      </w:r>
      <w:r w:rsidRPr="00994D5E">
        <w:t>(i)</w:t>
      </w:r>
      <w:r w:rsidRPr="00994D5E">
        <w:tab/>
      </w:r>
      <w:r w:rsidR="00905BDC" w:rsidRPr="00994D5E">
        <w:t>the Legislative Assembly; or</w:t>
      </w:r>
    </w:p>
    <w:p w:rsidR="00905BDC" w:rsidRPr="00994D5E" w:rsidRDefault="00994D5E" w:rsidP="00994D5E">
      <w:pPr>
        <w:pStyle w:val="Asubpara"/>
      </w:pPr>
      <w:r>
        <w:tab/>
      </w:r>
      <w:r w:rsidRPr="00994D5E">
        <w:t>(ii)</w:t>
      </w:r>
      <w:r w:rsidRPr="00994D5E">
        <w:tab/>
      </w:r>
      <w:r w:rsidR="00905BDC" w:rsidRPr="00994D5E">
        <w:t>the Parliament of the Commonwealth; or</w:t>
      </w:r>
    </w:p>
    <w:p w:rsidR="00905BDC" w:rsidRPr="00994D5E" w:rsidRDefault="00994D5E" w:rsidP="00994D5E">
      <w:pPr>
        <w:pStyle w:val="Asubpara"/>
      </w:pPr>
      <w:r>
        <w:tab/>
      </w:r>
      <w:r w:rsidRPr="00994D5E">
        <w:t>(iii)</w:t>
      </w:r>
      <w:r w:rsidRPr="00994D5E">
        <w:tab/>
      </w:r>
      <w:r w:rsidR="00905BDC" w:rsidRPr="00994D5E">
        <w:t>the legislature of a State or another territory; or</w:t>
      </w:r>
    </w:p>
    <w:p w:rsidR="00905BDC" w:rsidRPr="00994D5E" w:rsidRDefault="00994D5E" w:rsidP="00994D5E">
      <w:pPr>
        <w:pStyle w:val="Apara"/>
      </w:pPr>
      <w:r>
        <w:tab/>
      </w:r>
      <w:r w:rsidRPr="00994D5E">
        <w:t>(c)</w:t>
      </w:r>
      <w:r w:rsidRPr="00994D5E">
        <w:tab/>
      </w:r>
      <w:r w:rsidR="00905BDC" w:rsidRPr="00994D5E">
        <w:t>is or has, in the 5 years immediately before the day of the proposed appointment, been a public servant; or</w:t>
      </w:r>
    </w:p>
    <w:p w:rsidR="00905BDC" w:rsidRPr="00994D5E" w:rsidRDefault="00994D5E" w:rsidP="00994D5E">
      <w:pPr>
        <w:pStyle w:val="Apara"/>
      </w:pPr>
      <w:r>
        <w:tab/>
      </w:r>
      <w:r w:rsidRPr="00994D5E">
        <w:t>(d)</w:t>
      </w:r>
      <w:r w:rsidRPr="00994D5E">
        <w:tab/>
      </w:r>
      <w:r w:rsidR="00905BDC" w:rsidRPr="00994D5E">
        <w:t>is or has, in the 5 years immediately before the day of the proposed appointment, been a member of—</w:t>
      </w:r>
    </w:p>
    <w:p w:rsidR="00905BDC" w:rsidRPr="00994D5E" w:rsidRDefault="00994D5E" w:rsidP="00994D5E">
      <w:pPr>
        <w:pStyle w:val="Asubpara"/>
      </w:pPr>
      <w:r>
        <w:tab/>
      </w:r>
      <w:r w:rsidRPr="00994D5E">
        <w:t>(i)</w:t>
      </w:r>
      <w:r w:rsidRPr="00994D5E">
        <w:tab/>
      </w:r>
      <w:r w:rsidR="00905BDC" w:rsidRPr="00994D5E">
        <w:t>a registered party; or</w:t>
      </w:r>
    </w:p>
    <w:p w:rsidR="00905BDC" w:rsidRPr="00994D5E" w:rsidRDefault="00994D5E" w:rsidP="00994D5E">
      <w:pPr>
        <w:pStyle w:val="Asubpara"/>
      </w:pPr>
      <w:r>
        <w:tab/>
      </w:r>
      <w:r w:rsidRPr="00994D5E">
        <w:t>(ii)</w:t>
      </w:r>
      <w:r w:rsidRPr="00994D5E">
        <w:tab/>
      </w:r>
      <w:r w:rsidR="00905BDC" w:rsidRPr="00994D5E">
        <w:t>a political party registered under a law of the Commonwealth, a State or another territory; or</w:t>
      </w:r>
    </w:p>
    <w:p w:rsidR="00905BDC" w:rsidRPr="00994D5E" w:rsidRDefault="00994D5E" w:rsidP="00994D5E">
      <w:pPr>
        <w:pStyle w:val="Asubpara"/>
      </w:pPr>
      <w:r>
        <w:tab/>
      </w:r>
      <w:r w:rsidRPr="00994D5E">
        <w:t>(iii)</w:t>
      </w:r>
      <w:r w:rsidRPr="00994D5E">
        <w:tab/>
      </w:r>
      <w:r w:rsidR="00905BDC" w:rsidRPr="00994D5E">
        <w:t>a political party; or</w:t>
      </w:r>
    </w:p>
    <w:p w:rsidR="00905BDC" w:rsidRPr="00994D5E" w:rsidRDefault="00994D5E" w:rsidP="00994D5E">
      <w:pPr>
        <w:pStyle w:val="Apara"/>
      </w:pPr>
      <w:r>
        <w:tab/>
      </w:r>
      <w:r w:rsidRPr="00994D5E">
        <w:t>(e)</w:t>
      </w:r>
      <w:r w:rsidRPr="00994D5E">
        <w:tab/>
      </w:r>
      <w:r w:rsidR="00905BDC" w:rsidRPr="00994D5E">
        <w:t>has been convicted—</w:t>
      </w:r>
    </w:p>
    <w:p w:rsidR="00905BDC" w:rsidRPr="00994D5E" w:rsidRDefault="00994D5E" w:rsidP="00994D5E">
      <w:pPr>
        <w:pStyle w:val="Asubpara"/>
      </w:pPr>
      <w:r>
        <w:tab/>
      </w:r>
      <w:r w:rsidRPr="00994D5E">
        <w:t>(i)</w:t>
      </w:r>
      <w:r w:rsidRPr="00994D5E">
        <w:tab/>
      </w:r>
      <w:r w:rsidR="00905BDC" w:rsidRPr="00994D5E">
        <w:t>in the ACT, of an offence punishable by imprisonment for at least 1 year; or</w:t>
      </w:r>
    </w:p>
    <w:p w:rsidR="00905BDC" w:rsidRPr="00994D5E" w:rsidRDefault="00994D5E" w:rsidP="00994D5E">
      <w:pPr>
        <w:pStyle w:val="Asubpara"/>
      </w:pPr>
      <w:r>
        <w:tab/>
      </w:r>
      <w:r w:rsidRPr="00994D5E">
        <w:t>(ii)</w:t>
      </w:r>
      <w:r w:rsidRPr="00994D5E">
        <w:tab/>
      </w:r>
      <w:r w:rsidR="00905BDC" w:rsidRPr="00994D5E">
        <w:t>outside the ACT, in Australia or elsewhere, of an offence that, if it had been committed in the ACT, would be punishable by imprisonment for at least 1 year.</w:t>
      </w:r>
    </w:p>
    <w:p w:rsidR="00905BDC" w:rsidRPr="00994D5E" w:rsidRDefault="00994D5E" w:rsidP="00994D5E">
      <w:pPr>
        <w:pStyle w:val="AH5Sec"/>
      </w:pPr>
      <w:bookmarkStart w:id="34" w:name="_Toc531696182"/>
      <w:r w:rsidRPr="00994D5E">
        <w:rPr>
          <w:rStyle w:val="CharSectNo"/>
        </w:rPr>
        <w:t>27</w:t>
      </w:r>
      <w:r w:rsidRPr="00994D5E">
        <w:tab/>
      </w:r>
      <w:r w:rsidR="00905BDC" w:rsidRPr="00994D5E">
        <w:t>Commissioner—selection criteria and process</w:t>
      </w:r>
      <w:bookmarkEnd w:id="34"/>
    </w:p>
    <w:p w:rsidR="00905BDC" w:rsidRPr="00994D5E" w:rsidRDefault="00994D5E" w:rsidP="00994D5E">
      <w:pPr>
        <w:pStyle w:val="Amain"/>
      </w:pPr>
      <w:r>
        <w:tab/>
      </w:r>
      <w:r w:rsidRPr="00994D5E">
        <w:t>(1)</w:t>
      </w:r>
      <w:r w:rsidRPr="00994D5E">
        <w:tab/>
      </w:r>
      <w:r w:rsidR="00905BDC" w:rsidRPr="00994D5E">
        <w:t xml:space="preserve">The Speaker must make a determination (a </w:t>
      </w:r>
      <w:r w:rsidR="00905BDC" w:rsidRPr="00994D5E">
        <w:rPr>
          <w:rStyle w:val="charBoldItals"/>
        </w:rPr>
        <w:t>commissioner selection criteria and process determination</w:t>
      </w:r>
      <w:r w:rsidR="00905BDC" w:rsidRPr="00994D5E">
        <w:t>) about—</w:t>
      </w:r>
    </w:p>
    <w:p w:rsidR="00905BDC" w:rsidRPr="00994D5E" w:rsidRDefault="00994D5E" w:rsidP="00994D5E">
      <w:pPr>
        <w:pStyle w:val="Apara"/>
      </w:pPr>
      <w:r>
        <w:tab/>
      </w:r>
      <w:r w:rsidRPr="00994D5E">
        <w:t>(a)</w:t>
      </w:r>
      <w:r w:rsidRPr="00994D5E">
        <w:tab/>
      </w:r>
      <w:r w:rsidR="00905BDC" w:rsidRPr="00994D5E">
        <w:t>the criteria that apply to the selection of a person for appointment as commissioner; and</w:t>
      </w:r>
    </w:p>
    <w:p w:rsidR="00905BDC" w:rsidRPr="00994D5E" w:rsidRDefault="00994D5E" w:rsidP="00994D5E">
      <w:pPr>
        <w:pStyle w:val="Apara"/>
      </w:pPr>
      <w:r>
        <w:tab/>
      </w:r>
      <w:r w:rsidRPr="00994D5E">
        <w:t>(b)</w:t>
      </w:r>
      <w:r w:rsidRPr="00994D5E">
        <w:tab/>
      </w:r>
      <w:r w:rsidR="00905BDC" w:rsidRPr="00994D5E">
        <w:t>the process for selecting the person.</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In making a commissioner </w:t>
      </w:r>
      <w:r w:rsidR="00905BDC" w:rsidRPr="00994D5E">
        <w:t xml:space="preserve">selection criteria and process </w:t>
      </w:r>
      <w:r w:rsidR="00905BDC" w:rsidRPr="00994D5E">
        <w:rPr>
          <w:lang w:eastAsia="en-AU"/>
        </w:rPr>
        <w:t>determination, the Speaker must—</w:t>
      </w:r>
    </w:p>
    <w:p w:rsidR="00905BDC" w:rsidRPr="00994D5E" w:rsidRDefault="00994D5E" w:rsidP="00994D5E">
      <w:pPr>
        <w:pStyle w:val="Apara"/>
      </w:pPr>
      <w:r>
        <w:tab/>
      </w:r>
      <w:r w:rsidRPr="00994D5E">
        <w:t>(a)</w:t>
      </w:r>
      <w:r w:rsidRPr="00994D5E">
        <w:tab/>
      </w:r>
      <w:r w:rsidR="00905BDC" w:rsidRPr="00994D5E">
        <w:t>consult—</w:t>
      </w:r>
    </w:p>
    <w:p w:rsidR="00905BDC" w:rsidRPr="00994D5E" w:rsidRDefault="00994D5E" w:rsidP="00994D5E">
      <w:pPr>
        <w:pStyle w:val="Asubpara"/>
      </w:pPr>
      <w:r>
        <w:tab/>
      </w:r>
      <w:r w:rsidRPr="00994D5E">
        <w:t>(i)</w:t>
      </w:r>
      <w:r w:rsidRPr="00994D5E">
        <w:tab/>
      </w:r>
      <w:r w:rsidR="00905BDC" w:rsidRPr="00994D5E">
        <w:t>the Chief Minister; and</w:t>
      </w:r>
    </w:p>
    <w:p w:rsidR="00905BDC" w:rsidRPr="00994D5E" w:rsidRDefault="00994D5E" w:rsidP="00994D5E">
      <w:pPr>
        <w:pStyle w:val="Asubpara"/>
      </w:pPr>
      <w:r>
        <w:tab/>
      </w:r>
      <w:r w:rsidRPr="00994D5E">
        <w:t>(ii)</w:t>
      </w:r>
      <w:r w:rsidRPr="00994D5E">
        <w:tab/>
      </w:r>
      <w:r w:rsidR="00905BDC" w:rsidRPr="00994D5E">
        <w:t>the Leader of the Opposition; and</w:t>
      </w:r>
    </w:p>
    <w:p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rsidR="00905BDC" w:rsidRPr="00994D5E" w:rsidRDefault="00994D5E" w:rsidP="00994D5E">
      <w:pPr>
        <w:pStyle w:val="Asubpara"/>
      </w:pPr>
      <w:r>
        <w:tab/>
      </w:r>
      <w:r w:rsidRPr="00994D5E">
        <w:t>(iv)</w:t>
      </w:r>
      <w:r w:rsidRPr="00994D5E">
        <w:tab/>
      </w:r>
      <w:r w:rsidR="00905BDC" w:rsidRPr="00994D5E">
        <w:t>the relevant Assembly committee; and</w:t>
      </w:r>
    </w:p>
    <w:p w:rsidR="00905BDC" w:rsidRPr="00994D5E" w:rsidRDefault="00994D5E" w:rsidP="00994D5E">
      <w:pPr>
        <w:pStyle w:val="Apara"/>
      </w:pPr>
      <w:r>
        <w:tab/>
      </w:r>
      <w:r w:rsidRPr="00994D5E">
        <w:t>(b)</w:t>
      </w:r>
      <w:r w:rsidRPr="00994D5E">
        <w:tab/>
      </w:r>
      <w:r w:rsidR="0063371C" w:rsidRPr="00994D5E">
        <w:t>ensure the selection process is open, accountable and competitive; and</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have regard to any selection criteria determined under the </w:t>
      </w:r>
      <w:hyperlink r:id="rId36" w:tooltip="A1933-34" w:history="1">
        <w:r w:rsidR="00703EE8" w:rsidRPr="00994D5E">
          <w:rPr>
            <w:rStyle w:val="charCitHyperlinkItal"/>
          </w:rPr>
          <w:t>Supreme Court Act 1933</w:t>
        </w:r>
      </w:hyperlink>
      <w:r w:rsidR="00905BDC" w:rsidRPr="00994D5E">
        <w:rPr>
          <w:lang w:eastAsia="en-AU"/>
        </w:rPr>
        <w:t>, section 4AA (</w:t>
      </w:r>
      <w:r w:rsidR="00905BDC" w:rsidRPr="00994D5E">
        <w:t>Requirements of appointment—resident judges</w:t>
      </w:r>
      <w:r w:rsidR="00905BDC" w:rsidRPr="00994D5E">
        <w:rPr>
          <w:lang w:eastAsia="en-AU"/>
        </w:rPr>
        <w:t>).</w:t>
      </w:r>
    </w:p>
    <w:p w:rsidR="00905BDC" w:rsidRPr="00994D5E" w:rsidRDefault="00994D5E" w:rsidP="00994D5E">
      <w:pPr>
        <w:pStyle w:val="Amain"/>
        <w:keepNext/>
      </w:pPr>
      <w:r>
        <w:tab/>
      </w:r>
      <w:r w:rsidRPr="00994D5E">
        <w:t>(3)</w:t>
      </w:r>
      <w:r w:rsidRPr="00994D5E">
        <w:tab/>
      </w:r>
      <w:r w:rsidR="00905BDC" w:rsidRPr="00994D5E">
        <w:t xml:space="preserve">A </w:t>
      </w:r>
      <w:r w:rsidR="00905BDC" w:rsidRPr="00994D5E">
        <w:rPr>
          <w:lang w:eastAsia="en-AU"/>
        </w:rPr>
        <w:t xml:space="preserve">commissioner </w:t>
      </w:r>
      <w:r w:rsidR="00905BDC" w:rsidRPr="00994D5E">
        <w:t>selection criteria and process determination is a disallowable instrument.</w:t>
      </w:r>
    </w:p>
    <w:p w:rsidR="00905BDC" w:rsidRPr="00994D5E" w:rsidRDefault="00905BDC" w:rsidP="00905BDC">
      <w:pPr>
        <w:pStyle w:val="aNote"/>
      </w:pPr>
      <w:r w:rsidRPr="00994D5E">
        <w:rPr>
          <w:rStyle w:val="charItals"/>
        </w:rPr>
        <w:t>Note</w:t>
      </w:r>
      <w:r w:rsidRPr="00994D5E">
        <w:rPr>
          <w:rStyle w:val="charItals"/>
        </w:rPr>
        <w:tab/>
      </w:r>
      <w:r w:rsidRPr="00994D5E">
        <w:t xml:space="preserve">A disallowable instrument must be notified, and presented to the Legislative Assembly, under the </w:t>
      </w:r>
      <w:hyperlink r:id="rId37" w:tooltip="A2001-14" w:history="1">
        <w:r w:rsidR="00703EE8" w:rsidRPr="00994D5E">
          <w:rPr>
            <w:rStyle w:val="charCitHyperlinkAbbrev"/>
          </w:rPr>
          <w:t>Legislation Act</w:t>
        </w:r>
      </w:hyperlink>
      <w:r w:rsidRPr="00994D5E">
        <w:t>.</w:t>
      </w:r>
    </w:p>
    <w:p w:rsidR="00905BDC" w:rsidRPr="00994D5E" w:rsidRDefault="00994D5E" w:rsidP="00994D5E">
      <w:pPr>
        <w:pStyle w:val="AH5Sec"/>
      </w:pPr>
      <w:bookmarkStart w:id="35" w:name="_Toc531696183"/>
      <w:r w:rsidRPr="00994D5E">
        <w:rPr>
          <w:rStyle w:val="CharSectNo"/>
        </w:rPr>
        <w:t>28</w:t>
      </w:r>
      <w:r w:rsidRPr="00994D5E">
        <w:tab/>
      </w:r>
      <w:r w:rsidR="00905BDC" w:rsidRPr="00994D5E">
        <w:t>Commissioner—term of appointment</w:t>
      </w:r>
      <w:bookmarkEnd w:id="35"/>
    </w:p>
    <w:p w:rsidR="00905BDC" w:rsidRPr="00994D5E" w:rsidRDefault="00994D5E" w:rsidP="00994D5E">
      <w:pPr>
        <w:pStyle w:val="Amain"/>
      </w:pPr>
      <w:r>
        <w:tab/>
      </w:r>
      <w:r w:rsidRPr="00994D5E">
        <w:t>(1)</w:t>
      </w:r>
      <w:r w:rsidRPr="00994D5E">
        <w:tab/>
      </w:r>
      <w:r w:rsidR="00905BDC" w:rsidRPr="00994D5E">
        <w:t>The commissioner must not be appointed for longer than 7 years.</w:t>
      </w:r>
    </w:p>
    <w:p w:rsidR="00905BDC" w:rsidRPr="00994D5E" w:rsidRDefault="00994D5E" w:rsidP="00994D5E">
      <w:pPr>
        <w:pStyle w:val="Amain"/>
      </w:pPr>
      <w:r>
        <w:tab/>
      </w:r>
      <w:r w:rsidRPr="00994D5E">
        <w:t>(2)</w:t>
      </w:r>
      <w:r w:rsidRPr="00994D5E">
        <w:tab/>
      </w:r>
      <w:r w:rsidR="00905BDC" w:rsidRPr="00994D5E">
        <w:t>However, the appointment term must not end within 12 months before or after the end of the CEO’s appointment.</w:t>
      </w:r>
    </w:p>
    <w:p w:rsidR="00905BDC" w:rsidRPr="00994D5E" w:rsidRDefault="00994D5E" w:rsidP="00994D5E">
      <w:pPr>
        <w:pStyle w:val="Amain"/>
        <w:keepNext/>
      </w:pPr>
      <w:r>
        <w:tab/>
      </w:r>
      <w:r w:rsidRPr="00994D5E">
        <w:t>(3)</w:t>
      </w:r>
      <w:r w:rsidRPr="00994D5E">
        <w:tab/>
      </w:r>
      <w:r w:rsidR="00905BDC" w:rsidRPr="00994D5E">
        <w:t>A person who has been the commissioner for 7 years is not eligible for reappointment.</w:t>
      </w:r>
    </w:p>
    <w:p w:rsidR="00905BDC" w:rsidRPr="00994D5E" w:rsidRDefault="00905BDC" w:rsidP="00905BDC">
      <w:pPr>
        <w:pStyle w:val="aNote"/>
      </w:pPr>
      <w:r w:rsidRPr="00994D5E">
        <w:rPr>
          <w:rStyle w:val="charItals"/>
        </w:rPr>
        <w:t>Note</w:t>
      </w:r>
      <w:r w:rsidRPr="00994D5E">
        <w:tab/>
        <w:t xml:space="preserve">A person may be reappointed to a position if the person is eligible to be appointed to the position (see </w:t>
      </w:r>
      <w:hyperlink r:id="rId38" w:tooltip="A2001-14" w:history="1">
        <w:r w:rsidR="00703EE8" w:rsidRPr="00994D5E">
          <w:rPr>
            <w:rStyle w:val="charCitHyperlinkAbbrev"/>
          </w:rPr>
          <w:t>Legislation Act</w:t>
        </w:r>
      </w:hyperlink>
      <w:r w:rsidRPr="00994D5E">
        <w:t>, s 208 and dict, pt 1, def </w:t>
      </w:r>
      <w:r w:rsidRPr="00994D5E">
        <w:rPr>
          <w:rStyle w:val="charBoldItals"/>
        </w:rPr>
        <w:t>appoint</w:t>
      </w:r>
      <w:r w:rsidRPr="00994D5E">
        <w:t>).</w:t>
      </w:r>
    </w:p>
    <w:p w:rsidR="00905BDC" w:rsidRPr="00994D5E" w:rsidRDefault="00994D5E" w:rsidP="00994D5E">
      <w:pPr>
        <w:pStyle w:val="AH5Sec"/>
      </w:pPr>
      <w:bookmarkStart w:id="36" w:name="_Toc531696184"/>
      <w:r w:rsidRPr="00994D5E">
        <w:rPr>
          <w:rStyle w:val="CharSectNo"/>
        </w:rPr>
        <w:t>29</w:t>
      </w:r>
      <w:r w:rsidRPr="00994D5E">
        <w:tab/>
      </w:r>
      <w:r w:rsidR="00905BDC" w:rsidRPr="00994D5E">
        <w:t>Commissioner—oath or affirmation of office</w:t>
      </w:r>
      <w:bookmarkEnd w:id="36"/>
    </w:p>
    <w:p w:rsidR="00905BDC" w:rsidRPr="00994D5E" w:rsidRDefault="00905BDC" w:rsidP="00905BDC">
      <w:pPr>
        <w:pStyle w:val="Amainreturn"/>
        <w:keepNext/>
      </w:pPr>
      <w:r w:rsidRPr="00994D5E">
        <w:t>Before a person is appointed as commissioner, the person must take an oath of office, or make an affirmation of office, before the Speaker.</w:t>
      </w:r>
    </w:p>
    <w:p w:rsidR="00905BDC" w:rsidRPr="00994D5E" w:rsidRDefault="00905BDC" w:rsidP="00905BDC">
      <w:pPr>
        <w:pStyle w:val="aNote"/>
      </w:pPr>
      <w:r w:rsidRPr="00994D5E">
        <w:rPr>
          <w:rStyle w:val="charItals"/>
        </w:rPr>
        <w:t>Note</w:t>
      </w:r>
      <w:r w:rsidRPr="00994D5E">
        <w:rPr>
          <w:rStyle w:val="charItals"/>
        </w:rPr>
        <w:tab/>
      </w:r>
      <w:r w:rsidRPr="00994D5E">
        <w:t xml:space="preserve">For the form of the oath and affirmation of office, see the </w:t>
      </w:r>
      <w:hyperlink r:id="rId39" w:tooltip="A1984-79" w:history="1">
        <w:r w:rsidR="00703EE8" w:rsidRPr="00994D5E">
          <w:rPr>
            <w:rStyle w:val="charCitHyperlinkItal"/>
          </w:rPr>
          <w:t>Oaths and Affirmations Act 1984</w:t>
        </w:r>
      </w:hyperlink>
      <w:r w:rsidRPr="00994D5E">
        <w:t>, s 6 and sch 1.</w:t>
      </w:r>
    </w:p>
    <w:p w:rsidR="00905BDC" w:rsidRPr="00994D5E" w:rsidRDefault="00994D5E" w:rsidP="00994D5E">
      <w:pPr>
        <w:pStyle w:val="AH5Sec"/>
      </w:pPr>
      <w:bookmarkStart w:id="37" w:name="_Toc531696185"/>
      <w:r w:rsidRPr="00994D5E">
        <w:rPr>
          <w:rStyle w:val="CharSectNo"/>
        </w:rPr>
        <w:t>30</w:t>
      </w:r>
      <w:r w:rsidRPr="00994D5E">
        <w:tab/>
      </w:r>
      <w:r w:rsidR="00905BDC" w:rsidRPr="00994D5E">
        <w:t>Commissioner—disclosure of interests</w:t>
      </w:r>
      <w:bookmarkEnd w:id="37"/>
    </w:p>
    <w:p w:rsidR="00905BDC" w:rsidRPr="00994D5E" w:rsidRDefault="00905BDC" w:rsidP="00905BDC">
      <w:pPr>
        <w:pStyle w:val="Amainreturn"/>
      </w:pPr>
      <w:r w:rsidRPr="00994D5E">
        <w:t>The commissioner must give a written statement of the commissioner’s personal and financial interests to the Speaker within 7 days after—</w:t>
      </w:r>
    </w:p>
    <w:p w:rsidR="00905BDC" w:rsidRPr="00994D5E" w:rsidRDefault="00994D5E" w:rsidP="00994D5E">
      <w:pPr>
        <w:pStyle w:val="Apara"/>
      </w:pPr>
      <w:r>
        <w:tab/>
      </w:r>
      <w:r w:rsidRPr="00994D5E">
        <w:t>(a)</w:t>
      </w:r>
      <w:r w:rsidRPr="00994D5E">
        <w:tab/>
      </w:r>
      <w:r w:rsidR="00905BDC" w:rsidRPr="00994D5E">
        <w:t>the day the commissioner is appointed; and</w:t>
      </w:r>
    </w:p>
    <w:p w:rsidR="00905BDC" w:rsidRPr="00994D5E" w:rsidRDefault="00994D5E" w:rsidP="00994D5E">
      <w:pPr>
        <w:pStyle w:val="Apara"/>
      </w:pPr>
      <w:r>
        <w:tab/>
      </w:r>
      <w:r w:rsidRPr="00994D5E">
        <w:t>(b)</w:t>
      </w:r>
      <w:r w:rsidRPr="00994D5E">
        <w:tab/>
      </w:r>
      <w:r w:rsidR="00905BDC" w:rsidRPr="00994D5E">
        <w:t>the first day of each financial year; and</w:t>
      </w:r>
    </w:p>
    <w:p w:rsidR="00905BDC" w:rsidRPr="00994D5E" w:rsidRDefault="00994D5E" w:rsidP="00994D5E">
      <w:pPr>
        <w:pStyle w:val="Apara"/>
      </w:pPr>
      <w:r>
        <w:tab/>
      </w:r>
      <w:r w:rsidRPr="00994D5E">
        <w:t>(c)</w:t>
      </w:r>
      <w:r w:rsidRPr="00994D5E">
        <w:tab/>
      </w:r>
      <w:r w:rsidR="00905BDC" w:rsidRPr="00994D5E">
        <w:t>the day there is a change in the interest.</w:t>
      </w:r>
    </w:p>
    <w:p w:rsidR="00905BDC" w:rsidRPr="00994D5E" w:rsidRDefault="00994D5E" w:rsidP="00994D5E">
      <w:pPr>
        <w:pStyle w:val="AH5Sec"/>
      </w:pPr>
      <w:bookmarkStart w:id="38" w:name="_Toc531696186"/>
      <w:r w:rsidRPr="00994D5E">
        <w:rPr>
          <w:rStyle w:val="CharSectNo"/>
        </w:rPr>
        <w:t>31</w:t>
      </w:r>
      <w:r w:rsidRPr="00994D5E">
        <w:tab/>
      </w:r>
      <w:r w:rsidR="00905BDC" w:rsidRPr="00994D5E">
        <w:t>Commissioner—must avoid conflict of interest</w:t>
      </w:r>
      <w:bookmarkEnd w:id="38"/>
    </w:p>
    <w:p w:rsidR="00905BDC" w:rsidRPr="00994D5E" w:rsidRDefault="00994D5E" w:rsidP="00994D5E">
      <w:pPr>
        <w:pStyle w:val="Amain"/>
      </w:pPr>
      <w:r>
        <w:tab/>
      </w:r>
      <w:r w:rsidRPr="00994D5E">
        <w:t>(1)</w:t>
      </w:r>
      <w:r w:rsidRPr="00994D5E">
        <w:tab/>
      </w:r>
      <w:r w:rsidR="00905BDC" w:rsidRPr="00994D5E">
        <w:t>The commissioner must not—</w:t>
      </w:r>
    </w:p>
    <w:p w:rsidR="00905BDC" w:rsidRPr="00994D5E" w:rsidRDefault="00994D5E" w:rsidP="00994D5E">
      <w:pPr>
        <w:pStyle w:val="Apara"/>
      </w:pPr>
      <w:r>
        <w:tab/>
      </w:r>
      <w:r w:rsidRPr="00994D5E">
        <w:t>(a)</w:t>
      </w:r>
      <w:r w:rsidRPr="00994D5E">
        <w:tab/>
      </w:r>
      <w:r w:rsidR="00905BDC" w:rsidRPr="00994D5E">
        <w:t>have paid employment that is inconsistent with the commissioner’s functions; or</w:t>
      </w:r>
    </w:p>
    <w:p w:rsidR="00905BDC" w:rsidRPr="00994D5E" w:rsidRDefault="00994D5E" w:rsidP="00994D5E">
      <w:pPr>
        <w:pStyle w:val="Apara"/>
      </w:pPr>
      <w:r>
        <w:tab/>
      </w:r>
      <w:r w:rsidRPr="00994D5E">
        <w:t>(b)</w:t>
      </w:r>
      <w:r w:rsidRPr="00994D5E">
        <w:tab/>
      </w:r>
      <w:r w:rsidR="00905BDC" w:rsidRPr="00994D5E">
        <w:t>engage in any unpaid activity that is inconsistent with the commissioner’s functions.</w:t>
      </w:r>
    </w:p>
    <w:p w:rsidR="00905BDC" w:rsidRPr="00994D5E" w:rsidRDefault="00994D5E" w:rsidP="00994D5E">
      <w:pPr>
        <w:pStyle w:val="Amain"/>
      </w:pPr>
      <w:r>
        <w:tab/>
      </w:r>
      <w:r w:rsidRPr="00994D5E">
        <w:t>(2)</w:t>
      </w:r>
      <w:r w:rsidRPr="00994D5E">
        <w:tab/>
      </w:r>
      <w:r w:rsidR="00905BDC" w:rsidRPr="00994D5E">
        <w:t xml:space="preserve">If the commissioner has a financial or other personal interest that conflicts or may conflict, or may be perceived to conflict with the commissioner’s functions (a </w:t>
      </w:r>
      <w:r w:rsidR="00905BDC" w:rsidRPr="00994D5E">
        <w:rPr>
          <w:rStyle w:val="charBoldItals"/>
        </w:rPr>
        <w:t>conflict of interest</w:t>
      </w:r>
      <w:r w:rsidR="00905BDC" w:rsidRPr="00994D5E">
        <w:t>), the commissioner must disclose, in writing, the nature of the interest and the conflict or potential conflict to—</w:t>
      </w:r>
    </w:p>
    <w:p w:rsidR="00905BDC" w:rsidRPr="00994D5E" w:rsidRDefault="00994D5E" w:rsidP="00994D5E">
      <w:pPr>
        <w:pStyle w:val="Apara"/>
      </w:pPr>
      <w:r>
        <w:tab/>
      </w:r>
      <w:r w:rsidRPr="00994D5E">
        <w:t>(a)</w:t>
      </w:r>
      <w:r w:rsidRPr="00994D5E">
        <w:tab/>
      </w:r>
      <w:r w:rsidR="00905BDC" w:rsidRPr="00994D5E">
        <w:t>the Speaker; and</w:t>
      </w:r>
    </w:p>
    <w:p w:rsidR="00905BDC" w:rsidRPr="00994D5E" w:rsidRDefault="00994D5E" w:rsidP="00994D5E">
      <w:pPr>
        <w:pStyle w:val="Apara"/>
        <w:keepNext/>
      </w:pPr>
      <w:r>
        <w:tab/>
      </w:r>
      <w:r w:rsidRPr="00994D5E">
        <w:t>(b)</w:t>
      </w:r>
      <w:r w:rsidRPr="00994D5E">
        <w:tab/>
      </w:r>
      <w:r w:rsidR="00905BDC" w:rsidRPr="00994D5E">
        <w:t>the inspector.</w:t>
      </w:r>
    </w:p>
    <w:p w:rsidR="00905BDC" w:rsidRPr="00994D5E" w:rsidRDefault="00905BDC" w:rsidP="00905BDC">
      <w:pPr>
        <w:pStyle w:val="aNote"/>
        <w:ind w:right="-90"/>
      </w:pPr>
      <w:r w:rsidRPr="00994D5E">
        <w:rPr>
          <w:rStyle w:val="charItals"/>
        </w:rPr>
        <w:t>Note</w:t>
      </w:r>
      <w:r w:rsidRPr="00994D5E">
        <w:rPr>
          <w:rStyle w:val="charItals"/>
        </w:rPr>
        <w:tab/>
      </w:r>
      <w:r w:rsidRPr="00994D5E">
        <w:t xml:space="preserve">The commissioner must disclose a conflict of interest </w:t>
      </w:r>
      <w:r w:rsidRPr="00994D5E">
        <w:rPr>
          <w:lang w:eastAsia="en-AU"/>
        </w:rPr>
        <w:t xml:space="preserve">as soon as possible and as often as needed (see </w:t>
      </w:r>
      <w:hyperlink r:id="rId40" w:tooltip="A2001-14" w:history="1">
        <w:r w:rsidR="00703EE8" w:rsidRPr="00994D5E">
          <w:rPr>
            <w:rStyle w:val="charCitHyperlinkAbbrev"/>
          </w:rPr>
          <w:t>Legislation Act</w:t>
        </w:r>
      </w:hyperlink>
      <w:r w:rsidRPr="00994D5E">
        <w:rPr>
          <w:lang w:eastAsia="en-AU"/>
        </w:rPr>
        <w:t>, s 151B).</w:t>
      </w:r>
    </w:p>
    <w:p w:rsidR="00905BDC" w:rsidRPr="00994D5E" w:rsidRDefault="00994D5E" w:rsidP="00994D5E">
      <w:pPr>
        <w:pStyle w:val="Amain"/>
      </w:pPr>
      <w:r>
        <w:tab/>
      </w:r>
      <w:r w:rsidRPr="00994D5E">
        <w:t>(3)</w:t>
      </w:r>
      <w:r w:rsidRPr="00994D5E">
        <w:tab/>
      </w:r>
      <w:r w:rsidR="00905BDC" w:rsidRPr="00994D5E">
        <w:t>The commissioner must not take any part in considering a matter in relation to which the conflict of interest has arisen except—</w:t>
      </w:r>
    </w:p>
    <w:p w:rsidR="00905BDC" w:rsidRPr="00994D5E" w:rsidRDefault="00994D5E" w:rsidP="00994D5E">
      <w:pPr>
        <w:pStyle w:val="Apara"/>
      </w:pPr>
      <w:r>
        <w:tab/>
      </w:r>
      <w:r w:rsidRPr="00994D5E">
        <w:t>(a)</w:t>
      </w:r>
      <w:r w:rsidRPr="00994D5E">
        <w:tab/>
      </w:r>
      <w:r w:rsidR="00905BDC" w:rsidRPr="00994D5E">
        <w:t>with the written approval of the Speaker; and</w:t>
      </w:r>
    </w:p>
    <w:p w:rsidR="00905BDC" w:rsidRPr="00994D5E" w:rsidRDefault="00994D5E" w:rsidP="00994D5E">
      <w:pPr>
        <w:pStyle w:val="Apara"/>
      </w:pPr>
      <w:r>
        <w:tab/>
      </w:r>
      <w:r w:rsidRPr="00994D5E">
        <w:t>(b)</w:t>
      </w:r>
      <w:r w:rsidRPr="00994D5E">
        <w:tab/>
      </w:r>
      <w:r w:rsidR="00905BDC" w:rsidRPr="00994D5E">
        <w:t>in accordance with any conditions included in the Speaker’s approval.</w:t>
      </w:r>
    </w:p>
    <w:p w:rsidR="00905BDC" w:rsidRPr="00994D5E" w:rsidRDefault="00994D5E" w:rsidP="00994D5E">
      <w:pPr>
        <w:pStyle w:val="Amain"/>
      </w:pPr>
      <w:r>
        <w:tab/>
      </w:r>
      <w:r w:rsidRPr="00994D5E">
        <w:t>(4)</w:t>
      </w:r>
      <w:r w:rsidRPr="00994D5E">
        <w:tab/>
      </w:r>
      <w:r w:rsidR="00905BDC" w:rsidRPr="00994D5E">
        <w:t>This section does not apply in relation to a conflict of interest while the commissioner remains unaware of the conflict of interest, but in any proceeding against the commissioner, the commissioner has the burden of proving that the commissioner was not, at the material time, aware of the conflict of interest.</w:t>
      </w:r>
    </w:p>
    <w:p w:rsidR="00905BDC" w:rsidRPr="00994D5E" w:rsidRDefault="00994D5E" w:rsidP="00994D5E">
      <w:pPr>
        <w:pStyle w:val="AH5Sec"/>
      </w:pPr>
      <w:bookmarkStart w:id="39" w:name="_Toc531696187"/>
      <w:r w:rsidRPr="00994D5E">
        <w:rPr>
          <w:rStyle w:val="CharSectNo"/>
        </w:rPr>
        <w:t>32</w:t>
      </w:r>
      <w:r w:rsidRPr="00994D5E">
        <w:tab/>
      </w:r>
      <w:r w:rsidR="00905BDC" w:rsidRPr="00994D5E">
        <w:t>Commissioner—conflicts of interest register</w:t>
      </w:r>
      <w:bookmarkEnd w:id="39"/>
    </w:p>
    <w:p w:rsidR="00905BDC" w:rsidRPr="00994D5E" w:rsidRDefault="00994D5E" w:rsidP="00994D5E">
      <w:pPr>
        <w:pStyle w:val="Amain"/>
      </w:pPr>
      <w:r>
        <w:tab/>
      </w:r>
      <w:r w:rsidRPr="00994D5E">
        <w:t>(1)</w:t>
      </w:r>
      <w:r w:rsidRPr="00994D5E">
        <w:tab/>
      </w:r>
      <w:r w:rsidR="00905BDC" w:rsidRPr="00994D5E">
        <w:t>The commission must keep a conflicts of interest register.</w:t>
      </w:r>
    </w:p>
    <w:p w:rsidR="00905BDC" w:rsidRPr="00994D5E" w:rsidRDefault="00994D5E" w:rsidP="00994D5E">
      <w:pPr>
        <w:pStyle w:val="Amain"/>
      </w:pPr>
      <w:r>
        <w:tab/>
      </w:r>
      <w:r w:rsidRPr="00994D5E">
        <w:t>(2)</w:t>
      </w:r>
      <w:r w:rsidRPr="00994D5E">
        <w:tab/>
      </w:r>
      <w:r w:rsidR="00905BDC" w:rsidRPr="00994D5E">
        <w:t>The conflicts of interest register must contain the following:</w:t>
      </w:r>
    </w:p>
    <w:p w:rsidR="00905BDC" w:rsidRPr="00994D5E" w:rsidRDefault="00994D5E" w:rsidP="00994D5E">
      <w:pPr>
        <w:pStyle w:val="Apara"/>
      </w:pPr>
      <w:r>
        <w:tab/>
      </w:r>
      <w:r w:rsidRPr="00994D5E">
        <w:t>(a)</w:t>
      </w:r>
      <w:r w:rsidRPr="00994D5E">
        <w:tab/>
      </w:r>
      <w:r w:rsidR="00905BDC" w:rsidRPr="00994D5E">
        <w:t>a copy of each disclosure made under section </w:t>
      </w:r>
      <w:r w:rsidR="00B53930" w:rsidRPr="00994D5E">
        <w:t>31</w:t>
      </w:r>
      <w:r w:rsidR="00905BDC" w:rsidRPr="00994D5E">
        <w:t> (2);</w:t>
      </w:r>
    </w:p>
    <w:p w:rsidR="00905BDC" w:rsidRPr="00994D5E" w:rsidRDefault="00994D5E" w:rsidP="00994D5E">
      <w:pPr>
        <w:pStyle w:val="Apara"/>
      </w:pPr>
      <w:r>
        <w:tab/>
      </w:r>
      <w:r w:rsidRPr="00994D5E">
        <w:t>(b)</w:t>
      </w:r>
      <w:r w:rsidRPr="00994D5E">
        <w:tab/>
      </w:r>
      <w:r w:rsidR="00905BDC" w:rsidRPr="00994D5E">
        <w:t>if the commissioner takes part in considering a matter with the Speaker’s approval under section </w:t>
      </w:r>
      <w:r w:rsidR="00B53930" w:rsidRPr="00994D5E">
        <w:t>31</w:t>
      </w:r>
      <w:r w:rsidR="00905BDC" w:rsidRPr="00994D5E">
        <w:t> (3)—</w:t>
      </w:r>
    </w:p>
    <w:p w:rsidR="00905BDC" w:rsidRPr="00994D5E" w:rsidRDefault="00994D5E" w:rsidP="00994D5E">
      <w:pPr>
        <w:pStyle w:val="Asubpara"/>
      </w:pPr>
      <w:r>
        <w:tab/>
      </w:r>
      <w:r w:rsidRPr="00994D5E">
        <w:t>(i)</w:t>
      </w:r>
      <w:r w:rsidRPr="00994D5E">
        <w:tab/>
      </w:r>
      <w:r w:rsidR="00905BDC" w:rsidRPr="00994D5E">
        <w:t>a copy of the Speaker’s approval; and</w:t>
      </w:r>
    </w:p>
    <w:p w:rsidR="00905BDC" w:rsidRPr="00994D5E" w:rsidRDefault="00994D5E" w:rsidP="00994D5E">
      <w:pPr>
        <w:pStyle w:val="Asubpara"/>
      </w:pPr>
      <w:r>
        <w:tab/>
      </w:r>
      <w:r w:rsidRPr="00994D5E">
        <w:t>(ii)</w:t>
      </w:r>
      <w:r w:rsidRPr="00994D5E">
        <w:tab/>
      </w:r>
      <w:r w:rsidR="00905BDC" w:rsidRPr="00994D5E">
        <w:t>details of how the commissioner complied with the conditions on the speaker’s approval (if any);</w:t>
      </w:r>
    </w:p>
    <w:p w:rsidR="00905BDC" w:rsidRPr="00994D5E" w:rsidRDefault="00994D5E" w:rsidP="00994D5E">
      <w:pPr>
        <w:pStyle w:val="Apara"/>
      </w:pPr>
      <w:r>
        <w:tab/>
      </w:r>
      <w:r w:rsidRPr="00994D5E">
        <w:t>(c)</w:t>
      </w:r>
      <w:r w:rsidRPr="00994D5E">
        <w:tab/>
      </w:r>
      <w:r w:rsidR="00905BDC" w:rsidRPr="00994D5E">
        <w:t>if a proceeding is taken against the commissioner that relates to a conflict of interest—</w:t>
      </w:r>
    </w:p>
    <w:p w:rsidR="00905BDC" w:rsidRPr="00994D5E" w:rsidRDefault="00994D5E" w:rsidP="00994D5E">
      <w:pPr>
        <w:pStyle w:val="Asubpara"/>
      </w:pPr>
      <w:r>
        <w:tab/>
      </w:r>
      <w:r w:rsidRPr="00994D5E">
        <w:t>(i)</w:t>
      </w:r>
      <w:r w:rsidRPr="00994D5E">
        <w:tab/>
      </w:r>
      <w:r w:rsidR="00905BDC" w:rsidRPr="00994D5E">
        <w:t>details of the nature of the conflict of interest; and</w:t>
      </w:r>
    </w:p>
    <w:p w:rsidR="00905BDC" w:rsidRPr="00994D5E" w:rsidRDefault="00994D5E" w:rsidP="00994D5E">
      <w:pPr>
        <w:pStyle w:val="Asubpara"/>
      </w:pPr>
      <w:r>
        <w:tab/>
      </w:r>
      <w:r w:rsidRPr="00994D5E">
        <w:t>(ii)</w:t>
      </w:r>
      <w:r w:rsidRPr="00994D5E">
        <w:tab/>
      </w:r>
      <w:r w:rsidR="00905BDC" w:rsidRPr="00994D5E">
        <w:t>if the commissioner claimed to be unaware of the conflict of interest—details of how the commissioner proved, or attempted to prove, that the commissioner was not, at the material time, aware of the conflict of interest.</w:t>
      </w:r>
    </w:p>
    <w:p w:rsidR="00905BDC" w:rsidRPr="00994D5E" w:rsidRDefault="00994D5E" w:rsidP="00994D5E">
      <w:pPr>
        <w:pStyle w:val="Amain"/>
      </w:pPr>
      <w:r>
        <w:tab/>
      </w:r>
      <w:r w:rsidRPr="00994D5E">
        <w:t>(3)</w:t>
      </w:r>
      <w:r w:rsidRPr="00994D5E">
        <w:tab/>
      </w:r>
      <w:r w:rsidR="00905BDC" w:rsidRPr="00994D5E">
        <w:t>The commissioner must make the conflicts of interest register available for inspection by the inspector at any time.</w:t>
      </w:r>
    </w:p>
    <w:p w:rsidR="00905BDC" w:rsidRPr="00994D5E" w:rsidRDefault="00994D5E" w:rsidP="00994D5E">
      <w:pPr>
        <w:pStyle w:val="AH5Sec"/>
      </w:pPr>
      <w:bookmarkStart w:id="40" w:name="_Toc531696188"/>
      <w:r w:rsidRPr="00994D5E">
        <w:rPr>
          <w:rStyle w:val="CharSectNo"/>
        </w:rPr>
        <w:t>33</w:t>
      </w:r>
      <w:r w:rsidRPr="00994D5E">
        <w:tab/>
      </w:r>
      <w:r w:rsidR="00905BDC" w:rsidRPr="00994D5E">
        <w:t>Commissioner—resignation</w:t>
      </w:r>
      <w:bookmarkEnd w:id="40"/>
    </w:p>
    <w:p w:rsidR="00905BDC" w:rsidRPr="00994D5E" w:rsidRDefault="00905BDC" w:rsidP="00905BDC">
      <w:pPr>
        <w:pStyle w:val="Amainreturn"/>
      </w:pPr>
      <w:r w:rsidRPr="00994D5E">
        <w:t>The commissioner may resign by giving a signed notice of resignation to the Speaker.</w:t>
      </w:r>
    </w:p>
    <w:p w:rsidR="00905BDC" w:rsidRPr="00994D5E" w:rsidRDefault="00994D5E" w:rsidP="00994D5E">
      <w:pPr>
        <w:pStyle w:val="AH5Sec"/>
      </w:pPr>
      <w:bookmarkStart w:id="41" w:name="_Toc531696189"/>
      <w:r w:rsidRPr="00994D5E">
        <w:rPr>
          <w:rStyle w:val="CharSectNo"/>
        </w:rPr>
        <w:t>34</w:t>
      </w:r>
      <w:r w:rsidRPr="00994D5E">
        <w:tab/>
      </w:r>
      <w:r w:rsidR="00905BDC" w:rsidRPr="00994D5E">
        <w:t>Commissioner—retirement</w:t>
      </w:r>
      <w:bookmarkEnd w:id="41"/>
    </w:p>
    <w:p w:rsidR="00905BDC" w:rsidRPr="00994D5E" w:rsidRDefault="00994D5E" w:rsidP="00994D5E">
      <w:pPr>
        <w:pStyle w:val="Amain"/>
      </w:pPr>
      <w:r>
        <w:tab/>
      </w:r>
      <w:r w:rsidRPr="00994D5E">
        <w:t>(1)</w:t>
      </w:r>
      <w:r w:rsidRPr="00994D5E">
        <w:tab/>
      </w:r>
      <w:r w:rsidR="00905BDC" w:rsidRPr="00994D5E">
        <w:t>The Speaker may retire the commissioner on the ground of physical or mental incapacity if—</w:t>
      </w:r>
    </w:p>
    <w:p w:rsidR="00905BDC" w:rsidRPr="00994D5E" w:rsidRDefault="00994D5E" w:rsidP="00994D5E">
      <w:pPr>
        <w:pStyle w:val="Apara"/>
      </w:pPr>
      <w:r>
        <w:tab/>
      </w:r>
      <w:r w:rsidRPr="00994D5E">
        <w:t>(a)</w:t>
      </w:r>
      <w:r w:rsidRPr="00994D5E">
        <w:tab/>
      </w:r>
      <w:r w:rsidR="00905BDC" w:rsidRPr="00994D5E">
        <w:t>the incapacity substantially affects the exercise of the commissioner’s functions; and</w:t>
      </w:r>
    </w:p>
    <w:p w:rsidR="00905BDC" w:rsidRPr="00994D5E" w:rsidRDefault="00994D5E" w:rsidP="00994D5E">
      <w:pPr>
        <w:pStyle w:val="Apara"/>
      </w:pPr>
      <w:r>
        <w:tab/>
      </w:r>
      <w:r w:rsidRPr="00994D5E">
        <w:t>(b)</w:t>
      </w:r>
      <w:r w:rsidRPr="00994D5E">
        <w:tab/>
      </w:r>
      <w:r w:rsidR="00905BDC" w:rsidRPr="00994D5E">
        <w:t>the commissioner consents to the retirement.</w:t>
      </w:r>
    </w:p>
    <w:p w:rsidR="00905BDC" w:rsidRPr="00994D5E" w:rsidRDefault="00994D5E" w:rsidP="00994D5E">
      <w:pPr>
        <w:pStyle w:val="Amain"/>
      </w:pPr>
      <w:r>
        <w:tab/>
      </w:r>
      <w:r w:rsidRPr="00994D5E">
        <w:t>(2)</w:t>
      </w:r>
      <w:r w:rsidRPr="00994D5E">
        <w:tab/>
      </w:r>
      <w:r w:rsidR="00905BDC" w:rsidRPr="00994D5E">
        <w:t>However, the commissioner must not be retired on the ground of invalidity unless—</w:t>
      </w:r>
    </w:p>
    <w:p w:rsidR="00905BDC" w:rsidRPr="00994D5E" w:rsidRDefault="00994D5E" w:rsidP="00994D5E">
      <w:pPr>
        <w:pStyle w:val="Apara"/>
      </w:pPr>
      <w:r>
        <w:tab/>
      </w:r>
      <w:r w:rsidRPr="00994D5E">
        <w:t>(a)</w:t>
      </w:r>
      <w:r w:rsidRPr="00994D5E">
        <w:tab/>
      </w:r>
      <w:r w:rsidR="00905BDC" w:rsidRPr="00994D5E">
        <w:t xml:space="preserve">if the commissioner is an eligible employee for the </w:t>
      </w:r>
      <w:hyperlink r:id="rId41" w:tooltip="Act 1976 No 31 (Cwlth)" w:history="1">
        <w:r w:rsidR="00F278C8" w:rsidRPr="00994D5E">
          <w:rPr>
            <w:i/>
            <w:color w:val="0000FF"/>
          </w:rPr>
          <w:t>Superannuation Act 1976</w:t>
        </w:r>
      </w:hyperlink>
      <w:r w:rsidR="00905BDC" w:rsidRPr="00994D5E">
        <w:t xml:space="preserve"> (Cwlth)—</w:t>
      </w:r>
    </w:p>
    <w:p w:rsidR="00905BDC" w:rsidRPr="00994D5E" w:rsidRDefault="00994D5E" w:rsidP="00994D5E">
      <w:pPr>
        <w:pStyle w:val="Asubpara"/>
      </w:pPr>
      <w:r>
        <w:tab/>
      </w:r>
      <w:r w:rsidRPr="00994D5E">
        <w:t>(i)</w:t>
      </w:r>
      <w:r w:rsidRPr="00994D5E">
        <w:tab/>
      </w:r>
      <w:r w:rsidR="00905BDC" w:rsidRPr="00994D5E">
        <w:t>the commissioner is under the commissioner’s maximum retiring age within the meaning of that Act; and</w:t>
      </w:r>
    </w:p>
    <w:p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2 under that </w:t>
      </w:r>
      <w:hyperlink r:id="rId42" w:tooltip="Superannuation Act 1976 (Cwlth)" w:history="1">
        <w:r w:rsidR="00B55DDC" w:rsidRPr="00994D5E">
          <w:rPr>
            <w:color w:val="0000FF"/>
          </w:rPr>
          <w:t>Act</w:t>
        </w:r>
      </w:hyperlink>
      <w:r w:rsidR="00905BDC" w:rsidRPr="00994D5E">
        <w:t>, section 54C for the commissioner; or</w:t>
      </w:r>
    </w:p>
    <w:p w:rsidR="00905BDC" w:rsidRPr="00994D5E" w:rsidRDefault="00994D5E" w:rsidP="00994D5E">
      <w:pPr>
        <w:pStyle w:val="Apara"/>
      </w:pPr>
      <w:r>
        <w:tab/>
      </w:r>
      <w:r w:rsidRPr="00994D5E">
        <w:t>(b)</w:t>
      </w:r>
      <w:r w:rsidRPr="00994D5E">
        <w:tab/>
      </w:r>
      <w:r w:rsidR="00905BDC" w:rsidRPr="00994D5E">
        <w:t xml:space="preserve">if the commissioner is a member of the superannuation scheme established under the </w:t>
      </w:r>
      <w:hyperlink r:id="rId43" w:tooltip="Act 1990 No 38 (Cwlth)" w:history="1">
        <w:r w:rsidR="00F278C8" w:rsidRPr="00994D5E">
          <w:rPr>
            <w:i/>
            <w:color w:val="0000FF"/>
          </w:rPr>
          <w:t>Superannuation Act 1990</w:t>
        </w:r>
      </w:hyperlink>
      <w:r w:rsidR="00905BDC" w:rsidRPr="00994D5E">
        <w:t xml:space="preserve"> (Cwlth)—</w:t>
      </w:r>
    </w:p>
    <w:p w:rsidR="00905BDC" w:rsidRPr="00994D5E" w:rsidRDefault="00994D5E" w:rsidP="00994D5E">
      <w:pPr>
        <w:pStyle w:val="Asubpara"/>
      </w:pPr>
      <w:r>
        <w:tab/>
      </w:r>
      <w:r w:rsidRPr="00994D5E">
        <w:t>(i)</w:t>
      </w:r>
      <w:r w:rsidRPr="00994D5E">
        <w:tab/>
      </w:r>
      <w:r w:rsidR="00905BDC" w:rsidRPr="00994D5E">
        <w:t>the commissioner is under 60 years old; and</w:t>
      </w:r>
    </w:p>
    <w:p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1 under that </w:t>
      </w:r>
      <w:hyperlink r:id="rId44" w:tooltip="Superannuation Act 1990 (Cwlth)" w:history="1">
        <w:r w:rsidR="00B55DDC" w:rsidRPr="00994D5E">
          <w:rPr>
            <w:color w:val="0000FF"/>
          </w:rPr>
          <w:t>Act</w:t>
        </w:r>
      </w:hyperlink>
      <w:r w:rsidR="00905BDC" w:rsidRPr="00994D5E">
        <w:t>, section 13 for the commissioner; or</w:t>
      </w:r>
    </w:p>
    <w:p w:rsidR="00905BDC" w:rsidRPr="00994D5E" w:rsidRDefault="00994D5E" w:rsidP="00994D5E">
      <w:pPr>
        <w:pStyle w:val="Apara"/>
      </w:pPr>
      <w:r>
        <w:tab/>
      </w:r>
      <w:r w:rsidRPr="00994D5E">
        <w:t>(c)</w:t>
      </w:r>
      <w:r w:rsidRPr="00994D5E">
        <w:tab/>
      </w:r>
      <w:r w:rsidR="00905BDC" w:rsidRPr="00994D5E">
        <w:t>if the commissioner is an ordinary employer</w:t>
      </w:r>
      <w:r w:rsidR="00905BDC" w:rsidRPr="00994D5E">
        <w:noBreakHyphen/>
        <w:t xml:space="preserve">sponsored member of PSSAP within the meaning of the </w:t>
      </w:r>
      <w:hyperlink r:id="rId45" w:tooltip="Act 2005 No 80 (Cwlth)" w:history="1">
        <w:r w:rsidR="00F278C8" w:rsidRPr="00994D5E">
          <w:rPr>
            <w:i/>
            <w:color w:val="0000FF"/>
          </w:rPr>
          <w:t>Superannuation Act 2005</w:t>
        </w:r>
      </w:hyperlink>
      <w:r w:rsidR="00905BDC" w:rsidRPr="00994D5E">
        <w:t xml:space="preserve"> (Cwlth)—</w:t>
      </w:r>
    </w:p>
    <w:p w:rsidR="00905BDC" w:rsidRPr="00994D5E" w:rsidRDefault="00994D5E" w:rsidP="00994D5E">
      <w:pPr>
        <w:pStyle w:val="Asubpara"/>
      </w:pPr>
      <w:r>
        <w:tab/>
      </w:r>
      <w:r w:rsidRPr="00994D5E">
        <w:t>(i)</w:t>
      </w:r>
      <w:r w:rsidRPr="00994D5E">
        <w:tab/>
      </w:r>
      <w:r w:rsidR="00905BDC" w:rsidRPr="00994D5E">
        <w:t>the commissioner is under 60 years old; and</w:t>
      </w:r>
    </w:p>
    <w:p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1 under that </w:t>
      </w:r>
      <w:hyperlink r:id="rId46" w:tooltip="Superannuation Act 2005 (Cwlth)" w:history="1">
        <w:r w:rsidR="00B55DDC" w:rsidRPr="00994D5E">
          <w:rPr>
            <w:color w:val="0000FF"/>
          </w:rPr>
          <w:t>Act</w:t>
        </w:r>
      </w:hyperlink>
      <w:r w:rsidR="00905BDC" w:rsidRPr="00994D5E">
        <w:t>, section 43 for the commissioner.</w:t>
      </w:r>
    </w:p>
    <w:p w:rsidR="00905BDC" w:rsidRPr="00994D5E" w:rsidRDefault="00994D5E" w:rsidP="00E3369F">
      <w:pPr>
        <w:pStyle w:val="Amain"/>
        <w:keepNext/>
      </w:pPr>
      <w:r>
        <w:tab/>
      </w:r>
      <w:r w:rsidRPr="00994D5E">
        <w:t>(3)</w:t>
      </w:r>
      <w:r w:rsidRPr="00994D5E">
        <w:tab/>
      </w:r>
      <w:r w:rsidR="00905BDC" w:rsidRPr="00994D5E">
        <w:t>In this section:</w:t>
      </w:r>
    </w:p>
    <w:p w:rsidR="00905BDC" w:rsidRPr="00994D5E" w:rsidRDefault="00905BDC" w:rsidP="00994D5E">
      <w:pPr>
        <w:pStyle w:val="aDef"/>
        <w:keepNext/>
      </w:pPr>
      <w:r w:rsidRPr="00994D5E">
        <w:rPr>
          <w:rStyle w:val="charBoldItals"/>
        </w:rPr>
        <w:t>invalidity</w:t>
      </w:r>
      <w:r w:rsidRPr="00994D5E">
        <w:t xml:space="preserve"> means—</w:t>
      </w:r>
    </w:p>
    <w:p w:rsidR="00905BDC" w:rsidRPr="00994D5E" w:rsidRDefault="00994D5E" w:rsidP="00994D5E">
      <w:pPr>
        <w:pStyle w:val="aDefpara"/>
        <w:keepNext/>
      </w:pPr>
      <w:r>
        <w:tab/>
      </w:r>
      <w:r w:rsidRPr="00994D5E">
        <w:t>(a)</w:t>
      </w:r>
      <w:r w:rsidRPr="00994D5E">
        <w:tab/>
      </w:r>
      <w:r w:rsidR="00905BDC" w:rsidRPr="00994D5E">
        <w:t xml:space="preserve">for an eligible employee for the </w:t>
      </w:r>
      <w:hyperlink r:id="rId47" w:tooltip="Act 1976 No 31 (Cwlth)" w:history="1">
        <w:r w:rsidR="00F278C8" w:rsidRPr="00994D5E">
          <w:rPr>
            <w:i/>
            <w:color w:val="0000FF"/>
          </w:rPr>
          <w:t>Superannuation Act 1976</w:t>
        </w:r>
      </w:hyperlink>
      <w:r w:rsidR="00905BDC" w:rsidRPr="00994D5E">
        <w:t xml:space="preserve"> (Cwlth)—invalidity under that Act; or</w:t>
      </w:r>
    </w:p>
    <w:p w:rsidR="00905BDC" w:rsidRPr="00994D5E" w:rsidRDefault="00994D5E" w:rsidP="00994D5E">
      <w:pPr>
        <w:pStyle w:val="aDefpara"/>
        <w:keepNext/>
      </w:pPr>
      <w:r>
        <w:tab/>
      </w:r>
      <w:r w:rsidRPr="00994D5E">
        <w:t>(b)</w:t>
      </w:r>
      <w:r w:rsidRPr="00994D5E">
        <w:tab/>
      </w:r>
      <w:r w:rsidR="00905BDC" w:rsidRPr="00994D5E">
        <w:t xml:space="preserve">for a member of the superannuation scheme established under the </w:t>
      </w:r>
      <w:hyperlink r:id="rId48" w:tooltip="Act 1990 No 38 (Cwlth)" w:history="1">
        <w:r w:rsidR="00F278C8" w:rsidRPr="00994D5E">
          <w:rPr>
            <w:i/>
            <w:color w:val="0000FF"/>
          </w:rPr>
          <w:t>Superannuation Act 1990</w:t>
        </w:r>
      </w:hyperlink>
      <w:r w:rsidR="00905BDC" w:rsidRPr="00994D5E">
        <w:t xml:space="preserve"> (Cwlth)—invalidity under that Act; or</w:t>
      </w:r>
    </w:p>
    <w:p w:rsidR="00905BDC" w:rsidRPr="00994D5E" w:rsidRDefault="00994D5E" w:rsidP="00994D5E">
      <w:pPr>
        <w:pStyle w:val="aDefpara"/>
      </w:pPr>
      <w:r>
        <w:tab/>
      </w:r>
      <w:r w:rsidRPr="00994D5E">
        <w:t>(c)</w:t>
      </w:r>
      <w:r w:rsidRPr="00994D5E">
        <w:tab/>
      </w:r>
      <w:r w:rsidR="00905BDC" w:rsidRPr="00994D5E">
        <w:t>for an ordinary employer</w:t>
      </w:r>
      <w:r w:rsidR="00905BDC" w:rsidRPr="00994D5E">
        <w:noBreakHyphen/>
        <w:t xml:space="preserve">sponsored member of PSSAP within the meaning of the </w:t>
      </w:r>
      <w:hyperlink r:id="rId49" w:tooltip="Act 2005 No 80 (Cwlth)" w:history="1">
        <w:r w:rsidR="00F278C8" w:rsidRPr="00994D5E">
          <w:rPr>
            <w:i/>
            <w:color w:val="0000FF"/>
          </w:rPr>
          <w:t>Superannuation Act 2005</w:t>
        </w:r>
      </w:hyperlink>
      <w:r w:rsidR="00905BDC" w:rsidRPr="00994D5E">
        <w:t xml:space="preserve"> (Cwlth)—invalidity under that Act.</w:t>
      </w:r>
    </w:p>
    <w:p w:rsidR="00905BDC" w:rsidRPr="00994D5E" w:rsidRDefault="00905BDC" w:rsidP="00994D5E">
      <w:pPr>
        <w:pStyle w:val="aDef"/>
      </w:pPr>
      <w:r w:rsidRPr="00994D5E">
        <w:rPr>
          <w:rStyle w:val="charBoldItals"/>
        </w:rPr>
        <w:t>physical or mental incapacity</w:t>
      </w:r>
      <w:r w:rsidRPr="00994D5E">
        <w:t xml:space="preserve"> includes invalidity.</w:t>
      </w:r>
    </w:p>
    <w:p w:rsidR="00905BDC" w:rsidRPr="00994D5E" w:rsidRDefault="00994D5E" w:rsidP="00994D5E">
      <w:pPr>
        <w:pStyle w:val="AH5Sec"/>
      </w:pPr>
      <w:bookmarkStart w:id="42" w:name="_Toc531696190"/>
      <w:r w:rsidRPr="00994D5E">
        <w:rPr>
          <w:rStyle w:val="CharSectNo"/>
        </w:rPr>
        <w:t>35</w:t>
      </w:r>
      <w:r w:rsidRPr="00994D5E">
        <w:tab/>
      </w:r>
      <w:r w:rsidR="00905BDC" w:rsidRPr="00994D5E">
        <w:t>Commissioner—suspension—generally</w:t>
      </w:r>
      <w:bookmarkEnd w:id="42"/>
    </w:p>
    <w:p w:rsidR="00905BDC" w:rsidRPr="00994D5E" w:rsidRDefault="00994D5E" w:rsidP="00994D5E">
      <w:pPr>
        <w:pStyle w:val="Amain"/>
      </w:pPr>
      <w:r>
        <w:tab/>
      </w:r>
      <w:r w:rsidRPr="00994D5E">
        <w:t>(1)</w:t>
      </w:r>
      <w:r w:rsidRPr="00994D5E">
        <w:tab/>
      </w:r>
      <w:r w:rsidR="00905BDC" w:rsidRPr="00994D5E">
        <w:t>The Speaker may suspend the commissioner—</w:t>
      </w:r>
    </w:p>
    <w:p w:rsidR="00905BDC" w:rsidRPr="00994D5E" w:rsidRDefault="00994D5E" w:rsidP="00994D5E">
      <w:pPr>
        <w:pStyle w:val="Apara"/>
      </w:pPr>
      <w:r>
        <w:tab/>
      </w:r>
      <w:r w:rsidRPr="00994D5E">
        <w:t>(a)</w:t>
      </w:r>
      <w:r w:rsidRPr="00994D5E">
        <w:tab/>
      </w:r>
      <w:r w:rsidR="00905BDC" w:rsidRPr="00994D5E">
        <w:t>for misbehaviour; or</w:t>
      </w:r>
    </w:p>
    <w:p w:rsidR="00905BDC" w:rsidRPr="00994D5E" w:rsidRDefault="00994D5E" w:rsidP="00994D5E">
      <w:pPr>
        <w:pStyle w:val="Apara"/>
      </w:pPr>
      <w:r>
        <w:tab/>
      </w:r>
      <w:r w:rsidRPr="00994D5E">
        <w:t>(b)</w:t>
      </w:r>
      <w:r w:rsidRPr="00994D5E">
        <w:tab/>
      </w:r>
      <w:r w:rsidR="00905BDC" w:rsidRPr="00994D5E">
        <w:t>for failure to take all reasonable steps to avoid being placed in a position where a conflict of interest arises during the exercise of the commissioner’s functions; or</w:t>
      </w:r>
    </w:p>
    <w:p w:rsidR="00905BDC" w:rsidRPr="00994D5E" w:rsidRDefault="00994D5E" w:rsidP="00994D5E">
      <w:pPr>
        <w:pStyle w:val="Apara"/>
      </w:pPr>
      <w:r>
        <w:tab/>
      </w:r>
      <w:r w:rsidRPr="00994D5E">
        <w:t>(c)</w:t>
      </w:r>
      <w:r w:rsidRPr="00994D5E">
        <w:tab/>
      </w:r>
      <w:r w:rsidR="00905BDC" w:rsidRPr="00994D5E">
        <w:t>for physical or mental incapacity, if the incapacity substantially affects the exercise of the commissioner’s functions; or</w:t>
      </w:r>
    </w:p>
    <w:p w:rsidR="00905BDC" w:rsidRPr="00994D5E" w:rsidRDefault="00994D5E" w:rsidP="00994D5E">
      <w:pPr>
        <w:pStyle w:val="Apara"/>
        <w:keepNext/>
      </w:pPr>
      <w:r>
        <w:tab/>
      </w:r>
      <w:r w:rsidRPr="00994D5E">
        <w:t>(d)</w:t>
      </w:r>
      <w:r w:rsidRPr="00994D5E">
        <w:tab/>
      </w:r>
      <w:r w:rsidR="00905BDC" w:rsidRPr="00994D5E">
        <w:t>if the commissioner becomes bankrupt or personally insolvent.</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50" w:tooltip="A2001-14" w:history="1">
        <w:r w:rsidR="00703EE8" w:rsidRPr="00994D5E">
          <w:rPr>
            <w:rStyle w:val="charCitHyperlinkAbbrev"/>
          </w:rPr>
          <w:t>Legislation Act</w:t>
        </w:r>
      </w:hyperlink>
      <w:r w:rsidRPr="00994D5E">
        <w:rPr>
          <w:lang w:eastAsia="en-AU"/>
        </w:rPr>
        <w:t>, s 180).</w:t>
      </w:r>
    </w:p>
    <w:p w:rsidR="00905BDC" w:rsidRPr="00994D5E" w:rsidRDefault="00994D5E" w:rsidP="00E3369F">
      <w:pPr>
        <w:pStyle w:val="Amain"/>
        <w:keepNext/>
        <w:rPr>
          <w:snapToGrid w:val="0"/>
        </w:rPr>
      </w:pPr>
      <w:r>
        <w:rPr>
          <w:snapToGrid w:val="0"/>
        </w:rPr>
        <w:tab/>
      </w:r>
      <w:r w:rsidRPr="00994D5E">
        <w:rPr>
          <w:snapToGrid w:val="0"/>
        </w:rPr>
        <w:t>(2)</w:t>
      </w:r>
      <w:r w:rsidRPr="00994D5E">
        <w:rPr>
          <w:snapToGrid w:val="0"/>
        </w:rPr>
        <w:tab/>
      </w:r>
      <w:r w:rsidR="00905BDC" w:rsidRPr="00994D5E">
        <w:rPr>
          <w:snapToGrid w:val="0"/>
        </w:rPr>
        <w:t>If the Speaker is considering suspending the commissioner, the Speaker—</w:t>
      </w:r>
    </w:p>
    <w:p w:rsidR="00905BDC" w:rsidRPr="00994D5E" w:rsidRDefault="00994D5E" w:rsidP="00E3369F">
      <w:pPr>
        <w:pStyle w:val="Apara"/>
        <w:keepNext/>
        <w:rPr>
          <w:snapToGrid w:val="0"/>
        </w:rPr>
      </w:pPr>
      <w:r>
        <w:rPr>
          <w:snapToGrid w:val="0"/>
        </w:rPr>
        <w:tab/>
      </w:r>
      <w:r w:rsidRPr="00994D5E">
        <w:rPr>
          <w:snapToGrid w:val="0"/>
        </w:rPr>
        <w:t>(a)</w:t>
      </w:r>
      <w:r w:rsidRPr="00994D5E">
        <w:rPr>
          <w:snapToGrid w:val="0"/>
        </w:rPr>
        <w:tab/>
      </w:r>
      <w:r w:rsidR="00905BDC" w:rsidRPr="00994D5E">
        <w:rPr>
          <w:snapToGrid w:val="0"/>
        </w:rPr>
        <w:t>must consult the following people about the proposed suspension:</w:t>
      </w:r>
    </w:p>
    <w:p w:rsidR="00905BDC" w:rsidRPr="00994D5E" w:rsidRDefault="00994D5E" w:rsidP="00994D5E">
      <w:pPr>
        <w:pStyle w:val="Asubpara"/>
      </w:pPr>
      <w:r>
        <w:tab/>
      </w:r>
      <w:r w:rsidRPr="00994D5E">
        <w:t>(i)</w:t>
      </w:r>
      <w:r w:rsidRPr="00994D5E">
        <w:tab/>
      </w:r>
      <w:r w:rsidR="00905BDC" w:rsidRPr="00994D5E">
        <w:t>the Chief Minister;</w:t>
      </w:r>
    </w:p>
    <w:p w:rsidR="00905BDC" w:rsidRPr="00994D5E" w:rsidRDefault="00994D5E" w:rsidP="00994D5E">
      <w:pPr>
        <w:pStyle w:val="Asubpara"/>
      </w:pPr>
      <w:r>
        <w:tab/>
      </w:r>
      <w:r w:rsidRPr="00994D5E">
        <w:t>(ii)</w:t>
      </w:r>
      <w:r w:rsidRPr="00994D5E">
        <w:tab/>
      </w:r>
      <w:r w:rsidR="00905BDC" w:rsidRPr="00994D5E">
        <w:t>the Leader of the Opposition;</w:t>
      </w:r>
    </w:p>
    <w:p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w:t>
      </w:r>
    </w:p>
    <w:p w:rsidR="00905BDC" w:rsidRPr="00994D5E" w:rsidRDefault="00994D5E" w:rsidP="00994D5E">
      <w:pPr>
        <w:pStyle w:val="Asubpara"/>
      </w:pPr>
      <w:r>
        <w:tab/>
      </w:r>
      <w:r w:rsidRPr="00994D5E">
        <w:t>(iv)</w:t>
      </w:r>
      <w:r w:rsidRPr="00994D5E">
        <w:tab/>
      </w:r>
      <w:r w:rsidR="00905BDC" w:rsidRPr="00994D5E">
        <w:t>the relevant Assembly committee; and</w:t>
      </w:r>
    </w:p>
    <w:p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may ask 1 or more of the following for advice about the proposed suspension:</w:t>
      </w:r>
    </w:p>
    <w:p w:rsidR="00905BDC" w:rsidRPr="00994D5E" w:rsidRDefault="00994D5E" w:rsidP="00994D5E">
      <w:pPr>
        <w:pStyle w:val="Asubpara"/>
      </w:pPr>
      <w:r>
        <w:tab/>
      </w:r>
      <w:r w:rsidRPr="00994D5E">
        <w:t>(i)</w:t>
      </w:r>
      <w:r w:rsidRPr="00994D5E">
        <w:tab/>
      </w:r>
      <w:r w:rsidR="00905BDC" w:rsidRPr="00994D5E">
        <w:t>the public sector standards commissioner;</w:t>
      </w:r>
    </w:p>
    <w:p w:rsidR="00905BDC" w:rsidRPr="00994D5E" w:rsidRDefault="00994D5E" w:rsidP="00994D5E">
      <w:pPr>
        <w:pStyle w:val="Asubpara"/>
      </w:pPr>
      <w:r>
        <w:tab/>
      </w:r>
      <w:r w:rsidRPr="00994D5E">
        <w:t>(ii)</w:t>
      </w:r>
      <w:r w:rsidRPr="00994D5E">
        <w:tab/>
      </w:r>
      <w:r w:rsidR="00905BDC" w:rsidRPr="00994D5E">
        <w:rPr>
          <w:snapToGrid w:val="0"/>
        </w:rPr>
        <w:t>anyone else the Speaker considers appropriate.</w:t>
      </w:r>
    </w:p>
    <w:p w:rsidR="00905BDC" w:rsidRPr="00994D5E" w:rsidRDefault="00994D5E" w:rsidP="00994D5E">
      <w:pPr>
        <w:pStyle w:val="Amain"/>
        <w:keepNext/>
      </w:pPr>
      <w:r>
        <w:tab/>
      </w:r>
      <w:r w:rsidRPr="00994D5E">
        <w:t>(3)</w:t>
      </w:r>
      <w:r w:rsidRPr="00994D5E">
        <w:tab/>
      </w:r>
      <w:r w:rsidR="00905BDC" w:rsidRPr="00994D5E">
        <w:t>If the Speaker suspends the commissioner, the Speaker must give the commissioner written notice of the suspension and a copy of a statement of the reasons for the suspension.</w:t>
      </w:r>
    </w:p>
    <w:p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51" w:tooltip="A2001-14" w:history="1">
        <w:r w:rsidR="00703EE8" w:rsidRPr="00994D5E">
          <w:rPr>
            <w:rStyle w:val="charCitHyperlinkAbbrev"/>
          </w:rPr>
          <w:t>Legislation Act</w:t>
        </w:r>
      </w:hyperlink>
      <w:r w:rsidRPr="00994D5E">
        <w:t>, s 179.</w:t>
      </w:r>
    </w:p>
    <w:p w:rsidR="00905BDC" w:rsidRPr="00994D5E" w:rsidRDefault="00994D5E" w:rsidP="00994D5E">
      <w:pPr>
        <w:pStyle w:val="Amain"/>
        <w:rPr>
          <w:snapToGrid w:val="0"/>
        </w:rPr>
      </w:pPr>
      <w:r>
        <w:rPr>
          <w:snapToGrid w:val="0"/>
        </w:rPr>
        <w:tab/>
      </w:r>
      <w:r w:rsidRPr="00994D5E">
        <w:rPr>
          <w:snapToGrid w:val="0"/>
        </w:rPr>
        <w:t>(4)</w:t>
      </w:r>
      <w:r w:rsidRPr="00994D5E">
        <w:rPr>
          <w:snapToGrid w:val="0"/>
        </w:rPr>
        <w:tab/>
      </w:r>
      <w:r w:rsidR="00905BDC" w:rsidRPr="00994D5E">
        <w:rPr>
          <w:snapToGrid w:val="0"/>
        </w:rPr>
        <w:t>The suspension takes effect when the notice and statement are given to the commissioner under subsection (3).</w:t>
      </w:r>
    </w:p>
    <w:p w:rsidR="00905BDC" w:rsidRPr="00994D5E" w:rsidRDefault="00994D5E" w:rsidP="00994D5E">
      <w:pPr>
        <w:pStyle w:val="Amain"/>
      </w:pPr>
      <w:r>
        <w:tab/>
      </w:r>
      <w:r w:rsidRPr="00994D5E">
        <w:t>(5)</w:t>
      </w:r>
      <w:r w:rsidRPr="00994D5E">
        <w:tab/>
      </w:r>
      <w:r w:rsidR="00905BDC" w:rsidRPr="00994D5E">
        <w:t>The commissioner may be suspended only under this section.</w:t>
      </w:r>
    </w:p>
    <w:p w:rsidR="00905BDC" w:rsidRPr="00994D5E" w:rsidRDefault="00994D5E" w:rsidP="00994D5E">
      <w:pPr>
        <w:pStyle w:val="Amain"/>
        <w:rPr>
          <w:snapToGrid w:val="0"/>
        </w:rPr>
      </w:pPr>
      <w:r>
        <w:rPr>
          <w:snapToGrid w:val="0"/>
        </w:rPr>
        <w:tab/>
      </w:r>
      <w:r w:rsidRPr="00994D5E">
        <w:rPr>
          <w:snapToGrid w:val="0"/>
        </w:rPr>
        <w:t>(6)</w:t>
      </w:r>
      <w:r w:rsidRPr="00994D5E">
        <w:rPr>
          <w:snapToGrid w:val="0"/>
        </w:rPr>
        <w:tab/>
      </w:r>
      <w:r w:rsidR="00905BDC" w:rsidRPr="00994D5E">
        <w:t>The commissioner is entitled to be paid salary and allowances while suspended.</w:t>
      </w:r>
    </w:p>
    <w:p w:rsidR="00905BDC" w:rsidRPr="00994D5E" w:rsidRDefault="00994D5E" w:rsidP="00994D5E">
      <w:pPr>
        <w:pStyle w:val="AH5Sec"/>
      </w:pPr>
      <w:bookmarkStart w:id="43" w:name="_Toc531696191"/>
      <w:r w:rsidRPr="00994D5E">
        <w:rPr>
          <w:rStyle w:val="CharSectNo"/>
        </w:rPr>
        <w:t>36</w:t>
      </w:r>
      <w:r w:rsidRPr="00994D5E">
        <w:tab/>
      </w:r>
      <w:r w:rsidR="00905BDC" w:rsidRPr="00994D5E">
        <w:t>Commissioner—suspension—relevant Assembly committee notice and meetings</w:t>
      </w:r>
      <w:bookmarkEnd w:id="43"/>
    </w:p>
    <w:p w:rsidR="00905BDC" w:rsidRPr="00994D5E" w:rsidRDefault="00994D5E" w:rsidP="00994D5E">
      <w:pPr>
        <w:pStyle w:val="Amain"/>
      </w:pPr>
      <w:r>
        <w:tab/>
      </w:r>
      <w:r w:rsidRPr="00994D5E">
        <w:t>(1)</w:t>
      </w:r>
      <w:r w:rsidRPr="00994D5E">
        <w:tab/>
      </w:r>
      <w:r w:rsidR="00905BDC" w:rsidRPr="00994D5E">
        <w:t>If the Speaker suspends the commissioner, the Speaker must give written notice of the suspension and a copy of the statement of the reasons for the suspension to each member of the relevant Assembly committee not later than the next business day, or if the committee has not been established, the next business day after the day the committee is established.</w:t>
      </w:r>
    </w:p>
    <w:p w:rsidR="00905BDC" w:rsidRPr="00994D5E" w:rsidRDefault="00994D5E" w:rsidP="00994D5E">
      <w:pPr>
        <w:pStyle w:val="Amain"/>
      </w:pPr>
      <w:r>
        <w:tab/>
      </w:r>
      <w:r w:rsidRPr="00994D5E">
        <w:t>(2)</w:t>
      </w:r>
      <w:r w:rsidRPr="00994D5E">
        <w:tab/>
      </w:r>
      <w:r w:rsidR="00905BDC" w:rsidRPr="00994D5E">
        <w:t>The relevant Assembly committee must meet in relation to the commissioner’s suspension—</w:t>
      </w:r>
    </w:p>
    <w:p w:rsidR="00905BDC" w:rsidRPr="00994D5E" w:rsidRDefault="00994D5E" w:rsidP="00994D5E">
      <w:pPr>
        <w:pStyle w:val="Apara"/>
      </w:pPr>
      <w:r>
        <w:tab/>
      </w:r>
      <w:r w:rsidRPr="00994D5E">
        <w:t>(a)</w:t>
      </w:r>
      <w:r w:rsidRPr="00994D5E">
        <w:tab/>
      </w:r>
      <w:r w:rsidR="00905BDC" w:rsidRPr="00994D5E">
        <w:t xml:space="preserve">not later than 3 business days after the day the committee is given written notice of the suspension (the </w:t>
      </w:r>
      <w:r w:rsidR="00905BDC" w:rsidRPr="00994D5E">
        <w:rPr>
          <w:rStyle w:val="charBoldItals"/>
        </w:rPr>
        <w:t>notice day</w:t>
      </w:r>
      <w:r w:rsidR="00905BDC" w:rsidRPr="00994D5E">
        <w:t>); and</w:t>
      </w:r>
    </w:p>
    <w:p w:rsidR="00905BDC" w:rsidRPr="00994D5E" w:rsidRDefault="00994D5E" w:rsidP="00994D5E">
      <w:pPr>
        <w:pStyle w:val="Apara"/>
      </w:pPr>
      <w:r>
        <w:tab/>
      </w:r>
      <w:r w:rsidRPr="00994D5E">
        <w:t>(b)</w:t>
      </w:r>
      <w:r w:rsidRPr="00994D5E">
        <w:tab/>
      </w:r>
      <w:r w:rsidR="00905BDC" w:rsidRPr="00994D5E">
        <w:t xml:space="preserve">at subsequent intervals of not longer than 30 days while the commissioner is suspended (a </w:t>
      </w:r>
      <w:r w:rsidR="00905BDC" w:rsidRPr="00994D5E">
        <w:rPr>
          <w:rStyle w:val="charBoldItals"/>
        </w:rPr>
        <w:t>regular meeting</w:t>
      </w:r>
      <w:r w:rsidR="00905BDC" w:rsidRPr="00994D5E">
        <w:t>).</w:t>
      </w:r>
    </w:p>
    <w:p w:rsidR="00905BDC" w:rsidRPr="00994D5E" w:rsidRDefault="00994D5E" w:rsidP="00994D5E">
      <w:pPr>
        <w:pStyle w:val="Amain"/>
      </w:pPr>
      <w:r>
        <w:tab/>
      </w:r>
      <w:r w:rsidRPr="00994D5E">
        <w:t>(3)</w:t>
      </w:r>
      <w:r w:rsidRPr="00994D5E">
        <w:tab/>
      </w:r>
      <w:r w:rsidR="00905BDC" w:rsidRPr="00994D5E">
        <w:t>The relevant Assembly committee must give the commissioner written notice that a regular meeting will be held at least 3 business days before the day the meeting is to be held.</w:t>
      </w:r>
    </w:p>
    <w:p w:rsidR="00905BDC" w:rsidRPr="00994D5E" w:rsidRDefault="00994D5E" w:rsidP="00994D5E">
      <w:pPr>
        <w:pStyle w:val="Amain"/>
      </w:pPr>
      <w:r>
        <w:tab/>
      </w:r>
      <w:r w:rsidRPr="00994D5E">
        <w:t>(4)</w:t>
      </w:r>
      <w:r w:rsidRPr="00994D5E">
        <w:tab/>
      </w:r>
      <w:r w:rsidR="00905BDC" w:rsidRPr="00994D5E">
        <w:t>The commissioner may make an oral or written submission (or both) to the committee about the commissioner’s suspension.</w:t>
      </w:r>
    </w:p>
    <w:p w:rsidR="00905BDC" w:rsidRPr="00994D5E" w:rsidRDefault="00994D5E" w:rsidP="00994D5E">
      <w:pPr>
        <w:pStyle w:val="Amain"/>
      </w:pPr>
      <w:r>
        <w:tab/>
      </w:r>
      <w:r w:rsidRPr="00994D5E">
        <w:t>(5)</w:t>
      </w:r>
      <w:r w:rsidRPr="00994D5E">
        <w:tab/>
      </w:r>
      <w:r w:rsidR="00905BDC" w:rsidRPr="00994D5E">
        <w:t>At each regular meeting, the relevant Assembly committee must review the commissioner’s suspension and may, at any time, pass a resolution about the suspension, including a resolution—</w:t>
      </w:r>
    </w:p>
    <w:p w:rsidR="00905BDC" w:rsidRPr="00994D5E" w:rsidRDefault="00994D5E" w:rsidP="00994D5E">
      <w:pPr>
        <w:pStyle w:val="Apara"/>
      </w:pPr>
      <w:r>
        <w:tab/>
      </w:r>
      <w:r w:rsidRPr="00994D5E">
        <w:t>(a)</w:t>
      </w:r>
      <w:r w:rsidRPr="00994D5E">
        <w:tab/>
      </w:r>
      <w:r w:rsidR="00905BDC" w:rsidRPr="00994D5E">
        <w:t>recommending to the Speaker that the Speaker end the suspension; or</w:t>
      </w:r>
    </w:p>
    <w:p w:rsidR="00905BDC" w:rsidRPr="00994D5E" w:rsidRDefault="00994D5E" w:rsidP="00994D5E">
      <w:pPr>
        <w:pStyle w:val="Apara"/>
      </w:pPr>
      <w:r>
        <w:tab/>
      </w:r>
      <w:r w:rsidRPr="00994D5E">
        <w:t>(b)</w:t>
      </w:r>
      <w:r w:rsidRPr="00994D5E">
        <w:tab/>
      </w:r>
      <w:r w:rsidR="00905BDC" w:rsidRPr="00994D5E">
        <w:t>to make a statement to the Legislative Assembly recommending that the Speaker end the commissioner’s appointment.</w:t>
      </w:r>
    </w:p>
    <w:p w:rsidR="00905BDC" w:rsidRPr="00994D5E" w:rsidRDefault="00994D5E" w:rsidP="00994D5E">
      <w:pPr>
        <w:pStyle w:val="AH5Sec"/>
      </w:pPr>
      <w:bookmarkStart w:id="44" w:name="_Toc531696192"/>
      <w:r w:rsidRPr="00994D5E">
        <w:rPr>
          <w:rStyle w:val="CharSectNo"/>
        </w:rPr>
        <w:t>37</w:t>
      </w:r>
      <w:r w:rsidRPr="00994D5E">
        <w:tab/>
      </w:r>
      <w:r w:rsidR="00905BDC" w:rsidRPr="00994D5E">
        <w:t>Commissioner—ending suspension</w:t>
      </w:r>
      <w:bookmarkEnd w:id="44"/>
    </w:p>
    <w:p w:rsidR="00905BDC" w:rsidRPr="00994D5E" w:rsidRDefault="00994D5E" w:rsidP="00994D5E">
      <w:pPr>
        <w:pStyle w:val="Amain"/>
      </w:pPr>
      <w:r>
        <w:tab/>
      </w:r>
      <w:r w:rsidRPr="00994D5E">
        <w:t>(1)</w:t>
      </w:r>
      <w:r w:rsidRPr="00994D5E">
        <w:tab/>
      </w:r>
      <w:r w:rsidR="00905BDC" w:rsidRPr="00994D5E">
        <w:t>If the Speaker does not comply with section </w:t>
      </w:r>
      <w:r w:rsidR="00B53930" w:rsidRPr="00994D5E">
        <w:t>36</w:t>
      </w:r>
      <w:r w:rsidR="00905BDC" w:rsidRPr="00994D5E">
        <w:t> (1), the suspension ends at the end of the notice day.</w:t>
      </w:r>
    </w:p>
    <w:p w:rsidR="00905BDC" w:rsidRPr="00994D5E" w:rsidRDefault="00994D5E" w:rsidP="00994D5E">
      <w:pPr>
        <w:pStyle w:val="Amain"/>
      </w:pPr>
      <w:r>
        <w:tab/>
      </w:r>
      <w:r w:rsidRPr="00994D5E">
        <w:t>(2)</w:t>
      </w:r>
      <w:r w:rsidRPr="00994D5E">
        <w:tab/>
      </w:r>
      <w:r w:rsidR="00905BDC" w:rsidRPr="00994D5E">
        <w:t>If the relevant Assembly committee fails to hold a meeting as required under section </w:t>
      </w:r>
      <w:r w:rsidR="00B53930" w:rsidRPr="00994D5E">
        <w:t>36</w:t>
      </w:r>
      <w:r w:rsidR="00905BDC" w:rsidRPr="00994D5E">
        <w:t> (2), the suspension ends on the day after the last day when the meeting could have been held.</w:t>
      </w:r>
    </w:p>
    <w:p w:rsidR="00905BDC" w:rsidRPr="00994D5E" w:rsidRDefault="00994D5E" w:rsidP="00994D5E">
      <w:pPr>
        <w:pStyle w:val="Amain"/>
      </w:pPr>
      <w:r>
        <w:tab/>
      </w:r>
      <w:r w:rsidRPr="00994D5E">
        <w:t>(3)</w:t>
      </w:r>
      <w:r w:rsidRPr="00994D5E">
        <w:tab/>
      </w:r>
      <w:r w:rsidR="00905BDC" w:rsidRPr="00994D5E">
        <w:t>If the relevant Assembly committee makes a recommendation mentioned in section </w:t>
      </w:r>
      <w:r w:rsidR="00B53930" w:rsidRPr="00994D5E">
        <w:t>36</w:t>
      </w:r>
      <w:r w:rsidR="00905BDC" w:rsidRPr="00994D5E">
        <w:t> (5) (a) and the Speaker does not end the suspension within 1 business day after the day the recommendation is made—</w:t>
      </w:r>
    </w:p>
    <w:p w:rsidR="00905BDC" w:rsidRPr="00994D5E" w:rsidRDefault="00994D5E" w:rsidP="00994D5E">
      <w:pPr>
        <w:pStyle w:val="Apara"/>
      </w:pPr>
      <w:r>
        <w:tab/>
      </w:r>
      <w:r w:rsidRPr="00994D5E">
        <w:t>(a)</w:t>
      </w:r>
      <w:r w:rsidRPr="00994D5E">
        <w:tab/>
      </w:r>
      <w:r w:rsidR="00905BDC" w:rsidRPr="00994D5E">
        <w:t>the committee may, at any time, resolve to make a statement to the Legislative Assembly recommending that the suspension be ended; and</w:t>
      </w:r>
    </w:p>
    <w:p w:rsidR="00905BDC" w:rsidRPr="00994D5E" w:rsidRDefault="00994D5E" w:rsidP="00994D5E">
      <w:pPr>
        <w:pStyle w:val="Apara"/>
      </w:pPr>
      <w:r>
        <w:tab/>
      </w:r>
      <w:r w:rsidRPr="00994D5E">
        <w:t>(b)</w:t>
      </w:r>
      <w:r w:rsidRPr="00994D5E">
        <w:tab/>
      </w:r>
      <w:r w:rsidR="00905BDC" w:rsidRPr="00994D5E">
        <w:t>if the committee makes a statement mentioned in paragraph (a) and—</w:t>
      </w:r>
    </w:p>
    <w:p w:rsidR="00905BDC" w:rsidRPr="00994D5E" w:rsidRDefault="00994D5E" w:rsidP="00994D5E">
      <w:pPr>
        <w:pStyle w:val="Asubpara"/>
      </w:pPr>
      <w:r>
        <w:tab/>
      </w:r>
      <w:r w:rsidRPr="00994D5E">
        <w:t>(i)</w:t>
      </w:r>
      <w:r w:rsidRPr="00994D5E">
        <w:tab/>
      </w:r>
      <w:r w:rsidR="00905BDC" w:rsidRPr="00994D5E">
        <w:t>the Legislative Assembly resolves to end the suspension—the suspension ends on the passing of the resolution; or</w:t>
      </w:r>
    </w:p>
    <w:p w:rsidR="00905BDC" w:rsidRPr="00994D5E" w:rsidRDefault="00994D5E" w:rsidP="00994D5E">
      <w:pPr>
        <w:pStyle w:val="Asubpara"/>
      </w:pPr>
      <w:r>
        <w:tab/>
      </w:r>
      <w:r w:rsidRPr="00994D5E">
        <w:t>(ii)</w:t>
      </w:r>
      <w:r w:rsidRPr="00994D5E">
        <w:tab/>
      </w:r>
      <w:r w:rsidR="00905BDC" w:rsidRPr="00994D5E">
        <w:t>the Legislative Assembly does not deal with the statement within 3 sitting days—the suspension ends at the end of the 3rd sitting day.</w:t>
      </w:r>
    </w:p>
    <w:p w:rsidR="00905BDC" w:rsidRPr="00994D5E" w:rsidRDefault="00994D5E" w:rsidP="00994D5E">
      <w:pPr>
        <w:pStyle w:val="Amain"/>
      </w:pPr>
      <w:r>
        <w:tab/>
      </w:r>
      <w:r w:rsidRPr="00994D5E">
        <w:t>(4)</w:t>
      </w:r>
      <w:r w:rsidRPr="00994D5E">
        <w:tab/>
      </w:r>
      <w:r w:rsidR="00905BDC" w:rsidRPr="00994D5E">
        <w:t>If the relevant Assembly committee makes a statement mentioned in section </w:t>
      </w:r>
      <w:r w:rsidR="00B53930" w:rsidRPr="00994D5E">
        <w:t>36</w:t>
      </w:r>
      <w:r w:rsidR="00905BDC" w:rsidRPr="00994D5E">
        <w:t> (5) (b)—</w:t>
      </w:r>
    </w:p>
    <w:p w:rsidR="00905BDC" w:rsidRPr="00994D5E" w:rsidRDefault="00994D5E" w:rsidP="00994D5E">
      <w:pPr>
        <w:pStyle w:val="Apara"/>
      </w:pPr>
      <w:r>
        <w:tab/>
      </w:r>
      <w:r w:rsidRPr="00994D5E">
        <w:t>(a)</w:t>
      </w:r>
      <w:r w:rsidRPr="00994D5E">
        <w:tab/>
      </w:r>
      <w:r w:rsidR="00905BDC" w:rsidRPr="00994D5E">
        <w:t>the Legislative Assembly may resolve to require the Speaker to end the commissioner’s appointment; but</w:t>
      </w:r>
    </w:p>
    <w:p w:rsidR="00905BDC" w:rsidRPr="00994D5E" w:rsidRDefault="00994D5E" w:rsidP="00994D5E">
      <w:pPr>
        <w:pStyle w:val="Apara"/>
      </w:pPr>
      <w:r>
        <w:tab/>
      </w:r>
      <w:r w:rsidRPr="00994D5E">
        <w:t>(b)</w:t>
      </w:r>
      <w:r w:rsidRPr="00994D5E">
        <w:tab/>
      </w:r>
      <w:r w:rsidR="00905BDC" w:rsidRPr="00994D5E">
        <w:t>if the Legislative Assembly does not, within 3 sitting days, pass a resolution mentioned in paragraph (a)—the suspension ends at the end of the 3rd sitting day.</w:t>
      </w:r>
    </w:p>
    <w:p w:rsidR="00905BDC" w:rsidRPr="00994D5E" w:rsidRDefault="00994D5E" w:rsidP="00994D5E">
      <w:pPr>
        <w:pStyle w:val="Amain"/>
        <w:keepNext/>
      </w:pPr>
      <w:r>
        <w:tab/>
      </w:r>
      <w:r w:rsidRPr="00994D5E">
        <w:t>(5)</w:t>
      </w:r>
      <w:r w:rsidRPr="00994D5E">
        <w:tab/>
      </w:r>
      <w:r w:rsidR="00905BDC" w:rsidRPr="00994D5E">
        <w:t xml:space="preserve">If the Speaker ends the commissioner’s suspension, the Speaker must </w:t>
      </w:r>
      <w:r w:rsidR="00905BDC" w:rsidRPr="00994D5E">
        <w:rPr>
          <w:lang w:eastAsia="en-AU"/>
        </w:rPr>
        <w:t>give written</w:t>
      </w:r>
      <w:r w:rsidR="00905BDC" w:rsidRPr="00994D5E">
        <w:rPr>
          <w:rFonts w:ascii="Arial" w:hAnsi="Arial" w:cs="Arial"/>
          <w:sz w:val="16"/>
          <w:szCs w:val="16"/>
          <w:lang w:eastAsia="en-AU"/>
        </w:rPr>
        <w:t xml:space="preserve"> </w:t>
      </w:r>
      <w:r w:rsidR="00905BDC" w:rsidRPr="00994D5E">
        <w:rPr>
          <w:lang w:eastAsia="en-AU"/>
        </w:rPr>
        <w:t xml:space="preserve">notice of the ending of the suspension and a copy of a statement of the reasons for ending the suspension to the commissioner and the </w:t>
      </w:r>
      <w:r w:rsidR="00905BDC" w:rsidRPr="00994D5E">
        <w:t>relevant Assembly committee.</w:t>
      </w:r>
    </w:p>
    <w:p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52" w:tooltip="A2001-14" w:history="1">
        <w:r w:rsidR="00703EE8" w:rsidRPr="00994D5E">
          <w:rPr>
            <w:rStyle w:val="charCitHyperlinkAbbrev"/>
          </w:rPr>
          <w:t>Legislation Act</w:t>
        </w:r>
      </w:hyperlink>
      <w:r w:rsidRPr="00994D5E">
        <w:t>, s 179.</w:t>
      </w:r>
    </w:p>
    <w:p w:rsidR="00905BDC" w:rsidRPr="00994D5E" w:rsidRDefault="00994D5E" w:rsidP="00994D5E">
      <w:pPr>
        <w:pStyle w:val="Amain"/>
      </w:pPr>
      <w:r>
        <w:tab/>
      </w:r>
      <w:r w:rsidRPr="00994D5E">
        <w:t>(6)</w:t>
      </w:r>
      <w:r w:rsidRPr="00994D5E">
        <w:tab/>
      </w:r>
      <w:r w:rsidR="00905BDC" w:rsidRPr="00994D5E">
        <w:t>In this section:</w:t>
      </w:r>
    </w:p>
    <w:p w:rsidR="00905BDC" w:rsidRPr="00994D5E" w:rsidRDefault="00905BDC" w:rsidP="00994D5E">
      <w:pPr>
        <w:pStyle w:val="aDef"/>
      </w:pPr>
      <w:r w:rsidRPr="00994D5E">
        <w:rPr>
          <w:rStyle w:val="charBoldItals"/>
        </w:rPr>
        <w:t>notice day</w:t>
      </w:r>
      <w:r w:rsidRPr="00994D5E">
        <w:t>—see section </w:t>
      </w:r>
      <w:r w:rsidR="00B53930" w:rsidRPr="00994D5E">
        <w:t>36</w:t>
      </w:r>
      <w:r w:rsidRPr="00994D5E">
        <w:t> (2) (a).</w:t>
      </w:r>
    </w:p>
    <w:p w:rsidR="00905BDC" w:rsidRPr="00994D5E" w:rsidRDefault="00994D5E" w:rsidP="00994D5E">
      <w:pPr>
        <w:pStyle w:val="AH5Sec"/>
      </w:pPr>
      <w:bookmarkStart w:id="45" w:name="_Toc531696193"/>
      <w:r w:rsidRPr="00994D5E">
        <w:rPr>
          <w:rStyle w:val="CharSectNo"/>
        </w:rPr>
        <w:t>38</w:t>
      </w:r>
      <w:r w:rsidRPr="00994D5E">
        <w:tab/>
      </w:r>
      <w:r w:rsidR="00905BDC" w:rsidRPr="00994D5E">
        <w:t>Commissioner—ending appointment</w:t>
      </w:r>
      <w:bookmarkEnd w:id="45"/>
    </w:p>
    <w:p w:rsidR="00905BDC" w:rsidRPr="00994D5E" w:rsidRDefault="00994D5E" w:rsidP="00994D5E">
      <w:pPr>
        <w:pStyle w:val="Amain"/>
      </w:pPr>
      <w:r>
        <w:tab/>
      </w:r>
      <w:r w:rsidRPr="00994D5E">
        <w:t>(1)</w:t>
      </w:r>
      <w:r w:rsidRPr="00994D5E">
        <w:tab/>
      </w:r>
      <w:r w:rsidR="00905BDC" w:rsidRPr="00994D5E">
        <w:t>The Speaker must end the commissioner’s appointment if the Legislative Assembly—</w:t>
      </w:r>
    </w:p>
    <w:p w:rsidR="00905BDC" w:rsidRPr="00994D5E" w:rsidRDefault="00994D5E" w:rsidP="00994D5E">
      <w:pPr>
        <w:pStyle w:val="Apara"/>
      </w:pPr>
      <w:r>
        <w:tab/>
      </w:r>
      <w:r w:rsidRPr="00994D5E">
        <w:t>(a)</w:t>
      </w:r>
      <w:r w:rsidRPr="00994D5E">
        <w:tab/>
      </w:r>
      <w:r w:rsidR="00905BDC" w:rsidRPr="00994D5E">
        <w:t>passes a resolution under section </w:t>
      </w:r>
      <w:r w:rsidR="00B53930" w:rsidRPr="00994D5E">
        <w:t>37</w:t>
      </w:r>
      <w:r w:rsidR="00905BDC" w:rsidRPr="00994D5E">
        <w:t> (4) (a); or</w:t>
      </w:r>
    </w:p>
    <w:p w:rsidR="00905BDC" w:rsidRPr="00994D5E" w:rsidRDefault="00994D5E" w:rsidP="00994D5E">
      <w:pPr>
        <w:pStyle w:val="Apara"/>
      </w:pPr>
      <w:r>
        <w:tab/>
      </w:r>
      <w:r w:rsidRPr="00994D5E">
        <w:t>(b)</w:t>
      </w:r>
      <w:r w:rsidRPr="00994D5E">
        <w:tab/>
      </w:r>
      <w:r w:rsidR="00905BDC" w:rsidRPr="00994D5E">
        <w:t>otherwise resolves to require the Speaker to end the commissioner’s appointment—</w:t>
      </w:r>
    </w:p>
    <w:p w:rsidR="00905BDC" w:rsidRPr="00994D5E" w:rsidRDefault="00994D5E" w:rsidP="00994D5E">
      <w:pPr>
        <w:pStyle w:val="Asubpara"/>
      </w:pPr>
      <w:r>
        <w:tab/>
      </w:r>
      <w:r w:rsidRPr="00994D5E">
        <w:t>(i)</w:t>
      </w:r>
      <w:r w:rsidRPr="00994D5E">
        <w:tab/>
      </w:r>
      <w:r w:rsidR="00905BDC" w:rsidRPr="00994D5E">
        <w:t>for misbehaviour; or</w:t>
      </w:r>
    </w:p>
    <w:p w:rsidR="00905BDC" w:rsidRPr="00994D5E" w:rsidRDefault="00994D5E" w:rsidP="00994D5E">
      <w:pPr>
        <w:pStyle w:val="Asubpara"/>
      </w:pPr>
      <w:r>
        <w:tab/>
      </w:r>
      <w:r w:rsidRPr="00994D5E">
        <w:t>(ii)</w:t>
      </w:r>
      <w:r w:rsidRPr="00994D5E">
        <w:tab/>
      </w:r>
      <w:r w:rsidR="00905BDC" w:rsidRPr="00994D5E">
        <w:t>for failure to take all reasonable steps to avoid being placed in a position where a conflict of interest arises during the exercise of the commissioner’s functions; or</w:t>
      </w:r>
    </w:p>
    <w:p w:rsidR="00905BDC" w:rsidRPr="00994D5E" w:rsidRDefault="00994D5E" w:rsidP="00994D5E">
      <w:pPr>
        <w:pStyle w:val="Asubpara"/>
      </w:pPr>
      <w:r>
        <w:tab/>
      </w:r>
      <w:r w:rsidRPr="00994D5E">
        <w:t>(iii)</w:t>
      </w:r>
      <w:r w:rsidRPr="00994D5E">
        <w:tab/>
      </w:r>
      <w:r w:rsidR="00905BDC" w:rsidRPr="00994D5E">
        <w:t>for physical or mental incapacity, if the incapacity substantially affects the exercise of the commissioner’s functions; or</w:t>
      </w:r>
    </w:p>
    <w:p w:rsidR="00905BDC" w:rsidRPr="00994D5E" w:rsidRDefault="00994D5E" w:rsidP="00994D5E">
      <w:pPr>
        <w:pStyle w:val="Asubpara"/>
      </w:pPr>
      <w:r>
        <w:tab/>
      </w:r>
      <w:r w:rsidRPr="00994D5E">
        <w:t>(iv)</w:t>
      </w:r>
      <w:r w:rsidRPr="00994D5E">
        <w:tab/>
      </w:r>
      <w:r w:rsidR="00905BDC" w:rsidRPr="00994D5E">
        <w:t>if the commissioner becomes bankrupt or personally insolvent.</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For a resolution mentioned in subsection (1) (b)—</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at least 7 days before the day the motion to which the resolution relates is first debated in the Legislative Assembly—</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Assembly must be given the notice of the motion and a statement of reasons for the motion; and</w:t>
      </w:r>
    </w:p>
    <w:p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the Speaker must—</w:t>
      </w:r>
    </w:p>
    <w:p w:rsidR="00905BDC" w:rsidRPr="00994D5E" w:rsidRDefault="00994D5E" w:rsidP="00994D5E">
      <w:pPr>
        <w:pStyle w:val="Asubsubpara"/>
        <w:rPr>
          <w:lang w:eastAsia="en-AU"/>
        </w:rPr>
      </w:pPr>
      <w:r>
        <w:rPr>
          <w:lang w:eastAsia="en-AU"/>
        </w:rPr>
        <w:tab/>
      </w:r>
      <w:r w:rsidRPr="00994D5E">
        <w:rPr>
          <w:lang w:eastAsia="en-AU"/>
        </w:rPr>
        <w:t>(A)</w:t>
      </w:r>
      <w:r w:rsidRPr="00994D5E">
        <w:rPr>
          <w:lang w:eastAsia="en-AU"/>
        </w:rPr>
        <w:tab/>
      </w:r>
      <w:r w:rsidR="00905BDC" w:rsidRPr="00994D5E">
        <w:rPr>
          <w:lang w:eastAsia="en-AU"/>
        </w:rPr>
        <w:t>give the commissioner a copy of the notice and the statement of reasons; and</w:t>
      </w:r>
    </w:p>
    <w:p w:rsidR="00905BDC" w:rsidRPr="00994D5E" w:rsidRDefault="00994D5E" w:rsidP="00411A77">
      <w:pPr>
        <w:pStyle w:val="Asubsubpara"/>
        <w:keepLines/>
        <w:rPr>
          <w:lang w:eastAsia="en-AU"/>
        </w:rPr>
      </w:pPr>
      <w:r>
        <w:rPr>
          <w:lang w:eastAsia="en-AU"/>
        </w:rPr>
        <w:tab/>
      </w:r>
      <w:r w:rsidRPr="00994D5E">
        <w:rPr>
          <w:lang w:eastAsia="en-AU"/>
        </w:rPr>
        <w:t>(B)</w:t>
      </w:r>
      <w:r w:rsidRPr="00994D5E">
        <w:rPr>
          <w:lang w:eastAsia="en-AU"/>
        </w:rPr>
        <w:tab/>
      </w:r>
      <w:r w:rsidR="00905BDC" w:rsidRPr="00994D5E">
        <w:rPr>
          <w:lang w:eastAsia="en-AU"/>
        </w:rPr>
        <w:t xml:space="preserve">tell the commissioner that a written submission about the motion may be made to the Speaker </w:t>
      </w:r>
      <w:r w:rsidR="00905BDC" w:rsidRPr="00994D5E">
        <w:t>not later than 3 days after the day the commissioner is given the notice; and</w:t>
      </w:r>
    </w:p>
    <w:p w:rsidR="00905BDC" w:rsidRPr="00994D5E" w:rsidRDefault="00994D5E" w:rsidP="00994D5E">
      <w:pPr>
        <w:pStyle w:val="Apara"/>
        <w:keepNext/>
        <w:rPr>
          <w:lang w:eastAsia="en-AU"/>
        </w:rPr>
      </w:pPr>
      <w:r>
        <w:rPr>
          <w:lang w:eastAsia="en-AU"/>
        </w:rPr>
        <w:tab/>
      </w:r>
      <w:r w:rsidRPr="00994D5E">
        <w:rPr>
          <w:lang w:eastAsia="en-AU"/>
        </w:rPr>
        <w:t>(b)</w:t>
      </w:r>
      <w:r w:rsidRPr="00994D5E">
        <w:rPr>
          <w:lang w:eastAsia="en-AU"/>
        </w:rPr>
        <w:tab/>
      </w:r>
      <w:r w:rsidR="00905BDC" w:rsidRPr="00994D5E">
        <w:rPr>
          <w:lang w:eastAsia="en-AU"/>
        </w:rPr>
        <w:t>the Speaker must give any written submission to the Legislative Assembly before the day the motion is first debated in the Legislative Assembly.</w:t>
      </w:r>
    </w:p>
    <w:p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53" w:tooltip="A2001-14" w:history="1">
        <w:r w:rsidR="00703EE8" w:rsidRPr="00994D5E">
          <w:rPr>
            <w:rStyle w:val="charCitHyperlinkAbbrev"/>
          </w:rPr>
          <w:t>Legislation Act</w:t>
        </w:r>
      </w:hyperlink>
      <w:r w:rsidRPr="00994D5E">
        <w:t>, s 179.</w:t>
      </w:r>
    </w:p>
    <w:p w:rsidR="00905BDC" w:rsidRPr="00994D5E" w:rsidRDefault="00994D5E" w:rsidP="00994D5E">
      <w:pPr>
        <w:pStyle w:val="Amain"/>
      </w:pPr>
      <w:r>
        <w:tab/>
      </w:r>
      <w:r w:rsidRPr="00994D5E">
        <w:t>(3)</w:t>
      </w:r>
      <w:r w:rsidRPr="00994D5E">
        <w:tab/>
      </w:r>
      <w:r w:rsidR="00905BDC" w:rsidRPr="00994D5E">
        <w:t>The Speaker may end the commissioner’s appointment if the commissioner is absent from duty, except on leave granted by the Speaker, for 14 consecutive days or for 28 days in any 12 months.</w:t>
      </w:r>
    </w:p>
    <w:p w:rsidR="00905BDC" w:rsidRPr="00994D5E" w:rsidRDefault="00994D5E" w:rsidP="00994D5E">
      <w:pPr>
        <w:pStyle w:val="Amain"/>
      </w:pPr>
      <w:r>
        <w:tab/>
      </w:r>
      <w:r w:rsidRPr="00994D5E">
        <w:t>(4)</w:t>
      </w:r>
      <w:r w:rsidRPr="00994D5E">
        <w:tab/>
      </w:r>
      <w:r w:rsidR="00905BDC" w:rsidRPr="00994D5E">
        <w:t>The commissioner’s appointment may be ended by the Speaker only under this section or section </w:t>
      </w:r>
      <w:r w:rsidR="00B53930" w:rsidRPr="00994D5E">
        <w:t>34</w:t>
      </w:r>
      <w:r w:rsidR="00905BDC" w:rsidRPr="00994D5E">
        <w:t xml:space="preserve"> (Commissioner—retirement).</w:t>
      </w:r>
    </w:p>
    <w:p w:rsidR="00905BDC" w:rsidRPr="00994D5E" w:rsidRDefault="00994D5E" w:rsidP="00994D5E">
      <w:pPr>
        <w:pStyle w:val="AH5Sec"/>
      </w:pPr>
      <w:bookmarkStart w:id="46" w:name="_Toc531696194"/>
      <w:r w:rsidRPr="00994D5E">
        <w:rPr>
          <w:rStyle w:val="CharSectNo"/>
        </w:rPr>
        <w:t>39</w:t>
      </w:r>
      <w:r w:rsidRPr="00994D5E">
        <w:tab/>
      </w:r>
      <w:r w:rsidR="00905BDC" w:rsidRPr="00994D5E">
        <w:t>Commissioner—leave of absence</w:t>
      </w:r>
      <w:bookmarkEnd w:id="46"/>
    </w:p>
    <w:p w:rsidR="00905BDC" w:rsidRPr="00994D5E" w:rsidRDefault="00905BDC" w:rsidP="00905BDC">
      <w:pPr>
        <w:pStyle w:val="Amainreturn"/>
      </w:pPr>
      <w:r w:rsidRPr="00994D5E">
        <w:t>The Speaker may approve leave of absence for the commissioner on the terms the Speaker decides.</w:t>
      </w:r>
    </w:p>
    <w:p w:rsidR="003F2E00" w:rsidRPr="00994D5E" w:rsidRDefault="00994D5E" w:rsidP="00994D5E">
      <w:pPr>
        <w:pStyle w:val="AH5Sec"/>
      </w:pPr>
      <w:bookmarkStart w:id="47" w:name="_Toc531696195"/>
      <w:r w:rsidRPr="00994D5E">
        <w:rPr>
          <w:rStyle w:val="CharSectNo"/>
        </w:rPr>
        <w:t>40</w:t>
      </w:r>
      <w:r w:rsidRPr="00994D5E">
        <w:tab/>
      </w:r>
      <w:r w:rsidR="003F2E00" w:rsidRPr="00994D5E">
        <w:t>Commissioner—acting appointment</w:t>
      </w:r>
      <w:bookmarkEnd w:id="47"/>
    </w:p>
    <w:p w:rsidR="003F2E00" w:rsidRPr="00994D5E" w:rsidRDefault="00994D5E" w:rsidP="00994D5E">
      <w:pPr>
        <w:pStyle w:val="Amain"/>
      </w:pPr>
      <w:r>
        <w:tab/>
      </w:r>
      <w:r w:rsidRPr="00994D5E">
        <w:t>(1)</w:t>
      </w:r>
      <w:r w:rsidRPr="00994D5E">
        <w:tab/>
      </w:r>
      <w:r w:rsidR="003F2E00" w:rsidRPr="00994D5E">
        <w:t>The requirements in section 25 (2) (a) (i), (ii) and (iii), (2) (b) and (3) (b) do not apply to the appointment of an acting commissioner.</w:t>
      </w:r>
    </w:p>
    <w:p w:rsidR="003F2E00" w:rsidRPr="00994D5E" w:rsidRDefault="00994D5E" w:rsidP="00994D5E">
      <w:pPr>
        <w:pStyle w:val="Amain"/>
      </w:pPr>
      <w:r>
        <w:tab/>
      </w:r>
      <w:r w:rsidRPr="00994D5E">
        <w:t>(2)</w:t>
      </w:r>
      <w:r w:rsidRPr="00994D5E">
        <w:tab/>
      </w:r>
      <w:r w:rsidR="003F2E00" w:rsidRPr="00994D5E">
        <w:t>If the Speaker approves a period of leave under section 39—</w:t>
      </w:r>
    </w:p>
    <w:p w:rsidR="003F2E00" w:rsidRPr="00994D5E" w:rsidRDefault="00994D5E" w:rsidP="00994D5E">
      <w:pPr>
        <w:pStyle w:val="Apara"/>
      </w:pPr>
      <w:r>
        <w:tab/>
      </w:r>
      <w:r w:rsidRPr="00994D5E">
        <w:t>(a)</w:t>
      </w:r>
      <w:r w:rsidRPr="00994D5E">
        <w:tab/>
      </w:r>
      <w:r w:rsidR="003F2E00" w:rsidRPr="00994D5E">
        <w:t>an acting appointment may also be made by the commissioner after consulting the Speaker; and</w:t>
      </w:r>
    </w:p>
    <w:p w:rsidR="003F2E00" w:rsidRPr="00994D5E" w:rsidRDefault="00994D5E" w:rsidP="00994D5E">
      <w:pPr>
        <w:pStyle w:val="Apara"/>
      </w:pPr>
      <w:r>
        <w:tab/>
      </w:r>
      <w:r w:rsidRPr="00994D5E">
        <w:t>(b)</w:t>
      </w:r>
      <w:r w:rsidRPr="00994D5E">
        <w:tab/>
      </w:r>
      <w:r w:rsidR="003F2E00" w:rsidRPr="00994D5E">
        <w:t>the requirements in section 25 (2) (a) (iv) also do not apply to the appointment of an acting commissioner.</w:t>
      </w:r>
    </w:p>
    <w:p w:rsidR="003F2E00" w:rsidRPr="00994D5E" w:rsidRDefault="00994D5E" w:rsidP="00994D5E">
      <w:pPr>
        <w:pStyle w:val="Amain"/>
        <w:keepNext/>
      </w:pPr>
      <w:r>
        <w:tab/>
      </w:r>
      <w:r w:rsidRPr="00994D5E">
        <w:t>(3)</w:t>
      </w:r>
      <w:r w:rsidRPr="00994D5E">
        <w:tab/>
      </w:r>
      <w:r w:rsidR="003F2E00" w:rsidRPr="00994D5E">
        <w:t>The appointment of a person to act as commissioner must not be for a term longer than 6 months.</w:t>
      </w:r>
    </w:p>
    <w:p w:rsidR="003F2E00" w:rsidRPr="00994D5E" w:rsidRDefault="003F2E00" w:rsidP="003F2E00">
      <w:pPr>
        <w:pStyle w:val="aNote"/>
      </w:pPr>
      <w:r w:rsidRPr="00994D5E">
        <w:rPr>
          <w:rStyle w:val="charItals"/>
        </w:rPr>
        <w:t>Note</w:t>
      </w:r>
      <w:r w:rsidRPr="00994D5E">
        <w:rPr>
          <w:rStyle w:val="charItals"/>
        </w:rPr>
        <w:tab/>
      </w:r>
      <w:r w:rsidRPr="00994D5E">
        <w:t xml:space="preserve">For other provisions relevant to acting appointments, see the </w:t>
      </w:r>
      <w:hyperlink r:id="rId54" w:tooltip="A2001-14" w:history="1">
        <w:r w:rsidR="008C6F38" w:rsidRPr="00994D5E">
          <w:rPr>
            <w:rStyle w:val="charCitHyperlinkAbbrev"/>
          </w:rPr>
          <w:t>Legislation Act</w:t>
        </w:r>
      </w:hyperlink>
      <w:r w:rsidRPr="00994D5E">
        <w:t>, pt 19.3.2.</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48" w:name="_Toc531696196"/>
      <w:r w:rsidRPr="00994D5E">
        <w:rPr>
          <w:rStyle w:val="CharPartNo"/>
        </w:rPr>
        <w:t>Part 2.3</w:t>
      </w:r>
      <w:r w:rsidRPr="00994D5E">
        <w:tab/>
      </w:r>
      <w:r w:rsidR="00905BDC" w:rsidRPr="00994D5E">
        <w:rPr>
          <w:rStyle w:val="CharPartText"/>
        </w:rPr>
        <w:t>Commission—CEO</w:t>
      </w:r>
      <w:bookmarkEnd w:id="48"/>
    </w:p>
    <w:p w:rsidR="00905BDC" w:rsidRPr="00994D5E" w:rsidRDefault="00994D5E" w:rsidP="00994D5E">
      <w:pPr>
        <w:pStyle w:val="AH5Sec"/>
      </w:pPr>
      <w:bookmarkStart w:id="49" w:name="_Toc531696197"/>
      <w:r w:rsidRPr="00994D5E">
        <w:rPr>
          <w:rStyle w:val="CharSectNo"/>
        </w:rPr>
        <w:t>41</w:t>
      </w:r>
      <w:r w:rsidRPr="00994D5E">
        <w:tab/>
      </w:r>
      <w:r w:rsidR="00905BDC" w:rsidRPr="00994D5E">
        <w:t>CEO—appointment</w:t>
      </w:r>
      <w:bookmarkEnd w:id="49"/>
    </w:p>
    <w:p w:rsidR="00905BDC" w:rsidRPr="00994D5E" w:rsidRDefault="00994D5E" w:rsidP="00994D5E">
      <w:pPr>
        <w:pStyle w:val="Amain"/>
      </w:pPr>
      <w:r>
        <w:tab/>
      </w:r>
      <w:r w:rsidRPr="00994D5E">
        <w:t>(1)</w:t>
      </w:r>
      <w:r w:rsidRPr="00994D5E">
        <w:tab/>
      </w:r>
      <w:r w:rsidR="00905BDC" w:rsidRPr="00994D5E">
        <w:t xml:space="preserve">The commissioner must appoint a person as the Chief Executive Officer of the commission (the </w:t>
      </w:r>
      <w:r w:rsidR="00905BDC" w:rsidRPr="00994D5E">
        <w:rPr>
          <w:rStyle w:val="charBoldItals"/>
        </w:rPr>
        <w:t>CEO</w:t>
      </w:r>
      <w:r w:rsidR="00905BDC" w:rsidRPr="00994D5E">
        <w:t>).</w:t>
      </w:r>
    </w:p>
    <w:p w:rsidR="00905BDC" w:rsidRPr="00994D5E" w:rsidRDefault="00994D5E" w:rsidP="00994D5E">
      <w:pPr>
        <w:pStyle w:val="Amain"/>
      </w:pPr>
      <w:r>
        <w:tab/>
      </w:r>
      <w:r w:rsidRPr="00994D5E">
        <w:t>(2)</w:t>
      </w:r>
      <w:r w:rsidRPr="00994D5E">
        <w:tab/>
      </w:r>
      <w:r w:rsidR="00905BDC" w:rsidRPr="00994D5E">
        <w:t xml:space="preserve">However, the </w:t>
      </w:r>
      <w:r w:rsidR="00905BDC" w:rsidRPr="00994D5E">
        <w:rPr>
          <w:lang w:eastAsia="en-AU"/>
        </w:rPr>
        <w:t xml:space="preserve">commissioner </w:t>
      </w:r>
      <w:r w:rsidR="00905BDC" w:rsidRPr="00994D5E">
        <w:t>must not appoint a person as the CEO if the person—</w:t>
      </w:r>
    </w:p>
    <w:p w:rsidR="00905BDC" w:rsidRPr="00994D5E" w:rsidRDefault="00994D5E" w:rsidP="00994D5E">
      <w:pPr>
        <w:pStyle w:val="Apara"/>
      </w:pPr>
      <w:r>
        <w:tab/>
      </w:r>
      <w:r w:rsidRPr="00994D5E">
        <w:t>(a)</w:t>
      </w:r>
      <w:r w:rsidRPr="00994D5E">
        <w:tab/>
      </w:r>
      <w:r w:rsidR="00905BDC" w:rsidRPr="00994D5E">
        <w:t>is or has been—</w:t>
      </w:r>
    </w:p>
    <w:p w:rsidR="00905BDC" w:rsidRPr="00994D5E" w:rsidRDefault="00994D5E" w:rsidP="00994D5E">
      <w:pPr>
        <w:pStyle w:val="Asubpara"/>
      </w:pPr>
      <w:r>
        <w:tab/>
      </w:r>
      <w:r w:rsidRPr="00994D5E">
        <w:t>(i)</w:t>
      </w:r>
      <w:r w:rsidRPr="00994D5E">
        <w:tab/>
      </w:r>
      <w:r w:rsidR="00905BDC" w:rsidRPr="00994D5E">
        <w:t>the commissioner; or</w:t>
      </w:r>
    </w:p>
    <w:p w:rsidR="00905BDC" w:rsidRPr="00994D5E" w:rsidRDefault="00994D5E" w:rsidP="00994D5E">
      <w:pPr>
        <w:pStyle w:val="Asubpara"/>
      </w:pPr>
      <w:r>
        <w:tab/>
      </w:r>
      <w:r w:rsidRPr="00994D5E">
        <w:t>(ii)</w:t>
      </w:r>
      <w:r w:rsidRPr="00994D5E">
        <w:tab/>
      </w:r>
      <w:r w:rsidR="00905BDC" w:rsidRPr="00994D5E">
        <w:t>the inspector of the commission; or</w:t>
      </w:r>
    </w:p>
    <w:p w:rsidR="00606120" w:rsidRPr="00994D5E" w:rsidRDefault="00994D5E" w:rsidP="00994D5E">
      <w:pPr>
        <w:pStyle w:val="Apara"/>
      </w:pPr>
      <w:r>
        <w:tab/>
      </w:r>
      <w:r w:rsidRPr="00994D5E">
        <w:t>(b)</w:t>
      </w:r>
      <w:r w:rsidRPr="00994D5E">
        <w:tab/>
      </w:r>
      <w:r w:rsidR="00606120" w:rsidRPr="00994D5E">
        <w:t>is or has been a member of—</w:t>
      </w:r>
    </w:p>
    <w:p w:rsidR="00606120" w:rsidRPr="00994D5E" w:rsidRDefault="00994D5E" w:rsidP="00994D5E">
      <w:pPr>
        <w:pStyle w:val="Asubpara"/>
      </w:pPr>
      <w:r>
        <w:tab/>
      </w:r>
      <w:r w:rsidRPr="00994D5E">
        <w:t>(i)</w:t>
      </w:r>
      <w:r w:rsidRPr="00994D5E">
        <w:tab/>
      </w:r>
      <w:r w:rsidR="00606120" w:rsidRPr="00994D5E">
        <w:t>the Legislative Assembly; or</w:t>
      </w:r>
    </w:p>
    <w:p w:rsidR="00606120" w:rsidRPr="00994D5E" w:rsidRDefault="00994D5E" w:rsidP="00994D5E">
      <w:pPr>
        <w:pStyle w:val="Asubpara"/>
      </w:pPr>
      <w:r>
        <w:tab/>
      </w:r>
      <w:r w:rsidRPr="00994D5E">
        <w:t>(ii)</w:t>
      </w:r>
      <w:r w:rsidRPr="00994D5E">
        <w:tab/>
      </w:r>
      <w:r w:rsidR="00606120" w:rsidRPr="00994D5E">
        <w:t>the Parliament of the Commonwealth; or</w:t>
      </w:r>
    </w:p>
    <w:p w:rsidR="00606120" w:rsidRPr="00994D5E" w:rsidRDefault="00994D5E" w:rsidP="00994D5E">
      <w:pPr>
        <w:pStyle w:val="Asubpara"/>
      </w:pPr>
      <w:r>
        <w:tab/>
      </w:r>
      <w:r w:rsidRPr="00994D5E">
        <w:t>(iii)</w:t>
      </w:r>
      <w:r w:rsidRPr="00994D5E">
        <w:tab/>
      </w:r>
      <w:r w:rsidR="00606120" w:rsidRPr="00994D5E">
        <w:t>the legislature of a State or another territory; or</w:t>
      </w:r>
    </w:p>
    <w:p w:rsidR="00905BDC" w:rsidRPr="00994D5E" w:rsidRDefault="00994D5E" w:rsidP="00994D5E">
      <w:pPr>
        <w:pStyle w:val="Apara"/>
      </w:pPr>
      <w:r>
        <w:tab/>
      </w:r>
      <w:r w:rsidRPr="00994D5E">
        <w:t>(c)</w:t>
      </w:r>
      <w:r w:rsidRPr="00994D5E">
        <w:tab/>
      </w:r>
      <w:r w:rsidR="00905BDC" w:rsidRPr="00994D5E">
        <w:t>is or has, in the 5 years immediately before the day of the proposed appointment, been a public servant; or</w:t>
      </w:r>
    </w:p>
    <w:p w:rsidR="00905BDC" w:rsidRPr="00994D5E" w:rsidRDefault="00994D5E" w:rsidP="00994D5E">
      <w:pPr>
        <w:pStyle w:val="Apara"/>
      </w:pPr>
      <w:r>
        <w:tab/>
      </w:r>
      <w:r w:rsidRPr="00994D5E">
        <w:t>(d)</w:t>
      </w:r>
      <w:r w:rsidRPr="00994D5E">
        <w:tab/>
      </w:r>
      <w:r w:rsidR="00905BDC" w:rsidRPr="00994D5E">
        <w:t>has been convicted—</w:t>
      </w:r>
    </w:p>
    <w:p w:rsidR="00905BDC" w:rsidRPr="00994D5E" w:rsidRDefault="00994D5E" w:rsidP="00994D5E">
      <w:pPr>
        <w:pStyle w:val="Asubpara"/>
      </w:pPr>
      <w:r>
        <w:tab/>
      </w:r>
      <w:r w:rsidRPr="00994D5E">
        <w:t>(i)</w:t>
      </w:r>
      <w:r w:rsidRPr="00994D5E">
        <w:tab/>
      </w:r>
      <w:r w:rsidR="00905BDC" w:rsidRPr="00994D5E">
        <w:t>in the ACT, of an offence punishable by imprisonment for at least 1 year; or</w:t>
      </w:r>
    </w:p>
    <w:p w:rsidR="00905BDC" w:rsidRPr="00994D5E" w:rsidRDefault="00994D5E" w:rsidP="00994D5E">
      <w:pPr>
        <w:pStyle w:val="Asubpara"/>
        <w:keepNext/>
      </w:pPr>
      <w:r>
        <w:tab/>
      </w:r>
      <w:r w:rsidRPr="00994D5E">
        <w:t>(ii)</w:t>
      </w:r>
      <w:r w:rsidRPr="00994D5E">
        <w:tab/>
      </w:r>
      <w:r w:rsidR="00905BDC" w:rsidRPr="00994D5E">
        <w:t>outside the ACT, in Australia or elsewhere, of an offence that, if it had been committed in the ACT, would be punishable by imprisonment for at least 1 year.</w:t>
      </w:r>
    </w:p>
    <w:p w:rsidR="00905BDC" w:rsidRPr="00994D5E" w:rsidRDefault="00905BDC" w:rsidP="00905BDC">
      <w:pPr>
        <w:pStyle w:val="aNote"/>
      </w:pPr>
      <w:r w:rsidRPr="00994D5E">
        <w:rPr>
          <w:rStyle w:val="charItals"/>
        </w:rPr>
        <w:t>Note</w:t>
      </w:r>
      <w:r w:rsidRPr="00994D5E">
        <w:rPr>
          <w:rStyle w:val="charItals"/>
        </w:rPr>
        <w:tab/>
      </w:r>
      <w:r w:rsidRPr="00994D5E">
        <w:t xml:space="preserve">The </w:t>
      </w:r>
      <w:r w:rsidRPr="00994D5E">
        <w:rPr>
          <w:lang w:eastAsia="en-AU"/>
        </w:rPr>
        <w:t xml:space="preserve">commissioner </w:t>
      </w:r>
      <w:r w:rsidRPr="00994D5E">
        <w:t>may appoint a person as a member of staff of the commission only if the person is suitable to be a member of staff of the commission (see s </w:t>
      </w:r>
      <w:r w:rsidR="00B53930" w:rsidRPr="00994D5E">
        <w:t>50</w:t>
      </w:r>
      <w:r w:rsidRPr="00994D5E">
        <w:t>).</w:t>
      </w:r>
    </w:p>
    <w:p w:rsidR="00922F25" w:rsidRPr="00994D5E" w:rsidRDefault="00994D5E" w:rsidP="00994D5E">
      <w:pPr>
        <w:pStyle w:val="Amain"/>
      </w:pPr>
      <w:r>
        <w:tab/>
      </w:r>
      <w:r w:rsidRPr="00994D5E">
        <w:t>(3)</w:t>
      </w:r>
      <w:r w:rsidRPr="00994D5E">
        <w:tab/>
      </w:r>
      <w:r w:rsidR="00922F25" w:rsidRPr="00994D5E">
        <w:t>The appointment must be made in accordance with an open, accountable and competitive selection process.</w:t>
      </w:r>
    </w:p>
    <w:p w:rsidR="00905BDC" w:rsidRPr="00994D5E" w:rsidRDefault="00994D5E" w:rsidP="00994D5E">
      <w:pPr>
        <w:pStyle w:val="Amain"/>
        <w:keepNext/>
      </w:pPr>
      <w:r>
        <w:tab/>
      </w:r>
      <w:r w:rsidRPr="00994D5E">
        <w:t>(4)</w:t>
      </w:r>
      <w:r w:rsidRPr="00994D5E">
        <w:tab/>
      </w:r>
      <w:r w:rsidR="00905BDC" w:rsidRPr="00994D5E">
        <w:t xml:space="preserve">The CEO is appointed on the terms (if any) in relation to matters not provided for by this part or a determination under the </w:t>
      </w:r>
      <w:hyperlink r:id="rId55" w:tooltip="A1995-55" w:history="1">
        <w:r w:rsidR="00703EE8" w:rsidRPr="00994D5E">
          <w:rPr>
            <w:rStyle w:val="charCitHyperlinkItal"/>
          </w:rPr>
          <w:t>Remuneration Tribunal Act 1995</w:t>
        </w:r>
      </w:hyperlink>
      <w:r w:rsidR="00905BDC" w:rsidRPr="00994D5E">
        <w:rPr>
          <w:rStyle w:val="charItals"/>
        </w:rPr>
        <w:t xml:space="preserve"> </w:t>
      </w:r>
      <w:r w:rsidR="00905BDC" w:rsidRPr="00994D5E">
        <w:t xml:space="preserve">that are prescribed by the management standards under the </w:t>
      </w:r>
      <w:hyperlink r:id="rId56" w:tooltip="A1994-37" w:history="1">
        <w:r w:rsidR="00703EE8" w:rsidRPr="00994D5E">
          <w:rPr>
            <w:rStyle w:val="charCitHyperlinkItal"/>
          </w:rPr>
          <w:t>Public Sector Management Act 1994</w:t>
        </w:r>
      </w:hyperlink>
      <w:r w:rsidR="00905BDC" w:rsidRPr="00994D5E">
        <w:t>.</w:t>
      </w:r>
    </w:p>
    <w:p w:rsidR="00905BDC" w:rsidRPr="00994D5E" w:rsidRDefault="00905BDC" w:rsidP="00905BDC">
      <w:pPr>
        <w:pStyle w:val="aNote"/>
        <w:keepNext/>
      </w:pPr>
      <w:r w:rsidRPr="00994D5E">
        <w:rPr>
          <w:rStyle w:val="charItals"/>
        </w:rPr>
        <w:t>Note 1</w:t>
      </w:r>
      <w:r w:rsidRPr="00994D5E">
        <w:tab/>
        <w:t xml:space="preserve">For the making of appointments (including acting appointments), see the </w:t>
      </w:r>
      <w:hyperlink r:id="rId57" w:tooltip="A2001-14" w:history="1">
        <w:r w:rsidR="00703EE8" w:rsidRPr="00994D5E">
          <w:rPr>
            <w:rStyle w:val="charCitHyperlinkAbbrev"/>
          </w:rPr>
          <w:t>Legislation Act</w:t>
        </w:r>
      </w:hyperlink>
      <w:r w:rsidRPr="00994D5E">
        <w:t xml:space="preserve">, pt 19.3. The power to appoint a person to a position includes power to appoint a person to act in the position, and is exercisable in the same way, and subject to the same conditions, as the power to make the appointment (see </w:t>
      </w:r>
      <w:hyperlink r:id="rId58" w:tooltip="A2001-14" w:history="1">
        <w:r w:rsidR="00703EE8" w:rsidRPr="00994D5E">
          <w:rPr>
            <w:rStyle w:val="charCitHyperlinkAbbrev"/>
          </w:rPr>
          <w:t>Legislation Act</w:t>
        </w:r>
      </w:hyperlink>
      <w:r w:rsidRPr="00994D5E">
        <w:t>, s 209).</w:t>
      </w:r>
    </w:p>
    <w:p w:rsidR="00905BDC" w:rsidRPr="00994D5E" w:rsidRDefault="00905BDC" w:rsidP="00994D5E">
      <w:pPr>
        <w:pStyle w:val="aNote"/>
        <w:keepNext/>
      </w:pPr>
      <w:r w:rsidRPr="00994D5E">
        <w:rPr>
          <w:rStyle w:val="charItals"/>
        </w:rPr>
        <w:t>Note 2</w:t>
      </w:r>
      <w:r w:rsidRPr="00994D5E">
        <w:tab/>
        <w:t xml:space="preserve">In particular, an appointment may be made by naming a person or nominating the occupant of a position (see </w:t>
      </w:r>
      <w:hyperlink r:id="rId59" w:tooltip="A2001-14" w:history="1">
        <w:r w:rsidR="00703EE8" w:rsidRPr="00994D5E">
          <w:rPr>
            <w:rStyle w:val="charCitHyperlinkAbbrev"/>
          </w:rPr>
          <w:t>Legislation Act</w:t>
        </w:r>
      </w:hyperlink>
      <w:r w:rsidRPr="00994D5E">
        <w:t>, s 207).</w:t>
      </w:r>
    </w:p>
    <w:p w:rsidR="00905BDC" w:rsidRPr="00994D5E" w:rsidRDefault="00905BDC" w:rsidP="00905BDC">
      <w:pPr>
        <w:pStyle w:val="aNote"/>
      </w:pPr>
      <w:r w:rsidRPr="00994D5E">
        <w:rPr>
          <w:rStyle w:val="charItals"/>
        </w:rPr>
        <w:t>Note 3</w:t>
      </w:r>
      <w:r w:rsidRPr="00994D5E">
        <w:tab/>
        <w:t xml:space="preserve">The appointer’s power to make the appointment includes the power to suspend the appointee. The power to suspend the appointee is exercisable in the same way, and subject to the same conditions, as the power to make the appointment (see </w:t>
      </w:r>
      <w:hyperlink r:id="rId60" w:tooltip="A2001-14" w:history="1">
        <w:r w:rsidR="00703EE8" w:rsidRPr="00994D5E">
          <w:rPr>
            <w:rStyle w:val="charCitHyperlinkAbbrev"/>
          </w:rPr>
          <w:t>Legislation Act</w:t>
        </w:r>
      </w:hyperlink>
      <w:r w:rsidRPr="00994D5E">
        <w:t>, s 208).</w:t>
      </w:r>
    </w:p>
    <w:p w:rsidR="00905BDC" w:rsidRPr="00994D5E" w:rsidRDefault="00994D5E" w:rsidP="00994D5E">
      <w:pPr>
        <w:pStyle w:val="AH5Sec"/>
      </w:pPr>
      <w:bookmarkStart w:id="50" w:name="_Toc531696198"/>
      <w:r w:rsidRPr="00994D5E">
        <w:rPr>
          <w:rStyle w:val="CharSectNo"/>
        </w:rPr>
        <w:t>42</w:t>
      </w:r>
      <w:r w:rsidRPr="00994D5E">
        <w:tab/>
      </w:r>
      <w:r w:rsidR="00905BDC" w:rsidRPr="00994D5E">
        <w:t>CEO—term of appointment</w:t>
      </w:r>
      <w:bookmarkEnd w:id="50"/>
    </w:p>
    <w:p w:rsidR="00905BDC" w:rsidRPr="00994D5E" w:rsidRDefault="00994D5E" w:rsidP="00994D5E">
      <w:pPr>
        <w:pStyle w:val="Amain"/>
      </w:pPr>
      <w:r>
        <w:tab/>
      </w:r>
      <w:r w:rsidRPr="00994D5E">
        <w:t>(1)</w:t>
      </w:r>
      <w:r w:rsidRPr="00994D5E">
        <w:tab/>
      </w:r>
      <w:r w:rsidR="00905BDC" w:rsidRPr="00994D5E">
        <w:t>The CEO must not be appointed for longer than 7 years.</w:t>
      </w:r>
    </w:p>
    <w:p w:rsidR="00905BDC" w:rsidRPr="00994D5E" w:rsidRDefault="00994D5E" w:rsidP="00994D5E">
      <w:pPr>
        <w:pStyle w:val="Amain"/>
      </w:pPr>
      <w:r>
        <w:tab/>
      </w:r>
      <w:r w:rsidRPr="00994D5E">
        <w:t>(2)</w:t>
      </w:r>
      <w:r w:rsidRPr="00994D5E">
        <w:tab/>
      </w:r>
      <w:r w:rsidR="00905BDC" w:rsidRPr="00994D5E">
        <w:t>However, the appointment term must not end within 12 months before or after the end of the commissioner’s appointment.</w:t>
      </w:r>
    </w:p>
    <w:p w:rsidR="00905BDC" w:rsidRPr="00994D5E" w:rsidRDefault="00994D5E" w:rsidP="00994D5E">
      <w:pPr>
        <w:pStyle w:val="Amain"/>
        <w:keepNext/>
      </w:pPr>
      <w:r>
        <w:tab/>
      </w:r>
      <w:r w:rsidRPr="00994D5E">
        <w:t>(3)</w:t>
      </w:r>
      <w:r w:rsidRPr="00994D5E">
        <w:tab/>
      </w:r>
      <w:r w:rsidR="00905BDC" w:rsidRPr="00994D5E">
        <w:t>A person who has been CEO for 7 years is not eligible for reappointment.</w:t>
      </w:r>
    </w:p>
    <w:p w:rsidR="00905BDC" w:rsidRPr="00994D5E" w:rsidRDefault="00905BDC" w:rsidP="00905BDC">
      <w:pPr>
        <w:pStyle w:val="aNote"/>
      </w:pPr>
      <w:r w:rsidRPr="00994D5E">
        <w:rPr>
          <w:rStyle w:val="charItals"/>
        </w:rPr>
        <w:t>Note</w:t>
      </w:r>
      <w:r w:rsidRPr="00994D5E">
        <w:tab/>
        <w:t xml:space="preserve">A person may be reappointed to a position if the person is eligible to be appointed to the position (see </w:t>
      </w:r>
      <w:hyperlink r:id="rId61" w:tooltip="A2001-14" w:history="1">
        <w:r w:rsidR="00703EE8" w:rsidRPr="00994D5E">
          <w:rPr>
            <w:rStyle w:val="charCitHyperlinkAbbrev"/>
          </w:rPr>
          <w:t>Legislation Act</w:t>
        </w:r>
      </w:hyperlink>
      <w:r w:rsidRPr="00994D5E">
        <w:t>, s 208 and dict, pt 1, def </w:t>
      </w:r>
      <w:r w:rsidRPr="00994D5E">
        <w:rPr>
          <w:rStyle w:val="charBoldItals"/>
        </w:rPr>
        <w:t>appoint</w:t>
      </w:r>
      <w:r w:rsidRPr="00994D5E">
        <w:t>).</w:t>
      </w:r>
    </w:p>
    <w:p w:rsidR="00905BDC" w:rsidRPr="00994D5E" w:rsidRDefault="00994D5E" w:rsidP="00994D5E">
      <w:pPr>
        <w:pStyle w:val="AH5Sec"/>
      </w:pPr>
      <w:bookmarkStart w:id="51" w:name="_Toc531696199"/>
      <w:r w:rsidRPr="00994D5E">
        <w:rPr>
          <w:rStyle w:val="CharSectNo"/>
        </w:rPr>
        <w:t>43</w:t>
      </w:r>
      <w:r w:rsidRPr="00994D5E">
        <w:tab/>
      </w:r>
      <w:r w:rsidR="00905BDC" w:rsidRPr="00994D5E">
        <w:t>CEO—ending appointment</w:t>
      </w:r>
      <w:bookmarkEnd w:id="51"/>
    </w:p>
    <w:p w:rsidR="00905BDC" w:rsidRPr="00994D5E" w:rsidRDefault="00905BDC" w:rsidP="00905BDC">
      <w:pPr>
        <w:pStyle w:val="Amainreturn"/>
      </w:pPr>
      <w:r w:rsidRPr="00994D5E">
        <w:t>The commissioner must end the CEO’s appointment—</w:t>
      </w:r>
    </w:p>
    <w:p w:rsidR="00905BDC" w:rsidRPr="00994D5E" w:rsidRDefault="00994D5E" w:rsidP="00994D5E">
      <w:pPr>
        <w:pStyle w:val="Apara"/>
      </w:pPr>
      <w:r>
        <w:tab/>
      </w:r>
      <w:r w:rsidRPr="00994D5E">
        <w:t>(a)</w:t>
      </w:r>
      <w:r w:rsidRPr="00994D5E">
        <w:tab/>
      </w:r>
      <w:r w:rsidR="00905BDC" w:rsidRPr="00994D5E">
        <w:t>for misbehaviour; or</w:t>
      </w:r>
    </w:p>
    <w:p w:rsidR="00905BDC" w:rsidRPr="00994D5E" w:rsidRDefault="00994D5E" w:rsidP="00994D5E">
      <w:pPr>
        <w:pStyle w:val="Apara"/>
      </w:pPr>
      <w:r>
        <w:tab/>
      </w:r>
      <w:r w:rsidRPr="00994D5E">
        <w:t>(b)</w:t>
      </w:r>
      <w:r w:rsidRPr="00994D5E">
        <w:tab/>
      </w:r>
      <w:r w:rsidR="00905BDC" w:rsidRPr="00994D5E">
        <w:t>for physical or mental incapacity, if the incapacity substantially affects the exercise of the CEO’s functions; or</w:t>
      </w:r>
    </w:p>
    <w:p w:rsidR="00905BDC" w:rsidRPr="00994D5E" w:rsidRDefault="00994D5E" w:rsidP="00994D5E">
      <w:pPr>
        <w:pStyle w:val="Apara"/>
      </w:pPr>
      <w:r>
        <w:tab/>
      </w:r>
      <w:r w:rsidRPr="00994D5E">
        <w:t>(c)</w:t>
      </w:r>
      <w:r w:rsidRPr="00994D5E">
        <w:tab/>
      </w:r>
      <w:r w:rsidR="00905BDC" w:rsidRPr="00994D5E">
        <w:t>if the CEO becomes bankrupt or personally insolvent; or</w:t>
      </w:r>
    </w:p>
    <w:p w:rsidR="00905BDC" w:rsidRPr="00994D5E" w:rsidRDefault="00994D5E" w:rsidP="00994D5E">
      <w:pPr>
        <w:pStyle w:val="Apara"/>
      </w:pPr>
      <w:r>
        <w:tab/>
      </w:r>
      <w:r w:rsidRPr="00994D5E">
        <w:t>(d)</w:t>
      </w:r>
      <w:r w:rsidRPr="00994D5E">
        <w:tab/>
      </w:r>
      <w:r w:rsidR="00905BDC" w:rsidRPr="00994D5E">
        <w:t>if the CEO is convicted, in the ACT, of an offence punishable by imprisonment for at least 1 year; or</w:t>
      </w:r>
    </w:p>
    <w:p w:rsidR="00905BDC" w:rsidRPr="00994D5E" w:rsidRDefault="00994D5E" w:rsidP="00994D5E">
      <w:pPr>
        <w:pStyle w:val="Apara"/>
      </w:pPr>
      <w:r>
        <w:tab/>
      </w:r>
      <w:r w:rsidRPr="00994D5E">
        <w:t>(e)</w:t>
      </w:r>
      <w:r w:rsidRPr="00994D5E">
        <w:tab/>
      </w:r>
      <w:r w:rsidR="00905BDC" w:rsidRPr="00994D5E">
        <w:t>if the CEO is convicted outside the ACT, in Australia or elsewhere, of an offence that, if it had been committed in the ACT, would be punishable by imprisonment for at least 1 year.</w:t>
      </w:r>
    </w:p>
    <w:p w:rsidR="00905BDC" w:rsidRPr="00994D5E" w:rsidRDefault="00994D5E" w:rsidP="00994D5E">
      <w:pPr>
        <w:pStyle w:val="AH5Sec"/>
      </w:pPr>
      <w:bookmarkStart w:id="52" w:name="_Toc531696200"/>
      <w:r w:rsidRPr="00994D5E">
        <w:rPr>
          <w:rStyle w:val="CharSectNo"/>
        </w:rPr>
        <w:t>44</w:t>
      </w:r>
      <w:r w:rsidRPr="00994D5E">
        <w:tab/>
      </w:r>
      <w:r w:rsidR="00905BDC" w:rsidRPr="00994D5E">
        <w:t>CEO—functions</w:t>
      </w:r>
      <w:bookmarkEnd w:id="52"/>
    </w:p>
    <w:p w:rsidR="00905BDC" w:rsidRPr="00994D5E" w:rsidRDefault="00994D5E" w:rsidP="00994D5E">
      <w:pPr>
        <w:pStyle w:val="Amain"/>
      </w:pPr>
      <w:r>
        <w:tab/>
      </w:r>
      <w:r w:rsidRPr="00994D5E">
        <w:t>(1)</w:t>
      </w:r>
      <w:r w:rsidRPr="00994D5E">
        <w:tab/>
      </w:r>
      <w:r w:rsidR="00905BDC" w:rsidRPr="00994D5E">
        <w:t>The CEO has the following functions:</w:t>
      </w:r>
    </w:p>
    <w:p w:rsidR="00905BDC" w:rsidRPr="00994D5E" w:rsidRDefault="00994D5E" w:rsidP="00994D5E">
      <w:pPr>
        <w:pStyle w:val="Apara"/>
      </w:pPr>
      <w:r>
        <w:tab/>
      </w:r>
      <w:r w:rsidRPr="00994D5E">
        <w:t>(a)</w:t>
      </w:r>
      <w:r w:rsidRPr="00994D5E">
        <w:tab/>
      </w:r>
      <w:r w:rsidR="00905BDC" w:rsidRPr="00994D5E">
        <w:t>managing the day</w:t>
      </w:r>
      <w:r w:rsidR="00905BDC" w:rsidRPr="00994D5E">
        <w:noBreakHyphen/>
        <w:t>to</w:t>
      </w:r>
      <w:r w:rsidR="00905BDC" w:rsidRPr="00994D5E">
        <w:noBreakHyphen/>
        <w:t>day operations of the commission;</w:t>
      </w:r>
    </w:p>
    <w:p w:rsidR="00905BDC" w:rsidRPr="00994D5E" w:rsidRDefault="00994D5E" w:rsidP="00994D5E">
      <w:pPr>
        <w:pStyle w:val="Apara"/>
      </w:pPr>
      <w:r>
        <w:tab/>
      </w:r>
      <w:r w:rsidRPr="00994D5E">
        <w:t>(b)</w:t>
      </w:r>
      <w:r w:rsidRPr="00994D5E">
        <w:tab/>
      </w:r>
      <w:r w:rsidR="00905BDC" w:rsidRPr="00994D5E">
        <w:t>advising the commission about the commission’s operations and financial performance.</w:t>
      </w:r>
    </w:p>
    <w:p w:rsidR="00905BDC" w:rsidRPr="00994D5E" w:rsidRDefault="00994D5E" w:rsidP="00994D5E">
      <w:pPr>
        <w:pStyle w:val="Amain"/>
      </w:pPr>
      <w:r>
        <w:tab/>
      </w:r>
      <w:r w:rsidRPr="00994D5E">
        <w:t>(2)</w:t>
      </w:r>
      <w:r w:rsidRPr="00994D5E">
        <w:tab/>
      </w:r>
      <w:r w:rsidR="00905BDC" w:rsidRPr="00994D5E">
        <w:t>The CEO is not subject to direction from anyone other than the commissioner in relation to the exercise of the CEO’s functions.</w:t>
      </w:r>
    </w:p>
    <w:p w:rsidR="00905BDC" w:rsidRPr="00994D5E" w:rsidRDefault="00994D5E" w:rsidP="00994D5E">
      <w:pPr>
        <w:pStyle w:val="AH5Sec"/>
      </w:pPr>
      <w:bookmarkStart w:id="53" w:name="_Toc531696201"/>
      <w:r w:rsidRPr="00994D5E">
        <w:rPr>
          <w:rStyle w:val="CharSectNo"/>
        </w:rPr>
        <w:t>45</w:t>
      </w:r>
      <w:r w:rsidRPr="00994D5E">
        <w:tab/>
      </w:r>
      <w:r w:rsidR="00905BDC" w:rsidRPr="00994D5E">
        <w:t>CEO—delegation</w:t>
      </w:r>
      <w:bookmarkEnd w:id="53"/>
    </w:p>
    <w:p w:rsidR="00905BDC" w:rsidRPr="00994D5E" w:rsidRDefault="00994D5E" w:rsidP="00994D5E">
      <w:pPr>
        <w:pStyle w:val="Amain"/>
      </w:pPr>
      <w:r>
        <w:tab/>
      </w:r>
      <w:r w:rsidRPr="00994D5E">
        <w:t>(1)</w:t>
      </w:r>
      <w:r w:rsidRPr="00994D5E">
        <w:tab/>
      </w:r>
      <w:r w:rsidR="00905BDC" w:rsidRPr="00994D5E">
        <w:t>The CEO may delegate the CEO’s functions under this Act or another territory law to—</w:t>
      </w:r>
    </w:p>
    <w:p w:rsidR="00905BDC" w:rsidRPr="00994D5E" w:rsidRDefault="00994D5E" w:rsidP="00994D5E">
      <w:pPr>
        <w:pStyle w:val="Apara"/>
      </w:pPr>
      <w:r>
        <w:tab/>
      </w:r>
      <w:r w:rsidRPr="00994D5E">
        <w:t>(a)</w:t>
      </w:r>
      <w:r w:rsidRPr="00994D5E">
        <w:tab/>
      </w:r>
      <w:r w:rsidR="00905BDC" w:rsidRPr="00994D5E">
        <w:t>another member of staff of the commission; or</w:t>
      </w:r>
    </w:p>
    <w:p w:rsidR="00905BDC" w:rsidRPr="00994D5E" w:rsidRDefault="00994D5E" w:rsidP="00994D5E">
      <w:pPr>
        <w:pStyle w:val="Apara"/>
        <w:keepNext/>
      </w:pPr>
      <w:r>
        <w:tab/>
      </w:r>
      <w:r w:rsidRPr="00994D5E">
        <w:t>(b)</w:t>
      </w:r>
      <w:r w:rsidRPr="00994D5E">
        <w:tab/>
      </w:r>
      <w:r w:rsidR="00905BDC" w:rsidRPr="00994D5E">
        <w:t>another person.</w:t>
      </w:r>
    </w:p>
    <w:p w:rsidR="00905BDC" w:rsidRPr="00994D5E" w:rsidRDefault="00905BDC" w:rsidP="00905BDC">
      <w:pPr>
        <w:pStyle w:val="aNote"/>
      </w:pPr>
      <w:r w:rsidRPr="00994D5E">
        <w:rPr>
          <w:rStyle w:val="charItals"/>
        </w:rPr>
        <w:t>Note</w:t>
      </w:r>
      <w:r w:rsidRPr="00994D5E">
        <w:rPr>
          <w:rStyle w:val="charItals"/>
        </w:rPr>
        <w:tab/>
      </w:r>
      <w:r w:rsidRPr="00994D5E">
        <w:t xml:space="preserve">For the making of delegations and the exercise of delegated functions, see the </w:t>
      </w:r>
      <w:hyperlink r:id="rId62" w:tooltip="A2001-14" w:history="1">
        <w:r w:rsidR="00703EE8" w:rsidRPr="00994D5E">
          <w:rPr>
            <w:rStyle w:val="charCitHyperlinkAbbrev"/>
          </w:rPr>
          <w:t>Legislation Act</w:t>
        </w:r>
      </w:hyperlink>
      <w:r w:rsidRPr="00994D5E">
        <w:t>, pt 19.4.</w:t>
      </w:r>
    </w:p>
    <w:p w:rsidR="00905BDC" w:rsidRPr="00994D5E" w:rsidRDefault="00994D5E" w:rsidP="00994D5E">
      <w:pPr>
        <w:pStyle w:val="Amain"/>
      </w:pPr>
      <w:r>
        <w:tab/>
      </w:r>
      <w:r w:rsidRPr="00994D5E">
        <w:t>(2)</w:t>
      </w:r>
      <w:r w:rsidRPr="00994D5E">
        <w:tab/>
      </w:r>
      <w:r w:rsidR="00905BDC" w:rsidRPr="00994D5E">
        <w:t>However, the CEO must not delegate a function to a person who is not a member of staff of the commission without first being satisfied that the function needs to be exercised by a person who is not a member of staff of the commission.</w:t>
      </w:r>
    </w:p>
    <w:p w:rsidR="00905BDC" w:rsidRPr="00994D5E" w:rsidRDefault="00994D5E" w:rsidP="00994D5E">
      <w:pPr>
        <w:pStyle w:val="AH5Sec"/>
      </w:pPr>
      <w:bookmarkStart w:id="54" w:name="_Toc531696202"/>
      <w:r w:rsidRPr="00994D5E">
        <w:rPr>
          <w:rStyle w:val="CharSectNo"/>
        </w:rPr>
        <w:t>46</w:t>
      </w:r>
      <w:r w:rsidRPr="00994D5E">
        <w:tab/>
      </w:r>
      <w:r w:rsidR="00905BDC" w:rsidRPr="00994D5E">
        <w:t>CEO—leave of absence</w:t>
      </w:r>
      <w:bookmarkEnd w:id="54"/>
    </w:p>
    <w:p w:rsidR="00905BDC" w:rsidRPr="00994D5E" w:rsidRDefault="00905BDC" w:rsidP="00905BDC">
      <w:pPr>
        <w:pStyle w:val="Amainreturn"/>
      </w:pPr>
      <w:r w:rsidRPr="00994D5E">
        <w:t>The commissioner may approve leave of absence for the CEO on the terms the commissioner decides.</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55" w:name="_Toc531696203"/>
      <w:r w:rsidRPr="00994D5E">
        <w:rPr>
          <w:rStyle w:val="CharPartNo"/>
        </w:rPr>
        <w:t>Part 2.4</w:t>
      </w:r>
      <w:r w:rsidRPr="00994D5E">
        <w:tab/>
      </w:r>
      <w:r w:rsidR="00905BDC" w:rsidRPr="00994D5E">
        <w:rPr>
          <w:rStyle w:val="CharPartText"/>
        </w:rPr>
        <w:t>Commission—staff</w:t>
      </w:r>
      <w:bookmarkEnd w:id="55"/>
    </w:p>
    <w:p w:rsidR="00905BDC" w:rsidRPr="00994D5E" w:rsidRDefault="00994D5E" w:rsidP="00994D5E">
      <w:pPr>
        <w:pStyle w:val="AH5Sec"/>
        <w:rPr>
          <w:rStyle w:val="charItals"/>
        </w:rPr>
      </w:pPr>
      <w:bookmarkStart w:id="56" w:name="_Toc531696204"/>
      <w:r w:rsidRPr="00994D5E">
        <w:rPr>
          <w:rStyle w:val="CharSectNo"/>
        </w:rPr>
        <w:t>47</w:t>
      </w:r>
      <w:r w:rsidRPr="00994D5E">
        <w:rPr>
          <w:rStyle w:val="charItals"/>
          <w:i w:val="0"/>
        </w:rPr>
        <w:tab/>
      </w:r>
      <w:r w:rsidR="00905BDC" w:rsidRPr="00994D5E">
        <w:t xml:space="preserve">Meaning of </w:t>
      </w:r>
      <w:r w:rsidR="00905BDC" w:rsidRPr="00994D5E">
        <w:rPr>
          <w:rStyle w:val="charItals"/>
        </w:rPr>
        <w:t>staff of the commission</w:t>
      </w:r>
      <w:bookmarkEnd w:id="56"/>
    </w:p>
    <w:p w:rsidR="00905BDC" w:rsidRPr="00994D5E" w:rsidRDefault="00905BDC" w:rsidP="00905BDC">
      <w:pPr>
        <w:pStyle w:val="Amainreturn"/>
      </w:pPr>
      <w:r w:rsidRPr="00994D5E">
        <w:t>In this Act:</w:t>
      </w:r>
    </w:p>
    <w:p w:rsidR="00905BDC" w:rsidRPr="00994D5E" w:rsidRDefault="00905BDC" w:rsidP="00994D5E">
      <w:pPr>
        <w:pStyle w:val="aDef"/>
        <w:keepNext/>
      </w:pPr>
      <w:r w:rsidRPr="00994D5E">
        <w:rPr>
          <w:rStyle w:val="charBoldItals"/>
        </w:rPr>
        <w:t>staff of the commission</w:t>
      </w:r>
      <w:r w:rsidRPr="00994D5E">
        <w:t xml:space="preserve"> means—</w:t>
      </w:r>
    </w:p>
    <w:p w:rsidR="00905BDC" w:rsidRPr="00994D5E" w:rsidRDefault="00994D5E" w:rsidP="00994D5E">
      <w:pPr>
        <w:pStyle w:val="aDefpara"/>
        <w:keepNext/>
      </w:pPr>
      <w:r>
        <w:tab/>
      </w:r>
      <w:r w:rsidRPr="00994D5E">
        <w:t>(a)</w:t>
      </w:r>
      <w:r w:rsidRPr="00994D5E">
        <w:tab/>
      </w:r>
      <w:r w:rsidR="00905BDC" w:rsidRPr="00994D5E">
        <w:t>the CEO; and</w:t>
      </w:r>
    </w:p>
    <w:p w:rsidR="00905BDC" w:rsidRPr="00994D5E" w:rsidRDefault="00994D5E" w:rsidP="00994D5E">
      <w:pPr>
        <w:pStyle w:val="aDefpara"/>
        <w:keepNext/>
      </w:pPr>
      <w:r>
        <w:tab/>
      </w:r>
      <w:r w:rsidRPr="00994D5E">
        <w:t>(b)</w:t>
      </w:r>
      <w:r w:rsidRPr="00994D5E">
        <w:tab/>
      </w:r>
      <w:r w:rsidR="00905BDC" w:rsidRPr="00994D5E">
        <w:t>staff employed under section </w:t>
      </w:r>
      <w:r w:rsidR="00B53930" w:rsidRPr="00994D5E">
        <w:t>48</w:t>
      </w:r>
      <w:r w:rsidR="00905BDC" w:rsidRPr="00994D5E">
        <w:t>; and</w:t>
      </w:r>
    </w:p>
    <w:p w:rsidR="00905BDC" w:rsidRPr="00994D5E" w:rsidRDefault="00994D5E" w:rsidP="00994D5E">
      <w:pPr>
        <w:pStyle w:val="aDefpara"/>
      </w:pPr>
      <w:r>
        <w:tab/>
      </w:r>
      <w:r w:rsidRPr="00994D5E">
        <w:t>(c)</w:t>
      </w:r>
      <w:r w:rsidRPr="00994D5E">
        <w:tab/>
      </w:r>
      <w:r w:rsidR="00905BDC" w:rsidRPr="00994D5E">
        <w:t>consultants and contractors engaged under section </w:t>
      </w:r>
      <w:r w:rsidR="00B53930" w:rsidRPr="00994D5E">
        <w:t>49</w:t>
      </w:r>
      <w:r w:rsidR="00905BDC" w:rsidRPr="00994D5E">
        <w:t>.</w:t>
      </w:r>
    </w:p>
    <w:p w:rsidR="00905BDC" w:rsidRPr="00994D5E" w:rsidRDefault="00994D5E" w:rsidP="00994D5E">
      <w:pPr>
        <w:pStyle w:val="AH5Sec"/>
      </w:pPr>
      <w:bookmarkStart w:id="57" w:name="_Toc531696205"/>
      <w:r w:rsidRPr="00994D5E">
        <w:rPr>
          <w:rStyle w:val="CharSectNo"/>
        </w:rPr>
        <w:t>48</w:t>
      </w:r>
      <w:r w:rsidRPr="00994D5E">
        <w:tab/>
      </w:r>
      <w:r w:rsidR="00905BDC" w:rsidRPr="00994D5E">
        <w:t>Commission employed staff</w:t>
      </w:r>
      <w:bookmarkEnd w:id="57"/>
    </w:p>
    <w:p w:rsidR="00905BDC" w:rsidRPr="00994D5E" w:rsidRDefault="00994D5E" w:rsidP="00994D5E">
      <w:pPr>
        <w:pStyle w:val="Amain"/>
      </w:pPr>
      <w:r>
        <w:tab/>
      </w:r>
      <w:r w:rsidRPr="00994D5E">
        <w:t>(1)</w:t>
      </w:r>
      <w:r w:rsidRPr="00994D5E">
        <w:tab/>
      </w:r>
      <w:r w:rsidR="00905BDC" w:rsidRPr="00994D5E">
        <w:t>The commission may employ staff on behalf of the Territory.</w:t>
      </w:r>
    </w:p>
    <w:p w:rsidR="00905BDC" w:rsidRPr="00994D5E" w:rsidRDefault="00994D5E" w:rsidP="00994D5E">
      <w:pPr>
        <w:pStyle w:val="Amain"/>
        <w:keepNext/>
      </w:pPr>
      <w:r>
        <w:tab/>
      </w:r>
      <w:r w:rsidRPr="00994D5E">
        <w:t>(2)</w:t>
      </w:r>
      <w:r w:rsidRPr="00994D5E">
        <w:tab/>
      </w:r>
      <w:r w:rsidR="00905BDC" w:rsidRPr="00994D5E">
        <w:t xml:space="preserve">The staff must be employed under the </w:t>
      </w:r>
      <w:hyperlink r:id="rId63" w:tooltip="A1994-37" w:history="1">
        <w:r w:rsidR="00703EE8" w:rsidRPr="00994D5E">
          <w:rPr>
            <w:rStyle w:val="charCitHyperlinkItal"/>
          </w:rPr>
          <w:t>Public Sector Management Act 1994</w:t>
        </w:r>
      </w:hyperlink>
      <w:r w:rsidR="00905BDC" w:rsidRPr="00994D5E">
        <w:t>.</w:t>
      </w:r>
    </w:p>
    <w:p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64" w:tooltip="A1994-37" w:history="1">
        <w:r w:rsidR="00703EE8" w:rsidRPr="00994D5E">
          <w:rPr>
            <w:rStyle w:val="charCitHyperlinkItal"/>
          </w:rPr>
          <w:t>Public Sector Management Act 1994</w:t>
        </w:r>
      </w:hyperlink>
      <w:r w:rsidRPr="00994D5E">
        <w:t xml:space="preserve">, div 8.2 applies to the commissioner in relation to the employment of staff (see </w:t>
      </w:r>
      <w:hyperlink r:id="rId65" w:tooltip="A1994-37" w:history="1">
        <w:r w:rsidR="00703EE8" w:rsidRPr="00994D5E">
          <w:rPr>
            <w:rStyle w:val="charCitHyperlinkItal"/>
          </w:rPr>
          <w:t>Public Sector Management Act 1994</w:t>
        </w:r>
      </w:hyperlink>
      <w:r w:rsidRPr="00994D5E">
        <w:t>, s 152).</w:t>
      </w:r>
    </w:p>
    <w:p w:rsidR="00905BDC" w:rsidRPr="00994D5E" w:rsidRDefault="00994D5E" w:rsidP="00994D5E">
      <w:pPr>
        <w:pStyle w:val="AH5Sec"/>
      </w:pPr>
      <w:bookmarkStart w:id="58" w:name="_Toc531696206"/>
      <w:r w:rsidRPr="00994D5E">
        <w:rPr>
          <w:rStyle w:val="CharSectNo"/>
        </w:rPr>
        <w:t>49</w:t>
      </w:r>
      <w:r w:rsidRPr="00994D5E">
        <w:tab/>
      </w:r>
      <w:r w:rsidR="00905BDC" w:rsidRPr="00994D5E">
        <w:t>Commission consultants and contractors</w:t>
      </w:r>
      <w:bookmarkEnd w:id="58"/>
    </w:p>
    <w:p w:rsidR="00905BDC" w:rsidRPr="00994D5E" w:rsidRDefault="00994D5E" w:rsidP="00994D5E">
      <w:pPr>
        <w:pStyle w:val="Amain"/>
      </w:pPr>
      <w:r>
        <w:tab/>
      </w:r>
      <w:r w:rsidRPr="00994D5E">
        <w:t>(1)</w:t>
      </w:r>
      <w:r w:rsidRPr="00994D5E">
        <w:tab/>
      </w:r>
      <w:r w:rsidR="00905BDC" w:rsidRPr="00994D5E">
        <w:t>The commission may, on behalf of the Territory, engage consultants and contractors to assist the commission in exercising its functions.</w:t>
      </w:r>
    </w:p>
    <w:p w:rsidR="00905BDC" w:rsidRPr="00994D5E" w:rsidRDefault="00994D5E" w:rsidP="00994D5E">
      <w:pPr>
        <w:pStyle w:val="Amain"/>
      </w:pPr>
      <w:r>
        <w:tab/>
      </w:r>
      <w:r w:rsidRPr="00994D5E">
        <w:t>(2)</w:t>
      </w:r>
      <w:r w:rsidRPr="00994D5E">
        <w:tab/>
      </w:r>
      <w:r w:rsidR="00905BDC" w:rsidRPr="00994D5E">
        <w:t>Consultants and contractors may be engaged on terms and conditions decided by the commission.</w:t>
      </w:r>
    </w:p>
    <w:p w:rsidR="00905BDC" w:rsidRPr="00994D5E" w:rsidRDefault="00994D5E" w:rsidP="00994D5E">
      <w:pPr>
        <w:pStyle w:val="Amain"/>
      </w:pPr>
      <w:r>
        <w:tab/>
      </w:r>
      <w:r w:rsidRPr="00994D5E">
        <w:t>(3)</w:t>
      </w:r>
      <w:r w:rsidRPr="00994D5E">
        <w:tab/>
      </w:r>
      <w:r w:rsidR="00905BDC" w:rsidRPr="00994D5E">
        <w:rPr>
          <w:lang w:eastAsia="en-AU"/>
        </w:rPr>
        <w:t>However, the commission must not enter into a contract of employment under this section.</w:t>
      </w:r>
    </w:p>
    <w:p w:rsidR="00905BDC" w:rsidRPr="00994D5E" w:rsidRDefault="00994D5E" w:rsidP="00994D5E">
      <w:pPr>
        <w:pStyle w:val="AH5Sec"/>
      </w:pPr>
      <w:bookmarkStart w:id="59" w:name="_Toc531696207"/>
      <w:r w:rsidRPr="00994D5E">
        <w:rPr>
          <w:rStyle w:val="CharSectNo"/>
        </w:rPr>
        <w:t>50</w:t>
      </w:r>
      <w:r w:rsidRPr="00994D5E">
        <w:tab/>
      </w:r>
      <w:r w:rsidR="00905BDC" w:rsidRPr="00994D5E">
        <w:t>Staff of the commission—eligibility for appointment</w:t>
      </w:r>
      <w:bookmarkEnd w:id="59"/>
    </w:p>
    <w:p w:rsidR="00905BDC" w:rsidRPr="00994D5E" w:rsidRDefault="00994D5E" w:rsidP="00994D5E">
      <w:pPr>
        <w:pStyle w:val="Amain"/>
        <w:keepNext/>
      </w:pPr>
      <w:r>
        <w:tab/>
      </w:r>
      <w:r w:rsidRPr="00994D5E">
        <w:t>(1)</w:t>
      </w:r>
      <w:r w:rsidRPr="00994D5E">
        <w:tab/>
      </w:r>
      <w:r w:rsidR="00905BDC" w:rsidRPr="00994D5E">
        <w:t xml:space="preserve">The </w:t>
      </w:r>
      <w:r w:rsidR="00905BDC" w:rsidRPr="00994D5E">
        <w:rPr>
          <w:lang w:eastAsia="en-AU"/>
        </w:rPr>
        <w:t xml:space="preserve">commissioner </w:t>
      </w:r>
      <w:r w:rsidR="00905BDC" w:rsidRPr="00994D5E">
        <w:t>may appoint a person as a member of staff of the commission only if satisfied the person is suitable to be a member of staff of the commission.</w:t>
      </w:r>
    </w:p>
    <w:p w:rsidR="008701F1" w:rsidRPr="00994D5E" w:rsidRDefault="008701F1" w:rsidP="008701F1">
      <w:pPr>
        <w:pStyle w:val="aNote"/>
      </w:pPr>
      <w:r w:rsidRPr="00994D5E">
        <w:rPr>
          <w:i/>
        </w:rPr>
        <w:t>Note</w:t>
      </w:r>
      <w:r w:rsidRPr="00994D5E">
        <w:rPr>
          <w:i/>
        </w:rPr>
        <w:tab/>
      </w:r>
      <w:r w:rsidRPr="00994D5E">
        <w:rPr>
          <w:rStyle w:val="charBoldItals"/>
        </w:rPr>
        <w:t>Staff of the commission</w:t>
      </w:r>
      <w:r w:rsidRPr="00994D5E">
        <w:t>—see s 47.</w:t>
      </w:r>
    </w:p>
    <w:p w:rsidR="00905BDC" w:rsidRPr="00994D5E" w:rsidRDefault="00994D5E" w:rsidP="00994D5E">
      <w:pPr>
        <w:pStyle w:val="Amain"/>
      </w:pPr>
      <w:r>
        <w:tab/>
      </w:r>
      <w:r w:rsidRPr="00994D5E">
        <w:t>(2)</w:t>
      </w:r>
      <w:r w:rsidRPr="00994D5E">
        <w:tab/>
      </w:r>
      <w:r w:rsidR="00905BDC" w:rsidRPr="00994D5E">
        <w:t xml:space="preserve">However, the </w:t>
      </w:r>
      <w:r w:rsidR="00905BDC" w:rsidRPr="00994D5E">
        <w:rPr>
          <w:lang w:eastAsia="en-AU"/>
        </w:rPr>
        <w:t xml:space="preserve">commissioner </w:t>
      </w:r>
      <w:r w:rsidR="00905BDC" w:rsidRPr="00994D5E">
        <w:t>must not appoint a person as a member of staff of the commission if the person is or has, in the 5 years immediately before the day of the proposed appointment, been a public servant.</w:t>
      </w:r>
    </w:p>
    <w:p w:rsidR="00905BDC" w:rsidRPr="00994D5E" w:rsidRDefault="00994D5E" w:rsidP="00994D5E">
      <w:pPr>
        <w:pStyle w:val="Amain"/>
      </w:pPr>
      <w:r>
        <w:tab/>
      </w:r>
      <w:r w:rsidRPr="00994D5E">
        <w:t>(3)</w:t>
      </w:r>
      <w:r w:rsidRPr="00994D5E">
        <w:tab/>
      </w:r>
      <w:r w:rsidR="00905BDC" w:rsidRPr="00994D5E">
        <w:t>In deciding whether a person is suitable to be a member of staff of the commission, the commission may ask the person to do 1 or more of the following:</w:t>
      </w:r>
    </w:p>
    <w:p w:rsidR="00905BDC" w:rsidRPr="00994D5E" w:rsidRDefault="00994D5E" w:rsidP="00994D5E">
      <w:pPr>
        <w:pStyle w:val="Apara"/>
      </w:pPr>
      <w:r>
        <w:tab/>
      </w:r>
      <w:r w:rsidRPr="00994D5E">
        <w:t>(a)</w:t>
      </w:r>
      <w:r w:rsidRPr="00994D5E">
        <w:tab/>
      </w:r>
      <w:r w:rsidR="00905BDC" w:rsidRPr="00994D5E">
        <w:t>provide a police certificate for the person, dated not earlier than 6 months before the date of the request;</w:t>
      </w:r>
    </w:p>
    <w:p w:rsidR="00905BDC" w:rsidRPr="00994D5E" w:rsidRDefault="00994D5E" w:rsidP="00994D5E">
      <w:pPr>
        <w:pStyle w:val="Apara"/>
      </w:pPr>
      <w:r>
        <w:tab/>
      </w:r>
      <w:r w:rsidRPr="00994D5E">
        <w:t>(b)</w:t>
      </w:r>
      <w:r w:rsidRPr="00994D5E">
        <w:tab/>
      </w:r>
      <w:r w:rsidR="00905BDC" w:rsidRPr="00994D5E">
        <w:t>declare personal interests the commission considers relevant;</w:t>
      </w:r>
    </w:p>
    <w:p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Personal interest guidelines</w:t>
      </w:r>
      <w:r w:rsidRPr="00994D5E">
        <w:t>—see s (3).</w:t>
      </w:r>
    </w:p>
    <w:p w:rsidR="00905BDC" w:rsidRPr="00994D5E" w:rsidRDefault="00994D5E" w:rsidP="00994D5E">
      <w:pPr>
        <w:pStyle w:val="Apara"/>
      </w:pPr>
      <w:r>
        <w:tab/>
      </w:r>
      <w:r w:rsidRPr="00994D5E">
        <w:t>(c)</w:t>
      </w:r>
      <w:r w:rsidRPr="00994D5E">
        <w:tab/>
      </w:r>
      <w:r w:rsidR="00905BDC" w:rsidRPr="00994D5E">
        <w:t>undergo a medical or psychological assessment;</w:t>
      </w:r>
    </w:p>
    <w:p w:rsidR="00905BDC" w:rsidRPr="00994D5E" w:rsidRDefault="00994D5E" w:rsidP="00994D5E">
      <w:pPr>
        <w:pStyle w:val="Apara"/>
      </w:pPr>
      <w:r>
        <w:tab/>
      </w:r>
      <w:r w:rsidRPr="00994D5E">
        <w:t>(d)</w:t>
      </w:r>
      <w:r w:rsidRPr="00994D5E">
        <w:tab/>
      </w:r>
      <w:r w:rsidR="00905BDC" w:rsidRPr="00994D5E">
        <w:t>make a statement about a matter determined by the commission to be relevant to the person’s suitability;</w:t>
      </w:r>
    </w:p>
    <w:p w:rsidR="00905BDC" w:rsidRPr="00994D5E" w:rsidRDefault="00994D5E" w:rsidP="00994D5E">
      <w:pPr>
        <w:pStyle w:val="Apara"/>
        <w:keepNext/>
      </w:pPr>
      <w:r>
        <w:tab/>
      </w:r>
      <w:r w:rsidRPr="00994D5E">
        <w:t>(e)</w:t>
      </w:r>
      <w:r w:rsidRPr="00994D5E">
        <w:tab/>
      </w:r>
      <w:r w:rsidR="00905BDC" w:rsidRPr="00994D5E">
        <w:t>anything else the commissioner considers is necessary to decide whether a person is suitable to be a member of staff of the commission.</w:t>
      </w:r>
    </w:p>
    <w:p w:rsidR="00905BDC" w:rsidRPr="00994D5E" w:rsidRDefault="00905BDC" w:rsidP="00905BDC">
      <w:pPr>
        <w:pStyle w:val="aNote"/>
      </w:pPr>
      <w:r w:rsidRPr="00994D5E">
        <w:rPr>
          <w:rStyle w:val="charItals"/>
        </w:rPr>
        <w:t>Note</w:t>
      </w:r>
      <w:r w:rsidRPr="00994D5E">
        <w:tab/>
        <w:t xml:space="preserve">It is an offence to make a false or misleading statement, give false or misleading information or produce a false or misleading document (see </w:t>
      </w:r>
      <w:hyperlink r:id="rId66" w:tooltip="A2002-51" w:history="1">
        <w:r w:rsidR="00703EE8" w:rsidRPr="00994D5E">
          <w:rPr>
            <w:rStyle w:val="charCitHyperlinkAbbrev"/>
          </w:rPr>
          <w:t>Criminal Code</w:t>
        </w:r>
      </w:hyperlink>
      <w:r w:rsidRPr="00994D5E">
        <w:t>, pt 3.4).</w:t>
      </w:r>
    </w:p>
    <w:p w:rsidR="00905BDC" w:rsidRPr="00994D5E" w:rsidRDefault="00994D5E" w:rsidP="00994D5E">
      <w:pPr>
        <w:pStyle w:val="Amain"/>
      </w:pPr>
      <w:r>
        <w:tab/>
      </w:r>
      <w:r w:rsidRPr="00994D5E">
        <w:t>(4)</w:t>
      </w:r>
      <w:r w:rsidRPr="00994D5E">
        <w:tab/>
      </w:r>
      <w:r w:rsidR="00905BDC" w:rsidRPr="00994D5E">
        <w:t xml:space="preserve">The commission must make guidelines (the </w:t>
      </w:r>
      <w:r w:rsidR="00905BDC" w:rsidRPr="00994D5E">
        <w:rPr>
          <w:rStyle w:val="charBoldItals"/>
        </w:rPr>
        <w:t>personal interest guidelines</w:t>
      </w:r>
      <w:r w:rsidR="00905BDC" w:rsidRPr="00994D5E">
        <w:t>) about the personal interests the commission considers relevant to declare under subsection (2) (b).</w:t>
      </w:r>
    </w:p>
    <w:p w:rsidR="00905BDC" w:rsidRPr="00994D5E" w:rsidRDefault="00994D5E" w:rsidP="00994D5E">
      <w:pPr>
        <w:pStyle w:val="Amain"/>
        <w:keepNext/>
      </w:pPr>
      <w:r>
        <w:tab/>
      </w:r>
      <w:r w:rsidRPr="00994D5E">
        <w:t>(5)</w:t>
      </w:r>
      <w:r w:rsidRPr="00994D5E">
        <w:tab/>
      </w:r>
      <w:r w:rsidR="00905BDC" w:rsidRPr="00994D5E">
        <w:t xml:space="preserve">The </w:t>
      </w:r>
      <w:r w:rsidR="00905BDC" w:rsidRPr="00994D5E">
        <w:rPr>
          <w:lang w:eastAsia="en-AU"/>
        </w:rPr>
        <w:t>personal interest guidelines are a notifiable instrument.</w:t>
      </w:r>
    </w:p>
    <w:p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67" w:tooltip="A2001-14" w:history="1">
        <w:r w:rsidR="00703EE8" w:rsidRPr="00994D5E">
          <w:rPr>
            <w:rStyle w:val="charCitHyperlinkAbbrev"/>
          </w:rPr>
          <w:t>Legislation Act</w:t>
        </w:r>
      </w:hyperlink>
      <w:r w:rsidRPr="00994D5E">
        <w:t>.</w:t>
      </w:r>
    </w:p>
    <w:p w:rsidR="00905BDC" w:rsidRPr="00994D5E" w:rsidRDefault="00994D5E" w:rsidP="00994D5E">
      <w:pPr>
        <w:pStyle w:val="Amain"/>
      </w:pPr>
      <w:r>
        <w:tab/>
      </w:r>
      <w:r w:rsidRPr="00994D5E">
        <w:t>(6)</w:t>
      </w:r>
      <w:r w:rsidRPr="00994D5E">
        <w:tab/>
      </w:r>
      <w:r w:rsidR="00905BDC" w:rsidRPr="00994D5E">
        <w:t xml:space="preserve">The commission must publish the </w:t>
      </w:r>
      <w:r w:rsidR="00905BDC" w:rsidRPr="00994D5E">
        <w:rPr>
          <w:lang w:eastAsia="en-AU"/>
        </w:rPr>
        <w:t xml:space="preserve">personal interest guidelines </w:t>
      </w:r>
      <w:r w:rsidR="00905BDC" w:rsidRPr="00994D5E">
        <w:t>on the commission’s website.</w:t>
      </w:r>
    </w:p>
    <w:p w:rsidR="00905BDC" w:rsidRPr="00994D5E" w:rsidRDefault="00994D5E" w:rsidP="00994D5E">
      <w:pPr>
        <w:pStyle w:val="AH5Sec"/>
      </w:pPr>
      <w:bookmarkStart w:id="60" w:name="_Toc531696208"/>
      <w:r w:rsidRPr="00994D5E">
        <w:rPr>
          <w:rStyle w:val="CharSectNo"/>
        </w:rPr>
        <w:t>51</w:t>
      </w:r>
      <w:r w:rsidRPr="00994D5E">
        <w:tab/>
      </w:r>
      <w:r w:rsidR="00905BDC" w:rsidRPr="00994D5E">
        <w:t>Staff of the commission—not subject to direction from others</w:t>
      </w:r>
      <w:bookmarkEnd w:id="60"/>
    </w:p>
    <w:p w:rsidR="00905BDC" w:rsidRPr="00994D5E" w:rsidRDefault="00905BDC" w:rsidP="00905BDC">
      <w:pPr>
        <w:pStyle w:val="Amainreturn"/>
      </w:pPr>
      <w:r w:rsidRPr="00994D5E">
        <w:t>The staff of the commission are not subject to direction from anyone other than the following people in relation to the exercise of the commission’s or commissioner’s functions:</w:t>
      </w:r>
    </w:p>
    <w:p w:rsidR="00905BDC" w:rsidRPr="00994D5E" w:rsidRDefault="00994D5E" w:rsidP="00994D5E">
      <w:pPr>
        <w:pStyle w:val="Apara"/>
      </w:pPr>
      <w:r>
        <w:tab/>
      </w:r>
      <w:r w:rsidRPr="00994D5E">
        <w:t>(a)</w:t>
      </w:r>
      <w:r w:rsidRPr="00994D5E">
        <w:tab/>
      </w:r>
      <w:r w:rsidR="00905BDC" w:rsidRPr="00994D5E">
        <w:t>the commissioner;</w:t>
      </w:r>
    </w:p>
    <w:p w:rsidR="00905BDC" w:rsidRPr="00994D5E" w:rsidRDefault="00994D5E" w:rsidP="00994D5E">
      <w:pPr>
        <w:pStyle w:val="Apara"/>
      </w:pPr>
      <w:r>
        <w:tab/>
      </w:r>
      <w:r w:rsidRPr="00994D5E">
        <w:t>(b)</w:t>
      </w:r>
      <w:r w:rsidRPr="00994D5E">
        <w:tab/>
      </w:r>
      <w:r w:rsidR="00905BDC" w:rsidRPr="00994D5E">
        <w:t>another member of staff of the commission authorised by the commissioner to give directions.</w:t>
      </w:r>
    </w:p>
    <w:p w:rsidR="00905BDC" w:rsidRPr="00994D5E" w:rsidRDefault="00994D5E" w:rsidP="00994D5E">
      <w:pPr>
        <w:pStyle w:val="AH5Sec"/>
      </w:pPr>
      <w:bookmarkStart w:id="61" w:name="_Toc531696209"/>
      <w:r w:rsidRPr="00994D5E">
        <w:rPr>
          <w:rStyle w:val="CharSectNo"/>
        </w:rPr>
        <w:t>52</w:t>
      </w:r>
      <w:r w:rsidRPr="00994D5E">
        <w:tab/>
      </w:r>
      <w:r w:rsidR="00905BDC" w:rsidRPr="00994D5E">
        <w:t>Delegation by commission</w:t>
      </w:r>
      <w:bookmarkEnd w:id="61"/>
    </w:p>
    <w:p w:rsidR="00905BDC" w:rsidRPr="00994D5E" w:rsidRDefault="00994D5E" w:rsidP="00994D5E">
      <w:pPr>
        <w:pStyle w:val="Amain"/>
      </w:pPr>
      <w:r>
        <w:tab/>
      </w:r>
      <w:r w:rsidRPr="00994D5E">
        <w:t>(1)</w:t>
      </w:r>
      <w:r w:rsidRPr="00994D5E">
        <w:tab/>
      </w:r>
      <w:r w:rsidR="00905BDC" w:rsidRPr="00994D5E">
        <w:t>The commission may delegate the commission’s functions under this Act or another territory law to—</w:t>
      </w:r>
    </w:p>
    <w:p w:rsidR="00905BDC" w:rsidRPr="00994D5E" w:rsidRDefault="00994D5E" w:rsidP="00994D5E">
      <w:pPr>
        <w:pStyle w:val="Apara"/>
      </w:pPr>
      <w:r>
        <w:tab/>
      </w:r>
      <w:r w:rsidRPr="00994D5E">
        <w:t>(a)</w:t>
      </w:r>
      <w:r w:rsidRPr="00994D5E">
        <w:tab/>
      </w:r>
      <w:r w:rsidR="00905BDC" w:rsidRPr="00994D5E">
        <w:t>the commissioner; or</w:t>
      </w:r>
    </w:p>
    <w:p w:rsidR="00905BDC" w:rsidRPr="00994D5E" w:rsidRDefault="00994D5E" w:rsidP="00994D5E">
      <w:pPr>
        <w:pStyle w:val="Apara"/>
      </w:pPr>
      <w:r>
        <w:tab/>
      </w:r>
      <w:r w:rsidRPr="00994D5E">
        <w:t>(b)</w:t>
      </w:r>
      <w:r w:rsidRPr="00994D5E">
        <w:tab/>
      </w:r>
      <w:r w:rsidR="00905BDC" w:rsidRPr="00994D5E">
        <w:t>a member of staff of the commission; or</w:t>
      </w:r>
    </w:p>
    <w:p w:rsidR="00905BDC" w:rsidRPr="00994D5E" w:rsidRDefault="00994D5E" w:rsidP="00994D5E">
      <w:pPr>
        <w:pStyle w:val="Apara"/>
        <w:keepNext/>
      </w:pPr>
      <w:r>
        <w:tab/>
      </w:r>
      <w:r w:rsidRPr="00994D5E">
        <w:t>(c)</w:t>
      </w:r>
      <w:r w:rsidRPr="00994D5E">
        <w:tab/>
      </w:r>
      <w:r w:rsidR="00905BDC" w:rsidRPr="00994D5E">
        <w:t>another person.</w:t>
      </w:r>
    </w:p>
    <w:p w:rsidR="00905BDC" w:rsidRPr="00994D5E" w:rsidRDefault="00905BDC" w:rsidP="00905BDC">
      <w:pPr>
        <w:pStyle w:val="aNote"/>
      </w:pPr>
      <w:r w:rsidRPr="00994D5E">
        <w:rPr>
          <w:rStyle w:val="charItals"/>
        </w:rPr>
        <w:t>Note</w:t>
      </w:r>
      <w:r w:rsidRPr="00994D5E">
        <w:rPr>
          <w:rStyle w:val="charItals"/>
        </w:rPr>
        <w:tab/>
      </w:r>
      <w:r w:rsidRPr="00994D5E">
        <w:t xml:space="preserve">For the making of delegations and the exercise of delegated functions, see the </w:t>
      </w:r>
      <w:hyperlink r:id="rId68" w:tooltip="A2001-14" w:history="1">
        <w:r w:rsidR="00703EE8" w:rsidRPr="00994D5E">
          <w:rPr>
            <w:rStyle w:val="charCitHyperlinkAbbrev"/>
          </w:rPr>
          <w:t>Legislation Act</w:t>
        </w:r>
      </w:hyperlink>
      <w:r w:rsidRPr="00994D5E">
        <w:t>, pt 19.4.</w:t>
      </w:r>
    </w:p>
    <w:p w:rsidR="00905BDC" w:rsidRPr="00994D5E" w:rsidRDefault="00994D5E" w:rsidP="00994D5E">
      <w:pPr>
        <w:pStyle w:val="Amain"/>
      </w:pPr>
      <w:r>
        <w:tab/>
      </w:r>
      <w:r w:rsidRPr="00994D5E">
        <w:t>(2)</w:t>
      </w:r>
      <w:r w:rsidRPr="00994D5E">
        <w:tab/>
      </w:r>
      <w:r w:rsidR="00905BDC" w:rsidRPr="00994D5E">
        <w:t>However, the commission must not delegate a function to a person who is not the commissioner or a member of staff of the commission without first being satisfied that the function needs to be exercised by a person who is not the commissioner or a member of staff of the commission.</w:t>
      </w:r>
    </w:p>
    <w:p w:rsidR="00905BDC" w:rsidRPr="00994D5E" w:rsidRDefault="00994D5E" w:rsidP="00994D5E">
      <w:pPr>
        <w:pStyle w:val="AH5Sec"/>
      </w:pPr>
      <w:bookmarkStart w:id="62" w:name="_Toc531696210"/>
      <w:r w:rsidRPr="00994D5E">
        <w:rPr>
          <w:rStyle w:val="CharSectNo"/>
        </w:rPr>
        <w:t>53</w:t>
      </w:r>
      <w:r w:rsidRPr="00994D5E">
        <w:tab/>
      </w:r>
      <w:r w:rsidR="00905BDC" w:rsidRPr="00994D5E">
        <w:t>Delegation by commissioner</w:t>
      </w:r>
      <w:bookmarkEnd w:id="62"/>
    </w:p>
    <w:p w:rsidR="00905BDC" w:rsidRPr="00994D5E" w:rsidRDefault="00994D5E" w:rsidP="00994D5E">
      <w:pPr>
        <w:pStyle w:val="Amain"/>
      </w:pPr>
      <w:r>
        <w:tab/>
      </w:r>
      <w:r w:rsidRPr="00994D5E">
        <w:t>(1)</w:t>
      </w:r>
      <w:r w:rsidRPr="00994D5E">
        <w:tab/>
      </w:r>
      <w:r w:rsidR="00905BDC" w:rsidRPr="00994D5E">
        <w:t>The commissioner may delegate the commissioner’s functions under this Act or another territory law to—</w:t>
      </w:r>
    </w:p>
    <w:p w:rsidR="00905BDC" w:rsidRPr="00994D5E" w:rsidRDefault="00994D5E" w:rsidP="00994D5E">
      <w:pPr>
        <w:pStyle w:val="Apara"/>
      </w:pPr>
      <w:r>
        <w:tab/>
      </w:r>
      <w:r w:rsidRPr="00994D5E">
        <w:t>(a)</w:t>
      </w:r>
      <w:r w:rsidRPr="00994D5E">
        <w:tab/>
      </w:r>
      <w:r w:rsidR="00905BDC" w:rsidRPr="00994D5E">
        <w:t>a member of staff of the commission; or</w:t>
      </w:r>
    </w:p>
    <w:p w:rsidR="00905BDC" w:rsidRPr="00994D5E" w:rsidRDefault="00994D5E" w:rsidP="00994D5E">
      <w:pPr>
        <w:pStyle w:val="Apara"/>
        <w:keepNext/>
      </w:pPr>
      <w:r>
        <w:tab/>
      </w:r>
      <w:r w:rsidRPr="00994D5E">
        <w:t>(b)</w:t>
      </w:r>
      <w:r w:rsidRPr="00994D5E">
        <w:tab/>
      </w:r>
      <w:r w:rsidR="00905BDC" w:rsidRPr="00994D5E">
        <w:t>another person.</w:t>
      </w:r>
    </w:p>
    <w:p w:rsidR="00905BDC" w:rsidRPr="00994D5E" w:rsidRDefault="00905BDC" w:rsidP="00905BDC">
      <w:pPr>
        <w:pStyle w:val="aNote"/>
      </w:pPr>
      <w:r w:rsidRPr="00994D5E">
        <w:rPr>
          <w:rStyle w:val="charItals"/>
        </w:rPr>
        <w:t>Note</w:t>
      </w:r>
      <w:r w:rsidRPr="00994D5E">
        <w:rPr>
          <w:rStyle w:val="charItals"/>
        </w:rPr>
        <w:tab/>
      </w:r>
      <w:r w:rsidRPr="00994D5E">
        <w:t xml:space="preserve">For the making of delegations and the exercise of delegated functions, see the </w:t>
      </w:r>
      <w:hyperlink r:id="rId69" w:tooltip="A2001-14" w:history="1">
        <w:r w:rsidR="00703EE8" w:rsidRPr="00994D5E">
          <w:rPr>
            <w:rStyle w:val="charCitHyperlinkAbbrev"/>
          </w:rPr>
          <w:t>Legislation Act</w:t>
        </w:r>
      </w:hyperlink>
      <w:r w:rsidRPr="00994D5E">
        <w:t>, pt 19.4.</w:t>
      </w:r>
    </w:p>
    <w:p w:rsidR="00905BDC" w:rsidRPr="00994D5E" w:rsidRDefault="00994D5E" w:rsidP="00994D5E">
      <w:pPr>
        <w:pStyle w:val="Amain"/>
      </w:pPr>
      <w:r>
        <w:tab/>
      </w:r>
      <w:r w:rsidRPr="00994D5E">
        <w:t>(2)</w:t>
      </w:r>
      <w:r w:rsidRPr="00994D5E">
        <w:tab/>
      </w:r>
      <w:r w:rsidR="00905BDC" w:rsidRPr="00994D5E">
        <w:t>However, the commissioner must not delegate the commissioner’s function under section </w:t>
      </w:r>
      <w:r w:rsidR="00B53930" w:rsidRPr="00994D5E">
        <w:t>141</w:t>
      </w:r>
      <w:r w:rsidR="00905BDC" w:rsidRPr="00994D5E">
        <w:t xml:space="preserve"> (Commissioner to preside) of presiding at a public examination.</w:t>
      </w:r>
    </w:p>
    <w:p w:rsidR="00905BDC" w:rsidRPr="00994D5E" w:rsidRDefault="00994D5E" w:rsidP="00994D5E">
      <w:pPr>
        <w:pStyle w:val="Amain"/>
      </w:pPr>
      <w:r>
        <w:tab/>
      </w:r>
      <w:r w:rsidRPr="00994D5E">
        <w:t>(3)</w:t>
      </w:r>
      <w:r w:rsidRPr="00994D5E">
        <w:tab/>
      </w:r>
      <w:r w:rsidR="00905BDC" w:rsidRPr="00994D5E">
        <w:t>Also, the commissioner must not delegate a function to a person who is not a member of staff of the commission without first being satisfied that the function needs to be exercised by a person who is not a member of staff of the commission.</w:t>
      </w:r>
    </w:p>
    <w:p w:rsidR="00905BDC" w:rsidRPr="00994D5E" w:rsidRDefault="00994D5E" w:rsidP="00994D5E">
      <w:pPr>
        <w:pStyle w:val="AH5Sec"/>
      </w:pPr>
      <w:bookmarkStart w:id="63" w:name="_Toc531696211"/>
      <w:r w:rsidRPr="00994D5E">
        <w:rPr>
          <w:rStyle w:val="CharSectNo"/>
        </w:rPr>
        <w:t>54</w:t>
      </w:r>
      <w:r w:rsidRPr="00994D5E">
        <w:tab/>
      </w:r>
      <w:r w:rsidR="00905BDC" w:rsidRPr="00994D5E">
        <w:t>Commission—other arrangements for staff and facilities</w:t>
      </w:r>
      <w:bookmarkEnd w:id="63"/>
    </w:p>
    <w:p w:rsidR="00905BDC" w:rsidRPr="00994D5E" w:rsidRDefault="00994D5E" w:rsidP="00994D5E">
      <w:pPr>
        <w:pStyle w:val="Amain"/>
      </w:pPr>
      <w:r>
        <w:tab/>
      </w:r>
      <w:r w:rsidRPr="00994D5E">
        <w:t>(1)</w:t>
      </w:r>
      <w:r w:rsidRPr="00994D5E">
        <w:tab/>
      </w:r>
      <w:r w:rsidR="00905BDC" w:rsidRPr="00994D5E">
        <w:t>The commissioner may arrange with the head of service to use—</w:t>
      </w:r>
    </w:p>
    <w:p w:rsidR="00905BDC" w:rsidRPr="00994D5E" w:rsidRDefault="00994D5E" w:rsidP="00994D5E">
      <w:pPr>
        <w:pStyle w:val="Apara"/>
      </w:pPr>
      <w:r>
        <w:tab/>
      </w:r>
      <w:r w:rsidRPr="00994D5E">
        <w:t>(a)</w:t>
      </w:r>
      <w:r w:rsidRPr="00994D5E">
        <w:tab/>
      </w:r>
      <w:r w:rsidR="00905BDC" w:rsidRPr="00994D5E">
        <w:t>the services of a public servant; or</w:t>
      </w:r>
    </w:p>
    <w:p w:rsidR="00905BDC" w:rsidRPr="00994D5E" w:rsidRDefault="00994D5E" w:rsidP="00994D5E">
      <w:pPr>
        <w:pStyle w:val="Apara"/>
        <w:keepNext/>
      </w:pPr>
      <w:r>
        <w:tab/>
      </w:r>
      <w:r w:rsidRPr="00994D5E">
        <w:t>(b)</w:t>
      </w:r>
      <w:r w:rsidRPr="00994D5E">
        <w:tab/>
      </w:r>
      <w:r w:rsidR="00905BDC" w:rsidRPr="00994D5E">
        <w:t>territory facilities.</w:t>
      </w:r>
    </w:p>
    <w:p w:rsidR="00905BDC" w:rsidRPr="00994D5E" w:rsidRDefault="00905BDC" w:rsidP="00905BDC">
      <w:pPr>
        <w:pStyle w:val="aNote"/>
      </w:pPr>
      <w:r w:rsidRPr="00994D5E">
        <w:rPr>
          <w:rStyle w:val="charItals"/>
        </w:rPr>
        <w:t>Note</w:t>
      </w:r>
      <w:r w:rsidRPr="00994D5E">
        <w:rPr>
          <w:rStyle w:val="charItals"/>
        </w:rPr>
        <w:tab/>
      </w:r>
      <w:r w:rsidRPr="00994D5E">
        <w:t xml:space="preserve">The head of service may delegate powers in relation to the management of public servants to a public servant or another person (see </w:t>
      </w:r>
      <w:hyperlink r:id="rId70" w:tooltip="A1994-37" w:history="1">
        <w:r w:rsidR="00703EE8" w:rsidRPr="00994D5E">
          <w:rPr>
            <w:rStyle w:val="charCitHyperlinkItal"/>
          </w:rPr>
          <w:t>Public Sector Management Act 1994</w:t>
        </w:r>
      </w:hyperlink>
      <w:r w:rsidRPr="00994D5E">
        <w:t>, s 18).</w:t>
      </w:r>
    </w:p>
    <w:p w:rsidR="00905BDC" w:rsidRPr="00994D5E" w:rsidRDefault="00994D5E" w:rsidP="00994D5E">
      <w:pPr>
        <w:pStyle w:val="Amain"/>
      </w:pPr>
      <w:r>
        <w:tab/>
      </w:r>
      <w:r w:rsidRPr="00994D5E">
        <w:t>(2)</w:t>
      </w:r>
      <w:r w:rsidRPr="00994D5E">
        <w:tab/>
      </w:r>
      <w:r w:rsidR="00905BDC" w:rsidRPr="00994D5E">
        <w:t>The commissioner may arrange with the Speaker to use territory facilities within the Assembly precincts.</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64" w:name="_Toc531696212"/>
      <w:r w:rsidRPr="00994D5E">
        <w:rPr>
          <w:rStyle w:val="CharPartNo"/>
        </w:rPr>
        <w:t>Part 2.5</w:t>
      </w:r>
      <w:r w:rsidRPr="00994D5E">
        <w:tab/>
      </w:r>
      <w:r w:rsidR="00905BDC" w:rsidRPr="00994D5E">
        <w:rPr>
          <w:rStyle w:val="CharPartText"/>
        </w:rPr>
        <w:t>Commission—cooperation with other entities</w:t>
      </w:r>
      <w:bookmarkEnd w:id="64"/>
    </w:p>
    <w:p w:rsidR="00905BDC" w:rsidRPr="00994D5E" w:rsidRDefault="00994D5E" w:rsidP="00994D5E">
      <w:pPr>
        <w:pStyle w:val="AH5Sec"/>
        <w:rPr>
          <w:lang w:eastAsia="en-AU"/>
        </w:rPr>
      </w:pPr>
      <w:bookmarkStart w:id="65" w:name="_Toc531696213"/>
      <w:r w:rsidRPr="00994D5E">
        <w:rPr>
          <w:rStyle w:val="CharSectNo"/>
        </w:rPr>
        <w:t>55</w:t>
      </w:r>
      <w:r w:rsidRPr="00994D5E">
        <w:rPr>
          <w:lang w:eastAsia="en-AU"/>
        </w:rPr>
        <w:tab/>
      </w:r>
      <w:r w:rsidR="00905BDC" w:rsidRPr="00994D5E">
        <w:rPr>
          <w:lang w:eastAsia="en-AU"/>
        </w:rPr>
        <w:t>Commission—cooperation with other entities</w:t>
      </w:r>
      <w:bookmarkEnd w:id="65"/>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The commission and public sector entities are to work cooperatively.</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exercising its functions, the commission must—</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liaise with public sector entities, and coordinate its activities with the activities of public sector entities, to avoid unnecessary duplication of work;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have regard to the activities, findings and recommendations of entities outside the Territory, including outside Australia, that have functions similar to the </w:t>
      </w:r>
      <w:r w:rsidR="00905BDC" w:rsidRPr="00994D5E">
        <w:rPr>
          <w:rFonts w:ascii="Times-Roman" w:hAnsi="Times-Roman" w:cs="Times-Roman"/>
          <w:szCs w:val="24"/>
          <w:lang w:eastAsia="en-AU"/>
        </w:rPr>
        <w:t>commission—</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to relate and adapt the activities, findings and recommendations of the entities to the needs of the Territory; and</w:t>
      </w:r>
    </w:p>
    <w:p w:rsidR="00905BDC" w:rsidRPr="00994D5E" w:rsidRDefault="00994D5E" w:rsidP="00994D5E">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to avoid unnecessary duplication of work.</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The commission may enter into a </w:t>
      </w:r>
      <w:r w:rsidRPr="00994D5E">
        <w:rPr>
          <w:lang w:eastAsia="en-AU"/>
        </w:rPr>
        <w:t xml:space="preserve">memorandum of understanding or agreement </w:t>
      </w:r>
      <w:r w:rsidRPr="00994D5E">
        <w:t>with another entity (see s </w:t>
      </w:r>
      <w:r w:rsidR="00B53930" w:rsidRPr="00994D5E">
        <w:t>56</w:t>
      </w:r>
      <w:r w:rsidRPr="00994D5E">
        <w:t>).</w:t>
      </w:r>
    </w:p>
    <w:p w:rsidR="00905BDC" w:rsidRPr="00994D5E" w:rsidRDefault="00905BDC" w:rsidP="00994D5E">
      <w:pPr>
        <w:pStyle w:val="aNote"/>
        <w:keepNext/>
        <w:rPr>
          <w:lang w:eastAsia="en-AU"/>
        </w:rPr>
      </w:pPr>
      <w:r w:rsidRPr="00994D5E">
        <w:rPr>
          <w:rStyle w:val="charItals"/>
        </w:rPr>
        <w:t>Note 2</w:t>
      </w:r>
      <w:r w:rsidRPr="00994D5E">
        <w:tab/>
      </w:r>
      <w:r w:rsidRPr="00994D5E">
        <w:rPr>
          <w:lang w:eastAsia="en-AU"/>
        </w:rPr>
        <w:t>The commission may conduct an investigation as a joint investigation with an integrity body or law enforcement agency (see s </w:t>
      </w:r>
      <w:r w:rsidR="00B53930" w:rsidRPr="00994D5E">
        <w:rPr>
          <w:lang w:eastAsia="en-AU"/>
        </w:rPr>
        <w:t>104</w:t>
      </w:r>
      <w:r w:rsidRPr="00994D5E">
        <w:rPr>
          <w:lang w:eastAsia="en-AU"/>
        </w:rPr>
        <w:t>).</w:t>
      </w:r>
    </w:p>
    <w:p w:rsidR="00905BDC" w:rsidRPr="00994D5E" w:rsidRDefault="00905BDC" w:rsidP="00905BDC">
      <w:pPr>
        <w:pStyle w:val="aNote"/>
      </w:pPr>
      <w:r w:rsidRPr="00994D5E">
        <w:rPr>
          <w:rStyle w:val="charItals"/>
        </w:rPr>
        <w:t>Note 3</w:t>
      </w:r>
      <w:r w:rsidRPr="00994D5E">
        <w:rPr>
          <w:rStyle w:val="charItals"/>
        </w:rPr>
        <w:tab/>
      </w:r>
      <w:r w:rsidRPr="00994D5E">
        <w:t>The commission may disclose information to certain entities if it is relevant to the exercise of the entity’s functions and the commission considers it appropriate (see s </w:t>
      </w:r>
      <w:r w:rsidR="00B53930" w:rsidRPr="00994D5E">
        <w:t>196</w:t>
      </w:r>
      <w:r w:rsidRPr="00994D5E">
        <w:t>).</w:t>
      </w:r>
    </w:p>
    <w:p w:rsidR="00905BDC" w:rsidRPr="00994D5E" w:rsidRDefault="00994D5E" w:rsidP="00994D5E">
      <w:pPr>
        <w:pStyle w:val="AH5Sec"/>
      </w:pPr>
      <w:bookmarkStart w:id="66" w:name="_Toc531696214"/>
      <w:r w:rsidRPr="00994D5E">
        <w:rPr>
          <w:rStyle w:val="CharSectNo"/>
        </w:rPr>
        <w:t>56</w:t>
      </w:r>
      <w:r w:rsidRPr="00994D5E">
        <w:tab/>
      </w:r>
      <w:r w:rsidR="00905BDC" w:rsidRPr="00994D5E">
        <w:rPr>
          <w:lang w:eastAsia="en-AU"/>
        </w:rPr>
        <w:t>Commission—a</w:t>
      </w:r>
      <w:r w:rsidR="00905BDC" w:rsidRPr="00994D5E">
        <w:t>rrangements with other entities</w:t>
      </w:r>
      <w:bookmarkEnd w:id="66"/>
    </w:p>
    <w:p w:rsidR="00905BDC" w:rsidRPr="00994D5E" w:rsidRDefault="00994D5E" w:rsidP="00994D5E">
      <w:pPr>
        <w:pStyle w:val="Amain"/>
      </w:pPr>
      <w:r>
        <w:tab/>
      </w:r>
      <w:r w:rsidRPr="00994D5E">
        <w:t>(1)</w:t>
      </w:r>
      <w:r w:rsidRPr="00994D5E">
        <w:tab/>
      </w:r>
      <w:r w:rsidR="00905BDC" w:rsidRPr="00994D5E">
        <w:t xml:space="preserve">The commission may, at any time, enter into a </w:t>
      </w:r>
      <w:r w:rsidR="00905BDC" w:rsidRPr="00994D5E">
        <w:rPr>
          <w:lang w:eastAsia="en-AU"/>
        </w:rPr>
        <w:t xml:space="preserve">memorandum of understanding or agreement </w:t>
      </w:r>
      <w:r w:rsidR="00905BDC" w:rsidRPr="00994D5E">
        <w:t>with another entity to assist in—</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avoiding delay and unnecessary duplication of statutory functions; or</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efficiently managing the interaction of the statutory functions of the parties to the memorandum of understanding or agreement.</w:t>
      </w:r>
    </w:p>
    <w:p w:rsidR="00905BDC" w:rsidRPr="00994D5E" w:rsidRDefault="00994D5E" w:rsidP="00994D5E">
      <w:pPr>
        <w:pStyle w:val="Amain"/>
      </w:pPr>
      <w:r>
        <w:tab/>
      </w:r>
      <w:r w:rsidRPr="00994D5E">
        <w:t>(2)</w:t>
      </w:r>
      <w:r w:rsidRPr="00994D5E">
        <w:tab/>
      </w:r>
      <w:r w:rsidR="00905BDC" w:rsidRPr="00994D5E">
        <w:t xml:space="preserve">In particular, the commission may enter into a </w:t>
      </w:r>
      <w:r w:rsidR="00905BDC" w:rsidRPr="00994D5E">
        <w:rPr>
          <w:lang w:eastAsia="en-AU"/>
        </w:rPr>
        <w:t xml:space="preserve">memorandum of understanding or agreement </w:t>
      </w:r>
      <w:r w:rsidR="00905BDC" w:rsidRPr="00994D5E">
        <w:t>with another entity for—</w:t>
      </w:r>
    </w:p>
    <w:p w:rsidR="00905BDC" w:rsidRPr="00994D5E" w:rsidRDefault="00994D5E" w:rsidP="00994D5E">
      <w:pPr>
        <w:pStyle w:val="Apara"/>
      </w:pPr>
      <w:r>
        <w:tab/>
      </w:r>
      <w:r w:rsidRPr="00994D5E">
        <w:t>(a)</w:t>
      </w:r>
      <w:r w:rsidRPr="00994D5E">
        <w:tab/>
      </w:r>
      <w:r w:rsidR="00905BDC" w:rsidRPr="00994D5E">
        <w:t>the entity to assist the commission in relation to investigations or the exercise of other functions of the commission; or</w:t>
      </w:r>
    </w:p>
    <w:p w:rsidR="00905BDC" w:rsidRPr="00994D5E" w:rsidRDefault="00994D5E" w:rsidP="00994D5E">
      <w:pPr>
        <w:pStyle w:val="Apara"/>
      </w:pPr>
      <w:r>
        <w:tab/>
      </w:r>
      <w:r w:rsidRPr="00994D5E">
        <w:t>(b)</w:t>
      </w:r>
      <w:r w:rsidRPr="00994D5E">
        <w:tab/>
      </w:r>
      <w:r w:rsidR="00905BDC" w:rsidRPr="00994D5E">
        <w:t>the commission to assist the entity by providing services within the commission’s field of expertise and relevant to its functions.</w:t>
      </w:r>
    </w:p>
    <w:p w:rsidR="00905BDC" w:rsidRPr="00994D5E" w:rsidRDefault="00994D5E" w:rsidP="00994D5E">
      <w:pPr>
        <w:pStyle w:val="Amain"/>
      </w:pPr>
      <w:r>
        <w:tab/>
      </w:r>
      <w:r w:rsidRPr="00994D5E">
        <w:t>(3)</w:t>
      </w:r>
      <w:r w:rsidRPr="00994D5E">
        <w:tab/>
      </w:r>
      <w:r w:rsidR="00905BDC" w:rsidRPr="00994D5E">
        <w:t xml:space="preserve">In entering into a </w:t>
      </w:r>
      <w:r w:rsidR="00905BDC" w:rsidRPr="00994D5E">
        <w:rPr>
          <w:lang w:eastAsia="en-AU"/>
        </w:rPr>
        <w:t xml:space="preserve">memorandum of understanding or agreement </w:t>
      </w:r>
      <w:r w:rsidR="00905BDC" w:rsidRPr="00994D5E">
        <w:t>to assist an entity, the commission must ensure that the provision of the assistance does not interfere with the ability of the commission to exercise its functions.</w:t>
      </w:r>
    </w:p>
    <w:p w:rsidR="00905BDC" w:rsidRPr="00994D5E" w:rsidRDefault="00994D5E" w:rsidP="00994D5E">
      <w:pPr>
        <w:pStyle w:val="Amain"/>
        <w:keepNext/>
      </w:pPr>
      <w:r>
        <w:tab/>
      </w:r>
      <w:r w:rsidRPr="00994D5E">
        <w:t>(4)</w:t>
      </w:r>
      <w:r w:rsidRPr="00994D5E">
        <w:tab/>
      </w:r>
      <w:r w:rsidR="00905BDC" w:rsidRPr="00994D5E">
        <w:t>The commission may charge an entity for the provision of assistance by the commission.</w:t>
      </w:r>
    </w:p>
    <w:p w:rsidR="00905BDC" w:rsidRPr="00994D5E" w:rsidRDefault="00905BDC" w:rsidP="00905BDC">
      <w:pPr>
        <w:pStyle w:val="aNote"/>
      </w:pPr>
      <w:r w:rsidRPr="00994D5E">
        <w:rPr>
          <w:rStyle w:val="charItals"/>
        </w:rPr>
        <w:t>Note</w:t>
      </w:r>
      <w:r w:rsidRPr="00994D5E">
        <w:rPr>
          <w:rStyle w:val="charItals"/>
        </w:rPr>
        <w:tab/>
      </w:r>
      <w:r w:rsidRPr="00994D5E">
        <w:t>The commission may disclose information to certain entities if it is relevant to the exercise of the entity’s functions and the commission considers it appropriate (see s </w:t>
      </w:r>
      <w:r w:rsidR="00B53930" w:rsidRPr="00994D5E">
        <w:t>196</w:t>
      </w:r>
      <w:r w:rsidRPr="00994D5E">
        <w:t>).</w:t>
      </w:r>
    </w:p>
    <w:p w:rsidR="00905BDC" w:rsidRPr="00994D5E" w:rsidRDefault="00905BDC" w:rsidP="00905BDC">
      <w:pPr>
        <w:pStyle w:val="PageBreak"/>
      </w:pPr>
      <w:r w:rsidRPr="00994D5E">
        <w:br w:type="page"/>
      </w:r>
    </w:p>
    <w:p w:rsidR="00905BDC" w:rsidRPr="00994D5E" w:rsidRDefault="00994D5E" w:rsidP="00994D5E">
      <w:pPr>
        <w:pStyle w:val="AH1Chapter"/>
        <w:tabs>
          <w:tab w:val="clear" w:pos="2600"/>
        </w:tabs>
      </w:pPr>
      <w:bookmarkStart w:id="67" w:name="_Toc531696215"/>
      <w:r w:rsidRPr="00994D5E">
        <w:rPr>
          <w:rStyle w:val="CharChapNo"/>
        </w:rPr>
        <w:t>Chapter 3</w:t>
      </w:r>
      <w:r w:rsidRPr="00994D5E">
        <w:tab/>
      </w:r>
      <w:r w:rsidR="00905BDC" w:rsidRPr="00994D5E">
        <w:rPr>
          <w:rStyle w:val="CharChapText"/>
        </w:rPr>
        <w:t>Commission—investigating corrupt conduct</w:t>
      </w:r>
      <w:bookmarkEnd w:id="67"/>
    </w:p>
    <w:p w:rsidR="00905BDC" w:rsidRPr="00994D5E" w:rsidRDefault="00994D5E" w:rsidP="00994D5E">
      <w:pPr>
        <w:pStyle w:val="AH2Part"/>
        <w:tabs>
          <w:tab w:val="clear" w:pos="2600"/>
        </w:tabs>
      </w:pPr>
      <w:bookmarkStart w:id="68" w:name="_Toc531696216"/>
      <w:r w:rsidRPr="00994D5E">
        <w:rPr>
          <w:rStyle w:val="CharPartNo"/>
        </w:rPr>
        <w:t>Part 3.1</w:t>
      </w:r>
      <w:r w:rsidRPr="00994D5E">
        <w:tab/>
      </w:r>
      <w:r w:rsidR="00905BDC" w:rsidRPr="00994D5E">
        <w:rPr>
          <w:rStyle w:val="CharPartText"/>
        </w:rPr>
        <w:t>Commission—reporting corrupt conduct</w:t>
      </w:r>
      <w:bookmarkEnd w:id="68"/>
    </w:p>
    <w:p w:rsidR="00905BDC" w:rsidRPr="00994D5E" w:rsidRDefault="00994D5E" w:rsidP="00994D5E">
      <w:pPr>
        <w:pStyle w:val="AH3Div"/>
        <w:tabs>
          <w:tab w:val="clear" w:pos="2600"/>
        </w:tabs>
      </w:pPr>
      <w:bookmarkStart w:id="69" w:name="_Toc531696217"/>
      <w:r w:rsidRPr="00994D5E">
        <w:rPr>
          <w:rStyle w:val="CharDivNo"/>
        </w:rPr>
        <w:t>Division 3.1.1</w:t>
      </w:r>
      <w:r w:rsidRPr="00994D5E">
        <w:tab/>
      </w:r>
      <w:r w:rsidR="00905BDC" w:rsidRPr="00994D5E">
        <w:rPr>
          <w:rStyle w:val="CharDivText"/>
        </w:rPr>
        <w:t>Corruption complaints</w:t>
      </w:r>
      <w:bookmarkEnd w:id="69"/>
    </w:p>
    <w:p w:rsidR="00905BDC" w:rsidRPr="00994D5E" w:rsidRDefault="00994D5E" w:rsidP="00994D5E">
      <w:pPr>
        <w:pStyle w:val="AH5Sec"/>
      </w:pPr>
      <w:bookmarkStart w:id="70" w:name="_Toc531696218"/>
      <w:r w:rsidRPr="00994D5E">
        <w:rPr>
          <w:rStyle w:val="CharSectNo"/>
        </w:rPr>
        <w:t>57</w:t>
      </w:r>
      <w:r w:rsidRPr="00994D5E">
        <w:tab/>
      </w:r>
      <w:r w:rsidR="00905BDC" w:rsidRPr="00994D5E">
        <w:t>Anyone may make corruption complaint</w:t>
      </w:r>
      <w:bookmarkEnd w:id="70"/>
    </w:p>
    <w:p w:rsidR="00905BDC" w:rsidRPr="00994D5E" w:rsidRDefault="00905BDC" w:rsidP="00905BDC">
      <w:pPr>
        <w:pStyle w:val="Amainreturn"/>
      </w:pPr>
      <w:r w:rsidRPr="00994D5E">
        <w:t xml:space="preserve">Any person (a </w:t>
      </w:r>
      <w:r w:rsidRPr="00994D5E">
        <w:rPr>
          <w:rStyle w:val="charBoldItals"/>
        </w:rPr>
        <w:t>complainant</w:t>
      </w:r>
      <w:r w:rsidRPr="00994D5E">
        <w:t>) may make a complaint to the commission about conduct that may be corrupt conduct (a </w:t>
      </w:r>
      <w:r w:rsidRPr="00994D5E">
        <w:rPr>
          <w:rStyle w:val="charBoldItals"/>
        </w:rPr>
        <w:t>corruption complaint</w:t>
      </w:r>
      <w:r w:rsidRPr="00994D5E">
        <w:t>).</w:t>
      </w:r>
    </w:p>
    <w:p w:rsidR="00905BDC" w:rsidRPr="00994D5E" w:rsidRDefault="00994D5E" w:rsidP="00994D5E">
      <w:pPr>
        <w:pStyle w:val="AH5Sec"/>
      </w:pPr>
      <w:bookmarkStart w:id="71" w:name="_Toc531696219"/>
      <w:r w:rsidRPr="00994D5E">
        <w:rPr>
          <w:rStyle w:val="CharSectNo"/>
        </w:rPr>
        <w:t>58</w:t>
      </w:r>
      <w:r w:rsidRPr="00994D5E">
        <w:tab/>
      </w:r>
      <w:r w:rsidR="00905BDC" w:rsidRPr="00994D5E">
        <w:t>How to make a corruption complaint</w:t>
      </w:r>
      <w:bookmarkEnd w:id="71"/>
    </w:p>
    <w:p w:rsidR="00905BDC" w:rsidRPr="00994D5E" w:rsidRDefault="00994D5E" w:rsidP="00994D5E">
      <w:pPr>
        <w:pStyle w:val="Amain"/>
      </w:pPr>
      <w:r>
        <w:tab/>
      </w:r>
      <w:r w:rsidRPr="00994D5E">
        <w:t>(1)</w:t>
      </w:r>
      <w:r w:rsidRPr="00994D5E">
        <w:tab/>
      </w:r>
      <w:r w:rsidR="00905BDC" w:rsidRPr="00994D5E">
        <w:t>A corruption complaint may be made to the commission as follows:</w:t>
      </w:r>
    </w:p>
    <w:p w:rsidR="00905BDC" w:rsidRPr="00994D5E" w:rsidRDefault="00994D5E" w:rsidP="00994D5E">
      <w:pPr>
        <w:pStyle w:val="Apara"/>
      </w:pPr>
      <w:r>
        <w:tab/>
      </w:r>
      <w:r w:rsidRPr="00994D5E">
        <w:t>(a)</w:t>
      </w:r>
      <w:r w:rsidRPr="00994D5E">
        <w:tab/>
      </w:r>
      <w:r w:rsidR="00905BDC" w:rsidRPr="00994D5E">
        <w:t>orally or in writing;</w:t>
      </w:r>
    </w:p>
    <w:p w:rsidR="00905BDC" w:rsidRPr="00994D5E" w:rsidRDefault="00994D5E" w:rsidP="00994D5E">
      <w:pPr>
        <w:pStyle w:val="Apara"/>
      </w:pPr>
      <w:r>
        <w:tab/>
      </w:r>
      <w:r w:rsidRPr="00994D5E">
        <w:t>(b)</w:t>
      </w:r>
      <w:r w:rsidRPr="00994D5E">
        <w:tab/>
      </w:r>
      <w:r w:rsidR="00905BDC" w:rsidRPr="00994D5E">
        <w:t>using any form of electronic communication;</w:t>
      </w:r>
    </w:p>
    <w:p w:rsidR="00905BDC" w:rsidRPr="00994D5E" w:rsidRDefault="00994D5E" w:rsidP="00994D5E">
      <w:pPr>
        <w:pStyle w:val="Apara"/>
      </w:pPr>
      <w:r>
        <w:tab/>
      </w:r>
      <w:r w:rsidRPr="00994D5E">
        <w:t>(c)</w:t>
      </w:r>
      <w:r w:rsidRPr="00994D5E">
        <w:tab/>
      </w:r>
      <w:r w:rsidR="00905BDC" w:rsidRPr="00994D5E">
        <w:t>anonymously.</w:t>
      </w:r>
    </w:p>
    <w:p w:rsidR="00905BDC" w:rsidRPr="00994D5E" w:rsidRDefault="00994D5E" w:rsidP="00994D5E">
      <w:pPr>
        <w:pStyle w:val="Amain"/>
      </w:pPr>
      <w:r>
        <w:tab/>
      </w:r>
      <w:r w:rsidRPr="00994D5E">
        <w:t>(2)</w:t>
      </w:r>
      <w:r w:rsidRPr="00994D5E">
        <w:tab/>
      </w:r>
      <w:r w:rsidR="00905BDC" w:rsidRPr="00994D5E">
        <w:t>However, if a corruption complaint is made orally, the commission may—</w:t>
      </w:r>
    </w:p>
    <w:p w:rsidR="00905BDC" w:rsidRPr="00994D5E" w:rsidRDefault="00994D5E" w:rsidP="00994D5E">
      <w:pPr>
        <w:pStyle w:val="Apara"/>
      </w:pPr>
      <w:r>
        <w:tab/>
      </w:r>
      <w:r w:rsidRPr="00994D5E">
        <w:t>(a)</w:t>
      </w:r>
      <w:r w:rsidRPr="00994D5E">
        <w:tab/>
      </w:r>
      <w:r w:rsidR="00905BDC" w:rsidRPr="00994D5E">
        <w:t>put the complaint in writing; or</w:t>
      </w:r>
    </w:p>
    <w:p w:rsidR="00905BDC" w:rsidRPr="00994D5E" w:rsidRDefault="00994D5E" w:rsidP="00B5197F">
      <w:pPr>
        <w:pStyle w:val="Apara"/>
      </w:pPr>
      <w:r>
        <w:tab/>
      </w:r>
      <w:r w:rsidRPr="00994D5E">
        <w:t>(b)</w:t>
      </w:r>
      <w:r w:rsidRPr="00994D5E">
        <w:tab/>
      </w:r>
      <w:r w:rsidR="00905BDC" w:rsidRPr="00994D5E">
        <w:t>require the complainant to put the complaint in writing and, until the complainant complies with the requirement, decline to investigate the corruption complaint.</w:t>
      </w:r>
    </w:p>
    <w:p w:rsidR="00905BDC" w:rsidRPr="00994D5E" w:rsidRDefault="00905BDC" w:rsidP="00B5197F">
      <w:pPr>
        <w:pStyle w:val="aNote"/>
      </w:pPr>
      <w:r w:rsidRPr="00994D5E">
        <w:rPr>
          <w:rStyle w:val="charItals"/>
        </w:rPr>
        <w:t>Note 1</w:t>
      </w:r>
      <w:r w:rsidRPr="00994D5E">
        <w:rPr>
          <w:rStyle w:val="charItals"/>
        </w:rPr>
        <w:tab/>
      </w:r>
      <w:r w:rsidRPr="00994D5E">
        <w:t xml:space="preserve">A complaint made by a young detainee is protected under the </w:t>
      </w:r>
      <w:hyperlink r:id="rId71" w:tooltip="A2008-19" w:history="1">
        <w:r w:rsidR="00703EE8" w:rsidRPr="00994D5E">
          <w:rPr>
            <w:rStyle w:val="charCitHyperlinkItal"/>
          </w:rPr>
          <w:t>Children and Young People Act 2008</w:t>
        </w:r>
      </w:hyperlink>
      <w:r w:rsidRPr="00994D5E">
        <w:t>, s 201 and s 280.</w:t>
      </w:r>
    </w:p>
    <w:p w:rsidR="00905BDC" w:rsidRPr="00994D5E" w:rsidRDefault="00905BDC" w:rsidP="00B5197F">
      <w:pPr>
        <w:pStyle w:val="aNote"/>
      </w:pPr>
      <w:r w:rsidRPr="00994D5E">
        <w:rPr>
          <w:rStyle w:val="charItals"/>
        </w:rPr>
        <w:t>Note 2</w:t>
      </w:r>
      <w:r w:rsidRPr="00994D5E">
        <w:rPr>
          <w:rStyle w:val="charItals"/>
        </w:rPr>
        <w:tab/>
      </w:r>
      <w:r w:rsidRPr="00994D5E">
        <w:t xml:space="preserve">A complaint made by a detainee is protected under the </w:t>
      </w:r>
      <w:hyperlink r:id="rId72" w:tooltip="A2007-15" w:history="1">
        <w:r w:rsidR="00703EE8" w:rsidRPr="00994D5E">
          <w:rPr>
            <w:rStyle w:val="charCitHyperlinkItal"/>
          </w:rPr>
          <w:t>Corrections Management Act 2007</w:t>
        </w:r>
      </w:hyperlink>
      <w:r w:rsidRPr="00994D5E">
        <w:t>, s 105.</w:t>
      </w:r>
    </w:p>
    <w:p w:rsidR="00905BDC" w:rsidRPr="00994D5E" w:rsidRDefault="00905BDC" w:rsidP="00994D5E">
      <w:pPr>
        <w:pStyle w:val="aNote"/>
        <w:keepNext/>
      </w:pPr>
      <w:r w:rsidRPr="00994D5E">
        <w:rPr>
          <w:rStyle w:val="charItals"/>
        </w:rPr>
        <w:t>Note 3</w:t>
      </w:r>
      <w:r w:rsidRPr="00994D5E">
        <w:rPr>
          <w:rStyle w:val="charItals"/>
        </w:rPr>
        <w:tab/>
      </w:r>
      <w:r w:rsidRPr="00994D5E">
        <w:t xml:space="preserve">A complaint made by a </w:t>
      </w:r>
      <w:r w:rsidRPr="00994D5E">
        <w:rPr>
          <w:lang w:eastAsia="en-AU"/>
        </w:rPr>
        <w:t xml:space="preserve">person admitted to or </w:t>
      </w:r>
      <w:r w:rsidRPr="00994D5E">
        <w:rPr>
          <w:szCs w:val="24"/>
          <w:lang w:eastAsia="en-AU"/>
        </w:rPr>
        <w:t xml:space="preserve">receiving treatment, care or support at a mental health facility or community care facility is protected under </w:t>
      </w:r>
      <w:r w:rsidRPr="00994D5E">
        <w:t xml:space="preserve">the </w:t>
      </w:r>
      <w:hyperlink r:id="rId73" w:tooltip="A2015-38" w:history="1">
        <w:r w:rsidR="00703EE8" w:rsidRPr="00994D5E">
          <w:rPr>
            <w:rStyle w:val="charCitHyperlinkItal"/>
          </w:rPr>
          <w:t>Mental Health Act 2015</w:t>
        </w:r>
      </w:hyperlink>
      <w:r w:rsidRPr="00994D5E">
        <w:t>, s 17.</w:t>
      </w:r>
    </w:p>
    <w:p w:rsidR="00905BDC" w:rsidRPr="00994D5E" w:rsidRDefault="00905BDC" w:rsidP="00905BDC">
      <w:pPr>
        <w:pStyle w:val="aNote"/>
      </w:pPr>
      <w:r w:rsidRPr="00994D5E">
        <w:rPr>
          <w:rStyle w:val="charItals"/>
        </w:rPr>
        <w:t>Note 4</w:t>
      </w:r>
      <w:r w:rsidRPr="00994D5E">
        <w:tab/>
        <w:t xml:space="preserve">A complaint made by a patient in a secure mental health facility </w:t>
      </w:r>
      <w:r w:rsidRPr="00994D5E">
        <w:rPr>
          <w:lang w:eastAsia="en-AU"/>
        </w:rPr>
        <w:t xml:space="preserve">is protected under the </w:t>
      </w:r>
      <w:hyperlink r:id="rId74" w:tooltip="A2016-31" w:history="1">
        <w:r w:rsidR="00703EE8" w:rsidRPr="00994D5E">
          <w:rPr>
            <w:rStyle w:val="charCitHyperlinkItal"/>
          </w:rPr>
          <w:t>Mental Health (Secure Facilities) Act 2016</w:t>
        </w:r>
      </w:hyperlink>
      <w:r w:rsidRPr="00994D5E">
        <w:t>, s 23 and s 25.</w:t>
      </w:r>
    </w:p>
    <w:p w:rsidR="00905BDC" w:rsidRPr="00994D5E" w:rsidRDefault="00994D5E" w:rsidP="00994D5E">
      <w:pPr>
        <w:pStyle w:val="Amain"/>
      </w:pPr>
      <w:r>
        <w:tab/>
      </w:r>
      <w:r w:rsidRPr="00994D5E">
        <w:t>(3)</w:t>
      </w:r>
      <w:r w:rsidRPr="00994D5E">
        <w:tab/>
      </w:r>
      <w:r w:rsidR="00905BDC" w:rsidRPr="00994D5E">
        <w:t>In this section:</w:t>
      </w:r>
    </w:p>
    <w:p w:rsidR="00905BDC" w:rsidRPr="00994D5E" w:rsidRDefault="00905BDC" w:rsidP="00994D5E">
      <w:pPr>
        <w:pStyle w:val="aDef"/>
        <w:keepNext/>
      </w:pPr>
      <w:r w:rsidRPr="00994D5E">
        <w:rPr>
          <w:rStyle w:val="charBoldItals"/>
        </w:rPr>
        <w:t>electronic communication</w:t>
      </w:r>
      <w:r w:rsidRPr="00994D5E">
        <w:rPr>
          <w:bCs/>
          <w:iCs/>
        </w:rPr>
        <w:t xml:space="preserve"> means communication by </w:t>
      </w:r>
      <w:r w:rsidRPr="00994D5E">
        <w:t>telephone, email, fax or any other electronic means.</w:t>
      </w:r>
    </w:p>
    <w:p w:rsidR="00905BDC" w:rsidRPr="00994D5E" w:rsidRDefault="00994D5E" w:rsidP="00994D5E">
      <w:pPr>
        <w:pStyle w:val="AH5Sec"/>
      </w:pPr>
      <w:bookmarkStart w:id="72" w:name="_Toc531696220"/>
      <w:r w:rsidRPr="00994D5E">
        <w:rPr>
          <w:rStyle w:val="CharSectNo"/>
        </w:rPr>
        <w:t>59</w:t>
      </w:r>
      <w:r w:rsidRPr="00994D5E">
        <w:tab/>
      </w:r>
      <w:r w:rsidR="00905BDC" w:rsidRPr="00994D5E">
        <w:t>Other entities may refer corruption complaints</w:t>
      </w:r>
      <w:bookmarkEnd w:id="72"/>
    </w:p>
    <w:p w:rsidR="00905BDC" w:rsidRPr="00994D5E" w:rsidRDefault="00994D5E" w:rsidP="00994D5E">
      <w:pPr>
        <w:pStyle w:val="Amain"/>
      </w:pPr>
      <w:r>
        <w:tab/>
      </w:r>
      <w:r w:rsidRPr="00994D5E">
        <w:t>(1)</w:t>
      </w:r>
      <w:r w:rsidRPr="00994D5E">
        <w:tab/>
      </w:r>
      <w:r w:rsidR="00905BDC" w:rsidRPr="00994D5E">
        <w:t>This section applies if a person makes a complaint to a relevant entity about conduct that may be corrupt conduct.</w:t>
      </w:r>
    </w:p>
    <w:p w:rsidR="00905BDC" w:rsidRPr="00994D5E" w:rsidRDefault="00994D5E" w:rsidP="00994D5E">
      <w:pPr>
        <w:pStyle w:val="Amain"/>
      </w:pPr>
      <w:r>
        <w:tab/>
      </w:r>
      <w:r w:rsidRPr="00994D5E">
        <w:t>(2)</w:t>
      </w:r>
      <w:r w:rsidRPr="00994D5E">
        <w:tab/>
      </w:r>
      <w:r w:rsidR="00905BDC" w:rsidRPr="00994D5E">
        <w:t>The relevant entity may—</w:t>
      </w:r>
    </w:p>
    <w:p w:rsidR="00905BDC" w:rsidRPr="00994D5E" w:rsidRDefault="00994D5E" w:rsidP="00994D5E">
      <w:pPr>
        <w:pStyle w:val="Apara"/>
      </w:pPr>
      <w:r>
        <w:tab/>
      </w:r>
      <w:r w:rsidRPr="00994D5E">
        <w:t>(a)</w:t>
      </w:r>
      <w:r w:rsidRPr="00994D5E">
        <w:tab/>
      </w:r>
      <w:r w:rsidR="00905BDC" w:rsidRPr="00994D5E">
        <w:t>refer the complaint to the commission; and</w:t>
      </w:r>
    </w:p>
    <w:p w:rsidR="00905BDC" w:rsidRPr="00994D5E" w:rsidRDefault="00994D5E" w:rsidP="00994D5E">
      <w:pPr>
        <w:pStyle w:val="Apara"/>
      </w:pPr>
      <w:r>
        <w:tab/>
      </w:r>
      <w:r w:rsidRPr="00994D5E">
        <w:t>(b)</w:t>
      </w:r>
      <w:r w:rsidRPr="00994D5E">
        <w:tab/>
      </w:r>
      <w:r w:rsidR="00905BDC" w:rsidRPr="00994D5E">
        <w:t>if the complaint is referred to the commission—</w:t>
      </w:r>
    </w:p>
    <w:p w:rsidR="00905BDC" w:rsidRPr="00994D5E" w:rsidRDefault="00994D5E" w:rsidP="00994D5E">
      <w:pPr>
        <w:pStyle w:val="Asubpara"/>
      </w:pPr>
      <w:r>
        <w:tab/>
      </w:r>
      <w:r w:rsidRPr="00994D5E">
        <w:t>(i)</w:t>
      </w:r>
      <w:r w:rsidRPr="00994D5E">
        <w:tab/>
      </w:r>
      <w:r w:rsidR="00905BDC" w:rsidRPr="00994D5E">
        <w:t>give the commissioner any information the entity has in relation to the complaint; and</w:t>
      </w:r>
    </w:p>
    <w:p w:rsidR="00905BDC" w:rsidRPr="00994D5E" w:rsidRDefault="00994D5E" w:rsidP="00994D5E">
      <w:pPr>
        <w:pStyle w:val="Asubpara"/>
      </w:pPr>
      <w:r>
        <w:tab/>
      </w:r>
      <w:r w:rsidRPr="00994D5E">
        <w:t>(ii)</w:t>
      </w:r>
      <w:r w:rsidRPr="00994D5E">
        <w:tab/>
      </w:r>
      <w:r w:rsidR="00905BDC" w:rsidRPr="00994D5E">
        <w:t>tell the complainant about the referral.</w:t>
      </w:r>
    </w:p>
    <w:p w:rsidR="00905BDC" w:rsidRPr="00994D5E" w:rsidRDefault="00905BDC" w:rsidP="00905BDC">
      <w:pPr>
        <w:pStyle w:val="aNotepar"/>
      </w:pPr>
      <w:r w:rsidRPr="00994D5E">
        <w:rPr>
          <w:rStyle w:val="charItals"/>
        </w:rPr>
        <w:t>Note</w:t>
      </w:r>
      <w:r w:rsidRPr="00994D5E">
        <w:rPr>
          <w:rStyle w:val="charItals"/>
        </w:rPr>
        <w:tab/>
      </w:r>
      <w:r w:rsidRPr="00994D5E">
        <w:t>However, the complainant must not be told in some circumstances (see s </w:t>
      </w:r>
      <w:r w:rsidR="00B53930" w:rsidRPr="00994D5E">
        <w:t>75</w:t>
      </w:r>
      <w:r w:rsidRPr="00994D5E">
        <w:t>).</w:t>
      </w:r>
    </w:p>
    <w:p w:rsidR="00905BDC" w:rsidRPr="00994D5E" w:rsidRDefault="00994D5E" w:rsidP="00994D5E">
      <w:pPr>
        <w:pStyle w:val="Amain"/>
      </w:pPr>
      <w:r>
        <w:tab/>
      </w:r>
      <w:r w:rsidRPr="00994D5E">
        <w:t>(3)</w:t>
      </w:r>
      <w:r w:rsidRPr="00994D5E">
        <w:tab/>
      </w:r>
      <w:r w:rsidR="00905BDC" w:rsidRPr="00994D5E">
        <w:t>If a complaint is referred to the commission under this section, the complaint is taken to have been made to the commission under section </w:t>
      </w:r>
      <w:r w:rsidR="00B53930" w:rsidRPr="00994D5E">
        <w:t>57</w:t>
      </w:r>
      <w:r w:rsidR="00905BDC" w:rsidRPr="00994D5E">
        <w:t xml:space="preserve"> (Anyone may make corruption complaint).</w:t>
      </w:r>
    </w:p>
    <w:p w:rsidR="00905BDC" w:rsidRPr="00994D5E" w:rsidRDefault="00994D5E" w:rsidP="00994D5E">
      <w:pPr>
        <w:pStyle w:val="Amain"/>
      </w:pPr>
      <w:r>
        <w:tab/>
      </w:r>
      <w:r w:rsidRPr="00994D5E">
        <w:t>(4)</w:t>
      </w:r>
      <w:r w:rsidRPr="00994D5E">
        <w:tab/>
      </w:r>
      <w:r w:rsidR="00905BDC" w:rsidRPr="00994D5E">
        <w:t>In this section:</w:t>
      </w:r>
    </w:p>
    <w:p w:rsidR="00905BDC" w:rsidRPr="00994D5E" w:rsidRDefault="00905BDC" w:rsidP="00B5197F">
      <w:pPr>
        <w:pStyle w:val="aDef"/>
      </w:pPr>
      <w:r w:rsidRPr="00994D5E">
        <w:rPr>
          <w:rStyle w:val="charBoldItals"/>
        </w:rPr>
        <w:t>relevant entity</w:t>
      </w:r>
      <w:r w:rsidRPr="00994D5E">
        <w:t xml:space="preserve"> means any of the following:</w:t>
      </w:r>
    </w:p>
    <w:p w:rsidR="00905BDC" w:rsidRPr="00994D5E" w:rsidRDefault="00994D5E" w:rsidP="00B5197F">
      <w:pPr>
        <w:pStyle w:val="aDefpara"/>
      </w:pPr>
      <w:r>
        <w:tab/>
      </w:r>
      <w:r w:rsidRPr="00994D5E">
        <w:t>(a)</w:t>
      </w:r>
      <w:r w:rsidRPr="00994D5E">
        <w:tab/>
      </w:r>
      <w:r w:rsidR="00905BDC" w:rsidRPr="00994D5E">
        <w:t>the Speaker;</w:t>
      </w:r>
    </w:p>
    <w:p w:rsidR="00905BDC" w:rsidRPr="00994D5E" w:rsidRDefault="00994D5E" w:rsidP="00B5197F">
      <w:pPr>
        <w:pStyle w:val="aDefpara"/>
      </w:pPr>
      <w:r>
        <w:tab/>
      </w:r>
      <w:r w:rsidRPr="00994D5E">
        <w:t>(b)</w:t>
      </w:r>
      <w:r w:rsidRPr="00994D5E">
        <w:tab/>
      </w:r>
      <w:r w:rsidR="00905BDC" w:rsidRPr="00994D5E">
        <w:t>the auditor</w:t>
      </w:r>
      <w:r w:rsidR="00905BDC" w:rsidRPr="00994D5E">
        <w:noBreakHyphen/>
        <w:t>general;</w:t>
      </w:r>
    </w:p>
    <w:p w:rsidR="00905BDC" w:rsidRPr="00994D5E" w:rsidRDefault="00994D5E" w:rsidP="00B5197F">
      <w:pPr>
        <w:pStyle w:val="aDefpara"/>
      </w:pPr>
      <w:r>
        <w:tab/>
      </w:r>
      <w:r w:rsidRPr="00994D5E">
        <w:t>(c)</w:t>
      </w:r>
      <w:r w:rsidRPr="00994D5E">
        <w:tab/>
      </w:r>
      <w:r w:rsidR="00905BDC" w:rsidRPr="00994D5E">
        <w:t>the ombudsman;</w:t>
      </w:r>
    </w:p>
    <w:p w:rsidR="00905BDC" w:rsidRPr="00994D5E" w:rsidRDefault="00994D5E" w:rsidP="00994D5E">
      <w:pPr>
        <w:pStyle w:val="aDefpara"/>
        <w:keepNext/>
      </w:pPr>
      <w:r>
        <w:tab/>
      </w:r>
      <w:r w:rsidRPr="00994D5E">
        <w:t>(d)</w:t>
      </w:r>
      <w:r w:rsidRPr="00994D5E">
        <w:tab/>
      </w:r>
      <w:r w:rsidR="00905BDC" w:rsidRPr="00994D5E">
        <w:t>the judicial council;</w:t>
      </w:r>
    </w:p>
    <w:p w:rsidR="00905BDC" w:rsidRPr="00994D5E" w:rsidRDefault="00994D5E" w:rsidP="00994D5E">
      <w:pPr>
        <w:pStyle w:val="aDefpara"/>
        <w:keepNext/>
      </w:pPr>
      <w:r>
        <w:tab/>
      </w:r>
      <w:r w:rsidRPr="00994D5E">
        <w:t>(e)</w:t>
      </w:r>
      <w:r w:rsidRPr="00994D5E">
        <w:tab/>
      </w:r>
      <w:r w:rsidR="00905BDC" w:rsidRPr="00994D5E">
        <w:t>a judicial commission;</w:t>
      </w:r>
    </w:p>
    <w:p w:rsidR="00905BDC" w:rsidRPr="00994D5E" w:rsidRDefault="00994D5E" w:rsidP="00994D5E">
      <w:pPr>
        <w:pStyle w:val="aDefpara"/>
        <w:keepNext/>
      </w:pPr>
      <w:r>
        <w:tab/>
      </w:r>
      <w:r w:rsidRPr="00994D5E">
        <w:t>(f)</w:t>
      </w:r>
      <w:r w:rsidRPr="00994D5E">
        <w:tab/>
      </w:r>
      <w:r w:rsidR="00905BDC" w:rsidRPr="00994D5E">
        <w:t>a statutory office</w:t>
      </w:r>
      <w:r w:rsidR="00905BDC" w:rsidRPr="00994D5E">
        <w:noBreakHyphen/>
        <w:t>holder;</w:t>
      </w:r>
    </w:p>
    <w:p w:rsidR="00905BDC" w:rsidRPr="00994D5E" w:rsidRDefault="00994D5E" w:rsidP="00994D5E">
      <w:pPr>
        <w:pStyle w:val="aDefpara"/>
      </w:pPr>
      <w:r>
        <w:tab/>
      </w:r>
      <w:r w:rsidRPr="00994D5E">
        <w:t>(g)</w:t>
      </w:r>
      <w:r w:rsidRPr="00994D5E">
        <w:tab/>
      </w:r>
      <w:r w:rsidR="00905BDC" w:rsidRPr="00994D5E">
        <w:t>an entity having functions that correspond to the functions of the commissioner, under a State or Commonwealth law that corresponds to this Act.</w:t>
      </w:r>
    </w:p>
    <w:p w:rsidR="00905BDC" w:rsidRPr="00994D5E" w:rsidRDefault="00905BDC" w:rsidP="00994D5E">
      <w:pPr>
        <w:pStyle w:val="aDef"/>
        <w:rPr>
          <w:lang w:eastAsia="en-AU"/>
        </w:rPr>
      </w:pPr>
      <w:r w:rsidRPr="00994D5E">
        <w:rPr>
          <w:rStyle w:val="charBoldItals"/>
        </w:rPr>
        <w:t>Speaker</w:t>
      </w:r>
      <w:r w:rsidRPr="00994D5E">
        <w:rPr>
          <w:lang w:eastAsia="en-AU"/>
        </w:rPr>
        <w:t xml:space="preserve"> includes, if the Speaker is unavailable, the Deputy Speaker.</w:t>
      </w:r>
    </w:p>
    <w:p w:rsidR="00905BDC" w:rsidRPr="00994D5E" w:rsidRDefault="00905BDC" w:rsidP="00994D5E">
      <w:pPr>
        <w:pStyle w:val="aDef"/>
        <w:keepNext/>
        <w:rPr>
          <w:lang w:eastAsia="en-AU"/>
        </w:rPr>
      </w:pPr>
      <w:r w:rsidRPr="00994D5E">
        <w:rPr>
          <w:rStyle w:val="charBoldItals"/>
        </w:rPr>
        <w:t>unavailable</w:t>
      </w:r>
      <w:r w:rsidRPr="00994D5E">
        <w:rPr>
          <w:lang w:eastAsia="en-AU"/>
        </w:rPr>
        <w:t xml:space="preserve">—the Speaker is </w:t>
      </w:r>
      <w:r w:rsidRPr="00994D5E">
        <w:rPr>
          <w:rStyle w:val="charBoldItals"/>
        </w:rPr>
        <w:t>unavailable</w:t>
      </w:r>
      <w:r w:rsidRPr="00994D5E">
        <w:rPr>
          <w:lang w:eastAsia="en-AU"/>
        </w:rPr>
        <w:t xml:space="preserve"> if—</w:t>
      </w:r>
    </w:p>
    <w:p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the Speaker is absent from duty; or</w:t>
      </w:r>
    </w:p>
    <w:p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there is a vacancy in the office of Speaker; or</w:t>
      </w:r>
    </w:p>
    <w:p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t xml:space="preserve">the Speaker has an </w:t>
      </w:r>
      <w:r w:rsidR="00905BDC" w:rsidRPr="00994D5E">
        <w:rPr>
          <w:lang w:eastAsia="en-AU"/>
        </w:rPr>
        <w:t>actual or perceived conflict of interest that would prevent the Speaker from properly carrying out the functions of Speaker under this Act; or</w:t>
      </w:r>
    </w:p>
    <w:p w:rsidR="00905BDC" w:rsidRPr="00994D5E" w:rsidRDefault="00994D5E" w:rsidP="00994D5E">
      <w:pPr>
        <w:pStyle w:val="aDefpara"/>
        <w:rPr>
          <w:lang w:eastAsia="en-AU"/>
        </w:rPr>
      </w:pPr>
      <w:r>
        <w:rPr>
          <w:lang w:eastAsia="en-AU"/>
        </w:rPr>
        <w:tab/>
      </w:r>
      <w:r w:rsidRPr="00994D5E">
        <w:rPr>
          <w:lang w:eastAsia="en-AU"/>
        </w:rPr>
        <w:t>(d)</w:t>
      </w:r>
      <w:r w:rsidRPr="00994D5E">
        <w:rPr>
          <w:lang w:eastAsia="en-AU"/>
        </w:rPr>
        <w:tab/>
      </w:r>
      <w:r w:rsidR="00905BDC" w:rsidRPr="00994D5E">
        <w:rPr>
          <w:lang w:eastAsia="en-AU"/>
        </w:rPr>
        <w:t xml:space="preserve">the Speaker </w:t>
      </w:r>
      <w:r w:rsidR="00905BDC" w:rsidRPr="00994D5E">
        <w:t xml:space="preserve">cannot for any reason exercise the functions of the </w:t>
      </w:r>
      <w:r w:rsidR="00905BDC" w:rsidRPr="00994D5E">
        <w:rPr>
          <w:lang w:eastAsia="en-AU"/>
        </w:rPr>
        <w:t>Speaker</w:t>
      </w:r>
      <w:r w:rsidR="00905BDC" w:rsidRPr="00994D5E">
        <w:t>.</w:t>
      </w:r>
    </w:p>
    <w:p w:rsidR="00905BDC" w:rsidRPr="00994D5E" w:rsidRDefault="00994D5E" w:rsidP="00994D5E">
      <w:pPr>
        <w:pStyle w:val="AH5Sec"/>
      </w:pPr>
      <w:bookmarkStart w:id="73" w:name="_Toc531696221"/>
      <w:r w:rsidRPr="00994D5E">
        <w:rPr>
          <w:rStyle w:val="CharSectNo"/>
        </w:rPr>
        <w:t>60</w:t>
      </w:r>
      <w:r w:rsidRPr="00994D5E">
        <w:tab/>
      </w:r>
      <w:r w:rsidR="00905BDC" w:rsidRPr="00994D5E">
        <w:t>Withdrawal of corruption complaints</w:t>
      </w:r>
      <w:bookmarkEnd w:id="73"/>
    </w:p>
    <w:p w:rsidR="00905BDC" w:rsidRPr="00994D5E" w:rsidRDefault="00994D5E" w:rsidP="00994D5E">
      <w:pPr>
        <w:pStyle w:val="Amain"/>
      </w:pPr>
      <w:r>
        <w:tab/>
      </w:r>
      <w:r w:rsidRPr="00994D5E">
        <w:t>(1)</w:t>
      </w:r>
      <w:r w:rsidRPr="00994D5E">
        <w:tab/>
      </w:r>
      <w:r w:rsidR="00905BDC" w:rsidRPr="00994D5E">
        <w:t>A complainant may withdraw a corruption complaint at any time.</w:t>
      </w:r>
    </w:p>
    <w:p w:rsidR="00905BDC" w:rsidRPr="00994D5E" w:rsidRDefault="00994D5E" w:rsidP="00994D5E">
      <w:pPr>
        <w:pStyle w:val="Amain"/>
        <w:keepNext/>
      </w:pPr>
      <w:r>
        <w:tab/>
      </w:r>
      <w:r w:rsidRPr="00994D5E">
        <w:t>(2)</w:t>
      </w:r>
      <w:r w:rsidRPr="00994D5E">
        <w:tab/>
      </w:r>
      <w:r w:rsidR="00905BDC" w:rsidRPr="00994D5E">
        <w:t>If a corruption complaint is withdrawn, the commission may continue to investigate the subject matter of the complaint.</w:t>
      </w:r>
    </w:p>
    <w:p w:rsidR="00905BDC" w:rsidRPr="00994D5E" w:rsidRDefault="00905BDC" w:rsidP="00905BDC">
      <w:pPr>
        <w:pStyle w:val="aNote"/>
      </w:pPr>
      <w:r w:rsidRPr="00994D5E">
        <w:rPr>
          <w:rStyle w:val="charItals"/>
        </w:rPr>
        <w:t>Note</w:t>
      </w:r>
      <w:r w:rsidRPr="00994D5E">
        <w:rPr>
          <w:rStyle w:val="charItals"/>
        </w:rPr>
        <w:tab/>
      </w:r>
      <w:r w:rsidRPr="00994D5E">
        <w:t>The commission may conduct an investigation about a matter on its own initiative (see s </w:t>
      </w:r>
      <w:r w:rsidR="00B53930" w:rsidRPr="00994D5E">
        <w:t>101</w:t>
      </w:r>
      <w:r w:rsidRPr="00994D5E">
        <w:t>).</w:t>
      </w:r>
    </w:p>
    <w:p w:rsidR="00905BDC" w:rsidRPr="00994D5E" w:rsidRDefault="00994D5E" w:rsidP="00994D5E">
      <w:pPr>
        <w:pStyle w:val="AH3Div"/>
        <w:tabs>
          <w:tab w:val="clear" w:pos="2600"/>
        </w:tabs>
      </w:pPr>
      <w:bookmarkStart w:id="74" w:name="_Toc531696222"/>
      <w:r w:rsidRPr="00994D5E">
        <w:rPr>
          <w:rStyle w:val="CharDivNo"/>
        </w:rPr>
        <w:t>Division 3.1.2</w:t>
      </w:r>
      <w:r w:rsidRPr="00994D5E">
        <w:tab/>
      </w:r>
      <w:r w:rsidR="00905BDC" w:rsidRPr="00994D5E">
        <w:rPr>
          <w:rStyle w:val="CharDivText"/>
        </w:rPr>
        <w:t>Mandatory corruption notifications by public sector entities</w:t>
      </w:r>
      <w:bookmarkEnd w:id="74"/>
    </w:p>
    <w:p w:rsidR="00905BDC" w:rsidRPr="00994D5E" w:rsidRDefault="00994D5E" w:rsidP="00B5197F">
      <w:pPr>
        <w:pStyle w:val="AH5Sec"/>
        <w:rPr>
          <w:rStyle w:val="charItals"/>
        </w:rPr>
      </w:pPr>
      <w:bookmarkStart w:id="75" w:name="_Toc531696223"/>
      <w:r w:rsidRPr="00994D5E">
        <w:rPr>
          <w:rStyle w:val="CharSectNo"/>
        </w:rPr>
        <w:t>61</w:t>
      </w:r>
      <w:r w:rsidRPr="00994D5E">
        <w:rPr>
          <w:rStyle w:val="charItals"/>
          <w:i w:val="0"/>
        </w:rPr>
        <w:tab/>
      </w:r>
      <w:r w:rsidR="00905BDC" w:rsidRPr="00994D5E">
        <w:t xml:space="preserve">Meaning of </w:t>
      </w:r>
      <w:r w:rsidR="00905BDC" w:rsidRPr="00994D5E">
        <w:rPr>
          <w:rStyle w:val="charItals"/>
        </w:rPr>
        <w:t>mandatory corruption notification</w:t>
      </w:r>
      <w:bookmarkEnd w:id="75"/>
    </w:p>
    <w:p w:rsidR="00905BDC" w:rsidRPr="00994D5E" w:rsidRDefault="00905BDC" w:rsidP="00B5197F">
      <w:pPr>
        <w:pStyle w:val="Amainreturn"/>
        <w:keepNext/>
      </w:pPr>
      <w:r w:rsidRPr="00994D5E">
        <w:t>In this Act:</w:t>
      </w:r>
    </w:p>
    <w:p w:rsidR="00905BDC" w:rsidRPr="00994D5E" w:rsidRDefault="00905BDC" w:rsidP="00994D5E">
      <w:pPr>
        <w:pStyle w:val="aDef"/>
      </w:pPr>
      <w:r w:rsidRPr="00994D5E">
        <w:rPr>
          <w:rStyle w:val="charBoldItals"/>
        </w:rPr>
        <w:t>mandatory corruption notification</w:t>
      </w:r>
      <w:r w:rsidRPr="00994D5E">
        <w:t xml:space="preserve"> means a notification required under section </w:t>
      </w:r>
      <w:r w:rsidR="00B53930" w:rsidRPr="00994D5E">
        <w:t>62</w:t>
      </w:r>
      <w:r w:rsidRPr="00994D5E">
        <w:t xml:space="preserve"> or section </w:t>
      </w:r>
      <w:r w:rsidR="00B53930" w:rsidRPr="00994D5E">
        <w:t>63</w:t>
      </w:r>
      <w:r w:rsidRPr="00994D5E">
        <w:t>.</w:t>
      </w:r>
    </w:p>
    <w:p w:rsidR="00905BDC" w:rsidRPr="00994D5E" w:rsidRDefault="00994D5E" w:rsidP="00994D5E">
      <w:pPr>
        <w:pStyle w:val="AH5Sec"/>
      </w:pPr>
      <w:bookmarkStart w:id="76" w:name="_Toc531696224"/>
      <w:r w:rsidRPr="00994D5E">
        <w:rPr>
          <w:rStyle w:val="CharSectNo"/>
        </w:rPr>
        <w:t>62</w:t>
      </w:r>
      <w:r w:rsidRPr="00994D5E">
        <w:tab/>
      </w:r>
      <w:r w:rsidR="00905BDC" w:rsidRPr="00994D5E">
        <w:t>Mandatory corruption notifications—heads of public sector entities and senior executives</w:t>
      </w:r>
      <w:bookmarkEnd w:id="76"/>
    </w:p>
    <w:p w:rsidR="00905BDC" w:rsidRPr="00994D5E" w:rsidRDefault="00994D5E" w:rsidP="00994D5E">
      <w:pPr>
        <w:pStyle w:val="Amain"/>
      </w:pPr>
      <w:r>
        <w:tab/>
      </w:r>
      <w:r w:rsidRPr="00994D5E">
        <w:t>(1)</w:t>
      </w:r>
      <w:r w:rsidRPr="00994D5E">
        <w:tab/>
      </w:r>
      <w:r w:rsidR="00905BDC" w:rsidRPr="00994D5E">
        <w:t>The following people must notify the commission about any matter the person suspects on reasonable grounds involves serious corrupt conduct or systemic corrupt conduct:</w:t>
      </w:r>
    </w:p>
    <w:p w:rsidR="00905BDC" w:rsidRPr="00994D5E" w:rsidRDefault="00994D5E" w:rsidP="00994D5E">
      <w:pPr>
        <w:pStyle w:val="Apara"/>
      </w:pPr>
      <w:r>
        <w:tab/>
      </w:r>
      <w:r w:rsidRPr="00994D5E">
        <w:t>(a)</w:t>
      </w:r>
      <w:r w:rsidRPr="00994D5E">
        <w:tab/>
      </w:r>
      <w:r w:rsidR="00905BDC" w:rsidRPr="00994D5E">
        <w:t>the head of a public sector entity;</w:t>
      </w:r>
    </w:p>
    <w:p w:rsidR="00905BDC" w:rsidRPr="00994D5E" w:rsidRDefault="00994D5E" w:rsidP="00994D5E">
      <w:pPr>
        <w:pStyle w:val="Apara"/>
      </w:pPr>
      <w:r>
        <w:tab/>
      </w:r>
      <w:r w:rsidRPr="00994D5E">
        <w:t>(b)</w:t>
      </w:r>
      <w:r w:rsidRPr="00994D5E">
        <w:tab/>
      </w:r>
      <w:r w:rsidR="00905BDC" w:rsidRPr="00994D5E">
        <w:t>an SES member.</w:t>
      </w:r>
    </w:p>
    <w:p w:rsidR="00905BDC" w:rsidRPr="00994D5E" w:rsidRDefault="00994D5E" w:rsidP="00994D5E">
      <w:pPr>
        <w:pStyle w:val="Amain"/>
      </w:pPr>
      <w:r>
        <w:tab/>
      </w:r>
      <w:r w:rsidRPr="00994D5E">
        <w:t>(2)</w:t>
      </w:r>
      <w:r w:rsidRPr="00994D5E">
        <w:tab/>
      </w:r>
      <w:r w:rsidR="00905BDC" w:rsidRPr="00994D5E">
        <w:t>However, the following heads of public sector entities need only notify the commission under subsection (1) if the matter involves the conduct of a public official for the public sector entity for which they are the head, and the conduct relates to the public official’s duties for the public sector entity:</w:t>
      </w:r>
    </w:p>
    <w:p w:rsidR="00905BDC" w:rsidRPr="00994D5E" w:rsidRDefault="00994D5E" w:rsidP="00994D5E">
      <w:pPr>
        <w:pStyle w:val="Apara"/>
      </w:pPr>
      <w:r>
        <w:tab/>
      </w:r>
      <w:r w:rsidRPr="00994D5E">
        <w:t>(a)</w:t>
      </w:r>
      <w:r w:rsidRPr="00994D5E">
        <w:tab/>
      </w:r>
      <w:r w:rsidR="00905BDC" w:rsidRPr="00994D5E">
        <w:t>the auditor-general;</w:t>
      </w:r>
    </w:p>
    <w:p w:rsidR="00905BDC" w:rsidRPr="00994D5E" w:rsidRDefault="00994D5E" w:rsidP="00994D5E">
      <w:pPr>
        <w:pStyle w:val="Apara"/>
      </w:pPr>
      <w:r>
        <w:tab/>
      </w:r>
      <w:r w:rsidRPr="00994D5E">
        <w:t>(b)</w:t>
      </w:r>
      <w:r w:rsidRPr="00994D5E">
        <w:tab/>
      </w:r>
      <w:r w:rsidR="00905BDC" w:rsidRPr="00994D5E">
        <w:t>the ombudsman;</w:t>
      </w:r>
    </w:p>
    <w:p w:rsidR="00905BDC" w:rsidRPr="00994D5E" w:rsidRDefault="00994D5E" w:rsidP="00994D5E">
      <w:pPr>
        <w:pStyle w:val="Apara"/>
      </w:pPr>
      <w:r>
        <w:tab/>
      </w:r>
      <w:r w:rsidRPr="00994D5E">
        <w:t>(c)</w:t>
      </w:r>
      <w:r w:rsidRPr="00994D5E">
        <w:tab/>
      </w:r>
      <w:r w:rsidR="00905BDC" w:rsidRPr="00994D5E">
        <w:t>the electoral commissioner;</w:t>
      </w:r>
    </w:p>
    <w:p w:rsidR="00905BDC" w:rsidRPr="00994D5E" w:rsidRDefault="00994D5E" w:rsidP="00994D5E">
      <w:pPr>
        <w:pStyle w:val="Apara"/>
      </w:pPr>
      <w:r>
        <w:tab/>
      </w:r>
      <w:r w:rsidRPr="00994D5E">
        <w:t>(d)</w:t>
      </w:r>
      <w:r w:rsidRPr="00994D5E">
        <w:tab/>
      </w:r>
      <w:r w:rsidR="00905BDC" w:rsidRPr="00994D5E">
        <w:t>the clerk of the Legislative Assembly.</w:t>
      </w:r>
    </w:p>
    <w:p w:rsidR="00905BDC" w:rsidRPr="00994D5E" w:rsidRDefault="00994D5E" w:rsidP="00994D5E">
      <w:pPr>
        <w:pStyle w:val="AH5Sec"/>
      </w:pPr>
      <w:bookmarkStart w:id="77" w:name="_Toc531696225"/>
      <w:r w:rsidRPr="00994D5E">
        <w:rPr>
          <w:rStyle w:val="CharSectNo"/>
        </w:rPr>
        <w:t>63</w:t>
      </w:r>
      <w:r w:rsidRPr="00994D5E">
        <w:tab/>
      </w:r>
      <w:r w:rsidR="00905BDC" w:rsidRPr="00994D5E">
        <w:t>Mandatory corruption notifications—MLAs and chiefs of staff</w:t>
      </w:r>
      <w:bookmarkEnd w:id="77"/>
    </w:p>
    <w:p w:rsidR="00905BDC" w:rsidRPr="00994D5E" w:rsidRDefault="00994D5E" w:rsidP="00563B98">
      <w:pPr>
        <w:pStyle w:val="Amain"/>
        <w:keepNext/>
      </w:pPr>
      <w:r>
        <w:tab/>
      </w:r>
      <w:r w:rsidRPr="00994D5E">
        <w:t>(1)</w:t>
      </w:r>
      <w:r w:rsidRPr="00994D5E">
        <w:tab/>
      </w:r>
      <w:r w:rsidR="00905BDC" w:rsidRPr="00994D5E">
        <w:t>A member of the Legislative Assembly must notify the commission about any matter the member suspects on reasonable grounds involves serious corrupt conduct or systemic corrupt conduct by—</w:t>
      </w:r>
    </w:p>
    <w:p w:rsidR="00905BDC" w:rsidRPr="00994D5E" w:rsidRDefault="00994D5E" w:rsidP="00994D5E">
      <w:pPr>
        <w:pStyle w:val="Apara"/>
      </w:pPr>
      <w:r>
        <w:tab/>
      </w:r>
      <w:r w:rsidRPr="00994D5E">
        <w:t>(a)</w:t>
      </w:r>
      <w:r w:rsidRPr="00994D5E">
        <w:tab/>
      </w:r>
      <w:r w:rsidR="00905BDC" w:rsidRPr="00994D5E">
        <w:t>another member of the Legislative Assembly; or</w:t>
      </w:r>
    </w:p>
    <w:p w:rsidR="00905BDC" w:rsidRPr="00994D5E" w:rsidRDefault="00994D5E" w:rsidP="00994D5E">
      <w:pPr>
        <w:pStyle w:val="Apara"/>
      </w:pPr>
      <w:r>
        <w:tab/>
      </w:r>
      <w:r w:rsidRPr="00994D5E">
        <w:t>(b)</w:t>
      </w:r>
      <w:r w:rsidRPr="00994D5E">
        <w:tab/>
      </w:r>
      <w:r w:rsidR="00905BDC" w:rsidRPr="00994D5E">
        <w:t>a member of staff of an MLA.</w:t>
      </w:r>
    </w:p>
    <w:p w:rsidR="00905BDC" w:rsidRPr="00994D5E" w:rsidRDefault="00994D5E" w:rsidP="00994D5E">
      <w:pPr>
        <w:pStyle w:val="Amain"/>
      </w:pPr>
      <w:r>
        <w:tab/>
      </w:r>
      <w:r w:rsidRPr="00994D5E">
        <w:t>(2)</w:t>
      </w:r>
      <w:r w:rsidRPr="00994D5E">
        <w:tab/>
      </w:r>
      <w:r w:rsidR="00905BDC" w:rsidRPr="00994D5E">
        <w:t>A chief of staff of a Minister or the Leader of the Opposition must notify the commission about any matter the chief of staff suspects on reasonable grounds involves serious corrupt conduct or systemic corrupt conduct by—</w:t>
      </w:r>
    </w:p>
    <w:p w:rsidR="00905BDC" w:rsidRPr="00994D5E" w:rsidRDefault="00994D5E" w:rsidP="00994D5E">
      <w:pPr>
        <w:pStyle w:val="Apara"/>
      </w:pPr>
      <w:r>
        <w:tab/>
      </w:r>
      <w:r w:rsidRPr="00994D5E">
        <w:t>(a)</w:t>
      </w:r>
      <w:r w:rsidRPr="00994D5E">
        <w:tab/>
      </w:r>
      <w:r w:rsidR="00905BDC" w:rsidRPr="00994D5E">
        <w:t>a member of the Legislative Assembly; or</w:t>
      </w:r>
    </w:p>
    <w:p w:rsidR="00905BDC" w:rsidRPr="00994D5E" w:rsidRDefault="00994D5E" w:rsidP="00994D5E">
      <w:pPr>
        <w:pStyle w:val="Apara"/>
      </w:pPr>
      <w:r>
        <w:tab/>
      </w:r>
      <w:r w:rsidRPr="00994D5E">
        <w:t>(b)</w:t>
      </w:r>
      <w:r w:rsidRPr="00994D5E">
        <w:tab/>
      </w:r>
      <w:r w:rsidR="00905BDC" w:rsidRPr="00994D5E">
        <w:t>another member of staff of an MLA.</w:t>
      </w:r>
    </w:p>
    <w:p w:rsidR="00905BDC" w:rsidRPr="00994D5E" w:rsidRDefault="00994D5E" w:rsidP="00994D5E">
      <w:pPr>
        <w:pStyle w:val="AH5Sec"/>
      </w:pPr>
      <w:bookmarkStart w:id="78" w:name="_Toc531696226"/>
      <w:r w:rsidRPr="00994D5E">
        <w:rPr>
          <w:rStyle w:val="CharSectNo"/>
        </w:rPr>
        <w:t>64</w:t>
      </w:r>
      <w:r w:rsidRPr="00994D5E">
        <w:tab/>
      </w:r>
      <w:r w:rsidR="00905BDC" w:rsidRPr="00994D5E">
        <w:t>Directions about mandatory corruption notifications</w:t>
      </w:r>
      <w:bookmarkEnd w:id="78"/>
    </w:p>
    <w:p w:rsidR="00905BDC" w:rsidRPr="00994D5E" w:rsidRDefault="00994D5E" w:rsidP="00994D5E">
      <w:pPr>
        <w:pStyle w:val="Amain"/>
      </w:pPr>
      <w:r>
        <w:tab/>
      </w:r>
      <w:r w:rsidRPr="00994D5E">
        <w:t>(1)</w:t>
      </w:r>
      <w:r w:rsidRPr="00994D5E">
        <w:tab/>
      </w:r>
      <w:r w:rsidR="00905BDC" w:rsidRPr="00994D5E">
        <w:t xml:space="preserve">The commission may make directions about mandatory corruption notifications (the </w:t>
      </w:r>
      <w:r w:rsidR="00905BDC" w:rsidRPr="00994D5E">
        <w:rPr>
          <w:rStyle w:val="charBoldItals"/>
        </w:rPr>
        <w:t>mandatory corruption notification directions</w:t>
      </w:r>
      <w:r w:rsidR="00905BDC" w:rsidRPr="00994D5E">
        <w:t>).</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Before making a </w:t>
      </w:r>
      <w:r w:rsidR="00905BDC" w:rsidRPr="00994D5E">
        <w:t>mandatory corruption notification direction</w:t>
      </w:r>
      <w:r w:rsidR="00905BDC" w:rsidRPr="00994D5E">
        <w:rPr>
          <w:lang w:eastAsia="en-AU"/>
        </w:rPr>
        <w:t>, the commission—</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must consult each mandated reporter who is not an exempt mandated reporter;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t>may consult anyone the commission considers appropriate</w:t>
      </w:r>
      <w:r w:rsidR="00905BDC" w:rsidRPr="00994D5E">
        <w:rPr>
          <w:lang w:eastAsia="en-AU"/>
        </w:rPr>
        <w:t>.</w:t>
      </w:r>
    </w:p>
    <w:p w:rsidR="00905BDC" w:rsidRPr="00994D5E" w:rsidRDefault="00994D5E" w:rsidP="00994D5E">
      <w:pPr>
        <w:pStyle w:val="Amain"/>
      </w:pPr>
      <w:r>
        <w:tab/>
      </w:r>
      <w:r w:rsidRPr="00994D5E">
        <w:t>(3)</w:t>
      </w:r>
      <w:r w:rsidRPr="00994D5E">
        <w:tab/>
      </w:r>
      <w:r w:rsidR="00905BDC" w:rsidRPr="00994D5E">
        <w:t>The mandatory corruption notification directions may—</w:t>
      </w:r>
    </w:p>
    <w:p w:rsidR="00905BDC" w:rsidRPr="00994D5E" w:rsidRDefault="00994D5E" w:rsidP="00994D5E">
      <w:pPr>
        <w:pStyle w:val="Apara"/>
      </w:pPr>
      <w:r>
        <w:tab/>
      </w:r>
      <w:r w:rsidRPr="00994D5E">
        <w:t>(a)</w:t>
      </w:r>
      <w:r w:rsidRPr="00994D5E">
        <w:tab/>
      </w:r>
      <w:r w:rsidR="00905BDC" w:rsidRPr="00994D5E">
        <w:t>state the types of matters that must be notified; and</w:t>
      </w:r>
    </w:p>
    <w:p w:rsidR="00905BDC" w:rsidRPr="00994D5E" w:rsidRDefault="00994D5E" w:rsidP="00994D5E">
      <w:pPr>
        <w:pStyle w:val="Apara"/>
      </w:pPr>
      <w:r>
        <w:tab/>
      </w:r>
      <w:r w:rsidRPr="00994D5E">
        <w:t>(b)</w:t>
      </w:r>
      <w:r w:rsidRPr="00994D5E">
        <w:tab/>
      </w:r>
      <w:r w:rsidR="00905BDC" w:rsidRPr="00994D5E">
        <w:t>relate to the obligations of a stated person; and</w:t>
      </w:r>
    </w:p>
    <w:p w:rsidR="00905BDC" w:rsidRPr="00994D5E" w:rsidRDefault="00994D5E" w:rsidP="00994D5E">
      <w:pPr>
        <w:pStyle w:val="Apara"/>
      </w:pPr>
      <w:r>
        <w:tab/>
      </w:r>
      <w:r w:rsidRPr="00994D5E">
        <w:t>(c)</w:t>
      </w:r>
      <w:r w:rsidRPr="00994D5E">
        <w:tab/>
      </w:r>
      <w:r w:rsidR="00905BDC" w:rsidRPr="00994D5E">
        <w:t>provide for the form, content and method of notification; and</w:t>
      </w:r>
    </w:p>
    <w:p w:rsidR="00905BDC" w:rsidRPr="00994D5E" w:rsidRDefault="00994D5E" w:rsidP="00994D5E">
      <w:pPr>
        <w:pStyle w:val="Apara"/>
      </w:pPr>
      <w:r>
        <w:tab/>
      </w:r>
      <w:r w:rsidRPr="00994D5E">
        <w:t>(d)</w:t>
      </w:r>
      <w:r w:rsidRPr="00994D5E">
        <w:tab/>
      </w:r>
      <w:r w:rsidR="00905BDC" w:rsidRPr="00994D5E">
        <w:t>be of general or limited application; and</w:t>
      </w:r>
    </w:p>
    <w:p w:rsidR="00905BDC" w:rsidRPr="00994D5E" w:rsidRDefault="00994D5E" w:rsidP="00994D5E">
      <w:pPr>
        <w:pStyle w:val="Apara"/>
      </w:pPr>
      <w:r>
        <w:tab/>
      </w:r>
      <w:r w:rsidRPr="00994D5E">
        <w:t>(e)</w:t>
      </w:r>
      <w:r w:rsidRPr="00994D5E">
        <w:tab/>
      </w:r>
      <w:r w:rsidR="00905BDC" w:rsidRPr="00994D5E">
        <w:t>state any other matter the commission considers necessary.</w:t>
      </w:r>
    </w:p>
    <w:p w:rsidR="00905BDC" w:rsidRPr="00994D5E" w:rsidRDefault="00994D5E" w:rsidP="00994D5E">
      <w:pPr>
        <w:pStyle w:val="Amain"/>
        <w:keepNext/>
      </w:pPr>
      <w:r>
        <w:tab/>
      </w:r>
      <w:r w:rsidRPr="00994D5E">
        <w:t>(4)</w:t>
      </w:r>
      <w:r w:rsidRPr="00994D5E">
        <w:tab/>
      </w:r>
      <w:r w:rsidR="00905BDC" w:rsidRPr="00994D5E">
        <w:t>The mandatory corruption notification directions are a notifiable instrument.</w:t>
      </w:r>
    </w:p>
    <w:p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75" w:tooltip="A2001-14" w:history="1">
        <w:r w:rsidR="00703EE8" w:rsidRPr="00994D5E">
          <w:rPr>
            <w:rStyle w:val="charCitHyperlinkAbbrev"/>
          </w:rPr>
          <w:t>Legislation Act</w:t>
        </w:r>
      </w:hyperlink>
      <w:r w:rsidRPr="00994D5E">
        <w:t>.</w:t>
      </w:r>
    </w:p>
    <w:p w:rsidR="00905BDC" w:rsidRPr="00994D5E" w:rsidRDefault="00994D5E" w:rsidP="00994D5E">
      <w:pPr>
        <w:pStyle w:val="Amain"/>
      </w:pPr>
      <w:r>
        <w:tab/>
      </w:r>
      <w:r w:rsidRPr="00994D5E">
        <w:t>(5)</w:t>
      </w:r>
      <w:r w:rsidRPr="00994D5E">
        <w:tab/>
      </w:r>
      <w:r w:rsidR="00905BDC" w:rsidRPr="00994D5E">
        <w:t>The mandatory corruption notification directions must be published on the commission’s website as soon as practicable after they are made.</w:t>
      </w:r>
    </w:p>
    <w:p w:rsidR="00905BDC" w:rsidRPr="00994D5E" w:rsidRDefault="00994D5E" w:rsidP="00994D5E">
      <w:pPr>
        <w:pStyle w:val="Amain"/>
      </w:pPr>
      <w:r>
        <w:tab/>
      </w:r>
      <w:r w:rsidRPr="00994D5E">
        <w:t>(6)</w:t>
      </w:r>
      <w:r w:rsidRPr="00994D5E">
        <w:tab/>
      </w:r>
      <w:r w:rsidR="00905BDC" w:rsidRPr="00994D5E">
        <w:t>Each mandated reporter who is not an exempt mandated reporter must comply with the mandatory corruption notification directions.</w:t>
      </w:r>
    </w:p>
    <w:p w:rsidR="00905BDC" w:rsidRPr="00994D5E" w:rsidRDefault="00994D5E" w:rsidP="00994D5E">
      <w:pPr>
        <w:pStyle w:val="Amain"/>
      </w:pPr>
      <w:r>
        <w:tab/>
      </w:r>
      <w:r w:rsidRPr="00994D5E">
        <w:t>(7)</w:t>
      </w:r>
      <w:r w:rsidRPr="00994D5E">
        <w:tab/>
      </w:r>
      <w:r w:rsidR="00905BDC" w:rsidRPr="00994D5E">
        <w:t>In this section:</w:t>
      </w:r>
    </w:p>
    <w:p w:rsidR="00905BDC" w:rsidRPr="00994D5E" w:rsidRDefault="00905BDC" w:rsidP="00994D5E">
      <w:pPr>
        <w:pStyle w:val="aDef"/>
        <w:keepNext/>
      </w:pPr>
      <w:r w:rsidRPr="00994D5E">
        <w:rPr>
          <w:rStyle w:val="charBoldItals"/>
        </w:rPr>
        <w:t>exempt mandated reporter</w:t>
      </w:r>
      <w:r w:rsidRPr="00994D5E">
        <w:t xml:space="preserve"> means the following people:</w:t>
      </w:r>
    </w:p>
    <w:p w:rsidR="00905BDC" w:rsidRPr="00994D5E" w:rsidRDefault="00994D5E" w:rsidP="00994D5E">
      <w:pPr>
        <w:pStyle w:val="aDefpara"/>
        <w:keepNext/>
      </w:pPr>
      <w:r>
        <w:tab/>
      </w:r>
      <w:r w:rsidRPr="00994D5E">
        <w:t>(a)</w:t>
      </w:r>
      <w:r w:rsidRPr="00994D5E">
        <w:tab/>
      </w:r>
      <w:r w:rsidR="00905BDC" w:rsidRPr="00994D5E">
        <w:t>the auditor</w:t>
      </w:r>
      <w:r w:rsidR="00905BDC" w:rsidRPr="00994D5E">
        <w:noBreakHyphen/>
        <w:t>general;</w:t>
      </w:r>
    </w:p>
    <w:p w:rsidR="00905BDC" w:rsidRPr="00994D5E" w:rsidRDefault="00994D5E" w:rsidP="00994D5E">
      <w:pPr>
        <w:pStyle w:val="aDefpara"/>
        <w:keepNext/>
      </w:pPr>
      <w:r>
        <w:tab/>
      </w:r>
      <w:r w:rsidRPr="00994D5E">
        <w:t>(b)</w:t>
      </w:r>
      <w:r w:rsidRPr="00994D5E">
        <w:tab/>
      </w:r>
      <w:r w:rsidR="00905BDC" w:rsidRPr="00994D5E">
        <w:t>the ombudsman;</w:t>
      </w:r>
    </w:p>
    <w:p w:rsidR="00905BDC" w:rsidRPr="00994D5E" w:rsidRDefault="00994D5E" w:rsidP="00994D5E">
      <w:pPr>
        <w:pStyle w:val="aDefpara"/>
        <w:keepNext/>
      </w:pPr>
      <w:r>
        <w:tab/>
      </w:r>
      <w:r w:rsidRPr="00994D5E">
        <w:t>(c)</w:t>
      </w:r>
      <w:r w:rsidRPr="00994D5E">
        <w:tab/>
      </w:r>
      <w:r w:rsidR="00905BDC" w:rsidRPr="00994D5E">
        <w:t>the electoral commissioner;</w:t>
      </w:r>
    </w:p>
    <w:p w:rsidR="00905BDC" w:rsidRPr="00994D5E" w:rsidRDefault="00994D5E" w:rsidP="00994D5E">
      <w:pPr>
        <w:pStyle w:val="aDefpara"/>
        <w:keepNext/>
      </w:pPr>
      <w:r>
        <w:tab/>
      </w:r>
      <w:r w:rsidRPr="00994D5E">
        <w:t>(d)</w:t>
      </w:r>
      <w:r w:rsidRPr="00994D5E">
        <w:tab/>
      </w:r>
      <w:r w:rsidR="00905BDC" w:rsidRPr="00994D5E">
        <w:t>a member of the human rights commission;</w:t>
      </w:r>
    </w:p>
    <w:p w:rsidR="00905BDC" w:rsidRPr="00994D5E" w:rsidRDefault="00994D5E" w:rsidP="00994D5E">
      <w:pPr>
        <w:pStyle w:val="aDefpara"/>
      </w:pPr>
      <w:r>
        <w:tab/>
      </w:r>
      <w:r w:rsidRPr="00994D5E">
        <w:t>(e)</w:t>
      </w:r>
      <w:r w:rsidRPr="00994D5E">
        <w:tab/>
      </w:r>
      <w:r w:rsidR="00905BDC" w:rsidRPr="00994D5E">
        <w:t>the head of a public sector entity prescribed by regulation.</w:t>
      </w:r>
    </w:p>
    <w:p w:rsidR="00905BDC" w:rsidRPr="00994D5E" w:rsidRDefault="00905BDC" w:rsidP="00994D5E">
      <w:pPr>
        <w:pStyle w:val="aDef"/>
        <w:keepNext/>
      </w:pPr>
      <w:r w:rsidRPr="00994D5E">
        <w:rPr>
          <w:rStyle w:val="charBoldItals"/>
        </w:rPr>
        <w:t>mandated reporter</w:t>
      </w:r>
      <w:r w:rsidRPr="00994D5E">
        <w:t xml:space="preserve"> means the following people:</w:t>
      </w:r>
    </w:p>
    <w:p w:rsidR="00905BDC" w:rsidRPr="00994D5E" w:rsidRDefault="00994D5E" w:rsidP="00994D5E">
      <w:pPr>
        <w:pStyle w:val="aDefpara"/>
        <w:keepNext/>
      </w:pPr>
      <w:r>
        <w:tab/>
      </w:r>
      <w:r w:rsidRPr="00994D5E">
        <w:t>(a)</w:t>
      </w:r>
      <w:r w:rsidRPr="00994D5E">
        <w:tab/>
      </w:r>
      <w:r w:rsidR="00905BDC" w:rsidRPr="00994D5E">
        <w:t>the head of a public sector entity;</w:t>
      </w:r>
    </w:p>
    <w:p w:rsidR="00905BDC" w:rsidRPr="00994D5E" w:rsidRDefault="00994D5E" w:rsidP="00994D5E">
      <w:pPr>
        <w:pStyle w:val="aDefpara"/>
        <w:keepNext/>
      </w:pPr>
      <w:r>
        <w:tab/>
      </w:r>
      <w:r w:rsidRPr="00994D5E">
        <w:t>(b)</w:t>
      </w:r>
      <w:r w:rsidRPr="00994D5E">
        <w:tab/>
      </w:r>
      <w:r w:rsidR="00905BDC" w:rsidRPr="00994D5E">
        <w:t>an SES member;</w:t>
      </w:r>
    </w:p>
    <w:p w:rsidR="00905BDC" w:rsidRPr="00994D5E" w:rsidRDefault="00994D5E" w:rsidP="00994D5E">
      <w:pPr>
        <w:pStyle w:val="aDefpara"/>
        <w:keepNext/>
      </w:pPr>
      <w:r>
        <w:tab/>
      </w:r>
      <w:r w:rsidRPr="00994D5E">
        <w:t>(c)</w:t>
      </w:r>
      <w:r w:rsidRPr="00994D5E">
        <w:tab/>
      </w:r>
      <w:r w:rsidR="00905BDC" w:rsidRPr="00994D5E">
        <w:t>a member of the Legislative Assembly;</w:t>
      </w:r>
    </w:p>
    <w:p w:rsidR="00905BDC" w:rsidRPr="00994D5E" w:rsidRDefault="00994D5E" w:rsidP="00994D5E">
      <w:pPr>
        <w:pStyle w:val="aDefpara"/>
      </w:pPr>
      <w:r>
        <w:tab/>
      </w:r>
      <w:r w:rsidRPr="00994D5E">
        <w:t>(d)</w:t>
      </w:r>
      <w:r w:rsidRPr="00994D5E">
        <w:tab/>
      </w:r>
      <w:r w:rsidR="00905BDC" w:rsidRPr="00994D5E">
        <w:t>a chief of staff of a Minister or the Leader of the Opposition.</w:t>
      </w:r>
    </w:p>
    <w:p w:rsidR="00905BDC" w:rsidRPr="00994D5E" w:rsidRDefault="00994D5E" w:rsidP="00994D5E">
      <w:pPr>
        <w:pStyle w:val="AH5Sec"/>
      </w:pPr>
      <w:bookmarkStart w:id="79" w:name="_Toc531696227"/>
      <w:r w:rsidRPr="00994D5E">
        <w:rPr>
          <w:rStyle w:val="CharSectNo"/>
        </w:rPr>
        <w:t>65</w:t>
      </w:r>
      <w:r w:rsidRPr="00994D5E">
        <w:tab/>
      </w:r>
      <w:r w:rsidR="00905BDC" w:rsidRPr="00994D5E">
        <w:t>Offence—mandatory corruption notifications—heads of public sector entities</w:t>
      </w:r>
      <w:bookmarkEnd w:id="79"/>
    </w:p>
    <w:p w:rsidR="00905BDC" w:rsidRPr="00994D5E" w:rsidRDefault="00994D5E" w:rsidP="00994D5E">
      <w:pPr>
        <w:pStyle w:val="Amain"/>
      </w:pPr>
      <w:r>
        <w:tab/>
      </w:r>
      <w:r w:rsidRPr="00994D5E">
        <w:t>(1)</w:t>
      </w:r>
      <w:r w:rsidRPr="00994D5E">
        <w:tab/>
      </w:r>
      <w:r w:rsidR="00905BDC" w:rsidRPr="00994D5E">
        <w:t>A person commits an offence if the person—</w:t>
      </w:r>
    </w:p>
    <w:p w:rsidR="00905BDC" w:rsidRPr="00994D5E" w:rsidRDefault="00994D5E" w:rsidP="00994D5E">
      <w:pPr>
        <w:pStyle w:val="Apara"/>
      </w:pPr>
      <w:r>
        <w:tab/>
      </w:r>
      <w:r w:rsidRPr="00994D5E">
        <w:t>(a)</w:t>
      </w:r>
      <w:r w:rsidRPr="00994D5E">
        <w:tab/>
      </w:r>
      <w:r w:rsidR="00905BDC" w:rsidRPr="00994D5E">
        <w:t>is the head of a public sector entity; and</w:t>
      </w:r>
    </w:p>
    <w:p w:rsidR="00905BDC" w:rsidRPr="00994D5E" w:rsidRDefault="00994D5E" w:rsidP="009F1F78">
      <w:pPr>
        <w:pStyle w:val="Apara"/>
        <w:keepNext/>
      </w:pPr>
      <w:r>
        <w:tab/>
      </w:r>
      <w:r w:rsidRPr="00994D5E">
        <w:t>(b)</w:t>
      </w:r>
      <w:r w:rsidRPr="00994D5E">
        <w:tab/>
      </w:r>
      <w:r w:rsidR="00905BDC" w:rsidRPr="00994D5E">
        <w:t>knows that a public official has engaged in conduct that constitutes—</w:t>
      </w:r>
    </w:p>
    <w:p w:rsidR="00905BDC" w:rsidRPr="00994D5E" w:rsidRDefault="00994D5E" w:rsidP="00994D5E">
      <w:pPr>
        <w:pStyle w:val="Asubpara"/>
      </w:pPr>
      <w:r>
        <w:tab/>
      </w:r>
      <w:r w:rsidRPr="00994D5E">
        <w:t>(i)</w:t>
      </w:r>
      <w:r w:rsidRPr="00994D5E">
        <w:tab/>
      </w:r>
      <w:r w:rsidR="00905BDC" w:rsidRPr="00994D5E">
        <w:t>serious corrupt conduct; or</w:t>
      </w:r>
    </w:p>
    <w:p w:rsidR="00905BDC" w:rsidRPr="00994D5E" w:rsidRDefault="00994D5E" w:rsidP="00994D5E">
      <w:pPr>
        <w:pStyle w:val="Asubpara"/>
      </w:pPr>
      <w:r>
        <w:tab/>
      </w:r>
      <w:r w:rsidRPr="00994D5E">
        <w:t>(ii)</w:t>
      </w:r>
      <w:r w:rsidRPr="00994D5E">
        <w:tab/>
      </w:r>
      <w:r w:rsidR="00905BDC" w:rsidRPr="00994D5E">
        <w:t>systemic corrupt conduct; and</w:t>
      </w:r>
    </w:p>
    <w:p w:rsidR="00905BDC" w:rsidRPr="00994D5E" w:rsidRDefault="00994D5E" w:rsidP="00994D5E">
      <w:pPr>
        <w:pStyle w:val="Apara"/>
        <w:keepNext/>
      </w:pPr>
      <w:r>
        <w:tab/>
      </w:r>
      <w:r w:rsidRPr="00994D5E">
        <w:t>(c)</w:t>
      </w:r>
      <w:r w:rsidRPr="00994D5E">
        <w:tab/>
      </w:r>
      <w:r w:rsidR="00905BDC" w:rsidRPr="00994D5E">
        <w:t>does not, as soon as practicable, notify the commission about the conduct.</w:t>
      </w:r>
    </w:p>
    <w:p w:rsidR="00905BDC" w:rsidRPr="00994D5E" w:rsidRDefault="00905BDC" w:rsidP="00905BDC">
      <w:pPr>
        <w:pStyle w:val="Penalty"/>
        <w:keepNext/>
      </w:pPr>
      <w:r w:rsidRPr="00994D5E">
        <w:t>Maximum penalty:  50 penalty units.</w:t>
      </w:r>
    </w:p>
    <w:p w:rsidR="00905BDC" w:rsidRPr="00994D5E" w:rsidRDefault="00994D5E" w:rsidP="00994D5E">
      <w:pPr>
        <w:pStyle w:val="Amain"/>
      </w:pPr>
      <w:r>
        <w:tab/>
      </w:r>
      <w:r w:rsidRPr="00994D5E">
        <w:t>(2)</w:t>
      </w:r>
      <w:r w:rsidRPr="00994D5E">
        <w:tab/>
      </w:r>
      <w:r w:rsidR="00905BDC" w:rsidRPr="00994D5E">
        <w:t>Subsection (1) applies to the following heads of public sector entities only if the public official is a public official in the public sector entity for which they are the head:</w:t>
      </w:r>
    </w:p>
    <w:p w:rsidR="00905BDC" w:rsidRPr="00994D5E" w:rsidRDefault="00994D5E" w:rsidP="00994D5E">
      <w:pPr>
        <w:pStyle w:val="Apara"/>
      </w:pPr>
      <w:r>
        <w:tab/>
      </w:r>
      <w:r w:rsidRPr="00994D5E">
        <w:t>(a)</w:t>
      </w:r>
      <w:r w:rsidRPr="00994D5E">
        <w:tab/>
      </w:r>
      <w:r w:rsidR="00905BDC" w:rsidRPr="00994D5E">
        <w:t>the auditor-general;</w:t>
      </w:r>
    </w:p>
    <w:p w:rsidR="00905BDC" w:rsidRPr="00994D5E" w:rsidRDefault="00994D5E" w:rsidP="00994D5E">
      <w:pPr>
        <w:pStyle w:val="Apara"/>
      </w:pPr>
      <w:r>
        <w:tab/>
      </w:r>
      <w:r w:rsidRPr="00994D5E">
        <w:t>(b)</w:t>
      </w:r>
      <w:r w:rsidRPr="00994D5E">
        <w:tab/>
      </w:r>
      <w:r w:rsidR="00905BDC" w:rsidRPr="00994D5E">
        <w:t>the ombudsman;</w:t>
      </w:r>
    </w:p>
    <w:p w:rsidR="00905BDC" w:rsidRPr="00994D5E" w:rsidRDefault="00994D5E" w:rsidP="00994D5E">
      <w:pPr>
        <w:pStyle w:val="Apara"/>
      </w:pPr>
      <w:r>
        <w:tab/>
      </w:r>
      <w:r w:rsidRPr="00994D5E">
        <w:t>(c)</w:t>
      </w:r>
      <w:r w:rsidRPr="00994D5E">
        <w:tab/>
      </w:r>
      <w:r w:rsidR="00905BDC" w:rsidRPr="00994D5E">
        <w:t>the electoral commissioner;</w:t>
      </w:r>
    </w:p>
    <w:p w:rsidR="00905BDC" w:rsidRPr="00994D5E" w:rsidRDefault="00994D5E" w:rsidP="00994D5E">
      <w:pPr>
        <w:pStyle w:val="Apara"/>
      </w:pPr>
      <w:r>
        <w:tab/>
      </w:r>
      <w:r w:rsidRPr="00994D5E">
        <w:t>(d)</w:t>
      </w:r>
      <w:r w:rsidRPr="00994D5E">
        <w:tab/>
      </w:r>
      <w:r w:rsidR="00905BDC" w:rsidRPr="00994D5E">
        <w:t>a member of the human rights commission;</w:t>
      </w:r>
    </w:p>
    <w:p w:rsidR="00905BDC" w:rsidRPr="00994D5E" w:rsidRDefault="00994D5E" w:rsidP="00994D5E">
      <w:pPr>
        <w:pStyle w:val="Apara"/>
      </w:pPr>
      <w:r>
        <w:tab/>
      </w:r>
      <w:r w:rsidRPr="00994D5E">
        <w:t>(e)</w:t>
      </w:r>
      <w:r w:rsidRPr="00994D5E">
        <w:tab/>
      </w:r>
      <w:r w:rsidR="00905BDC" w:rsidRPr="00994D5E">
        <w:t>the clerk of the Legislative Assembly.</w:t>
      </w:r>
    </w:p>
    <w:p w:rsidR="00905BDC" w:rsidRPr="00994D5E" w:rsidRDefault="00994D5E" w:rsidP="00994D5E">
      <w:pPr>
        <w:pStyle w:val="AH5Sec"/>
      </w:pPr>
      <w:bookmarkStart w:id="80" w:name="_Toc531696228"/>
      <w:r w:rsidRPr="00994D5E">
        <w:rPr>
          <w:rStyle w:val="CharSectNo"/>
        </w:rPr>
        <w:t>66</w:t>
      </w:r>
      <w:r w:rsidRPr="00994D5E">
        <w:tab/>
      </w:r>
      <w:r w:rsidR="00905BDC" w:rsidRPr="00994D5E">
        <w:t>Offence—mandatory corruption notifications—senior executives</w:t>
      </w:r>
      <w:bookmarkEnd w:id="80"/>
    </w:p>
    <w:p w:rsidR="00905BDC" w:rsidRPr="00994D5E" w:rsidRDefault="00905BDC" w:rsidP="00905BDC">
      <w:pPr>
        <w:pStyle w:val="Amainreturn"/>
      </w:pPr>
      <w:r w:rsidRPr="00994D5E">
        <w:t>A person commits an offence if the person—</w:t>
      </w:r>
    </w:p>
    <w:p w:rsidR="00905BDC" w:rsidRPr="00994D5E" w:rsidRDefault="00994D5E" w:rsidP="00994D5E">
      <w:pPr>
        <w:pStyle w:val="Apara"/>
      </w:pPr>
      <w:r>
        <w:tab/>
      </w:r>
      <w:r w:rsidRPr="00994D5E">
        <w:t>(a)</w:t>
      </w:r>
      <w:r w:rsidRPr="00994D5E">
        <w:tab/>
      </w:r>
      <w:r w:rsidR="00905BDC" w:rsidRPr="00994D5E">
        <w:t>is an SES member; and</w:t>
      </w:r>
    </w:p>
    <w:p w:rsidR="00905BDC" w:rsidRPr="00994D5E" w:rsidRDefault="00994D5E" w:rsidP="00994D5E">
      <w:pPr>
        <w:pStyle w:val="Apara"/>
      </w:pPr>
      <w:r>
        <w:tab/>
      </w:r>
      <w:r w:rsidRPr="00994D5E">
        <w:t>(b)</w:t>
      </w:r>
      <w:r w:rsidRPr="00994D5E">
        <w:tab/>
      </w:r>
      <w:r w:rsidR="00905BDC" w:rsidRPr="00994D5E">
        <w:t>knows that a public official has engaged in conduct that constitutes—</w:t>
      </w:r>
    </w:p>
    <w:p w:rsidR="00905BDC" w:rsidRPr="00994D5E" w:rsidRDefault="00994D5E" w:rsidP="00994D5E">
      <w:pPr>
        <w:pStyle w:val="Asubpara"/>
      </w:pPr>
      <w:r>
        <w:tab/>
      </w:r>
      <w:r w:rsidRPr="00994D5E">
        <w:t>(i)</w:t>
      </w:r>
      <w:r w:rsidRPr="00994D5E">
        <w:tab/>
      </w:r>
      <w:r w:rsidR="00905BDC" w:rsidRPr="00994D5E">
        <w:t>serious corrupt conduct; or</w:t>
      </w:r>
    </w:p>
    <w:p w:rsidR="00905BDC" w:rsidRPr="00994D5E" w:rsidRDefault="00994D5E" w:rsidP="00994D5E">
      <w:pPr>
        <w:pStyle w:val="Asubpara"/>
      </w:pPr>
      <w:r>
        <w:tab/>
      </w:r>
      <w:r w:rsidRPr="00994D5E">
        <w:t>(ii)</w:t>
      </w:r>
      <w:r w:rsidRPr="00994D5E">
        <w:tab/>
      </w:r>
      <w:r w:rsidR="00905BDC" w:rsidRPr="00994D5E">
        <w:t>systemic corrupt conduct; and</w:t>
      </w:r>
    </w:p>
    <w:p w:rsidR="00905BDC" w:rsidRPr="00994D5E" w:rsidRDefault="00994D5E" w:rsidP="00994D5E">
      <w:pPr>
        <w:pStyle w:val="Apara"/>
        <w:keepNext/>
      </w:pPr>
      <w:r>
        <w:tab/>
      </w:r>
      <w:r w:rsidRPr="00994D5E">
        <w:t>(c)</w:t>
      </w:r>
      <w:r w:rsidRPr="00994D5E">
        <w:tab/>
      </w:r>
      <w:r w:rsidR="00905BDC" w:rsidRPr="00994D5E">
        <w:t>does not, as soon as practicable, notify the commission about the conduct.</w:t>
      </w:r>
    </w:p>
    <w:p w:rsidR="00905BDC" w:rsidRPr="00994D5E" w:rsidRDefault="00905BDC" w:rsidP="00905BDC">
      <w:pPr>
        <w:pStyle w:val="Penalty"/>
        <w:keepNext/>
      </w:pPr>
      <w:r w:rsidRPr="00994D5E">
        <w:t>Maximum penalty:  50 penalty units.</w:t>
      </w:r>
    </w:p>
    <w:p w:rsidR="00905BDC" w:rsidRPr="00994D5E" w:rsidRDefault="00994D5E" w:rsidP="00994D5E">
      <w:pPr>
        <w:pStyle w:val="AH5Sec"/>
      </w:pPr>
      <w:bookmarkStart w:id="81" w:name="_Toc531696229"/>
      <w:r w:rsidRPr="00994D5E">
        <w:rPr>
          <w:rStyle w:val="CharSectNo"/>
        </w:rPr>
        <w:t>67</w:t>
      </w:r>
      <w:r w:rsidRPr="00994D5E">
        <w:tab/>
      </w:r>
      <w:r w:rsidR="00905BDC" w:rsidRPr="00994D5E">
        <w:t>Offence—mandatory corruption notifications—MLAs</w:t>
      </w:r>
      <w:bookmarkEnd w:id="81"/>
    </w:p>
    <w:p w:rsidR="00905BDC" w:rsidRPr="00994D5E" w:rsidRDefault="00994D5E" w:rsidP="00994D5E">
      <w:pPr>
        <w:pStyle w:val="Amain"/>
      </w:pPr>
      <w:r>
        <w:tab/>
      </w:r>
      <w:r w:rsidRPr="00994D5E">
        <w:t>(1)</w:t>
      </w:r>
      <w:r w:rsidRPr="00994D5E">
        <w:tab/>
      </w:r>
      <w:r w:rsidR="00905BDC" w:rsidRPr="00994D5E">
        <w:t>A person commits an offence if the person—</w:t>
      </w:r>
    </w:p>
    <w:p w:rsidR="00905BDC" w:rsidRPr="00994D5E" w:rsidRDefault="00994D5E" w:rsidP="00994D5E">
      <w:pPr>
        <w:pStyle w:val="Apara"/>
      </w:pPr>
      <w:r>
        <w:tab/>
      </w:r>
      <w:r w:rsidRPr="00994D5E">
        <w:t>(a)</w:t>
      </w:r>
      <w:r w:rsidRPr="00994D5E">
        <w:tab/>
      </w:r>
      <w:r w:rsidR="00905BDC" w:rsidRPr="00994D5E">
        <w:t>is a member of the Legislative Assembly; and</w:t>
      </w:r>
    </w:p>
    <w:p w:rsidR="00905BDC" w:rsidRPr="00994D5E" w:rsidRDefault="00994D5E" w:rsidP="00994D5E">
      <w:pPr>
        <w:pStyle w:val="Apara"/>
      </w:pPr>
      <w:r>
        <w:tab/>
      </w:r>
      <w:r w:rsidRPr="00994D5E">
        <w:t>(b)</w:t>
      </w:r>
      <w:r w:rsidRPr="00994D5E">
        <w:tab/>
      </w:r>
      <w:r w:rsidR="00905BDC" w:rsidRPr="00994D5E">
        <w:t>knows that—</w:t>
      </w:r>
    </w:p>
    <w:p w:rsidR="00905BDC" w:rsidRPr="00994D5E" w:rsidRDefault="00994D5E" w:rsidP="00994D5E">
      <w:pPr>
        <w:pStyle w:val="Asubpara"/>
      </w:pPr>
      <w:r>
        <w:tab/>
      </w:r>
      <w:r w:rsidRPr="00994D5E">
        <w:t>(i)</w:t>
      </w:r>
      <w:r w:rsidRPr="00994D5E">
        <w:tab/>
      </w:r>
      <w:r w:rsidR="00905BDC" w:rsidRPr="00994D5E">
        <w:t>another member of the Legislative Assembly has engaged in conduct that constitutes—</w:t>
      </w:r>
    </w:p>
    <w:p w:rsidR="00905BDC" w:rsidRPr="00994D5E" w:rsidRDefault="00994D5E" w:rsidP="00994D5E">
      <w:pPr>
        <w:pStyle w:val="Asubsubpara"/>
      </w:pPr>
      <w:r>
        <w:tab/>
      </w:r>
      <w:r w:rsidRPr="00994D5E">
        <w:t>(A)</w:t>
      </w:r>
      <w:r w:rsidRPr="00994D5E">
        <w:tab/>
      </w:r>
      <w:r w:rsidR="00905BDC" w:rsidRPr="00994D5E">
        <w:t>serious corrupt conduct; or</w:t>
      </w:r>
    </w:p>
    <w:p w:rsidR="00905BDC" w:rsidRPr="00994D5E" w:rsidRDefault="00994D5E" w:rsidP="00994D5E">
      <w:pPr>
        <w:pStyle w:val="Asubsubpara"/>
      </w:pPr>
      <w:r>
        <w:tab/>
      </w:r>
      <w:r w:rsidRPr="00994D5E">
        <w:t>(B)</w:t>
      </w:r>
      <w:r w:rsidRPr="00994D5E">
        <w:tab/>
      </w:r>
      <w:r w:rsidR="00905BDC" w:rsidRPr="00994D5E">
        <w:t>systemic corrupt conduct; or</w:t>
      </w:r>
    </w:p>
    <w:p w:rsidR="00905BDC" w:rsidRPr="00994D5E" w:rsidRDefault="00994D5E" w:rsidP="00994D5E">
      <w:pPr>
        <w:pStyle w:val="Asubpara"/>
      </w:pPr>
      <w:r>
        <w:tab/>
      </w:r>
      <w:r w:rsidRPr="00994D5E">
        <w:t>(ii)</w:t>
      </w:r>
      <w:r w:rsidRPr="00994D5E">
        <w:tab/>
      </w:r>
      <w:r w:rsidR="00905BDC" w:rsidRPr="00994D5E">
        <w:t>a member of staff of an MLA has engaged in conduct that constitutes—</w:t>
      </w:r>
    </w:p>
    <w:p w:rsidR="00905BDC" w:rsidRPr="00994D5E" w:rsidRDefault="00994D5E" w:rsidP="00994D5E">
      <w:pPr>
        <w:pStyle w:val="Asubsubpara"/>
      </w:pPr>
      <w:r>
        <w:tab/>
      </w:r>
      <w:r w:rsidRPr="00994D5E">
        <w:t>(A)</w:t>
      </w:r>
      <w:r w:rsidRPr="00994D5E">
        <w:tab/>
      </w:r>
      <w:r w:rsidR="00905BDC" w:rsidRPr="00994D5E">
        <w:t>serious corrupt conduct; or</w:t>
      </w:r>
    </w:p>
    <w:p w:rsidR="00905BDC" w:rsidRPr="00994D5E" w:rsidRDefault="00994D5E" w:rsidP="00994D5E">
      <w:pPr>
        <w:pStyle w:val="Asubsubpara"/>
      </w:pPr>
      <w:r>
        <w:tab/>
      </w:r>
      <w:r w:rsidRPr="00994D5E">
        <w:t>(B)</w:t>
      </w:r>
      <w:r w:rsidRPr="00994D5E">
        <w:tab/>
      </w:r>
      <w:r w:rsidR="00905BDC" w:rsidRPr="00994D5E">
        <w:t>systemic corrupt conduct; and</w:t>
      </w:r>
    </w:p>
    <w:p w:rsidR="00905BDC" w:rsidRPr="00994D5E" w:rsidRDefault="00994D5E" w:rsidP="00994D5E">
      <w:pPr>
        <w:pStyle w:val="Apara"/>
        <w:keepNext/>
      </w:pPr>
      <w:r>
        <w:tab/>
      </w:r>
      <w:r w:rsidRPr="00994D5E">
        <w:t>(c)</w:t>
      </w:r>
      <w:r w:rsidRPr="00994D5E">
        <w:tab/>
      </w:r>
      <w:r w:rsidR="00905BDC" w:rsidRPr="00994D5E">
        <w:t>does not, as soon as practicable, notify the commission about the conduct.</w:t>
      </w:r>
    </w:p>
    <w:p w:rsidR="00905BDC" w:rsidRPr="00994D5E" w:rsidRDefault="00905BDC" w:rsidP="00905BDC">
      <w:pPr>
        <w:pStyle w:val="Penalty"/>
        <w:keepNext/>
      </w:pPr>
      <w:r w:rsidRPr="00994D5E">
        <w:t>Maximum penalty:  50 penalty units.</w:t>
      </w:r>
    </w:p>
    <w:p w:rsidR="00905BDC" w:rsidRPr="00994D5E" w:rsidRDefault="00994D5E" w:rsidP="00994D5E">
      <w:pPr>
        <w:pStyle w:val="AH5Sec"/>
      </w:pPr>
      <w:bookmarkStart w:id="82" w:name="_Toc531696230"/>
      <w:r w:rsidRPr="00994D5E">
        <w:rPr>
          <w:rStyle w:val="CharSectNo"/>
        </w:rPr>
        <w:t>68</w:t>
      </w:r>
      <w:r w:rsidRPr="00994D5E">
        <w:tab/>
      </w:r>
      <w:r w:rsidR="00905BDC" w:rsidRPr="00994D5E">
        <w:t>Offence—mandatory corruption notifications—chiefs of staff</w:t>
      </w:r>
      <w:bookmarkEnd w:id="82"/>
    </w:p>
    <w:p w:rsidR="00905BDC" w:rsidRPr="00994D5E" w:rsidRDefault="00905BDC" w:rsidP="00905BDC">
      <w:pPr>
        <w:pStyle w:val="Amainreturn"/>
      </w:pPr>
      <w:r w:rsidRPr="00994D5E">
        <w:t>A person commits an offence if the person—</w:t>
      </w:r>
    </w:p>
    <w:p w:rsidR="00905BDC" w:rsidRPr="00994D5E" w:rsidRDefault="00994D5E" w:rsidP="00994D5E">
      <w:pPr>
        <w:pStyle w:val="Apara"/>
      </w:pPr>
      <w:r>
        <w:tab/>
      </w:r>
      <w:r w:rsidRPr="00994D5E">
        <w:t>(a)</w:t>
      </w:r>
      <w:r w:rsidRPr="00994D5E">
        <w:tab/>
      </w:r>
      <w:r w:rsidR="00905BDC" w:rsidRPr="00994D5E">
        <w:t>is the chief of staff of—</w:t>
      </w:r>
    </w:p>
    <w:p w:rsidR="00905BDC" w:rsidRPr="00994D5E" w:rsidRDefault="00994D5E" w:rsidP="00994D5E">
      <w:pPr>
        <w:pStyle w:val="Asubpara"/>
      </w:pPr>
      <w:r>
        <w:tab/>
      </w:r>
      <w:r w:rsidRPr="00994D5E">
        <w:t>(i)</w:t>
      </w:r>
      <w:r w:rsidRPr="00994D5E">
        <w:tab/>
      </w:r>
      <w:r w:rsidR="00905BDC" w:rsidRPr="00994D5E">
        <w:t>a Minister; or</w:t>
      </w:r>
    </w:p>
    <w:p w:rsidR="00905BDC" w:rsidRPr="00994D5E" w:rsidRDefault="00994D5E" w:rsidP="00994D5E">
      <w:pPr>
        <w:pStyle w:val="Asubpara"/>
      </w:pPr>
      <w:r>
        <w:tab/>
      </w:r>
      <w:r w:rsidRPr="00994D5E">
        <w:t>(ii)</w:t>
      </w:r>
      <w:r w:rsidRPr="00994D5E">
        <w:tab/>
      </w:r>
      <w:r w:rsidR="00905BDC" w:rsidRPr="00994D5E">
        <w:t>the Leader of the Opposition; and</w:t>
      </w:r>
    </w:p>
    <w:p w:rsidR="00905BDC" w:rsidRPr="00994D5E" w:rsidRDefault="00994D5E" w:rsidP="009F1F78">
      <w:pPr>
        <w:pStyle w:val="Apara"/>
        <w:keepNext/>
      </w:pPr>
      <w:r>
        <w:tab/>
      </w:r>
      <w:r w:rsidRPr="00994D5E">
        <w:t>(b)</w:t>
      </w:r>
      <w:r w:rsidRPr="00994D5E">
        <w:tab/>
      </w:r>
      <w:r w:rsidR="00905BDC" w:rsidRPr="00994D5E">
        <w:t>knows that—</w:t>
      </w:r>
    </w:p>
    <w:p w:rsidR="00905BDC" w:rsidRPr="00994D5E" w:rsidRDefault="00994D5E" w:rsidP="00994D5E">
      <w:pPr>
        <w:pStyle w:val="Asubpara"/>
      </w:pPr>
      <w:r>
        <w:tab/>
      </w:r>
      <w:r w:rsidRPr="00994D5E">
        <w:t>(i)</w:t>
      </w:r>
      <w:r w:rsidRPr="00994D5E">
        <w:tab/>
      </w:r>
      <w:r w:rsidR="00905BDC" w:rsidRPr="00994D5E">
        <w:t>a member of the Legislative Assembly has engaged in conduct that constitutes—</w:t>
      </w:r>
    </w:p>
    <w:p w:rsidR="00905BDC" w:rsidRPr="00994D5E" w:rsidRDefault="00994D5E" w:rsidP="00994D5E">
      <w:pPr>
        <w:pStyle w:val="Asubsubpara"/>
      </w:pPr>
      <w:r>
        <w:tab/>
      </w:r>
      <w:r w:rsidRPr="00994D5E">
        <w:t>(A)</w:t>
      </w:r>
      <w:r w:rsidRPr="00994D5E">
        <w:tab/>
      </w:r>
      <w:r w:rsidR="00905BDC" w:rsidRPr="00994D5E">
        <w:t>serious corrupt conduct; or</w:t>
      </w:r>
    </w:p>
    <w:p w:rsidR="00905BDC" w:rsidRPr="00994D5E" w:rsidRDefault="00994D5E" w:rsidP="00994D5E">
      <w:pPr>
        <w:pStyle w:val="Asubsubpara"/>
      </w:pPr>
      <w:r>
        <w:tab/>
      </w:r>
      <w:r w:rsidRPr="00994D5E">
        <w:t>(B)</w:t>
      </w:r>
      <w:r w:rsidRPr="00994D5E">
        <w:tab/>
      </w:r>
      <w:r w:rsidR="00905BDC" w:rsidRPr="00994D5E">
        <w:t>systemic corrupt conduct; or</w:t>
      </w:r>
    </w:p>
    <w:p w:rsidR="00905BDC" w:rsidRPr="00994D5E" w:rsidRDefault="00994D5E" w:rsidP="00994D5E">
      <w:pPr>
        <w:pStyle w:val="Asubpara"/>
      </w:pPr>
      <w:r>
        <w:tab/>
      </w:r>
      <w:r w:rsidRPr="00994D5E">
        <w:t>(ii)</w:t>
      </w:r>
      <w:r w:rsidRPr="00994D5E">
        <w:tab/>
      </w:r>
      <w:r w:rsidR="00905BDC" w:rsidRPr="00994D5E">
        <w:t>another member of staff of an MLA has engaged in conduct that constitutes—</w:t>
      </w:r>
    </w:p>
    <w:p w:rsidR="00905BDC" w:rsidRPr="00994D5E" w:rsidRDefault="00994D5E" w:rsidP="00994D5E">
      <w:pPr>
        <w:pStyle w:val="Asubsubpara"/>
      </w:pPr>
      <w:r>
        <w:tab/>
      </w:r>
      <w:r w:rsidRPr="00994D5E">
        <w:t>(A)</w:t>
      </w:r>
      <w:r w:rsidRPr="00994D5E">
        <w:tab/>
      </w:r>
      <w:r w:rsidR="00905BDC" w:rsidRPr="00994D5E">
        <w:t>serious corrupt conduct; or</w:t>
      </w:r>
    </w:p>
    <w:p w:rsidR="00905BDC" w:rsidRPr="00994D5E" w:rsidRDefault="00994D5E" w:rsidP="00994D5E">
      <w:pPr>
        <w:pStyle w:val="Asubsubpara"/>
      </w:pPr>
      <w:r>
        <w:tab/>
      </w:r>
      <w:r w:rsidRPr="00994D5E">
        <w:t>(B)</w:t>
      </w:r>
      <w:r w:rsidRPr="00994D5E">
        <w:tab/>
      </w:r>
      <w:r w:rsidR="00905BDC" w:rsidRPr="00994D5E">
        <w:t>systemic corrupt conduct; and</w:t>
      </w:r>
    </w:p>
    <w:p w:rsidR="00905BDC" w:rsidRPr="00994D5E" w:rsidRDefault="00994D5E" w:rsidP="00994D5E">
      <w:pPr>
        <w:pStyle w:val="Apara"/>
        <w:keepNext/>
      </w:pPr>
      <w:r>
        <w:tab/>
      </w:r>
      <w:r w:rsidRPr="00994D5E">
        <w:t>(c)</w:t>
      </w:r>
      <w:r w:rsidRPr="00994D5E">
        <w:tab/>
      </w:r>
      <w:r w:rsidR="00905BDC" w:rsidRPr="00994D5E">
        <w:t>does not, as soon as practicable, notify the commission about the conduct.</w:t>
      </w:r>
    </w:p>
    <w:p w:rsidR="00905BDC" w:rsidRPr="00994D5E" w:rsidRDefault="00905BDC" w:rsidP="00905BDC">
      <w:pPr>
        <w:pStyle w:val="Penalty"/>
        <w:keepNext/>
      </w:pPr>
      <w:r w:rsidRPr="00994D5E">
        <w:t>Maximum penalty:  50 penalty units.</w:t>
      </w:r>
    </w:p>
    <w:p w:rsidR="00905BDC" w:rsidRPr="00994D5E" w:rsidRDefault="00994D5E" w:rsidP="00994D5E">
      <w:pPr>
        <w:pStyle w:val="AH3Div"/>
        <w:tabs>
          <w:tab w:val="clear" w:pos="2600"/>
        </w:tabs>
      </w:pPr>
      <w:bookmarkStart w:id="83" w:name="_Toc531696231"/>
      <w:r w:rsidRPr="00994D5E">
        <w:rPr>
          <w:rStyle w:val="CharDivNo"/>
        </w:rPr>
        <w:t>Division 3.1.3</w:t>
      </w:r>
      <w:r w:rsidRPr="00994D5E">
        <w:tab/>
      </w:r>
      <w:r w:rsidR="00905BDC" w:rsidRPr="00994D5E">
        <w:rPr>
          <w:rStyle w:val="CharDivText"/>
        </w:rPr>
        <w:t>Reports must be dismissed, referred or investigated</w:t>
      </w:r>
      <w:bookmarkEnd w:id="83"/>
    </w:p>
    <w:p w:rsidR="00905BDC" w:rsidRPr="00994D5E" w:rsidRDefault="00994D5E" w:rsidP="00994D5E">
      <w:pPr>
        <w:pStyle w:val="AH5Sec"/>
      </w:pPr>
      <w:bookmarkStart w:id="84" w:name="_Toc531696232"/>
      <w:r w:rsidRPr="00994D5E">
        <w:rPr>
          <w:rStyle w:val="CharSectNo"/>
        </w:rPr>
        <w:t>69</w:t>
      </w:r>
      <w:r w:rsidRPr="00994D5E">
        <w:tab/>
      </w:r>
      <w:r w:rsidR="00905BDC" w:rsidRPr="00994D5E">
        <w:t xml:space="preserve">Meaning of </w:t>
      </w:r>
      <w:r w:rsidR="00905BDC" w:rsidRPr="00994D5E">
        <w:rPr>
          <w:rStyle w:val="charItals"/>
        </w:rPr>
        <w:t>corruption report</w:t>
      </w:r>
      <w:bookmarkEnd w:id="84"/>
    </w:p>
    <w:p w:rsidR="00905BDC" w:rsidRPr="00994D5E" w:rsidRDefault="00905BDC" w:rsidP="00905BDC">
      <w:pPr>
        <w:pStyle w:val="Amainreturn"/>
      </w:pPr>
      <w:r w:rsidRPr="00994D5E">
        <w:t>In this Act:</w:t>
      </w:r>
    </w:p>
    <w:p w:rsidR="00905BDC" w:rsidRPr="00994D5E" w:rsidRDefault="00905BDC" w:rsidP="00994D5E">
      <w:pPr>
        <w:pStyle w:val="aDef"/>
        <w:keepNext/>
      </w:pPr>
      <w:r w:rsidRPr="00994D5E">
        <w:rPr>
          <w:rStyle w:val="charBoldItals"/>
        </w:rPr>
        <w:t>corruption report</w:t>
      </w:r>
      <w:r w:rsidRPr="00994D5E">
        <w:t xml:space="preserve"> means—</w:t>
      </w:r>
    </w:p>
    <w:p w:rsidR="00905BDC" w:rsidRPr="00994D5E" w:rsidRDefault="00994D5E" w:rsidP="00994D5E">
      <w:pPr>
        <w:pStyle w:val="aDefpara"/>
        <w:keepNext/>
      </w:pPr>
      <w:r>
        <w:tab/>
      </w:r>
      <w:r w:rsidRPr="00994D5E">
        <w:t>(a)</w:t>
      </w:r>
      <w:r w:rsidRPr="00994D5E">
        <w:tab/>
      </w:r>
      <w:r w:rsidR="00905BDC" w:rsidRPr="00994D5E">
        <w:t>a corruption complaint; or</w:t>
      </w:r>
    </w:p>
    <w:p w:rsidR="00905BDC" w:rsidRPr="00994D5E" w:rsidRDefault="00994D5E" w:rsidP="00994D5E">
      <w:pPr>
        <w:pStyle w:val="aDefpara"/>
      </w:pPr>
      <w:r>
        <w:tab/>
      </w:r>
      <w:r w:rsidRPr="00994D5E">
        <w:t>(b)</w:t>
      </w:r>
      <w:r w:rsidRPr="00994D5E">
        <w:tab/>
      </w:r>
      <w:r w:rsidR="00905BDC" w:rsidRPr="00994D5E">
        <w:t>a mandatory corruption notification.</w:t>
      </w:r>
    </w:p>
    <w:p w:rsidR="00905BDC" w:rsidRPr="00994D5E" w:rsidRDefault="00994D5E" w:rsidP="00994D5E">
      <w:pPr>
        <w:pStyle w:val="AH5Sec"/>
        <w:rPr>
          <w:lang w:eastAsia="en-AU"/>
        </w:rPr>
      </w:pPr>
      <w:bookmarkStart w:id="85" w:name="_Toc531696233"/>
      <w:r w:rsidRPr="00994D5E">
        <w:rPr>
          <w:rStyle w:val="CharSectNo"/>
        </w:rPr>
        <w:t>70</w:t>
      </w:r>
      <w:r w:rsidRPr="00994D5E">
        <w:rPr>
          <w:lang w:eastAsia="en-AU"/>
        </w:rPr>
        <w:tab/>
      </w:r>
      <w:r w:rsidR="00905BDC" w:rsidRPr="00994D5E">
        <w:rPr>
          <w:lang w:eastAsia="en-AU"/>
        </w:rPr>
        <w:t>Commission must dismiss, refer or investigate corruption reports</w:t>
      </w:r>
      <w:bookmarkEnd w:id="85"/>
    </w:p>
    <w:p w:rsidR="00905BDC" w:rsidRPr="00994D5E" w:rsidRDefault="00905BDC" w:rsidP="00905BDC">
      <w:pPr>
        <w:pStyle w:val="Amainreturn"/>
        <w:rPr>
          <w:lang w:eastAsia="en-AU"/>
        </w:rPr>
      </w:pPr>
      <w:r w:rsidRPr="00994D5E">
        <w:rPr>
          <w:lang w:eastAsia="en-AU"/>
        </w:rPr>
        <w:t>If the commission receives a corruption report, the commission must—</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dismiss the corruption report under section </w:t>
      </w:r>
      <w:r w:rsidR="00B53930" w:rsidRPr="00994D5E">
        <w:rPr>
          <w:lang w:eastAsia="en-AU"/>
        </w:rPr>
        <w:t>71</w:t>
      </w:r>
      <w:r w:rsidR="00905BDC" w:rsidRPr="00994D5E">
        <w:rPr>
          <w:lang w:eastAsia="en-AU"/>
        </w:rPr>
        <w:t>; or</w:t>
      </w:r>
    </w:p>
    <w:p w:rsidR="00905BDC" w:rsidRPr="00994D5E" w:rsidRDefault="00994D5E" w:rsidP="009F1F78">
      <w:pPr>
        <w:pStyle w:val="Apara"/>
        <w:keepNext/>
        <w:rPr>
          <w:lang w:eastAsia="en-AU"/>
        </w:rPr>
      </w:pPr>
      <w:r>
        <w:rPr>
          <w:lang w:eastAsia="en-AU"/>
        </w:rPr>
        <w:tab/>
      </w:r>
      <w:r w:rsidRPr="00994D5E">
        <w:rPr>
          <w:lang w:eastAsia="en-AU"/>
        </w:rPr>
        <w:t>(b)</w:t>
      </w:r>
      <w:r w:rsidRPr="00994D5E">
        <w:rPr>
          <w:lang w:eastAsia="en-AU"/>
        </w:rPr>
        <w:tab/>
      </w:r>
      <w:r w:rsidR="00905BDC" w:rsidRPr="00994D5E">
        <w:rPr>
          <w:lang w:eastAsia="en-AU"/>
        </w:rPr>
        <w:t>refer the corruption report to another entity under—</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section </w:t>
      </w:r>
      <w:r w:rsidR="00B53930" w:rsidRPr="00994D5E">
        <w:rPr>
          <w:lang w:eastAsia="en-AU"/>
        </w:rPr>
        <w:t>107</w:t>
      </w:r>
      <w:r w:rsidR="00905BDC" w:rsidRPr="00994D5E">
        <w:rPr>
          <w:lang w:eastAsia="en-AU"/>
        </w:rPr>
        <w:t xml:space="preserve"> (</w:t>
      </w:r>
      <w:r w:rsidR="00905BDC" w:rsidRPr="00994D5E">
        <w:t>Commission may refer corruption reports to referral entity)</w:t>
      </w:r>
      <w:r w:rsidR="00905BDC" w:rsidRPr="00994D5E">
        <w:rPr>
          <w:lang w:eastAsia="en-AU"/>
        </w:rPr>
        <w:t>; or</w:t>
      </w:r>
    </w:p>
    <w:p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 or</w:t>
      </w:r>
    </w:p>
    <w:p w:rsidR="00905BDC" w:rsidRPr="00994D5E" w:rsidRDefault="00994D5E" w:rsidP="00994D5E">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investigate the corruption report under section </w:t>
      </w:r>
      <w:r w:rsidR="00B53930" w:rsidRPr="00994D5E">
        <w:rPr>
          <w:lang w:eastAsia="en-AU"/>
        </w:rPr>
        <w:t>100</w:t>
      </w:r>
      <w:r w:rsidR="00905BDC" w:rsidRPr="00994D5E">
        <w:rPr>
          <w:lang w:eastAsia="en-AU"/>
        </w:rPr>
        <w:t xml:space="preserve"> (</w:t>
      </w:r>
      <w:r w:rsidR="00905BDC" w:rsidRPr="00994D5E">
        <w:t>Commission may investigate corruption report</w:t>
      </w:r>
      <w:r w:rsidR="00905BDC" w:rsidRPr="00994D5E">
        <w:rPr>
          <w:lang w:eastAsia="en-AU"/>
        </w:rPr>
        <w:t>).</w:t>
      </w:r>
    </w:p>
    <w:p w:rsidR="00905BDC" w:rsidRPr="00994D5E" w:rsidRDefault="00905BDC" w:rsidP="00994D5E">
      <w:pPr>
        <w:pStyle w:val="aNote"/>
        <w:keepNext/>
      </w:pPr>
      <w:r w:rsidRPr="00994D5E">
        <w:rPr>
          <w:rStyle w:val="charItals"/>
        </w:rPr>
        <w:t>Note 1</w:t>
      </w:r>
      <w:r w:rsidRPr="00994D5E">
        <w:tab/>
      </w:r>
      <w:r w:rsidRPr="00994D5E">
        <w:rPr>
          <w:lang w:eastAsia="en-AU"/>
        </w:rPr>
        <w:t xml:space="preserve">The commission may carry out a preliminary inquiry to </w:t>
      </w:r>
      <w:r w:rsidRPr="00994D5E">
        <w:t>decide whether to dismiss, refer or investigate a corruption report (see s </w:t>
      </w:r>
      <w:r w:rsidR="00B53930" w:rsidRPr="00994D5E">
        <w:t>86</w:t>
      </w:r>
      <w:r w:rsidRPr="00994D5E">
        <w:t>).</w:t>
      </w:r>
    </w:p>
    <w:p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The commission must tell certain people about this decision (see div 3.1.4).</w:t>
      </w:r>
    </w:p>
    <w:p w:rsidR="00905BDC" w:rsidRPr="00994D5E" w:rsidRDefault="00994D5E" w:rsidP="00994D5E">
      <w:pPr>
        <w:pStyle w:val="AH5Sec"/>
        <w:rPr>
          <w:lang w:eastAsia="en-AU"/>
        </w:rPr>
      </w:pPr>
      <w:bookmarkStart w:id="86" w:name="_Toc531696234"/>
      <w:r w:rsidRPr="00994D5E">
        <w:rPr>
          <w:rStyle w:val="CharSectNo"/>
        </w:rPr>
        <w:t>71</w:t>
      </w:r>
      <w:r w:rsidRPr="00994D5E">
        <w:rPr>
          <w:lang w:eastAsia="en-AU"/>
        </w:rPr>
        <w:tab/>
      </w:r>
      <w:r w:rsidR="00905BDC" w:rsidRPr="00994D5E">
        <w:rPr>
          <w:lang w:eastAsia="en-AU"/>
        </w:rPr>
        <w:t>When corruption reports must be dismissed</w:t>
      </w:r>
      <w:bookmarkEnd w:id="86"/>
    </w:p>
    <w:p w:rsidR="00905BDC" w:rsidRPr="00994D5E" w:rsidRDefault="00994D5E" w:rsidP="00994D5E">
      <w:pPr>
        <w:pStyle w:val="Amain"/>
      </w:pPr>
      <w:r>
        <w:tab/>
      </w:r>
      <w:r w:rsidRPr="00994D5E">
        <w:t>(1)</w:t>
      </w:r>
      <w:r w:rsidRPr="00994D5E">
        <w:tab/>
      </w:r>
      <w:r w:rsidR="00905BDC" w:rsidRPr="00994D5E">
        <w:t xml:space="preserve">The commission must dismiss a </w:t>
      </w:r>
      <w:r w:rsidR="00905BDC" w:rsidRPr="00994D5E">
        <w:rPr>
          <w:lang w:eastAsia="en-AU"/>
        </w:rPr>
        <w:t xml:space="preserve">corruption report </w:t>
      </w:r>
      <w:r w:rsidR="00905BDC" w:rsidRPr="00994D5E">
        <w:t xml:space="preserve">about the conduct of a judicial officer if the </w:t>
      </w:r>
      <w:r w:rsidR="00905BDC" w:rsidRPr="00994D5E">
        <w:rPr>
          <w:lang w:eastAsia="en-AU"/>
        </w:rPr>
        <w:t xml:space="preserve">corruption report </w:t>
      </w:r>
      <w:r w:rsidR="00905BDC" w:rsidRPr="00994D5E">
        <w:t>directly relates to—</w:t>
      </w:r>
    </w:p>
    <w:p w:rsidR="00905BDC" w:rsidRPr="00994D5E" w:rsidRDefault="00994D5E" w:rsidP="00994D5E">
      <w:pPr>
        <w:pStyle w:val="Apara"/>
      </w:pPr>
      <w:r>
        <w:tab/>
      </w:r>
      <w:r w:rsidRPr="00994D5E">
        <w:t>(a)</w:t>
      </w:r>
      <w:r w:rsidRPr="00994D5E">
        <w:tab/>
      </w:r>
      <w:r w:rsidR="00905BDC" w:rsidRPr="00994D5E">
        <w:t>the merits of a decision made by the judicial officer; or</w:t>
      </w:r>
    </w:p>
    <w:p w:rsidR="00905BDC" w:rsidRPr="00994D5E" w:rsidRDefault="00994D5E" w:rsidP="00994D5E">
      <w:pPr>
        <w:pStyle w:val="Apara"/>
      </w:pPr>
      <w:r>
        <w:tab/>
      </w:r>
      <w:r w:rsidRPr="00994D5E">
        <w:t>(b)</w:t>
      </w:r>
      <w:r w:rsidRPr="00994D5E">
        <w:tab/>
      </w:r>
      <w:r w:rsidR="00905BDC" w:rsidRPr="00994D5E">
        <w:t>an order made by the judicial officer; or</w:t>
      </w:r>
    </w:p>
    <w:p w:rsidR="00905BDC" w:rsidRPr="00994D5E" w:rsidRDefault="00994D5E" w:rsidP="00994D5E">
      <w:pPr>
        <w:pStyle w:val="Apara"/>
      </w:pPr>
      <w:r>
        <w:tab/>
      </w:r>
      <w:r w:rsidRPr="00994D5E">
        <w:t>(c)</w:t>
      </w:r>
      <w:r w:rsidRPr="00994D5E">
        <w:tab/>
      </w:r>
      <w:r w:rsidR="00905BDC" w:rsidRPr="00994D5E">
        <w:t>a judgment given by the judicial officer.</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The commission </w:t>
      </w:r>
      <w:r w:rsidR="00905BDC" w:rsidRPr="00994D5E">
        <w:t xml:space="preserve">must </w:t>
      </w:r>
      <w:r w:rsidR="00905BDC" w:rsidRPr="00994D5E">
        <w:rPr>
          <w:lang w:eastAsia="en-AU"/>
        </w:rPr>
        <w:t>dismiss a corruption report if satisfied on reasonable grounds that the corruption report does not justify investigation.</w:t>
      </w:r>
    </w:p>
    <w:p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For subsection (2), reasonable grounds may include 1 or more of the following:</w:t>
      </w:r>
    </w:p>
    <w:p w:rsidR="00905BDC" w:rsidRPr="00994D5E" w:rsidRDefault="00994D5E" w:rsidP="00994D5E">
      <w:pPr>
        <w:pStyle w:val="Apara"/>
      </w:pPr>
      <w:r>
        <w:tab/>
      </w:r>
      <w:r w:rsidRPr="00994D5E">
        <w:t>(a)</w:t>
      </w:r>
      <w:r w:rsidRPr="00994D5E">
        <w:tab/>
      </w:r>
      <w:r w:rsidR="00905BDC" w:rsidRPr="00994D5E">
        <w:t>the subject matter of the corruption report is trivial;</w:t>
      </w:r>
    </w:p>
    <w:p w:rsidR="00905BDC" w:rsidRPr="00994D5E" w:rsidRDefault="00994D5E" w:rsidP="00994D5E">
      <w:pPr>
        <w:pStyle w:val="Apara"/>
      </w:pPr>
      <w:r>
        <w:tab/>
      </w:r>
      <w:r w:rsidRPr="00994D5E">
        <w:t>(b)</w:t>
      </w:r>
      <w:r w:rsidRPr="00994D5E">
        <w:tab/>
      </w:r>
      <w:r w:rsidR="00905BDC" w:rsidRPr="00994D5E">
        <w:t>the subject matter of the corruption report is unrelated to the functions of the commission;</w:t>
      </w:r>
    </w:p>
    <w:p w:rsidR="00905BDC" w:rsidRPr="00994D5E" w:rsidRDefault="00905BDC" w:rsidP="00905BDC">
      <w:pPr>
        <w:pStyle w:val="aNotepar"/>
      </w:pPr>
      <w:r w:rsidRPr="00994D5E">
        <w:rPr>
          <w:rStyle w:val="charItals"/>
        </w:rPr>
        <w:t>Note</w:t>
      </w:r>
      <w:r w:rsidRPr="00994D5E">
        <w:rPr>
          <w:rStyle w:val="charItals"/>
        </w:rPr>
        <w:tab/>
      </w:r>
      <w:r w:rsidRPr="00994D5E">
        <w:t>If another entity has power to investigate the report, the commission may give the report to the other entity (see s (4)).</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the </w:t>
      </w:r>
      <w:r w:rsidR="00905BDC" w:rsidRPr="00994D5E">
        <w:t xml:space="preserve">corruption report </w:t>
      </w:r>
      <w:r w:rsidR="00905BDC" w:rsidRPr="00994D5E">
        <w:rPr>
          <w:lang w:eastAsia="en-AU"/>
        </w:rPr>
        <w:t>is frivolous or vexatious or not made in good faith;</w:t>
      </w:r>
    </w:p>
    <w:p w:rsidR="00905BDC" w:rsidRPr="00994D5E" w:rsidRDefault="00994D5E" w:rsidP="00994D5E">
      <w:pPr>
        <w:pStyle w:val="Apara"/>
      </w:pPr>
      <w:r>
        <w:tab/>
      </w:r>
      <w:r w:rsidRPr="00994D5E">
        <w:t>(d)</w:t>
      </w:r>
      <w:r w:rsidRPr="00994D5E">
        <w:tab/>
      </w:r>
      <w:r w:rsidR="00905BDC" w:rsidRPr="00994D5E">
        <w:t>the corruption report lacks substance or credibility;</w:t>
      </w:r>
    </w:p>
    <w:p w:rsidR="00905BDC" w:rsidRPr="00994D5E" w:rsidRDefault="00994D5E" w:rsidP="00994D5E">
      <w:pPr>
        <w:pStyle w:val="Apara"/>
      </w:pPr>
      <w:r>
        <w:tab/>
      </w:r>
      <w:r w:rsidRPr="00994D5E">
        <w:t>(e)</w:t>
      </w:r>
      <w:r w:rsidRPr="00994D5E">
        <w:tab/>
      </w:r>
      <w:r w:rsidR="00905BDC" w:rsidRPr="00994D5E">
        <w:t>the corruption report was not made genuinely or was made primarily for a mischievous purpose;</w:t>
      </w:r>
    </w:p>
    <w:p w:rsidR="00905BDC" w:rsidRPr="00994D5E" w:rsidRDefault="00994D5E" w:rsidP="00994D5E">
      <w:pPr>
        <w:pStyle w:val="Apara"/>
      </w:pPr>
      <w:r>
        <w:tab/>
      </w:r>
      <w:r w:rsidRPr="00994D5E">
        <w:t>(f)</w:t>
      </w:r>
      <w:r w:rsidRPr="00994D5E">
        <w:tab/>
      </w:r>
      <w:r w:rsidR="00905BDC" w:rsidRPr="00994D5E">
        <w:t>the corruption report does not contain sufficient information to enable referral or investigation;</w:t>
      </w:r>
    </w:p>
    <w:p w:rsidR="00905BDC" w:rsidRPr="00994D5E" w:rsidRDefault="00994D5E" w:rsidP="00994D5E">
      <w:pPr>
        <w:pStyle w:val="Apara"/>
      </w:pPr>
      <w:r>
        <w:tab/>
      </w:r>
      <w:r w:rsidRPr="00994D5E">
        <w:t>(g)</w:t>
      </w:r>
      <w:r w:rsidRPr="00994D5E">
        <w:tab/>
      </w:r>
      <w:r w:rsidR="00905BDC" w:rsidRPr="00994D5E">
        <w:t>if the corruption report is a corruption complaint and the following applies:</w:t>
      </w:r>
    </w:p>
    <w:p w:rsidR="00905BDC" w:rsidRPr="00994D5E" w:rsidRDefault="00994D5E" w:rsidP="00994D5E">
      <w:pPr>
        <w:pStyle w:val="Asubpara"/>
      </w:pPr>
      <w:r>
        <w:tab/>
      </w:r>
      <w:r w:rsidRPr="00994D5E">
        <w:t>(i)</w:t>
      </w:r>
      <w:r w:rsidRPr="00994D5E">
        <w:tab/>
      </w:r>
      <w:r w:rsidR="00905BDC" w:rsidRPr="00994D5E">
        <w:t>the commission has asked the complainant for assistance to investigate the corruption complaint;</w:t>
      </w:r>
    </w:p>
    <w:p w:rsidR="00905BDC" w:rsidRPr="00994D5E" w:rsidRDefault="00994D5E" w:rsidP="00994D5E">
      <w:pPr>
        <w:pStyle w:val="Asubpara"/>
      </w:pPr>
      <w:r>
        <w:tab/>
      </w:r>
      <w:r w:rsidRPr="00994D5E">
        <w:t>(ii)</w:t>
      </w:r>
      <w:r w:rsidRPr="00994D5E">
        <w:tab/>
      </w:r>
      <w:r w:rsidR="00905BDC" w:rsidRPr="00994D5E">
        <w:t>the complainant has failed, without reasonable excuse, to give the assistance;</w:t>
      </w:r>
    </w:p>
    <w:p w:rsidR="00905BDC" w:rsidRPr="00994D5E" w:rsidRDefault="00994D5E" w:rsidP="00994D5E">
      <w:pPr>
        <w:pStyle w:val="Asubpara"/>
      </w:pPr>
      <w:r>
        <w:tab/>
      </w:r>
      <w:r w:rsidRPr="00994D5E">
        <w:t>(iii)</w:t>
      </w:r>
      <w:r w:rsidRPr="00994D5E">
        <w:tab/>
      </w:r>
      <w:r w:rsidR="00905BDC" w:rsidRPr="00994D5E">
        <w:t>the commission is reasonably satisfied that the lack of assistance makes it impracticable for the corruption report to be referred or investigated;</w:t>
      </w:r>
    </w:p>
    <w:p w:rsidR="00905BDC" w:rsidRPr="00994D5E" w:rsidRDefault="00994D5E" w:rsidP="00994D5E">
      <w:pPr>
        <w:pStyle w:val="Apara"/>
      </w:pPr>
      <w:r>
        <w:tab/>
      </w:r>
      <w:r w:rsidRPr="00994D5E">
        <w:t>(h)</w:t>
      </w:r>
      <w:r w:rsidRPr="00994D5E">
        <w:tab/>
      </w:r>
      <w:r w:rsidR="00905BDC" w:rsidRPr="00994D5E">
        <w:t>if the corruption report is a corruption complaint and the complainant has not disclosed the complainant’s name and contact details—the commission is reasonably satisfied that the lack of information makes it impracticable for the corruption report to be referred or investigated;</w:t>
      </w:r>
    </w:p>
    <w:p w:rsidR="00905BDC" w:rsidRPr="00994D5E" w:rsidRDefault="00994D5E" w:rsidP="00994D5E">
      <w:pPr>
        <w:pStyle w:val="Apara"/>
      </w:pPr>
      <w:r>
        <w:tab/>
      </w:r>
      <w:r w:rsidRPr="00994D5E">
        <w:t>(i)</w:t>
      </w:r>
      <w:r w:rsidRPr="00994D5E">
        <w:tab/>
      </w:r>
      <w:r w:rsidR="00905BDC" w:rsidRPr="00994D5E">
        <w:t>the subject matter of the corruption report has already been appropriately investigated or otherwise dealt with under this Act or another law in force in the Territory;</w:t>
      </w:r>
    </w:p>
    <w:p w:rsidR="00905BDC" w:rsidRPr="00994D5E" w:rsidRDefault="00994D5E" w:rsidP="00994D5E">
      <w:pPr>
        <w:pStyle w:val="Apara"/>
        <w:rPr>
          <w:lang w:eastAsia="en-AU"/>
        </w:rPr>
      </w:pPr>
      <w:r>
        <w:rPr>
          <w:lang w:eastAsia="en-AU"/>
        </w:rPr>
        <w:tab/>
      </w:r>
      <w:r w:rsidRPr="00994D5E">
        <w:rPr>
          <w:lang w:eastAsia="en-AU"/>
        </w:rPr>
        <w:t>(j)</w:t>
      </w:r>
      <w:r w:rsidRPr="00994D5E">
        <w:rPr>
          <w:lang w:eastAsia="en-AU"/>
        </w:rPr>
        <w:tab/>
      </w:r>
      <w:r w:rsidR="00905BDC" w:rsidRPr="00994D5E">
        <w:t>the corruption report relates to conduct that happened too long ago to justify investigation;</w:t>
      </w:r>
    </w:p>
    <w:p w:rsidR="00905BDC" w:rsidRPr="00994D5E" w:rsidRDefault="00905BDC" w:rsidP="00905BDC">
      <w:pPr>
        <w:pStyle w:val="aNotepar"/>
        <w:rPr>
          <w:lang w:eastAsia="en-AU"/>
        </w:rPr>
      </w:pPr>
      <w:r w:rsidRPr="00994D5E">
        <w:rPr>
          <w:rStyle w:val="charItals"/>
        </w:rPr>
        <w:t>Note</w:t>
      </w:r>
      <w:r w:rsidRPr="00994D5E">
        <w:rPr>
          <w:rStyle w:val="charItals"/>
        </w:rPr>
        <w:tab/>
      </w:r>
      <w:r w:rsidRPr="00994D5E">
        <w:t xml:space="preserve">If a person delays making a corruption complaint by more than 1 year, an explanation may be required </w:t>
      </w:r>
      <w:r w:rsidRPr="00994D5E">
        <w:rPr>
          <w:lang w:eastAsia="en-AU"/>
        </w:rPr>
        <w:t>(see s (5)).</w:t>
      </w:r>
    </w:p>
    <w:p w:rsidR="00905BDC" w:rsidRPr="00994D5E" w:rsidRDefault="00994D5E" w:rsidP="00994D5E">
      <w:pPr>
        <w:pStyle w:val="Apara"/>
        <w:keepNext/>
      </w:pPr>
      <w:r>
        <w:tab/>
      </w:r>
      <w:r w:rsidRPr="00994D5E">
        <w:t>(k)</w:t>
      </w:r>
      <w:r w:rsidRPr="00994D5E">
        <w:tab/>
      </w:r>
      <w:r w:rsidR="00905BDC" w:rsidRPr="00994D5E">
        <w:t>having regard to all the circumstances, further dealing with the corruption report is not justified.</w:t>
      </w:r>
    </w:p>
    <w:p w:rsidR="00905BDC" w:rsidRPr="00994D5E" w:rsidRDefault="00905BDC" w:rsidP="00994D5E">
      <w:pPr>
        <w:pStyle w:val="aNote"/>
        <w:keepNext/>
        <w:jc w:val="left"/>
      </w:pPr>
      <w:r w:rsidRPr="00994D5E">
        <w:rPr>
          <w:rStyle w:val="charItals"/>
        </w:rPr>
        <w:t>Note 1</w:t>
      </w:r>
      <w:r w:rsidRPr="00994D5E">
        <w:rPr>
          <w:rStyle w:val="charItals"/>
        </w:rPr>
        <w:tab/>
      </w:r>
      <w:r w:rsidRPr="00994D5E">
        <w:t>An investigation must be discontinued for the same reasons (see s </w:t>
      </w:r>
      <w:r w:rsidR="00B53930" w:rsidRPr="00994D5E">
        <w:t>112</w:t>
      </w:r>
      <w:r w:rsidRPr="00994D5E">
        <w:t>).</w:t>
      </w:r>
    </w:p>
    <w:p w:rsidR="00905BDC" w:rsidRPr="00994D5E" w:rsidRDefault="00905BDC" w:rsidP="00905BDC">
      <w:pPr>
        <w:pStyle w:val="aNote"/>
      </w:pPr>
      <w:r w:rsidRPr="00994D5E">
        <w:rPr>
          <w:rStyle w:val="charItals"/>
        </w:rPr>
        <w:t>Note 2</w:t>
      </w:r>
      <w:r w:rsidRPr="00994D5E">
        <w:rPr>
          <w:rStyle w:val="charItals"/>
        </w:rPr>
        <w:tab/>
      </w:r>
      <w:r w:rsidRPr="00994D5E">
        <w:t xml:space="preserve">Giving false or misleading information is an offence against the </w:t>
      </w:r>
      <w:hyperlink r:id="rId76" w:tooltip="A2002-51" w:history="1">
        <w:r w:rsidR="00703EE8" w:rsidRPr="00994D5E">
          <w:rPr>
            <w:rStyle w:val="charCitHyperlinkAbbrev"/>
          </w:rPr>
          <w:t>Criminal Code</w:t>
        </w:r>
      </w:hyperlink>
      <w:r w:rsidRPr="00994D5E">
        <w:t>, s 338.</w:t>
      </w:r>
    </w:p>
    <w:p w:rsidR="00905BDC" w:rsidRPr="00994D5E" w:rsidRDefault="00994D5E" w:rsidP="00994D5E">
      <w:pPr>
        <w:pStyle w:val="Amain"/>
      </w:pPr>
      <w:r>
        <w:tab/>
      </w:r>
      <w:r w:rsidRPr="00994D5E">
        <w:t>(4)</w:t>
      </w:r>
      <w:r w:rsidRPr="00994D5E">
        <w:tab/>
      </w:r>
      <w:r w:rsidR="00905BDC" w:rsidRPr="00994D5E">
        <w:t>If the commission dismisses a corruption report under subsection (1) or (2) and another entity has power to investigate the subject matter of the corruption report, the commission may give the corruption report to the other entity.</w:t>
      </w:r>
    </w:p>
    <w:p w:rsidR="00905BDC" w:rsidRPr="00994D5E" w:rsidRDefault="00905BDC" w:rsidP="00905BDC">
      <w:pPr>
        <w:pStyle w:val="aExamHdgss"/>
      </w:pPr>
      <w:r w:rsidRPr="00994D5E">
        <w:t>Examples</w:t>
      </w:r>
    </w:p>
    <w:p w:rsidR="00905BDC" w:rsidRPr="00994D5E" w:rsidRDefault="00905BDC" w:rsidP="00905BDC">
      <w:pPr>
        <w:pStyle w:val="aExamNum"/>
      </w:pPr>
      <w:r w:rsidRPr="00994D5E">
        <w:t>1</w:t>
      </w:r>
      <w:r w:rsidRPr="00994D5E">
        <w:tab/>
        <w:t>a corruption report about a member of the Australian Federal Police may be given to the Australian Commission for Law Enforcement Integrity (ACLEI)</w:t>
      </w:r>
    </w:p>
    <w:p w:rsidR="00905BDC" w:rsidRPr="00994D5E" w:rsidRDefault="00905BDC" w:rsidP="00994D5E">
      <w:pPr>
        <w:pStyle w:val="aExamNum"/>
        <w:keepNext/>
      </w:pPr>
      <w:r w:rsidRPr="00994D5E">
        <w:t>2</w:t>
      </w:r>
      <w:r w:rsidRPr="00994D5E">
        <w:tab/>
        <w:t>a corruption report about a NSW public servant may be given to the NSW Independent Commission Against Corruption (ICAC)</w:t>
      </w:r>
    </w:p>
    <w:p w:rsidR="00905BDC" w:rsidRPr="00994D5E" w:rsidRDefault="00905BDC" w:rsidP="00994D5E">
      <w:pPr>
        <w:pStyle w:val="aNote"/>
        <w:keepNext/>
      </w:pPr>
      <w:r w:rsidRPr="00994D5E">
        <w:rPr>
          <w:rStyle w:val="charItals"/>
        </w:rPr>
        <w:t>Note 1</w:t>
      </w:r>
      <w:r w:rsidRPr="00994D5E">
        <w:rPr>
          <w:rStyle w:val="charItals"/>
        </w:rPr>
        <w:tab/>
      </w:r>
      <w:r w:rsidRPr="00994D5E">
        <w:t>If both the commission and another entity have power to investigate a corruption report, the commission may conduct a joint investigation with the other entity under s </w:t>
      </w:r>
      <w:r w:rsidR="00B53930" w:rsidRPr="00994D5E">
        <w:t>104</w:t>
      </w:r>
      <w:r w:rsidRPr="00994D5E">
        <w:t>, or refer the corruption report to the other entity under s</w:t>
      </w:r>
      <w:r w:rsidRPr="00994D5E">
        <w:rPr>
          <w:lang w:eastAsia="en-AU"/>
        </w:rPr>
        <w:t> </w:t>
      </w:r>
      <w:r w:rsidR="00B53930" w:rsidRPr="00994D5E">
        <w:rPr>
          <w:lang w:eastAsia="en-AU"/>
        </w:rPr>
        <w:t>107</w:t>
      </w:r>
      <w:r w:rsidRPr="00994D5E">
        <w:rPr>
          <w:lang w:eastAsia="en-AU"/>
        </w:rPr>
        <w:t>.</w:t>
      </w:r>
    </w:p>
    <w:p w:rsidR="00905BDC" w:rsidRPr="00994D5E" w:rsidRDefault="00905BDC" w:rsidP="00905BDC">
      <w:pPr>
        <w:pStyle w:val="aNote"/>
      </w:pPr>
      <w:r w:rsidRPr="00994D5E">
        <w:rPr>
          <w:rStyle w:val="charItals"/>
        </w:rPr>
        <w:t>Note 2</w:t>
      </w:r>
      <w:r w:rsidRPr="00994D5E">
        <w:rPr>
          <w:rStyle w:val="charItals"/>
        </w:rPr>
        <w:tab/>
      </w:r>
      <w:r w:rsidRPr="00994D5E">
        <w:t>The commission may disclose information to certain entities if it is relevant to the exercise of the entity’s functions and the commission considers it appropriate (see s </w:t>
      </w:r>
      <w:r w:rsidR="00B53930" w:rsidRPr="00994D5E">
        <w:t>196</w:t>
      </w:r>
      <w:r w:rsidRPr="00994D5E">
        <w:t>).</w:t>
      </w:r>
    </w:p>
    <w:p w:rsidR="00905BDC" w:rsidRPr="00994D5E" w:rsidRDefault="00994D5E" w:rsidP="00994D5E">
      <w:pPr>
        <w:pStyle w:val="Amain"/>
      </w:pPr>
      <w:r>
        <w:tab/>
      </w:r>
      <w:r w:rsidRPr="00994D5E">
        <w:t>(5)</w:t>
      </w:r>
      <w:r w:rsidRPr="00994D5E">
        <w:tab/>
      </w:r>
      <w:r w:rsidR="00905BDC" w:rsidRPr="00994D5E">
        <w:t>If a complainant delays making a corruption complaint by more than 1 year after becoming aware of the conduct in the complaint, the commission may—</w:t>
      </w:r>
    </w:p>
    <w:p w:rsidR="00905BDC" w:rsidRPr="00994D5E" w:rsidRDefault="00994D5E" w:rsidP="00994D5E">
      <w:pPr>
        <w:pStyle w:val="Apara"/>
      </w:pPr>
      <w:r>
        <w:tab/>
      </w:r>
      <w:r w:rsidRPr="00994D5E">
        <w:t>(a)</w:t>
      </w:r>
      <w:r w:rsidRPr="00994D5E">
        <w:tab/>
      </w:r>
      <w:r w:rsidR="00905BDC" w:rsidRPr="00994D5E">
        <w:t>require the complainant to give an explanation for the delay; and</w:t>
      </w:r>
    </w:p>
    <w:p w:rsidR="00905BDC" w:rsidRPr="00994D5E" w:rsidRDefault="00994D5E" w:rsidP="00994D5E">
      <w:pPr>
        <w:pStyle w:val="Apara"/>
      </w:pPr>
      <w:r>
        <w:tab/>
      </w:r>
      <w:r w:rsidRPr="00994D5E">
        <w:t>(b)</w:t>
      </w:r>
      <w:r w:rsidRPr="00994D5E">
        <w:tab/>
      </w:r>
      <w:r w:rsidR="00905BDC" w:rsidRPr="00994D5E">
        <w:t>if not satisfied with the explanation—dismiss the corruption complaint.</w:t>
      </w:r>
    </w:p>
    <w:p w:rsidR="00905BDC" w:rsidRPr="00994D5E" w:rsidRDefault="00994D5E" w:rsidP="00994D5E">
      <w:pPr>
        <w:pStyle w:val="AH3Div"/>
        <w:tabs>
          <w:tab w:val="clear" w:pos="2600"/>
        </w:tabs>
      </w:pPr>
      <w:bookmarkStart w:id="87" w:name="_Toc531696235"/>
      <w:r w:rsidRPr="00994D5E">
        <w:rPr>
          <w:rStyle w:val="CharDivNo"/>
        </w:rPr>
        <w:t>Division 3.1.4</w:t>
      </w:r>
      <w:r w:rsidRPr="00994D5E">
        <w:tab/>
      </w:r>
      <w:r w:rsidR="00905BDC" w:rsidRPr="00994D5E">
        <w:rPr>
          <w:rStyle w:val="CharDivText"/>
        </w:rPr>
        <w:t>Commission must keep people informed</w:t>
      </w:r>
      <w:bookmarkEnd w:id="87"/>
    </w:p>
    <w:p w:rsidR="00905BDC" w:rsidRPr="00994D5E" w:rsidRDefault="00994D5E" w:rsidP="00994D5E">
      <w:pPr>
        <w:pStyle w:val="AH5Sec"/>
      </w:pPr>
      <w:bookmarkStart w:id="88" w:name="_Toc531696236"/>
      <w:r w:rsidRPr="00994D5E">
        <w:rPr>
          <w:rStyle w:val="CharSectNo"/>
        </w:rPr>
        <w:t>72</w:t>
      </w:r>
      <w:r w:rsidRPr="00994D5E">
        <w:tab/>
      </w:r>
      <w:r w:rsidR="00905BDC" w:rsidRPr="00994D5E">
        <w:t>Commission must keep complainant informed</w:t>
      </w:r>
      <w:bookmarkEnd w:id="88"/>
    </w:p>
    <w:p w:rsidR="00905BDC" w:rsidRPr="00994D5E" w:rsidRDefault="00994D5E" w:rsidP="00994D5E">
      <w:pPr>
        <w:pStyle w:val="Amain"/>
      </w:pPr>
      <w:r>
        <w:tab/>
      </w:r>
      <w:r w:rsidRPr="00994D5E">
        <w:t>(1)</w:t>
      </w:r>
      <w:r w:rsidRPr="00994D5E">
        <w:tab/>
      </w:r>
      <w:r w:rsidR="00905BDC" w:rsidRPr="00994D5E">
        <w:t>If the commission receives a corruption complaint, the commission must tell the complainant about—</w:t>
      </w:r>
    </w:p>
    <w:p w:rsidR="00905BDC" w:rsidRPr="00994D5E" w:rsidRDefault="00994D5E" w:rsidP="00994D5E">
      <w:pPr>
        <w:pStyle w:val="Apara"/>
      </w:pPr>
      <w:r>
        <w:tab/>
      </w:r>
      <w:r w:rsidRPr="00994D5E">
        <w:t>(a)</w:t>
      </w:r>
      <w:r w:rsidRPr="00994D5E">
        <w:tab/>
      </w:r>
      <w:r w:rsidR="00905BDC" w:rsidRPr="00994D5E">
        <w:t>if the complaint is dismissed under section </w:t>
      </w:r>
      <w:r w:rsidR="00B53930" w:rsidRPr="00994D5E">
        <w:t>71</w:t>
      </w:r>
      <w:r w:rsidR="00905BDC" w:rsidRPr="00994D5E">
        <w:rPr>
          <w:lang w:eastAsia="en-AU"/>
        </w:rPr>
        <w:t>—</w:t>
      </w:r>
      <w:r w:rsidR="00905BDC" w:rsidRPr="00994D5E">
        <w:t>the decision to dismiss the complaint, including—</w:t>
      </w:r>
    </w:p>
    <w:p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rsidR="00905BDC" w:rsidRPr="00994D5E" w:rsidRDefault="00994D5E" w:rsidP="00994D5E">
      <w:pPr>
        <w:pStyle w:val="Asubpara"/>
      </w:pPr>
      <w:r>
        <w:tab/>
      </w:r>
      <w:r w:rsidRPr="00994D5E">
        <w:t>(ii)</w:t>
      </w:r>
      <w:r w:rsidRPr="00994D5E">
        <w:tab/>
      </w:r>
      <w:r w:rsidR="00905BDC" w:rsidRPr="00994D5E">
        <w:t>the reasons for making the decision on that ground; and</w:t>
      </w:r>
    </w:p>
    <w:p w:rsidR="00905BDC" w:rsidRPr="00994D5E" w:rsidRDefault="00994D5E" w:rsidP="00994D5E">
      <w:pPr>
        <w:pStyle w:val="Asubpara"/>
      </w:pPr>
      <w:r>
        <w:tab/>
      </w:r>
      <w:r w:rsidRPr="00994D5E">
        <w:t>(iii)</w:t>
      </w:r>
      <w:r w:rsidRPr="00994D5E">
        <w:tab/>
      </w:r>
      <w:r w:rsidR="00905BDC" w:rsidRPr="00994D5E">
        <w:t>if the commission gives the corruption report to another entity under section </w:t>
      </w:r>
      <w:r w:rsidR="00B53930" w:rsidRPr="00994D5E">
        <w:t>71</w:t>
      </w:r>
      <w:r w:rsidR="00773FC0" w:rsidRPr="00994D5E">
        <w:t> (4</w:t>
      </w:r>
      <w:r w:rsidR="00905BDC" w:rsidRPr="00994D5E">
        <w:t>)—the name and contact details of the other entity; and</w:t>
      </w:r>
    </w:p>
    <w:p w:rsidR="00905BDC" w:rsidRPr="00994D5E" w:rsidRDefault="00994D5E" w:rsidP="00994D5E">
      <w:pPr>
        <w:pStyle w:val="Apara"/>
      </w:pPr>
      <w:r>
        <w:tab/>
      </w:r>
      <w:r w:rsidRPr="00994D5E">
        <w:t>(b)</w:t>
      </w:r>
      <w:r w:rsidRPr="00994D5E">
        <w:tab/>
      </w:r>
      <w:r w:rsidR="00905BDC" w:rsidRPr="00994D5E">
        <w:t xml:space="preserve">if the complaint is referred to another entity under </w:t>
      </w:r>
      <w:r w:rsidR="00905BDC" w:rsidRPr="00994D5E">
        <w:rPr>
          <w:lang w:eastAsia="en-AU"/>
        </w:rPr>
        <w:t>section </w:t>
      </w:r>
      <w:r w:rsidR="00B53930" w:rsidRPr="00994D5E">
        <w:rPr>
          <w:lang w:eastAsia="en-AU"/>
        </w:rPr>
        <w:t>107</w:t>
      </w:r>
      <w:r w:rsidR="00905BDC" w:rsidRPr="00994D5E">
        <w:rPr>
          <w:lang w:eastAsia="en-AU"/>
        </w:rPr>
        <w:t xml:space="preserve"> (</w:t>
      </w:r>
      <w:r w:rsidR="00905BDC" w:rsidRPr="00994D5E">
        <w:t>Commission may refer corruption reports to referral entity)</w:t>
      </w:r>
      <w:r w:rsidR="00905BDC" w:rsidRPr="00994D5E">
        <w:rPr>
          <w:lang w:eastAsia="en-AU"/>
        </w:rPr>
        <w:t xml:space="preserve"> or 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w:t>
      </w:r>
    </w:p>
    <w:p w:rsidR="00905BDC" w:rsidRPr="00994D5E" w:rsidRDefault="00994D5E" w:rsidP="00994D5E">
      <w:pPr>
        <w:pStyle w:val="Asubpara"/>
      </w:pPr>
      <w:r>
        <w:tab/>
      </w:r>
      <w:r w:rsidRPr="00994D5E">
        <w:t>(i)</w:t>
      </w:r>
      <w:r w:rsidRPr="00994D5E">
        <w:tab/>
      </w:r>
      <w:r w:rsidR="00905BDC" w:rsidRPr="00994D5E">
        <w:t>the referral; and</w:t>
      </w:r>
    </w:p>
    <w:p w:rsidR="00905BDC" w:rsidRPr="00994D5E" w:rsidRDefault="00994D5E" w:rsidP="00994D5E">
      <w:pPr>
        <w:pStyle w:val="Asubpara"/>
      </w:pPr>
      <w:r>
        <w:tab/>
      </w:r>
      <w:r w:rsidRPr="00994D5E">
        <w:t>(ii)</w:t>
      </w:r>
      <w:r w:rsidRPr="00994D5E">
        <w:tab/>
      </w:r>
      <w:r w:rsidR="00905BDC" w:rsidRPr="00994D5E">
        <w:t>if the referral is withdrawn under section </w:t>
      </w:r>
      <w:r w:rsidR="00B53930" w:rsidRPr="00994D5E">
        <w:t>109</w:t>
      </w:r>
      <w:r w:rsidR="00905BDC" w:rsidRPr="00994D5E">
        <w:t>—the withdrawal; and</w:t>
      </w:r>
    </w:p>
    <w:p w:rsidR="00905BDC" w:rsidRPr="00994D5E" w:rsidRDefault="00994D5E" w:rsidP="00994D5E">
      <w:pPr>
        <w:pStyle w:val="Apara"/>
      </w:pPr>
      <w:r>
        <w:tab/>
      </w:r>
      <w:r w:rsidRPr="00994D5E">
        <w:t>(c)</w:t>
      </w:r>
      <w:r w:rsidRPr="00994D5E">
        <w:tab/>
      </w:r>
      <w:r w:rsidR="00905BDC" w:rsidRPr="00994D5E">
        <w:t>if the complaint is investigated under section </w:t>
      </w:r>
      <w:r w:rsidR="00B53930" w:rsidRPr="00994D5E">
        <w:t>100</w:t>
      </w:r>
      <w:r w:rsidR="00905BDC" w:rsidRPr="00994D5E">
        <w:t>—the progress of the investigation at least once every 3 months; and</w:t>
      </w:r>
    </w:p>
    <w:p w:rsidR="00905BDC" w:rsidRPr="00994D5E" w:rsidRDefault="00994D5E" w:rsidP="00994D5E">
      <w:pPr>
        <w:pStyle w:val="Apara"/>
      </w:pPr>
      <w:r>
        <w:tab/>
      </w:r>
      <w:r w:rsidRPr="00994D5E">
        <w:t>(d)</w:t>
      </w:r>
      <w:r w:rsidRPr="00994D5E">
        <w:tab/>
      </w:r>
      <w:r w:rsidR="00905BDC" w:rsidRPr="00994D5E">
        <w:t xml:space="preserve">if an investigation of the complaint is discontinued under </w:t>
      </w:r>
      <w:r w:rsidR="00905BDC" w:rsidRPr="00994D5E">
        <w:rPr>
          <w:lang w:eastAsia="en-AU"/>
        </w:rPr>
        <w:t>section </w:t>
      </w:r>
      <w:r w:rsidR="00B53930" w:rsidRPr="00994D5E">
        <w:t>112</w:t>
      </w:r>
      <w:r w:rsidR="00905BDC" w:rsidRPr="00994D5E">
        <w:t> (1)</w:t>
      </w:r>
      <w:r w:rsidR="00905BDC" w:rsidRPr="00994D5E">
        <w:rPr>
          <w:lang w:eastAsia="en-AU"/>
        </w:rPr>
        <w:t>—</w:t>
      </w:r>
      <w:r w:rsidR="00905BDC" w:rsidRPr="00994D5E">
        <w:t>the decision to discontinue the investigation, including—</w:t>
      </w:r>
    </w:p>
    <w:p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rsidR="00905BDC" w:rsidRPr="00994D5E" w:rsidRDefault="00994D5E" w:rsidP="00994D5E">
      <w:pPr>
        <w:pStyle w:val="Asubpara"/>
      </w:pPr>
      <w:r>
        <w:tab/>
      </w:r>
      <w:r w:rsidRPr="00994D5E">
        <w:t>(ii)</w:t>
      </w:r>
      <w:r w:rsidRPr="00994D5E">
        <w:tab/>
      </w:r>
      <w:r w:rsidR="00905BDC" w:rsidRPr="00994D5E">
        <w:t>the reasons for making the decision on that ground; and</w:t>
      </w:r>
    </w:p>
    <w:p w:rsidR="00905BDC" w:rsidRPr="00994D5E" w:rsidRDefault="00994D5E" w:rsidP="00994D5E">
      <w:pPr>
        <w:pStyle w:val="Asubpara"/>
      </w:pPr>
      <w:r>
        <w:tab/>
      </w:r>
      <w:r w:rsidRPr="00994D5E">
        <w:t>(iii)</w:t>
      </w:r>
      <w:r w:rsidRPr="00994D5E">
        <w:tab/>
      </w:r>
      <w:r w:rsidR="00905BDC" w:rsidRPr="00994D5E">
        <w:t xml:space="preserve">if the commission gives the corruption report to another entity under </w:t>
      </w:r>
      <w:r w:rsidR="00905BDC" w:rsidRPr="00994D5E">
        <w:rPr>
          <w:lang w:eastAsia="en-AU"/>
        </w:rPr>
        <w:t>section </w:t>
      </w:r>
      <w:r w:rsidR="00B53930" w:rsidRPr="00994D5E">
        <w:t>112</w:t>
      </w:r>
      <w:r w:rsidR="00905BDC" w:rsidRPr="00994D5E">
        <w:t> (2)—the name and contact details of the other entity; and</w:t>
      </w:r>
    </w:p>
    <w:p w:rsidR="00905BDC" w:rsidRPr="00994D5E" w:rsidRDefault="00994D5E" w:rsidP="00994D5E">
      <w:pPr>
        <w:pStyle w:val="Apara"/>
        <w:keepNext/>
      </w:pPr>
      <w:r>
        <w:tab/>
      </w:r>
      <w:r w:rsidRPr="00994D5E">
        <w:t>(e)</w:t>
      </w:r>
      <w:r w:rsidRPr="00994D5E">
        <w:tab/>
      </w:r>
      <w:r w:rsidR="00905BDC" w:rsidRPr="00994D5E">
        <w:t>if the investigation is completed—the outcome of the investigation and a copy of the investigation report presented to the Legislative Assembly under section </w:t>
      </w:r>
      <w:r w:rsidR="00B53930" w:rsidRPr="00994D5E">
        <w:t>189</w:t>
      </w:r>
      <w:r w:rsidR="00905BDC" w:rsidRPr="00994D5E">
        <w:t xml:space="preserve"> (Investigation report—presentation to Legislative Assembly).</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The commission must comply with this section as soon as possible after the action is taken (see </w:t>
      </w:r>
      <w:hyperlink r:id="rId77" w:tooltip="A2001-14" w:history="1">
        <w:r w:rsidR="00703EE8" w:rsidRPr="00994D5E">
          <w:rPr>
            <w:rStyle w:val="charCitHyperlinkAbbrev"/>
          </w:rPr>
          <w:t>Legislation Act</w:t>
        </w:r>
      </w:hyperlink>
      <w:r w:rsidRPr="00994D5E">
        <w:t>, s 151B).</w:t>
      </w:r>
    </w:p>
    <w:p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The commission must also give the person a non</w:t>
      </w:r>
      <w:r w:rsidRPr="00994D5E">
        <w:rPr>
          <w:lang w:eastAsia="en-AU"/>
        </w:rPr>
        <w:noBreakHyphen/>
        <w:t>disclosure notice about the information (see s </w:t>
      </w:r>
      <w:r w:rsidR="00B53930" w:rsidRPr="00994D5E">
        <w:rPr>
          <w:lang w:eastAsia="en-AU"/>
        </w:rPr>
        <w:t>198</w:t>
      </w:r>
      <w:r w:rsidRPr="00994D5E">
        <w:rPr>
          <w:lang w:eastAsia="en-AU"/>
        </w:rPr>
        <w:t>).</w:t>
      </w:r>
    </w:p>
    <w:p w:rsidR="00905BDC" w:rsidRPr="00994D5E" w:rsidRDefault="00994D5E" w:rsidP="00994D5E">
      <w:pPr>
        <w:pStyle w:val="Amain"/>
      </w:pPr>
      <w:r>
        <w:tab/>
      </w:r>
      <w:r w:rsidRPr="00994D5E">
        <w:t>(2)</w:t>
      </w:r>
      <w:r w:rsidRPr="00994D5E">
        <w:tab/>
      </w:r>
      <w:r w:rsidR="00905BDC" w:rsidRPr="00994D5E">
        <w:t>This section does not apply if—</w:t>
      </w:r>
    </w:p>
    <w:p w:rsidR="00905BDC" w:rsidRPr="00994D5E" w:rsidRDefault="00994D5E" w:rsidP="00994D5E">
      <w:pPr>
        <w:pStyle w:val="Apara"/>
      </w:pPr>
      <w:r>
        <w:tab/>
      </w:r>
      <w:r w:rsidRPr="00994D5E">
        <w:t>(a)</w:t>
      </w:r>
      <w:r w:rsidRPr="00994D5E">
        <w:tab/>
      </w:r>
      <w:r w:rsidR="00905BDC" w:rsidRPr="00994D5E">
        <w:t>the corruption complaint was made anonymously; or</w:t>
      </w:r>
    </w:p>
    <w:p w:rsidR="00905BDC" w:rsidRPr="00994D5E" w:rsidRDefault="00994D5E" w:rsidP="00994D5E">
      <w:pPr>
        <w:pStyle w:val="Apara"/>
      </w:pPr>
      <w:r>
        <w:tab/>
      </w:r>
      <w:r w:rsidRPr="00994D5E">
        <w:t>(b)</w:t>
      </w:r>
      <w:r w:rsidRPr="00994D5E">
        <w:tab/>
      </w:r>
      <w:r w:rsidR="00905BDC" w:rsidRPr="00994D5E">
        <w:t>the complainant has asked, in writing, not to be kept informed about the corruption complaint.</w:t>
      </w:r>
    </w:p>
    <w:p w:rsidR="00905BDC" w:rsidRPr="00994D5E" w:rsidRDefault="00994D5E" w:rsidP="00994D5E">
      <w:pPr>
        <w:pStyle w:val="AH5Sec"/>
      </w:pPr>
      <w:bookmarkStart w:id="89" w:name="_Toc531696237"/>
      <w:r w:rsidRPr="00994D5E">
        <w:rPr>
          <w:rStyle w:val="CharSectNo"/>
        </w:rPr>
        <w:t>73</w:t>
      </w:r>
      <w:r w:rsidRPr="00994D5E">
        <w:tab/>
      </w:r>
      <w:r w:rsidR="00905BDC" w:rsidRPr="00994D5E">
        <w:t>Commission must keep referring entity informed</w:t>
      </w:r>
      <w:bookmarkEnd w:id="89"/>
    </w:p>
    <w:p w:rsidR="00905BDC" w:rsidRPr="00994D5E" w:rsidRDefault="00905BDC" w:rsidP="00905BDC">
      <w:pPr>
        <w:pStyle w:val="Amainreturn"/>
      </w:pPr>
      <w:r w:rsidRPr="00994D5E">
        <w:t>If an entity refers a corruption complaint to the commission under section </w:t>
      </w:r>
      <w:r w:rsidR="00B53930" w:rsidRPr="00994D5E">
        <w:t>59</w:t>
      </w:r>
      <w:r w:rsidRPr="00994D5E">
        <w:t>, the commission must tell the referring entity about—</w:t>
      </w:r>
    </w:p>
    <w:p w:rsidR="00905BDC" w:rsidRPr="00994D5E" w:rsidRDefault="00994D5E" w:rsidP="00994D5E">
      <w:pPr>
        <w:pStyle w:val="Apara"/>
      </w:pPr>
      <w:r>
        <w:tab/>
      </w:r>
      <w:r w:rsidRPr="00994D5E">
        <w:t>(a)</w:t>
      </w:r>
      <w:r w:rsidRPr="00994D5E">
        <w:tab/>
      </w:r>
      <w:r w:rsidR="00905BDC" w:rsidRPr="00994D5E">
        <w:t>if the complaint is dismissed under section </w:t>
      </w:r>
      <w:r w:rsidR="00B53930" w:rsidRPr="00994D5E">
        <w:t>71</w:t>
      </w:r>
      <w:r w:rsidR="00905BDC" w:rsidRPr="00994D5E">
        <w:rPr>
          <w:lang w:eastAsia="en-AU"/>
        </w:rPr>
        <w:t>—</w:t>
      </w:r>
      <w:r w:rsidR="00905BDC" w:rsidRPr="00994D5E">
        <w:t>the decision to dismiss the complaint, including—</w:t>
      </w:r>
    </w:p>
    <w:p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rsidR="00905BDC" w:rsidRPr="00994D5E" w:rsidRDefault="00994D5E" w:rsidP="00994D5E">
      <w:pPr>
        <w:pStyle w:val="Asubpara"/>
      </w:pPr>
      <w:r>
        <w:tab/>
      </w:r>
      <w:r w:rsidRPr="00994D5E">
        <w:t>(ii)</w:t>
      </w:r>
      <w:r w:rsidRPr="00994D5E">
        <w:tab/>
      </w:r>
      <w:r w:rsidR="00905BDC" w:rsidRPr="00994D5E">
        <w:t>the reasons for making the decision on that ground; and</w:t>
      </w:r>
    </w:p>
    <w:p w:rsidR="00905BDC" w:rsidRPr="00994D5E" w:rsidRDefault="00994D5E" w:rsidP="00994D5E">
      <w:pPr>
        <w:pStyle w:val="Asubpara"/>
      </w:pPr>
      <w:r>
        <w:tab/>
      </w:r>
      <w:r w:rsidRPr="00994D5E">
        <w:t>(iii)</w:t>
      </w:r>
      <w:r w:rsidRPr="00994D5E">
        <w:tab/>
      </w:r>
      <w:r w:rsidR="00905BDC" w:rsidRPr="00994D5E">
        <w:t>if the commission gives the corruption report to another entity under section </w:t>
      </w:r>
      <w:r w:rsidR="00B53930" w:rsidRPr="00994D5E">
        <w:t>71</w:t>
      </w:r>
      <w:r w:rsidR="00773FC0" w:rsidRPr="00994D5E">
        <w:t> (4</w:t>
      </w:r>
      <w:r w:rsidR="00905BDC" w:rsidRPr="00994D5E">
        <w:t>)—the name and contact details of the other entity; and</w:t>
      </w:r>
    </w:p>
    <w:p w:rsidR="00905BDC" w:rsidRPr="00994D5E" w:rsidRDefault="00994D5E" w:rsidP="00772DC8">
      <w:pPr>
        <w:pStyle w:val="Apara"/>
        <w:keepNext/>
        <w:keepLines/>
      </w:pPr>
      <w:r>
        <w:tab/>
      </w:r>
      <w:r w:rsidRPr="00994D5E">
        <w:t>(b)</w:t>
      </w:r>
      <w:r w:rsidRPr="00994D5E">
        <w:tab/>
      </w:r>
      <w:r w:rsidR="00905BDC" w:rsidRPr="00994D5E">
        <w:t xml:space="preserve">if the complaint is referred to another entity under </w:t>
      </w:r>
      <w:r w:rsidR="00905BDC" w:rsidRPr="00994D5E">
        <w:rPr>
          <w:lang w:eastAsia="en-AU"/>
        </w:rPr>
        <w:t>section </w:t>
      </w:r>
      <w:r w:rsidR="00B53930" w:rsidRPr="00994D5E">
        <w:rPr>
          <w:lang w:eastAsia="en-AU"/>
        </w:rPr>
        <w:t>107</w:t>
      </w:r>
      <w:r w:rsidR="00905BDC" w:rsidRPr="00994D5E">
        <w:rPr>
          <w:lang w:eastAsia="en-AU"/>
        </w:rPr>
        <w:t xml:space="preserve"> (</w:t>
      </w:r>
      <w:r w:rsidR="00905BDC" w:rsidRPr="00994D5E">
        <w:t>Commission may refer corruption reports to referral entity)</w:t>
      </w:r>
      <w:r w:rsidR="00905BDC" w:rsidRPr="00994D5E">
        <w:rPr>
          <w:lang w:eastAsia="en-AU"/>
        </w:rPr>
        <w:t xml:space="preserve"> or 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w:t>
      </w:r>
    </w:p>
    <w:p w:rsidR="00905BDC" w:rsidRPr="00994D5E" w:rsidRDefault="00994D5E" w:rsidP="00994D5E">
      <w:pPr>
        <w:pStyle w:val="Asubpara"/>
      </w:pPr>
      <w:r>
        <w:tab/>
      </w:r>
      <w:r w:rsidRPr="00994D5E">
        <w:t>(i)</w:t>
      </w:r>
      <w:r w:rsidRPr="00994D5E">
        <w:tab/>
      </w:r>
      <w:r w:rsidR="00905BDC" w:rsidRPr="00994D5E">
        <w:t>the referral; and</w:t>
      </w:r>
    </w:p>
    <w:p w:rsidR="00905BDC" w:rsidRPr="00994D5E" w:rsidRDefault="00994D5E" w:rsidP="00994D5E">
      <w:pPr>
        <w:pStyle w:val="Asubpara"/>
      </w:pPr>
      <w:r>
        <w:tab/>
      </w:r>
      <w:r w:rsidRPr="00994D5E">
        <w:t>(ii)</w:t>
      </w:r>
      <w:r w:rsidRPr="00994D5E">
        <w:tab/>
      </w:r>
      <w:r w:rsidR="00905BDC" w:rsidRPr="00994D5E">
        <w:t>if the referral is withdrawn under section </w:t>
      </w:r>
      <w:r w:rsidR="00B53930" w:rsidRPr="00994D5E">
        <w:t>109</w:t>
      </w:r>
      <w:r w:rsidR="00905BDC" w:rsidRPr="00994D5E">
        <w:t>—the withdrawal; and</w:t>
      </w:r>
    </w:p>
    <w:p w:rsidR="00905BDC" w:rsidRPr="00994D5E" w:rsidRDefault="00994D5E" w:rsidP="00994D5E">
      <w:pPr>
        <w:pStyle w:val="Apara"/>
      </w:pPr>
      <w:r>
        <w:tab/>
      </w:r>
      <w:r w:rsidRPr="00994D5E">
        <w:t>(c)</w:t>
      </w:r>
      <w:r w:rsidRPr="00994D5E">
        <w:tab/>
      </w:r>
      <w:r w:rsidR="00905BDC" w:rsidRPr="00994D5E">
        <w:t xml:space="preserve">if an investigation of the complaint is discontinued under </w:t>
      </w:r>
      <w:r w:rsidR="00905BDC" w:rsidRPr="00994D5E">
        <w:rPr>
          <w:lang w:eastAsia="en-AU"/>
        </w:rPr>
        <w:t>section </w:t>
      </w:r>
      <w:r w:rsidR="00B53930" w:rsidRPr="00994D5E">
        <w:t>112</w:t>
      </w:r>
      <w:r w:rsidR="00905BDC" w:rsidRPr="00994D5E">
        <w:t> (1)</w:t>
      </w:r>
      <w:r w:rsidR="00905BDC" w:rsidRPr="00994D5E">
        <w:rPr>
          <w:lang w:eastAsia="en-AU"/>
        </w:rPr>
        <w:t>—</w:t>
      </w:r>
      <w:r w:rsidR="00905BDC" w:rsidRPr="00994D5E">
        <w:t>the decision to discontinue the investigation, including—</w:t>
      </w:r>
    </w:p>
    <w:p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rsidR="00905BDC" w:rsidRPr="00994D5E" w:rsidRDefault="00994D5E" w:rsidP="00994D5E">
      <w:pPr>
        <w:pStyle w:val="Asubpara"/>
      </w:pPr>
      <w:r>
        <w:tab/>
      </w:r>
      <w:r w:rsidRPr="00994D5E">
        <w:t>(ii)</w:t>
      </w:r>
      <w:r w:rsidRPr="00994D5E">
        <w:tab/>
      </w:r>
      <w:r w:rsidR="00905BDC" w:rsidRPr="00994D5E">
        <w:t>the reasons for making the decision on that ground; and</w:t>
      </w:r>
    </w:p>
    <w:p w:rsidR="00905BDC" w:rsidRPr="00994D5E" w:rsidRDefault="00994D5E" w:rsidP="00994D5E">
      <w:pPr>
        <w:pStyle w:val="Asubpara"/>
      </w:pPr>
      <w:r>
        <w:tab/>
      </w:r>
      <w:r w:rsidRPr="00994D5E">
        <w:t>(iii)</w:t>
      </w:r>
      <w:r w:rsidRPr="00994D5E">
        <w:tab/>
      </w:r>
      <w:r w:rsidR="00905BDC" w:rsidRPr="00994D5E">
        <w:t xml:space="preserve">if the commission gives the corruption report to another entity under </w:t>
      </w:r>
      <w:r w:rsidR="00905BDC" w:rsidRPr="00994D5E">
        <w:rPr>
          <w:lang w:eastAsia="en-AU"/>
        </w:rPr>
        <w:t>section </w:t>
      </w:r>
      <w:r w:rsidR="00B53930" w:rsidRPr="00994D5E">
        <w:t>112</w:t>
      </w:r>
      <w:r w:rsidR="00905BDC" w:rsidRPr="00994D5E">
        <w:t> (2)—the name and contact details of the other entity; and</w:t>
      </w:r>
    </w:p>
    <w:p w:rsidR="00905BDC" w:rsidRPr="00994D5E" w:rsidRDefault="00994D5E" w:rsidP="00994D5E">
      <w:pPr>
        <w:pStyle w:val="Apara"/>
        <w:keepNext/>
      </w:pPr>
      <w:r>
        <w:tab/>
      </w:r>
      <w:r w:rsidRPr="00994D5E">
        <w:t>(d)</w:t>
      </w:r>
      <w:r w:rsidRPr="00994D5E">
        <w:tab/>
      </w:r>
      <w:r w:rsidR="00905BDC" w:rsidRPr="00994D5E">
        <w:t>if the complaint is investigated and the investigation is completed—the outcome of the investigation and a copy of the investigation report presented to the Legislative Assembly under section </w:t>
      </w:r>
      <w:r w:rsidR="00B53930" w:rsidRPr="00994D5E">
        <w:t>189</w:t>
      </w:r>
      <w:r w:rsidR="00905BDC" w:rsidRPr="00994D5E">
        <w:t xml:space="preserve"> (Investigation report—presentation to Legislative Assembly).</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The commission must comply with this section as soon as possible after the action is taken (see </w:t>
      </w:r>
      <w:hyperlink r:id="rId78" w:tooltip="A2001-14" w:history="1">
        <w:r w:rsidR="00703EE8" w:rsidRPr="00994D5E">
          <w:rPr>
            <w:rStyle w:val="charCitHyperlinkAbbrev"/>
          </w:rPr>
          <w:t>Legislation Act</w:t>
        </w:r>
      </w:hyperlink>
      <w:r w:rsidRPr="00994D5E">
        <w:t>, s 151B).</w:t>
      </w:r>
    </w:p>
    <w:p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The commission must also give the person a non</w:t>
      </w:r>
      <w:r w:rsidRPr="00994D5E">
        <w:rPr>
          <w:lang w:eastAsia="en-AU"/>
        </w:rPr>
        <w:noBreakHyphen/>
        <w:t>disclosure notice about the information (see s </w:t>
      </w:r>
      <w:r w:rsidR="00B53930" w:rsidRPr="00994D5E">
        <w:rPr>
          <w:lang w:eastAsia="en-AU"/>
        </w:rPr>
        <w:t>198</w:t>
      </w:r>
      <w:r w:rsidRPr="00994D5E">
        <w:rPr>
          <w:lang w:eastAsia="en-AU"/>
        </w:rPr>
        <w:t>).</w:t>
      </w:r>
    </w:p>
    <w:p w:rsidR="00905BDC" w:rsidRPr="00994D5E" w:rsidRDefault="00994D5E" w:rsidP="00994D5E">
      <w:pPr>
        <w:pStyle w:val="AH5Sec"/>
      </w:pPr>
      <w:bookmarkStart w:id="90" w:name="_Toc531696238"/>
      <w:r w:rsidRPr="00994D5E">
        <w:rPr>
          <w:rStyle w:val="CharSectNo"/>
        </w:rPr>
        <w:t>74</w:t>
      </w:r>
      <w:r w:rsidRPr="00994D5E">
        <w:tab/>
      </w:r>
      <w:r w:rsidR="00905BDC" w:rsidRPr="00994D5E">
        <w:t>Commission must keep notifier informed</w:t>
      </w:r>
      <w:bookmarkEnd w:id="90"/>
    </w:p>
    <w:p w:rsidR="00905BDC" w:rsidRPr="00994D5E" w:rsidRDefault="00905BDC" w:rsidP="00A212F0">
      <w:pPr>
        <w:pStyle w:val="Amainreturn"/>
        <w:keepNext/>
      </w:pPr>
      <w:r w:rsidRPr="00994D5E">
        <w:t>If the commission receives a mandatory corruption notification from the head of a public sector entity, the commission must tell the head of the entity about—</w:t>
      </w:r>
    </w:p>
    <w:p w:rsidR="00905BDC" w:rsidRPr="00994D5E" w:rsidRDefault="00994D5E" w:rsidP="00A212F0">
      <w:pPr>
        <w:pStyle w:val="Apara"/>
        <w:keepNext/>
      </w:pPr>
      <w:r>
        <w:tab/>
      </w:r>
      <w:r w:rsidRPr="00994D5E">
        <w:t>(a)</w:t>
      </w:r>
      <w:r w:rsidRPr="00994D5E">
        <w:tab/>
      </w:r>
      <w:r w:rsidR="00905BDC" w:rsidRPr="00994D5E">
        <w:t>if the notification is dismissed under section </w:t>
      </w:r>
      <w:r w:rsidR="00B53930" w:rsidRPr="00994D5E">
        <w:t>71</w:t>
      </w:r>
      <w:r w:rsidR="00905BDC" w:rsidRPr="00994D5E">
        <w:rPr>
          <w:lang w:eastAsia="en-AU"/>
        </w:rPr>
        <w:t>—</w:t>
      </w:r>
      <w:r w:rsidR="00905BDC" w:rsidRPr="00994D5E">
        <w:t>the decision to dismiss the complaint, including—</w:t>
      </w:r>
    </w:p>
    <w:p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rsidR="00905BDC" w:rsidRPr="00994D5E" w:rsidRDefault="00994D5E" w:rsidP="00994D5E">
      <w:pPr>
        <w:pStyle w:val="Asubpara"/>
      </w:pPr>
      <w:r>
        <w:tab/>
      </w:r>
      <w:r w:rsidRPr="00994D5E">
        <w:t>(ii)</w:t>
      </w:r>
      <w:r w:rsidRPr="00994D5E">
        <w:tab/>
      </w:r>
      <w:r w:rsidR="00905BDC" w:rsidRPr="00994D5E">
        <w:t>the reasons for making the decision on that ground; and</w:t>
      </w:r>
    </w:p>
    <w:p w:rsidR="00905BDC" w:rsidRPr="00994D5E" w:rsidRDefault="00994D5E" w:rsidP="00994D5E">
      <w:pPr>
        <w:pStyle w:val="Asubpara"/>
      </w:pPr>
      <w:r>
        <w:tab/>
      </w:r>
      <w:r w:rsidRPr="00994D5E">
        <w:t>(iii)</w:t>
      </w:r>
      <w:r w:rsidRPr="00994D5E">
        <w:tab/>
      </w:r>
      <w:r w:rsidR="00905BDC" w:rsidRPr="00994D5E">
        <w:t>if the commission gives the corruption report to another entity under section </w:t>
      </w:r>
      <w:r w:rsidR="00B53930" w:rsidRPr="00994D5E">
        <w:t>71</w:t>
      </w:r>
      <w:r w:rsidR="00487163" w:rsidRPr="00994D5E">
        <w:t> (4</w:t>
      </w:r>
      <w:r w:rsidR="00905BDC" w:rsidRPr="00994D5E">
        <w:t>)—the name and contact details of the other entity; and</w:t>
      </w:r>
    </w:p>
    <w:p w:rsidR="00905BDC" w:rsidRPr="00994D5E" w:rsidRDefault="00994D5E" w:rsidP="00994D5E">
      <w:pPr>
        <w:pStyle w:val="Apara"/>
      </w:pPr>
      <w:r>
        <w:tab/>
      </w:r>
      <w:r w:rsidRPr="00994D5E">
        <w:t>(b)</w:t>
      </w:r>
      <w:r w:rsidRPr="00994D5E">
        <w:tab/>
      </w:r>
      <w:r w:rsidR="00905BDC" w:rsidRPr="00994D5E">
        <w:t xml:space="preserve">if the notification is referred to another entity under </w:t>
      </w:r>
      <w:r w:rsidR="00905BDC" w:rsidRPr="00994D5E">
        <w:rPr>
          <w:lang w:eastAsia="en-AU"/>
        </w:rPr>
        <w:t>section </w:t>
      </w:r>
      <w:r w:rsidR="00B53930" w:rsidRPr="00994D5E">
        <w:rPr>
          <w:lang w:eastAsia="en-AU"/>
        </w:rPr>
        <w:t>107</w:t>
      </w:r>
      <w:r w:rsidR="00905BDC" w:rsidRPr="00994D5E">
        <w:rPr>
          <w:lang w:eastAsia="en-AU"/>
        </w:rPr>
        <w:t xml:space="preserve"> (</w:t>
      </w:r>
      <w:r w:rsidR="00905BDC" w:rsidRPr="00994D5E">
        <w:t>Commission may refer corruption reports to referral entity)</w:t>
      </w:r>
      <w:r w:rsidR="00905BDC" w:rsidRPr="00994D5E">
        <w:rPr>
          <w:lang w:eastAsia="en-AU"/>
        </w:rPr>
        <w:t xml:space="preserve"> or 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w:t>
      </w:r>
    </w:p>
    <w:p w:rsidR="00905BDC" w:rsidRPr="00994D5E" w:rsidRDefault="00994D5E" w:rsidP="00994D5E">
      <w:pPr>
        <w:pStyle w:val="Asubpara"/>
      </w:pPr>
      <w:r>
        <w:tab/>
      </w:r>
      <w:r w:rsidRPr="00994D5E">
        <w:t>(i)</w:t>
      </w:r>
      <w:r w:rsidRPr="00994D5E">
        <w:tab/>
      </w:r>
      <w:r w:rsidR="00905BDC" w:rsidRPr="00994D5E">
        <w:t>the referral; and</w:t>
      </w:r>
    </w:p>
    <w:p w:rsidR="00905BDC" w:rsidRPr="00994D5E" w:rsidRDefault="00994D5E" w:rsidP="00994D5E">
      <w:pPr>
        <w:pStyle w:val="Asubpara"/>
      </w:pPr>
      <w:r>
        <w:tab/>
      </w:r>
      <w:r w:rsidRPr="00994D5E">
        <w:t>(ii)</w:t>
      </w:r>
      <w:r w:rsidRPr="00994D5E">
        <w:tab/>
      </w:r>
      <w:r w:rsidR="00905BDC" w:rsidRPr="00994D5E">
        <w:t>if the referral is withdrawn under section </w:t>
      </w:r>
      <w:r w:rsidR="00B53930" w:rsidRPr="00994D5E">
        <w:t>109</w:t>
      </w:r>
      <w:r w:rsidR="00905BDC" w:rsidRPr="00994D5E">
        <w:t>—the withdrawal; and</w:t>
      </w:r>
    </w:p>
    <w:p w:rsidR="00905BDC" w:rsidRPr="00994D5E" w:rsidRDefault="00994D5E" w:rsidP="00994D5E">
      <w:pPr>
        <w:pStyle w:val="Apara"/>
      </w:pPr>
      <w:r>
        <w:tab/>
      </w:r>
      <w:r w:rsidRPr="00994D5E">
        <w:t>(c)</w:t>
      </w:r>
      <w:r w:rsidRPr="00994D5E">
        <w:tab/>
      </w:r>
      <w:r w:rsidR="00905BDC" w:rsidRPr="00994D5E">
        <w:t>if the notification is investigated under section </w:t>
      </w:r>
      <w:r w:rsidR="00B53930" w:rsidRPr="00994D5E">
        <w:t>100</w:t>
      </w:r>
      <w:r w:rsidR="00905BDC" w:rsidRPr="00994D5E">
        <w:t>—the progress of the investigation at least once every 3 months; and</w:t>
      </w:r>
    </w:p>
    <w:p w:rsidR="00905BDC" w:rsidRPr="00994D5E" w:rsidRDefault="00994D5E" w:rsidP="00994D5E">
      <w:pPr>
        <w:pStyle w:val="Apara"/>
      </w:pPr>
      <w:r>
        <w:tab/>
      </w:r>
      <w:r w:rsidRPr="00994D5E">
        <w:t>(d)</w:t>
      </w:r>
      <w:r w:rsidRPr="00994D5E">
        <w:tab/>
      </w:r>
      <w:r w:rsidR="00905BDC" w:rsidRPr="00994D5E">
        <w:t xml:space="preserve">if an investigation of the notification is discontinued under </w:t>
      </w:r>
      <w:r w:rsidR="00905BDC" w:rsidRPr="00994D5E">
        <w:rPr>
          <w:lang w:eastAsia="en-AU"/>
        </w:rPr>
        <w:t>section </w:t>
      </w:r>
      <w:r w:rsidR="00B53930" w:rsidRPr="00994D5E">
        <w:t>112</w:t>
      </w:r>
      <w:r w:rsidR="00905BDC" w:rsidRPr="00994D5E">
        <w:t> (1)</w:t>
      </w:r>
      <w:r w:rsidR="00905BDC" w:rsidRPr="00994D5E">
        <w:rPr>
          <w:lang w:eastAsia="en-AU"/>
        </w:rPr>
        <w:t>—</w:t>
      </w:r>
      <w:r w:rsidR="00905BDC" w:rsidRPr="00994D5E">
        <w:t>the decision to discontinue the investigation, including—</w:t>
      </w:r>
    </w:p>
    <w:p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rsidR="00905BDC" w:rsidRPr="00994D5E" w:rsidRDefault="00994D5E" w:rsidP="00994D5E">
      <w:pPr>
        <w:pStyle w:val="Asubpara"/>
      </w:pPr>
      <w:r>
        <w:tab/>
      </w:r>
      <w:r w:rsidRPr="00994D5E">
        <w:t>(ii)</w:t>
      </w:r>
      <w:r w:rsidRPr="00994D5E">
        <w:tab/>
      </w:r>
      <w:r w:rsidR="00905BDC" w:rsidRPr="00994D5E">
        <w:t>the reasons for making the decision on that ground; and</w:t>
      </w:r>
    </w:p>
    <w:p w:rsidR="00905BDC" w:rsidRPr="00994D5E" w:rsidRDefault="00994D5E" w:rsidP="00994D5E">
      <w:pPr>
        <w:pStyle w:val="Asubpara"/>
      </w:pPr>
      <w:r>
        <w:tab/>
      </w:r>
      <w:r w:rsidRPr="00994D5E">
        <w:t>(iii)</w:t>
      </w:r>
      <w:r w:rsidRPr="00994D5E">
        <w:tab/>
      </w:r>
      <w:r w:rsidR="00905BDC" w:rsidRPr="00994D5E">
        <w:t xml:space="preserve">if the commission gives the corruption report to another entity under </w:t>
      </w:r>
      <w:r w:rsidR="00905BDC" w:rsidRPr="00994D5E">
        <w:rPr>
          <w:lang w:eastAsia="en-AU"/>
        </w:rPr>
        <w:t>section </w:t>
      </w:r>
      <w:r w:rsidR="00B53930" w:rsidRPr="00994D5E">
        <w:t>112</w:t>
      </w:r>
      <w:r w:rsidR="00905BDC" w:rsidRPr="00994D5E">
        <w:t> (2)—the name and contact details of the other entity; and</w:t>
      </w:r>
    </w:p>
    <w:p w:rsidR="00905BDC" w:rsidRPr="00994D5E" w:rsidRDefault="00994D5E" w:rsidP="00994D5E">
      <w:pPr>
        <w:pStyle w:val="Apara"/>
        <w:keepNext/>
      </w:pPr>
      <w:r>
        <w:tab/>
      </w:r>
      <w:r w:rsidRPr="00994D5E">
        <w:t>(e)</w:t>
      </w:r>
      <w:r w:rsidRPr="00994D5E">
        <w:tab/>
      </w:r>
      <w:r w:rsidR="00905BDC" w:rsidRPr="00994D5E">
        <w:t>if the investigation is completed—the outcome of the investigation and a copy of the investigation report presented to the Legislative Assembly under section </w:t>
      </w:r>
      <w:r w:rsidR="00B53930" w:rsidRPr="00994D5E">
        <w:t>189</w:t>
      </w:r>
      <w:r w:rsidR="00905BDC" w:rsidRPr="00994D5E">
        <w:t xml:space="preserve"> (Investigation report—presentation to Legislative Assembly).</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The commission must comply with this section as soon as possible after the action is taken (see </w:t>
      </w:r>
      <w:hyperlink r:id="rId79" w:tooltip="A2001-14" w:history="1">
        <w:r w:rsidR="00703EE8" w:rsidRPr="00994D5E">
          <w:rPr>
            <w:rStyle w:val="charCitHyperlinkAbbrev"/>
          </w:rPr>
          <w:t>Legislation Act</w:t>
        </w:r>
      </w:hyperlink>
      <w:r w:rsidRPr="00994D5E">
        <w:t>, s 151B).</w:t>
      </w:r>
    </w:p>
    <w:p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The commission must also give the person a non</w:t>
      </w:r>
      <w:r w:rsidRPr="00994D5E">
        <w:rPr>
          <w:lang w:eastAsia="en-AU"/>
        </w:rPr>
        <w:noBreakHyphen/>
        <w:t>disclosure notice about the information (see s </w:t>
      </w:r>
      <w:r w:rsidR="00B53930" w:rsidRPr="00994D5E">
        <w:rPr>
          <w:lang w:eastAsia="en-AU"/>
        </w:rPr>
        <w:t>198</w:t>
      </w:r>
      <w:r w:rsidRPr="00994D5E">
        <w:rPr>
          <w:lang w:eastAsia="en-AU"/>
        </w:rPr>
        <w:t>).</w:t>
      </w:r>
    </w:p>
    <w:p w:rsidR="00905BDC" w:rsidRPr="00994D5E" w:rsidRDefault="00994D5E" w:rsidP="00994D5E">
      <w:pPr>
        <w:pStyle w:val="AH5Sec"/>
      </w:pPr>
      <w:bookmarkStart w:id="91" w:name="_Toc531696239"/>
      <w:r w:rsidRPr="00994D5E">
        <w:rPr>
          <w:rStyle w:val="CharSectNo"/>
        </w:rPr>
        <w:t>75</w:t>
      </w:r>
      <w:r w:rsidRPr="00994D5E">
        <w:tab/>
      </w:r>
      <w:r w:rsidR="00905BDC" w:rsidRPr="00994D5E">
        <w:t>Limitations on keeping people informed</w:t>
      </w:r>
      <w:bookmarkEnd w:id="91"/>
    </w:p>
    <w:p w:rsidR="00905BDC" w:rsidRPr="00994D5E" w:rsidRDefault="00905BDC" w:rsidP="00905BDC">
      <w:pPr>
        <w:pStyle w:val="Amainreturn"/>
      </w:pPr>
      <w:r w:rsidRPr="00994D5E">
        <w:t>If the commission is required to tell a person about a matter under section </w:t>
      </w:r>
      <w:r w:rsidR="00B53930" w:rsidRPr="00994D5E">
        <w:t>72</w:t>
      </w:r>
      <w:r w:rsidRPr="00994D5E">
        <w:t>, section </w:t>
      </w:r>
      <w:r w:rsidR="00B53930" w:rsidRPr="00994D5E">
        <w:t>73</w:t>
      </w:r>
      <w:r w:rsidRPr="00994D5E">
        <w:t xml:space="preserve"> or section </w:t>
      </w:r>
      <w:r w:rsidR="00B53930" w:rsidRPr="00994D5E">
        <w:t>74</w:t>
      </w:r>
      <w:r w:rsidRPr="00994D5E">
        <w:t>, the commission must not tell the person about the matter if—</w:t>
      </w:r>
    </w:p>
    <w:p w:rsidR="00905BDC" w:rsidRPr="00994D5E" w:rsidRDefault="00994D5E" w:rsidP="00994D5E">
      <w:pPr>
        <w:pStyle w:val="Apara"/>
      </w:pPr>
      <w:r>
        <w:tab/>
      </w:r>
      <w:r w:rsidRPr="00994D5E">
        <w:t>(a)</w:t>
      </w:r>
      <w:r w:rsidRPr="00994D5E">
        <w:tab/>
      </w:r>
      <w:r w:rsidR="00905BDC" w:rsidRPr="00994D5E">
        <w:t>telling the person would be likely to adversely affect—</w:t>
      </w:r>
    </w:p>
    <w:p w:rsidR="00905BDC" w:rsidRPr="00994D5E" w:rsidRDefault="00994D5E" w:rsidP="00994D5E">
      <w:pPr>
        <w:pStyle w:val="Asubpara"/>
      </w:pPr>
      <w:r>
        <w:tab/>
      </w:r>
      <w:r w:rsidRPr="00994D5E">
        <w:t>(i)</w:t>
      </w:r>
      <w:r w:rsidRPr="00994D5E">
        <w:tab/>
      </w:r>
      <w:r w:rsidR="00905BDC" w:rsidRPr="00994D5E">
        <w:t>a person’s safety; or</w:t>
      </w:r>
    </w:p>
    <w:p w:rsidR="00905BDC" w:rsidRPr="00994D5E" w:rsidRDefault="00994D5E" w:rsidP="00994D5E">
      <w:pPr>
        <w:pStyle w:val="Asubpara"/>
      </w:pPr>
      <w:r>
        <w:tab/>
      </w:r>
      <w:r w:rsidRPr="00994D5E">
        <w:t>(ii)</w:t>
      </w:r>
      <w:r w:rsidRPr="00994D5E">
        <w:tab/>
      </w:r>
      <w:r w:rsidR="00905BDC" w:rsidRPr="00994D5E">
        <w:t>an investigation under this Act; or</w:t>
      </w:r>
    </w:p>
    <w:p w:rsidR="00905BDC" w:rsidRPr="00994D5E" w:rsidRDefault="00994D5E" w:rsidP="00994D5E">
      <w:pPr>
        <w:pStyle w:val="Apara"/>
      </w:pPr>
      <w:r>
        <w:tab/>
      </w:r>
      <w:r w:rsidRPr="00994D5E">
        <w:t>(b)</w:t>
      </w:r>
      <w:r w:rsidRPr="00994D5E">
        <w:tab/>
      </w:r>
      <w:r w:rsidR="00905BDC" w:rsidRPr="00994D5E">
        <w:t>telling the person—</w:t>
      </w:r>
    </w:p>
    <w:p w:rsidR="00905BDC" w:rsidRPr="00994D5E" w:rsidRDefault="00994D5E" w:rsidP="00994D5E">
      <w:pPr>
        <w:pStyle w:val="Asubpara"/>
      </w:pPr>
      <w:r>
        <w:tab/>
      </w:r>
      <w:r w:rsidRPr="00994D5E">
        <w:t>(i)</w:t>
      </w:r>
      <w:r w:rsidRPr="00994D5E">
        <w:tab/>
      </w:r>
      <w:r w:rsidR="00905BDC" w:rsidRPr="00994D5E">
        <w:t>would identify another person who has given information in relation to a corruption report; or</w:t>
      </w:r>
    </w:p>
    <w:p w:rsidR="00905BDC" w:rsidRPr="00994D5E" w:rsidRDefault="00994D5E" w:rsidP="00994D5E">
      <w:pPr>
        <w:pStyle w:val="Asubpara"/>
      </w:pPr>
      <w:r>
        <w:tab/>
      </w:r>
      <w:r w:rsidRPr="00994D5E">
        <w:t>(ii)</w:t>
      </w:r>
      <w:r w:rsidRPr="00994D5E">
        <w:tab/>
      </w:r>
      <w:r w:rsidR="00905BDC" w:rsidRPr="00994D5E">
        <w:t>could allow the identity of the other person to be worked out; or</w:t>
      </w:r>
    </w:p>
    <w:p w:rsidR="00905BDC" w:rsidRPr="00994D5E" w:rsidRDefault="00994D5E" w:rsidP="00994D5E">
      <w:pPr>
        <w:pStyle w:val="Apara"/>
      </w:pPr>
      <w:r>
        <w:tab/>
      </w:r>
      <w:r w:rsidRPr="00994D5E">
        <w:t>(c)</w:t>
      </w:r>
      <w:r w:rsidRPr="00994D5E">
        <w:tab/>
      </w:r>
      <w:r w:rsidR="00905BDC" w:rsidRPr="00994D5E">
        <w:t>telling the person would be contrary to a law in force in the Territory.</w:t>
      </w:r>
    </w:p>
    <w:p w:rsidR="00905BDC" w:rsidRPr="00994D5E" w:rsidRDefault="00905BDC" w:rsidP="00905BDC">
      <w:pPr>
        <w:pStyle w:val="PageBreak"/>
      </w:pPr>
      <w:r w:rsidRPr="00994D5E">
        <w:br w:type="page"/>
      </w:r>
    </w:p>
    <w:p w:rsidR="00905BDC" w:rsidRDefault="00994D5E" w:rsidP="00994D5E">
      <w:pPr>
        <w:pStyle w:val="AH2Part"/>
        <w:tabs>
          <w:tab w:val="clear" w:pos="2600"/>
        </w:tabs>
        <w:rPr>
          <w:rStyle w:val="CharPartText"/>
        </w:rPr>
      </w:pPr>
      <w:bookmarkStart w:id="92" w:name="_Toc531696240"/>
      <w:r w:rsidRPr="00994D5E">
        <w:rPr>
          <w:rStyle w:val="CharPartNo"/>
        </w:rPr>
        <w:t>Part 3.2</w:t>
      </w:r>
      <w:r w:rsidRPr="00994D5E">
        <w:rPr>
          <w:lang w:eastAsia="en-AU"/>
        </w:rPr>
        <w:tab/>
      </w:r>
      <w:r w:rsidR="00905BDC" w:rsidRPr="00994D5E">
        <w:rPr>
          <w:rStyle w:val="CharPartText"/>
        </w:rPr>
        <w:t>Commission—confidentiality notices</w:t>
      </w:r>
      <w:bookmarkEnd w:id="92"/>
    </w:p>
    <w:p w:rsidR="00D31DE3" w:rsidRDefault="00D31DE3" w:rsidP="00D31DE3">
      <w:pPr>
        <w:pStyle w:val="Placeholder"/>
        <w:suppressLineNumbers/>
      </w:pPr>
      <w:r>
        <w:rPr>
          <w:rStyle w:val="CharDivNo"/>
        </w:rPr>
        <w:t xml:space="preserve">  </w:t>
      </w:r>
      <w:r>
        <w:rPr>
          <w:rStyle w:val="CharDivText"/>
        </w:rPr>
        <w:t xml:space="preserve">  </w:t>
      </w:r>
    </w:p>
    <w:p w:rsidR="00905BDC" w:rsidRPr="00994D5E" w:rsidRDefault="00994D5E" w:rsidP="00994D5E">
      <w:pPr>
        <w:pStyle w:val="AH5Sec"/>
        <w:rPr>
          <w:lang w:eastAsia="en-AU"/>
        </w:rPr>
      </w:pPr>
      <w:bookmarkStart w:id="93" w:name="_Toc531696241"/>
      <w:r w:rsidRPr="00994D5E">
        <w:rPr>
          <w:rStyle w:val="CharSectNo"/>
        </w:rPr>
        <w:t>76</w:t>
      </w:r>
      <w:r w:rsidRPr="00994D5E">
        <w:rPr>
          <w:lang w:eastAsia="en-AU"/>
        </w:rPr>
        <w:tab/>
      </w:r>
      <w:r w:rsidR="00905BDC" w:rsidRPr="00994D5E">
        <w:rPr>
          <w:lang w:eastAsia="en-AU"/>
        </w:rPr>
        <w:t xml:space="preserve">Meaning of </w:t>
      </w:r>
      <w:r w:rsidR="00905BDC" w:rsidRPr="00994D5E">
        <w:rPr>
          <w:rStyle w:val="charItals"/>
        </w:rPr>
        <w:t>restricted information</w:t>
      </w:r>
      <w:bookmarkEnd w:id="93"/>
    </w:p>
    <w:p w:rsidR="00905BDC" w:rsidRPr="00994D5E" w:rsidRDefault="00905BDC" w:rsidP="00905BDC">
      <w:pPr>
        <w:pStyle w:val="Amainreturn"/>
        <w:rPr>
          <w:lang w:eastAsia="en-AU"/>
        </w:rPr>
      </w:pPr>
      <w:r w:rsidRPr="00994D5E">
        <w:rPr>
          <w:lang w:eastAsia="en-AU"/>
        </w:rPr>
        <w:t>In this Act:</w:t>
      </w:r>
    </w:p>
    <w:p w:rsidR="00905BDC" w:rsidRPr="00994D5E" w:rsidRDefault="00905BDC" w:rsidP="00994D5E">
      <w:pPr>
        <w:pStyle w:val="aDef"/>
        <w:keepNext/>
        <w:rPr>
          <w:lang w:eastAsia="en-AU"/>
        </w:rPr>
      </w:pPr>
      <w:r w:rsidRPr="00994D5E">
        <w:rPr>
          <w:rStyle w:val="charBoldItals"/>
        </w:rPr>
        <w:t>restricted information</w:t>
      </w:r>
      <w:r w:rsidRPr="00994D5E">
        <w:rPr>
          <w:lang w:eastAsia="en-AU"/>
        </w:rPr>
        <w:t xml:space="preserve"> means any of the following information:</w:t>
      </w:r>
    </w:p>
    <w:p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t>evidence or information given to, or obtained by, the commission;</w:t>
      </w:r>
    </w:p>
    <w:p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the contents of a document, or a description of a thing, produced to</w:t>
      </w:r>
      <w:r w:rsidR="00905BDC" w:rsidRPr="00994D5E">
        <w:t>, or obtained by,</w:t>
      </w:r>
      <w:r w:rsidR="00905BDC" w:rsidRPr="00994D5E">
        <w:rPr>
          <w:lang w:eastAsia="en-AU"/>
        </w:rPr>
        <w:t xml:space="preserve"> the commission;</w:t>
      </w:r>
    </w:p>
    <w:p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rPr>
          <w:lang w:eastAsia="en-AU"/>
        </w:rPr>
        <w:t xml:space="preserve">the contents of a document, or a description of a thing, that the commission has made a copy of or seized under </w:t>
      </w:r>
      <w:r w:rsidR="005D47DC" w:rsidRPr="00994D5E">
        <w:rPr>
          <w:lang w:eastAsia="en-AU"/>
        </w:rPr>
        <w:t>part</w:t>
      </w:r>
      <w:r w:rsidR="00B53930" w:rsidRPr="00994D5E">
        <w:rPr>
          <w:lang w:eastAsia="en-AU"/>
        </w:rPr>
        <w:t xml:space="preserve"> 3.5</w:t>
      </w:r>
      <w:r w:rsidR="00905BDC" w:rsidRPr="00994D5E">
        <w:rPr>
          <w:lang w:eastAsia="en-AU"/>
        </w:rPr>
        <w:t xml:space="preserve"> (Commission—p</w:t>
      </w:r>
      <w:r w:rsidR="00905BDC" w:rsidRPr="00994D5E">
        <w:t>owers of entry, search and seizure</w:t>
      </w:r>
      <w:r w:rsidR="00905BDC" w:rsidRPr="00994D5E">
        <w:rPr>
          <w:lang w:eastAsia="en-AU"/>
        </w:rPr>
        <w:t>);</w:t>
      </w:r>
    </w:p>
    <w:p w:rsidR="00905BDC" w:rsidRPr="00994D5E" w:rsidRDefault="00994D5E" w:rsidP="00994D5E">
      <w:pPr>
        <w:pStyle w:val="aDefpara"/>
        <w:keepNext/>
        <w:rPr>
          <w:lang w:eastAsia="en-AU"/>
        </w:rPr>
      </w:pPr>
      <w:r>
        <w:rPr>
          <w:lang w:eastAsia="en-AU"/>
        </w:rPr>
        <w:tab/>
      </w:r>
      <w:r w:rsidRPr="00994D5E">
        <w:rPr>
          <w:lang w:eastAsia="en-AU"/>
        </w:rPr>
        <w:t>(d)</w:t>
      </w:r>
      <w:r w:rsidRPr="00994D5E">
        <w:rPr>
          <w:lang w:eastAsia="en-AU"/>
        </w:rPr>
        <w:tab/>
      </w:r>
      <w:r w:rsidR="00905BDC" w:rsidRPr="00994D5E">
        <w:rPr>
          <w:lang w:eastAsia="en-AU"/>
        </w:rPr>
        <w:t>the existence of, or any information about, a confidentiality notice, preliminary inquiry notice or examination summons;</w:t>
      </w:r>
    </w:p>
    <w:p w:rsidR="00905BDC" w:rsidRPr="00994D5E" w:rsidRDefault="00994D5E" w:rsidP="00994D5E">
      <w:pPr>
        <w:pStyle w:val="aDefpara"/>
        <w:keepNext/>
        <w:rPr>
          <w:lang w:eastAsia="en-AU"/>
        </w:rPr>
      </w:pPr>
      <w:r>
        <w:rPr>
          <w:lang w:eastAsia="en-AU"/>
        </w:rPr>
        <w:tab/>
      </w:r>
      <w:r w:rsidRPr="00994D5E">
        <w:rPr>
          <w:lang w:eastAsia="en-AU"/>
        </w:rPr>
        <w:t>(e)</w:t>
      </w:r>
      <w:r w:rsidRPr="00994D5E">
        <w:rPr>
          <w:lang w:eastAsia="en-AU"/>
        </w:rPr>
        <w:tab/>
      </w:r>
      <w:r w:rsidR="00905BDC" w:rsidRPr="00994D5E">
        <w:rPr>
          <w:lang w:eastAsia="en-AU"/>
        </w:rPr>
        <w:t>the subject matter of a preliminary inquiry or investigation;</w:t>
      </w:r>
    </w:p>
    <w:p w:rsidR="00905BDC" w:rsidRPr="00994D5E" w:rsidRDefault="00994D5E" w:rsidP="00994D5E">
      <w:pPr>
        <w:pStyle w:val="aDefpara"/>
        <w:rPr>
          <w:lang w:eastAsia="en-AU"/>
        </w:rPr>
      </w:pPr>
      <w:r>
        <w:rPr>
          <w:lang w:eastAsia="en-AU"/>
        </w:rPr>
        <w:tab/>
      </w:r>
      <w:r w:rsidRPr="00994D5E">
        <w:rPr>
          <w:lang w:eastAsia="en-AU"/>
        </w:rPr>
        <w:t>(f)</w:t>
      </w:r>
      <w:r w:rsidRPr="00994D5E">
        <w:rPr>
          <w:lang w:eastAsia="en-AU"/>
        </w:rPr>
        <w:tab/>
      </w:r>
      <w:r w:rsidR="00905BDC" w:rsidRPr="00994D5E">
        <w:rPr>
          <w:lang w:eastAsia="en-AU"/>
        </w:rPr>
        <w:t xml:space="preserve">information that would identify a person, or </w:t>
      </w:r>
      <w:r w:rsidR="00905BDC" w:rsidRPr="00994D5E">
        <w:t xml:space="preserve">could allow the identity of a person to be worked out, </w:t>
      </w:r>
      <w:r w:rsidR="00905BDC" w:rsidRPr="00994D5E">
        <w:rPr>
          <w:lang w:eastAsia="en-AU"/>
        </w:rPr>
        <w:t>who—</w:t>
      </w:r>
    </w:p>
    <w:p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has been or is proposed to be examined by the commission; or</w:t>
      </w:r>
    </w:p>
    <w:p w:rsidR="00905BDC" w:rsidRPr="00994D5E" w:rsidRDefault="00994D5E" w:rsidP="00994D5E">
      <w:pPr>
        <w:pStyle w:val="aDefsubpara"/>
        <w:keepNext/>
        <w:rPr>
          <w:lang w:eastAsia="en-AU"/>
        </w:rPr>
      </w:pPr>
      <w:r>
        <w:rPr>
          <w:lang w:eastAsia="en-AU"/>
        </w:rPr>
        <w:tab/>
      </w:r>
      <w:r w:rsidRPr="00994D5E">
        <w:rPr>
          <w:lang w:eastAsia="en-AU"/>
        </w:rPr>
        <w:t>(ii)</w:t>
      </w:r>
      <w:r w:rsidRPr="00994D5E">
        <w:rPr>
          <w:lang w:eastAsia="en-AU"/>
        </w:rPr>
        <w:tab/>
      </w:r>
      <w:r w:rsidR="00905BDC" w:rsidRPr="00994D5E">
        <w:rPr>
          <w:lang w:eastAsia="en-AU"/>
        </w:rPr>
        <w:t>has produced or may produce a document or other thing to the commission;</w:t>
      </w:r>
    </w:p>
    <w:p w:rsidR="00905BDC" w:rsidRPr="00994D5E" w:rsidRDefault="00994D5E" w:rsidP="00994D5E">
      <w:pPr>
        <w:pStyle w:val="aDefpara"/>
        <w:rPr>
          <w:lang w:eastAsia="en-AU"/>
        </w:rPr>
      </w:pPr>
      <w:r>
        <w:rPr>
          <w:lang w:eastAsia="en-AU"/>
        </w:rPr>
        <w:tab/>
      </w:r>
      <w:r w:rsidRPr="00994D5E">
        <w:rPr>
          <w:lang w:eastAsia="en-AU"/>
        </w:rPr>
        <w:t>(g)</w:t>
      </w:r>
      <w:r w:rsidRPr="00994D5E">
        <w:rPr>
          <w:lang w:eastAsia="en-AU"/>
        </w:rPr>
        <w:tab/>
      </w:r>
      <w:r w:rsidR="00905BDC" w:rsidRPr="00994D5E">
        <w:rPr>
          <w:lang w:eastAsia="en-AU"/>
        </w:rPr>
        <w:t>the fact that a person—</w:t>
      </w:r>
    </w:p>
    <w:p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has been or is proposed to be examined by the commission; or</w:t>
      </w:r>
    </w:p>
    <w:p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has produced or may produce a document or other thing to the commission.</w:t>
      </w:r>
    </w:p>
    <w:p w:rsidR="00905BDC" w:rsidRPr="00994D5E" w:rsidRDefault="00994D5E" w:rsidP="00994D5E">
      <w:pPr>
        <w:pStyle w:val="AH5Sec"/>
        <w:rPr>
          <w:lang w:eastAsia="en-AU"/>
        </w:rPr>
      </w:pPr>
      <w:bookmarkStart w:id="94" w:name="_Toc531696242"/>
      <w:r w:rsidRPr="00994D5E">
        <w:rPr>
          <w:rStyle w:val="CharSectNo"/>
        </w:rPr>
        <w:t>77</w:t>
      </w:r>
      <w:r w:rsidRPr="00994D5E">
        <w:rPr>
          <w:lang w:eastAsia="en-AU"/>
        </w:rPr>
        <w:tab/>
      </w:r>
      <w:r w:rsidR="00905BDC" w:rsidRPr="00994D5E">
        <w:rPr>
          <w:lang w:eastAsia="en-AU"/>
        </w:rPr>
        <w:t xml:space="preserve">Meaning of </w:t>
      </w:r>
      <w:r w:rsidR="00905BDC" w:rsidRPr="00994D5E">
        <w:rPr>
          <w:rStyle w:val="charItals"/>
        </w:rPr>
        <w:t>confidentiality notice</w:t>
      </w:r>
      <w:bookmarkEnd w:id="94"/>
    </w:p>
    <w:p w:rsidR="00905BDC" w:rsidRPr="00994D5E" w:rsidRDefault="00905BDC" w:rsidP="00905BDC">
      <w:pPr>
        <w:pStyle w:val="Amainreturn"/>
        <w:rPr>
          <w:lang w:eastAsia="en-AU"/>
        </w:rPr>
      </w:pPr>
      <w:r w:rsidRPr="00994D5E">
        <w:rPr>
          <w:lang w:eastAsia="en-AU"/>
        </w:rPr>
        <w:t>In this Act:</w:t>
      </w:r>
    </w:p>
    <w:p w:rsidR="00905BDC" w:rsidRPr="00994D5E" w:rsidRDefault="00905BDC" w:rsidP="00994D5E">
      <w:pPr>
        <w:pStyle w:val="aDef"/>
        <w:rPr>
          <w:lang w:eastAsia="en-AU"/>
        </w:rPr>
      </w:pPr>
      <w:r w:rsidRPr="00994D5E">
        <w:rPr>
          <w:rStyle w:val="charBoldItals"/>
        </w:rPr>
        <w:t>confidentiality notice</w:t>
      </w:r>
      <w:r w:rsidRPr="00994D5E">
        <w:rPr>
          <w:lang w:eastAsia="en-AU"/>
        </w:rPr>
        <w:t xml:space="preserve"> means a notice given by the commission to a person under section </w:t>
      </w:r>
      <w:r w:rsidR="00B53930" w:rsidRPr="00994D5E">
        <w:rPr>
          <w:lang w:eastAsia="en-AU"/>
        </w:rPr>
        <w:t>78</w:t>
      </w:r>
      <w:r w:rsidRPr="00994D5E">
        <w:rPr>
          <w:lang w:eastAsia="en-AU"/>
        </w:rPr>
        <w:t xml:space="preserve"> or section </w:t>
      </w:r>
      <w:r w:rsidR="00B53930" w:rsidRPr="00994D5E">
        <w:rPr>
          <w:lang w:eastAsia="en-AU"/>
        </w:rPr>
        <w:t>79</w:t>
      </w:r>
      <w:r w:rsidRPr="00994D5E">
        <w:rPr>
          <w:lang w:eastAsia="en-AU"/>
        </w:rPr>
        <w:t>.</w:t>
      </w:r>
    </w:p>
    <w:p w:rsidR="00905BDC" w:rsidRPr="00994D5E" w:rsidRDefault="00994D5E" w:rsidP="00994D5E">
      <w:pPr>
        <w:pStyle w:val="AH5Sec"/>
        <w:rPr>
          <w:lang w:eastAsia="en-AU"/>
        </w:rPr>
      </w:pPr>
      <w:bookmarkStart w:id="95" w:name="_Toc531696243"/>
      <w:r w:rsidRPr="00994D5E">
        <w:rPr>
          <w:rStyle w:val="CharSectNo"/>
        </w:rPr>
        <w:t>78</w:t>
      </w:r>
      <w:r w:rsidRPr="00994D5E">
        <w:rPr>
          <w:lang w:eastAsia="en-AU"/>
        </w:rPr>
        <w:tab/>
      </w:r>
      <w:r w:rsidR="00905BDC" w:rsidRPr="00994D5E">
        <w:rPr>
          <w:lang w:eastAsia="en-AU"/>
        </w:rPr>
        <w:t>Confidentiality notices for preliminary inquiries</w:t>
      </w:r>
      <w:bookmarkEnd w:id="95"/>
    </w:p>
    <w:p w:rsidR="00905BDC" w:rsidRPr="00994D5E" w:rsidRDefault="00994D5E" w:rsidP="00994D5E">
      <w:pPr>
        <w:pStyle w:val="Amain"/>
      </w:pPr>
      <w:r>
        <w:tab/>
      </w:r>
      <w:r w:rsidRPr="00994D5E">
        <w:t>(1)</w:t>
      </w:r>
      <w:r w:rsidRPr="00994D5E">
        <w:tab/>
      </w:r>
      <w:r w:rsidR="00905BDC" w:rsidRPr="00994D5E">
        <w:t>This section applies if, during a preliminary inquiry, the commission—</w:t>
      </w:r>
    </w:p>
    <w:p w:rsidR="00905BDC" w:rsidRPr="00994D5E" w:rsidRDefault="00994D5E" w:rsidP="00994D5E">
      <w:pPr>
        <w:pStyle w:val="Apara"/>
      </w:pPr>
      <w:r>
        <w:tab/>
      </w:r>
      <w:r w:rsidRPr="00994D5E">
        <w:t>(a)</w:t>
      </w:r>
      <w:r w:rsidRPr="00994D5E">
        <w:tab/>
      </w:r>
      <w:r w:rsidR="00905BDC" w:rsidRPr="00994D5E">
        <w:t xml:space="preserve">gives a preliminary inquiry </w:t>
      </w:r>
      <w:r w:rsidR="00905BDC" w:rsidRPr="00994D5E">
        <w:rPr>
          <w:lang w:eastAsia="en-AU"/>
        </w:rPr>
        <w:t xml:space="preserve">notice </w:t>
      </w:r>
      <w:r w:rsidR="00905BDC" w:rsidRPr="00994D5E">
        <w:t>to a person; and</w:t>
      </w:r>
    </w:p>
    <w:p w:rsidR="00905BDC" w:rsidRPr="00994D5E" w:rsidRDefault="00994D5E" w:rsidP="00994D5E">
      <w:pPr>
        <w:pStyle w:val="Apara"/>
      </w:pPr>
      <w:r>
        <w:tab/>
      </w:r>
      <w:r w:rsidRPr="00994D5E">
        <w:t>(b)</w:t>
      </w:r>
      <w:r w:rsidRPr="00994D5E">
        <w:tab/>
      </w:r>
      <w:r w:rsidR="00905BDC" w:rsidRPr="00994D5E">
        <w:t>considers on reasonable grounds that the disclosure of restricted information would be likely to prejudice—</w:t>
      </w:r>
    </w:p>
    <w:p w:rsidR="00905BDC" w:rsidRPr="00994D5E" w:rsidRDefault="00994D5E" w:rsidP="00994D5E">
      <w:pPr>
        <w:pStyle w:val="Asubpara"/>
      </w:pPr>
      <w:r>
        <w:tab/>
      </w:r>
      <w:r w:rsidRPr="00994D5E">
        <w:t>(i)</w:t>
      </w:r>
      <w:r w:rsidRPr="00994D5E">
        <w:tab/>
      </w:r>
      <w:r w:rsidR="00905BDC" w:rsidRPr="00994D5E">
        <w:t>the preliminary inquiry; or</w:t>
      </w:r>
    </w:p>
    <w:p w:rsidR="00905BDC" w:rsidRPr="00994D5E" w:rsidRDefault="00994D5E" w:rsidP="00994D5E">
      <w:pPr>
        <w:pStyle w:val="Asubpara"/>
      </w:pPr>
      <w:r>
        <w:tab/>
      </w:r>
      <w:r w:rsidRPr="00994D5E">
        <w:t>(ii)</w:t>
      </w:r>
      <w:r w:rsidRPr="00994D5E">
        <w:tab/>
      </w:r>
      <w:r w:rsidR="00905BDC" w:rsidRPr="00994D5E">
        <w:rPr>
          <w:lang w:eastAsia="en-AU"/>
        </w:rPr>
        <w:t>the safety or reputation of a person; or</w:t>
      </w:r>
    </w:p>
    <w:p w:rsidR="00905BDC" w:rsidRPr="00994D5E" w:rsidRDefault="00994D5E" w:rsidP="00994D5E">
      <w:pPr>
        <w:pStyle w:val="Asubpara"/>
      </w:pPr>
      <w:r>
        <w:tab/>
      </w:r>
      <w:r w:rsidRPr="00994D5E">
        <w:t>(iii)</w:t>
      </w:r>
      <w:r w:rsidRPr="00994D5E">
        <w:tab/>
      </w:r>
      <w:r w:rsidR="00905BDC" w:rsidRPr="00994D5E">
        <w:rPr>
          <w:lang w:eastAsia="en-AU"/>
        </w:rPr>
        <w:t>the fair trial of a person who has been, or may be, charged with an offence.</w:t>
      </w:r>
    </w:p>
    <w:p w:rsidR="00905BDC" w:rsidRPr="00994D5E" w:rsidRDefault="00994D5E" w:rsidP="00994D5E">
      <w:pPr>
        <w:pStyle w:val="Amain"/>
        <w:keepNext/>
        <w:rPr>
          <w:lang w:eastAsia="en-AU"/>
        </w:rPr>
      </w:pPr>
      <w:r>
        <w:rPr>
          <w:lang w:eastAsia="en-AU"/>
        </w:rPr>
        <w:tab/>
      </w:r>
      <w:r w:rsidRPr="00994D5E">
        <w:rPr>
          <w:lang w:eastAsia="en-AU"/>
        </w:rPr>
        <w:t>(2)</w:t>
      </w:r>
      <w:r w:rsidRPr="00994D5E">
        <w:rPr>
          <w:lang w:eastAsia="en-AU"/>
        </w:rPr>
        <w:tab/>
      </w:r>
      <w:r w:rsidR="00905BDC" w:rsidRPr="00994D5E">
        <w:t xml:space="preserve">The commission may give a confidentiality notice to a person </w:t>
      </w:r>
      <w:r w:rsidR="00905BDC" w:rsidRPr="00994D5E">
        <w:rPr>
          <w:lang w:eastAsia="en-AU"/>
        </w:rPr>
        <w:t xml:space="preserve">directing the person to not disclose the </w:t>
      </w:r>
      <w:r w:rsidR="00905BDC" w:rsidRPr="00994D5E">
        <w:t>restricted information.</w:t>
      </w:r>
    </w:p>
    <w:p w:rsidR="00905BDC" w:rsidRPr="00994D5E" w:rsidRDefault="00905BDC" w:rsidP="00905BDC">
      <w:pPr>
        <w:pStyle w:val="aNote"/>
      </w:pPr>
      <w:r w:rsidRPr="00994D5E">
        <w:rPr>
          <w:rStyle w:val="charItals"/>
        </w:rPr>
        <w:t>Note</w:t>
      </w:r>
      <w:r w:rsidRPr="00994D5E">
        <w:tab/>
        <w:t>The commission must report monthly to the inspector about confidentiality notices (see s </w:t>
      </w:r>
      <w:r w:rsidR="00B53930" w:rsidRPr="00994D5E">
        <w:t>205</w:t>
      </w:r>
      <w:r w:rsidRPr="00994D5E">
        <w:t>).</w:t>
      </w:r>
    </w:p>
    <w:p w:rsidR="00905BDC" w:rsidRPr="00994D5E" w:rsidRDefault="00994D5E" w:rsidP="00994D5E">
      <w:pPr>
        <w:pStyle w:val="AH5Sec"/>
        <w:rPr>
          <w:lang w:eastAsia="en-AU"/>
        </w:rPr>
      </w:pPr>
      <w:bookmarkStart w:id="96" w:name="_Toc531696244"/>
      <w:r w:rsidRPr="00994D5E">
        <w:rPr>
          <w:rStyle w:val="CharSectNo"/>
        </w:rPr>
        <w:t>79</w:t>
      </w:r>
      <w:r w:rsidRPr="00994D5E">
        <w:rPr>
          <w:lang w:eastAsia="en-AU"/>
        </w:rPr>
        <w:tab/>
      </w:r>
      <w:r w:rsidR="00905BDC" w:rsidRPr="00994D5E">
        <w:rPr>
          <w:lang w:eastAsia="en-AU"/>
        </w:rPr>
        <w:t>Confidentiality notices for investigations</w:t>
      </w:r>
      <w:bookmarkEnd w:id="96"/>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This section applies if, during an investigation, the commission considers on reasonable grounds that the disclosure of restricted information would be likely to prejudice—</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investigation; or</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fair trial of a person who has been, or may be, charged with an offence.</w:t>
      </w:r>
    </w:p>
    <w:p w:rsidR="00905BDC" w:rsidRPr="00994D5E" w:rsidRDefault="00994D5E" w:rsidP="00994D5E">
      <w:pPr>
        <w:pStyle w:val="Amain"/>
        <w:keepNext/>
        <w:rPr>
          <w:lang w:eastAsia="en-AU"/>
        </w:rPr>
      </w:pPr>
      <w:r>
        <w:rPr>
          <w:lang w:eastAsia="en-AU"/>
        </w:rPr>
        <w:tab/>
      </w:r>
      <w:r w:rsidRPr="00994D5E">
        <w:rPr>
          <w:lang w:eastAsia="en-AU"/>
        </w:rPr>
        <w:t>(2)</w:t>
      </w:r>
      <w:r w:rsidRPr="00994D5E">
        <w:rPr>
          <w:lang w:eastAsia="en-AU"/>
        </w:rPr>
        <w:tab/>
      </w:r>
      <w:r w:rsidR="00905BDC" w:rsidRPr="00994D5E">
        <w:rPr>
          <w:lang w:eastAsia="en-AU"/>
        </w:rPr>
        <w:t>The commission may give a confidentiality notice to a person directing the person to not disclose the restricted information.</w:t>
      </w:r>
    </w:p>
    <w:p w:rsidR="00905BDC" w:rsidRPr="00994D5E" w:rsidRDefault="00905BDC" w:rsidP="00905BDC">
      <w:pPr>
        <w:pStyle w:val="aNote"/>
      </w:pPr>
      <w:r w:rsidRPr="00994D5E">
        <w:rPr>
          <w:rStyle w:val="charItals"/>
        </w:rPr>
        <w:t>Note</w:t>
      </w:r>
      <w:r w:rsidRPr="00994D5E">
        <w:tab/>
        <w:t>The commission must report monthly to the inspector about confidentiality notices (see s </w:t>
      </w:r>
      <w:r w:rsidR="00B53930" w:rsidRPr="00994D5E">
        <w:t>205</w:t>
      </w:r>
      <w:r w:rsidRPr="00994D5E">
        <w:t>).</w:t>
      </w:r>
    </w:p>
    <w:p w:rsidR="00905BDC" w:rsidRPr="00994D5E" w:rsidRDefault="00994D5E" w:rsidP="00994D5E">
      <w:pPr>
        <w:pStyle w:val="AH5Sec"/>
        <w:rPr>
          <w:lang w:eastAsia="en-AU"/>
        </w:rPr>
      </w:pPr>
      <w:bookmarkStart w:id="97" w:name="_Toc531696245"/>
      <w:r w:rsidRPr="00994D5E">
        <w:rPr>
          <w:rStyle w:val="CharSectNo"/>
        </w:rPr>
        <w:t>80</w:t>
      </w:r>
      <w:r w:rsidRPr="00994D5E">
        <w:rPr>
          <w:lang w:eastAsia="en-AU"/>
        </w:rPr>
        <w:tab/>
      </w:r>
      <w:r w:rsidR="00905BDC" w:rsidRPr="00994D5E">
        <w:rPr>
          <w:lang w:eastAsia="en-AU"/>
        </w:rPr>
        <w:t>Confidentiality notices—content</w:t>
      </w:r>
      <w:bookmarkEnd w:id="97"/>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confidentiality notice given to a person must—</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state the restricted information to which it applies;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include a statement setting out the following:</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 xml:space="preserve">that </w:t>
      </w:r>
      <w:r w:rsidR="00905BDC" w:rsidRPr="00994D5E">
        <w:t>disclosure of the restricted information may be an offence and penalties may apply;</w:t>
      </w:r>
    </w:p>
    <w:p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lang w:eastAsia="en-AU"/>
        </w:rPr>
        <w:t>See s </w:t>
      </w:r>
      <w:r w:rsidR="00B53930" w:rsidRPr="00994D5E">
        <w:rPr>
          <w:lang w:eastAsia="en-AU"/>
        </w:rPr>
        <w:t>85</w:t>
      </w:r>
      <w:r w:rsidRPr="00994D5E">
        <w:rPr>
          <w:lang w:eastAsia="en-AU"/>
        </w:rPr>
        <w:t>.</w:t>
      </w:r>
    </w:p>
    <w:p w:rsidR="00905BDC" w:rsidRPr="00994D5E" w:rsidRDefault="00994D5E" w:rsidP="00994D5E">
      <w:pPr>
        <w:pStyle w:val="Asubpara"/>
      </w:pPr>
      <w:r>
        <w:tab/>
      </w:r>
      <w:r w:rsidRPr="00994D5E">
        <w:t>(ii)</w:t>
      </w:r>
      <w:r w:rsidRPr="00994D5E">
        <w:tab/>
      </w:r>
      <w:r w:rsidR="00905BDC" w:rsidRPr="00994D5E">
        <w:t>that certain kinds of disclosures may be permitted disclosures;</w:t>
      </w:r>
    </w:p>
    <w:p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Permitted disclosure</w:t>
      </w:r>
      <w:r w:rsidRPr="00994D5E">
        <w:rPr>
          <w:lang w:eastAsia="en-AU"/>
        </w:rPr>
        <w:t>—see s </w:t>
      </w:r>
      <w:r w:rsidR="00B53930" w:rsidRPr="00994D5E">
        <w:rPr>
          <w:lang w:eastAsia="en-AU"/>
        </w:rPr>
        <w:t>81</w:t>
      </w:r>
      <w:r w:rsidRPr="00994D5E">
        <w:rPr>
          <w:lang w:eastAsia="en-AU"/>
        </w:rPr>
        <w:t>.</w:t>
      </w:r>
    </w:p>
    <w:p w:rsidR="00905BDC" w:rsidRPr="00994D5E" w:rsidRDefault="00994D5E" w:rsidP="00994D5E">
      <w:pPr>
        <w:pStyle w:val="Asubpara"/>
      </w:pPr>
      <w:r>
        <w:tab/>
      </w:r>
      <w:r w:rsidRPr="00994D5E">
        <w:t>(iii)</w:t>
      </w:r>
      <w:r w:rsidRPr="00994D5E">
        <w:tab/>
      </w:r>
      <w:r w:rsidR="00905BDC" w:rsidRPr="00994D5E">
        <w:t>an explanation of the permitted disclosures and any prohibited disclosures;</w:t>
      </w:r>
    </w:p>
    <w:p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Prohibited disclosure</w:t>
      </w:r>
      <w:r w:rsidRPr="00994D5E">
        <w:rPr>
          <w:lang w:eastAsia="en-AU"/>
        </w:rPr>
        <w:t>—see s (2).</w:t>
      </w:r>
    </w:p>
    <w:p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an explanation of the effect of—</w:t>
      </w:r>
    </w:p>
    <w:p w:rsidR="00905BDC" w:rsidRPr="00994D5E" w:rsidRDefault="00994D5E" w:rsidP="00994D5E">
      <w:pPr>
        <w:pStyle w:val="Asubsubpara"/>
        <w:rPr>
          <w:lang w:eastAsia="en-AU"/>
        </w:rPr>
      </w:pPr>
      <w:r>
        <w:rPr>
          <w:lang w:eastAsia="en-AU"/>
        </w:rPr>
        <w:tab/>
      </w:r>
      <w:r w:rsidRPr="00994D5E">
        <w:rPr>
          <w:lang w:eastAsia="en-AU"/>
        </w:rPr>
        <w:t>(A)</w:t>
      </w:r>
      <w:r w:rsidRPr="00994D5E">
        <w:rPr>
          <w:lang w:eastAsia="en-AU"/>
        </w:rPr>
        <w:tab/>
      </w:r>
      <w:r w:rsidR="00905BDC" w:rsidRPr="00994D5E">
        <w:rPr>
          <w:lang w:eastAsia="en-AU"/>
        </w:rPr>
        <w:t>section </w:t>
      </w:r>
      <w:r w:rsidR="00B53930" w:rsidRPr="00994D5E">
        <w:rPr>
          <w:lang w:eastAsia="en-AU"/>
        </w:rPr>
        <w:t>82</w:t>
      </w:r>
      <w:r w:rsidR="00905BDC" w:rsidRPr="00994D5E">
        <w:rPr>
          <w:lang w:eastAsia="en-AU"/>
        </w:rPr>
        <w:t xml:space="preserve"> (Confidentiality notices—amendment and revocation); and</w:t>
      </w:r>
    </w:p>
    <w:p w:rsidR="00905BDC" w:rsidRPr="00994D5E" w:rsidRDefault="00994D5E" w:rsidP="00994D5E">
      <w:pPr>
        <w:pStyle w:val="Asubsubpara"/>
        <w:rPr>
          <w:lang w:eastAsia="en-AU"/>
        </w:rPr>
      </w:pPr>
      <w:r>
        <w:rPr>
          <w:lang w:eastAsia="en-AU"/>
        </w:rPr>
        <w:tab/>
      </w:r>
      <w:r w:rsidRPr="00994D5E">
        <w:rPr>
          <w:lang w:eastAsia="en-AU"/>
        </w:rPr>
        <w:t>(B)</w:t>
      </w:r>
      <w:r w:rsidRPr="00994D5E">
        <w:rPr>
          <w:lang w:eastAsia="en-AU"/>
        </w:rPr>
        <w:tab/>
      </w:r>
      <w:r w:rsidR="00905BDC" w:rsidRPr="00994D5E">
        <w:rPr>
          <w:lang w:eastAsia="en-AU"/>
        </w:rPr>
        <w:t>section </w:t>
      </w:r>
      <w:r w:rsidR="00B53930" w:rsidRPr="00994D5E">
        <w:rPr>
          <w:lang w:eastAsia="en-AU"/>
        </w:rPr>
        <w:t>83</w:t>
      </w:r>
      <w:r w:rsidR="00905BDC" w:rsidRPr="00994D5E">
        <w:rPr>
          <w:lang w:eastAsia="en-AU"/>
        </w:rPr>
        <w:t xml:space="preserve"> (Confidentiality notices—extension); and</w:t>
      </w:r>
    </w:p>
    <w:p w:rsidR="00905BDC" w:rsidRPr="00994D5E" w:rsidRDefault="00994D5E" w:rsidP="00994D5E">
      <w:pPr>
        <w:pStyle w:val="Asubsubpara"/>
        <w:rPr>
          <w:lang w:eastAsia="en-AU"/>
        </w:rPr>
      </w:pPr>
      <w:r>
        <w:rPr>
          <w:lang w:eastAsia="en-AU"/>
        </w:rPr>
        <w:tab/>
      </w:r>
      <w:r w:rsidRPr="00994D5E">
        <w:rPr>
          <w:lang w:eastAsia="en-AU"/>
        </w:rPr>
        <w:t>(C)</w:t>
      </w:r>
      <w:r w:rsidRPr="00994D5E">
        <w:rPr>
          <w:lang w:eastAsia="en-AU"/>
        </w:rPr>
        <w:tab/>
      </w:r>
      <w:r w:rsidR="00905BDC" w:rsidRPr="00994D5E">
        <w:rPr>
          <w:lang w:eastAsia="en-AU"/>
        </w:rPr>
        <w:t>section </w:t>
      </w:r>
      <w:r w:rsidR="00B53930" w:rsidRPr="00994D5E">
        <w:rPr>
          <w:lang w:eastAsia="en-AU"/>
        </w:rPr>
        <w:t>84</w:t>
      </w:r>
      <w:r w:rsidR="00905BDC" w:rsidRPr="00994D5E">
        <w:rPr>
          <w:lang w:eastAsia="en-AU"/>
        </w:rPr>
        <w:t xml:space="preserve"> (Confidentiality notices—expiry).</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In preparing a confidentiality notice, the commission may decide that a certain kind of permitted disclosure of the restricted information must be prohibited (a </w:t>
      </w:r>
      <w:r w:rsidR="00905BDC" w:rsidRPr="00994D5E">
        <w:rPr>
          <w:rStyle w:val="charBoldItals"/>
        </w:rPr>
        <w:t>prohibited disclosure</w:t>
      </w:r>
      <w:r w:rsidR="00905BDC" w:rsidRPr="00994D5E">
        <w:rPr>
          <w:lang w:eastAsia="en-AU"/>
        </w:rPr>
        <w:t>) because the disclosure would be likely to prejudice—</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investigation; or</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fair trial of a person who has been, or may be, charged with an offence.</w:t>
      </w:r>
    </w:p>
    <w:p w:rsidR="00905BDC" w:rsidRPr="00994D5E" w:rsidRDefault="00994D5E" w:rsidP="00994D5E">
      <w:pPr>
        <w:pStyle w:val="AH5Sec"/>
        <w:rPr>
          <w:lang w:eastAsia="en-AU"/>
        </w:rPr>
      </w:pPr>
      <w:bookmarkStart w:id="98" w:name="_Toc531696246"/>
      <w:r w:rsidRPr="00994D5E">
        <w:rPr>
          <w:rStyle w:val="CharSectNo"/>
        </w:rPr>
        <w:t>81</w:t>
      </w:r>
      <w:r w:rsidRPr="00994D5E">
        <w:rPr>
          <w:lang w:eastAsia="en-AU"/>
        </w:rPr>
        <w:tab/>
      </w:r>
      <w:r w:rsidR="00905BDC" w:rsidRPr="00994D5E">
        <w:rPr>
          <w:lang w:eastAsia="en-AU"/>
        </w:rPr>
        <w:t xml:space="preserve">Meaning of </w:t>
      </w:r>
      <w:r w:rsidR="00905BDC" w:rsidRPr="00994D5E">
        <w:rPr>
          <w:rStyle w:val="charItals"/>
        </w:rPr>
        <w:t>permitted disclosure</w:t>
      </w:r>
      <w:r w:rsidR="00905BDC" w:rsidRPr="00994D5E">
        <w:rPr>
          <w:lang w:eastAsia="en-AU"/>
        </w:rPr>
        <w:t xml:space="preserve"> of restricted information—</w:t>
      </w:r>
      <w:r w:rsidR="005D47DC" w:rsidRPr="00994D5E">
        <w:rPr>
          <w:lang w:eastAsia="en-AU"/>
        </w:rPr>
        <w:t>pt</w:t>
      </w:r>
      <w:r w:rsidR="00B53930" w:rsidRPr="00994D5E">
        <w:rPr>
          <w:lang w:eastAsia="en-AU"/>
        </w:rPr>
        <w:t xml:space="preserve"> 3.2</w:t>
      </w:r>
      <w:bookmarkEnd w:id="98"/>
    </w:p>
    <w:p w:rsidR="00905BDC" w:rsidRPr="00994D5E" w:rsidRDefault="00905BDC" w:rsidP="00905BDC">
      <w:pPr>
        <w:pStyle w:val="Amainreturn"/>
        <w:rPr>
          <w:lang w:eastAsia="en-AU"/>
        </w:rPr>
      </w:pPr>
      <w:r w:rsidRPr="00994D5E">
        <w:rPr>
          <w:lang w:eastAsia="en-AU"/>
        </w:rPr>
        <w:t>In this part:</w:t>
      </w:r>
    </w:p>
    <w:p w:rsidR="00905BDC" w:rsidRPr="00994D5E" w:rsidRDefault="00905BDC" w:rsidP="00994D5E">
      <w:pPr>
        <w:pStyle w:val="aDef"/>
        <w:keepNext/>
        <w:rPr>
          <w:lang w:eastAsia="en-AU"/>
        </w:rPr>
      </w:pPr>
      <w:r w:rsidRPr="00994D5E">
        <w:rPr>
          <w:rStyle w:val="charBoldItals"/>
        </w:rPr>
        <w:t>permitted disclosure</w:t>
      </w:r>
      <w:r w:rsidRPr="00994D5E">
        <w:rPr>
          <w:lang w:eastAsia="en-AU"/>
        </w:rPr>
        <w:t xml:space="preserve"> of restricted information, by a person, means a disclosure of restricted information that is—</w:t>
      </w:r>
    </w:p>
    <w:p w:rsidR="00905BDC" w:rsidRPr="00994D5E" w:rsidRDefault="00994D5E" w:rsidP="00994D5E">
      <w:pPr>
        <w:pStyle w:val="aDefpara"/>
        <w:rPr>
          <w:lang w:eastAsia="en-AU"/>
        </w:rPr>
      </w:pPr>
      <w:r>
        <w:rPr>
          <w:lang w:eastAsia="en-AU"/>
        </w:rPr>
        <w:tab/>
      </w:r>
      <w:r w:rsidRPr="00994D5E">
        <w:rPr>
          <w:lang w:eastAsia="en-AU"/>
        </w:rPr>
        <w:t>(a)</w:t>
      </w:r>
      <w:r w:rsidRPr="00994D5E">
        <w:rPr>
          <w:lang w:eastAsia="en-AU"/>
        </w:rPr>
        <w:tab/>
      </w:r>
      <w:r w:rsidR="00905BDC" w:rsidRPr="00994D5E">
        <w:rPr>
          <w:lang w:eastAsia="en-AU"/>
        </w:rPr>
        <w:t>necessary for the person to comply with—</w:t>
      </w:r>
    </w:p>
    <w:p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a confidentiality notice; or</w:t>
      </w:r>
    </w:p>
    <w:p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a preliminary inquiry notice; or</w:t>
      </w:r>
    </w:p>
    <w:p w:rsidR="00905BDC" w:rsidRPr="00994D5E" w:rsidRDefault="00994D5E" w:rsidP="00994D5E">
      <w:pPr>
        <w:pStyle w:val="aDefsubpara"/>
        <w:keepNext/>
        <w:rPr>
          <w:lang w:eastAsia="en-AU"/>
        </w:rPr>
      </w:pPr>
      <w:r>
        <w:rPr>
          <w:lang w:eastAsia="en-AU"/>
        </w:rPr>
        <w:tab/>
      </w:r>
      <w:r w:rsidRPr="00994D5E">
        <w:rPr>
          <w:lang w:eastAsia="en-AU"/>
        </w:rPr>
        <w:t>(iii)</w:t>
      </w:r>
      <w:r w:rsidRPr="00994D5E">
        <w:rPr>
          <w:lang w:eastAsia="en-AU"/>
        </w:rPr>
        <w:tab/>
      </w:r>
      <w:r w:rsidR="00905BDC" w:rsidRPr="00994D5E">
        <w:rPr>
          <w:lang w:eastAsia="en-AU"/>
        </w:rPr>
        <w:t>an examination summons; or</w:t>
      </w:r>
    </w:p>
    <w:p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made by the person—</w:t>
      </w:r>
    </w:p>
    <w:p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to an interpreter if the person does not have a sufficient knowledge of the English language to understand the confidentiality notice; or</w:t>
      </w:r>
    </w:p>
    <w:p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to an independent person if the person is illiterate or has a mental impairment, physical impairment or other impairment which prevents the person from understanding the confidentiality notice without assistance; or</w:t>
      </w:r>
    </w:p>
    <w:p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rsidR="00905BDC" w:rsidRPr="00994D5E" w:rsidRDefault="00994D5E" w:rsidP="00994D5E">
      <w:pPr>
        <w:pStyle w:val="aDefsubpara"/>
        <w:keepNext/>
        <w:rPr>
          <w:lang w:eastAsia="en-AU"/>
        </w:rPr>
      </w:pPr>
      <w:r>
        <w:rPr>
          <w:lang w:eastAsia="en-AU"/>
        </w:rPr>
        <w:tab/>
      </w:r>
      <w:r w:rsidRPr="00994D5E">
        <w:rPr>
          <w:lang w:eastAsia="en-AU"/>
        </w:rPr>
        <w:t>(iii)</w:t>
      </w:r>
      <w:r w:rsidRPr="00994D5E">
        <w:rPr>
          <w:lang w:eastAsia="en-AU"/>
        </w:rPr>
        <w:tab/>
      </w:r>
      <w:r w:rsidR="00905BDC" w:rsidRPr="00994D5E">
        <w:rPr>
          <w:lang w:eastAsia="en-AU"/>
        </w:rPr>
        <w:t>to a parent, guardian or independent person if the person is under the age of 18 years; or</w:t>
      </w:r>
    </w:p>
    <w:p w:rsidR="00905BDC" w:rsidRPr="00994D5E" w:rsidRDefault="00994D5E" w:rsidP="00994D5E">
      <w:pPr>
        <w:pStyle w:val="aDefpara"/>
        <w:rPr>
          <w:lang w:eastAsia="en-AU"/>
        </w:rPr>
      </w:pPr>
      <w:r>
        <w:rPr>
          <w:lang w:eastAsia="en-AU"/>
        </w:rPr>
        <w:tab/>
      </w:r>
      <w:r w:rsidRPr="00994D5E">
        <w:rPr>
          <w:lang w:eastAsia="en-AU"/>
        </w:rPr>
        <w:t>(c)</w:t>
      </w:r>
      <w:r w:rsidRPr="00994D5E">
        <w:rPr>
          <w:lang w:eastAsia="en-AU"/>
        </w:rPr>
        <w:tab/>
      </w:r>
      <w:r w:rsidR="00905BDC" w:rsidRPr="00994D5E">
        <w:rPr>
          <w:lang w:eastAsia="en-AU"/>
        </w:rPr>
        <w:t>made by the person to obtain legal advice or representation in relation to the person’s rights, liabilities, obligations and privileges under this Act, including in relation to—</w:t>
      </w:r>
    </w:p>
    <w:p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a confidentiality notice; or</w:t>
      </w:r>
    </w:p>
    <w:p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a preliminary inquiry notice; or</w:t>
      </w:r>
    </w:p>
    <w:p w:rsidR="00905BDC" w:rsidRPr="00994D5E" w:rsidRDefault="00994D5E" w:rsidP="00994D5E">
      <w:pPr>
        <w:pStyle w:val="aDefsubpara"/>
        <w:rPr>
          <w:lang w:eastAsia="en-AU"/>
        </w:rPr>
      </w:pPr>
      <w:r>
        <w:rPr>
          <w:lang w:eastAsia="en-AU"/>
        </w:rPr>
        <w:tab/>
      </w:r>
      <w:r w:rsidRPr="00994D5E">
        <w:rPr>
          <w:lang w:eastAsia="en-AU"/>
        </w:rPr>
        <w:t>(iii)</w:t>
      </w:r>
      <w:r w:rsidRPr="00994D5E">
        <w:rPr>
          <w:lang w:eastAsia="en-AU"/>
        </w:rPr>
        <w:tab/>
      </w:r>
      <w:r w:rsidR="00905BDC" w:rsidRPr="00994D5E">
        <w:rPr>
          <w:lang w:eastAsia="en-AU"/>
        </w:rPr>
        <w:t>an examination summons; or</w:t>
      </w:r>
    </w:p>
    <w:p w:rsidR="00905BDC" w:rsidRPr="00994D5E" w:rsidRDefault="00905BDC" w:rsidP="00994D5E">
      <w:pPr>
        <w:pStyle w:val="aNotepar"/>
        <w:keepNext/>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rsidR="00905BDC" w:rsidRPr="00994D5E" w:rsidRDefault="00994D5E" w:rsidP="00994D5E">
      <w:pPr>
        <w:pStyle w:val="aDefpara"/>
        <w:keepNext/>
        <w:rPr>
          <w:lang w:eastAsia="en-AU"/>
        </w:rPr>
      </w:pPr>
      <w:r>
        <w:rPr>
          <w:lang w:eastAsia="en-AU"/>
        </w:rPr>
        <w:tab/>
      </w:r>
      <w:r w:rsidRPr="00994D5E">
        <w:rPr>
          <w:lang w:eastAsia="en-AU"/>
        </w:rPr>
        <w:t>(d)</w:t>
      </w:r>
      <w:r w:rsidRPr="00994D5E">
        <w:rPr>
          <w:lang w:eastAsia="en-AU"/>
        </w:rPr>
        <w:tab/>
      </w:r>
      <w:r w:rsidR="00905BDC" w:rsidRPr="00994D5E">
        <w:rPr>
          <w:lang w:eastAsia="en-AU"/>
        </w:rPr>
        <w:t xml:space="preserve">made by a lawyer who has received a disclosure under paragraph (c), to comply with a legal duty of disclosure </w:t>
      </w:r>
      <w:r w:rsidR="00905BDC" w:rsidRPr="00994D5E">
        <w:t>or a professional obligation</w:t>
      </w:r>
      <w:r w:rsidR="00905BDC" w:rsidRPr="00994D5E">
        <w:rPr>
          <w:lang w:eastAsia="en-AU"/>
        </w:rPr>
        <w:t xml:space="preserve"> arising from the lawyer’s professional relationship with their client; or</w:t>
      </w:r>
    </w:p>
    <w:p w:rsidR="00905BDC" w:rsidRPr="00994D5E" w:rsidRDefault="00994D5E" w:rsidP="00994D5E">
      <w:pPr>
        <w:pStyle w:val="aDefpara"/>
        <w:rPr>
          <w:lang w:eastAsia="en-AU"/>
        </w:rPr>
      </w:pPr>
      <w:r>
        <w:rPr>
          <w:lang w:eastAsia="en-AU"/>
        </w:rPr>
        <w:tab/>
      </w:r>
      <w:r w:rsidRPr="00994D5E">
        <w:rPr>
          <w:lang w:eastAsia="en-AU"/>
        </w:rPr>
        <w:t>(e)</w:t>
      </w:r>
      <w:r w:rsidRPr="00994D5E">
        <w:rPr>
          <w:lang w:eastAsia="en-AU"/>
        </w:rPr>
        <w:tab/>
      </w:r>
      <w:r w:rsidR="00905BDC" w:rsidRPr="00994D5E">
        <w:rPr>
          <w:lang w:eastAsia="en-AU"/>
        </w:rPr>
        <w:t>if the person has received a preliminary inquiry notice or an examination summons and is required to attend the commission at a stated time—disclosure of the requirement to attend, to—</w:t>
      </w:r>
    </w:p>
    <w:p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person’s domestic partner; or</w:t>
      </w:r>
    </w:p>
    <w:p w:rsidR="00905BDC" w:rsidRPr="00994D5E" w:rsidRDefault="00994D5E" w:rsidP="00994D5E">
      <w:pPr>
        <w:pStyle w:val="aDefsubpara"/>
        <w:keepNext/>
        <w:rPr>
          <w:lang w:eastAsia="en-AU"/>
        </w:rPr>
      </w:pPr>
      <w:r>
        <w:rPr>
          <w:lang w:eastAsia="en-AU"/>
        </w:rPr>
        <w:tab/>
      </w:r>
      <w:r w:rsidRPr="00994D5E">
        <w:rPr>
          <w:lang w:eastAsia="en-AU"/>
        </w:rPr>
        <w:t>(ii)</w:t>
      </w:r>
      <w:r w:rsidRPr="00994D5E">
        <w:rPr>
          <w:lang w:eastAsia="en-AU"/>
        </w:rPr>
        <w:tab/>
      </w:r>
      <w:r w:rsidR="00905BDC" w:rsidRPr="00994D5E">
        <w:rPr>
          <w:lang w:eastAsia="en-AU"/>
        </w:rPr>
        <w:t xml:space="preserve">the person’s employer or manager, to enable the person to take leave from employment to comply with the </w:t>
      </w:r>
      <w:r w:rsidR="00905BDC" w:rsidRPr="00994D5E">
        <w:t xml:space="preserve">preliminary inquiry </w:t>
      </w:r>
      <w:r w:rsidR="00905BDC" w:rsidRPr="00994D5E">
        <w:rPr>
          <w:lang w:eastAsia="en-AU"/>
        </w:rPr>
        <w:t xml:space="preserve">notice </w:t>
      </w:r>
      <w:r w:rsidR="00905BDC" w:rsidRPr="00994D5E">
        <w:t>or examination summons</w:t>
      </w:r>
      <w:r w:rsidR="00905BDC" w:rsidRPr="00994D5E">
        <w:rPr>
          <w:lang w:eastAsia="en-AU"/>
        </w:rPr>
        <w:t>; or</w:t>
      </w:r>
    </w:p>
    <w:p w:rsidR="00905BDC" w:rsidRPr="00994D5E" w:rsidRDefault="00994D5E" w:rsidP="00994D5E">
      <w:pPr>
        <w:pStyle w:val="aDefpara"/>
        <w:keepNext/>
        <w:rPr>
          <w:lang w:eastAsia="en-AU"/>
        </w:rPr>
      </w:pPr>
      <w:r>
        <w:rPr>
          <w:lang w:eastAsia="en-AU"/>
        </w:rPr>
        <w:tab/>
      </w:r>
      <w:r w:rsidRPr="00994D5E">
        <w:rPr>
          <w:lang w:eastAsia="en-AU"/>
        </w:rPr>
        <w:t>(f)</w:t>
      </w:r>
      <w:r w:rsidRPr="00994D5E">
        <w:rPr>
          <w:lang w:eastAsia="en-AU"/>
        </w:rPr>
        <w:tab/>
      </w:r>
      <w:r w:rsidR="00905BDC" w:rsidRPr="00994D5E">
        <w:rPr>
          <w:lang w:eastAsia="en-AU"/>
        </w:rPr>
        <w:t>already published by the commission in a report or otherwise made public under this Act; or</w:t>
      </w:r>
    </w:p>
    <w:p w:rsidR="00905BDC" w:rsidRPr="00994D5E" w:rsidRDefault="00994D5E" w:rsidP="00994D5E">
      <w:pPr>
        <w:pStyle w:val="aDefpara"/>
        <w:keepNext/>
        <w:rPr>
          <w:lang w:eastAsia="en-AU"/>
        </w:rPr>
      </w:pPr>
      <w:r>
        <w:rPr>
          <w:lang w:eastAsia="en-AU"/>
        </w:rPr>
        <w:tab/>
      </w:r>
      <w:r w:rsidRPr="00994D5E">
        <w:rPr>
          <w:lang w:eastAsia="en-AU"/>
        </w:rPr>
        <w:t>(g)</w:t>
      </w:r>
      <w:r w:rsidRPr="00994D5E">
        <w:rPr>
          <w:lang w:eastAsia="en-AU"/>
        </w:rPr>
        <w:tab/>
      </w:r>
      <w:r w:rsidR="00905BDC" w:rsidRPr="00994D5E">
        <w:rPr>
          <w:lang w:eastAsia="en-AU"/>
        </w:rPr>
        <w:t xml:space="preserve">made by the person in making a complaint </w:t>
      </w:r>
      <w:r w:rsidR="00905BDC" w:rsidRPr="00994D5E">
        <w:t xml:space="preserve">about the commission or commission personnel </w:t>
      </w:r>
      <w:r w:rsidR="00905BDC" w:rsidRPr="00994D5E">
        <w:rPr>
          <w:lang w:eastAsia="en-AU"/>
        </w:rPr>
        <w:t>to the inspector under section </w:t>
      </w:r>
      <w:r w:rsidR="00B53930" w:rsidRPr="00994D5E">
        <w:rPr>
          <w:lang w:eastAsia="en-AU"/>
        </w:rPr>
        <w:t>257</w:t>
      </w:r>
      <w:r w:rsidR="00905BDC" w:rsidRPr="00994D5E">
        <w:rPr>
          <w:lang w:eastAsia="en-AU"/>
        </w:rPr>
        <w:t xml:space="preserve"> (</w:t>
      </w:r>
      <w:r w:rsidR="00905BDC" w:rsidRPr="00994D5E">
        <w:t>Inspector—making a complaint to the inspector</w:t>
      </w:r>
      <w:r w:rsidR="00905BDC" w:rsidRPr="00994D5E">
        <w:rPr>
          <w:lang w:eastAsia="en-AU"/>
        </w:rPr>
        <w:t>); or</w:t>
      </w:r>
    </w:p>
    <w:p w:rsidR="00905BDC" w:rsidRPr="00994D5E" w:rsidRDefault="00994D5E" w:rsidP="00994D5E">
      <w:pPr>
        <w:pStyle w:val="aDefpara"/>
        <w:rPr>
          <w:lang w:eastAsia="en-AU"/>
        </w:rPr>
      </w:pPr>
      <w:r>
        <w:rPr>
          <w:lang w:eastAsia="en-AU"/>
        </w:rPr>
        <w:tab/>
      </w:r>
      <w:r w:rsidRPr="00994D5E">
        <w:rPr>
          <w:lang w:eastAsia="en-AU"/>
        </w:rPr>
        <w:t>(h)</w:t>
      </w:r>
      <w:r w:rsidRPr="00994D5E">
        <w:rPr>
          <w:lang w:eastAsia="en-AU"/>
        </w:rPr>
        <w:tab/>
      </w:r>
      <w:r w:rsidR="00905BDC" w:rsidRPr="00994D5E">
        <w:rPr>
          <w:lang w:eastAsia="en-AU"/>
        </w:rPr>
        <w:t>otherwise authorised or required under this Act.</w:t>
      </w:r>
    </w:p>
    <w:p w:rsidR="00905BDC" w:rsidRPr="00994D5E" w:rsidRDefault="00994D5E" w:rsidP="00994D5E">
      <w:pPr>
        <w:pStyle w:val="AH5Sec"/>
        <w:rPr>
          <w:lang w:eastAsia="en-AU"/>
        </w:rPr>
      </w:pPr>
      <w:bookmarkStart w:id="99" w:name="_Toc531696247"/>
      <w:r w:rsidRPr="00994D5E">
        <w:rPr>
          <w:rStyle w:val="CharSectNo"/>
        </w:rPr>
        <w:t>82</w:t>
      </w:r>
      <w:r w:rsidRPr="00994D5E">
        <w:rPr>
          <w:lang w:eastAsia="en-AU"/>
        </w:rPr>
        <w:tab/>
      </w:r>
      <w:r w:rsidR="00905BDC" w:rsidRPr="00994D5E">
        <w:rPr>
          <w:lang w:eastAsia="en-AU"/>
        </w:rPr>
        <w:t>Confidentiality notices—amendment and revocation</w:t>
      </w:r>
      <w:bookmarkEnd w:id="99"/>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If the commission decides on reasonable grounds to amend a confidentiality notice given to a person, the commission must give the person—</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 notice revoking the confidentiality notice;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a new confidentiality notice under </w:t>
      </w:r>
      <w:r w:rsidR="00905BDC" w:rsidRPr="00994D5E">
        <w:t>section </w:t>
      </w:r>
      <w:r w:rsidR="00B53930" w:rsidRPr="00994D5E">
        <w:t>78</w:t>
      </w:r>
      <w:r w:rsidR="00905BDC" w:rsidRPr="00994D5E">
        <w:t xml:space="preserve"> (</w:t>
      </w:r>
      <w:r w:rsidR="00905BDC" w:rsidRPr="00994D5E">
        <w:rPr>
          <w:lang w:eastAsia="en-AU"/>
        </w:rPr>
        <w:t>Confidentiality notices for preliminary inquiries</w:t>
      </w:r>
      <w:r w:rsidR="00905BDC" w:rsidRPr="00994D5E">
        <w:t>) or section </w:t>
      </w:r>
      <w:r w:rsidR="00B53930" w:rsidRPr="00994D5E">
        <w:t>79</w:t>
      </w:r>
      <w:r w:rsidR="00905BDC" w:rsidRPr="00994D5E">
        <w:t xml:space="preserve"> (</w:t>
      </w:r>
      <w:r w:rsidR="00905BDC" w:rsidRPr="00994D5E">
        <w:rPr>
          <w:lang w:eastAsia="en-AU"/>
        </w:rPr>
        <w:t>Confidentiality notices for investigations</w:t>
      </w:r>
      <w:r w:rsidR="00905BDC" w:rsidRPr="00994D5E">
        <w:t>)</w:t>
      </w:r>
      <w:r w:rsidR="00905BDC" w:rsidRPr="00994D5E">
        <w:rPr>
          <w:lang w:eastAsia="en-AU"/>
        </w:rPr>
        <w:t>.</w:t>
      </w:r>
    </w:p>
    <w:p w:rsidR="00905BDC" w:rsidRPr="00994D5E" w:rsidRDefault="00994D5E" w:rsidP="00994D5E">
      <w:pPr>
        <w:pStyle w:val="Amain"/>
        <w:keepNext/>
        <w:rPr>
          <w:lang w:eastAsia="en-AU"/>
        </w:rPr>
      </w:pPr>
      <w:r>
        <w:rPr>
          <w:lang w:eastAsia="en-AU"/>
        </w:rPr>
        <w:tab/>
      </w:r>
      <w:r w:rsidRPr="00994D5E">
        <w:rPr>
          <w:lang w:eastAsia="en-AU"/>
        </w:rPr>
        <w:t>(2)</w:t>
      </w:r>
      <w:r w:rsidRPr="00994D5E">
        <w:rPr>
          <w:lang w:eastAsia="en-AU"/>
        </w:rPr>
        <w:tab/>
      </w:r>
      <w:r w:rsidR="00905BDC" w:rsidRPr="00994D5E">
        <w:rPr>
          <w:lang w:eastAsia="en-AU"/>
        </w:rPr>
        <w:t>If the commission decides on reasonable grounds to revoke a confidentiality notice given to a person, the commission must give the person a notice revoking the confidentiality notice.</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The power to make a confidentiality notice includes the power to amend or repeal the confidentiality notice.  The power to amend or repeal the confidentiality notice is exercisable in the same way, and subject to the same conditions, as the power to make the confidentiality notice (see </w:t>
      </w:r>
      <w:hyperlink r:id="rId80" w:tooltip="A2001-14" w:history="1">
        <w:r w:rsidR="00703EE8" w:rsidRPr="00994D5E">
          <w:rPr>
            <w:rStyle w:val="charCitHyperlinkAbbrev"/>
          </w:rPr>
          <w:t>Legislation Act</w:t>
        </w:r>
      </w:hyperlink>
      <w:r w:rsidRPr="00994D5E">
        <w:t>, s 46).</w:t>
      </w:r>
    </w:p>
    <w:p w:rsidR="00905BDC" w:rsidRPr="00994D5E" w:rsidRDefault="00905BDC" w:rsidP="00905BDC">
      <w:pPr>
        <w:pStyle w:val="aNote"/>
      </w:pPr>
      <w:r w:rsidRPr="00994D5E">
        <w:rPr>
          <w:rStyle w:val="charItals"/>
        </w:rPr>
        <w:t>Note 2</w:t>
      </w:r>
      <w:r w:rsidRPr="00994D5E">
        <w:tab/>
        <w:t>The commission must report monthly to the inspector about revoking confidentiality notices (see s </w:t>
      </w:r>
      <w:r w:rsidR="00B53930" w:rsidRPr="00994D5E">
        <w:t>205</w:t>
      </w:r>
      <w:r w:rsidRPr="00994D5E">
        <w:t>).</w:t>
      </w:r>
    </w:p>
    <w:p w:rsidR="00905BDC" w:rsidRPr="00994D5E" w:rsidRDefault="00994D5E" w:rsidP="00994D5E">
      <w:pPr>
        <w:pStyle w:val="AH5Sec"/>
        <w:rPr>
          <w:lang w:eastAsia="en-AU"/>
        </w:rPr>
      </w:pPr>
      <w:bookmarkStart w:id="100" w:name="_Toc531696248"/>
      <w:r w:rsidRPr="00994D5E">
        <w:rPr>
          <w:rStyle w:val="CharSectNo"/>
        </w:rPr>
        <w:t>83</w:t>
      </w:r>
      <w:r w:rsidRPr="00994D5E">
        <w:rPr>
          <w:lang w:eastAsia="en-AU"/>
        </w:rPr>
        <w:tab/>
      </w:r>
      <w:r w:rsidR="00905BDC" w:rsidRPr="00994D5E">
        <w:rPr>
          <w:lang w:eastAsia="en-AU"/>
        </w:rPr>
        <w:t>Confidentiality notices—extension</w:t>
      </w:r>
      <w:bookmarkEnd w:id="100"/>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If the commission considers on reasonable grounds that it is necessary to extend the operation of the confidentiality notice, the commission may apply to the Supreme Court for an extension of the confidentiality notice.</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The Supreme Court may, on application by the commission, make an order extending the operation of the confidentiality notice if satisfied that it is necessary to avoid prejudice to—</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investigation being conducted by the commission; or</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fair trial of a person who has been, or may be, charged with an offence; or</w:t>
      </w:r>
    </w:p>
    <w:p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any proceeding that is proposed to be commenced or which has not been finally determined.</w:t>
      </w:r>
    </w:p>
    <w:p w:rsidR="00905BDC" w:rsidRPr="00994D5E" w:rsidRDefault="00905BDC" w:rsidP="00905BDC">
      <w:pPr>
        <w:pStyle w:val="aNote"/>
      </w:pPr>
      <w:r w:rsidRPr="00994D5E">
        <w:rPr>
          <w:rStyle w:val="charItals"/>
        </w:rPr>
        <w:t>Note</w:t>
      </w:r>
      <w:r w:rsidRPr="00994D5E">
        <w:tab/>
        <w:t>The commission must report monthly to the inspector about extensions of confidentiality notices (see s </w:t>
      </w:r>
      <w:r w:rsidR="00B53930" w:rsidRPr="00994D5E">
        <w:t>205</w:t>
      </w:r>
      <w:r w:rsidRPr="00994D5E">
        <w:t>).</w:t>
      </w:r>
    </w:p>
    <w:p w:rsidR="00905BDC" w:rsidRPr="00994D5E" w:rsidRDefault="00994D5E" w:rsidP="00994D5E">
      <w:pPr>
        <w:pStyle w:val="AH5Sec"/>
        <w:rPr>
          <w:lang w:eastAsia="en-AU"/>
        </w:rPr>
      </w:pPr>
      <w:bookmarkStart w:id="101" w:name="_Toc531696249"/>
      <w:r w:rsidRPr="00994D5E">
        <w:rPr>
          <w:rStyle w:val="CharSectNo"/>
        </w:rPr>
        <w:t>84</w:t>
      </w:r>
      <w:r w:rsidRPr="00994D5E">
        <w:rPr>
          <w:lang w:eastAsia="en-AU"/>
        </w:rPr>
        <w:tab/>
      </w:r>
      <w:r w:rsidR="00905BDC" w:rsidRPr="00994D5E">
        <w:rPr>
          <w:lang w:eastAsia="en-AU"/>
        </w:rPr>
        <w:t>Confidentiality notices—expiry</w:t>
      </w:r>
      <w:bookmarkEnd w:id="101"/>
    </w:p>
    <w:p w:rsidR="00905BDC" w:rsidRPr="00994D5E" w:rsidRDefault="00905BDC" w:rsidP="00905BDC">
      <w:pPr>
        <w:pStyle w:val="Amainreturn"/>
      </w:pPr>
      <w:r w:rsidRPr="00994D5E">
        <w:t xml:space="preserve">A </w:t>
      </w:r>
      <w:r w:rsidRPr="00994D5E">
        <w:rPr>
          <w:lang w:eastAsia="en-AU"/>
        </w:rPr>
        <w:t>confidentiality notice expires on the earliest of the following:</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day the commission issues a notice under section </w:t>
      </w:r>
      <w:r w:rsidR="00B53930" w:rsidRPr="00994D5E">
        <w:rPr>
          <w:lang w:eastAsia="en-AU"/>
        </w:rPr>
        <w:t>82</w:t>
      </w:r>
      <w:r w:rsidR="00905BDC" w:rsidRPr="00994D5E">
        <w:rPr>
          <w:lang w:eastAsia="en-AU"/>
        </w:rPr>
        <w:t xml:space="preserve"> revoking the confidentiality notice;</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day an extension granted under section </w:t>
      </w:r>
      <w:r w:rsidR="00B53930" w:rsidRPr="00994D5E">
        <w:rPr>
          <w:lang w:eastAsia="en-AU"/>
        </w:rPr>
        <w:t>83</w:t>
      </w:r>
      <w:r w:rsidR="00905BDC" w:rsidRPr="00994D5E">
        <w:rPr>
          <w:lang w:eastAsia="en-AU"/>
        </w:rPr>
        <w:t xml:space="preserve"> expires;</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3 years after the day the confidentiality notice was issued.</w:t>
      </w:r>
    </w:p>
    <w:p w:rsidR="00905BDC" w:rsidRPr="00994D5E" w:rsidRDefault="00994D5E" w:rsidP="00994D5E">
      <w:pPr>
        <w:pStyle w:val="AH5Sec"/>
        <w:rPr>
          <w:lang w:eastAsia="en-AU"/>
        </w:rPr>
      </w:pPr>
      <w:bookmarkStart w:id="102" w:name="_Toc531696250"/>
      <w:r w:rsidRPr="00994D5E">
        <w:rPr>
          <w:rStyle w:val="CharSectNo"/>
        </w:rPr>
        <w:t>85</w:t>
      </w:r>
      <w:r w:rsidRPr="00994D5E">
        <w:rPr>
          <w:lang w:eastAsia="en-AU"/>
        </w:rPr>
        <w:tab/>
      </w:r>
      <w:r w:rsidR="00905BDC" w:rsidRPr="00994D5E">
        <w:rPr>
          <w:lang w:eastAsia="en-AU"/>
        </w:rPr>
        <w:t>Offences—disclose restricted information in confidentiality notice</w:t>
      </w:r>
      <w:bookmarkEnd w:id="102"/>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person commits an offence if—</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person is given a confidentiality notice about restricted information;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confidentiality notice has not expired; and</w:t>
      </w:r>
    </w:p>
    <w:p w:rsidR="00905BDC" w:rsidRPr="00994D5E" w:rsidRDefault="00994D5E" w:rsidP="00994D5E">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the person discloses the restricted information.</w:t>
      </w:r>
    </w:p>
    <w:p w:rsidR="00905BDC" w:rsidRPr="00994D5E" w:rsidRDefault="00905BDC" w:rsidP="00905BDC">
      <w:pPr>
        <w:pStyle w:val="Penalty"/>
        <w:rPr>
          <w:lang w:eastAsia="en-AU"/>
        </w:rPr>
      </w:pPr>
      <w:r w:rsidRPr="00994D5E">
        <w:rPr>
          <w:lang w:eastAsia="en-AU"/>
        </w:rPr>
        <w:t>Maximum penalty:  100 penalty units, imprisonment for 1 year or both.</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Subsection (1) does not apply if—</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disclosure is a permitted disclosure; and</w:t>
      </w:r>
    </w:p>
    <w:p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Permitted disclosure</w:t>
      </w:r>
      <w:r w:rsidRPr="00994D5E">
        <w:rPr>
          <w:lang w:eastAsia="en-AU"/>
        </w:rPr>
        <w:t>—see s </w:t>
      </w:r>
      <w:r w:rsidR="00B53930" w:rsidRPr="00994D5E">
        <w:rPr>
          <w:lang w:eastAsia="en-AU"/>
        </w:rPr>
        <w:t>81</w:t>
      </w:r>
      <w:r w:rsidRPr="00994D5E">
        <w:rPr>
          <w:lang w:eastAsia="en-AU"/>
        </w:rPr>
        <w:t>.</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permitted disclosure is not identified as a prohibited disclosure in the confidentiality notice; and</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when making the permitted disclosure, the person—</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tells the recipient that this section applies to any subsequent disclosure of the restricted information by the recipient; and</w:t>
      </w:r>
    </w:p>
    <w:p w:rsidR="00905BDC" w:rsidRPr="00994D5E" w:rsidRDefault="00994D5E" w:rsidP="00994D5E">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gives the recipient a copy of the confidentiality notice.</w:t>
      </w:r>
    </w:p>
    <w:p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81" w:tooltip="A2002-51" w:history="1">
        <w:r w:rsidR="00703EE8" w:rsidRPr="00994D5E">
          <w:rPr>
            <w:rStyle w:val="charCitHyperlinkAbbrev"/>
          </w:rPr>
          <w:t>Criminal Code</w:t>
        </w:r>
      </w:hyperlink>
      <w:r w:rsidRPr="00994D5E">
        <w:t>, s 58).</w:t>
      </w:r>
    </w:p>
    <w:p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A person commits an offence if—</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 permitted disclosure of restricted information is made to the person;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person receives a copy of a confidentiality notice about the restricted information with the permitted disclosure; and</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confidentiality notice has not expired; and</w:t>
      </w:r>
    </w:p>
    <w:p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the person discloses the restricted information.</w:t>
      </w:r>
    </w:p>
    <w:p w:rsidR="00905BDC" w:rsidRPr="00994D5E" w:rsidRDefault="00905BDC" w:rsidP="00905BDC">
      <w:pPr>
        <w:pStyle w:val="Penalty"/>
        <w:rPr>
          <w:lang w:eastAsia="en-AU"/>
        </w:rPr>
      </w:pPr>
      <w:r w:rsidRPr="00994D5E">
        <w:rPr>
          <w:lang w:eastAsia="en-AU"/>
        </w:rPr>
        <w:t>Maximum penalty:  100 penalty units, imprisonment for 1 year or both.</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103" w:name="_Toc531696251"/>
      <w:r w:rsidRPr="00994D5E">
        <w:rPr>
          <w:rStyle w:val="CharPartNo"/>
        </w:rPr>
        <w:t>Part 3.3</w:t>
      </w:r>
      <w:r w:rsidRPr="00994D5E">
        <w:tab/>
      </w:r>
      <w:r w:rsidR="00905BDC" w:rsidRPr="00994D5E">
        <w:rPr>
          <w:rStyle w:val="CharPartText"/>
        </w:rPr>
        <w:t>Commission—preliminary inquiries</w:t>
      </w:r>
      <w:bookmarkEnd w:id="103"/>
    </w:p>
    <w:p w:rsidR="00905BDC" w:rsidRPr="00994D5E" w:rsidRDefault="00994D5E" w:rsidP="00994D5E">
      <w:pPr>
        <w:pStyle w:val="AH5Sec"/>
      </w:pPr>
      <w:bookmarkStart w:id="104" w:name="_Toc531696252"/>
      <w:r w:rsidRPr="00994D5E">
        <w:rPr>
          <w:rStyle w:val="CharSectNo"/>
        </w:rPr>
        <w:t>86</w:t>
      </w:r>
      <w:r w:rsidRPr="00994D5E">
        <w:tab/>
      </w:r>
      <w:r w:rsidR="00905BDC" w:rsidRPr="00994D5E">
        <w:t>Preliminary inquiries about corruption reports</w:t>
      </w:r>
      <w:bookmarkEnd w:id="104"/>
    </w:p>
    <w:p w:rsidR="00905BDC" w:rsidRPr="00994D5E" w:rsidRDefault="00905BDC" w:rsidP="00905BDC">
      <w:pPr>
        <w:pStyle w:val="Amainreturn"/>
      </w:pPr>
      <w:r w:rsidRPr="00994D5E">
        <w:rPr>
          <w:lang w:eastAsia="en-AU"/>
        </w:rPr>
        <w:t xml:space="preserve">The commission may carry out a preliminary inquiry to </w:t>
      </w:r>
      <w:r w:rsidRPr="00994D5E">
        <w:t>decide whether to dismiss, refer or investigate a corruption report.</w:t>
      </w:r>
    </w:p>
    <w:p w:rsidR="00905BDC" w:rsidRPr="00994D5E" w:rsidRDefault="00994D5E" w:rsidP="00994D5E">
      <w:pPr>
        <w:pStyle w:val="AH5Sec"/>
      </w:pPr>
      <w:bookmarkStart w:id="105" w:name="_Toc531696253"/>
      <w:r w:rsidRPr="00994D5E">
        <w:rPr>
          <w:rStyle w:val="CharSectNo"/>
        </w:rPr>
        <w:t>87</w:t>
      </w:r>
      <w:r w:rsidRPr="00994D5E">
        <w:tab/>
      </w:r>
      <w:r w:rsidR="00905BDC" w:rsidRPr="00994D5E">
        <w:t>Preliminary inquiries about own initiative matters</w:t>
      </w:r>
      <w:bookmarkEnd w:id="105"/>
    </w:p>
    <w:p w:rsidR="00905BDC" w:rsidRPr="00994D5E" w:rsidRDefault="00905BDC" w:rsidP="00905BDC">
      <w:pPr>
        <w:pStyle w:val="Amainreturn"/>
      </w:pPr>
      <w:r w:rsidRPr="00994D5E">
        <w:t xml:space="preserve">The commission may </w:t>
      </w:r>
      <w:r w:rsidRPr="00994D5E">
        <w:rPr>
          <w:lang w:eastAsia="en-AU"/>
        </w:rPr>
        <w:t>carry out a preliminary inquiry to decide whether t</w:t>
      </w:r>
      <w:r w:rsidRPr="00994D5E">
        <w:t>o investigate a matter on its own initiative.</w:t>
      </w:r>
    </w:p>
    <w:p w:rsidR="00905BDC" w:rsidRPr="00994D5E" w:rsidRDefault="00994D5E" w:rsidP="00994D5E">
      <w:pPr>
        <w:pStyle w:val="AH5Sec"/>
      </w:pPr>
      <w:bookmarkStart w:id="106" w:name="_Toc531696254"/>
      <w:r w:rsidRPr="00994D5E">
        <w:rPr>
          <w:rStyle w:val="CharSectNo"/>
        </w:rPr>
        <w:t>88</w:t>
      </w:r>
      <w:r w:rsidRPr="00994D5E">
        <w:tab/>
      </w:r>
      <w:r w:rsidR="00905BDC" w:rsidRPr="00994D5E">
        <w:t>Certain powers not to be used for preliminary inquiries</w:t>
      </w:r>
      <w:bookmarkEnd w:id="106"/>
    </w:p>
    <w:p w:rsidR="00905BDC" w:rsidRPr="00994D5E" w:rsidRDefault="00905BDC" w:rsidP="00905BDC">
      <w:pPr>
        <w:pStyle w:val="Amainreturn"/>
      </w:pPr>
      <w:r w:rsidRPr="00994D5E">
        <w:t xml:space="preserve">The commission must not, in carrying out </w:t>
      </w:r>
      <w:r w:rsidRPr="00994D5E">
        <w:rPr>
          <w:lang w:eastAsia="en-AU"/>
        </w:rPr>
        <w:t>a preliminary inquiry</w:t>
      </w:r>
      <w:r w:rsidRPr="00994D5E">
        <w:t>—</w:t>
      </w:r>
    </w:p>
    <w:p w:rsidR="00905BDC" w:rsidRPr="00994D5E" w:rsidRDefault="00994D5E" w:rsidP="00994D5E">
      <w:pPr>
        <w:pStyle w:val="Apara"/>
      </w:pPr>
      <w:r>
        <w:tab/>
      </w:r>
      <w:r w:rsidRPr="00994D5E">
        <w:t>(a)</w:t>
      </w:r>
      <w:r w:rsidRPr="00994D5E">
        <w:tab/>
      </w:r>
      <w:r w:rsidR="00905BDC" w:rsidRPr="00994D5E">
        <w:t xml:space="preserve">use the powers in </w:t>
      </w:r>
      <w:r w:rsidR="005D47DC" w:rsidRPr="00994D5E">
        <w:t>part</w:t>
      </w:r>
      <w:r w:rsidR="00B53930" w:rsidRPr="00994D5E">
        <w:t xml:space="preserve"> 3.5</w:t>
      </w:r>
      <w:r w:rsidR="00905BDC" w:rsidRPr="00994D5E">
        <w:t xml:space="preserve"> (Commission—powers of entry, search and seizure); or</w:t>
      </w:r>
    </w:p>
    <w:p w:rsidR="00905BDC" w:rsidRPr="00994D5E" w:rsidRDefault="00994D5E" w:rsidP="00994D5E">
      <w:pPr>
        <w:pStyle w:val="Apara"/>
      </w:pPr>
      <w:r>
        <w:tab/>
      </w:r>
      <w:r w:rsidRPr="00994D5E">
        <w:t>(b)</w:t>
      </w:r>
      <w:r w:rsidRPr="00994D5E">
        <w:tab/>
      </w:r>
      <w:r w:rsidR="00905BDC" w:rsidRPr="00994D5E">
        <w:t xml:space="preserve">use the powers in </w:t>
      </w:r>
      <w:r w:rsidR="005D47DC" w:rsidRPr="00994D5E">
        <w:t>part</w:t>
      </w:r>
      <w:r w:rsidR="00B53930" w:rsidRPr="00994D5E">
        <w:t xml:space="preserve"> 3.6</w:t>
      </w:r>
      <w:r w:rsidR="00905BDC" w:rsidRPr="00994D5E">
        <w:t xml:space="preserve"> (Commission—examinations); or</w:t>
      </w:r>
    </w:p>
    <w:p w:rsidR="00905BDC" w:rsidRPr="00994D5E" w:rsidRDefault="00994D5E" w:rsidP="00994D5E">
      <w:pPr>
        <w:pStyle w:val="Apara"/>
      </w:pPr>
      <w:r>
        <w:tab/>
      </w:r>
      <w:r w:rsidRPr="00994D5E">
        <w:t>(c)</w:t>
      </w:r>
      <w:r w:rsidRPr="00994D5E">
        <w:tab/>
      </w:r>
      <w:r w:rsidR="00905BDC" w:rsidRPr="00994D5E">
        <w:t xml:space="preserve">authorise or use an assumed identity under the </w:t>
      </w:r>
      <w:hyperlink r:id="rId82" w:tooltip="A2009-33" w:history="1">
        <w:r w:rsidR="00703EE8" w:rsidRPr="00994D5E">
          <w:rPr>
            <w:rStyle w:val="charCitHyperlinkItal"/>
          </w:rPr>
          <w:t>Crimes (Assumed Identities) Act 2009</w:t>
        </w:r>
      </w:hyperlink>
      <w:r w:rsidR="00905BDC" w:rsidRPr="00994D5E">
        <w:t>; or</w:t>
      </w:r>
    </w:p>
    <w:p w:rsidR="00905BDC" w:rsidRPr="00994D5E" w:rsidRDefault="00994D5E" w:rsidP="00994D5E">
      <w:pPr>
        <w:pStyle w:val="Apara"/>
      </w:pPr>
      <w:r>
        <w:tab/>
      </w:r>
      <w:r w:rsidRPr="00994D5E">
        <w:t>(d)</w:t>
      </w:r>
      <w:r w:rsidRPr="00994D5E">
        <w:tab/>
      </w:r>
      <w:r w:rsidR="00905BDC" w:rsidRPr="00994D5E">
        <w:t xml:space="preserve">authorise or conduct a controlled operation under the </w:t>
      </w:r>
      <w:hyperlink r:id="rId83" w:tooltip="A2008-32" w:history="1">
        <w:r w:rsidR="00703EE8" w:rsidRPr="00994D5E">
          <w:rPr>
            <w:rStyle w:val="charCitHyperlinkItal"/>
          </w:rPr>
          <w:t>Crimes (Controlled Operations) Act 2008</w:t>
        </w:r>
      </w:hyperlink>
      <w:r w:rsidR="00905BDC" w:rsidRPr="00994D5E">
        <w:t>; or</w:t>
      </w:r>
    </w:p>
    <w:p w:rsidR="00905BDC" w:rsidRPr="00994D5E" w:rsidRDefault="00994D5E" w:rsidP="00994D5E">
      <w:pPr>
        <w:pStyle w:val="Apara"/>
      </w:pPr>
      <w:r>
        <w:tab/>
      </w:r>
      <w:r w:rsidRPr="00994D5E">
        <w:t>(e)</w:t>
      </w:r>
      <w:r w:rsidRPr="00994D5E">
        <w:tab/>
      </w:r>
      <w:r w:rsidR="00905BDC" w:rsidRPr="00994D5E">
        <w:t xml:space="preserve">apply for a surveillance device warrant under the </w:t>
      </w:r>
      <w:hyperlink r:id="rId84" w:tooltip="A2010-23" w:history="1">
        <w:r w:rsidR="00703EE8" w:rsidRPr="00994D5E">
          <w:rPr>
            <w:rStyle w:val="charCitHyperlinkItal"/>
          </w:rPr>
          <w:t>Crimes (Surveillance Devices) Act 2010</w:t>
        </w:r>
      </w:hyperlink>
      <w:r w:rsidR="00905BDC" w:rsidRPr="00994D5E">
        <w:t>.</w:t>
      </w:r>
    </w:p>
    <w:p w:rsidR="00905BDC" w:rsidRPr="00994D5E" w:rsidRDefault="00994D5E" w:rsidP="00994D5E">
      <w:pPr>
        <w:pStyle w:val="AH5Sec"/>
      </w:pPr>
      <w:bookmarkStart w:id="107" w:name="_Toc531696255"/>
      <w:r w:rsidRPr="00994D5E">
        <w:rPr>
          <w:rStyle w:val="CharSectNo"/>
        </w:rPr>
        <w:t>89</w:t>
      </w:r>
      <w:r w:rsidRPr="00994D5E">
        <w:tab/>
      </w:r>
      <w:r w:rsidR="00905BDC" w:rsidRPr="00994D5E">
        <w:t>Power to request information from head of public sector entity</w:t>
      </w:r>
      <w:bookmarkEnd w:id="107"/>
    </w:p>
    <w:p w:rsidR="00905BDC" w:rsidRPr="00994D5E" w:rsidRDefault="00994D5E" w:rsidP="00994D5E">
      <w:pPr>
        <w:pStyle w:val="Amain"/>
      </w:pPr>
      <w:r>
        <w:tab/>
      </w:r>
      <w:r w:rsidRPr="00994D5E">
        <w:t>(1)</w:t>
      </w:r>
      <w:r w:rsidRPr="00994D5E">
        <w:tab/>
      </w:r>
      <w:r w:rsidR="00905BDC" w:rsidRPr="00994D5E">
        <w:t>In carrying out a preliminary inquiry, the commission may ask the head of a public sector entity to give information held by the public sector entity to the commission that the commission considers relevant to the preliminary inquiry.</w:t>
      </w:r>
    </w:p>
    <w:p w:rsidR="00905BDC" w:rsidRPr="00994D5E" w:rsidRDefault="00994D5E" w:rsidP="00994D5E">
      <w:pPr>
        <w:pStyle w:val="Amain"/>
      </w:pPr>
      <w:r>
        <w:tab/>
      </w:r>
      <w:r w:rsidRPr="00994D5E">
        <w:t>(2)</w:t>
      </w:r>
      <w:r w:rsidRPr="00994D5E">
        <w:tab/>
      </w:r>
      <w:r w:rsidR="00905BDC" w:rsidRPr="00994D5E">
        <w:t>The head of the public sector entity must comply with the request within a reasonable time, being not more than 7 days after receiving the request.</w:t>
      </w:r>
    </w:p>
    <w:p w:rsidR="00905BDC" w:rsidRPr="00994D5E" w:rsidRDefault="00994D5E" w:rsidP="00994D5E">
      <w:pPr>
        <w:pStyle w:val="Amain"/>
      </w:pPr>
      <w:r>
        <w:tab/>
      </w:r>
      <w:r w:rsidRPr="00994D5E">
        <w:t>(3)</w:t>
      </w:r>
      <w:r w:rsidRPr="00994D5E">
        <w:tab/>
      </w:r>
      <w:r w:rsidR="00905BDC" w:rsidRPr="00994D5E">
        <w:t>However, the head of the public sector entity need not comply with the request if the head advises the commission of a reasonable excuse for not doing so.</w:t>
      </w:r>
    </w:p>
    <w:p w:rsidR="00905BDC" w:rsidRPr="00994D5E" w:rsidRDefault="00994D5E" w:rsidP="00994D5E">
      <w:pPr>
        <w:pStyle w:val="Amain"/>
      </w:pPr>
      <w:r>
        <w:tab/>
      </w:r>
      <w:r w:rsidRPr="00994D5E">
        <w:t>(4)</w:t>
      </w:r>
      <w:r w:rsidRPr="00994D5E">
        <w:tab/>
      </w:r>
      <w:r w:rsidR="00905BDC" w:rsidRPr="00994D5E">
        <w:t>The head of the public sector entity who complies with the request, and any person who assists the head in complying with this section, has the same protection and immunity as a witness has in a proceeding in the Supreme Court.</w:t>
      </w:r>
    </w:p>
    <w:p w:rsidR="00905BDC" w:rsidRPr="00994D5E" w:rsidRDefault="00994D5E" w:rsidP="00994D5E">
      <w:pPr>
        <w:pStyle w:val="AH5Sec"/>
      </w:pPr>
      <w:bookmarkStart w:id="108" w:name="_Toc531696256"/>
      <w:r w:rsidRPr="00994D5E">
        <w:rPr>
          <w:rStyle w:val="CharSectNo"/>
        </w:rPr>
        <w:t>90</w:t>
      </w:r>
      <w:r w:rsidRPr="00994D5E">
        <w:tab/>
      </w:r>
      <w:r w:rsidR="00905BDC" w:rsidRPr="00994D5E">
        <w:t xml:space="preserve">Power to issue preliminary inquiry </w:t>
      </w:r>
      <w:r w:rsidR="00905BDC" w:rsidRPr="00994D5E">
        <w:rPr>
          <w:lang w:eastAsia="en-AU"/>
        </w:rPr>
        <w:t>notice</w:t>
      </w:r>
      <w:bookmarkEnd w:id="108"/>
    </w:p>
    <w:p w:rsidR="00905BDC" w:rsidRPr="00994D5E" w:rsidRDefault="00994D5E" w:rsidP="00994D5E">
      <w:pPr>
        <w:pStyle w:val="Amain"/>
        <w:keepNext/>
      </w:pPr>
      <w:r>
        <w:tab/>
      </w:r>
      <w:r w:rsidRPr="00994D5E">
        <w:t>(1)</w:t>
      </w:r>
      <w:r w:rsidRPr="00994D5E">
        <w:tab/>
      </w:r>
      <w:r w:rsidR="00905BDC" w:rsidRPr="00994D5E">
        <w:t>In carrying out a preliminary inquiry, the commission may issue a notice (a </w:t>
      </w:r>
      <w:r w:rsidR="00905BDC" w:rsidRPr="00994D5E">
        <w:rPr>
          <w:rStyle w:val="charBoldItals"/>
        </w:rPr>
        <w:t>preliminary inquiry notice</w:t>
      </w:r>
      <w:r w:rsidR="00905BDC" w:rsidRPr="00994D5E">
        <w:t>) to a person, requiring the person to attend the commission at a stated time and place to produce a document or other thing to the commission.</w:t>
      </w:r>
    </w:p>
    <w:p w:rsidR="00905BDC" w:rsidRPr="00994D5E" w:rsidRDefault="00905BDC" w:rsidP="00905BDC">
      <w:pPr>
        <w:pStyle w:val="aNote"/>
      </w:pPr>
      <w:r w:rsidRPr="00994D5E">
        <w:rPr>
          <w:rStyle w:val="charItals"/>
        </w:rPr>
        <w:t>Note</w:t>
      </w:r>
      <w:r w:rsidRPr="00994D5E">
        <w:rPr>
          <w:rStyle w:val="charItals"/>
        </w:rPr>
        <w:tab/>
      </w:r>
      <w:r w:rsidRPr="00994D5E">
        <w:t xml:space="preserve">A preliminary inquiry </w:t>
      </w:r>
      <w:r w:rsidRPr="00994D5E">
        <w:rPr>
          <w:lang w:eastAsia="en-AU"/>
        </w:rPr>
        <w:t xml:space="preserve">notice </w:t>
      </w:r>
      <w:r w:rsidRPr="00994D5E">
        <w:t>cannot require a person to appear before the commission to give oral evidence.</w:t>
      </w:r>
    </w:p>
    <w:p w:rsidR="00905BDC" w:rsidRPr="00994D5E" w:rsidRDefault="00994D5E" w:rsidP="00994D5E">
      <w:pPr>
        <w:pStyle w:val="Amain"/>
      </w:pPr>
      <w:r>
        <w:tab/>
      </w:r>
      <w:r w:rsidRPr="00994D5E">
        <w:t>(2)</w:t>
      </w:r>
      <w:r w:rsidRPr="00994D5E">
        <w:tab/>
      </w:r>
      <w:r w:rsidR="00905BDC" w:rsidRPr="00994D5E">
        <w:t>The commission may issue a preliminary inquiry notice only if satisfied that—</w:t>
      </w:r>
    </w:p>
    <w:p w:rsidR="00905BDC" w:rsidRPr="00994D5E" w:rsidRDefault="00994D5E" w:rsidP="00994D5E">
      <w:pPr>
        <w:pStyle w:val="Apara"/>
      </w:pPr>
      <w:r>
        <w:tab/>
      </w:r>
      <w:r w:rsidRPr="00994D5E">
        <w:t>(a)</w:t>
      </w:r>
      <w:r w:rsidRPr="00994D5E">
        <w:tab/>
      </w:r>
      <w:r w:rsidR="00905BDC" w:rsidRPr="00994D5E">
        <w:t>the production of the document or other thing is necessary to decide whether to dismiss, refer or investigate a corruption report, or investigate a matter on its own initiative; and</w:t>
      </w:r>
    </w:p>
    <w:p w:rsidR="00905BDC" w:rsidRPr="00994D5E" w:rsidRDefault="00994D5E" w:rsidP="00994D5E">
      <w:pPr>
        <w:pStyle w:val="Apara"/>
      </w:pPr>
      <w:r>
        <w:tab/>
      </w:r>
      <w:r w:rsidRPr="00994D5E">
        <w:t>(b)</w:t>
      </w:r>
      <w:r w:rsidRPr="00994D5E">
        <w:tab/>
      </w:r>
      <w:r w:rsidR="00905BDC" w:rsidRPr="00994D5E">
        <w:t>it is reasonable to do so.</w:t>
      </w:r>
    </w:p>
    <w:p w:rsidR="00905BDC" w:rsidRPr="00994D5E" w:rsidRDefault="00994D5E" w:rsidP="00994D5E">
      <w:pPr>
        <w:pStyle w:val="Amain"/>
      </w:pPr>
      <w:r>
        <w:tab/>
      </w:r>
      <w:r w:rsidRPr="00994D5E">
        <w:t>(3)</w:t>
      </w:r>
      <w:r w:rsidRPr="00994D5E">
        <w:tab/>
      </w:r>
      <w:r w:rsidR="00905BDC" w:rsidRPr="00994D5E">
        <w:t xml:space="preserve">In deciding whether it is reasonable to issue the preliminary inquiry </w:t>
      </w:r>
      <w:r w:rsidR="00905BDC" w:rsidRPr="00994D5E">
        <w:rPr>
          <w:lang w:eastAsia="en-AU"/>
        </w:rPr>
        <w:t>notice</w:t>
      </w:r>
      <w:r w:rsidR="00905BDC" w:rsidRPr="00994D5E">
        <w:t>, the commission must have regard to—</w:t>
      </w:r>
    </w:p>
    <w:p w:rsidR="00905BDC" w:rsidRPr="00994D5E" w:rsidRDefault="00994D5E" w:rsidP="00994D5E">
      <w:pPr>
        <w:pStyle w:val="Apara"/>
      </w:pPr>
      <w:r>
        <w:tab/>
      </w:r>
      <w:r w:rsidRPr="00994D5E">
        <w:t>(a)</w:t>
      </w:r>
      <w:r w:rsidRPr="00994D5E">
        <w:tab/>
      </w:r>
      <w:r w:rsidR="00905BDC" w:rsidRPr="00994D5E">
        <w:t>whether it is reasonably practicable to obtain the information in the document or other thing in another way; and</w:t>
      </w:r>
    </w:p>
    <w:p w:rsidR="00905BDC" w:rsidRPr="00994D5E" w:rsidRDefault="00994D5E" w:rsidP="00994D5E">
      <w:pPr>
        <w:pStyle w:val="Apara"/>
      </w:pPr>
      <w:r>
        <w:tab/>
      </w:r>
      <w:r w:rsidRPr="00994D5E">
        <w:t>(b)</w:t>
      </w:r>
      <w:r w:rsidRPr="00994D5E">
        <w:tab/>
      </w:r>
      <w:r w:rsidR="00905BDC" w:rsidRPr="00994D5E">
        <w:t>the evidentiary or intelligence value of the information, document or other thing sought to be obtained from the person; and</w:t>
      </w:r>
    </w:p>
    <w:p w:rsidR="00905BDC" w:rsidRPr="00994D5E" w:rsidRDefault="00994D5E" w:rsidP="00994D5E">
      <w:pPr>
        <w:pStyle w:val="Apara"/>
      </w:pPr>
      <w:r>
        <w:tab/>
      </w:r>
      <w:r w:rsidRPr="00994D5E">
        <w:t>(c)</w:t>
      </w:r>
      <w:r w:rsidRPr="00994D5E">
        <w:tab/>
      </w:r>
      <w:r w:rsidR="00905BDC" w:rsidRPr="00994D5E">
        <w:t>the age of the person and whether the person is suffering from a mental impairment; and</w:t>
      </w:r>
    </w:p>
    <w:p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rsidR="00905BDC" w:rsidRPr="00994D5E" w:rsidRDefault="00994D5E" w:rsidP="00994D5E">
      <w:pPr>
        <w:pStyle w:val="Apara"/>
      </w:pPr>
      <w:r>
        <w:tab/>
      </w:r>
      <w:r w:rsidRPr="00994D5E">
        <w:t>(d)</w:t>
      </w:r>
      <w:r w:rsidRPr="00994D5E">
        <w:tab/>
      </w:r>
      <w:r w:rsidR="00905BDC" w:rsidRPr="00994D5E">
        <w:t xml:space="preserve">the impact the preliminary inquiry </w:t>
      </w:r>
      <w:r w:rsidR="00905BDC" w:rsidRPr="00994D5E">
        <w:rPr>
          <w:lang w:eastAsia="en-AU"/>
        </w:rPr>
        <w:t xml:space="preserve">notice </w:t>
      </w:r>
      <w:r w:rsidR="00905BDC" w:rsidRPr="00994D5E">
        <w:t>may have on the person, in particular, due to disability, health or cultural or linguistic background.</w:t>
      </w:r>
    </w:p>
    <w:p w:rsidR="00905BDC" w:rsidRPr="00994D5E" w:rsidRDefault="00994D5E" w:rsidP="00994D5E">
      <w:pPr>
        <w:pStyle w:val="Amain"/>
      </w:pPr>
      <w:r>
        <w:tab/>
      </w:r>
      <w:r w:rsidRPr="00994D5E">
        <w:t>(4)</w:t>
      </w:r>
      <w:r w:rsidRPr="00994D5E">
        <w:tab/>
      </w:r>
      <w:r w:rsidR="00905BDC" w:rsidRPr="00994D5E">
        <w:t xml:space="preserve">The commission must not issue a preliminary inquiry </w:t>
      </w:r>
      <w:r w:rsidR="00905BDC" w:rsidRPr="00994D5E">
        <w:rPr>
          <w:lang w:eastAsia="en-AU"/>
        </w:rPr>
        <w:t xml:space="preserve">notice </w:t>
      </w:r>
      <w:r w:rsidR="00905BDC" w:rsidRPr="00994D5E">
        <w:t>to a person under the age of 18 years unless the commission considers on reasonable grounds that—</w:t>
      </w:r>
    </w:p>
    <w:p w:rsidR="00905BDC" w:rsidRPr="00994D5E" w:rsidRDefault="00994D5E" w:rsidP="00994D5E">
      <w:pPr>
        <w:pStyle w:val="Apara"/>
      </w:pPr>
      <w:r>
        <w:tab/>
      </w:r>
      <w:r w:rsidRPr="00994D5E">
        <w:t>(a)</w:t>
      </w:r>
      <w:r w:rsidRPr="00994D5E">
        <w:tab/>
      </w:r>
      <w:r w:rsidR="00905BDC" w:rsidRPr="00994D5E">
        <w:t>the information, document or other thing that the person could provide may be compelling and probative evidence; and</w:t>
      </w:r>
    </w:p>
    <w:p w:rsidR="00905BDC" w:rsidRPr="00994D5E" w:rsidRDefault="00994D5E" w:rsidP="00994D5E">
      <w:pPr>
        <w:pStyle w:val="Apara"/>
      </w:pPr>
      <w:r>
        <w:tab/>
      </w:r>
      <w:r w:rsidRPr="00994D5E">
        <w:t>(b)</w:t>
      </w:r>
      <w:r w:rsidRPr="00994D5E">
        <w:tab/>
      </w:r>
      <w:r w:rsidR="00905BDC" w:rsidRPr="00994D5E">
        <w:t>it is not practicable to obtain the information, document or other thing in another way.</w:t>
      </w:r>
    </w:p>
    <w:p w:rsidR="00905BDC" w:rsidRPr="00994D5E" w:rsidRDefault="00994D5E" w:rsidP="00994D5E">
      <w:pPr>
        <w:pStyle w:val="Amain"/>
      </w:pPr>
      <w:r>
        <w:tab/>
      </w:r>
      <w:r w:rsidRPr="00994D5E">
        <w:t>(5)</w:t>
      </w:r>
      <w:r w:rsidRPr="00994D5E">
        <w:tab/>
      </w:r>
      <w:r w:rsidR="00905BDC" w:rsidRPr="00994D5E">
        <w:t xml:space="preserve">The commission may excuse a person issued with a preliminary inquiry </w:t>
      </w:r>
      <w:r w:rsidR="00905BDC" w:rsidRPr="00994D5E">
        <w:rPr>
          <w:lang w:eastAsia="en-AU"/>
        </w:rPr>
        <w:t xml:space="preserve">notice </w:t>
      </w:r>
      <w:r w:rsidR="00905BDC" w:rsidRPr="00994D5E">
        <w:t xml:space="preserve">from attendance if the person produces the required document or other thing to the commission before the time for production stated in the preliminary inquiry </w:t>
      </w:r>
      <w:r w:rsidR="00905BDC" w:rsidRPr="00994D5E">
        <w:rPr>
          <w:lang w:eastAsia="en-AU"/>
        </w:rPr>
        <w:t>notice</w:t>
      </w:r>
      <w:r w:rsidR="00905BDC" w:rsidRPr="00994D5E">
        <w:t>.</w:t>
      </w:r>
    </w:p>
    <w:p w:rsidR="00905BDC" w:rsidRPr="00994D5E" w:rsidRDefault="00994D5E" w:rsidP="00994D5E">
      <w:pPr>
        <w:pStyle w:val="Amain"/>
        <w:keepNext/>
      </w:pPr>
      <w:r>
        <w:tab/>
      </w:r>
      <w:r w:rsidRPr="00994D5E">
        <w:t>(6)</w:t>
      </w:r>
      <w:r w:rsidRPr="00994D5E">
        <w:tab/>
      </w:r>
      <w:r w:rsidR="00905BDC" w:rsidRPr="00994D5E">
        <w:t xml:space="preserve">A person who complies with a preliminary inquiry </w:t>
      </w:r>
      <w:r w:rsidR="00905BDC" w:rsidRPr="00994D5E">
        <w:rPr>
          <w:lang w:eastAsia="en-AU"/>
        </w:rPr>
        <w:t xml:space="preserve">notice </w:t>
      </w:r>
      <w:r w:rsidR="00905BDC" w:rsidRPr="00994D5E">
        <w:t>has the same protection and immunity as a witness has in a proceeding in the Supreme Court.</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For how documents may be given, see the </w:t>
      </w:r>
      <w:hyperlink r:id="rId85" w:tooltip="A2001-14" w:history="1">
        <w:r w:rsidR="00703EE8" w:rsidRPr="00994D5E">
          <w:rPr>
            <w:rStyle w:val="charCitHyperlinkAbbrev"/>
          </w:rPr>
          <w:t>Legislation Act</w:t>
        </w:r>
      </w:hyperlink>
      <w:r w:rsidRPr="00994D5E">
        <w:t>, pt 19.5.</w:t>
      </w:r>
    </w:p>
    <w:p w:rsidR="00905BDC" w:rsidRPr="00994D5E" w:rsidRDefault="00905BDC" w:rsidP="00994D5E">
      <w:pPr>
        <w:pStyle w:val="aNote"/>
        <w:keepNext/>
      </w:pPr>
      <w:r w:rsidRPr="00994D5E">
        <w:rPr>
          <w:rStyle w:val="charItals"/>
        </w:rPr>
        <w:t>Note 2</w:t>
      </w:r>
      <w:r w:rsidRPr="00994D5E">
        <w:rPr>
          <w:rStyle w:val="charItals"/>
        </w:rPr>
        <w:tab/>
      </w:r>
      <w:r w:rsidRPr="00994D5E">
        <w:t xml:space="preserve">Documents may be produced electronically in certain circumstances (see </w:t>
      </w:r>
      <w:hyperlink r:id="rId86" w:tooltip="A2001-10" w:history="1">
        <w:r w:rsidR="00703EE8" w:rsidRPr="00994D5E">
          <w:rPr>
            <w:rStyle w:val="charCitHyperlinkItal"/>
          </w:rPr>
          <w:t>Electronic Transactions Act 2001</w:t>
        </w:r>
      </w:hyperlink>
      <w:r w:rsidRPr="00994D5E">
        <w:t>).</w:t>
      </w:r>
    </w:p>
    <w:p w:rsidR="00905BDC" w:rsidRPr="00994D5E" w:rsidRDefault="00905BDC" w:rsidP="00994D5E">
      <w:pPr>
        <w:pStyle w:val="aNote"/>
        <w:keepNext/>
      </w:pPr>
      <w:r w:rsidRPr="00994D5E">
        <w:rPr>
          <w:rStyle w:val="charItals"/>
        </w:rPr>
        <w:t>Note 3</w:t>
      </w:r>
      <w:r w:rsidRPr="00994D5E">
        <w:rPr>
          <w:rStyle w:val="charItals"/>
        </w:rPr>
        <w:tab/>
      </w:r>
      <w:r w:rsidRPr="00994D5E">
        <w:t xml:space="preserve">Giving false or misleading information is an offence against the </w:t>
      </w:r>
      <w:hyperlink r:id="rId87" w:tooltip="A2002-51" w:history="1">
        <w:r w:rsidR="00703EE8" w:rsidRPr="00994D5E">
          <w:rPr>
            <w:rStyle w:val="charCitHyperlinkAbbrev"/>
          </w:rPr>
          <w:t>Criminal Code</w:t>
        </w:r>
      </w:hyperlink>
      <w:r w:rsidRPr="00994D5E">
        <w:t>, s 338.</w:t>
      </w:r>
    </w:p>
    <w:p w:rsidR="00905BDC" w:rsidRPr="00994D5E" w:rsidRDefault="00905BDC" w:rsidP="00905BDC">
      <w:pPr>
        <w:pStyle w:val="aNote"/>
      </w:pPr>
      <w:r w:rsidRPr="00994D5E">
        <w:rPr>
          <w:rStyle w:val="charItals"/>
        </w:rPr>
        <w:t>Note 4</w:t>
      </w:r>
      <w:r w:rsidRPr="00994D5E">
        <w:tab/>
        <w:t>The commission must report monthly to the inspector about preliminary inquiry notices (see s </w:t>
      </w:r>
      <w:r w:rsidR="00B53930" w:rsidRPr="00994D5E">
        <w:t>205</w:t>
      </w:r>
      <w:r w:rsidRPr="00994D5E">
        <w:t>).</w:t>
      </w:r>
    </w:p>
    <w:p w:rsidR="00905BDC" w:rsidRPr="00994D5E" w:rsidRDefault="00994D5E" w:rsidP="00994D5E">
      <w:pPr>
        <w:pStyle w:val="AH5Sec"/>
      </w:pPr>
      <w:bookmarkStart w:id="109" w:name="_Toc531696257"/>
      <w:r w:rsidRPr="00994D5E">
        <w:rPr>
          <w:rStyle w:val="CharSectNo"/>
        </w:rPr>
        <w:t>91</w:t>
      </w:r>
      <w:r w:rsidRPr="00994D5E">
        <w:tab/>
      </w:r>
      <w:r w:rsidR="00905BDC" w:rsidRPr="00994D5E">
        <w:t xml:space="preserve">Preliminary inquiry </w:t>
      </w:r>
      <w:r w:rsidR="00905BDC" w:rsidRPr="00994D5E">
        <w:rPr>
          <w:lang w:eastAsia="en-AU"/>
        </w:rPr>
        <w:t>notice</w:t>
      </w:r>
      <w:r w:rsidR="00905BDC" w:rsidRPr="00994D5E">
        <w:t>—content</w:t>
      </w:r>
      <w:bookmarkEnd w:id="109"/>
    </w:p>
    <w:p w:rsidR="00905BDC" w:rsidRPr="00994D5E" w:rsidRDefault="00994D5E" w:rsidP="00972CA0">
      <w:pPr>
        <w:pStyle w:val="Amain"/>
        <w:keepLines/>
      </w:pPr>
      <w:r>
        <w:tab/>
      </w:r>
      <w:r w:rsidRPr="00994D5E">
        <w:t>(1)</w:t>
      </w:r>
      <w:r w:rsidRPr="00994D5E">
        <w:tab/>
      </w:r>
      <w:r w:rsidR="00905BDC" w:rsidRPr="00994D5E">
        <w:t xml:space="preserve">A preliminary inquiry </w:t>
      </w:r>
      <w:r w:rsidR="00905BDC" w:rsidRPr="00994D5E">
        <w:rPr>
          <w:lang w:eastAsia="en-AU"/>
        </w:rPr>
        <w:t xml:space="preserve">notice </w:t>
      </w:r>
      <w:r w:rsidR="00905BDC" w:rsidRPr="00994D5E">
        <w:t xml:space="preserve">must require the person to whom it is directed to attend at a stated time and place and produce to the commission any document or other thing described in the preliminary inquiry </w:t>
      </w:r>
      <w:r w:rsidR="00905BDC" w:rsidRPr="00994D5E">
        <w:rPr>
          <w:lang w:eastAsia="en-AU"/>
        </w:rPr>
        <w:t xml:space="preserve">notice </w:t>
      </w:r>
      <w:r w:rsidR="00905BDC" w:rsidRPr="00994D5E">
        <w:t>that is in the person’s possession or control.</w:t>
      </w:r>
    </w:p>
    <w:p w:rsidR="00905BDC" w:rsidRPr="00994D5E" w:rsidRDefault="00994D5E" w:rsidP="00994D5E">
      <w:pPr>
        <w:pStyle w:val="Amain"/>
      </w:pPr>
      <w:r>
        <w:tab/>
      </w:r>
      <w:r w:rsidRPr="00994D5E">
        <w:t>(2)</w:t>
      </w:r>
      <w:r w:rsidRPr="00994D5E">
        <w:tab/>
      </w:r>
      <w:r w:rsidR="00905BDC" w:rsidRPr="00994D5E">
        <w:t xml:space="preserve">A preliminary inquiry </w:t>
      </w:r>
      <w:r w:rsidR="00905BDC" w:rsidRPr="00994D5E">
        <w:rPr>
          <w:lang w:eastAsia="en-AU"/>
        </w:rPr>
        <w:t xml:space="preserve">notice </w:t>
      </w:r>
      <w:r w:rsidR="00905BDC" w:rsidRPr="00994D5E">
        <w:t>must be accompanied by—</w:t>
      </w:r>
    </w:p>
    <w:p w:rsidR="00905BDC" w:rsidRPr="00994D5E" w:rsidRDefault="00994D5E" w:rsidP="00994D5E">
      <w:pPr>
        <w:pStyle w:val="Apara"/>
      </w:pPr>
      <w:r>
        <w:tab/>
      </w:r>
      <w:r w:rsidRPr="00994D5E">
        <w:t>(a)</w:t>
      </w:r>
      <w:r w:rsidRPr="00994D5E">
        <w:tab/>
      </w:r>
      <w:r w:rsidR="00905BDC" w:rsidRPr="00994D5E">
        <w:t>any relevant confidentiality notice; and</w:t>
      </w:r>
    </w:p>
    <w:p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Confidentiality notice</w:t>
      </w:r>
      <w:r w:rsidRPr="00994D5E">
        <w:t>—see s </w:t>
      </w:r>
      <w:r w:rsidR="00B53930" w:rsidRPr="00994D5E">
        <w:t>77</w:t>
      </w:r>
      <w:r w:rsidRPr="00994D5E">
        <w:t>.</w:t>
      </w:r>
    </w:p>
    <w:p w:rsidR="00905BDC" w:rsidRPr="00994D5E" w:rsidRDefault="00994D5E" w:rsidP="00994D5E">
      <w:pPr>
        <w:pStyle w:val="Apara"/>
      </w:pPr>
      <w:r>
        <w:tab/>
      </w:r>
      <w:r w:rsidRPr="00994D5E">
        <w:t>(b)</w:t>
      </w:r>
      <w:r w:rsidRPr="00994D5E">
        <w:tab/>
      </w:r>
      <w:r w:rsidR="00905BDC" w:rsidRPr="00994D5E">
        <w:t>a statement setting out the following:</w:t>
      </w:r>
    </w:p>
    <w:p w:rsidR="00905BDC" w:rsidRPr="00994D5E" w:rsidRDefault="00994D5E" w:rsidP="00994D5E">
      <w:pPr>
        <w:pStyle w:val="Asubpara"/>
      </w:pPr>
      <w:r>
        <w:tab/>
      </w:r>
      <w:r w:rsidRPr="00994D5E">
        <w:t>(i)</w:t>
      </w:r>
      <w:r w:rsidRPr="00994D5E">
        <w:tab/>
      </w:r>
      <w:r w:rsidR="00905BDC" w:rsidRPr="00994D5E">
        <w:t xml:space="preserve">that failure to comply with the preliminary inquiry </w:t>
      </w:r>
      <w:r w:rsidR="00905BDC" w:rsidRPr="00994D5E">
        <w:rPr>
          <w:lang w:eastAsia="en-AU"/>
        </w:rPr>
        <w:t xml:space="preserve">notice </w:t>
      </w:r>
      <w:r w:rsidR="00905BDC" w:rsidRPr="00994D5E">
        <w:t>may be contempt of the commission, or an offence, and penalties may apply;</w:t>
      </w:r>
    </w:p>
    <w:p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99</w:t>
      </w:r>
      <w:r w:rsidRPr="00994D5E">
        <w:t xml:space="preserve"> and s </w:t>
      </w:r>
      <w:r w:rsidR="00B53930" w:rsidRPr="00994D5E">
        <w:t>166</w:t>
      </w:r>
      <w:r w:rsidRPr="00994D5E">
        <w:t>.</w:t>
      </w:r>
    </w:p>
    <w:p w:rsidR="00905BDC" w:rsidRPr="00994D5E" w:rsidRDefault="00994D5E" w:rsidP="00994D5E">
      <w:pPr>
        <w:pStyle w:val="Asubpara"/>
      </w:pPr>
      <w:r>
        <w:tab/>
      </w:r>
      <w:r w:rsidRPr="00994D5E">
        <w:t>(ii)</w:t>
      </w:r>
      <w:r w:rsidRPr="00994D5E">
        <w:tab/>
      </w:r>
      <w:r w:rsidR="00905BDC" w:rsidRPr="00994D5E">
        <w:t>that giving false or misleading information is a serious offence;</w:t>
      </w:r>
    </w:p>
    <w:p w:rsidR="00905BDC" w:rsidRPr="00994D5E" w:rsidRDefault="00905BDC" w:rsidP="00905BDC">
      <w:pPr>
        <w:pStyle w:val="aNotesubpar"/>
      </w:pPr>
      <w:r w:rsidRPr="00994D5E">
        <w:rPr>
          <w:rStyle w:val="charItals"/>
        </w:rPr>
        <w:t>Note</w:t>
      </w:r>
      <w:r w:rsidRPr="00994D5E">
        <w:rPr>
          <w:rStyle w:val="charItals"/>
        </w:rPr>
        <w:tab/>
      </w:r>
      <w:r w:rsidRPr="00994D5E">
        <w:t xml:space="preserve">See the </w:t>
      </w:r>
      <w:hyperlink r:id="rId88" w:tooltip="A2002-51" w:history="1">
        <w:r w:rsidR="00703EE8" w:rsidRPr="00994D5E">
          <w:rPr>
            <w:rStyle w:val="charCitHyperlinkAbbrev"/>
          </w:rPr>
          <w:t>Criminal Code</w:t>
        </w:r>
      </w:hyperlink>
      <w:r w:rsidRPr="00994D5E">
        <w:t>, s 338.</w:t>
      </w:r>
    </w:p>
    <w:p w:rsidR="00905BDC" w:rsidRPr="00994D5E" w:rsidRDefault="00994D5E" w:rsidP="00994D5E">
      <w:pPr>
        <w:pStyle w:val="Asubpara"/>
      </w:pPr>
      <w:r>
        <w:tab/>
      </w:r>
      <w:r w:rsidRPr="00994D5E">
        <w:t>(iii)</w:t>
      </w:r>
      <w:r w:rsidRPr="00994D5E">
        <w:tab/>
      </w:r>
      <w:r w:rsidR="00905BDC" w:rsidRPr="00994D5E">
        <w:t xml:space="preserve">that if the person to whom the preliminary inquiry notice is directed is under the age of 16 years and provides proof of age to the commission, the person need not comply with the preliminary inquiry </w:t>
      </w:r>
      <w:r w:rsidR="00905BDC" w:rsidRPr="00994D5E">
        <w:rPr>
          <w:lang w:eastAsia="en-AU"/>
        </w:rPr>
        <w:t>notice</w:t>
      </w:r>
      <w:r w:rsidR="00905BDC" w:rsidRPr="00994D5E">
        <w:t>;</w:t>
      </w:r>
    </w:p>
    <w:p w:rsidR="00905BDC" w:rsidRPr="00994D5E" w:rsidRDefault="00905BDC" w:rsidP="00905BDC">
      <w:pPr>
        <w:pStyle w:val="aNotesubpar"/>
      </w:pPr>
      <w:r w:rsidRPr="00994D5E">
        <w:rPr>
          <w:rStyle w:val="charItals"/>
        </w:rPr>
        <w:t>Note</w:t>
      </w:r>
      <w:r w:rsidRPr="00994D5E">
        <w:rPr>
          <w:rStyle w:val="charItals"/>
        </w:rPr>
        <w:tab/>
      </w:r>
      <w:r w:rsidRPr="00994D5E">
        <w:t>See the requirements in s </w:t>
      </w:r>
      <w:r w:rsidR="00B53930" w:rsidRPr="00994D5E">
        <w:t>92</w:t>
      </w:r>
      <w:r w:rsidRPr="00994D5E">
        <w:t>.</w:t>
      </w:r>
    </w:p>
    <w:p w:rsidR="00905BDC" w:rsidRPr="00994D5E" w:rsidRDefault="00994D5E" w:rsidP="00994D5E">
      <w:pPr>
        <w:pStyle w:val="Asubpara"/>
      </w:pPr>
      <w:r>
        <w:tab/>
      </w:r>
      <w:r w:rsidRPr="00994D5E">
        <w:t>(iv)</w:t>
      </w:r>
      <w:r w:rsidRPr="00994D5E">
        <w:tab/>
      </w:r>
      <w:r w:rsidR="00905BDC" w:rsidRPr="00994D5E">
        <w:t xml:space="preserve">that the person is entitled to seek legal advice in relation to the preliminary inquiry </w:t>
      </w:r>
      <w:r w:rsidR="00905BDC" w:rsidRPr="00994D5E">
        <w:rPr>
          <w:lang w:eastAsia="en-AU"/>
        </w:rPr>
        <w:t>notice</w:t>
      </w:r>
      <w:r w:rsidR="00905BDC" w:rsidRPr="00994D5E">
        <w:t>;</w:t>
      </w:r>
    </w:p>
    <w:p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from a stated lawyer (see s </w:t>
      </w:r>
      <w:r w:rsidR="00B53930" w:rsidRPr="00994D5E">
        <w:rPr>
          <w:lang w:eastAsia="en-AU"/>
        </w:rPr>
        <w:t>193</w:t>
      </w:r>
      <w:r w:rsidRPr="00994D5E">
        <w:rPr>
          <w:lang w:eastAsia="en-AU"/>
        </w:rPr>
        <w:t>).</w:t>
      </w:r>
    </w:p>
    <w:p w:rsidR="00905BDC" w:rsidRPr="00994D5E" w:rsidRDefault="00994D5E" w:rsidP="00994D5E">
      <w:pPr>
        <w:pStyle w:val="Asubpara"/>
      </w:pPr>
      <w:r>
        <w:tab/>
      </w:r>
      <w:r w:rsidRPr="00994D5E">
        <w:t>(v)</w:t>
      </w:r>
      <w:r w:rsidRPr="00994D5E">
        <w:tab/>
      </w:r>
      <w:r w:rsidR="00905BDC" w:rsidRPr="00994D5E">
        <w:t>that the person may be able to claim a privilege;</w:t>
      </w:r>
    </w:p>
    <w:p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95</w:t>
      </w:r>
      <w:r w:rsidRPr="00994D5E">
        <w:t xml:space="preserve"> and </w:t>
      </w:r>
      <w:r w:rsidR="005D47DC" w:rsidRPr="00994D5E">
        <w:t>pt</w:t>
      </w:r>
      <w:r w:rsidR="00B53930" w:rsidRPr="00994D5E">
        <w:t xml:space="preserve"> 3.7</w:t>
      </w:r>
      <w:r w:rsidRPr="00994D5E">
        <w:t>.</w:t>
      </w:r>
    </w:p>
    <w:p w:rsidR="00905BDC" w:rsidRPr="00994D5E" w:rsidRDefault="00994D5E" w:rsidP="00D62FEF">
      <w:pPr>
        <w:pStyle w:val="Asubpara"/>
        <w:keepNext/>
      </w:pPr>
      <w:r>
        <w:tab/>
      </w:r>
      <w:r w:rsidRPr="00994D5E">
        <w:t>(vi)</w:t>
      </w:r>
      <w:r w:rsidRPr="00994D5E">
        <w:tab/>
      </w:r>
      <w:r w:rsidR="00905BDC" w:rsidRPr="00994D5E">
        <w:t>that the person has a right to complain to the inspector;</w:t>
      </w:r>
    </w:p>
    <w:p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257</w:t>
      </w:r>
      <w:r w:rsidRPr="00994D5E">
        <w:t>.</w:t>
      </w:r>
    </w:p>
    <w:p w:rsidR="00905BDC" w:rsidRPr="00994D5E" w:rsidRDefault="00994D5E" w:rsidP="00994D5E">
      <w:pPr>
        <w:pStyle w:val="Asubpara"/>
      </w:pPr>
      <w:r>
        <w:tab/>
      </w:r>
      <w:r w:rsidRPr="00994D5E">
        <w:t>(vii)</w:t>
      </w:r>
      <w:r w:rsidRPr="00994D5E">
        <w:tab/>
      </w:r>
      <w:r w:rsidR="00905BDC" w:rsidRPr="00994D5E">
        <w:t>any other matter prescribed by regulation.</w:t>
      </w:r>
    </w:p>
    <w:p w:rsidR="00905BDC" w:rsidRPr="00994D5E" w:rsidRDefault="00994D5E" w:rsidP="00994D5E">
      <w:pPr>
        <w:pStyle w:val="AH5Sec"/>
      </w:pPr>
      <w:bookmarkStart w:id="110" w:name="_Toc531696258"/>
      <w:r w:rsidRPr="00994D5E">
        <w:rPr>
          <w:rStyle w:val="CharSectNo"/>
        </w:rPr>
        <w:t>92</w:t>
      </w:r>
      <w:r w:rsidRPr="00994D5E">
        <w:tab/>
      </w:r>
      <w:r w:rsidR="00905BDC" w:rsidRPr="00994D5E">
        <w:t xml:space="preserve">Preliminary inquiry </w:t>
      </w:r>
      <w:r w:rsidR="00905BDC" w:rsidRPr="00994D5E">
        <w:rPr>
          <w:lang w:eastAsia="en-AU"/>
        </w:rPr>
        <w:t>notice</w:t>
      </w:r>
      <w:r w:rsidR="00905BDC" w:rsidRPr="00994D5E">
        <w:t>—person under 16 years</w:t>
      </w:r>
      <w:bookmarkEnd w:id="110"/>
    </w:p>
    <w:p w:rsidR="00905BDC" w:rsidRPr="00994D5E" w:rsidRDefault="00994D5E" w:rsidP="00994D5E">
      <w:pPr>
        <w:pStyle w:val="Amain"/>
      </w:pPr>
      <w:r>
        <w:tab/>
      </w:r>
      <w:r w:rsidRPr="00994D5E">
        <w:t>(1)</w:t>
      </w:r>
      <w:r w:rsidRPr="00994D5E">
        <w:tab/>
      </w:r>
      <w:r w:rsidR="00905BDC" w:rsidRPr="00994D5E">
        <w:t xml:space="preserve">A preliminary inquiry </w:t>
      </w:r>
      <w:r w:rsidR="00905BDC" w:rsidRPr="00994D5E">
        <w:rPr>
          <w:lang w:eastAsia="en-AU"/>
        </w:rPr>
        <w:t xml:space="preserve">notice </w:t>
      </w:r>
      <w:r w:rsidR="00905BDC" w:rsidRPr="00994D5E">
        <w:t>directed to a person under the age of 16 years has no effect.</w:t>
      </w:r>
    </w:p>
    <w:p w:rsidR="00905BDC" w:rsidRPr="00994D5E" w:rsidRDefault="00994D5E" w:rsidP="00994D5E">
      <w:pPr>
        <w:pStyle w:val="Amain"/>
      </w:pPr>
      <w:r>
        <w:tab/>
      </w:r>
      <w:r w:rsidRPr="00994D5E">
        <w:t>(2)</w:t>
      </w:r>
      <w:r w:rsidRPr="00994D5E">
        <w:tab/>
      </w:r>
      <w:r w:rsidR="00905BDC" w:rsidRPr="00994D5E">
        <w:t>A person who claims to be under the age of 16 years for subsection (1) must provide proof of age to the commission in the form of—</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Australian birth certificate; or</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an Australian passport or a passport issued by another country; or</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anything else that satisfies the commission about the person’s age.</w:t>
      </w:r>
    </w:p>
    <w:p w:rsidR="00905BDC" w:rsidRPr="00994D5E" w:rsidRDefault="00994D5E" w:rsidP="00994D5E">
      <w:pPr>
        <w:pStyle w:val="AH5Sec"/>
      </w:pPr>
      <w:bookmarkStart w:id="111" w:name="_Toc531696259"/>
      <w:r w:rsidRPr="00994D5E">
        <w:rPr>
          <w:rStyle w:val="CharSectNo"/>
        </w:rPr>
        <w:t>93</w:t>
      </w:r>
      <w:r w:rsidRPr="00994D5E">
        <w:tab/>
      </w:r>
      <w:r w:rsidR="00905BDC" w:rsidRPr="00994D5E">
        <w:t xml:space="preserve">Preliminary inquiry </w:t>
      </w:r>
      <w:r w:rsidR="00905BDC" w:rsidRPr="00994D5E">
        <w:rPr>
          <w:lang w:eastAsia="en-AU"/>
        </w:rPr>
        <w:t>notice</w:t>
      </w:r>
      <w:r w:rsidR="00905BDC" w:rsidRPr="00994D5E">
        <w:t>—service</w:t>
      </w:r>
      <w:bookmarkEnd w:id="111"/>
    </w:p>
    <w:p w:rsidR="00905BDC" w:rsidRPr="00994D5E" w:rsidRDefault="00994D5E" w:rsidP="00994D5E">
      <w:pPr>
        <w:pStyle w:val="Amain"/>
      </w:pPr>
      <w:r>
        <w:tab/>
      </w:r>
      <w:r w:rsidRPr="00994D5E">
        <w:t>(1)</w:t>
      </w:r>
      <w:r w:rsidRPr="00994D5E">
        <w:tab/>
      </w:r>
      <w:r w:rsidR="00905BDC" w:rsidRPr="00994D5E">
        <w:t xml:space="preserve">A preliminary inquiry </w:t>
      </w:r>
      <w:r w:rsidR="00905BDC" w:rsidRPr="00994D5E">
        <w:rPr>
          <w:lang w:eastAsia="en-AU"/>
        </w:rPr>
        <w:t xml:space="preserve">notice </w:t>
      </w:r>
      <w:r w:rsidR="00905BDC" w:rsidRPr="00994D5E">
        <w:t xml:space="preserve">directed to a person must be served at least 7 days before the day the person is required to attend or otherwise comply with the preliminary inquiry </w:t>
      </w:r>
      <w:r w:rsidR="00905BDC" w:rsidRPr="00994D5E">
        <w:rPr>
          <w:lang w:eastAsia="en-AU"/>
        </w:rPr>
        <w:t>notice</w:t>
      </w:r>
      <w:r w:rsidR="00905BDC" w:rsidRPr="00994D5E">
        <w:t>.</w:t>
      </w:r>
    </w:p>
    <w:p w:rsidR="00905BDC" w:rsidRPr="00994D5E" w:rsidRDefault="00994D5E" w:rsidP="00994D5E">
      <w:pPr>
        <w:pStyle w:val="Amain"/>
      </w:pPr>
      <w:r>
        <w:tab/>
      </w:r>
      <w:r w:rsidRPr="00994D5E">
        <w:t>(2)</w:t>
      </w:r>
      <w:r w:rsidRPr="00994D5E">
        <w:tab/>
      </w:r>
      <w:r w:rsidR="00905BDC" w:rsidRPr="00994D5E">
        <w:t xml:space="preserve">If it is not reasonably practicable to serve a preliminary inquiry </w:t>
      </w:r>
      <w:r w:rsidR="00905BDC" w:rsidRPr="00994D5E">
        <w:rPr>
          <w:lang w:eastAsia="en-AU"/>
        </w:rPr>
        <w:t xml:space="preserve">notice </w:t>
      </w:r>
      <w:r w:rsidR="00905BDC" w:rsidRPr="00994D5E">
        <w:t>on a person under subsection (1), the commission may apply to the Supreme Court for an order that the preliminary inquiry notice be served in another way.</w:t>
      </w:r>
    </w:p>
    <w:p w:rsidR="00905BDC" w:rsidRPr="00994D5E" w:rsidRDefault="00994D5E" w:rsidP="00994D5E">
      <w:pPr>
        <w:pStyle w:val="Amain"/>
      </w:pPr>
      <w:r>
        <w:tab/>
      </w:r>
      <w:r w:rsidRPr="00994D5E">
        <w:t>(3)</w:t>
      </w:r>
      <w:r w:rsidRPr="00994D5E">
        <w:tab/>
      </w:r>
      <w:r w:rsidR="00905BDC" w:rsidRPr="00994D5E">
        <w:t xml:space="preserve">If the Supreme Court receives an application and is satisfied that it is not reasonably practicable to serve a preliminary inquiry </w:t>
      </w:r>
      <w:r w:rsidR="00905BDC" w:rsidRPr="00994D5E">
        <w:rPr>
          <w:lang w:eastAsia="en-AU"/>
        </w:rPr>
        <w:t xml:space="preserve">notice </w:t>
      </w:r>
      <w:r w:rsidR="00905BDC" w:rsidRPr="00994D5E">
        <w:t>under subsection (1), the court may—</w:t>
      </w:r>
    </w:p>
    <w:p w:rsidR="00905BDC" w:rsidRPr="00994D5E" w:rsidRDefault="00994D5E" w:rsidP="00994D5E">
      <w:pPr>
        <w:pStyle w:val="Apara"/>
      </w:pPr>
      <w:r>
        <w:tab/>
      </w:r>
      <w:r w:rsidRPr="00994D5E">
        <w:t>(a)</w:t>
      </w:r>
      <w:r w:rsidRPr="00994D5E">
        <w:tab/>
      </w:r>
      <w:r w:rsidR="00905BDC" w:rsidRPr="00994D5E">
        <w:t xml:space="preserve">order that the preliminary inquiry </w:t>
      </w:r>
      <w:r w:rsidR="00905BDC" w:rsidRPr="00994D5E">
        <w:rPr>
          <w:lang w:eastAsia="en-AU"/>
        </w:rPr>
        <w:t xml:space="preserve">notice </w:t>
      </w:r>
      <w:r w:rsidR="00905BDC" w:rsidRPr="00994D5E">
        <w:t>be served in another way that the court considers appropriate; or</w:t>
      </w:r>
    </w:p>
    <w:p w:rsidR="00905BDC" w:rsidRPr="00994D5E" w:rsidRDefault="00994D5E" w:rsidP="00994D5E">
      <w:pPr>
        <w:pStyle w:val="Apara"/>
      </w:pPr>
      <w:r>
        <w:tab/>
      </w:r>
      <w:r w:rsidRPr="00994D5E">
        <w:t>(b)</w:t>
      </w:r>
      <w:r w:rsidRPr="00994D5E">
        <w:tab/>
      </w:r>
      <w:r w:rsidR="00905BDC" w:rsidRPr="00994D5E">
        <w:t>make an order for substituted service.</w:t>
      </w:r>
    </w:p>
    <w:p w:rsidR="00905BDC" w:rsidRPr="00994D5E" w:rsidRDefault="00994D5E" w:rsidP="00994D5E">
      <w:pPr>
        <w:pStyle w:val="AH5Sec"/>
      </w:pPr>
      <w:bookmarkStart w:id="112" w:name="_Toc531696260"/>
      <w:r w:rsidRPr="00994D5E">
        <w:rPr>
          <w:rStyle w:val="CharSectNo"/>
        </w:rPr>
        <w:t>94</w:t>
      </w:r>
      <w:r w:rsidRPr="00994D5E">
        <w:tab/>
      </w:r>
      <w:r w:rsidR="00905BDC" w:rsidRPr="00994D5E">
        <w:t xml:space="preserve">Preliminary inquiry </w:t>
      </w:r>
      <w:r w:rsidR="00905BDC" w:rsidRPr="00994D5E">
        <w:rPr>
          <w:lang w:eastAsia="en-AU"/>
        </w:rPr>
        <w:t>notice</w:t>
      </w:r>
      <w:r w:rsidR="00905BDC" w:rsidRPr="00994D5E">
        <w:t>—first actions to be taken</w:t>
      </w:r>
      <w:bookmarkEnd w:id="112"/>
    </w:p>
    <w:p w:rsidR="00905BDC" w:rsidRPr="00994D5E" w:rsidRDefault="00905BDC" w:rsidP="00905BDC">
      <w:pPr>
        <w:pStyle w:val="Amainreturn"/>
      </w:pPr>
      <w:r w:rsidRPr="00994D5E">
        <w:t>Before a person who is required to attend a preliminary inquiry under a preliminary inquiry notice is required to produce a document or other thing, the commission must—</w:t>
      </w:r>
    </w:p>
    <w:p w:rsidR="00905BDC" w:rsidRPr="00994D5E" w:rsidRDefault="00994D5E" w:rsidP="00994D5E">
      <w:pPr>
        <w:pStyle w:val="Apara"/>
      </w:pPr>
      <w:r>
        <w:tab/>
      </w:r>
      <w:r w:rsidRPr="00994D5E">
        <w:t>(a)</w:t>
      </w:r>
      <w:r w:rsidRPr="00994D5E">
        <w:tab/>
      </w:r>
      <w:r w:rsidR="00905BDC" w:rsidRPr="00994D5E">
        <w:t>if the commission considers the person may be under the age of 18 years—confirm the age of the person; and</w:t>
      </w:r>
    </w:p>
    <w:p w:rsidR="00905BDC" w:rsidRPr="00994D5E" w:rsidRDefault="00994D5E" w:rsidP="00994D5E">
      <w:pPr>
        <w:pStyle w:val="Apara"/>
      </w:pPr>
      <w:r>
        <w:tab/>
      </w:r>
      <w:r w:rsidRPr="00994D5E">
        <w:t>(b)</w:t>
      </w:r>
      <w:r w:rsidRPr="00994D5E">
        <w:tab/>
      </w:r>
      <w:r w:rsidR="00905BDC" w:rsidRPr="00994D5E">
        <w:t xml:space="preserve">release any person under the age of 16 years from compliance with the preliminary inquiry </w:t>
      </w:r>
      <w:r w:rsidR="00905BDC" w:rsidRPr="00994D5E">
        <w:rPr>
          <w:lang w:eastAsia="en-AU"/>
        </w:rPr>
        <w:t>notice</w:t>
      </w:r>
      <w:r w:rsidR="00905BDC" w:rsidRPr="00994D5E">
        <w:t>; and</w:t>
      </w:r>
    </w:p>
    <w:p w:rsidR="00905BDC" w:rsidRPr="00994D5E" w:rsidRDefault="00994D5E" w:rsidP="00994D5E">
      <w:pPr>
        <w:pStyle w:val="Apara"/>
      </w:pPr>
      <w:r>
        <w:tab/>
      </w:r>
      <w:r w:rsidRPr="00994D5E">
        <w:t>(c)</w:t>
      </w:r>
      <w:r w:rsidRPr="00994D5E">
        <w:tab/>
      </w:r>
      <w:r w:rsidR="00905BDC" w:rsidRPr="00994D5E">
        <w:t>tell the person orally and in writing about the person’s rights and obligations as stated in section </w:t>
      </w:r>
      <w:r w:rsidR="00B53930" w:rsidRPr="00994D5E">
        <w:t>91</w:t>
      </w:r>
      <w:r w:rsidR="00905BDC" w:rsidRPr="00994D5E">
        <w:t> (2); and</w:t>
      </w:r>
    </w:p>
    <w:p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if a lawyer is representing a person at the preliminary inquiry—tell the lawyer about any non</w:t>
      </w:r>
      <w:r w:rsidR="00905BDC" w:rsidRPr="00994D5E">
        <w:rPr>
          <w:lang w:eastAsia="en-AU"/>
        </w:rPr>
        <w:noBreakHyphen/>
        <w:t>disclosure requirements that apply under this Act; and</w:t>
      </w:r>
    </w:p>
    <w:p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take any other action prescribed by regulation.</w:t>
      </w:r>
    </w:p>
    <w:p w:rsidR="00905BDC" w:rsidRPr="00994D5E" w:rsidRDefault="00994D5E" w:rsidP="00994D5E">
      <w:pPr>
        <w:pStyle w:val="AH5Sec"/>
        <w:rPr>
          <w:lang w:val="en-US"/>
        </w:rPr>
      </w:pPr>
      <w:bookmarkStart w:id="113" w:name="_Toc531696261"/>
      <w:r w:rsidRPr="00994D5E">
        <w:rPr>
          <w:rStyle w:val="CharSectNo"/>
        </w:rPr>
        <w:t>95</w:t>
      </w:r>
      <w:r w:rsidRPr="00994D5E">
        <w:rPr>
          <w:lang w:val="en-US"/>
        </w:rPr>
        <w:tab/>
      </w:r>
      <w:r w:rsidR="00905BDC" w:rsidRPr="00994D5E">
        <w:t xml:space="preserve">Preliminary inquiry </w:t>
      </w:r>
      <w:r w:rsidR="00905BDC" w:rsidRPr="00994D5E">
        <w:rPr>
          <w:lang w:eastAsia="en-AU"/>
        </w:rPr>
        <w:t>notice</w:t>
      </w:r>
      <w:r w:rsidR="00905BDC" w:rsidRPr="00994D5E">
        <w:t>—</w:t>
      </w:r>
      <w:r w:rsidR="00905BDC" w:rsidRPr="00994D5E">
        <w:rPr>
          <w:lang w:val="en-US"/>
        </w:rPr>
        <w:t>claiming privilege or secrecy</w:t>
      </w:r>
      <w:bookmarkEnd w:id="113"/>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 xml:space="preserve">a preliminary inquiry </w:t>
      </w:r>
      <w:r w:rsidR="00905BDC" w:rsidRPr="00994D5E">
        <w:rPr>
          <w:lang w:eastAsia="en-AU"/>
        </w:rPr>
        <w:t xml:space="preserve">notice </w:t>
      </w:r>
      <w:r w:rsidR="00905BDC" w:rsidRPr="00994D5E">
        <w:rPr>
          <w:lang w:val="en-US"/>
        </w:rPr>
        <w:t>directed to a person requires a document or other thing to be produced to the commission; and</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person claims that the document or other thing—</w:t>
      </w:r>
    </w:p>
    <w:p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is the subject of privilege; or</w:t>
      </w:r>
    </w:p>
    <w:p w:rsidR="00905BDC" w:rsidRPr="00994D5E" w:rsidRDefault="00905BDC" w:rsidP="00905BDC">
      <w:pPr>
        <w:pStyle w:val="aNotesubpar"/>
        <w:rPr>
          <w:lang w:val="en-US"/>
        </w:rPr>
      </w:pPr>
      <w:r w:rsidRPr="00994D5E">
        <w:rPr>
          <w:rStyle w:val="charItals"/>
        </w:rPr>
        <w:t>Note</w:t>
      </w:r>
      <w:r w:rsidRPr="00994D5E">
        <w:rPr>
          <w:rStyle w:val="charItals"/>
        </w:rPr>
        <w:tab/>
      </w:r>
      <w:r w:rsidRPr="00994D5E">
        <w:rPr>
          <w:rStyle w:val="charBoldItals"/>
        </w:rPr>
        <w:t>Privilege</w:t>
      </w:r>
      <w:r w:rsidRPr="00994D5E">
        <w:rPr>
          <w:lang w:val="en-US"/>
        </w:rPr>
        <w:t>—see s </w:t>
      </w:r>
      <w:r w:rsidR="00B53930" w:rsidRPr="00994D5E">
        <w:rPr>
          <w:lang w:val="en-US"/>
        </w:rPr>
        <w:t>174</w:t>
      </w:r>
      <w:r w:rsidRPr="00994D5E">
        <w:rPr>
          <w:lang w:val="en-US"/>
        </w:rPr>
        <w:t xml:space="preserve"> and s (5).</w:t>
      </w:r>
    </w:p>
    <w:p w:rsidR="00905BDC" w:rsidRPr="00994D5E" w:rsidRDefault="00994D5E" w:rsidP="00994D5E">
      <w:pPr>
        <w:pStyle w:val="Asubpara"/>
        <w:rPr>
          <w:lang w:val="en-US"/>
        </w:rPr>
      </w:pPr>
      <w:r>
        <w:rPr>
          <w:lang w:val="en-US"/>
        </w:rPr>
        <w:tab/>
      </w:r>
      <w:r w:rsidRPr="00994D5E">
        <w:rPr>
          <w:lang w:val="en-US"/>
        </w:rPr>
        <w:t>(ii)</w:t>
      </w:r>
      <w:r w:rsidRPr="00994D5E">
        <w:rPr>
          <w:lang w:val="en-US"/>
        </w:rPr>
        <w:tab/>
      </w:r>
      <w:r w:rsidR="00905BDC" w:rsidRPr="00994D5E">
        <w:rPr>
          <w:lang w:val="en-US"/>
        </w:rPr>
        <w:t>cannot be disclosed because of a secrecy requirement under a law in force in the Territory.</w:t>
      </w:r>
    </w:p>
    <w:p w:rsidR="00905BDC" w:rsidRPr="00994D5E" w:rsidRDefault="00905BDC" w:rsidP="00905BDC">
      <w:pPr>
        <w:pStyle w:val="aExamHdgsubpar"/>
      </w:pPr>
      <w:r w:rsidRPr="00994D5E">
        <w:t>Example</w:t>
      </w:r>
    </w:p>
    <w:p w:rsidR="00905BDC" w:rsidRPr="00994D5E" w:rsidRDefault="00905BDC" w:rsidP="00905BDC">
      <w:pPr>
        <w:pStyle w:val="aExamsubpar"/>
      </w:pPr>
      <w:r w:rsidRPr="00994D5E">
        <w:rPr>
          <w:lang w:val="en-US"/>
        </w:rPr>
        <w:t xml:space="preserve">a confidentiality requirement under the </w:t>
      </w:r>
      <w:hyperlink r:id="rId89" w:tooltip="A1997-125" w:history="1">
        <w:r w:rsidR="00703EE8" w:rsidRPr="00994D5E">
          <w:rPr>
            <w:rStyle w:val="charCitHyperlinkItal"/>
          </w:rPr>
          <w:t>Health Records (Privacy and Access) Act 1997</w:t>
        </w:r>
      </w:hyperlink>
      <w:r w:rsidRPr="00994D5E">
        <w:rPr>
          <w:lang w:val="en-US"/>
        </w:rPr>
        <w:t>, s 17</w:t>
      </w:r>
    </w:p>
    <w:p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 xml:space="preserve">The claimant must attend before the commission in accordance with the preliminary inquiry </w:t>
      </w:r>
      <w:r w:rsidR="00905BDC" w:rsidRPr="00994D5E">
        <w:rPr>
          <w:lang w:eastAsia="en-AU"/>
        </w:rPr>
        <w:t>notice</w:t>
      </w:r>
      <w:r w:rsidR="00905BDC" w:rsidRPr="00994D5E">
        <w:rPr>
          <w:lang w:val="en-US"/>
        </w:rPr>
        <w:t>.</w:t>
      </w:r>
    </w:p>
    <w:p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The commission must consider the claim and either—</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withdraw the requirement to produce the document or other thing; or</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refuse to withdraw the requirement and require the claimant to immediately secure the document or other thing (by sealing in an envelope or otherwise) and give it to the commission.</w:t>
      </w:r>
    </w:p>
    <w:p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considering the claim, the commission must not inspect the document or other thing.</w:t>
      </w:r>
    </w:p>
    <w:p w:rsidR="00905BDC" w:rsidRPr="00994D5E" w:rsidRDefault="00994D5E" w:rsidP="00994D5E">
      <w:pPr>
        <w:pStyle w:val="Amain"/>
        <w:rPr>
          <w:lang w:val="en-US"/>
        </w:rPr>
      </w:pPr>
      <w:r>
        <w:rPr>
          <w:lang w:val="en-US"/>
        </w:rPr>
        <w:tab/>
      </w:r>
      <w:r w:rsidRPr="00994D5E">
        <w:rPr>
          <w:lang w:val="en-US"/>
        </w:rPr>
        <w:t>(5)</w:t>
      </w:r>
      <w:r w:rsidRPr="00994D5E">
        <w:rPr>
          <w:lang w:val="en-US"/>
        </w:rPr>
        <w:tab/>
      </w:r>
      <w:r w:rsidR="00905BDC" w:rsidRPr="00994D5E">
        <w:rPr>
          <w:lang w:val="en-US"/>
        </w:rPr>
        <w:t>In this section:</w:t>
      </w:r>
    </w:p>
    <w:p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rsidR="00905BDC" w:rsidRPr="00994D5E" w:rsidRDefault="00905BDC" w:rsidP="00905BDC">
      <w:pPr>
        <w:pStyle w:val="aNote"/>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rsidR="00905BDC" w:rsidRPr="00994D5E" w:rsidRDefault="00994D5E" w:rsidP="00994D5E">
      <w:pPr>
        <w:pStyle w:val="AH5Sec"/>
        <w:rPr>
          <w:lang w:val="en-US"/>
        </w:rPr>
      </w:pPr>
      <w:bookmarkStart w:id="114" w:name="_Toc531696262"/>
      <w:r w:rsidRPr="00994D5E">
        <w:rPr>
          <w:rStyle w:val="CharSectNo"/>
        </w:rPr>
        <w:t>96</w:t>
      </w:r>
      <w:r w:rsidRPr="00994D5E">
        <w:rPr>
          <w:lang w:val="en-US"/>
        </w:rPr>
        <w:tab/>
      </w:r>
      <w:r w:rsidR="00905BDC" w:rsidRPr="00994D5E">
        <w:t xml:space="preserve">Preliminary inquiry </w:t>
      </w:r>
      <w:r w:rsidR="00905BDC" w:rsidRPr="00994D5E">
        <w:rPr>
          <w:lang w:eastAsia="en-AU"/>
        </w:rPr>
        <w:t>notice</w:t>
      </w:r>
      <w:r w:rsidR="00905BDC" w:rsidRPr="00994D5E">
        <w:t xml:space="preserve">—application </w:t>
      </w:r>
      <w:r w:rsidR="00905BDC" w:rsidRPr="00994D5E">
        <w:rPr>
          <w:lang w:val="en-US"/>
        </w:rPr>
        <w:t>to Supreme Court to decide privilege or secrecy</w:t>
      </w:r>
      <w:bookmarkEnd w:id="114"/>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commission requires the claimant to secure the document or other thing and give it to the commission under section </w:t>
      </w:r>
      <w:r w:rsidR="00B53930" w:rsidRPr="00994D5E">
        <w:rPr>
          <w:lang w:val="en-US"/>
        </w:rPr>
        <w:t>95</w:t>
      </w:r>
      <w:r w:rsidR="00905BDC" w:rsidRPr="00994D5E">
        <w:rPr>
          <w:lang w:val="en-US"/>
        </w:rPr>
        <w:t> (3) (b), the commission must—</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immediately give the secured document or other thing to the proper officer of the Supreme Court to be held in safe custody; and</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within 7 days, apply to the Supreme Court for determination of the claim; and</w:t>
      </w:r>
    </w:p>
    <w:p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within a reasonable time before the hearing of the application, give notice of the application to the claimant.</w:t>
      </w:r>
    </w:p>
    <w:p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If the commission does not make an application within the 7 days, the proper officer must return the secured document or other thing to the claimant.</w:t>
      </w:r>
    </w:p>
    <w:p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The claimant is entitled to appear and be heard on the hearing of the application.</w:t>
      </w:r>
    </w:p>
    <w:p w:rsidR="00905BDC" w:rsidRPr="00994D5E" w:rsidRDefault="00994D5E" w:rsidP="00994D5E">
      <w:pPr>
        <w:pStyle w:val="AH5Sec"/>
        <w:rPr>
          <w:lang w:val="en-US"/>
        </w:rPr>
      </w:pPr>
      <w:bookmarkStart w:id="115" w:name="_Toc531696263"/>
      <w:r w:rsidRPr="00994D5E">
        <w:rPr>
          <w:rStyle w:val="CharSectNo"/>
        </w:rPr>
        <w:t>97</w:t>
      </w:r>
      <w:r w:rsidRPr="00994D5E">
        <w:rPr>
          <w:lang w:val="en-US"/>
        </w:rPr>
        <w:tab/>
      </w:r>
      <w:r w:rsidR="00905BDC" w:rsidRPr="00994D5E">
        <w:t xml:space="preserve">Preliminary inquiry </w:t>
      </w:r>
      <w:r w:rsidR="00905BDC" w:rsidRPr="00994D5E">
        <w:rPr>
          <w:lang w:eastAsia="en-AU"/>
        </w:rPr>
        <w:t>notice</w:t>
      </w:r>
      <w:r w:rsidR="00905BDC" w:rsidRPr="00994D5E">
        <w:t>—</w:t>
      </w:r>
      <w:r w:rsidR="00905BDC" w:rsidRPr="00994D5E">
        <w:rPr>
          <w:lang w:val="en-US"/>
        </w:rPr>
        <w:t>Supreme Court to decide privilege or secrecy</w:t>
      </w:r>
      <w:bookmarkEnd w:id="115"/>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Supreme Court receives an application under section </w:t>
      </w:r>
      <w:r w:rsidR="00B53930" w:rsidRPr="00994D5E">
        <w:rPr>
          <w:lang w:val="en-US"/>
        </w:rPr>
        <w:t>96</w:t>
      </w:r>
      <w:r w:rsidR="00905BDC" w:rsidRPr="00994D5E">
        <w:rPr>
          <w:lang w:val="en-US"/>
        </w:rPr>
        <w:t>, the court must determine whether the document or other thing is the subject of—</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privilege; or</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a secrecy requirement under a law in force in the Territory.</w:t>
      </w:r>
    </w:p>
    <w:p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To make the determination, the judge constituting the court and any other person authorised by the court may open and inspect the secured document or other thing.</w:t>
      </w:r>
    </w:p>
    <w:p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If the court determines that the document or other thing—</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the subject of privilege or a secrecy requirement—the court must order that the document or other thing be returned to the claimant; or</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 the subject of privilege or a secrecy requirement—the court must order that the document or other thing be given to the commission.</w:t>
      </w:r>
    </w:p>
    <w:p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this section:</w:t>
      </w:r>
    </w:p>
    <w:p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rsidR="00905BDC" w:rsidRPr="00994D5E" w:rsidRDefault="00905BDC" w:rsidP="00905BDC">
      <w:pPr>
        <w:pStyle w:val="aNote"/>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rsidR="00905BDC" w:rsidRPr="00994D5E" w:rsidRDefault="00994D5E" w:rsidP="00994D5E">
      <w:pPr>
        <w:pStyle w:val="AH5Sec"/>
        <w:rPr>
          <w:lang w:val="en-US"/>
        </w:rPr>
      </w:pPr>
      <w:bookmarkStart w:id="116" w:name="_Toc531696264"/>
      <w:r w:rsidRPr="00994D5E">
        <w:rPr>
          <w:rStyle w:val="CharSectNo"/>
        </w:rPr>
        <w:t>98</w:t>
      </w:r>
      <w:r w:rsidRPr="00994D5E">
        <w:rPr>
          <w:lang w:val="en-US"/>
        </w:rPr>
        <w:tab/>
      </w:r>
      <w:r w:rsidR="00905BDC" w:rsidRPr="00994D5E">
        <w:t xml:space="preserve">Preliminary inquiry </w:t>
      </w:r>
      <w:r w:rsidR="00905BDC" w:rsidRPr="00994D5E">
        <w:rPr>
          <w:lang w:eastAsia="en-AU"/>
        </w:rPr>
        <w:t>notice</w:t>
      </w:r>
      <w:r w:rsidR="00905BDC" w:rsidRPr="00994D5E">
        <w:t>—offence</w:t>
      </w:r>
      <w:r w:rsidR="00905BDC" w:rsidRPr="00994D5E">
        <w:rPr>
          <w:lang w:val="en-US"/>
        </w:rPr>
        <w:t xml:space="preserve"> to open secured document or other thing</w:t>
      </w:r>
      <w:bookmarkEnd w:id="116"/>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the claimant secures a document or other thing under section </w:t>
      </w:r>
      <w:r w:rsidR="00B53930" w:rsidRPr="00994D5E">
        <w:rPr>
          <w:lang w:val="en-US"/>
        </w:rPr>
        <w:t>95</w:t>
      </w:r>
      <w:r w:rsidR="00905BDC" w:rsidRPr="00994D5E">
        <w:rPr>
          <w:lang w:val="en-US"/>
        </w:rPr>
        <w:t> (3) (b); and</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secured document or other thing has not been returned to the claimant under section </w:t>
      </w:r>
      <w:r w:rsidR="00B53930" w:rsidRPr="00994D5E">
        <w:rPr>
          <w:lang w:val="en-US"/>
        </w:rPr>
        <w:t>96</w:t>
      </w:r>
      <w:r w:rsidR="00905BDC" w:rsidRPr="00994D5E">
        <w:rPr>
          <w:lang w:val="en-US"/>
        </w:rPr>
        <w:t> (2); and</w:t>
      </w:r>
    </w:p>
    <w:p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the court has not determined whether the secured document or other thing is the subject of privilege or a secrecy requirement under section </w:t>
      </w:r>
      <w:r w:rsidR="00B53930" w:rsidRPr="00994D5E">
        <w:rPr>
          <w:lang w:val="en-US"/>
        </w:rPr>
        <w:t>97</w:t>
      </w:r>
      <w:r w:rsidR="00905BDC" w:rsidRPr="00994D5E">
        <w:rPr>
          <w:lang w:val="en-US"/>
        </w:rPr>
        <w:t>.</w:t>
      </w:r>
    </w:p>
    <w:p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A person commits an offence if the person—</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opens or otherwise inspects the secured document or other thing; and</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eastAsia="en-AU"/>
        </w:rPr>
        <w:t>is not—</w:t>
      </w:r>
    </w:p>
    <w:p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the judge constituting the court; or</w:t>
      </w:r>
    </w:p>
    <w:p w:rsidR="00905BDC" w:rsidRPr="00994D5E" w:rsidRDefault="00994D5E" w:rsidP="00994D5E">
      <w:pPr>
        <w:pStyle w:val="Asubpara"/>
        <w:keepNext/>
        <w:rPr>
          <w:lang w:val="en-US"/>
        </w:rPr>
      </w:pPr>
      <w:r>
        <w:rPr>
          <w:lang w:val="en-US"/>
        </w:rPr>
        <w:tab/>
      </w:r>
      <w:r w:rsidRPr="00994D5E">
        <w:rPr>
          <w:lang w:val="en-US"/>
        </w:rPr>
        <w:t>(ii)</w:t>
      </w:r>
      <w:r w:rsidRPr="00994D5E">
        <w:rPr>
          <w:lang w:val="en-US"/>
        </w:rPr>
        <w:tab/>
      </w:r>
      <w:r w:rsidR="00905BDC" w:rsidRPr="00994D5E">
        <w:rPr>
          <w:lang w:val="en-US"/>
        </w:rPr>
        <w:t>another person authorised by the court to open and inspect the secured document or other thing under section </w:t>
      </w:r>
      <w:r w:rsidR="00B53930" w:rsidRPr="00994D5E">
        <w:rPr>
          <w:lang w:val="en-US"/>
        </w:rPr>
        <w:t>97</w:t>
      </w:r>
      <w:r w:rsidR="00905BDC" w:rsidRPr="00994D5E">
        <w:rPr>
          <w:lang w:val="en-US"/>
        </w:rPr>
        <w:t> (2).</w:t>
      </w:r>
    </w:p>
    <w:p w:rsidR="00905BDC" w:rsidRPr="00994D5E" w:rsidRDefault="00905BDC" w:rsidP="00905BDC">
      <w:pPr>
        <w:pStyle w:val="Penalty"/>
        <w:rPr>
          <w:lang w:eastAsia="en-AU"/>
        </w:rPr>
      </w:pPr>
      <w:r w:rsidRPr="00994D5E">
        <w:rPr>
          <w:lang w:eastAsia="en-AU"/>
        </w:rPr>
        <w:t>Maximum penalty:  100 penalty units, imprisonment for 1 year or both.</w:t>
      </w:r>
    </w:p>
    <w:p w:rsidR="00905BDC" w:rsidRPr="00994D5E" w:rsidRDefault="00994D5E" w:rsidP="00994D5E">
      <w:pPr>
        <w:pStyle w:val="AH5Sec"/>
      </w:pPr>
      <w:bookmarkStart w:id="117" w:name="_Toc531696265"/>
      <w:r w:rsidRPr="00994D5E">
        <w:rPr>
          <w:rStyle w:val="CharSectNo"/>
        </w:rPr>
        <w:t>99</w:t>
      </w:r>
      <w:r w:rsidRPr="00994D5E">
        <w:tab/>
      </w:r>
      <w:r w:rsidR="00905BDC" w:rsidRPr="00994D5E">
        <w:t>Preliminary inquiries—application of Criminal Code, ch 7</w:t>
      </w:r>
      <w:bookmarkEnd w:id="117"/>
    </w:p>
    <w:p w:rsidR="00905BDC" w:rsidRPr="00994D5E" w:rsidRDefault="00905BDC" w:rsidP="00994D5E">
      <w:pPr>
        <w:pStyle w:val="Amainreturn"/>
        <w:keepNext/>
      </w:pPr>
      <w:r w:rsidRPr="00994D5E">
        <w:t xml:space="preserve">A preliminary inquiry before the commission is a legal proceeding for the </w:t>
      </w:r>
      <w:hyperlink r:id="rId90" w:tooltip="A2002-51" w:history="1">
        <w:r w:rsidR="00703EE8" w:rsidRPr="00994D5E">
          <w:rPr>
            <w:rStyle w:val="charCitHyperlinkAbbrev"/>
          </w:rPr>
          <w:t>Criminal Code</w:t>
        </w:r>
      </w:hyperlink>
      <w:r w:rsidRPr="00994D5E">
        <w:t>, chapter 7 (Administration of justice offences).</w:t>
      </w:r>
    </w:p>
    <w:p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91" w:tooltip="A2002-51" w:history="1">
        <w:r w:rsidR="00703EE8" w:rsidRPr="00994D5E">
          <w:rPr>
            <w:rStyle w:val="charCitHyperlinkAbbrev"/>
          </w:rPr>
          <w:t>Criminal Code</w:t>
        </w:r>
      </w:hyperlink>
      <w:r w:rsidRPr="00994D5E">
        <w:t>, ch 7 includes offences such as falsifying evidence, destroying or concealing evidence and failing to produce a document or other thing.</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118" w:name="_Toc531696266"/>
      <w:r w:rsidRPr="00994D5E">
        <w:rPr>
          <w:rStyle w:val="CharPartNo"/>
        </w:rPr>
        <w:t>Part 3.4</w:t>
      </w:r>
      <w:r w:rsidRPr="00994D5E">
        <w:tab/>
      </w:r>
      <w:r w:rsidR="00905BDC" w:rsidRPr="00994D5E">
        <w:rPr>
          <w:rStyle w:val="CharPartText"/>
        </w:rPr>
        <w:t>Commission—conducting an investigation</w:t>
      </w:r>
      <w:bookmarkEnd w:id="118"/>
    </w:p>
    <w:p w:rsidR="00905BDC" w:rsidRPr="00994D5E" w:rsidRDefault="00994D5E" w:rsidP="00994D5E">
      <w:pPr>
        <w:pStyle w:val="AH3Div"/>
        <w:tabs>
          <w:tab w:val="clear" w:pos="2600"/>
        </w:tabs>
      </w:pPr>
      <w:bookmarkStart w:id="119" w:name="_Toc531696267"/>
      <w:r w:rsidRPr="00994D5E">
        <w:rPr>
          <w:rStyle w:val="CharDivNo"/>
        </w:rPr>
        <w:t>Division 3.4.1</w:t>
      </w:r>
      <w:r w:rsidRPr="00994D5E">
        <w:tab/>
      </w:r>
      <w:r w:rsidR="00905BDC" w:rsidRPr="00994D5E">
        <w:rPr>
          <w:rStyle w:val="CharDivText"/>
        </w:rPr>
        <w:t>Starting an investigation</w:t>
      </w:r>
      <w:bookmarkEnd w:id="119"/>
    </w:p>
    <w:p w:rsidR="00905BDC" w:rsidRPr="00994D5E" w:rsidRDefault="00994D5E" w:rsidP="00994D5E">
      <w:pPr>
        <w:pStyle w:val="AH5Sec"/>
      </w:pPr>
      <w:bookmarkStart w:id="120" w:name="_Toc531696268"/>
      <w:r w:rsidRPr="00994D5E">
        <w:rPr>
          <w:rStyle w:val="CharSectNo"/>
        </w:rPr>
        <w:t>100</w:t>
      </w:r>
      <w:r w:rsidRPr="00994D5E">
        <w:tab/>
      </w:r>
      <w:r w:rsidR="00905BDC" w:rsidRPr="00994D5E">
        <w:t>Commission may investigate corruption report</w:t>
      </w:r>
      <w:bookmarkEnd w:id="120"/>
    </w:p>
    <w:p w:rsidR="00905BDC" w:rsidRPr="00994D5E" w:rsidRDefault="00905BDC" w:rsidP="00905BDC">
      <w:pPr>
        <w:pStyle w:val="Amainreturn"/>
      </w:pPr>
      <w:r w:rsidRPr="00994D5E">
        <w:t>The commission may conduct an investigation if the commission—</w:t>
      </w:r>
    </w:p>
    <w:p w:rsidR="00905BDC" w:rsidRPr="00994D5E" w:rsidRDefault="00994D5E" w:rsidP="00994D5E">
      <w:pPr>
        <w:pStyle w:val="Apara"/>
      </w:pPr>
      <w:r>
        <w:tab/>
      </w:r>
      <w:r w:rsidRPr="00994D5E">
        <w:t>(a)</w:t>
      </w:r>
      <w:r w:rsidRPr="00994D5E">
        <w:tab/>
      </w:r>
      <w:r w:rsidR="00905BDC" w:rsidRPr="00994D5E">
        <w:t>receives a corruption report; and</w:t>
      </w:r>
    </w:p>
    <w:p w:rsidR="00905BDC" w:rsidRPr="00994D5E" w:rsidRDefault="00994D5E" w:rsidP="00994D5E">
      <w:pPr>
        <w:pStyle w:val="Apara"/>
        <w:keepNext/>
      </w:pPr>
      <w:r>
        <w:tab/>
      </w:r>
      <w:r w:rsidRPr="00994D5E">
        <w:t>(b)</w:t>
      </w:r>
      <w:r w:rsidRPr="00994D5E">
        <w:tab/>
      </w:r>
      <w:r w:rsidR="00905BDC" w:rsidRPr="00994D5E">
        <w:t>suspects on reasonable grounds that the conduct in the corruption report may constitute corrupt conduct.</w:t>
      </w:r>
    </w:p>
    <w:p w:rsidR="00905BDC" w:rsidRPr="00994D5E" w:rsidRDefault="00905BDC" w:rsidP="00994D5E">
      <w:pPr>
        <w:pStyle w:val="aNote"/>
        <w:keepNext/>
      </w:pPr>
      <w:r w:rsidRPr="00994D5E">
        <w:rPr>
          <w:rStyle w:val="charItals"/>
        </w:rPr>
        <w:t>Note 1</w:t>
      </w:r>
      <w:r w:rsidRPr="00994D5E">
        <w:rPr>
          <w:rStyle w:val="charItals"/>
        </w:rPr>
        <w:tab/>
      </w:r>
      <w:r w:rsidRPr="00994D5E">
        <w:rPr>
          <w:lang w:eastAsia="en-AU"/>
        </w:rPr>
        <w:t>The commission must dismiss, refer or investigate corruption reports (see s </w:t>
      </w:r>
      <w:r w:rsidR="00B53930" w:rsidRPr="00994D5E">
        <w:t>70</w:t>
      </w:r>
      <w:r w:rsidRPr="00994D5E">
        <w:t>).</w:t>
      </w:r>
    </w:p>
    <w:p w:rsidR="00905BDC" w:rsidRPr="00994D5E" w:rsidRDefault="00905BDC" w:rsidP="00905BDC">
      <w:pPr>
        <w:pStyle w:val="aNote"/>
      </w:pPr>
      <w:r w:rsidRPr="00994D5E">
        <w:rPr>
          <w:rStyle w:val="charItals"/>
        </w:rPr>
        <w:t>Note 2</w:t>
      </w:r>
      <w:r w:rsidRPr="00994D5E">
        <w:tab/>
      </w:r>
      <w:r w:rsidRPr="00994D5E">
        <w:rPr>
          <w:lang w:eastAsia="en-AU"/>
        </w:rPr>
        <w:t xml:space="preserve">The commission may carry out a preliminary inquiry to </w:t>
      </w:r>
      <w:r w:rsidRPr="00994D5E">
        <w:t>decide whether to dismiss, refer or investigate a corruption report (see s </w:t>
      </w:r>
      <w:r w:rsidR="00B53930" w:rsidRPr="00994D5E">
        <w:t>86</w:t>
      </w:r>
      <w:r w:rsidRPr="00994D5E">
        <w:t>).</w:t>
      </w:r>
    </w:p>
    <w:p w:rsidR="00905BDC" w:rsidRPr="00994D5E" w:rsidRDefault="00994D5E" w:rsidP="00994D5E">
      <w:pPr>
        <w:pStyle w:val="AH5Sec"/>
      </w:pPr>
      <w:bookmarkStart w:id="121" w:name="_Toc531696269"/>
      <w:r w:rsidRPr="00994D5E">
        <w:rPr>
          <w:rStyle w:val="CharSectNo"/>
        </w:rPr>
        <w:t>101</w:t>
      </w:r>
      <w:r w:rsidRPr="00994D5E">
        <w:tab/>
      </w:r>
      <w:r w:rsidR="00905BDC" w:rsidRPr="00994D5E">
        <w:t>Commission may investigate on own initiative</w:t>
      </w:r>
      <w:bookmarkEnd w:id="121"/>
    </w:p>
    <w:p w:rsidR="00905BDC" w:rsidRPr="00994D5E" w:rsidRDefault="00994D5E" w:rsidP="00994D5E">
      <w:pPr>
        <w:pStyle w:val="Amain"/>
      </w:pPr>
      <w:r>
        <w:tab/>
      </w:r>
      <w:r w:rsidRPr="00994D5E">
        <w:t>(1)</w:t>
      </w:r>
      <w:r w:rsidRPr="00994D5E">
        <w:tab/>
      </w:r>
      <w:r w:rsidR="00905BDC" w:rsidRPr="00994D5E">
        <w:t>The commission may, on its own initiative, conduct an investigation about a matter if the commission suspects on reasonable grounds that the matter involves corrupt conduct.</w:t>
      </w:r>
    </w:p>
    <w:p w:rsidR="00905BDC" w:rsidRPr="00994D5E" w:rsidRDefault="00994D5E" w:rsidP="00994D5E">
      <w:pPr>
        <w:pStyle w:val="Amain"/>
      </w:pPr>
      <w:r>
        <w:tab/>
      </w:r>
      <w:r w:rsidRPr="00994D5E">
        <w:t>(2)</w:t>
      </w:r>
      <w:r w:rsidRPr="00994D5E">
        <w:tab/>
      </w:r>
      <w:r w:rsidR="00905BDC" w:rsidRPr="00994D5E">
        <w:t xml:space="preserve">The commission may </w:t>
      </w:r>
      <w:r w:rsidR="00905BDC" w:rsidRPr="00994D5E">
        <w:rPr>
          <w:lang w:eastAsia="en-AU"/>
        </w:rPr>
        <w:t>carry out a preliminary inquiry to decide whether t</w:t>
      </w:r>
      <w:r w:rsidR="00905BDC" w:rsidRPr="00994D5E">
        <w:t>o investigate the matter.</w:t>
      </w:r>
    </w:p>
    <w:p w:rsidR="00905BDC" w:rsidRPr="00994D5E" w:rsidRDefault="00994D5E" w:rsidP="00994D5E">
      <w:pPr>
        <w:pStyle w:val="AH5Sec"/>
      </w:pPr>
      <w:bookmarkStart w:id="122" w:name="_Toc531696270"/>
      <w:r w:rsidRPr="00994D5E">
        <w:rPr>
          <w:rStyle w:val="CharSectNo"/>
        </w:rPr>
        <w:t>102</w:t>
      </w:r>
      <w:r w:rsidRPr="00994D5E">
        <w:tab/>
      </w:r>
      <w:r w:rsidR="00905BDC" w:rsidRPr="00994D5E">
        <w:t>Investigation of judicial officers</w:t>
      </w:r>
      <w:bookmarkEnd w:id="122"/>
    </w:p>
    <w:p w:rsidR="00905BDC" w:rsidRPr="00994D5E" w:rsidRDefault="00994D5E" w:rsidP="00994D5E">
      <w:pPr>
        <w:pStyle w:val="Amain"/>
      </w:pPr>
      <w:r>
        <w:tab/>
      </w:r>
      <w:r w:rsidRPr="00994D5E">
        <w:t>(1)</w:t>
      </w:r>
      <w:r w:rsidRPr="00994D5E">
        <w:tab/>
      </w:r>
      <w:r w:rsidR="00905BDC" w:rsidRPr="00994D5E">
        <w:t>In investigating a judicial officer, the commission—</w:t>
      </w:r>
    </w:p>
    <w:p w:rsidR="00905BDC" w:rsidRPr="00994D5E" w:rsidRDefault="00994D5E" w:rsidP="00994D5E">
      <w:pPr>
        <w:pStyle w:val="Apara"/>
      </w:pPr>
      <w:r>
        <w:tab/>
      </w:r>
      <w:r w:rsidRPr="00994D5E">
        <w:t>(a)</w:t>
      </w:r>
      <w:r w:rsidRPr="00994D5E">
        <w:tab/>
      </w:r>
      <w:r w:rsidR="00905BDC" w:rsidRPr="00994D5E">
        <w:t>must have proper regard for the preservation of the independence of judicial officers; and</w:t>
      </w:r>
    </w:p>
    <w:p w:rsidR="00905BDC" w:rsidRPr="00994D5E" w:rsidRDefault="00994D5E" w:rsidP="00994D5E">
      <w:pPr>
        <w:pStyle w:val="Apara"/>
      </w:pPr>
      <w:r>
        <w:tab/>
      </w:r>
      <w:r w:rsidRPr="00994D5E">
        <w:t>(b)</w:t>
      </w:r>
      <w:r w:rsidRPr="00994D5E">
        <w:tab/>
      </w:r>
      <w:r w:rsidR="00905BDC" w:rsidRPr="00994D5E">
        <w:t>for a judicial officer other than the Chief Justice or Chief Magistrate—must notify, and may consult, the head of jurisdiction unless doing so would prejudice an investigation.</w:t>
      </w:r>
    </w:p>
    <w:p w:rsidR="00905BDC" w:rsidRPr="00994D5E" w:rsidRDefault="00994D5E" w:rsidP="005F5496">
      <w:pPr>
        <w:pStyle w:val="Amain"/>
        <w:keepNext/>
      </w:pPr>
      <w:r>
        <w:tab/>
      </w:r>
      <w:r w:rsidRPr="00994D5E">
        <w:t>(2)</w:t>
      </w:r>
      <w:r w:rsidRPr="00994D5E">
        <w:tab/>
      </w:r>
      <w:r w:rsidR="00905BDC" w:rsidRPr="00994D5E">
        <w:t>In this section:</w:t>
      </w:r>
    </w:p>
    <w:p w:rsidR="00905BDC" w:rsidRPr="00994D5E" w:rsidRDefault="00905BDC" w:rsidP="00994D5E">
      <w:pPr>
        <w:pStyle w:val="aDef"/>
        <w:keepNext/>
      </w:pPr>
      <w:r w:rsidRPr="00994D5E">
        <w:rPr>
          <w:rStyle w:val="charBoldItals"/>
        </w:rPr>
        <w:t>head of jurisdiction</w:t>
      </w:r>
      <w:r w:rsidRPr="00994D5E">
        <w:t xml:space="preserve"> means—</w:t>
      </w:r>
    </w:p>
    <w:p w:rsidR="00905BDC" w:rsidRPr="00994D5E" w:rsidRDefault="00994D5E" w:rsidP="00994D5E">
      <w:pPr>
        <w:pStyle w:val="aDefpara"/>
        <w:keepNext/>
      </w:pPr>
      <w:r>
        <w:tab/>
      </w:r>
      <w:r w:rsidRPr="00994D5E">
        <w:t>(a)</w:t>
      </w:r>
      <w:r w:rsidRPr="00994D5E">
        <w:tab/>
      </w:r>
      <w:r w:rsidR="00905BDC" w:rsidRPr="00994D5E">
        <w:t>for a judge, associate judge or registrar of the Supreme Court—the Chief Justice; or</w:t>
      </w:r>
    </w:p>
    <w:p w:rsidR="00905BDC" w:rsidRPr="00994D5E" w:rsidRDefault="00994D5E" w:rsidP="00994D5E">
      <w:pPr>
        <w:pStyle w:val="aDefpara"/>
      </w:pPr>
      <w:r>
        <w:tab/>
      </w:r>
      <w:r w:rsidRPr="00994D5E">
        <w:t>(b)</w:t>
      </w:r>
      <w:r w:rsidRPr="00994D5E">
        <w:tab/>
      </w:r>
      <w:r w:rsidR="00905BDC" w:rsidRPr="00994D5E">
        <w:t>for a magistrate, an office that must be occupied by a magistrate or a registrar of the Magistrates Court—the Chief Magistrate.</w:t>
      </w:r>
    </w:p>
    <w:p w:rsidR="00905BDC" w:rsidRPr="00994D5E" w:rsidRDefault="00994D5E" w:rsidP="00994D5E">
      <w:pPr>
        <w:pStyle w:val="AH5Sec"/>
      </w:pPr>
      <w:bookmarkStart w:id="123" w:name="_Toc531696271"/>
      <w:r w:rsidRPr="00994D5E">
        <w:rPr>
          <w:rStyle w:val="CharSectNo"/>
        </w:rPr>
        <w:t>103</w:t>
      </w:r>
      <w:r w:rsidRPr="00994D5E">
        <w:tab/>
      </w:r>
      <w:r w:rsidR="00905BDC" w:rsidRPr="00994D5E">
        <w:t>Investigation may be conducted during court proceeding</w:t>
      </w:r>
      <w:bookmarkEnd w:id="123"/>
    </w:p>
    <w:p w:rsidR="00905BDC" w:rsidRPr="00994D5E" w:rsidRDefault="00994D5E" w:rsidP="00994D5E">
      <w:pPr>
        <w:pStyle w:val="Amain"/>
      </w:pPr>
      <w:r>
        <w:tab/>
      </w:r>
      <w:r w:rsidRPr="00994D5E">
        <w:t>(1)</w:t>
      </w:r>
      <w:r w:rsidRPr="00994D5E">
        <w:tab/>
      </w:r>
      <w:r w:rsidR="00905BDC" w:rsidRPr="00994D5E">
        <w:t>The commission may do any of the following despite any proceeding (whether civil or criminal) in any court or tribunal:</w:t>
      </w:r>
    </w:p>
    <w:p w:rsidR="00905BDC" w:rsidRPr="00994D5E" w:rsidRDefault="00994D5E" w:rsidP="00994D5E">
      <w:pPr>
        <w:pStyle w:val="Apara"/>
      </w:pPr>
      <w:r>
        <w:tab/>
      </w:r>
      <w:r w:rsidRPr="00994D5E">
        <w:t>(a)</w:t>
      </w:r>
      <w:r w:rsidRPr="00994D5E">
        <w:tab/>
      </w:r>
      <w:r w:rsidR="00905BDC" w:rsidRPr="00994D5E">
        <w:t>commence or continue an investigation;</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discontinue or complete an investigation;</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provide a report about an investigation;</w:t>
      </w:r>
    </w:p>
    <w:p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do anything necessary or convenient to carry out an action under paragraphs (a) to (c).</w:t>
      </w:r>
    </w:p>
    <w:p w:rsidR="00905BDC" w:rsidRPr="00994D5E" w:rsidRDefault="00994D5E" w:rsidP="00994D5E">
      <w:pPr>
        <w:pStyle w:val="Amain"/>
      </w:pPr>
      <w:r>
        <w:tab/>
      </w:r>
      <w:r w:rsidRPr="00994D5E">
        <w:t>(2)</w:t>
      </w:r>
      <w:r w:rsidRPr="00994D5E">
        <w:tab/>
      </w:r>
      <w:r w:rsidR="00905BDC" w:rsidRPr="00994D5E">
        <w:t>The commission must take all reasonable steps to ensure the conduct of an investigation does not prejudice any proceeding (whether civil or criminal) in any court or tribunal.</w:t>
      </w:r>
    </w:p>
    <w:p w:rsidR="00905BDC" w:rsidRPr="00994D5E" w:rsidRDefault="00905BDC" w:rsidP="00905BDC">
      <w:pPr>
        <w:pStyle w:val="aExamHdgss"/>
      </w:pPr>
      <w:r w:rsidRPr="00994D5E">
        <w:t>Examples</w:t>
      </w:r>
    </w:p>
    <w:p w:rsidR="00905BDC" w:rsidRPr="00994D5E" w:rsidRDefault="00905BDC" w:rsidP="00905BDC">
      <w:pPr>
        <w:pStyle w:val="aExamNum"/>
      </w:pPr>
      <w:r w:rsidRPr="00994D5E">
        <w:t>1</w:t>
      </w:r>
      <w:r w:rsidRPr="00994D5E">
        <w:tab/>
        <w:t>issuing a confidentiality notice for the duration of the proceeding</w:t>
      </w:r>
    </w:p>
    <w:p w:rsidR="00905BDC" w:rsidRPr="00994D5E" w:rsidRDefault="00905BDC" w:rsidP="00905BDC">
      <w:pPr>
        <w:pStyle w:val="aExamNum"/>
      </w:pPr>
      <w:r w:rsidRPr="00994D5E">
        <w:t>2</w:t>
      </w:r>
      <w:r w:rsidRPr="00994D5E">
        <w:tab/>
      </w:r>
      <w:r w:rsidRPr="00994D5E">
        <w:rPr>
          <w:lang w:eastAsia="en-AU"/>
        </w:rPr>
        <w:t>deferring giving a report to the Speaker until completion of the proceeding</w:t>
      </w:r>
    </w:p>
    <w:p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This section applies to a proceeding regardless of whether—</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t>the proceeding commenced before or after the</w:t>
      </w:r>
      <w:r w:rsidR="00905BDC" w:rsidRPr="00994D5E">
        <w:rPr>
          <w:lang w:eastAsia="en-AU"/>
        </w:rPr>
        <w:t xml:space="preserve"> investigation commenced; or</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commission or a member of staff of the commission is a party to the proceeding.</w:t>
      </w:r>
    </w:p>
    <w:p w:rsidR="00905BDC" w:rsidRPr="00994D5E" w:rsidRDefault="00994D5E" w:rsidP="00994D5E">
      <w:pPr>
        <w:pStyle w:val="AH5Sec"/>
        <w:rPr>
          <w:lang w:eastAsia="en-AU"/>
        </w:rPr>
      </w:pPr>
      <w:bookmarkStart w:id="124" w:name="_Toc531696272"/>
      <w:r w:rsidRPr="00994D5E">
        <w:rPr>
          <w:rStyle w:val="CharSectNo"/>
        </w:rPr>
        <w:t>104</w:t>
      </w:r>
      <w:r w:rsidRPr="00994D5E">
        <w:rPr>
          <w:lang w:eastAsia="en-AU"/>
        </w:rPr>
        <w:tab/>
      </w:r>
      <w:r w:rsidR="00905BDC" w:rsidRPr="00994D5E">
        <w:rPr>
          <w:lang w:eastAsia="en-AU"/>
        </w:rPr>
        <w:t>Investigation may be conducted as joint investigation</w:t>
      </w:r>
      <w:bookmarkEnd w:id="124"/>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The commission may conduct an investigation as a joint investigation with an integrity body or law enforcement agency (a </w:t>
      </w:r>
      <w:r w:rsidR="00905BDC" w:rsidRPr="00994D5E">
        <w:rPr>
          <w:rStyle w:val="charBoldItals"/>
        </w:rPr>
        <w:t>joint investigation</w:t>
      </w:r>
      <w:r w:rsidR="00905BDC" w:rsidRPr="00994D5E">
        <w:rPr>
          <w:lang w:eastAsia="en-AU"/>
        </w:rPr>
        <w:t>).</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The commission may conduct a joint investigation in any way the commission considers appropriate.</w:t>
      </w:r>
    </w:p>
    <w:p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Without limiting subsection (2), in conducting a joint investigation the commission may do 1 or more of the following:</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consult, coordinate and cooperate with an integrity body or law enforcement agency that is conducting an investigation in relation to the same, or a similar or related, subject matter;</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receive information from an integrity body or law enforcement agency with which the commission is conducting a joint investigation;</w:t>
      </w:r>
    </w:p>
    <w:p w:rsidR="00905BDC" w:rsidRPr="00994D5E" w:rsidRDefault="00994D5E" w:rsidP="00994D5E">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enter into a memorandum of understanding or agreement with an integrity body or law enforcement agency about the conduct of joint investigations.</w:t>
      </w:r>
    </w:p>
    <w:p w:rsidR="00905BDC" w:rsidRPr="00994D5E" w:rsidRDefault="00905BDC" w:rsidP="00905BDC">
      <w:pPr>
        <w:pStyle w:val="aNote"/>
      </w:pPr>
      <w:r w:rsidRPr="00994D5E">
        <w:rPr>
          <w:rStyle w:val="charItals"/>
        </w:rPr>
        <w:t>Note</w:t>
      </w:r>
      <w:r w:rsidRPr="00994D5E">
        <w:rPr>
          <w:rStyle w:val="charItals"/>
        </w:rPr>
        <w:tab/>
      </w:r>
      <w:r w:rsidRPr="00994D5E">
        <w:t xml:space="preserve">The commission may disclose information to an </w:t>
      </w:r>
      <w:r w:rsidRPr="00994D5E">
        <w:rPr>
          <w:lang w:eastAsia="en-AU"/>
        </w:rPr>
        <w:t xml:space="preserve">integrity body or law enforcement agency </w:t>
      </w:r>
      <w:r w:rsidRPr="00994D5E">
        <w:t>if it is relevant to the exercise of the body’s or agency’s functions and the commission considers it appropriate (see s </w:t>
      </w:r>
      <w:r w:rsidR="00B53930" w:rsidRPr="00994D5E">
        <w:t>196</w:t>
      </w:r>
      <w:r w:rsidRPr="00994D5E">
        <w:t>).</w:t>
      </w:r>
    </w:p>
    <w:p w:rsidR="00905BDC" w:rsidRPr="00994D5E" w:rsidRDefault="00994D5E" w:rsidP="00994D5E">
      <w:pPr>
        <w:pStyle w:val="AH3Div"/>
        <w:tabs>
          <w:tab w:val="clear" w:pos="2600"/>
        </w:tabs>
      </w:pPr>
      <w:bookmarkStart w:id="125" w:name="_Toc531696273"/>
      <w:r w:rsidRPr="00994D5E">
        <w:rPr>
          <w:rStyle w:val="CharDivNo"/>
        </w:rPr>
        <w:t>Division 3.4.2</w:t>
      </w:r>
      <w:r w:rsidRPr="00994D5E">
        <w:rPr>
          <w:lang w:eastAsia="en-AU"/>
        </w:rPr>
        <w:tab/>
      </w:r>
      <w:r w:rsidR="00905BDC" w:rsidRPr="00994D5E">
        <w:rPr>
          <w:rStyle w:val="CharDivText"/>
          <w:lang w:eastAsia="en-AU"/>
        </w:rPr>
        <w:t>Referring matters to another entity</w:t>
      </w:r>
      <w:bookmarkEnd w:id="125"/>
    </w:p>
    <w:p w:rsidR="00905BDC" w:rsidRPr="00994D5E" w:rsidRDefault="00994D5E" w:rsidP="00994D5E">
      <w:pPr>
        <w:pStyle w:val="AH5Sec"/>
      </w:pPr>
      <w:bookmarkStart w:id="126" w:name="_Toc531696274"/>
      <w:r w:rsidRPr="00994D5E">
        <w:rPr>
          <w:rStyle w:val="CharSectNo"/>
        </w:rPr>
        <w:t>105</w:t>
      </w:r>
      <w:r w:rsidRPr="00994D5E">
        <w:tab/>
      </w:r>
      <w:r w:rsidR="00905BDC" w:rsidRPr="00994D5E">
        <w:t>Commission must refer corruption reports about staff to inspector</w:t>
      </w:r>
      <w:bookmarkEnd w:id="126"/>
    </w:p>
    <w:p w:rsidR="00905BDC" w:rsidRPr="00994D5E" w:rsidRDefault="00905BDC" w:rsidP="00905BDC">
      <w:pPr>
        <w:pStyle w:val="Amainreturn"/>
      </w:pPr>
      <w:r w:rsidRPr="00994D5E">
        <w:t>The commission must refer a corruption report to the inspector if the corruption report involves conduct of a person who is, or was at the time of the conduct—</w:t>
      </w:r>
    </w:p>
    <w:p w:rsidR="00905BDC" w:rsidRPr="00994D5E" w:rsidRDefault="00994D5E" w:rsidP="00994D5E">
      <w:pPr>
        <w:pStyle w:val="Apara"/>
      </w:pPr>
      <w:r>
        <w:tab/>
      </w:r>
      <w:r w:rsidRPr="00994D5E">
        <w:t>(a)</w:t>
      </w:r>
      <w:r w:rsidRPr="00994D5E">
        <w:tab/>
      </w:r>
      <w:r w:rsidR="00905BDC" w:rsidRPr="00994D5E">
        <w:t>the commissioner; or</w:t>
      </w:r>
    </w:p>
    <w:p w:rsidR="00905BDC" w:rsidRPr="00994D5E" w:rsidRDefault="00994D5E" w:rsidP="00994D5E">
      <w:pPr>
        <w:pStyle w:val="Apara"/>
        <w:keepNext/>
      </w:pPr>
      <w:r>
        <w:tab/>
      </w:r>
      <w:r w:rsidRPr="00994D5E">
        <w:t>(b)</w:t>
      </w:r>
      <w:r w:rsidRPr="00994D5E">
        <w:tab/>
      </w:r>
      <w:r w:rsidR="00905BDC" w:rsidRPr="00994D5E">
        <w:t>a member of staff of the commission.</w:t>
      </w:r>
    </w:p>
    <w:p w:rsidR="00905BDC" w:rsidRPr="00994D5E" w:rsidRDefault="00905BDC" w:rsidP="00905BDC">
      <w:pPr>
        <w:pStyle w:val="aNote"/>
      </w:pPr>
      <w:r w:rsidRPr="00994D5E">
        <w:rPr>
          <w:rStyle w:val="charItals"/>
        </w:rPr>
        <w:t>Note</w:t>
      </w:r>
      <w:r w:rsidRPr="00994D5E">
        <w:rPr>
          <w:rStyle w:val="charItals"/>
        </w:rPr>
        <w:tab/>
      </w:r>
      <w:r w:rsidRPr="00994D5E">
        <w:t>The commission may disclose information to the inspector if it is relevant to the exercise of the inspector’s functions and the commission considers it appropriate (see s </w:t>
      </w:r>
      <w:r w:rsidR="00B53930" w:rsidRPr="00994D5E">
        <w:t>196</w:t>
      </w:r>
      <w:r w:rsidRPr="00994D5E">
        <w:t>).</w:t>
      </w:r>
    </w:p>
    <w:p w:rsidR="00905BDC" w:rsidRPr="00994D5E" w:rsidRDefault="00994D5E" w:rsidP="00994D5E">
      <w:pPr>
        <w:pStyle w:val="AH5Sec"/>
      </w:pPr>
      <w:bookmarkStart w:id="127" w:name="_Toc531696275"/>
      <w:r w:rsidRPr="00994D5E">
        <w:rPr>
          <w:rStyle w:val="CharSectNo"/>
        </w:rPr>
        <w:t>106</w:t>
      </w:r>
      <w:r w:rsidRPr="00994D5E">
        <w:tab/>
      </w:r>
      <w:r w:rsidR="00905BDC" w:rsidRPr="00994D5E">
        <w:t xml:space="preserve">Meaning of </w:t>
      </w:r>
      <w:r w:rsidR="00905BDC" w:rsidRPr="00994D5E">
        <w:rPr>
          <w:rStyle w:val="charItals"/>
        </w:rPr>
        <w:t>referral entity</w:t>
      </w:r>
      <w:bookmarkEnd w:id="127"/>
    </w:p>
    <w:p w:rsidR="00905BDC" w:rsidRPr="00994D5E" w:rsidRDefault="00994D5E" w:rsidP="00994D5E">
      <w:pPr>
        <w:pStyle w:val="Amain"/>
      </w:pPr>
      <w:r>
        <w:tab/>
      </w:r>
      <w:r w:rsidRPr="00994D5E">
        <w:t>(1)</w:t>
      </w:r>
      <w:r w:rsidRPr="00994D5E">
        <w:tab/>
      </w:r>
      <w:r w:rsidR="00905BDC" w:rsidRPr="00994D5E">
        <w:t>In this Act:</w:t>
      </w:r>
    </w:p>
    <w:p w:rsidR="00905BDC" w:rsidRPr="00994D5E" w:rsidRDefault="00905BDC" w:rsidP="00994D5E">
      <w:pPr>
        <w:pStyle w:val="aDef"/>
        <w:keepNext/>
      </w:pPr>
      <w:r w:rsidRPr="00994D5E">
        <w:rPr>
          <w:rStyle w:val="charBoldItals"/>
        </w:rPr>
        <w:t>referral entity</w:t>
      </w:r>
      <w:r w:rsidRPr="00994D5E">
        <w:t xml:space="preserve"> means any of the following:</w:t>
      </w:r>
    </w:p>
    <w:p w:rsidR="00905BDC" w:rsidRPr="00994D5E" w:rsidRDefault="00994D5E" w:rsidP="00994D5E">
      <w:pPr>
        <w:pStyle w:val="aDefpara"/>
        <w:keepNext/>
      </w:pPr>
      <w:r>
        <w:tab/>
      </w:r>
      <w:r w:rsidRPr="00994D5E">
        <w:t>(a)</w:t>
      </w:r>
      <w:r w:rsidRPr="00994D5E">
        <w:tab/>
      </w:r>
      <w:r w:rsidR="00905BDC" w:rsidRPr="00994D5E">
        <w:t>the Speaker;</w:t>
      </w:r>
    </w:p>
    <w:p w:rsidR="00905BDC" w:rsidRPr="00994D5E" w:rsidRDefault="00994D5E" w:rsidP="00994D5E">
      <w:pPr>
        <w:pStyle w:val="aDefpara"/>
        <w:keepNext/>
      </w:pPr>
      <w:r>
        <w:tab/>
      </w:r>
      <w:r w:rsidRPr="00994D5E">
        <w:t>(b)</w:t>
      </w:r>
      <w:r w:rsidRPr="00994D5E">
        <w:tab/>
      </w:r>
      <w:r w:rsidR="00905BDC" w:rsidRPr="00994D5E">
        <w:t>the auditor</w:t>
      </w:r>
      <w:r w:rsidR="00905BDC" w:rsidRPr="00994D5E">
        <w:noBreakHyphen/>
        <w:t>general;</w:t>
      </w:r>
    </w:p>
    <w:p w:rsidR="00905BDC" w:rsidRPr="00994D5E" w:rsidRDefault="00994D5E" w:rsidP="00994D5E">
      <w:pPr>
        <w:pStyle w:val="aDefpara"/>
        <w:keepNext/>
      </w:pPr>
      <w:r>
        <w:tab/>
      </w:r>
      <w:r w:rsidRPr="00994D5E">
        <w:t>(c)</w:t>
      </w:r>
      <w:r w:rsidRPr="00994D5E">
        <w:tab/>
      </w:r>
      <w:r w:rsidR="00905BDC" w:rsidRPr="00994D5E">
        <w:t>the ombudsman;</w:t>
      </w:r>
    </w:p>
    <w:p w:rsidR="00905BDC" w:rsidRPr="00994D5E" w:rsidRDefault="00994D5E" w:rsidP="00994D5E">
      <w:pPr>
        <w:pStyle w:val="aDefpara"/>
        <w:keepNext/>
      </w:pPr>
      <w:r>
        <w:tab/>
      </w:r>
      <w:r w:rsidRPr="00994D5E">
        <w:t>(d)</w:t>
      </w:r>
      <w:r w:rsidRPr="00994D5E">
        <w:tab/>
      </w:r>
      <w:r w:rsidR="00905BDC" w:rsidRPr="00994D5E">
        <w:t>the chief police officer;</w:t>
      </w:r>
    </w:p>
    <w:p w:rsidR="00905BDC" w:rsidRPr="00994D5E" w:rsidRDefault="00994D5E" w:rsidP="00994D5E">
      <w:pPr>
        <w:pStyle w:val="aDefpara"/>
        <w:keepNext/>
      </w:pPr>
      <w:r>
        <w:tab/>
      </w:r>
      <w:r w:rsidRPr="00994D5E">
        <w:t>(e)</w:t>
      </w:r>
      <w:r w:rsidRPr="00994D5E">
        <w:tab/>
      </w:r>
      <w:r w:rsidR="00905BDC" w:rsidRPr="00994D5E">
        <w:t>the head of service;</w:t>
      </w:r>
    </w:p>
    <w:p w:rsidR="00905BDC" w:rsidRPr="00994D5E" w:rsidRDefault="00994D5E" w:rsidP="00994D5E">
      <w:pPr>
        <w:pStyle w:val="aDefpara"/>
        <w:keepNext/>
      </w:pPr>
      <w:r>
        <w:tab/>
      </w:r>
      <w:r w:rsidRPr="00994D5E">
        <w:t>(f)</w:t>
      </w:r>
      <w:r w:rsidRPr="00994D5E">
        <w:tab/>
      </w:r>
      <w:r w:rsidR="00905BDC" w:rsidRPr="00994D5E">
        <w:t>a director</w:t>
      </w:r>
      <w:r w:rsidR="00905BDC" w:rsidRPr="00994D5E">
        <w:noBreakHyphen/>
        <w:t>general;</w:t>
      </w:r>
    </w:p>
    <w:p w:rsidR="00905BDC" w:rsidRPr="00994D5E" w:rsidRDefault="00994D5E" w:rsidP="00994D5E">
      <w:pPr>
        <w:pStyle w:val="aDefpara"/>
        <w:keepNext/>
      </w:pPr>
      <w:r>
        <w:tab/>
      </w:r>
      <w:r w:rsidRPr="00994D5E">
        <w:t>(g)</w:t>
      </w:r>
      <w:r w:rsidRPr="00994D5E">
        <w:tab/>
      </w:r>
      <w:r w:rsidR="00905BDC" w:rsidRPr="00994D5E">
        <w:t>a statutory office</w:t>
      </w:r>
      <w:r w:rsidR="00905BDC" w:rsidRPr="00994D5E">
        <w:noBreakHyphen/>
        <w:t>holder;</w:t>
      </w:r>
    </w:p>
    <w:p w:rsidR="00905BDC" w:rsidRPr="00994D5E" w:rsidRDefault="00994D5E" w:rsidP="00994D5E">
      <w:pPr>
        <w:pStyle w:val="aDefpara"/>
      </w:pPr>
      <w:r>
        <w:tab/>
      </w:r>
      <w:r w:rsidRPr="00994D5E">
        <w:t>(h)</w:t>
      </w:r>
      <w:r w:rsidRPr="00994D5E">
        <w:tab/>
      </w:r>
      <w:r w:rsidR="00905BDC" w:rsidRPr="00994D5E">
        <w:t>the Legislative Assembly commissioner for standards.</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this section:</w:t>
      </w:r>
    </w:p>
    <w:p w:rsidR="00905BDC" w:rsidRPr="00994D5E" w:rsidRDefault="00905BDC" w:rsidP="00994D5E">
      <w:pPr>
        <w:pStyle w:val="aDef"/>
        <w:rPr>
          <w:lang w:eastAsia="en-AU"/>
        </w:rPr>
      </w:pPr>
      <w:r w:rsidRPr="00994D5E">
        <w:rPr>
          <w:rStyle w:val="charBoldItals"/>
        </w:rPr>
        <w:t>Speaker</w:t>
      </w:r>
      <w:r w:rsidRPr="00994D5E">
        <w:rPr>
          <w:lang w:eastAsia="en-AU"/>
        </w:rPr>
        <w:t xml:space="preserve"> includes, if the Speaker is unavailable, the Deputy Speaker.</w:t>
      </w:r>
    </w:p>
    <w:p w:rsidR="00905BDC" w:rsidRPr="00994D5E" w:rsidRDefault="00905BDC" w:rsidP="00994D5E">
      <w:pPr>
        <w:pStyle w:val="aDef"/>
        <w:keepNext/>
        <w:rPr>
          <w:lang w:eastAsia="en-AU"/>
        </w:rPr>
      </w:pPr>
      <w:r w:rsidRPr="00994D5E">
        <w:rPr>
          <w:rStyle w:val="charBoldItals"/>
        </w:rPr>
        <w:t>unavailable</w:t>
      </w:r>
      <w:r w:rsidRPr="00994D5E">
        <w:rPr>
          <w:lang w:eastAsia="en-AU"/>
        </w:rPr>
        <w:t xml:space="preserve">—the Speaker is </w:t>
      </w:r>
      <w:r w:rsidRPr="00994D5E">
        <w:rPr>
          <w:rStyle w:val="charBoldItals"/>
        </w:rPr>
        <w:t>unavailable</w:t>
      </w:r>
      <w:r w:rsidRPr="00994D5E">
        <w:rPr>
          <w:lang w:eastAsia="en-AU"/>
        </w:rPr>
        <w:t xml:space="preserve"> if—</w:t>
      </w:r>
    </w:p>
    <w:p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the Speaker is absent from duty; or</w:t>
      </w:r>
    </w:p>
    <w:p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there is a vacancy in the office of Speaker; or</w:t>
      </w:r>
    </w:p>
    <w:p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t xml:space="preserve">the Speaker has an </w:t>
      </w:r>
      <w:r w:rsidR="00905BDC" w:rsidRPr="00994D5E">
        <w:rPr>
          <w:lang w:eastAsia="en-AU"/>
        </w:rPr>
        <w:t>actual or perceived conflict of interest that would prevent the Speaker from properly carrying out the functions of Speaker under this Act; or</w:t>
      </w:r>
    </w:p>
    <w:p w:rsidR="00905BDC" w:rsidRPr="00994D5E" w:rsidRDefault="00994D5E" w:rsidP="00994D5E">
      <w:pPr>
        <w:pStyle w:val="aDefpara"/>
        <w:rPr>
          <w:lang w:eastAsia="en-AU"/>
        </w:rPr>
      </w:pPr>
      <w:r>
        <w:rPr>
          <w:lang w:eastAsia="en-AU"/>
        </w:rPr>
        <w:tab/>
      </w:r>
      <w:r w:rsidRPr="00994D5E">
        <w:rPr>
          <w:lang w:eastAsia="en-AU"/>
        </w:rPr>
        <w:t>(d)</w:t>
      </w:r>
      <w:r w:rsidRPr="00994D5E">
        <w:rPr>
          <w:lang w:eastAsia="en-AU"/>
        </w:rPr>
        <w:tab/>
      </w:r>
      <w:r w:rsidR="00905BDC" w:rsidRPr="00994D5E">
        <w:rPr>
          <w:lang w:eastAsia="en-AU"/>
        </w:rPr>
        <w:t xml:space="preserve">the Speaker </w:t>
      </w:r>
      <w:r w:rsidR="00905BDC" w:rsidRPr="00994D5E">
        <w:t xml:space="preserve">cannot for any reason exercise the functions of the </w:t>
      </w:r>
      <w:r w:rsidR="00905BDC" w:rsidRPr="00994D5E">
        <w:rPr>
          <w:lang w:eastAsia="en-AU"/>
        </w:rPr>
        <w:t>Speaker</w:t>
      </w:r>
      <w:r w:rsidR="00905BDC" w:rsidRPr="00994D5E">
        <w:t>.</w:t>
      </w:r>
    </w:p>
    <w:p w:rsidR="00905BDC" w:rsidRPr="00994D5E" w:rsidRDefault="00994D5E" w:rsidP="00994D5E">
      <w:pPr>
        <w:pStyle w:val="AH5Sec"/>
      </w:pPr>
      <w:bookmarkStart w:id="128" w:name="_Toc531696276"/>
      <w:r w:rsidRPr="00994D5E">
        <w:rPr>
          <w:rStyle w:val="CharSectNo"/>
        </w:rPr>
        <w:t>107</w:t>
      </w:r>
      <w:r w:rsidRPr="00994D5E">
        <w:tab/>
      </w:r>
      <w:r w:rsidR="00905BDC" w:rsidRPr="00994D5E">
        <w:t>Commission may refer corruption reports to referral entity</w:t>
      </w:r>
      <w:bookmarkEnd w:id="128"/>
    </w:p>
    <w:p w:rsidR="00905BDC" w:rsidRPr="00994D5E" w:rsidRDefault="00994D5E" w:rsidP="00994D5E">
      <w:pPr>
        <w:pStyle w:val="Amain"/>
      </w:pPr>
      <w:r>
        <w:tab/>
      </w:r>
      <w:r w:rsidRPr="00994D5E">
        <w:t>(1)</w:t>
      </w:r>
      <w:r w:rsidRPr="00994D5E">
        <w:tab/>
      </w:r>
      <w:r w:rsidR="00905BDC" w:rsidRPr="00994D5E">
        <w:t>The commission may, at any time, refer a corruption report to a referral entity if—</w:t>
      </w:r>
    </w:p>
    <w:p w:rsidR="00905BDC" w:rsidRPr="00994D5E" w:rsidRDefault="00994D5E" w:rsidP="00994D5E">
      <w:pPr>
        <w:pStyle w:val="Apara"/>
      </w:pPr>
      <w:r>
        <w:tab/>
      </w:r>
      <w:r w:rsidRPr="00994D5E">
        <w:t>(a)</w:t>
      </w:r>
      <w:r w:rsidRPr="00994D5E">
        <w:tab/>
      </w:r>
      <w:r w:rsidR="00905BDC" w:rsidRPr="00994D5E">
        <w:t>the commission has power to investigate the corruption report; and</w:t>
      </w:r>
    </w:p>
    <w:p w:rsidR="00905BDC" w:rsidRPr="00994D5E" w:rsidRDefault="00994D5E" w:rsidP="00994D5E">
      <w:pPr>
        <w:pStyle w:val="Apara"/>
      </w:pPr>
      <w:r>
        <w:tab/>
      </w:r>
      <w:r w:rsidRPr="00994D5E">
        <w:t>(b)</w:t>
      </w:r>
      <w:r w:rsidRPr="00994D5E">
        <w:tab/>
      </w:r>
      <w:r w:rsidR="00905BDC" w:rsidRPr="00994D5E">
        <w:t>the referral entity has power to investigate the subject matter of the corruption report; and</w:t>
      </w:r>
    </w:p>
    <w:p w:rsidR="00905BDC" w:rsidRPr="00994D5E" w:rsidRDefault="00994D5E" w:rsidP="00994D5E">
      <w:pPr>
        <w:pStyle w:val="Apara"/>
        <w:keepNext/>
      </w:pPr>
      <w:r>
        <w:tab/>
      </w:r>
      <w:r w:rsidRPr="00994D5E">
        <w:t>(c)</w:t>
      </w:r>
      <w:r w:rsidRPr="00994D5E">
        <w:tab/>
      </w:r>
      <w:r w:rsidR="00905BDC" w:rsidRPr="00994D5E">
        <w:t>the commission considers it would be more appropriate for the corruption report to be investigated by the referral entity.</w:t>
      </w:r>
    </w:p>
    <w:p w:rsidR="00905BDC" w:rsidRPr="00994D5E" w:rsidRDefault="00905BDC" w:rsidP="00994D5E">
      <w:pPr>
        <w:pStyle w:val="aNote"/>
        <w:keepNext/>
      </w:pPr>
      <w:r w:rsidRPr="00994D5E">
        <w:rPr>
          <w:rStyle w:val="charItals"/>
        </w:rPr>
        <w:t>Note 1</w:t>
      </w:r>
      <w:r w:rsidRPr="00994D5E">
        <w:tab/>
        <w:t>If the commission does not have power to investigate the corruption report, the commission may give the report to another entity that does have power to investigate it (see s </w:t>
      </w:r>
      <w:r w:rsidR="00B53930" w:rsidRPr="00994D5E">
        <w:t>71</w:t>
      </w:r>
      <w:r w:rsidRPr="00994D5E">
        <w:t> (4)).</w:t>
      </w:r>
    </w:p>
    <w:p w:rsidR="00905BDC" w:rsidRPr="00994D5E" w:rsidRDefault="00905BDC" w:rsidP="00905BDC">
      <w:pPr>
        <w:pStyle w:val="aNote"/>
      </w:pPr>
      <w:r w:rsidRPr="00994D5E">
        <w:rPr>
          <w:rStyle w:val="charItals"/>
        </w:rPr>
        <w:t>Note 2</w:t>
      </w:r>
      <w:r w:rsidRPr="00994D5E">
        <w:rPr>
          <w:rStyle w:val="charItals"/>
        </w:rPr>
        <w:tab/>
      </w:r>
      <w:r w:rsidRPr="00994D5E">
        <w:t>The commission may disclose information to a referral entity if it is relevant to the exercise of the entity’s functions and the commission considers it appropriate (see s </w:t>
      </w:r>
      <w:r w:rsidR="00B53930" w:rsidRPr="00994D5E">
        <w:t>196</w:t>
      </w:r>
      <w:r w:rsidRPr="00994D5E">
        <w:t>).</w:t>
      </w:r>
    </w:p>
    <w:p w:rsidR="00905BDC" w:rsidRPr="00994D5E" w:rsidRDefault="00994D5E" w:rsidP="00994D5E">
      <w:pPr>
        <w:pStyle w:val="Amain"/>
      </w:pPr>
      <w:r>
        <w:tab/>
      </w:r>
      <w:r w:rsidRPr="00994D5E">
        <w:t>(2)</w:t>
      </w:r>
      <w:r w:rsidRPr="00994D5E">
        <w:tab/>
      </w:r>
      <w:r w:rsidR="00905BDC" w:rsidRPr="00994D5E">
        <w:t>In deciding whether to make a referral under subsection (1), the commission must consult the referral entity.</w:t>
      </w:r>
    </w:p>
    <w:p w:rsidR="00905BDC" w:rsidRPr="00994D5E" w:rsidRDefault="00994D5E" w:rsidP="00994D5E">
      <w:pPr>
        <w:pStyle w:val="Amain"/>
        <w:keepNext/>
        <w:rPr>
          <w:szCs w:val="24"/>
          <w:lang w:eastAsia="en-AU"/>
        </w:rPr>
      </w:pPr>
      <w:r w:rsidRPr="00994D5E">
        <w:rPr>
          <w:szCs w:val="24"/>
          <w:lang w:eastAsia="en-AU"/>
        </w:rPr>
        <w:tab/>
        <w:t>(3)</w:t>
      </w:r>
      <w:r w:rsidRPr="00994D5E">
        <w:rPr>
          <w:szCs w:val="24"/>
          <w:lang w:eastAsia="en-AU"/>
        </w:rPr>
        <w:tab/>
      </w:r>
      <w:r w:rsidR="00905BDC" w:rsidRPr="00994D5E">
        <w:rPr>
          <w:szCs w:val="24"/>
          <w:lang w:eastAsia="en-AU"/>
        </w:rPr>
        <w:t>Nothing in this section requires the referral entity to deal with the corruption report.</w:t>
      </w:r>
    </w:p>
    <w:p w:rsidR="00905BDC" w:rsidRPr="00994D5E" w:rsidRDefault="00905BDC" w:rsidP="00994D5E">
      <w:pPr>
        <w:pStyle w:val="aNote"/>
        <w:keepNext/>
        <w:rPr>
          <w:lang w:eastAsia="en-AU"/>
        </w:rPr>
      </w:pPr>
      <w:r w:rsidRPr="00994D5E">
        <w:rPr>
          <w:rStyle w:val="charItals"/>
        </w:rPr>
        <w:t>Note 1</w:t>
      </w:r>
      <w:r w:rsidRPr="00994D5E">
        <w:rPr>
          <w:rStyle w:val="charItals"/>
        </w:rPr>
        <w:tab/>
      </w:r>
      <w:r w:rsidRPr="00994D5E">
        <w:t xml:space="preserve">The commission may </w:t>
      </w:r>
      <w:r w:rsidRPr="00994D5E">
        <w:rPr>
          <w:lang w:eastAsia="en-AU"/>
        </w:rPr>
        <w:t>conduct an investigation as a joint investigation with an integrity body or law enforcement agency (see s </w:t>
      </w:r>
      <w:r w:rsidR="00B53930" w:rsidRPr="00994D5E">
        <w:rPr>
          <w:lang w:eastAsia="en-AU"/>
        </w:rPr>
        <w:t>104</w:t>
      </w:r>
      <w:r w:rsidRPr="00994D5E">
        <w:rPr>
          <w:lang w:eastAsia="en-AU"/>
        </w:rPr>
        <w:t>).</w:t>
      </w:r>
    </w:p>
    <w:p w:rsidR="00905BDC" w:rsidRPr="00994D5E" w:rsidRDefault="00905BDC" w:rsidP="00905BDC">
      <w:pPr>
        <w:pStyle w:val="aNote"/>
      </w:pPr>
      <w:r w:rsidRPr="00994D5E">
        <w:rPr>
          <w:rStyle w:val="charItals"/>
        </w:rPr>
        <w:t>Note 2</w:t>
      </w:r>
      <w:r w:rsidRPr="00994D5E">
        <w:rPr>
          <w:lang w:eastAsia="en-AU"/>
        </w:rPr>
        <w:tab/>
        <w:t xml:space="preserve">Referrals to </w:t>
      </w:r>
      <w:r w:rsidRPr="00994D5E">
        <w:t>prosecutorial bodies are made under s </w:t>
      </w:r>
      <w:r w:rsidR="00B53930" w:rsidRPr="00994D5E">
        <w:t>111</w:t>
      </w:r>
      <w:r w:rsidRPr="00994D5E">
        <w:t>.</w:t>
      </w:r>
    </w:p>
    <w:p w:rsidR="00905BDC" w:rsidRPr="00994D5E" w:rsidRDefault="00994D5E" w:rsidP="00994D5E">
      <w:pPr>
        <w:pStyle w:val="AH5Sec"/>
      </w:pPr>
      <w:bookmarkStart w:id="129" w:name="_Toc531696277"/>
      <w:r w:rsidRPr="00994D5E">
        <w:rPr>
          <w:rStyle w:val="CharSectNo"/>
        </w:rPr>
        <w:t>108</w:t>
      </w:r>
      <w:r w:rsidRPr="00994D5E">
        <w:tab/>
      </w:r>
      <w:r w:rsidR="00905BDC" w:rsidRPr="00994D5E">
        <w:t>Referral to referral entity—</w:t>
      </w:r>
      <w:r w:rsidR="00905BDC" w:rsidRPr="00994D5E">
        <w:rPr>
          <w:lang w:eastAsia="en-AU"/>
        </w:rPr>
        <w:t>results and actions</w:t>
      </w:r>
      <w:bookmarkEnd w:id="129"/>
    </w:p>
    <w:p w:rsidR="00905BDC" w:rsidRPr="00994D5E" w:rsidRDefault="00994D5E" w:rsidP="00994D5E">
      <w:pPr>
        <w:pStyle w:val="Amain"/>
      </w:pPr>
      <w:r>
        <w:tab/>
      </w:r>
      <w:r w:rsidRPr="00994D5E">
        <w:t>(1)</w:t>
      </w:r>
      <w:r w:rsidRPr="00994D5E">
        <w:tab/>
      </w:r>
      <w:r w:rsidR="00905BDC" w:rsidRPr="00994D5E">
        <w:t>This section applies if the commission refers a corruption report to any of the following referral entities:</w:t>
      </w:r>
    </w:p>
    <w:p w:rsidR="00905BDC" w:rsidRPr="00994D5E" w:rsidRDefault="00994D5E" w:rsidP="00994D5E">
      <w:pPr>
        <w:pStyle w:val="Apara"/>
      </w:pPr>
      <w:r>
        <w:tab/>
      </w:r>
      <w:r w:rsidRPr="00994D5E">
        <w:t>(a)</w:t>
      </w:r>
      <w:r w:rsidRPr="00994D5E">
        <w:tab/>
      </w:r>
      <w:r w:rsidR="00905BDC" w:rsidRPr="00994D5E">
        <w:t>the chief police officer;</w:t>
      </w:r>
    </w:p>
    <w:p w:rsidR="00905BDC" w:rsidRPr="00994D5E" w:rsidRDefault="00994D5E" w:rsidP="00994D5E">
      <w:pPr>
        <w:pStyle w:val="Apara"/>
      </w:pPr>
      <w:r>
        <w:tab/>
      </w:r>
      <w:r w:rsidRPr="00994D5E">
        <w:t>(b)</w:t>
      </w:r>
      <w:r w:rsidRPr="00994D5E">
        <w:tab/>
      </w:r>
      <w:r w:rsidR="00905BDC" w:rsidRPr="00994D5E">
        <w:t>the head of service;</w:t>
      </w:r>
    </w:p>
    <w:p w:rsidR="00905BDC" w:rsidRPr="00994D5E" w:rsidRDefault="00994D5E" w:rsidP="00994D5E">
      <w:pPr>
        <w:pStyle w:val="Apara"/>
      </w:pPr>
      <w:r>
        <w:tab/>
      </w:r>
      <w:r w:rsidRPr="00994D5E">
        <w:t>(c)</w:t>
      </w:r>
      <w:r w:rsidRPr="00994D5E">
        <w:tab/>
      </w:r>
      <w:r w:rsidR="00905BDC" w:rsidRPr="00994D5E">
        <w:t>a director</w:t>
      </w:r>
      <w:r w:rsidR="00905BDC" w:rsidRPr="00994D5E">
        <w:noBreakHyphen/>
        <w:t>general;</w:t>
      </w:r>
    </w:p>
    <w:p w:rsidR="00905BDC" w:rsidRPr="00994D5E" w:rsidRDefault="00994D5E" w:rsidP="00994D5E">
      <w:pPr>
        <w:pStyle w:val="Apara"/>
      </w:pPr>
      <w:r>
        <w:tab/>
      </w:r>
      <w:r w:rsidRPr="00994D5E">
        <w:t>(d)</w:t>
      </w:r>
      <w:r w:rsidRPr="00994D5E">
        <w:tab/>
      </w:r>
      <w:r w:rsidR="00905BDC" w:rsidRPr="00994D5E">
        <w:t>a statutory office</w:t>
      </w:r>
      <w:r w:rsidR="00905BDC" w:rsidRPr="00994D5E">
        <w:noBreakHyphen/>
        <w:t>holder other than—</w:t>
      </w:r>
    </w:p>
    <w:p w:rsidR="00905BDC" w:rsidRPr="00994D5E" w:rsidRDefault="00994D5E" w:rsidP="00994D5E">
      <w:pPr>
        <w:pStyle w:val="Asubpara"/>
      </w:pPr>
      <w:r>
        <w:tab/>
      </w:r>
      <w:r w:rsidRPr="00994D5E">
        <w:t>(i)</w:t>
      </w:r>
      <w:r w:rsidRPr="00994D5E">
        <w:tab/>
      </w:r>
      <w:r w:rsidR="00905BDC" w:rsidRPr="00994D5E">
        <w:t>an officer of the Assembly; or</w:t>
      </w:r>
    </w:p>
    <w:p w:rsidR="00905BDC" w:rsidRPr="00994D5E" w:rsidRDefault="00994D5E" w:rsidP="00994D5E">
      <w:pPr>
        <w:pStyle w:val="Asubpara"/>
      </w:pPr>
      <w:r>
        <w:tab/>
      </w:r>
      <w:r w:rsidRPr="00994D5E">
        <w:t>(ii)</w:t>
      </w:r>
      <w:r w:rsidRPr="00994D5E">
        <w:tab/>
      </w:r>
      <w:r w:rsidR="00905BDC" w:rsidRPr="00994D5E">
        <w:t>a member of the human rights commission.</w:t>
      </w:r>
    </w:p>
    <w:p w:rsidR="00905BDC" w:rsidRPr="00994D5E" w:rsidRDefault="00994D5E" w:rsidP="00994D5E">
      <w:pPr>
        <w:pStyle w:val="Amain"/>
      </w:pPr>
      <w:r>
        <w:tab/>
      </w:r>
      <w:r w:rsidRPr="00994D5E">
        <w:t>(2)</w:t>
      </w:r>
      <w:r w:rsidRPr="00994D5E">
        <w:tab/>
      </w:r>
      <w:r w:rsidR="00905BDC" w:rsidRPr="00994D5E">
        <w:t xml:space="preserve">The commission may ask the referral entity to </w:t>
      </w:r>
      <w:r w:rsidR="00905BDC" w:rsidRPr="00994D5E">
        <w:rPr>
          <w:lang w:eastAsia="en-AU"/>
        </w:rPr>
        <w:t>give the commission a written report about—</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results of the investigation;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any action taken, or proposed to be taken, in relation to the corruption report.</w:t>
      </w:r>
    </w:p>
    <w:p w:rsidR="00905BDC" w:rsidRPr="00994D5E" w:rsidRDefault="00994D5E" w:rsidP="00994D5E">
      <w:pPr>
        <w:pStyle w:val="AH5Sec"/>
      </w:pPr>
      <w:bookmarkStart w:id="130" w:name="_Toc531696278"/>
      <w:r w:rsidRPr="00994D5E">
        <w:rPr>
          <w:rStyle w:val="CharSectNo"/>
        </w:rPr>
        <w:t>109</w:t>
      </w:r>
      <w:r w:rsidRPr="00994D5E">
        <w:tab/>
      </w:r>
      <w:r w:rsidR="00905BDC" w:rsidRPr="00994D5E">
        <w:t>Referral to referral entity—withdrawal of referral</w:t>
      </w:r>
      <w:bookmarkEnd w:id="130"/>
    </w:p>
    <w:p w:rsidR="00905BDC" w:rsidRPr="00994D5E" w:rsidRDefault="00994D5E" w:rsidP="00994D5E">
      <w:pPr>
        <w:pStyle w:val="Amain"/>
      </w:pPr>
      <w:r>
        <w:tab/>
      </w:r>
      <w:r w:rsidRPr="00994D5E">
        <w:t>(1)</w:t>
      </w:r>
      <w:r w:rsidRPr="00994D5E">
        <w:tab/>
      </w:r>
      <w:r w:rsidR="00905BDC" w:rsidRPr="00994D5E">
        <w:t>This section applies if the commission refers a corruption report to any of the following referral entities:</w:t>
      </w:r>
    </w:p>
    <w:p w:rsidR="00905BDC" w:rsidRPr="00994D5E" w:rsidRDefault="00994D5E" w:rsidP="00994D5E">
      <w:pPr>
        <w:pStyle w:val="Apara"/>
      </w:pPr>
      <w:r>
        <w:tab/>
      </w:r>
      <w:r w:rsidRPr="00994D5E">
        <w:t>(a)</w:t>
      </w:r>
      <w:r w:rsidRPr="00994D5E">
        <w:tab/>
      </w:r>
      <w:r w:rsidR="00905BDC" w:rsidRPr="00994D5E">
        <w:t>the head of service;</w:t>
      </w:r>
    </w:p>
    <w:p w:rsidR="00905BDC" w:rsidRPr="00994D5E" w:rsidRDefault="00994D5E" w:rsidP="00994D5E">
      <w:pPr>
        <w:pStyle w:val="Apara"/>
      </w:pPr>
      <w:r>
        <w:tab/>
      </w:r>
      <w:r w:rsidRPr="00994D5E">
        <w:t>(b)</w:t>
      </w:r>
      <w:r w:rsidRPr="00994D5E">
        <w:tab/>
      </w:r>
      <w:r w:rsidR="00905BDC" w:rsidRPr="00994D5E">
        <w:t>a director</w:t>
      </w:r>
      <w:r w:rsidR="00905BDC" w:rsidRPr="00994D5E">
        <w:noBreakHyphen/>
        <w:t>general;</w:t>
      </w:r>
    </w:p>
    <w:p w:rsidR="00905BDC" w:rsidRPr="00994D5E" w:rsidRDefault="00994D5E" w:rsidP="00994D5E">
      <w:pPr>
        <w:pStyle w:val="Apara"/>
      </w:pPr>
      <w:r>
        <w:tab/>
      </w:r>
      <w:r w:rsidRPr="00994D5E">
        <w:t>(c)</w:t>
      </w:r>
      <w:r w:rsidRPr="00994D5E">
        <w:tab/>
      </w:r>
      <w:r w:rsidR="00905BDC" w:rsidRPr="00994D5E">
        <w:t>a statutory office</w:t>
      </w:r>
      <w:r w:rsidR="00905BDC" w:rsidRPr="00994D5E">
        <w:noBreakHyphen/>
        <w:t>holder other than—</w:t>
      </w:r>
    </w:p>
    <w:p w:rsidR="00905BDC" w:rsidRPr="00994D5E" w:rsidRDefault="00994D5E" w:rsidP="00994D5E">
      <w:pPr>
        <w:pStyle w:val="Asubpara"/>
      </w:pPr>
      <w:r>
        <w:tab/>
      </w:r>
      <w:r w:rsidRPr="00994D5E">
        <w:t>(i)</w:t>
      </w:r>
      <w:r w:rsidRPr="00994D5E">
        <w:tab/>
      </w:r>
      <w:r w:rsidR="00905BDC" w:rsidRPr="00994D5E">
        <w:t>an officer of the Assembly; or</w:t>
      </w:r>
    </w:p>
    <w:p w:rsidR="00905BDC" w:rsidRPr="00994D5E" w:rsidRDefault="00994D5E" w:rsidP="00994D5E">
      <w:pPr>
        <w:pStyle w:val="Asubpara"/>
      </w:pPr>
      <w:r>
        <w:tab/>
      </w:r>
      <w:r w:rsidRPr="00994D5E">
        <w:t>(ii)</w:t>
      </w:r>
      <w:r w:rsidRPr="00994D5E">
        <w:tab/>
      </w:r>
      <w:r w:rsidR="00905BDC" w:rsidRPr="00994D5E">
        <w:t>a member of the human rights commission; or</w:t>
      </w:r>
    </w:p>
    <w:p w:rsidR="00905BDC" w:rsidRPr="00994D5E" w:rsidRDefault="00994D5E" w:rsidP="00994D5E">
      <w:pPr>
        <w:pStyle w:val="Asubpara"/>
      </w:pPr>
      <w:r>
        <w:tab/>
      </w:r>
      <w:r w:rsidRPr="00994D5E">
        <w:t>(iii)</w:t>
      </w:r>
      <w:r w:rsidRPr="00994D5E">
        <w:tab/>
      </w:r>
      <w:r w:rsidR="00905BDC" w:rsidRPr="00994D5E">
        <w:t>the public sector standards commissioner.</w:t>
      </w:r>
    </w:p>
    <w:p w:rsidR="00905BDC" w:rsidRPr="00994D5E" w:rsidRDefault="00994D5E" w:rsidP="00994D5E">
      <w:pPr>
        <w:pStyle w:val="Amain"/>
      </w:pPr>
      <w:r>
        <w:tab/>
      </w:r>
      <w:r w:rsidRPr="00994D5E">
        <w:t>(2)</w:t>
      </w:r>
      <w:r w:rsidRPr="00994D5E">
        <w:tab/>
      </w:r>
      <w:r w:rsidR="00905BDC" w:rsidRPr="00994D5E">
        <w:t>The commission may, at any time—</w:t>
      </w:r>
    </w:p>
    <w:p w:rsidR="00905BDC" w:rsidRPr="00994D5E" w:rsidRDefault="00994D5E" w:rsidP="00994D5E">
      <w:pPr>
        <w:pStyle w:val="Apara"/>
      </w:pPr>
      <w:r>
        <w:tab/>
      </w:r>
      <w:r w:rsidRPr="00994D5E">
        <w:t>(a)</w:t>
      </w:r>
      <w:r w:rsidRPr="00994D5E">
        <w:tab/>
      </w:r>
      <w:r w:rsidR="00905BDC" w:rsidRPr="00994D5E">
        <w:t>decide to investigate the corruption report; and</w:t>
      </w:r>
    </w:p>
    <w:p w:rsidR="00905BDC" w:rsidRPr="00994D5E" w:rsidRDefault="00994D5E" w:rsidP="00994D5E">
      <w:pPr>
        <w:pStyle w:val="Apara"/>
      </w:pPr>
      <w:r>
        <w:tab/>
      </w:r>
      <w:r w:rsidRPr="00994D5E">
        <w:t>(b)</w:t>
      </w:r>
      <w:r w:rsidRPr="00994D5E">
        <w:tab/>
      </w:r>
      <w:r w:rsidR="00905BDC" w:rsidRPr="00994D5E">
        <w:t xml:space="preserve">by written notice to the referral entity (a </w:t>
      </w:r>
      <w:r w:rsidR="00905BDC" w:rsidRPr="00994D5E">
        <w:rPr>
          <w:rStyle w:val="charBoldItals"/>
        </w:rPr>
        <w:t>withdrawal notice</w:t>
      </w:r>
      <w:r w:rsidR="00905BDC" w:rsidRPr="00994D5E">
        <w:t>), withdraw the referral.</w:t>
      </w:r>
    </w:p>
    <w:p w:rsidR="00905BDC" w:rsidRPr="00994D5E" w:rsidRDefault="00994D5E" w:rsidP="00994D5E">
      <w:pPr>
        <w:pStyle w:val="Amain"/>
      </w:pPr>
      <w:r>
        <w:tab/>
      </w:r>
      <w:r w:rsidRPr="00994D5E">
        <w:t>(3)</w:t>
      </w:r>
      <w:r w:rsidRPr="00994D5E">
        <w:tab/>
      </w:r>
      <w:r w:rsidR="00905BDC" w:rsidRPr="00994D5E">
        <w:t>If a referral entity receives a withdrawal notice, the referral entity must—</w:t>
      </w:r>
    </w:p>
    <w:p w:rsidR="00905BDC" w:rsidRPr="00994D5E" w:rsidRDefault="00994D5E" w:rsidP="00994D5E">
      <w:pPr>
        <w:pStyle w:val="Apara"/>
      </w:pPr>
      <w:r>
        <w:tab/>
      </w:r>
      <w:r w:rsidRPr="00994D5E">
        <w:t>(a)</w:t>
      </w:r>
      <w:r w:rsidRPr="00994D5E">
        <w:tab/>
      </w:r>
      <w:r w:rsidR="00905BDC" w:rsidRPr="00994D5E">
        <w:t>cease its investigation of the referred corruption report; and</w:t>
      </w:r>
    </w:p>
    <w:p w:rsidR="00905BDC" w:rsidRPr="00994D5E" w:rsidRDefault="00994D5E" w:rsidP="00994D5E">
      <w:pPr>
        <w:pStyle w:val="Apara"/>
      </w:pPr>
      <w:r>
        <w:tab/>
      </w:r>
      <w:r w:rsidRPr="00994D5E">
        <w:t>(b)</w:t>
      </w:r>
      <w:r w:rsidRPr="00994D5E">
        <w:tab/>
      </w:r>
      <w:r w:rsidR="00905BDC" w:rsidRPr="00994D5E">
        <w:t>give the commission any evidence the referral entity has in its possession or control that relates to the referred corruption report; and</w:t>
      </w:r>
    </w:p>
    <w:p w:rsidR="00905BDC" w:rsidRPr="00994D5E" w:rsidRDefault="00994D5E" w:rsidP="00994D5E">
      <w:pPr>
        <w:pStyle w:val="Apara"/>
      </w:pPr>
      <w:r>
        <w:tab/>
      </w:r>
      <w:r w:rsidRPr="00994D5E">
        <w:t>(c)</w:t>
      </w:r>
      <w:r w:rsidRPr="00994D5E">
        <w:tab/>
      </w:r>
      <w:r w:rsidR="00905BDC" w:rsidRPr="00994D5E">
        <w:t>cooperate with the commission, and give all reasonable assistance requested by the commission, in relation to the referred corruption report.</w:t>
      </w:r>
    </w:p>
    <w:p w:rsidR="00905BDC" w:rsidRPr="00994D5E" w:rsidRDefault="00994D5E" w:rsidP="00994D5E">
      <w:pPr>
        <w:pStyle w:val="AH5Sec"/>
      </w:pPr>
      <w:bookmarkStart w:id="131" w:name="_Toc531696279"/>
      <w:r w:rsidRPr="00994D5E">
        <w:rPr>
          <w:rStyle w:val="CharSectNo"/>
        </w:rPr>
        <w:t>110</w:t>
      </w:r>
      <w:r w:rsidRPr="00994D5E">
        <w:tab/>
      </w:r>
      <w:r w:rsidR="00905BDC" w:rsidRPr="00994D5E">
        <w:t>Commission may refer matters to judicial council or judicial commission</w:t>
      </w:r>
      <w:bookmarkEnd w:id="131"/>
    </w:p>
    <w:p w:rsidR="00905BDC" w:rsidRPr="00994D5E" w:rsidRDefault="00994D5E" w:rsidP="00994D5E">
      <w:pPr>
        <w:pStyle w:val="Amain"/>
      </w:pPr>
      <w:r>
        <w:tab/>
      </w:r>
      <w:r w:rsidRPr="00994D5E">
        <w:t>(1)</w:t>
      </w:r>
      <w:r w:rsidRPr="00994D5E">
        <w:tab/>
      </w:r>
      <w:r w:rsidR="00905BDC" w:rsidRPr="00994D5E">
        <w:t>The commission may, at any time, refer a matter to the judicial council or a judicial commission if—</w:t>
      </w:r>
    </w:p>
    <w:p w:rsidR="00905BDC" w:rsidRPr="00994D5E" w:rsidRDefault="00994D5E" w:rsidP="00994D5E">
      <w:pPr>
        <w:pStyle w:val="Apara"/>
      </w:pPr>
      <w:r>
        <w:tab/>
      </w:r>
      <w:r w:rsidRPr="00994D5E">
        <w:t>(a)</w:t>
      </w:r>
      <w:r w:rsidRPr="00994D5E">
        <w:tab/>
      </w:r>
      <w:r w:rsidR="00905BDC" w:rsidRPr="00994D5E">
        <w:t>the matter is relevant to the exercise of the judicial council’s or a judicial commission’s functions; and</w:t>
      </w:r>
    </w:p>
    <w:p w:rsidR="00905BDC" w:rsidRPr="00994D5E" w:rsidRDefault="00994D5E" w:rsidP="00994D5E">
      <w:pPr>
        <w:pStyle w:val="Apara"/>
      </w:pPr>
      <w:r>
        <w:tab/>
      </w:r>
      <w:r w:rsidRPr="00994D5E">
        <w:t>(b)</w:t>
      </w:r>
      <w:r w:rsidRPr="00994D5E">
        <w:tab/>
      </w:r>
      <w:r w:rsidR="00905BDC" w:rsidRPr="00994D5E">
        <w:t>the commission considers it appropriate to refer the matter.</w:t>
      </w:r>
    </w:p>
    <w:p w:rsidR="00905BDC" w:rsidRPr="00994D5E" w:rsidRDefault="00994D5E" w:rsidP="00994D5E">
      <w:pPr>
        <w:pStyle w:val="Amain"/>
      </w:pPr>
      <w:r>
        <w:tab/>
      </w:r>
      <w:r w:rsidRPr="00994D5E">
        <w:t>(2)</w:t>
      </w:r>
      <w:r w:rsidRPr="00994D5E">
        <w:tab/>
      </w:r>
      <w:r w:rsidR="00905BDC" w:rsidRPr="00994D5E">
        <w:t>In deciding whether to make a referral under subsection (1), the commission must consult the judicial council or judicial commission.</w:t>
      </w:r>
    </w:p>
    <w:p w:rsidR="00905BDC" w:rsidRPr="00994D5E" w:rsidRDefault="00994D5E" w:rsidP="00994D5E">
      <w:pPr>
        <w:pStyle w:val="Amain"/>
      </w:pPr>
      <w:r>
        <w:tab/>
      </w:r>
      <w:r w:rsidRPr="00994D5E">
        <w:t>(3)</w:t>
      </w:r>
      <w:r w:rsidRPr="00994D5E">
        <w:tab/>
      </w:r>
      <w:r w:rsidR="00905BDC" w:rsidRPr="00994D5E">
        <w:t>To remove any doubt, the commission may refer a matter under subsection (1) regardless of whether the matter is being investigated by the commission.</w:t>
      </w:r>
    </w:p>
    <w:p w:rsidR="00905BDC" w:rsidRPr="00994D5E" w:rsidRDefault="00994D5E" w:rsidP="00994D5E">
      <w:pPr>
        <w:pStyle w:val="Amain"/>
        <w:keepNext/>
        <w:rPr>
          <w:lang w:eastAsia="en-AU"/>
        </w:rPr>
      </w:pPr>
      <w:r>
        <w:rPr>
          <w:lang w:eastAsia="en-AU"/>
        </w:rPr>
        <w:tab/>
      </w:r>
      <w:r w:rsidRPr="00994D5E">
        <w:rPr>
          <w:lang w:eastAsia="en-AU"/>
        </w:rPr>
        <w:t>(4)</w:t>
      </w:r>
      <w:r w:rsidRPr="00994D5E">
        <w:rPr>
          <w:lang w:eastAsia="en-AU"/>
        </w:rPr>
        <w:tab/>
      </w:r>
      <w:r w:rsidR="00905BDC" w:rsidRPr="00994D5E">
        <w:t xml:space="preserve">The commission may </w:t>
      </w:r>
      <w:r w:rsidR="00905BDC" w:rsidRPr="00994D5E">
        <w:rPr>
          <w:lang w:eastAsia="en-AU"/>
        </w:rPr>
        <w:t>enter into a memorandum of understanding or agreement with</w:t>
      </w:r>
      <w:r w:rsidR="00905BDC" w:rsidRPr="00994D5E">
        <w:t xml:space="preserve"> the judicial council or a judicial commission </w:t>
      </w:r>
      <w:r w:rsidR="00905BDC" w:rsidRPr="00994D5E">
        <w:rPr>
          <w:lang w:eastAsia="en-AU"/>
        </w:rPr>
        <w:t>about practices and procedures to be used for referrals.</w:t>
      </w:r>
    </w:p>
    <w:p w:rsidR="00905BDC" w:rsidRPr="00994D5E" w:rsidRDefault="00905BDC" w:rsidP="00905BDC">
      <w:pPr>
        <w:pStyle w:val="aNote"/>
      </w:pPr>
      <w:r w:rsidRPr="00994D5E">
        <w:rPr>
          <w:rStyle w:val="charItals"/>
        </w:rPr>
        <w:t>Note</w:t>
      </w:r>
      <w:r w:rsidRPr="00994D5E">
        <w:rPr>
          <w:rStyle w:val="charItals"/>
        </w:rPr>
        <w:tab/>
      </w:r>
      <w:r w:rsidRPr="00994D5E">
        <w:t>The commission may disclose information to the judicial council or a judicial commission if it is relevant to the exercise of the judicial council’s or judicial commission’s functions and the commission considers it appropriate (see s </w:t>
      </w:r>
      <w:r w:rsidR="00B53930" w:rsidRPr="00994D5E">
        <w:t>196</w:t>
      </w:r>
      <w:r w:rsidRPr="00994D5E">
        <w:t>).</w:t>
      </w:r>
    </w:p>
    <w:p w:rsidR="00905BDC" w:rsidRPr="00994D5E" w:rsidRDefault="00994D5E" w:rsidP="00994D5E">
      <w:pPr>
        <w:pStyle w:val="AH5Sec"/>
      </w:pPr>
      <w:bookmarkStart w:id="132" w:name="_Toc531696280"/>
      <w:r w:rsidRPr="00994D5E">
        <w:rPr>
          <w:rStyle w:val="CharSectNo"/>
        </w:rPr>
        <w:t>111</w:t>
      </w:r>
      <w:r w:rsidRPr="00994D5E">
        <w:tab/>
      </w:r>
      <w:r w:rsidR="00905BDC" w:rsidRPr="00994D5E">
        <w:t>Commission may refer matters to prosecutorial body</w:t>
      </w:r>
      <w:bookmarkEnd w:id="132"/>
    </w:p>
    <w:p w:rsidR="00905BDC" w:rsidRPr="00994D5E" w:rsidRDefault="00994D5E" w:rsidP="005F5496">
      <w:pPr>
        <w:pStyle w:val="Amain"/>
        <w:keepNext/>
      </w:pPr>
      <w:r>
        <w:tab/>
      </w:r>
      <w:r w:rsidRPr="00994D5E">
        <w:t>(1)</w:t>
      </w:r>
      <w:r w:rsidRPr="00994D5E">
        <w:tab/>
      </w:r>
      <w:r w:rsidR="00905BDC" w:rsidRPr="00994D5E">
        <w:t>The commission may, at any time, refer a matter to a prosecutorial body if—</w:t>
      </w:r>
    </w:p>
    <w:p w:rsidR="00905BDC" w:rsidRPr="00994D5E" w:rsidRDefault="00994D5E" w:rsidP="00994D5E">
      <w:pPr>
        <w:pStyle w:val="Apara"/>
      </w:pPr>
      <w:r>
        <w:tab/>
      </w:r>
      <w:r w:rsidRPr="00994D5E">
        <w:t>(a)</w:t>
      </w:r>
      <w:r w:rsidRPr="00994D5E">
        <w:tab/>
      </w:r>
      <w:r w:rsidR="00905BDC" w:rsidRPr="00994D5E">
        <w:t>the matter is relevant to the exercise of the prosecutorial body’s functions; and</w:t>
      </w:r>
    </w:p>
    <w:p w:rsidR="00905BDC" w:rsidRPr="00994D5E" w:rsidRDefault="00994D5E" w:rsidP="00994D5E">
      <w:pPr>
        <w:pStyle w:val="Apara"/>
      </w:pPr>
      <w:r>
        <w:tab/>
      </w:r>
      <w:r w:rsidRPr="00994D5E">
        <w:t>(b)</w:t>
      </w:r>
      <w:r w:rsidRPr="00994D5E">
        <w:tab/>
      </w:r>
      <w:r w:rsidR="00905BDC" w:rsidRPr="00994D5E">
        <w:t>the commission considers it appropriate to refer the matter.</w:t>
      </w:r>
    </w:p>
    <w:p w:rsidR="00905BDC" w:rsidRPr="00994D5E" w:rsidRDefault="00994D5E" w:rsidP="00994D5E">
      <w:pPr>
        <w:pStyle w:val="Amain"/>
      </w:pPr>
      <w:r>
        <w:tab/>
      </w:r>
      <w:r w:rsidRPr="00994D5E">
        <w:t>(2)</w:t>
      </w:r>
      <w:r w:rsidRPr="00994D5E">
        <w:tab/>
      </w:r>
      <w:r w:rsidR="00905BDC" w:rsidRPr="00994D5E">
        <w:t>In deciding whether to make a referral under subsection (1), the commission must consult the prosecutorial body.</w:t>
      </w:r>
    </w:p>
    <w:p w:rsidR="00905BDC" w:rsidRPr="00994D5E" w:rsidRDefault="00994D5E" w:rsidP="00994D5E">
      <w:pPr>
        <w:pStyle w:val="Amain"/>
      </w:pPr>
      <w:r>
        <w:tab/>
      </w:r>
      <w:r w:rsidRPr="00994D5E">
        <w:t>(3)</w:t>
      </w:r>
      <w:r w:rsidRPr="00994D5E">
        <w:tab/>
      </w:r>
      <w:r w:rsidR="00905BDC" w:rsidRPr="00994D5E">
        <w:t>To remove any doubt, the commission may refer a matter under subsection (1) regardless of whether the matter is being investigated by the commission.</w:t>
      </w:r>
    </w:p>
    <w:p w:rsidR="00905BDC" w:rsidRPr="00994D5E" w:rsidRDefault="00994D5E" w:rsidP="00994D5E">
      <w:pPr>
        <w:pStyle w:val="Amain"/>
        <w:keepNext/>
        <w:rPr>
          <w:lang w:eastAsia="en-AU"/>
        </w:rPr>
      </w:pPr>
      <w:r>
        <w:rPr>
          <w:lang w:eastAsia="en-AU"/>
        </w:rPr>
        <w:tab/>
      </w:r>
      <w:r w:rsidRPr="00994D5E">
        <w:rPr>
          <w:lang w:eastAsia="en-AU"/>
        </w:rPr>
        <w:t>(4)</w:t>
      </w:r>
      <w:r w:rsidRPr="00994D5E">
        <w:rPr>
          <w:lang w:eastAsia="en-AU"/>
        </w:rPr>
        <w:tab/>
      </w:r>
      <w:r w:rsidR="00905BDC" w:rsidRPr="00994D5E">
        <w:t xml:space="preserve">The commission may </w:t>
      </w:r>
      <w:r w:rsidR="00905BDC" w:rsidRPr="00994D5E">
        <w:rPr>
          <w:lang w:eastAsia="en-AU"/>
        </w:rPr>
        <w:t xml:space="preserve">enter into a memorandum of understanding or agreement with </w:t>
      </w:r>
      <w:r w:rsidR="00905BDC" w:rsidRPr="00994D5E">
        <w:t>a prosecutorial body</w:t>
      </w:r>
      <w:r w:rsidR="00905BDC" w:rsidRPr="00994D5E">
        <w:rPr>
          <w:lang w:eastAsia="en-AU"/>
        </w:rPr>
        <w:t xml:space="preserve"> about practices and procedures to be used for referrals.</w:t>
      </w:r>
    </w:p>
    <w:p w:rsidR="00905BDC" w:rsidRPr="00994D5E" w:rsidRDefault="00905BDC" w:rsidP="00905BDC">
      <w:pPr>
        <w:pStyle w:val="aNote"/>
      </w:pPr>
      <w:r w:rsidRPr="00994D5E">
        <w:rPr>
          <w:rStyle w:val="charItals"/>
        </w:rPr>
        <w:t>Note</w:t>
      </w:r>
      <w:r w:rsidRPr="00994D5E">
        <w:rPr>
          <w:rStyle w:val="charItals"/>
        </w:rPr>
        <w:tab/>
      </w:r>
      <w:r w:rsidRPr="00994D5E">
        <w:t>The commission may disclose information to a prosecutorial body if it is relevant to the exercise of the body’s functions and the commission considers it appropriate, but must not give a video recording or transcript of a person’s evidence at an examination to a prosecutorial body (see s </w:t>
      </w:r>
      <w:r w:rsidR="00B53930" w:rsidRPr="00994D5E">
        <w:t>196</w:t>
      </w:r>
      <w:r w:rsidRPr="00994D5E">
        <w:t>).</w:t>
      </w:r>
    </w:p>
    <w:p w:rsidR="00905BDC" w:rsidRPr="00994D5E" w:rsidRDefault="00994D5E" w:rsidP="00994D5E">
      <w:pPr>
        <w:pStyle w:val="AH3Div"/>
        <w:tabs>
          <w:tab w:val="clear" w:pos="2600"/>
        </w:tabs>
      </w:pPr>
      <w:bookmarkStart w:id="133" w:name="_Toc531696281"/>
      <w:r w:rsidRPr="00994D5E">
        <w:rPr>
          <w:rStyle w:val="CharDivNo"/>
        </w:rPr>
        <w:t>Division 3.4.3</w:t>
      </w:r>
      <w:r w:rsidRPr="00994D5E">
        <w:tab/>
      </w:r>
      <w:r w:rsidR="00905BDC" w:rsidRPr="00994D5E">
        <w:rPr>
          <w:rStyle w:val="CharDivText"/>
        </w:rPr>
        <w:t>Discontinuing an investigation</w:t>
      </w:r>
      <w:bookmarkEnd w:id="133"/>
    </w:p>
    <w:p w:rsidR="00905BDC" w:rsidRPr="00994D5E" w:rsidRDefault="00994D5E" w:rsidP="00994D5E">
      <w:pPr>
        <w:pStyle w:val="AH5Sec"/>
      </w:pPr>
      <w:bookmarkStart w:id="134" w:name="_Toc531696282"/>
      <w:r w:rsidRPr="00994D5E">
        <w:rPr>
          <w:rStyle w:val="CharSectNo"/>
        </w:rPr>
        <w:t>112</w:t>
      </w:r>
      <w:r w:rsidRPr="00994D5E">
        <w:tab/>
      </w:r>
      <w:r w:rsidR="00905BDC" w:rsidRPr="00994D5E">
        <w:t>Discontinuing an investigation</w:t>
      </w:r>
      <w:bookmarkEnd w:id="134"/>
    </w:p>
    <w:p w:rsidR="00905BDC" w:rsidRPr="00994D5E" w:rsidRDefault="00994D5E" w:rsidP="00994D5E">
      <w:pPr>
        <w:pStyle w:val="Amain"/>
      </w:pPr>
      <w:r>
        <w:tab/>
      </w:r>
      <w:r w:rsidRPr="00994D5E">
        <w:t>(1)</w:t>
      </w:r>
      <w:r w:rsidRPr="00994D5E">
        <w:tab/>
      </w:r>
      <w:r w:rsidR="00905BDC" w:rsidRPr="00994D5E">
        <w:t xml:space="preserve">The commission must discontinue an investigation </w:t>
      </w:r>
      <w:r w:rsidR="00905BDC" w:rsidRPr="00994D5E">
        <w:rPr>
          <w:lang w:eastAsia="en-AU"/>
        </w:rPr>
        <w:t xml:space="preserve">if satisfied on reasonable grounds of any of the matters mentioned in </w:t>
      </w:r>
      <w:r w:rsidR="00905BDC" w:rsidRPr="00994D5E">
        <w:t>section </w:t>
      </w:r>
      <w:r w:rsidR="00B53930" w:rsidRPr="00994D5E">
        <w:t>71</w:t>
      </w:r>
      <w:r w:rsidR="00905BDC" w:rsidRPr="00994D5E">
        <w:t xml:space="preserve"> (</w:t>
      </w:r>
      <w:r w:rsidR="00905BDC" w:rsidRPr="00994D5E">
        <w:rPr>
          <w:lang w:eastAsia="en-AU"/>
        </w:rPr>
        <w:t>When corruption reports must be dismissed</w:t>
      </w:r>
      <w:r w:rsidR="00905BDC" w:rsidRPr="00994D5E">
        <w:t>).</w:t>
      </w:r>
    </w:p>
    <w:p w:rsidR="00905BDC" w:rsidRPr="00994D5E" w:rsidRDefault="00994D5E" w:rsidP="005F5496">
      <w:pPr>
        <w:pStyle w:val="Amain"/>
        <w:keepLines/>
      </w:pPr>
      <w:r>
        <w:tab/>
      </w:r>
      <w:r w:rsidRPr="00994D5E">
        <w:t>(2)</w:t>
      </w:r>
      <w:r w:rsidRPr="00994D5E">
        <w:tab/>
      </w:r>
      <w:r w:rsidR="00905BDC" w:rsidRPr="00994D5E">
        <w:t>If the commission discontinues an investigation because it is satisfied under section </w:t>
      </w:r>
      <w:r w:rsidR="00B53930" w:rsidRPr="00994D5E">
        <w:t>71</w:t>
      </w:r>
      <w:r w:rsidR="002E4B95" w:rsidRPr="00994D5E">
        <w:t> (3</w:t>
      </w:r>
      <w:r w:rsidR="00905BDC" w:rsidRPr="00994D5E">
        <w:t>) (b) that the subject matter of the corruption report for the investigation is unrelated to the functions of the commission, and another entity has power to investigate the subject matter of the corruption report, the commission may give the corruption report and any other information the commission has that relates to the matter to the other entity.</w:t>
      </w:r>
    </w:p>
    <w:p w:rsidR="00905BDC" w:rsidRPr="00994D5E" w:rsidRDefault="00905BDC" w:rsidP="00905BDC">
      <w:pPr>
        <w:pStyle w:val="aExamHdgss"/>
      </w:pPr>
      <w:r w:rsidRPr="00994D5E">
        <w:t>Examples</w:t>
      </w:r>
    </w:p>
    <w:p w:rsidR="00905BDC" w:rsidRPr="00994D5E" w:rsidRDefault="00905BDC" w:rsidP="00905BDC">
      <w:pPr>
        <w:pStyle w:val="aExamNum"/>
      </w:pPr>
      <w:r w:rsidRPr="00994D5E">
        <w:t>1</w:t>
      </w:r>
      <w:r w:rsidRPr="00994D5E">
        <w:tab/>
        <w:t>a corruption report about a member of the Australian Federal Police may be given to the Australian Commission for Law Enforcement Integrity (ACLEI)</w:t>
      </w:r>
    </w:p>
    <w:p w:rsidR="00905BDC" w:rsidRPr="00994D5E" w:rsidRDefault="00905BDC" w:rsidP="00994D5E">
      <w:pPr>
        <w:pStyle w:val="aExamNum"/>
        <w:keepNext/>
      </w:pPr>
      <w:r w:rsidRPr="00994D5E">
        <w:t>2</w:t>
      </w:r>
      <w:r w:rsidRPr="00994D5E">
        <w:tab/>
        <w:t>a corruption report about a NSW public servant may be given to the NSW Independent Commission Against Corruption (ICAC)</w:t>
      </w:r>
    </w:p>
    <w:p w:rsidR="00905BDC" w:rsidRPr="00994D5E" w:rsidRDefault="00905BDC" w:rsidP="00994D5E">
      <w:pPr>
        <w:pStyle w:val="aNote"/>
        <w:keepNext/>
      </w:pPr>
      <w:r w:rsidRPr="00994D5E">
        <w:rPr>
          <w:rStyle w:val="charItals"/>
        </w:rPr>
        <w:t>Note 1</w:t>
      </w:r>
      <w:r w:rsidRPr="00994D5E">
        <w:rPr>
          <w:rStyle w:val="charItals"/>
        </w:rPr>
        <w:tab/>
      </w:r>
      <w:r w:rsidRPr="00994D5E">
        <w:t>If both the commission and another entity have power to investigate a corruption report, the commission may conduct a joint investigation with the other entity under s </w:t>
      </w:r>
      <w:r w:rsidR="00B53930" w:rsidRPr="00994D5E">
        <w:t>104</w:t>
      </w:r>
      <w:r w:rsidRPr="00994D5E">
        <w:t>, or refer the corruption report to the other entity under s</w:t>
      </w:r>
      <w:r w:rsidRPr="00994D5E">
        <w:rPr>
          <w:lang w:eastAsia="en-AU"/>
        </w:rPr>
        <w:t> </w:t>
      </w:r>
      <w:r w:rsidR="00B53930" w:rsidRPr="00994D5E">
        <w:rPr>
          <w:lang w:eastAsia="en-AU"/>
        </w:rPr>
        <w:t>107</w:t>
      </w:r>
      <w:r w:rsidRPr="00994D5E">
        <w:t>.</w:t>
      </w:r>
    </w:p>
    <w:p w:rsidR="00905BDC" w:rsidRPr="00994D5E" w:rsidRDefault="00905BDC" w:rsidP="00905BDC">
      <w:pPr>
        <w:pStyle w:val="aNote"/>
      </w:pPr>
      <w:r w:rsidRPr="00994D5E">
        <w:rPr>
          <w:rStyle w:val="charItals"/>
        </w:rPr>
        <w:t>Note 2</w:t>
      </w:r>
      <w:r w:rsidRPr="00994D5E">
        <w:rPr>
          <w:rStyle w:val="charItals"/>
        </w:rPr>
        <w:tab/>
      </w:r>
      <w:r w:rsidRPr="00994D5E">
        <w:t>The commission may disclose information to certain entities if it is relevant to the exercise of the entity’s functions and the commission considers it appropriate (see s </w:t>
      </w:r>
      <w:r w:rsidR="00B53930" w:rsidRPr="00994D5E">
        <w:t>196</w:t>
      </w:r>
      <w:r w:rsidRPr="00994D5E">
        <w:t>).</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135" w:name="_Toc531696283"/>
      <w:r w:rsidRPr="00994D5E">
        <w:rPr>
          <w:rStyle w:val="CharPartNo"/>
        </w:rPr>
        <w:t>Part 3.5</w:t>
      </w:r>
      <w:r w:rsidRPr="00994D5E">
        <w:tab/>
      </w:r>
      <w:r w:rsidR="00905BDC" w:rsidRPr="00994D5E">
        <w:rPr>
          <w:rStyle w:val="CharPartText"/>
        </w:rPr>
        <w:t>Commission—powers of entry, search and seizure</w:t>
      </w:r>
      <w:bookmarkEnd w:id="135"/>
    </w:p>
    <w:p w:rsidR="00905BDC" w:rsidRPr="00994D5E" w:rsidRDefault="00994D5E" w:rsidP="00994D5E">
      <w:pPr>
        <w:pStyle w:val="AH3Div"/>
        <w:tabs>
          <w:tab w:val="clear" w:pos="2600"/>
        </w:tabs>
      </w:pPr>
      <w:bookmarkStart w:id="136" w:name="_Toc531696284"/>
      <w:r w:rsidRPr="00994D5E">
        <w:rPr>
          <w:rStyle w:val="CharDivNo"/>
        </w:rPr>
        <w:t>Division 3.5.1</w:t>
      </w:r>
      <w:r w:rsidRPr="00994D5E">
        <w:tab/>
      </w:r>
      <w:r w:rsidR="00905BDC" w:rsidRPr="00994D5E">
        <w:rPr>
          <w:rStyle w:val="CharDivText"/>
        </w:rPr>
        <w:t>Investigators</w:t>
      </w:r>
      <w:bookmarkEnd w:id="136"/>
    </w:p>
    <w:p w:rsidR="00905BDC" w:rsidRPr="00994D5E" w:rsidRDefault="00994D5E" w:rsidP="00994D5E">
      <w:pPr>
        <w:pStyle w:val="AH5Sec"/>
      </w:pPr>
      <w:bookmarkStart w:id="137" w:name="_Toc531696285"/>
      <w:r w:rsidRPr="00994D5E">
        <w:rPr>
          <w:rStyle w:val="CharSectNo"/>
        </w:rPr>
        <w:t>113</w:t>
      </w:r>
      <w:r w:rsidRPr="00994D5E">
        <w:tab/>
      </w:r>
      <w:r w:rsidR="00905BDC" w:rsidRPr="00994D5E">
        <w:t>Investigators—appointment</w:t>
      </w:r>
      <w:bookmarkEnd w:id="137"/>
    </w:p>
    <w:p w:rsidR="00905BDC" w:rsidRPr="00994D5E" w:rsidRDefault="00994D5E" w:rsidP="00994D5E">
      <w:pPr>
        <w:pStyle w:val="Amain"/>
        <w:keepNext/>
      </w:pPr>
      <w:r>
        <w:tab/>
      </w:r>
      <w:r w:rsidRPr="00994D5E">
        <w:t>(1)</w:t>
      </w:r>
      <w:r w:rsidRPr="00994D5E">
        <w:tab/>
      </w:r>
      <w:r w:rsidR="00905BDC" w:rsidRPr="00994D5E">
        <w:t>The commission may appoint a member of staff of the commission as an investigator.</w:t>
      </w:r>
    </w:p>
    <w:p w:rsidR="00905BDC" w:rsidRPr="00994D5E" w:rsidRDefault="00905BDC" w:rsidP="00905BDC">
      <w:pPr>
        <w:pStyle w:val="aNote"/>
        <w:keepNext/>
      </w:pPr>
      <w:r w:rsidRPr="00994D5E">
        <w:rPr>
          <w:rStyle w:val="charItals"/>
        </w:rPr>
        <w:t>Note 1</w:t>
      </w:r>
      <w:r w:rsidRPr="00994D5E">
        <w:rPr>
          <w:rStyle w:val="charItals"/>
        </w:rPr>
        <w:tab/>
      </w:r>
      <w:r w:rsidRPr="00994D5E">
        <w:t xml:space="preserve">For the making of appointments (including acting appointments), see the </w:t>
      </w:r>
      <w:hyperlink r:id="rId92" w:tooltip="A2001-14" w:history="1">
        <w:r w:rsidR="00703EE8" w:rsidRPr="00994D5E">
          <w:rPr>
            <w:rStyle w:val="charCitHyperlinkAbbrev"/>
          </w:rPr>
          <w:t>Legislation Act</w:t>
        </w:r>
      </w:hyperlink>
      <w:r w:rsidRPr="00994D5E">
        <w:t>, pt 19.3.</w:t>
      </w:r>
    </w:p>
    <w:p w:rsidR="00905BDC" w:rsidRPr="00994D5E" w:rsidRDefault="00905BDC" w:rsidP="00905BDC">
      <w:pPr>
        <w:pStyle w:val="aNote"/>
        <w:keepLines/>
      </w:pPr>
      <w:r w:rsidRPr="00994D5E">
        <w:rPr>
          <w:rStyle w:val="charItals"/>
        </w:rPr>
        <w:t>Note 2</w:t>
      </w:r>
      <w:r w:rsidRPr="00994D5E">
        <w:tab/>
        <w:t xml:space="preserve">In particular, a person may be appointed for a particular provision of a law (see </w:t>
      </w:r>
      <w:hyperlink r:id="rId93" w:tooltip="A2001-14" w:history="1">
        <w:r w:rsidR="00703EE8" w:rsidRPr="00994D5E">
          <w:rPr>
            <w:rStyle w:val="charCitHyperlinkAbbrev"/>
          </w:rPr>
          <w:t>Legislation Act</w:t>
        </w:r>
      </w:hyperlink>
      <w:r w:rsidRPr="00994D5E">
        <w:t xml:space="preserve">, s 7 (3)) and an appointment may be made by naming a person or nominating the occupant of a position (see </w:t>
      </w:r>
      <w:hyperlink r:id="rId94" w:tooltip="A2001-14" w:history="1">
        <w:r w:rsidR="00703EE8" w:rsidRPr="00994D5E">
          <w:rPr>
            <w:rStyle w:val="charCitHyperlinkAbbrev"/>
          </w:rPr>
          <w:t>Legislation Act</w:t>
        </w:r>
      </w:hyperlink>
      <w:r w:rsidRPr="00994D5E">
        <w:t>, s 207).</w:t>
      </w:r>
    </w:p>
    <w:p w:rsidR="00905BDC" w:rsidRPr="00994D5E" w:rsidRDefault="00994D5E" w:rsidP="00994D5E">
      <w:pPr>
        <w:pStyle w:val="Amain"/>
      </w:pPr>
      <w:r>
        <w:tab/>
      </w:r>
      <w:r w:rsidRPr="00994D5E">
        <w:t>(2)</w:t>
      </w:r>
      <w:r w:rsidRPr="00994D5E">
        <w:tab/>
      </w:r>
      <w:r w:rsidR="00905BDC" w:rsidRPr="00994D5E">
        <w:t>The commissioner is an investigator.</w:t>
      </w:r>
    </w:p>
    <w:p w:rsidR="00905BDC" w:rsidRPr="00994D5E" w:rsidRDefault="00994D5E" w:rsidP="00994D5E">
      <w:pPr>
        <w:pStyle w:val="AH5Sec"/>
      </w:pPr>
      <w:bookmarkStart w:id="138" w:name="_Toc531696286"/>
      <w:r w:rsidRPr="00994D5E">
        <w:rPr>
          <w:rStyle w:val="CharSectNo"/>
        </w:rPr>
        <w:t>114</w:t>
      </w:r>
      <w:r w:rsidRPr="00994D5E">
        <w:tab/>
      </w:r>
      <w:r w:rsidR="00905BDC" w:rsidRPr="00994D5E">
        <w:t>Investigators—identity cards</w:t>
      </w:r>
      <w:bookmarkEnd w:id="138"/>
    </w:p>
    <w:p w:rsidR="00905BDC" w:rsidRPr="00994D5E" w:rsidRDefault="00994D5E" w:rsidP="00994D5E">
      <w:pPr>
        <w:pStyle w:val="Amain"/>
      </w:pPr>
      <w:r>
        <w:tab/>
      </w:r>
      <w:r w:rsidRPr="00994D5E">
        <w:t>(1)</w:t>
      </w:r>
      <w:r w:rsidRPr="00994D5E">
        <w:tab/>
      </w:r>
      <w:r w:rsidR="00905BDC" w:rsidRPr="00994D5E">
        <w:t>The commission must give each investigator an identity card that states the person’s name and appointment as an investigator, and shows—</w:t>
      </w:r>
    </w:p>
    <w:p w:rsidR="00905BDC" w:rsidRPr="00994D5E" w:rsidRDefault="00994D5E" w:rsidP="00994D5E">
      <w:pPr>
        <w:pStyle w:val="Apara"/>
      </w:pPr>
      <w:r>
        <w:tab/>
      </w:r>
      <w:r w:rsidRPr="00994D5E">
        <w:t>(a)</w:t>
      </w:r>
      <w:r w:rsidRPr="00994D5E">
        <w:tab/>
      </w:r>
      <w:r w:rsidR="00905BDC" w:rsidRPr="00994D5E">
        <w:t>a recent photograph of the person; and</w:t>
      </w:r>
    </w:p>
    <w:p w:rsidR="00905BDC" w:rsidRPr="00994D5E" w:rsidRDefault="00994D5E" w:rsidP="00994D5E">
      <w:pPr>
        <w:pStyle w:val="Apara"/>
      </w:pPr>
      <w:r>
        <w:tab/>
      </w:r>
      <w:r w:rsidRPr="00994D5E">
        <w:t>(b)</w:t>
      </w:r>
      <w:r w:rsidRPr="00994D5E">
        <w:tab/>
      </w:r>
      <w:r w:rsidR="00905BDC" w:rsidRPr="00994D5E">
        <w:t>the date of issue and expiry of the card; and</w:t>
      </w:r>
    </w:p>
    <w:p w:rsidR="00905BDC" w:rsidRPr="00994D5E" w:rsidRDefault="00994D5E" w:rsidP="00994D5E">
      <w:pPr>
        <w:pStyle w:val="Apara"/>
      </w:pPr>
      <w:r>
        <w:tab/>
      </w:r>
      <w:r w:rsidRPr="00994D5E">
        <w:t>(c)</w:t>
      </w:r>
      <w:r w:rsidRPr="00994D5E">
        <w:tab/>
      </w:r>
      <w:r w:rsidR="00905BDC" w:rsidRPr="00994D5E">
        <w:t>anything else prescribed by regulation.</w:t>
      </w:r>
    </w:p>
    <w:p w:rsidR="00905BDC" w:rsidRPr="00994D5E" w:rsidRDefault="00994D5E" w:rsidP="00994D5E">
      <w:pPr>
        <w:pStyle w:val="Amain"/>
      </w:pPr>
      <w:r>
        <w:tab/>
      </w:r>
      <w:r w:rsidRPr="00994D5E">
        <w:t>(2)</w:t>
      </w:r>
      <w:r w:rsidRPr="00994D5E">
        <w:tab/>
      </w:r>
      <w:r w:rsidR="00905BDC" w:rsidRPr="00994D5E">
        <w:t>A person who stops being an investigator must return the person’s identity card to the commission as soon as practicable (but within 7 days) after the day the person stops being an investigator.</w:t>
      </w:r>
    </w:p>
    <w:p w:rsidR="00905BDC" w:rsidRPr="00994D5E" w:rsidRDefault="00994D5E" w:rsidP="00994D5E">
      <w:pPr>
        <w:pStyle w:val="AH5Sec"/>
      </w:pPr>
      <w:bookmarkStart w:id="139" w:name="_Toc531696287"/>
      <w:r w:rsidRPr="00994D5E">
        <w:rPr>
          <w:rStyle w:val="CharSectNo"/>
        </w:rPr>
        <w:t>115</w:t>
      </w:r>
      <w:r w:rsidRPr="00994D5E">
        <w:tab/>
      </w:r>
      <w:r w:rsidR="00905BDC" w:rsidRPr="00994D5E">
        <w:t>Investigator must show identity card on exercising power</w:t>
      </w:r>
      <w:bookmarkEnd w:id="139"/>
    </w:p>
    <w:p w:rsidR="00905BDC" w:rsidRPr="00994D5E" w:rsidRDefault="00994D5E" w:rsidP="00994D5E">
      <w:pPr>
        <w:pStyle w:val="Amain"/>
      </w:pPr>
      <w:r>
        <w:tab/>
      </w:r>
      <w:r w:rsidRPr="00994D5E">
        <w:t>(1)</w:t>
      </w:r>
      <w:r w:rsidRPr="00994D5E">
        <w:tab/>
      </w:r>
      <w:r w:rsidR="00905BDC" w:rsidRPr="00994D5E">
        <w:t>If an investigator exercises a power under this Act that affects an individual, the investigator must first show the investigator’s identity card to the individual.</w:t>
      </w:r>
    </w:p>
    <w:p w:rsidR="00905BDC" w:rsidRPr="00994D5E" w:rsidRDefault="00994D5E" w:rsidP="00994D5E">
      <w:pPr>
        <w:pStyle w:val="Amain"/>
      </w:pPr>
      <w:r>
        <w:tab/>
      </w:r>
      <w:r w:rsidRPr="00994D5E">
        <w:t>(2)</w:t>
      </w:r>
      <w:r w:rsidRPr="00994D5E">
        <w:tab/>
      </w:r>
      <w:r w:rsidR="00905BDC" w:rsidRPr="00994D5E">
        <w:t>If an investigator exercises a power under this Act that affects a person, other than an individual, the investigator must first show the investigator’s identity card to an individual the investigator believes on reasonable grounds is an employee, officer or agent of the person.</w:t>
      </w:r>
    </w:p>
    <w:p w:rsidR="00905BDC" w:rsidRPr="00994D5E" w:rsidRDefault="00905BDC" w:rsidP="00905BDC">
      <w:pPr>
        <w:pStyle w:val="aExamHdgss"/>
      </w:pPr>
      <w:r w:rsidRPr="00994D5E">
        <w:t>Examples—person other than an individual</w:t>
      </w:r>
    </w:p>
    <w:p w:rsidR="00905BDC" w:rsidRPr="00994D5E" w:rsidRDefault="00994D5E" w:rsidP="00994D5E">
      <w:pPr>
        <w:pStyle w:val="aExamBulletss"/>
      </w:pPr>
      <w:r w:rsidRPr="00994D5E">
        <w:rPr>
          <w:rFonts w:ascii="Symbol" w:hAnsi="Symbol"/>
        </w:rPr>
        <w:t></w:t>
      </w:r>
      <w:r w:rsidRPr="00994D5E">
        <w:rPr>
          <w:rFonts w:ascii="Symbol" w:hAnsi="Symbol"/>
        </w:rPr>
        <w:tab/>
      </w:r>
      <w:r w:rsidR="00905BDC" w:rsidRPr="00994D5E">
        <w:t>corporation</w:t>
      </w:r>
    </w:p>
    <w:p w:rsidR="00905BDC" w:rsidRPr="00994D5E" w:rsidRDefault="00994D5E" w:rsidP="00994D5E">
      <w:pPr>
        <w:pStyle w:val="aExamBulletss"/>
        <w:keepNext/>
        <w:tabs>
          <w:tab w:val="left" w:pos="1500"/>
        </w:tabs>
      </w:pPr>
      <w:r w:rsidRPr="00994D5E">
        <w:rPr>
          <w:rFonts w:ascii="Symbol" w:hAnsi="Symbol"/>
        </w:rPr>
        <w:t></w:t>
      </w:r>
      <w:r w:rsidRPr="00994D5E">
        <w:rPr>
          <w:rFonts w:ascii="Symbol" w:hAnsi="Symbol"/>
        </w:rPr>
        <w:tab/>
      </w:r>
      <w:r w:rsidR="00905BDC" w:rsidRPr="00994D5E">
        <w:t>partnership</w:t>
      </w:r>
    </w:p>
    <w:p w:rsidR="00905BDC" w:rsidRPr="00994D5E" w:rsidRDefault="00994D5E" w:rsidP="00994D5E">
      <w:pPr>
        <w:pStyle w:val="AH3Div"/>
        <w:tabs>
          <w:tab w:val="clear" w:pos="2600"/>
        </w:tabs>
      </w:pPr>
      <w:bookmarkStart w:id="140" w:name="_Toc531696288"/>
      <w:r w:rsidRPr="00994D5E">
        <w:rPr>
          <w:rStyle w:val="CharDivNo"/>
        </w:rPr>
        <w:t>Division 3.5.2</w:t>
      </w:r>
      <w:r w:rsidRPr="00994D5E">
        <w:tab/>
      </w:r>
      <w:r w:rsidR="00905BDC" w:rsidRPr="00994D5E">
        <w:rPr>
          <w:rStyle w:val="CharDivText"/>
        </w:rPr>
        <w:t>Powers of investigators</w:t>
      </w:r>
      <w:bookmarkEnd w:id="140"/>
    </w:p>
    <w:p w:rsidR="00905BDC" w:rsidRPr="00994D5E" w:rsidRDefault="00905BDC" w:rsidP="00994D5E">
      <w:pPr>
        <w:pStyle w:val="aNote"/>
        <w:keepNext/>
      </w:pPr>
      <w:r w:rsidRPr="00994D5E">
        <w:rPr>
          <w:rStyle w:val="charItals"/>
        </w:rPr>
        <w:t>Note 1</w:t>
      </w:r>
      <w:r w:rsidRPr="00994D5E">
        <w:rPr>
          <w:rStyle w:val="charItals"/>
        </w:rPr>
        <w:tab/>
      </w:r>
      <w:r w:rsidRPr="00994D5E">
        <w:t xml:space="preserve">A provision of a law that gives an entity (including a person) a function also gives the entity powers necessary and convenient to exercise the function (see </w:t>
      </w:r>
      <w:hyperlink r:id="rId95" w:tooltip="A2001-14" w:history="1">
        <w:r w:rsidR="00703EE8" w:rsidRPr="00994D5E">
          <w:rPr>
            <w:rStyle w:val="charCitHyperlinkAbbrev"/>
          </w:rPr>
          <w:t>Legislation Act</w:t>
        </w:r>
      </w:hyperlink>
      <w:r w:rsidRPr="00994D5E">
        <w:t xml:space="preserve">, s 196 and dict, pt 1, def </w:t>
      </w:r>
      <w:r w:rsidRPr="00994D5E">
        <w:rPr>
          <w:rStyle w:val="charBoldItals"/>
        </w:rPr>
        <w:t>entity</w:t>
      </w:r>
      <w:r w:rsidRPr="00994D5E">
        <w:t>).</w:t>
      </w:r>
    </w:p>
    <w:p w:rsidR="00905BDC" w:rsidRPr="00994D5E" w:rsidRDefault="00905BDC" w:rsidP="00905BDC">
      <w:pPr>
        <w:pStyle w:val="aNote"/>
      </w:pPr>
      <w:r w:rsidRPr="00994D5E">
        <w:rPr>
          <w:rStyle w:val="charItals"/>
        </w:rPr>
        <w:t>Note 2</w:t>
      </w:r>
      <w:r w:rsidRPr="00994D5E">
        <w:rPr>
          <w:rStyle w:val="charItals"/>
        </w:rPr>
        <w:tab/>
      </w:r>
      <w:r w:rsidRPr="00994D5E">
        <w:t>In addition to the powers in this division, the commissioner has powers under other legislation including the following:</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hyperlink r:id="rId96" w:tooltip="A2009-33" w:history="1">
        <w:r w:rsidR="00703EE8" w:rsidRPr="00994D5E">
          <w:rPr>
            <w:rStyle w:val="charCitHyperlinkItal"/>
          </w:rPr>
          <w:t>Crimes (Assumed Identities) Act 2009</w:t>
        </w:r>
      </w:hyperlink>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hyperlink r:id="rId97" w:tooltip="A2008-32" w:history="1">
        <w:r w:rsidR="00703EE8" w:rsidRPr="00994D5E">
          <w:rPr>
            <w:rStyle w:val="charCitHyperlinkItal"/>
          </w:rPr>
          <w:t>Crimes (Controlled Operations) Act 2008</w:t>
        </w:r>
      </w:hyperlink>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hyperlink r:id="rId98" w:tooltip="A2010-23" w:history="1">
        <w:r w:rsidR="00703EE8" w:rsidRPr="00994D5E">
          <w:rPr>
            <w:rStyle w:val="charCitHyperlinkItal"/>
          </w:rPr>
          <w:t>Crimes (Surveillance Devices) Act 2010</w:t>
        </w:r>
      </w:hyperlink>
      <w:r w:rsidR="00905BDC" w:rsidRPr="00994D5E">
        <w:t>.</w:t>
      </w:r>
    </w:p>
    <w:p w:rsidR="00905BDC" w:rsidRPr="00994D5E" w:rsidRDefault="00994D5E" w:rsidP="00994D5E">
      <w:pPr>
        <w:pStyle w:val="AH5Sec"/>
      </w:pPr>
      <w:bookmarkStart w:id="141" w:name="_Toc531696289"/>
      <w:r w:rsidRPr="00994D5E">
        <w:rPr>
          <w:rStyle w:val="CharSectNo"/>
        </w:rPr>
        <w:t>116</w:t>
      </w:r>
      <w:r w:rsidRPr="00994D5E">
        <w:tab/>
      </w:r>
      <w:r w:rsidR="00905BDC" w:rsidRPr="00994D5E">
        <w:t>Definitions—</w:t>
      </w:r>
      <w:r w:rsidR="005D47DC" w:rsidRPr="00994D5E">
        <w:t>pt</w:t>
      </w:r>
      <w:r w:rsidR="00B53930" w:rsidRPr="00994D5E">
        <w:t xml:space="preserve"> 3.5</w:t>
      </w:r>
      <w:bookmarkEnd w:id="141"/>
    </w:p>
    <w:p w:rsidR="00905BDC" w:rsidRPr="00994D5E" w:rsidRDefault="00905BDC" w:rsidP="00905BDC">
      <w:pPr>
        <w:pStyle w:val="Amainreturn"/>
      </w:pPr>
      <w:r w:rsidRPr="00994D5E">
        <w:t>In this part:</w:t>
      </w:r>
    </w:p>
    <w:p w:rsidR="00905BDC" w:rsidRPr="00994D5E" w:rsidRDefault="00905BDC" w:rsidP="00994D5E">
      <w:pPr>
        <w:pStyle w:val="aDef"/>
        <w:keepNext/>
      </w:pPr>
      <w:r w:rsidRPr="00994D5E">
        <w:rPr>
          <w:rStyle w:val="charBoldItals"/>
        </w:rPr>
        <w:t>connected</w:t>
      </w:r>
      <w:r w:rsidRPr="00994D5E">
        <w:t xml:space="preserve">—a thing is </w:t>
      </w:r>
      <w:r w:rsidRPr="00994D5E">
        <w:rPr>
          <w:rStyle w:val="charBoldItals"/>
        </w:rPr>
        <w:t>connected</w:t>
      </w:r>
      <w:r w:rsidRPr="00994D5E">
        <w:t xml:space="preserve"> with corrupt conduct if—</w:t>
      </w:r>
    </w:p>
    <w:p w:rsidR="00905BDC" w:rsidRPr="00994D5E" w:rsidRDefault="00994D5E" w:rsidP="00994D5E">
      <w:pPr>
        <w:pStyle w:val="aDefpara"/>
        <w:keepNext/>
      </w:pPr>
      <w:r>
        <w:tab/>
      </w:r>
      <w:r w:rsidRPr="00994D5E">
        <w:t>(a)</w:t>
      </w:r>
      <w:r w:rsidRPr="00994D5E">
        <w:tab/>
      </w:r>
      <w:r w:rsidR="00905BDC" w:rsidRPr="00994D5E">
        <w:t>corrupt conduct has been engaged in, in relation to it; or</w:t>
      </w:r>
    </w:p>
    <w:p w:rsidR="00905BDC" w:rsidRPr="00994D5E" w:rsidRDefault="00994D5E" w:rsidP="00994D5E">
      <w:pPr>
        <w:pStyle w:val="aDefpara"/>
        <w:keepNext/>
      </w:pPr>
      <w:r>
        <w:tab/>
      </w:r>
      <w:r w:rsidRPr="00994D5E">
        <w:t>(b)</w:t>
      </w:r>
      <w:r w:rsidRPr="00994D5E">
        <w:tab/>
      </w:r>
      <w:r w:rsidR="00905BDC" w:rsidRPr="00994D5E">
        <w:t>it will provide evidence of corrupt conduct; or</w:t>
      </w:r>
    </w:p>
    <w:p w:rsidR="00905BDC" w:rsidRPr="00994D5E" w:rsidRDefault="00994D5E" w:rsidP="00994D5E">
      <w:pPr>
        <w:pStyle w:val="aDefpara"/>
      </w:pPr>
      <w:r>
        <w:tab/>
      </w:r>
      <w:r w:rsidRPr="00994D5E">
        <w:t>(c)</w:t>
      </w:r>
      <w:r w:rsidRPr="00994D5E">
        <w:tab/>
      </w:r>
      <w:r w:rsidR="00905BDC" w:rsidRPr="00994D5E">
        <w:t>it was used, is being used, or is intended to be used, to engage in corrupt conduct.</w:t>
      </w:r>
    </w:p>
    <w:p w:rsidR="00905BDC" w:rsidRPr="00994D5E" w:rsidRDefault="00905BDC" w:rsidP="00994D5E">
      <w:pPr>
        <w:pStyle w:val="aDef"/>
      </w:pPr>
      <w:r w:rsidRPr="00994D5E">
        <w:rPr>
          <w:rStyle w:val="charBoldItals"/>
        </w:rPr>
        <w:t>corrupt conduct</w:t>
      </w:r>
      <w:r w:rsidRPr="00994D5E">
        <w:t xml:space="preserve"> includes corrupt conduct there are reasonable grounds for believing has been, is being, or will be, engaged in.</w:t>
      </w:r>
    </w:p>
    <w:p w:rsidR="00905BDC" w:rsidRPr="00994D5E" w:rsidRDefault="00905BDC" w:rsidP="00994D5E">
      <w:pPr>
        <w:pStyle w:val="aDef"/>
        <w:keepNext/>
      </w:pPr>
      <w:r w:rsidRPr="00994D5E">
        <w:rPr>
          <w:rStyle w:val="charBoldItals"/>
        </w:rPr>
        <w:t>occupier</w:t>
      </w:r>
      <w:r w:rsidRPr="00994D5E">
        <w:t>, of premises, includes a person—</w:t>
      </w:r>
    </w:p>
    <w:p w:rsidR="00905BDC" w:rsidRPr="00994D5E" w:rsidRDefault="00994D5E" w:rsidP="00994D5E">
      <w:pPr>
        <w:pStyle w:val="aDefpara"/>
        <w:keepNext/>
      </w:pPr>
      <w:r>
        <w:tab/>
      </w:r>
      <w:r w:rsidRPr="00994D5E">
        <w:t>(a)</w:t>
      </w:r>
      <w:r w:rsidRPr="00994D5E">
        <w:tab/>
      </w:r>
      <w:r w:rsidR="00905BDC" w:rsidRPr="00994D5E">
        <w:t>an investigator reasonably believes is an occupier of the premises; and</w:t>
      </w:r>
    </w:p>
    <w:p w:rsidR="00905BDC" w:rsidRPr="00994D5E" w:rsidRDefault="00994D5E" w:rsidP="00994D5E">
      <w:pPr>
        <w:pStyle w:val="aDefpara"/>
      </w:pPr>
      <w:r>
        <w:tab/>
      </w:r>
      <w:r w:rsidRPr="00994D5E">
        <w:t>(b)</w:t>
      </w:r>
      <w:r w:rsidRPr="00994D5E">
        <w:tab/>
      </w:r>
      <w:r w:rsidR="00905BDC" w:rsidRPr="00994D5E">
        <w:t>apparently in charge of the premises.</w:t>
      </w:r>
    </w:p>
    <w:p w:rsidR="00905BDC" w:rsidRPr="00994D5E" w:rsidRDefault="00905BDC" w:rsidP="00994D5E">
      <w:pPr>
        <w:pStyle w:val="aDef"/>
      </w:pPr>
      <w:r w:rsidRPr="00994D5E">
        <w:rPr>
          <w:rStyle w:val="charBoldItals"/>
        </w:rPr>
        <w:t>premises</w:t>
      </w:r>
      <w:r w:rsidRPr="00994D5E">
        <w:t xml:space="preserve"> includes land, a vehicle, a vessel and an aircraft.</w:t>
      </w:r>
    </w:p>
    <w:p w:rsidR="00905BDC" w:rsidRPr="00994D5E" w:rsidRDefault="00905BDC" w:rsidP="00994D5E">
      <w:pPr>
        <w:pStyle w:val="aDef"/>
      </w:pPr>
      <w:r w:rsidRPr="00994D5E">
        <w:rPr>
          <w:rStyle w:val="charBoldItals"/>
        </w:rPr>
        <w:t>warrant</w:t>
      </w:r>
      <w:r w:rsidRPr="00994D5E">
        <w:t xml:space="preserve"> means a warrant issued under </w:t>
      </w:r>
      <w:r w:rsidR="005D47DC" w:rsidRPr="00994D5E">
        <w:t>division</w:t>
      </w:r>
      <w:r w:rsidR="00B53930" w:rsidRPr="00994D5E">
        <w:t xml:space="preserve"> 3.5.3</w:t>
      </w:r>
      <w:r w:rsidRPr="00994D5E">
        <w:t xml:space="preserve"> (Search warrants).</w:t>
      </w:r>
    </w:p>
    <w:p w:rsidR="00905BDC" w:rsidRPr="00994D5E" w:rsidRDefault="00994D5E" w:rsidP="00994D5E">
      <w:pPr>
        <w:pStyle w:val="AH5Sec"/>
      </w:pPr>
      <w:bookmarkStart w:id="142" w:name="_Toc531696290"/>
      <w:r w:rsidRPr="00994D5E">
        <w:rPr>
          <w:rStyle w:val="CharSectNo"/>
        </w:rPr>
        <w:t>117</w:t>
      </w:r>
      <w:r w:rsidRPr="00994D5E">
        <w:tab/>
      </w:r>
      <w:r w:rsidR="00905BDC" w:rsidRPr="00994D5E">
        <w:t>Power to enter premises</w:t>
      </w:r>
      <w:bookmarkEnd w:id="142"/>
    </w:p>
    <w:p w:rsidR="00905BDC" w:rsidRPr="00994D5E" w:rsidRDefault="00994D5E" w:rsidP="00994D5E">
      <w:pPr>
        <w:pStyle w:val="Amain"/>
      </w:pPr>
      <w:r>
        <w:tab/>
      </w:r>
      <w:r w:rsidRPr="00994D5E">
        <w:t>(1)</w:t>
      </w:r>
      <w:r w:rsidRPr="00994D5E">
        <w:tab/>
      </w:r>
      <w:r w:rsidR="00905BDC" w:rsidRPr="00994D5E">
        <w:t>For this Act, an investigator may—</w:t>
      </w:r>
    </w:p>
    <w:p w:rsidR="00905BDC" w:rsidRPr="00994D5E" w:rsidRDefault="00994D5E" w:rsidP="00994D5E">
      <w:pPr>
        <w:pStyle w:val="Apara"/>
      </w:pPr>
      <w:r>
        <w:tab/>
      </w:r>
      <w:r w:rsidRPr="00994D5E">
        <w:t>(a)</w:t>
      </w:r>
      <w:r w:rsidRPr="00994D5E">
        <w:tab/>
      </w:r>
      <w:r w:rsidR="00905BDC" w:rsidRPr="00994D5E">
        <w:t>at any reasonable time, enter premises that the public is entitled to use or that are open to the public (whether or not on payment of money); or</w:t>
      </w:r>
    </w:p>
    <w:p w:rsidR="00905BDC" w:rsidRPr="00994D5E" w:rsidRDefault="00994D5E" w:rsidP="00994D5E">
      <w:pPr>
        <w:pStyle w:val="Apara"/>
      </w:pPr>
      <w:r>
        <w:tab/>
      </w:r>
      <w:r w:rsidRPr="00994D5E">
        <w:t>(b)</w:t>
      </w:r>
      <w:r w:rsidRPr="00994D5E">
        <w:tab/>
      </w:r>
      <w:r w:rsidR="00905BDC" w:rsidRPr="00994D5E">
        <w:t>at any time, enter premises with the occupier’s consent; or</w:t>
      </w:r>
    </w:p>
    <w:p w:rsidR="00905BDC" w:rsidRPr="00994D5E" w:rsidRDefault="00994D5E" w:rsidP="00994D5E">
      <w:pPr>
        <w:pStyle w:val="Apara"/>
      </w:pPr>
      <w:r>
        <w:tab/>
      </w:r>
      <w:r w:rsidRPr="00994D5E">
        <w:t>(c)</w:t>
      </w:r>
      <w:r w:rsidRPr="00994D5E">
        <w:tab/>
      </w:r>
      <w:r w:rsidR="00905BDC" w:rsidRPr="00994D5E">
        <w:t>enter premises in accordance with a search warrant.</w:t>
      </w:r>
    </w:p>
    <w:p w:rsidR="00905BDC" w:rsidRPr="00994D5E" w:rsidRDefault="00994D5E" w:rsidP="00994D5E">
      <w:pPr>
        <w:pStyle w:val="Amain"/>
      </w:pPr>
      <w:r>
        <w:tab/>
      </w:r>
      <w:r w:rsidRPr="00994D5E">
        <w:t>(2)</w:t>
      </w:r>
      <w:r w:rsidRPr="00994D5E">
        <w:tab/>
      </w:r>
      <w:r w:rsidR="00905BDC" w:rsidRPr="00994D5E">
        <w:t>However, subsection (1) (a) does not authorise entry into a part of the premises that is being used only for residential purposes.</w:t>
      </w:r>
    </w:p>
    <w:p w:rsidR="00905BDC" w:rsidRPr="00994D5E" w:rsidRDefault="00994D5E" w:rsidP="00994D5E">
      <w:pPr>
        <w:pStyle w:val="Amain"/>
      </w:pPr>
      <w:r>
        <w:tab/>
      </w:r>
      <w:r w:rsidRPr="00994D5E">
        <w:t>(3)</w:t>
      </w:r>
      <w:r w:rsidRPr="00994D5E">
        <w:tab/>
      </w:r>
      <w:r w:rsidR="00905BDC" w:rsidRPr="00994D5E">
        <w:t>An investigator may, without the consent of the occupier of premises, enter land around the premises to ask for consent to enter the premises.</w:t>
      </w:r>
    </w:p>
    <w:p w:rsidR="00905BDC" w:rsidRPr="00994D5E" w:rsidRDefault="00994D5E" w:rsidP="00994D5E">
      <w:pPr>
        <w:pStyle w:val="Amain"/>
      </w:pPr>
      <w:r>
        <w:tab/>
      </w:r>
      <w:r w:rsidRPr="00994D5E">
        <w:t>(4)</w:t>
      </w:r>
      <w:r w:rsidRPr="00994D5E">
        <w:tab/>
      </w:r>
      <w:r w:rsidR="00905BDC" w:rsidRPr="00994D5E">
        <w:t>To remove any doubt, an investigator may enter premises under subsection (1) without payment of an entry fee or other charge.</w:t>
      </w:r>
    </w:p>
    <w:p w:rsidR="00905BDC" w:rsidRPr="00994D5E" w:rsidRDefault="00994D5E" w:rsidP="00994D5E">
      <w:pPr>
        <w:pStyle w:val="Amain"/>
      </w:pPr>
      <w:r>
        <w:tab/>
      </w:r>
      <w:r w:rsidRPr="00994D5E">
        <w:t>(5)</w:t>
      </w:r>
      <w:r w:rsidRPr="00994D5E">
        <w:tab/>
      </w:r>
      <w:r w:rsidR="00905BDC" w:rsidRPr="00994D5E">
        <w:t>An investigator may—</w:t>
      </w:r>
    </w:p>
    <w:p w:rsidR="00905BDC" w:rsidRPr="00994D5E" w:rsidRDefault="00994D5E" w:rsidP="00994D5E">
      <w:pPr>
        <w:pStyle w:val="Apara"/>
      </w:pPr>
      <w:r>
        <w:tab/>
      </w:r>
      <w:r w:rsidRPr="00994D5E">
        <w:t>(a)</w:t>
      </w:r>
      <w:r w:rsidRPr="00994D5E">
        <w:tab/>
      </w:r>
      <w:r w:rsidR="00905BDC" w:rsidRPr="00994D5E">
        <w:t>for subsection (1) (a) or (b)—enter the premises with necessary assistance; and</w:t>
      </w:r>
    </w:p>
    <w:p w:rsidR="00905BDC" w:rsidRPr="00994D5E" w:rsidRDefault="00994D5E" w:rsidP="00994D5E">
      <w:pPr>
        <w:pStyle w:val="Apara"/>
        <w:keepNext/>
      </w:pPr>
      <w:r>
        <w:tab/>
      </w:r>
      <w:r w:rsidRPr="00994D5E">
        <w:t>(b)</w:t>
      </w:r>
      <w:r w:rsidRPr="00994D5E">
        <w:tab/>
      </w:r>
      <w:r w:rsidR="00905BDC" w:rsidRPr="00994D5E">
        <w:t>for subsection (1) (c)—enter the premises with necessary assistance and force.</w:t>
      </w:r>
    </w:p>
    <w:p w:rsidR="00905BDC" w:rsidRPr="00994D5E" w:rsidRDefault="00905BDC" w:rsidP="00905BDC">
      <w:pPr>
        <w:pStyle w:val="aNote"/>
      </w:pPr>
      <w:r w:rsidRPr="00994D5E">
        <w:rPr>
          <w:rStyle w:val="charItals"/>
        </w:rPr>
        <w:t>Note</w:t>
      </w:r>
      <w:r w:rsidRPr="00994D5E">
        <w:rPr>
          <w:rStyle w:val="charItals"/>
        </w:rPr>
        <w:tab/>
      </w:r>
      <w:r w:rsidRPr="00994D5E">
        <w:t>A search warrant to enter premises issued under this Act permits an investigator to enter premises with necessary assistance and force (see s </w:t>
      </w:r>
      <w:r w:rsidR="00B53930" w:rsidRPr="00994D5E">
        <w:t>122</w:t>
      </w:r>
      <w:r w:rsidRPr="00994D5E">
        <w:t>).</w:t>
      </w:r>
    </w:p>
    <w:p w:rsidR="00905BDC" w:rsidRPr="00994D5E" w:rsidRDefault="00994D5E" w:rsidP="00994D5E">
      <w:pPr>
        <w:pStyle w:val="Amain"/>
      </w:pPr>
      <w:r>
        <w:tab/>
      </w:r>
      <w:r w:rsidRPr="00994D5E">
        <w:t>(6)</w:t>
      </w:r>
      <w:r w:rsidRPr="00994D5E">
        <w:tab/>
      </w:r>
      <w:r w:rsidR="00905BDC" w:rsidRPr="00994D5E">
        <w:t>In this section:</w:t>
      </w:r>
    </w:p>
    <w:p w:rsidR="00905BDC" w:rsidRPr="00994D5E" w:rsidRDefault="00905BDC" w:rsidP="00905BDC">
      <w:pPr>
        <w:pStyle w:val="aDef"/>
        <w:numPr>
          <w:ilvl w:val="5"/>
          <w:numId w:val="0"/>
        </w:numPr>
        <w:ind w:left="1100"/>
      </w:pPr>
      <w:r w:rsidRPr="00994D5E">
        <w:rPr>
          <w:rStyle w:val="charBoldItals"/>
        </w:rPr>
        <w:t>at any reasonable time</w:t>
      </w:r>
      <w:r w:rsidRPr="00994D5E">
        <w:t xml:space="preserve"> includes at any time when the public is entitled to use the premises or when the premises are open to or used by the public (whether or not on payment of money).</w:t>
      </w:r>
    </w:p>
    <w:p w:rsidR="00905BDC" w:rsidRPr="00994D5E" w:rsidRDefault="00905BDC" w:rsidP="00905BDC">
      <w:pPr>
        <w:pStyle w:val="aDef"/>
        <w:numPr>
          <w:ilvl w:val="5"/>
          <w:numId w:val="0"/>
        </w:numPr>
        <w:ind w:left="1100"/>
      </w:pPr>
      <w:r w:rsidRPr="00994D5E">
        <w:rPr>
          <w:rStyle w:val="charBoldItals"/>
        </w:rPr>
        <w:t>necessary assistance</w:t>
      </w:r>
      <w:r w:rsidRPr="00994D5E">
        <w:t>, for an investigator entering premises, includes the attendance of 1 or more people who, in the opinion of the investigator, have knowledge or skills that could assist the investigator carry out the investigator’s function.</w:t>
      </w:r>
    </w:p>
    <w:p w:rsidR="00905BDC" w:rsidRPr="00994D5E" w:rsidRDefault="00994D5E" w:rsidP="00994D5E">
      <w:pPr>
        <w:pStyle w:val="AH5Sec"/>
        <w:rPr>
          <w:rStyle w:val="charItals"/>
        </w:rPr>
      </w:pPr>
      <w:bookmarkStart w:id="143" w:name="_Toc531696291"/>
      <w:r w:rsidRPr="00994D5E">
        <w:rPr>
          <w:rStyle w:val="CharSectNo"/>
        </w:rPr>
        <w:t>118</w:t>
      </w:r>
      <w:r w:rsidRPr="00994D5E">
        <w:rPr>
          <w:rStyle w:val="charItals"/>
          <w:i w:val="0"/>
        </w:rPr>
        <w:tab/>
      </w:r>
      <w:r w:rsidR="00905BDC" w:rsidRPr="00994D5E">
        <w:t>Production of identity card</w:t>
      </w:r>
      <w:bookmarkEnd w:id="143"/>
    </w:p>
    <w:p w:rsidR="00905BDC" w:rsidRPr="00994D5E" w:rsidRDefault="00905BDC" w:rsidP="00905BDC">
      <w:pPr>
        <w:pStyle w:val="Amainreturn"/>
      </w:pPr>
      <w:r w:rsidRPr="00994D5E">
        <w:t>An investigator, and any other person other than a police officer who is accompanying the investigator, may not remain at premises entered under this part if the investigator does not produce the investigator’s identity card when asked by the occupier.</w:t>
      </w:r>
    </w:p>
    <w:p w:rsidR="00905BDC" w:rsidRPr="00994D5E" w:rsidRDefault="00994D5E" w:rsidP="00994D5E">
      <w:pPr>
        <w:pStyle w:val="AH5Sec"/>
      </w:pPr>
      <w:bookmarkStart w:id="144" w:name="_Toc531696292"/>
      <w:r w:rsidRPr="00994D5E">
        <w:rPr>
          <w:rStyle w:val="CharSectNo"/>
        </w:rPr>
        <w:t>119</w:t>
      </w:r>
      <w:r w:rsidRPr="00994D5E">
        <w:tab/>
      </w:r>
      <w:r w:rsidR="00905BDC" w:rsidRPr="00994D5E">
        <w:t>Consent to entry</w:t>
      </w:r>
      <w:bookmarkEnd w:id="144"/>
    </w:p>
    <w:p w:rsidR="00905BDC" w:rsidRPr="00994D5E" w:rsidRDefault="00994D5E" w:rsidP="00994D5E">
      <w:pPr>
        <w:pStyle w:val="Amain"/>
      </w:pPr>
      <w:r>
        <w:tab/>
      </w:r>
      <w:r w:rsidRPr="00994D5E">
        <w:t>(1)</w:t>
      </w:r>
      <w:r w:rsidRPr="00994D5E">
        <w:tab/>
      </w:r>
      <w:r w:rsidR="00905BDC" w:rsidRPr="00994D5E">
        <w:t>When seeking the consent of an occupier to enter premises under section </w:t>
      </w:r>
      <w:r w:rsidR="00B53930" w:rsidRPr="00994D5E">
        <w:t>117</w:t>
      </w:r>
      <w:r w:rsidR="00905BDC" w:rsidRPr="00994D5E">
        <w:t> (1) (b), an investigator must—</w:t>
      </w:r>
    </w:p>
    <w:p w:rsidR="00905BDC" w:rsidRPr="00994D5E" w:rsidRDefault="00994D5E" w:rsidP="00994D5E">
      <w:pPr>
        <w:pStyle w:val="Apara"/>
      </w:pPr>
      <w:r>
        <w:tab/>
      </w:r>
      <w:r w:rsidRPr="00994D5E">
        <w:t>(a)</w:t>
      </w:r>
      <w:r w:rsidRPr="00994D5E">
        <w:tab/>
      </w:r>
      <w:r w:rsidR="00905BDC" w:rsidRPr="00994D5E">
        <w:t>produce the investigator’s identity card; and</w:t>
      </w:r>
    </w:p>
    <w:p w:rsidR="00905BDC" w:rsidRPr="00994D5E" w:rsidRDefault="00994D5E" w:rsidP="00994D5E">
      <w:pPr>
        <w:pStyle w:val="Apara"/>
      </w:pPr>
      <w:r>
        <w:tab/>
      </w:r>
      <w:r w:rsidRPr="00994D5E">
        <w:t>(b)</w:t>
      </w:r>
      <w:r w:rsidRPr="00994D5E">
        <w:tab/>
      </w:r>
      <w:r w:rsidR="00905BDC" w:rsidRPr="00994D5E">
        <w:t>tell the occupier—</w:t>
      </w:r>
    </w:p>
    <w:p w:rsidR="00905BDC" w:rsidRPr="00994D5E" w:rsidRDefault="00994D5E" w:rsidP="00994D5E">
      <w:pPr>
        <w:pStyle w:val="Asubpara"/>
      </w:pPr>
      <w:r>
        <w:tab/>
      </w:r>
      <w:r w:rsidRPr="00994D5E">
        <w:t>(i)</w:t>
      </w:r>
      <w:r w:rsidRPr="00994D5E">
        <w:tab/>
      </w:r>
      <w:r w:rsidR="00905BDC" w:rsidRPr="00994D5E">
        <w:t>the purpose of the entry; and</w:t>
      </w:r>
    </w:p>
    <w:p w:rsidR="00905BDC" w:rsidRPr="00994D5E" w:rsidRDefault="00994D5E" w:rsidP="00994D5E">
      <w:pPr>
        <w:pStyle w:val="Asubpara"/>
      </w:pPr>
      <w:r>
        <w:tab/>
      </w:r>
      <w:r w:rsidRPr="00994D5E">
        <w:t>(ii)</w:t>
      </w:r>
      <w:r w:rsidRPr="00994D5E">
        <w:tab/>
      </w:r>
      <w:r w:rsidR="00905BDC" w:rsidRPr="00994D5E">
        <w:t>the reason for, and identity of, any other person accompanying the investigator; and</w:t>
      </w:r>
    </w:p>
    <w:p w:rsidR="00905BDC" w:rsidRPr="00994D5E" w:rsidRDefault="00994D5E" w:rsidP="00994D5E">
      <w:pPr>
        <w:pStyle w:val="Asubpara"/>
      </w:pPr>
      <w:r>
        <w:tab/>
      </w:r>
      <w:r w:rsidRPr="00994D5E">
        <w:t>(iii)</w:t>
      </w:r>
      <w:r w:rsidRPr="00994D5E">
        <w:tab/>
      </w:r>
      <w:r w:rsidR="00905BDC" w:rsidRPr="00994D5E">
        <w:t>that anything found and seized under this part may be used in evidence in court; and</w:t>
      </w:r>
    </w:p>
    <w:p w:rsidR="00905BDC" w:rsidRPr="00994D5E" w:rsidRDefault="00994D5E" w:rsidP="00994D5E">
      <w:pPr>
        <w:pStyle w:val="Asubpara"/>
      </w:pPr>
      <w:r>
        <w:tab/>
      </w:r>
      <w:r w:rsidRPr="00994D5E">
        <w:t>(iv)</w:t>
      </w:r>
      <w:r w:rsidRPr="00994D5E">
        <w:tab/>
      </w:r>
      <w:r w:rsidR="00905BDC" w:rsidRPr="00994D5E">
        <w:t>that consent may be refused.</w:t>
      </w:r>
    </w:p>
    <w:p w:rsidR="00905BDC" w:rsidRPr="00994D5E" w:rsidRDefault="00994D5E" w:rsidP="00994D5E">
      <w:pPr>
        <w:pStyle w:val="Amain"/>
      </w:pPr>
      <w:r>
        <w:tab/>
      </w:r>
      <w:r w:rsidRPr="00994D5E">
        <w:t>(2)</w:t>
      </w:r>
      <w:r w:rsidRPr="00994D5E">
        <w:tab/>
      </w:r>
      <w:r w:rsidR="00905BDC" w:rsidRPr="00994D5E">
        <w:t xml:space="preserve">If the occupier consents, the investigator must ask the occupier to sign a written acknowledgment (an </w:t>
      </w:r>
      <w:r w:rsidR="00905BDC" w:rsidRPr="00994D5E">
        <w:rPr>
          <w:rStyle w:val="charBoldItals"/>
        </w:rPr>
        <w:t>acknowledgment of consent</w:t>
      </w:r>
      <w:r w:rsidR="00905BDC" w:rsidRPr="00994D5E">
        <w:t>)—</w:t>
      </w:r>
    </w:p>
    <w:p w:rsidR="00905BDC" w:rsidRPr="00994D5E" w:rsidRDefault="00994D5E" w:rsidP="00994D5E">
      <w:pPr>
        <w:pStyle w:val="Apara"/>
      </w:pPr>
      <w:r>
        <w:tab/>
      </w:r>
      <w:r w:rsidRPr="00994D5E">
        <w:t>(a)</w:t>
      </w:r>
      <w:r w:rsidRPr="00994D5E">
        <w:tab/>
      </w:r>
      <w:r w:rsidR="00905BDC" w:rsidRPr="00994D5E">
        <w:t>that the occupier was told—</w:t>
      </w:r>
    </w:p>
    <w:p w:rsidR="00905BDC" w:rsidRPr="00994D5E" w:rsidRDefault="00994D5E" w:rsidP="00994D5E">
      <w:pPr>
        <w:pStyle w:val="Asubpara"/>
      </w:pPr>
      <w:r>
        <w:tab/>
      </w:r>
      <w:r w:rsidRPr="00994D5E">
        <w:t>(i)</w:t>
      </w:r>
      <w:r w:rsidRPr="00994D5E">
        <w:tab/>
      </w:r>
      <w:r w:rsidR="00905BDC" w:rsidRPr="00994D5E">
        <w:t>the purpose of the entry; and</w:t>
      </w:r>
    </w:p>
    <w:p w:rsidR="00905BDC" w:rsidRPr="00994D5E" w:rsidRDefault="00994D5E" w:rsidP="00994D5E">
      <w:pPr>
        <w:pStyle w:val="Asubpara"/>
      </w:pPr>
      <w:r>
        <w:tab/>
      </w:r>
      <w:r w:rsidRPr="00994D5E">
        <w:t>(ii)</w:t>
      </w:r>
      <w:r w:rsidRPr="00994D5E">
        <w:tab/>
      </w:r>
      <w:r w:rsidR="00905BDC" w:rsidRPr="00994D5E">
        <w:t>the reason for, and identity of, any other person accompanying the investigator; and</w:t>
      </w:r>
    </w:p>
    <w:p w:rsidR="00905BDC" w:rsidRPr="00994D5E" w:rsidRDefault="00994D5E" w:rsidP="00994D5E">
      <w:pPr>
        <w:pStyle w:val="Asubpara"/>
      </w:pPr>
      <w:r>
        <w:tab/>
      </w:r>
      <w:r w:rsidRPr="00994D5E">
        <w:t>(iii)</w:t>
      </w:r>
      <w:r w:rsidRPr="00994D5E">
        <w:tab/>
      </w:r>
      <w:r w:rsidR="00905BDC" w:rsidRPr="00994D5E">
        <w:t>that anything found and seized under this part may be used in evidence in court; and</w:t>
      </w:r>
    </w:p>
    <w:p w:rsidR="00905BDC" w:rsidRPr="00994D5E" w:rsidRDefault="00994D5E" w:rsidP="00994D5E">
      <w:pPr>
        <w:pStyle w:val="Asubpara"/>
      </w:pPr>
      <w:r>
        <w:tab/>
      </w:r>
      <w:r w:rsidRPr="00994D5E">
        <w:t>(iv)</w:t>
      </w:r>
      <w:r w:rsidRPr="00994D5E">
        <w:tab/>
      </w:r>
      <w:r w:rsidR="00905BDC" w:rsidRPr="00994D5E">
        <w:t>that consent may be refused; and</w:t>
      </w:r>
    </w:p>
    <w:p w:rsidR="00905BDC" w:rsidRPr="00994D5E" w:rsidRDefault="00994D5E" w:rsidP="00994D5E">
      <w:pPr>
        <w:pStyle w:val="Apara"/>
      </w:pPr>
      <w:r>
        <w:tab/>
      </w:r>
      <w:r w:rsidRPr="00994D5E">
        <w:t>(b)</w:t>
      </w:r>
      <w:r w:rsidRPr="00994D5E">
        <w:tab/>
      </w:r>
      <w:r w:rsidR="00905BDC" w:rsidRPr="00994D5E">
        <w:t>that the occupier consented to the entry; and</w:t>
      </w:r>
    </w:p>
    <w:p w:rsidR="00905BDC" w:rsidRPr="00994D5E" w:rsidRDefault="00994D5E" w:rsidP="00994D5E">
      <w:pPr>
        <w:pStyle w:val="Apara"/>
      </w:pPr>
      <w:r>
        <w:tab/>
      </w:r>
      <w:r w:rsidRPr="00994D5E">
        <w:t>(c)</w:t>
      </w:r>
      <w:r w:rsidRPr="00994D5E">
        <w:tab/>
      </w:r>
      <w:r w:rsidR="00905BDC" w:rsidRPr="00994D5E">
        <w:t>stating the time and date when consent was given.</w:t>
      </w:r>
    </w:p>
    <w:p w:rsidR="00905BDC" w:rsidRPr="00994D5E" w:rsidRDefault="00994D5E" w:rsidP="00994D5E">
      <w:pPr>
        <w:pStyle w:val="Amain"/>
      </w:pPr>
      <w:r>
        <w:tab/>
      </w:r>
      <w:r w:rsidRPr="00994D5E">
        <w:t>(3)</w:t>
      </w:r>
      <w:r w:rsidRPr="00994D5E">
        <w:tab/>
      </w:r>
      <w:r w:rsidR="00905BDC" w:rsidRPr="00994D5E">
        <w:t>If the occupier signs an acknowledgment of consent, the investigator must immediately give a copy to the occupier.</w:t>
      </w:r>
    </w:p>
    <w:p w:rsidR="00905BDC" w:rsidRPr="00994D5E" w:rsidRDefault="00994D5E" w:rsidP="00994D5E">
      <w:pPr>
        <w:pStyle w:val="Amain"/>
      </w:pPr>
      <w:r>
        <w:tab/>
      </w:r>
      <w:r w:rsidRPr="00994D5E">
        <w:t>(4)</w:t>
      </w:r>
      <w:r w:rsidRPr="00994D5E">
        <w:tab/>
      </w:r>
      <w:r w:rsidR="00905BDC" w:rsidRPr="00994D5E">
        <w:t>A court must find that the occupier did not consent to entry to the premises by the investigator under this part if—</w:t>
      </w:r>
    </w:p>
    <w:p w:rsidR="00905BDC" w:rsidRPr="00994D5E" w:rsidRDefault="00994D5E" w:rsidP="00994D5E">
      <w:pPr>
        <w:pStyle w:val="Apara"/>
      </w:pPr>
      <w:r>
        <w:tab/>
      </w:r>
      <w:r w:rsidRPr="00994D5E">
        <w:t>(a)</w:t>
      </w:r>
      <w:r w:rsidRPr="00994D5E">
        <w:tab/>
      </w:r>
      <w:r w:rsidR="00905BDC" w:rsidRPr="00994D5E">
        <w:t>the question whether the occupier consented to the entry arises in a proceeding in the court; and</w:t>
      </w:r>
    </w:p>
    <w:p w:rsidR="00905BDC" w:rsidRPr="00994D5E" w:rsidRDefault="00994D5E" w:rsidP="00994D5E">
      <w:pPr>
        <w:pStyle w:val="Apara"/>
      </w:pPr>
      <w:r>
        <w:tab/>
      </w:r>
      <w:r w:rsidRPr="00994D5E">
        <w:t>(b)</w:t>
      </w:r>
      <w:r w:rsidRPr="00994D5E">
        <w:tab/>
      </w:r>
      <w:r w:rsidR="00905BDC" w:rsidRPr="00994D5E">
        <w:t>an acknowledgment of consent for the entry is not produced in evidence; and</w:t>
      </w:r>
    </w:p>
    <w:p w:rsidR="00905BDC" w:rsidRPr="00994D5E" w:rsidRDefault="00994D5E" w:rsidP="00994D5E">
      <w:pPr>
        <w:pStyle w:val="Apara"/>
      </w:pPr>
      <w:r>
        <w:tab/>
      </w:r>
      <w:r w:rsidRPr="00994D5E">
        <w:t>(c)</w:t>
      </w:r>
      <w:r w:rsidRPr="00994D5E">
        <w:tab/>
      </w:r>
      <w:r w:rsidR="00905BDC" w:rsidRPr="00994D5E">
        <w:t>it is not proved that the occupier consented to the entry.</w:t>
      </w:r>
    </w:p>
    <w:p w:rsidR="00905BDC" w:rsidRPr="00994D5E" w:rsidRDefault="00994D5E" w:rsidP="00994D5E">
      <w:pPr>
        <w:pStyle w:val="AH5Sec"/>
      </w:pPr>
      <w:bookmarkStart w:id="145" w:name="_Toc531696293"/>
      <w:r w:rsidRPr="00994D5E">
        <w:rPr>
          <w:rStyle w:val="CharSectNo"/>
        </w:rPr>
        <w:t>120</w:t>
      </w:r>
      <w:r w:rsidRPr="00994D5E">
        <w:tab/>
      </w:r>
      <w:r w:rsidR="00905BDC" w:rsidRPr="00994D5E">
        <w:t>General powers on entry to premises</w:t>
      </w:r>
      <w:bookmarkEnd w:id="145"/>
    </w:p>
    <w:p w:rsidR="00905BDC" w:rsidRPr="00994D5E" w:rsidRDefault="00994D5E" w:rsidP="00994D5E">
      <w:pPr>
        <w:pStyle w:val="Amain"/>
      </w:pPr>
      <w:r>
        <w:tab/>
      </w:r>
      <w:r w:rsidRPr="00994D5E">
        <w:t>(1)</w:t>
      </w:r>
      <w:r w:rsidRPr="00994D5E">
        <w:tab/>
      </w:r>
      <w:r w:rsidR="00905BDC" w:rsidRPr="00994D5E">
        <w:t>An investigator who enters premises under this part may, for this Act, do 1 or more of the following in relation to the premises or anything at the premises:</w:t>
      </w:r>
    </w:p>
    <w:p w:rsidR="00905BDC" w:rsidRPr="00994D5E" w:rsidRDefault="00994D5E" w:rsidP="00994D5E">
      <w:pPr>
        <w:pStyle w:val="Apara"/>
      </w:pPr>
      <w:r>
        <w:tab/>
      </w:r>
      <w:r w:rsidRPr="00994D5E">
        <w:t>(a)</w:t>
      </w:r>
      <w:r w:rsidRPr="00994D5E">
        <w:tab/>
      </w:r>
      <w:r w:rsidR="00905BDC" w:rsidRPr="00994D5E">
        <w:t>inspect or examine;</w:t>
      </w:r>
    </w:p>
    <w:p w:rsidR="00905BDC" w:rsidRPr="00994D5E" w:rsidRDefault="00994D5E" w:rsidP="00994D5E">
      <w:pPr>
        <w:pStyle w:val="Apara"/>
      </w:pPr>
      <w:r>
        <w:tab/>
      </w:r>
      <w:r w:rsidRPr="00994D5E">
        <w:t>(b)</w:t>
      </w:r>
      <w:r w:rsidRPr="00994D5E">
        <w:tab/>
      </w:r>
      <w:r w:rsidR="00905BDC" w:rsidRPr="00994D5E">
        <w:t>take measurements or conduct tests;</w:t>
      </w:r>
    </w:p>
    <w:p w:rsidR="00905BDC" w:rsidRPr="00994D5E" w:rsidRDefault="00994D5E" w:rsidP="00994D5E">
      <w:pPr>
        <w:pStyle w:val="Apara"/>
      </w:pPr>
      <w:r>
        <w:tab/>
      </w:r>
      <w:r w:rsidRPr="00994D5E">
        <w:t>(c)</w:t>
      </w:r>
      <w:r w:rsidRPr="00994D5E">
        <w:tab/>
      </w:r>
      <w:r w:rsidR="00905BDC" w:rsidRPr="00994D5E">
        <w:t>take samples;</w:t>
      </w:r>
    </w:p>
    <w:p w:rsidR="00905BDC" w:rsidRPr="00994D5E" w:rsidRDefault="00994D5E" w:rsidP="00994D5E">
      <w:pPr>
        <w:pStyle w:val="Apara"/>
      </w:pPr>
      <w:r>
        <w:tab/>
      </w:r>
      <w:r w:rsidRPr="00994D5E">
        <w:t>(d)</w:t>
      </w:r>
      <w:r w:rsidRPr="00994D5E">
        <w:tab/>
      </w:r>
      <w:r w:rsidR="00905BDC" w:rsidRPr="00994D5E">
        <w:t>make sketches, drawings or any other kind of record (including photographs, films, audio, video or other recordings);</w:t>
      </w:r>
    </w:p>
    <w:p w:rsidR="00905BDC" w:rsidRPr="00994D5E" w:rsidRDefault="00994D5E" w:rsidP="00994D5E">
      <w:pPr>
        <w:pStyle w:val="Apara"/>
      </w:pPr>
      <w:r>
        <w:tab/>
      </w:r>
      <w:r w:rsidRPr="00994D5E">
        <w:t>(e)</w:t>
      </w:r>
      <w:r w:rsidRPr="00994D5E">
        <w:tab/>
      </w:r>
      <w:r w:rsidR="00905BDC" w:rsidRPr="00994D5E">
        <w:t>require the occupier, or anyone at the premises, to give the investigator reasonable help to exercise a power under this section.</w:t>
      </w:r>
    </w:p>
    <w:p w:rsidR="00905BDC" w:rsidRPr="00994D5E" w:rsidRDefault="00994D5E" w:rsidP="00994D5E">
      <w:pPr>
        <w:pStyle w:val="Amain"/>
        <w:keepNext/>
      </w:pPr>
      <w:r>
        <w:tab/>
      </w:r>
      <w:r w:rsidRPr="00994D5E">
        <w:t>(2)</w:t>
      </w:r>
      <w:r w:rsidRPr="00994D5E">
        <w:tab/>
      </w:r>
      <w:r w:rsidR="00905BDC" w:rsidRPr="00994D5E">
        <w:t>A person must take all reasonable steps to comply with a requirement made of the person under subsection (1) (e).</w:t>
      </w:r>
    </w:p>
    <w:p w:rsidR="00905BDC" w:rsidRPr="00994D5E" w:rsidRDefault="00905BDC" w:rsidP="00994D5E">
      <w:pPr>
        <w:pStyle w:val="Penalty"/>
        <w:keepNext/>
      </w:pPr>
      <w:r w:rsidRPr="00994D5E">
        <w:t>Maximum penalty: 50 penalty units.</w:t>
      </w:r>
    </w:p>
    <w:p w:rsidR="00905BDC" w:rsidRPr="00994D5E" w:rsidRDefault="00905BDC" w:rsidP="00905BDC">
      <w:pPr>
        <w:pStyle w:val="aNote"/>
      </w:pPr>
      <w:r w:rsidRPr="00994D5E">
        <w:rPr>
          <w:rStyle w:val="charItals"/>
        </w:rPr>
        <w:t>Note</w:t>
      </w:r>
      <w:r w:rsidRPr="00994D5E">
        <w:tab/>
        <w:t>Sections </w:t>
      </w:r>
      <w:r w:rsidR="00B53930" w:rsidRPr="00994D5E">
        <w:t>127</w:t>
      </w:r>
      <w:r w:rsidRPr="00994D5E">
        <w:t xml:space="preserve"> to </w:t>
      </w:r>
      <w:r w:rsidR="00B53930" w:rsidRPr="00994D5E">
        <w:t>130</w:t>
      </w:r>
      <w:r w:rsidRPr="00994D5E">
        <w:t xml:space="preserve"> deal with claiming privilege when a search warrant is executed.</w:t>
      </w:r>
    </w:p>
    <w:p w:rsidR="00905BDC" w:rsidRPr="00994D5E" w:rsidRDefault="00994D5E" w:rsidP="00994D5E">
      <w:pPr>
        <w:pStyle w:val="AH5Sec"/>
      </w:pPr>
      <w:bookmarkStart w:id="146" w:name="_Toc531696294"/>
      <w:r w:rsidRPr="00994D5E">
        <w:rPr>
          <w:rStyle w:val="CharSectNo"/>
        </w:rPr>
        <w:t>121</w:t>
      </w:r>
      <w:r w:rsidRPr="00994D5E">
        <w:tab/>
      </w:r>
      <w:r w:rsidR="00905BDC" w:rsidRPr="00994D5E">
        <w:t>Power to seize things</w:t>
      </w:r>
      <w:bookmarkEnd w:id="146"/>
    </w:p>
    <w:p w:rsidR="00905BDC" w:rsidRPr="00994D5E" w:rsidRDefault="00994D5E" w:rsidP="00994D5E">
      <w:pPr>
        <w:pStyle w:val="Amain"/>
      </w:pPr>
      <w:r>
        <w:tab/>
      </w:r>
      <w:r w:rsidRPr="00994D5E">
        <w:t>(1)</w:t>
      </w:r>
      <w:r w:rsidRPr="00994D5E">
        <w:tab/>
      </w:r>
      <w:r w:rsidR="00905BDC" w:rsidRPr="00994D5E">
        <w:t>An investigator who enters premises under this part with the occupier’s consent may seize anything at the premises if seizure of the thing is consistent with the purpose of the entry told to the occupier when seeking the occupier’s consent.</w:t>
      </w:r>
    </w:p>
    <w:p w:rsidR="00905BDC" w:rsidRPr="00994D5E" w:rsidRDefault="00994D5E" w:rsidP="00994D5E">
      <w:pPr>
        <w:pStyle w:val="Amain"/>
      </w:pPr>
      <w:r>
        <w:tab/>
      </w:r>
      <w:r w:rsidRPr="00994D5E">
        <w:t>(2)</w:t>
      </w:r>
      <w:r w:rsidRPr="00994D5E">
        <w:tab/>
      </w:r>
      <w:r w:rsidR="00905BDC" w:rsidRPr="00994D5E">
        <w:t>An investigator who enters premises under a warrant under this part may seize anything at the premises that the investigator is authorised to seize under the warrant.</w:t>
      </w:r>
    </w:p>
    <w:p w:rsidR="00905BDC" w:rsidRPr="00994D5E" w:rsidRDefault="00994D5E" w:rsidP="00994D5E">
      <w:pPr>
        <w:pStyle w:val="Amain"/>
      </w:pPr>
      <w:r>
        <w:tab/>
      </w:r>
      <w:r w:rsidRPr="00994D5E">
        <w:t>(3)</w:t>
      </w:r>
      <w:r w:rsidRPr="00994D5E">
        <w:tab/>
      </w:r>
      <w:r w:rsidR="00905BDC" w:rsidRPr="00994D5E">
        <w:t>An investigator who enters premises under this part (whether with the occupier’s consent or under a warrant) may seize anything at the premises if satisfied on reasonable grounds that—</w:t>
      </w:r>
    </w:p>
    <w:p w:rsidR="00905BDC" w:rsidRPr="00994D5E" w:rsidRDefault="00994D5E" w:rsidP="00994D5E">
      <w:pPr>
        <w:pStyle w:val="Apara"/>
      </w:pPr>
      <w:r>
        <w:tab/>
      </w:r>
      <w:r w:rsidRPr="00994D5E">
        <w:t>(a)</w:t>
      </w:r>
      <w:r w:rsidRPr="00994D5E">
        <w:tab/>
      </w:r>
      <w:r w:rsidR="00905BDC" w:rsidRPr="00994D5E">
        <w:t>the thing is connected with corrupt conduct; and</w:t>
      </w:r>
    </w:p>
    <w:p w:rsidR="00905BDC" w:rsidRPr="00994D5E" w:rsidRDefault="00994D5E" w:rsidP="00994D5E">
      <w:pPr>
        <w:pStyle w:val="Apara"/>
      </w:pPr>
      <w:r>
        <w:tab/>
      </w:r>
      <w:r w:rsidRPr="00994D5E">
        <w:t>(b)</w:t>
      </w:r>
      <w:r w:rsidRPr="00994D5E">
        <w:tab/>
      </w:r>
      <w:r w:rsidR="00905BDC" w:rsidRPr="00994D5E">
        <w:t>the seizure is necessary to prevent the thing from being—</w:t>
      </w:r>
    </w:p>
    <w:p w:rsidR="00905BDC" w:rsidRPr="00994D5E" w:rsidRDefault="00994D5E" w:rsidP="00994D5E">
      <w:pPr>
        <w:pStyle w:val="Asubpara"/>
      </w:pPr>
      <w:r>
        <w:tab/>
      </w:r>
      <w:r w:rsidRPr="00994D5E">
        <w:t>(i)</w:t>
      </w:r>
      <w:r w:rsidRPr="00994D5E">
        <w:tab/>
      </w:r>
      <w:r w:rsidR="00905BDC" w:rsidRPr="00994D5E">
        <w:t>concealed, lost or destroyed; or</w:t>
      </w:r>
    </w:p>
    <w:p w:rsidR="00905BDC" w:rsidRPr="00994D5E" w:rsidRDefault="00994D5E" w:rsidP="00994D5E">
      <w:pPr>
        <w:pStyle w:val="Asubpara"/>
      </w:pPr>
      <w:r>
        <w:tab/>
      </w:r>
      <w:r w:rsidRPr="00994D5E">
        <w:t>(ii)</w:t>
      </w:r>
      <w:r w:rsidRPr="00994D5E">
        <w:tab/>
      </w:r>
      <w:r w:rsidR="00905BDC" w:rsidRPr="00994D5E">
        <w:t>used to engage in, continue or repeat the corrupt conduct.</w:t>
      </w:r>
    </w:p>
    <w:p w:rsidR="00905BDC" w:rsidRPr="00994D5E" w:rsidRDefault="00994D5E" w:rsidP="00616FA2">
      <w:pPr>
        <w:pStyle w:val="Amain"/>
        <w:keepNext/>
      </w:pPr>
      <w:r>
        <w:tab/>
      </w:r>
      <w:r w:rsidRPr="00994D5E">
        <w:t>(4)</w:t>
      </w:r>
      <w:r w:rsidRPr="00994D5E">
        <w:tab/>
      </w:r>
      <w:r w:rsidR="00905BDC" w:rsidRPr="00994D5E">
        <w:t>Having seized a thing, an investigator may—</w:t>
      </w:r>
    </w:p>
    <w:p w:rsidR="00905BDC" w:rsidRPr="00994D5E" w:rsidRDefault="00994D5E" w:rsidP="00994D5E">
      <w:pPr>
        <w:pStyle w:val="Apara"/>
      </w:pPr>
      <w:r>
        <w:tab/>
      </w:r>
      <w:r w:rsidRPr="00994D5E">
        <w:t>(a)</w:t>
      </w:r>
      <w:r w:rsidRPr="00994D5E">
        <w:tab/>
      </w:r>
      <w:r w:rsidR="00905BDC" w:rsidRPr="00994D5E">
        <w:t>remove the thing from the premises where it was seized (the </w:t>
      </w:r>
      <w:r w:rsidR="00905BDC" w:rsidRPr="00994D5E">
        <w:rPr>
          <w:rStyle w:val="charBoldItals"/>
        </w:rPr>
        <w:t>place of seizure</w:t>
      </w:r>
      <w:r w:rsidR="00905BDC" w:rsidRPr="00994D5E">
        <w:t>) to another place; or</w:t>
      </w:r>
    </w:p>
    <w:p w:rsidR="00905BDC" w:rsidRPr="00994D5E" w:rsidRDefault="00994D5E" w:rsidP="00994D5E">
      <w:pPr>
        <w:pStyle w:val="Apara"/>
      </w:pPr>
      <w:r>
        <w:tab/>
      </w:r>
      <w:r w:rsidRPr="00994D5E">
        <w:t>(b)</w:t>
      </w:r>
      <w:r w:rsidRPr="00994D5E">
        <w:tab/>
      </w:r>
      <w:r w:rsidR="00905BDC" w:rsidRPr="00994D5E">
        <w:t>leave the thing at the place of seizure but restrict access to it.</w:t>
      </w:r>
    </w:p>
    <w:p w:rsidR="00905BDC" w:rsidRPr="00994D5E" w:rsidRDefault="00994D5E" w:rsidP="00994D5E">
      <w:pPr>
        <w:pStyle w:val="Amain"/>
      </w:pPr>
      <w:r>
        <w:tab/>
      </w:r>
      <w:r w:rsidRPr="00994D5E">
        <w:t>(5)</w:t>
      </w:r>
      <w:r w:rsidRPr="00994D5E">
        <w:tab/>
      </w:r>
      <w:r w:rsidR="00905BDC" w:rsidRPr="00994D5E">
        <w:t>A person commits an offence if the person—</w:t>
      </w:r>
    </w:p>
    <w:p w:rsidR="00905BDC" w:rsidRPr="00994D5E" w:rsidRDefault="00994D5E" w:rsidP="00994D5E">
      <w:pPr>
        <w:pStyle w:val="Apara"/>
      </w:pPr>
      <w:r>
        <w:tab/>
      </w:r>
      <w:r w:rsidRPr="00994D5E">
        <w:t>(a)</w:t>
      </w:r>
      <w:r w:rsidRPr="00994D5E">
        <w:tab/>
      </w:r>
      <w:r w:rsidR="00905BDC" w:rsidRPr="00994D5E">
        <w:t>interferes with a seized thing, or anything containing a seized thing, to which access has been restricted under subsection (4) (b); and</w:t>
      </w:r>
    </w:p>
    <w:p w:rsidR="00905BDC" w:rsidRPr="00994D5E" w:rsidRDefault="00994D5E" w:rsidP="00994D5E">
      <w:pPr>
        <w:pStyle w:val="Apara"/>
        <w:keepNext/>
      </w:pPr>
      <w:r>
        <w:tab/>
      </w:r>
      <w:r w:rsidRPr="00994D5E">
        <w:t>(b)</w:t>
      </w:r>
      <w:r w:rsidRPr="00994D5E">
        <w:tab/>
      </w:r>
      <w:r w:rsidR="00905BDC" w:rsidRPr="00994D5E">
        <w:t>does not have an investigator’s approval to interfere with the thing.</w:t>
      </w:r>
    </w:p>
    <w:p w:rsidR="00905BDC" w:rsidRPr="00994D5E" w:rsidRDefault="00905BDC" w:rsidP="00905BDC">
      <w:pPr>
        <w:pStyle w:val="Penalty"/>
      </w:pPr>
      <w:r w:rsidRPr="00994D5E">
        <w:t>Maximum penalty: 50 penalty units.</w:t>
      </w:r>
    </w:p>
    <w:p w:rsidR="00905BDC" w:rsidRPr="00994D5E" w:rsidRDefault="00994D5E" w:rsidP="00994D5E">
      <w:pPr>
        <w:pStyle w:val="Amain"/>
      </w:pPr>
      <w:r>
        <w:tab/>
      </w:r>
      <w:r w:rsidRPr="00994D5E">
        <w:t>(6)</w:t>
      </w:r>
      <w:r w:rsidRPr="00994D5E">
        <w:tab/>
      </w:r>
      <w:r w:rsidR="00905BDC" w:rsidRPr="00994D5E">
        <w:t>An offence against subsection (5) is a strict liability offence.</w:t>
      </w:r>
    </w:p>
    <w:p w:rsidR="00905BDC" w:rsidRPr="00994D5E" w:rsidRDefault="00994D5E" w:rsidP="00994D5E">
      <w:pPr>
        <w:pStyle w:val="AH3Div"/>
        <w:tabs>
          <w:tab w:val="clear" w:pos="2600"/>
        </w:tabs>
      </w:pPr>
      <w:bookmarkStart w:id="147" w:name="_Toc531696295"/>
      <w:r w:rsidRPr="00994D5E">
        <w:rPr>
          <w:rStyle w:val="CharDivNo"/>
        </w:rPr>
        <w:t>Division 3.5.3</w:t>
      </w:r>
      <w:r w:rsidRPr="00994D5E">
        <w:tab/>
      </w:r>
      <w:r w:rsidR="00905BDC" w:rsidRPr="00994D5E">
        <w:rPr>
          <w:rStyle w:val="CharDivText"/>
        </w:rPr>
        <w:t>Search warrants</w:t>
      </w:r>
      <w:bookmarkEnd w:id="147"/>
    </w:p>
    <w:p w:rsidR="00905BDC" w:rsidRPr="00994D5E" w:rsidRDefault="00994D5E" w:rsidP="00994D5E">
      <w:pPr>
        <w:pStyle w:val="AH5Sec"/>
      </w:pPr>
      <w:bookmarkStart w:id="148" w:name="_Toc531696296"/>
      <w:r w:rsidRPr="00994D5E">
        <w:rPr>
          <w:rStyle w:val="CharSectNo"/>
        </w:rPr>
        <w:t>122</w:t>
      </w:r>
      <w:r w:rsidRPr="00994D5E">
        <w:tab/>
      </w:r>
      <w:r w:rsidR="00905BDC" w:rsidRPr="00994D5E">
        <w:t>Warrants—generally</w:t>
      </w:r>
      <w:bookmarkEnd w:id="148"/>
    </w:p>
    <w:p w:rsidR="00905BDC" w:rsidRPr="00994D5E" w:rsidRDefault="00994D5E" w:rsidP="00994D5E">
      <w:pPr>
        <w:pStyle w:val="Amain"/>
      </w:pPr>
      <w:r>
        <w:tab/>
      </w:r>
      <w:r w:rsidRPr="00994D5E">
        <w:t>(1)</w:t>
      </w:r>
      <w:r w:rsidRPr="00994D5E">
        <w:tab/>
      </w:r>
      <w:r w:rsidR="00905BDC" w:rsidRPr="00994D5E">
        <w:t>An investigator may apply to a magistrate for a warrant to enter premises.</w:t>
      </w:r>
    </w:p>
    <w:p w:rsidR="00905BDC" w:rsidRPr="00994D5E" w:rsidRDefault="00994D5E" w:rsidP="00994D5E">
      <w:pPr>
        <w:pStyle w:val="Amain"/>
      </w:pPr>
      <w:r>
        <w:tab/>
      </w:r>
      <w:r w:rsidRPr="00994D5E">
        <w:t>(2)</w:t>
      </w:r>
      <w:r w:rsidRPr="00994D5E">
        <w:tab/>
      </w:r>
      <w:r w:rsidR="00905BDC" w:rsidRPr="00994D5E">
        <w:t>The application must—</w:t>
      </w:r>
    </w:p>
    <w:p w:rsidR="00905BDC" w:rsidRPr="00994D5E" w:rsidRDefault="00994D5E" w:rsidP="00994D5E">
      <w:pPr>
        <w:pStyle w:val="Apara"/>
      </w:pPr>
      <w:r>
        <w:tab/>
      </w:r>
      <w:r w:rsidRPr="00994D5E">
        <w:t>(a)</w:t>
      </w:r>
      <w:r w:rsidRPr="00994D5E">
        <w:tab/>
      </w:r>
      <w:r w:rsidR="00905BDC" w:rsidRPr="00994D5E">
        <w:t>be sworn; and</w:t>
      </w:r>
    </w:p>
    <w:p w:rsidR="00905BDC" w:rsidRPr="00994D5E" w:rsidRDefault="00994D5E" w:rsidP="00994D5E">
      <w:pPr>
        <w:pStyle w:val="Apara"/>
      </w:pPr>
      <w:r>
        <w:tab/>
      </w:r>
      <w:r w:rsidRPr="00994D5E">
        <w:t>(b)</w:t>
      </w:r>
      <w:r w:rsidRPr="00994D5E">
        <w:tab/>
      </w:r>
      <w:r w:rsidR="00905BDC" w:rsidRPr="00994D5E">
        <w:t>state the grounds on which the warrant is sought.</w:t>
      </w:r>
    </w:p>
    <w:p w:rsidR="00905BDC" w:rsidRPr="00994D5E" w:rsidRDefault="00994D5E" w:rsidP="00994D5E">
      <w:pPr>
        <w:pStyle w:val="Amain"/>
      </w:pPr>
      <w:r>
        <w:tab/>
      </w:r>
      <w:r w:rsidRPr="00994D5E">
        <w:t>(3)</w:t>
      </w:r>
      <w:r w:rsidRPr="00994D5E">
        <w:tab/>
      </w:r>
      <w:r w:rsidR="00905BDC" w:rsidRPr="00994D5E">
        <w:t>The magistrate may refuse to consider the application until the investigator gives the magistrate all the information the magistrate requires about the application in the way the magistrate requires.</w:t>
      </w:r>
    </w:p>
    <w:p w:rsidR="00905BDC" w:rsidRPr="00994D5E" w:rsidRDefault="00994D5E" w:rsidP="00994D5E">
      <w:pPr>
        <w:pStyle w:val="Amain"/>
      </w:pPr>
      <w:r>
        <w:tab/>
      </w:r>
      <w:r w:rsidRPr="00994D5E">
        <w:t>(4)</w:t>
      </w:r>
      <w:r w:rsidRPr="00994D5E">
        <w:tab/>
      </w:r>
      <w:r w:rsidR="00905BDC" w:rsidRPr="00994D5E">
        <w:t>The magistrate may issue a warrant only if satisfied there are reasonable grounds for suspecting—</w:t>
      </w:r>
    </w:p>
    <w:p w:rsidR="00905BDC" w:rsidRPr="00994D5E" w:rsidRDefault="00994D5E" w:rsidP="00994D5E">
      <w:pPr>
        <w:pStyle w:val="Apara"/>
      </w:pPr>
      <w:r>
        <w:tab/>
      </w:r>
      <w:r w:rsidRPr="00994D5E">
        <w:t>(a)</w:t>
      </w:r>
      <w:r w:rsidRPr="00994D5E">
        <w:tab/>
      </w:r>
      <w:r w:rsidR="00905BDC" w:rsidRPr="00994D5E">
        <w:t>there is a particular thing or activity connected with corrupt conduct; and</w:t>
      </w:r>
    </w:p>
    <w:p w:rsidR="00905BDC" w:rsidRPr="00994D5E" w:rsidRDefault="00994D5E" w:rsidP="00994D5E">
      <w:pPr>
        <w:pStyle w:val="Apara"/>
      </w:pPr>
      <w:r>
        <w:tab/>
      </w:r>
      <w:r w:rsidRPr="00994D5E">
        <w:t>(b)</w:t>
      </w:r>
      <w:r w:rsidRPr="00994D5E">
        <w:tab/>
      </w:r>
      <w:r w:rsidR="00905BDC" w:rsidRPr="00994D5E">
        <w:t>the thing or activity—</w:t>
      </w:r>
    </w:p>
    <w:p w:rsidR="00905BDC" w:rsidRPr="00994D5E" w:rsidRDefault="00994D5E" w:rsidP="00994D5E">
      <w:pPr>
        <w:pStyle w:val="Asubpara"/>
      </w:pPr>
      <w:r>
        <w:tab/>
      </w:r>
      <w:r w:rsidRPr="00994D5E">
        <w:t>(i)</w:t>
      </w:r>
      <w:r w:rsidRPr="00994D5E">
        <w:tab/>
      </w:r>
      <w:r w:rsidR="00905BDC" w:rsidRPr="00994D5E">
        <w:t xml:space="preserve">is, or is being engaged in, at the premises; or </w:t>
      </w:r>
    </w:p>
    <w:p w:rsidR="00905BDC" w:rsidRPr="00994D5E" w:rsidRDefault="00994D5E" w:rsidP="00994D5E">
      <w:pPr>
        <w:pStyle w:val="Asubpara"/>
      </w:pPr>
      <w:r>
        <w:tab/>
      </w:r>
      <w:r w:rsidRPr="00994D5E">
        <w:t>(ii)</w:t>
      </w:r>
      <w:r w:rsidRPr="00994D5E">
        <w:tab/>
      </w:r>
      <w:r w:rsidR="00905BDC" w:rsidRPr="00994D5E">
        <w:t>may be, or may be engaged in, at the premises within the next 7 days.</w:t>
      </w:r>
    </w:p>
    <w:p w:rsidR="00905BDC" w:rsidRPr="00994D5E" w:rsidRDefault="00994D5E" w:rsidP="00994D5E">
      <w:pPr>
        <w:pStyle w:val="Amain"/>
      </w:pPr>
      <w:r>
        <w:tab/>
      </w:r>
      <w:r w:rsidRPr="00994D5E">
        <w:t>(5)</w:t>
      </w:r>
      <w:r w:rsidRPr="00994D5E">
        <w:tab/>
      </w:r>
      <w:r w:rsidR="00905BDC" w:rsidRPr="00994D5E">
        <w:t>The warrant must state—</w:t>
      </w:r>
    </w:p>
    <w:p w:rsidR="00905BDC" w:rsidRPr="00994D5E" w:rsidRDefault="00994D5E" w:rsidP="00994D5E">
      <w:pPr>
        <w:pStyle w:val="Apara"/>
      </w:pPr>
      <w:r>
        <w:tab/>
      </w:r>
      <w:r w:rsidRPr="00994D5E">
        <w:t>(a)</w:t>
      </w:r>
      <w:r w:rsidRPr="00994D5E">
        <w:tab/>
      </w:r>
      <w:r w:rsidR="00905BDC" w:rsidRPr="00994D5E">
        <w:t>that an investigator may, with necessary assistance and force, enter the premises and exercise the investigator’s powers under this part; and</w:t>
      </w:r>
    </w:p>
    <w:p w:rsidR="00905BDC" w:rsidRPr="00994D5E" w:rsidRDefault="00994D5E" w:rsidP="00994D5E">
      <w:pPr>
        <w:pStyle w:val="Apara"/>
      </w:pPr>
      <w:r>
        <w:tab/>
      </w:r>
      <w:r w:rsidRPr="00994D5E">
        <w:t>(b)</w:t>
      </w:r>
      <w:r w:rsidRPr="00994D5E">
        <w:tab/>
      </w:r>
      <w:r w:rsidR="00905BDC" w:rsidRPr="00994D5E">
        <w:t>the nature of the corrupt conduct for which the warrant is issued; and</w:t>
      </w:r>
    </w:p>
    <w:p w:rsidR="00905BDC" w:rsidRPr="00994D5E" w:rsidRDefault="00994D5E" w:rsidP="00994D5E">
      <w:pPr>
        <w:pStyle w:val="Apara"/>
      </w:pPr>
      <w:r>
        <w:tab/>
      </w:r>
      <w:r w:rsidRPr="00994D5E">
        <w:t>(c)</w:t>
      </w:r>
      <w:r w:rsidRPr="00994D5E">
        <w:tab/>
      </w:r>
      <w:r w:rsidR="00905BDC" w:rsidRPr="00994D5E">
        <w:t>the things that may be seized under the warrant; and</w:t>
      </w:r>
    </w:p>
    <w:p w:rsidR="00905BDC" w:rsidRPr="00994D5E" w:rsidRDefault="00994D5E" w:rsidP="00994D5E">
      <w:pPr>
        <w:pStyle w:val="Apara"/>
      </w:pPr>
      <w:r>
        <w:tab/>
      </w:r>
      <w:r w:rsidRPr="00994D5E">
        <w:t>(d)</w:t>
      </w:r>
      <w:r w:rsidRPr="00994D5E">
        <w:tab/>
      </w:r>
      <w:r w:rsidR="00905BDC" w:rsidRPr="00994D5E">
        <w:t>the hours when the premises may be entered; and</w:t>
      </w:r>
    </w:p>
    <w:p w:rsidR="00905BDC" w:rsidRPr="00994D5E" w:rsidRDefault="00994D5E" w:rsidP="00994D5E">
      <w:pPr>
        <w:pStyle w:val="Apara"/>
      </w:pPr>
      <w:r>
        <w:tab/>
      </w:r>
      <w:r w:rsidRPr="00994D5E">
        <w:t>(e)</w:t>
      </w:r>
      <w:r w:rsidRPr="00994D5E">
        <w:tab/>
      </w:r>
      <w:r w:rsidR="00905BDC" w:rsidRPr="00994D5E">
        <w:t>the date, within 7 days after the day of the warrant’s issue, when the warrant ends.</w:t>
      </w:r>
    </w:p>
    <w:p w:rsidR="00905BDC" w:rsidRPr="00994D5E" w:rsidRDefault="00994D5E" w:rsidP="00994D5E">
      <w:pPr>
        <w:pStyle w:val="AH5Sec"/>
      </w:pPr>
      <w:bookmarkStart w:id="149" w:name="_Toc531696297"/>
      <w:r w:rsidRPr="00994D5E">
        <w:rPr>
          <w:rStyle w:val="CharSectNo"/>
        </w:rPr>
        <w:t>123</w:t>
      </w:r>
      <w:r w:rsidRPr="00994D5E">
        <w:tab/>
      </w:r>
      <w:r w:rsidR="00905BDC" w:rsidRPr="00994D5E">
        <w:t>Warrants—application other than in person</w:t>
      </w:r>
      <w:bookmarkEnd w:id="149"/>
    </w:p>
    <w:p w:rsidR="00905BDC" w:rsidRPr="00994D5E" w:rsidRDefault="00994D5E" w:rsidP="00994D5E">
      <w:pPr>
        <w:pStyle w:val="Amain"/>
      </w:pPr>
      <w:r>
        <w:tab/>
      </w:r>
      <w:r w:rsidRPr="00994D5E">
        <w:t>(1)</w:t>
      </w:r>
      <w:r w:rsidRPr="00994D5E">
        <w:tab/>
      </w:r>
      <w:r w:rsidR="00905BDC" w:rsidRPr="00994D5E">
        <w:t>An investigator may apply for a warrant by phone, radio, email, letter or other form of communication if the investigator considers it necessary because of—</w:t>
      </w:r>
    </w:p>
    <w:p w:rsidR="00905BDC" w:rsidRPr="00994D5E" w:rsidRDefault="00994D5E" w:rsidP="00994D5E">
      <w:pPr>
        <w:pStyle w:val="Apara"/>
      </w:pPr>
      <w:r>
        <w:tab/>
      </w:r>
      <w:r w:rsidRPr="00994D5E">
        <w:t>(a)</w:t>
      </w:r>
      <w:r w:rsidRPr="00994D5E">
        <w:tab/>
      </w:r>
      <w:r w:rsidR="00905BDC" w:rsidRPr="00994D5E">
        <w:t>urgent circumstances; or</w:t>
      </w:r>
    </w:p>
    <w:p w:rsidR="00905BDC" w:rsidRPr="00994D5E" w:rsidRDefault="00994D5E" w:rsidP="00994D5E">
      <w:pPr>
        <w:pStyle w:val="Apara"/>
      </w:pPr>
      <w:r>
        <w:tab/>
      </w:r>
      <w:r w:rsidRPr="00994D5E">
        <w:t>(b)</w:t>
      </w:r>
      <w:r w:rsidRPr="00994D5E">
        <w:tab/>
      </w:r>
      <w:r w:rsidR="00905BDC" w:rsidRPr="00994D5E">
        <w:t>other special circumstances.</w:t>
      </w:r>
    </w:p>
    <w:p w:rsidR="00905BDC" w:rsidRPr="00994D5E" w:rsidRDefault="00994D5E" w:rsidP="00994D5E">
      <w:pPr>
        <w:pStyle w:val="Amain"/>
      </w:pPr>
      <w:r>
        <w:tab/>
      </w:r>
      <w:r w:rsidRPr="00994D5E">
        <w:t>(2)</w:t>
      </w:r>
      <w:r w:rsidRPr="00994D5E">
        <w:tab/>
      </w:r>
      <w:r w:rsidR="00905BDC" w:rsidRPr="00994D5E">
        <w:t>Before applying for the warrant, the investigator must prepare an application stating the grounds on which the warrant is sought.</w:t>
      </w:r>
    </w:p>
    <w:p w:rsidR="00905BDC" w:rsidRPr="00994D5E" w:rsidRDefault="00994D5E" w:rsidP="00994D5E">
      <w:pPr>
        <w:pStyle w:val="Amain"/>
      </w:pPr>
      <w:r>
        <w:tab/>
      </w:r>
      <w:r w:rsidRPr="00994D5E">
        <w:t>(3)</w:t>
      </w:r>
      <w:r w:rsidRPr="00994D5E">
        <w:tab/>
      </w:r>
      <w:r w:rsidR="00905BDC" w:rsidRPr="00994D5E">
        <w:t>The investigator may apply for the warrant before the application is sworn.</w:t>
      </w:r>
    </w:p>
    <w:p w:rsidR="00905BDC" w:rsidRPr="00994D5E" w:rsidRDefault="00994D5E" w:rsidP="00994D5E">
      <w:pPr>
        <w:pStyle w:val="Amain"/>
      </w:pPr>
      <w:r>
        <w:tab/>
      </w:r>
      <w:r w:rsidRPr="00994D5E">
        <w:t>(4)</w:t>
      </w:r>
      <w:r w:rsidRPr="00994D5E">
        <w:tab/>
      </w:r>
      <w:r w:rsidR="00905BDC" w:rsidRPr="00994D5E">
        <w:t>After issuing the warrant, the magistrate must immediately give a written copy to the investigator if it is practicable to do so.</w:t>
      </w:r>
    </w:p>
    <w:p w:rsidR="00905BDC" w:rsidRPr="00994D5E" w:rsidRDefault="00994D5E" w:rsidP="00994D5E">
      <w:pPr>
        <w:pStyle w:val="Amain"/>
      </w:pPr>
      <w:r>
        <w:tab/>
      </w:r>
      <w:r w:rsidRPr="00994D5E">
        <w:t>(5)</w:t>
      </w:r>
      <w:r w:rsidRPr="00994D5E">
        <w:tab/>
      </w:r>
      <w:r w:rsidR="00905BDC" w:rsidRPr="00994D5E">
        <w:t>If it is not practicable to give a written copy of the warrant to the investigator—</w:t>
      </w:r>
    </w:p>
    <w:p w:rsidR="00905BDC" w:rsidRPr="00994D5E" w:rsidRDefault="00994D5E" w:rsidP="00994D5E">
      <w:pPr>
        <w:pStyle w:val="Apara"/>
      </w:pPr>
      <w:r>
        <w:tab/>
      </w:r>
      <w:r w:rsidRPr="00994D5E">
        <w:t>(a)</w:t>
      </w:r>
      <w:r w:rsidRPr="00994D5E">
        <w:tab/>
      </w:r>
      <w:r w:rsidR="00905BDC" w:rsidRPr="00994D5E">
        <w:t>the magistrate must tell the investigator—</w:t>
      </w:r>
    </w:p>
    <w:p w:rsidR="00905BDC" w:rsidRPr="00994D5E" w:rsidRDefault="00994D5E" w:rsidP="00994D5E">
      <w:pPr>
        <w:pStyle w:val="Asubpara"/>
      </w:pPr>
      <w:r>
        <w:tab/>
      </w:r>
      <w:r w:rsidRPr="00994D5E">
        <w:t>(i)</w:t>
      </w:r>
      <w:r w:rsidRPr="00994D5E">
        <w:tab/>
      </w:r>
      <w:r w:rsidR="00905BDC" w:rsidRPr="00994D5E">
        <w:t>the terms of the warrant; and</w:t>
      </w:r>
    </w:p>
    <w:p w:rsidR="00905BDC" w:rsidRPr="00994D5E" w:rsidRDefault="00994D5E" w:rsidP="00994D5E">
      <w:pPr>
        <w:pStyle w:val="Asubpara"/>
      </w:pPr>
      <w:r>
        <w:tab/>
      </w:r>
      <w:r w:rsidRPr="00994D5E">
        <w:t>(ii)</w:t>
      </w:r>
      <w:r w:rsidRPr="00994D5E">
        <w:tab/>
      </w:r>
      <w:r w:rsidR="00905BDC" w:rsidRPr="00994D5E">
        <w:t>the date and time the warrant was issued; and</w:t>
      </w:r>
    </w:p>
    <w:p w:rsidR="00905BDC" w:rsidRPr="00994D5E" w:rsidRDefault="00994D5E" w:rsidP="00994D5E">
      <w:pPr>
        <w:pStyle w:val="Apara"/>
      </w:pPr>
      <w:r>
        <w:tab/>
      </w:r>
      <w:r w:rsidRPr="00994D5E">
        <w:t>(b)</w:t>
      </w:r>
      <w:r w:rsidRPr="00994D5E">
        <w:tab/>
      </w:r>
      <w:r w:rsidR="00905BDC" w:rsidRPr="00994D5E">
        <w:t>the investigator must complete a form of warrant (the </w:t>
      </w:r>
      <w:r w:rsidR="00905BDC" w:rsidRPr="00994D5E">
        <w:rPr>
          <w:rStyle w:val="charBoldItals"/>
        </w:rPr>
        <w:t>warrant form</w:t>
      </w:r>
      <w:r w:rsidR="00905BDC" w:rsidRPr="00994D5E">
        <w:t>) and write on it—</w:t>
      </w:r>
    </w:p>
    <w:p w:rsidR="00905BDC" w:rsidRPr="00994D5E" w:rsidRDefault="00994D5E" w:rsidP="00994D5E">
      <w:pPr>
        <w:pStyle w:val="Asubpara"/>
      </w:pPr>
      <w:r>
        <w:tab/>
      </w:r>
      <w:r w:rsidRPr="00994D5E">
        <w:t>(i)</w:t>
      </w:r>
      <w:r w:rsidRPr="00994D5E">
        <w:tab/>
      </w:r>
      <w:r w:rsidR="00905BDC" w:rsidRPr="00994D5E">
        <w:t>the magistrate’s name; and</w:t>
      </w:r>
    </w:p>
    <w:p w:rsidR="00905BDC" w:rsidRPr="00994D5E" w:rsidRDefault="00994D5E" w:rsidP="00994D5E">
      <w:pPr>
        <w:pStyle w:val="Asubpara"/>
      </w:pPr>
      <w:r>
        <w:tab/>
      </w:r>
      <w:r w:rsidRPr="00994D5E">
        <w:t>(ii)</w:t>
      </w:r>
      <w:r w:rsidRPr="00994D5E">
        <w:tab/>
      </w:r>
      <w:r w:rsidR="00905BDC" w:rsidRPr="00994D5E">
        <w:t>the date and time the magistrate issued the warrant; and</w:t>
      </w:r>
    </w:p>
    <w:p w:rsidR="00905BDC" w:rsidRPr="00994D5E" w:rsidRDefault="00994D5E" w:rsidP="00994D5E">
      <w:pPr>
        <w:pStyle w:val="Asubpara"/>
      </w:pPr>
      <w:r>
        <w:tab/>
      </w:r>
      <w:r w:rsidRPr="00994D5E">
        <w:t>(iii)</w:t>
      </w:r>
      <w:r w:rsidRPr="00994D5E">
        <w:tab/>
      </w:r>
      <w:r w:rsidR="00905BDC" w:rsidRPr="00994D5E">
        <w:t>the warrant’s terms.</w:t>
      </w:r>
    </w:p>
    <w:p w:rsidR="00905BDC" w:rsidRPr="00994D5E" w:rsidRDefault="00994D5E" w:rsidP="00994D5E">
      <w:pPr>
        <w:pStyle w:val="Amain"/>
      </w:pPr>
      <w:r>
        <w:tab/>
      </w:r>
      <w:r w:rsidRPr="00994D5E">
        <w:t>(6)</w:t>
      </w:r>
      <w:r w:rsidRPr="00994D5E">
        <w:tab/>
      </w:r>
      <w:r w:rsidR="00905BDC" w:rsidRPr="00994D5E">
        <w:t>The written copy of the warrant, or the warrant form properly completed by the investigator, authorises the entry and the exercise of the investigator’s powers under this part.</w:t>
      </w:r>
    </w:p>
    <w:p w:rsidR="00905BDC" w:rsidRPr="00994D5E" w:rsidRDefault="00994D5E" w:rsidP="00994D5E">
      <w:pPr>
        <w:pStyle w:val="Amain"/>
      </w:pPr>
      <w:r>
        <w:tab/>
      </w:r>
      <w:r w:rsidRPr="00994D5E">
        <w:t>(7)</w:t>
      </w:r>
      <w:r w:rsidRPr="00994D5E">
        <w:tab/>
      </w:r>
      <w:r w:rsidR="00905BDC" w:rsidRPr="00994D5E">
        <w:t>The investigator must, at the first reasonable opportunity, send to the magistrate—</w:t>
      </w:r>
    </w:p>
    <w:p w:rsidR="00905BDC" w:rsidRPr="00994D5E" w:rsidRDefault="00994D5E" w:rsidP="00994D5E">
      <w:pPr>
        <w:pStyle w:val="Apara"/>
      </w:pPr>
      <w:r>
        <w:tab/>
      </w:r>
      <w:r w:rsidRPr="00994D5E">
        <w:t>(a)</w:t>
      </w:r>
      <w:r w:rsidRPr="00994D5E">
        <w:tab/>
      </w:r>
      <w:r w:rsidR="00905BDC" w:rsidRPr="00994D5E">
        <w:t>the sworn application; and</w:t>
      </w:r>
    </w:p>
    <w:p w:rsidR="00905BDC" w:rsidRPr="00994D5E" w:rsidRDefault="00994D5E" w:rsidP="00994D5E">
      <w:pPr>
        <w:pStyle w:val="Apara"/>
      </w:pPr>
      <w:r>
        <w:tab/>
      </w:r>
      <w:r w:rsidRPr="00994D5E">
        <w:t>(b)</w:t>
      </w:r>
      <w:r w:rsidRPr="00994D5E">
        <w:tab/>
      </w:r>
      <w:r w:rsidR="00905BDC" w:rsidRPr="00994D5E">
        <w:t>if the investigator completed a warrant form—the completed warrant form.</w:t>
      </w:r>
    </w:p>
    <w:p w:rsidR="00905BDC" w:rsidRPr="00994D5E" w:rsidRDefault="00994D5E" w:rsidP="00994D5E">
      <w:pPr>
        <w:pStyle w:val="Amain"/>
      </w:pPr>
      <w:r>
        <w:tab/>
      </w:r>
      <w:r w:rsidRPr="00994D5E">
        <w:t>(8)</w:t>
      </w:r>
      <w:r w:rsidRPr="00994D5E">
        <w:tab/>
      </w:r>
      <w:r w:rsidR="00905BDC" w:rsidRPr="00994D5E">
        <w:t>On receiving the documents mentioned in subsection (7), the magistrate must attach them to the warrant.</w:t>
      </w:r>
    </w:p>
    <w:p w:rsidR="00905BDC" w:rsidRPr="00994D5E" w:rsidRDefault="00994D5E" w:rsidP="00994D5E">
      <w:pPr>
        <w:pStyle w:val="Amain"/>
      </w:pPr>
      <w:r>
        <w:tab/>
      </w:r>
      <w:r w:rsidRPr="00994D5E">
        <w:t>(9)</w:t>
      </w:r>
      <w:r w:rsidRPr="00994D5E">
        <w:tab/>
      </w:r>
      <w:r w:rsidR="00905BDC" w:rsidRPr="00994D5E">
        <w:t>A court must find that a power exercised by an investigator was not authorised by a warrant under this section if—</w:t>
      </w:r>
    </w:p>
    <w:p w:rsidR="00905BDC" w:rsidRPr="00994D5E" w:rsidRDefault="00994D5E" w:rsidP="00994D5E">
      <w:pPr>
        <w:pStyle w:val="Apara"/>
      </w:pPr>
      <w:r>
        <w:tab/>
      </w:r>
      <w:r w:rsidRPr="00994D5E">
        <w:t>(a)</w:t>
      </w:r>
      <w:r w:rsidRPr="00994D5E">
        <w:tab/>
      </w:r>
      <w:r w:rsidR="00905BDC" w:rsidRPr="00994D5E">
        <w:t>the question arises in a proceeding before the court whether the exercise of power was authorised by a warrant; and</w:t>
      </w:r>
    </w:p>
    <w:p w:rsidR="00905BDC" w:rsidRPr="00994D5E" w:rsidRDefault="00994D5E" w:rsidP="00994D5E">
      <w:pPr>
        <w:pStyle w:val="Apara"/>
      </w:pPr>
      <w:r>
        <w:tab/>
      </w:r>
      <w:r w:rsidRPr="00994D5E">
        <w:t>(b)</w:t>
      </w:r>
      <w:r w:rsidRPr="00994D5E">
        <w:tab/>
      </w:r>
      <w:r w:rsidR="00905BDC" w:rsidRPr="00994D5E">
        <w:t>the warrant is not produced in evidence; and</w:t>
      </w:r>
    </w:p>
    <w:p w:rsidR="00905BDC" w:rsidRPr="00994D5E" w:rsidRDefault="00994D5E" w:rsidP="00994D5E">
      <w:pPr>
        <w:pStyle w:val="Apara"/>
      </w:pPr>
      <w:r>
        <w:tab/>
      </w:r>
      <w:r w:rsidRPr="00994D5E">
        <w:t>(c)</w:t>
      </w:r>
      <w:r w:rsidRPr="00994D5E">
        <w:tab/>
      </w:r>
      <w:r w:rsidR="00905BDC" w:rsidRPr="00994D5E">
        <w:t>it is not proved that the exercise of power was authorised by a warrant under this section.</w:t>
      </w:r>
    </w:p>
    <w:p w:rsidR="00905BDC" w:rsidRPr="00994D5E" w:rsidRDefault="00994D5E" w:rsidP="00994D5E">
      <w:pPr>
        <w:pStyle w:val="AH5Sec"/>
      </w:pPr>
      <w:bookmarkStart w:id="150" w:name="_Toc531696298"/>
      <w:r w:rsidRPr="00994D5E">
        <w:rPr>
          <w:rStyle w:val="CharSectNo"/>
        </w:rPr>
        <w:t>124</w:t>
      </w:r>
      <w:r w:rsidRPr="00994D5E">
        <w:tab/>
      </w:r>
      <w:r w:rsidR="00905BDC" w:rsidRPr="00994D5E">
        <w:t>Search warrants—announcement before entry</w:t>
      </w:r>
      <w:bookmarkEnd w:id="150"/>
    </w:p>
    <w:p w:rsidR="00905BDC" w:rsidRPr="00994D5E" w:rsidRDefault="00994D5E" w:rsidP="00994D5E">
      <w:pPr>
        <w:pStyle w:val="Amain"/>
      </w:pPr>
      <w:r>
        <w:tab/>
      </w:r>
      <w:r w:rsidRPr="00994D5E">
        <w:t>(1)</w:t>
      </w:r>
      <w:r w:rsidRPr="00994D5E">
        <w:tab/>
      </w:r>
      <w:r w:rsidR="00905BDC" w:rsidRPr="00994D5E">
        <w:t>An investigator must, before anyone enters premises under a search warrant—</w:t>
      </w:r>
    </w:p>
    <w:p w:rsidR="00905BDC" w:rsidRPr="00994D5E" w:rsidRDefault="00994D5E" w:rsidP="00994D5E">
      <w:pPr>
        <w:pStyle w:val="Apara"/>
      </w:pPr>
      <w:r>
        <w:tab/>
      </w:r>
      <w:r w:rsidRPr="00994D5E">
        <w:t>(a)</w:t>
      </w:r>
      <w:r w:rsidRPr="00994D5E">
        <w:tab/>
      </w:r>
      <w:r w:rsidR="00905BDC" w:rsidRPr="00994D5E">
        <w:t>announce that the investigator is authorised to enter the premises; and</w:t>
      </w:r>
    </w:p>
    <w:p w:rsidR="00905BDC" w:rsidRPr="00994D5E" w:rsidRDefault="00994D5E" w:rsidP="00994D5E">
      <w:pPr>
        <w:pStyle w:val="Apara"/>
      </w:pPr>
      <w:r>
        <w:tab/>
      </w:r>
      <w:r w:rsidRPr="00994D5E">
        <w:t>(b)</w:t>
      </w:r>
      <w:r w:rsidRPr="00994D5E">
        <w:tab/>
      </w:r>
      <w:r w:rsidR="00905BDC" w:rsidRPr="00994D5E">
        <w:t>give anyone at the premises an opportunity to allow entry to the premises; and</w:t>
      </w:r>
    </w:p>
    <w:p w:rsidR="00905BDC" w:rsidRPr="00994D5E" w:rsidRDefault="00994D5E" w:rsidP="00994D5E">
      <w:pPr>
        <w:pStyle w:val="Apara"/>
      </w:pPr>
      <w:r>
        <w:tab/>
      </w:r>
      <w:r w:rsidRPr="00994D5E">
        <w:t>(c)</w:t>
      </w:r>
      <w:r w:rsidRPr="00994D5E">
        <w:tab/>
      </w:r>
      <w:r w:rsidR="00905BDC" w:rsidRPr="00994D5E">
        <w:t>if the occupier of the premises, or someone else who apparently represents the occupier, is present at the premises—identify himself or herself to the person.</w:t>
      </w:r>
    </w:p>
    <w:p w:rsidR="00905BDC" w:rsidRPr="00994D5E" w:rsidRDefault="00994D5E" w:rsidP="00994D5E">
      <w:pPr>
        <w:pStyle w:val="Amain"/>
      </w:pPr>
      <w:r>
        <w:tab/>
      </w:r>
      <w:r w:rsidRPr="00994D5E">
        <w:t>(2)</w:t>
      </w:r>
      <w:r w:rsidRPr="00994D5E">
        <w:tab/>
      </w:r>
      <w:r w:rsidR="00905BDC" w:rsidRPr="00994D5E">
        <w:t>The investigator is not required to comply with subsection (1) if the investigator believes on reasonable grounds that immediate entry to the premises is required to ensure—</w:t>
      </w:r>
    </w:p>
    <w:p w:rsidR="00905BDC" w:rsidRPr="00994D5E" w:rsidRDefault="00994D5E" w:rsidP="00994D5E">
      <w:pPr>
        <w:pStyle w:val="Apara"/>
      </w:pPr>
      <w:r>
        <w:tab/>
      </w:r>
      <w:r w:rsidRPr="00994D5E">
        <w:t>(a)</w:t>
      </w:r>
      <w:r w:rsidRPr="00994D5E">
        <w:tab/>
      </w:r>
      <w:r w:rsidR="00905BDC" w:rsidRPr="00994D5E">
        <w:t>the safety of anyone (including the investigator or any person assisting); or</w:t>
      </w:r>
    </w:p>
    <w:p w:rsidR="00905BDC" w:rsidRPr="00994D5E" w:rsidRDefault="00994D5E" w:rsidP="00994D5E">
      <w:pPr>
        <w:pStyle w:val="Apara"/>
      </w:pPr>
      <w:r>
        <w:tab/>
      </w:r>
      <w:r w:rsidRPr="00994D5E">
        <w:t>(b)</w:t>
      </w:r>
      <w:r w:rsidRPr="00994D5E">
        <w:tab/>
      </w:r>
      <w:r w:rsidR="00905BDC" w:rsidRPr="00994D5E">
        <w:t>that the effective execution of the warrant is not frustrated.</w:t>
      </w:r>
    </w:p>
    <w:p w:rsidR="00905BDC" w:rsidRPr="00994D5E" w:rsidRDefault="00994D5E" w:rsidP="00994D5E">
      <w:pPr>
        <w:pStyle w:val="AH5Sec"/>
      </w:pPr>
      <w:bookmarkStart w:id="151" w:name="_Toc531696299"/>
      <w:r w:rsidRPr="00994D5E">
        <w:rPr>
          <w:rStyle w:val="CharSectNo"/>
        </w:rPr>
        <w:t>125</w:t>
      </w:r>
      <w:r w:rsidRPr="00994D5E">
        <w:tab/>
      </w:r>
      <w:r w:rsidR="00905BDC" w:rsidRPr="00994D5E">
        <w:t>Details of search warrant to be given to occupier etc</w:t>
      </w:r>
      <w:bookmarkEnd w:id="151"/>
    </w:p>
    <w:p w:rsidR="00905BDC" w:rsidRPr="00994D5E" w:rsidRDefault="00905BDC" w:rsidP="00905BDC">
      <w:pPr>
        <w:pStyle w:val="Amainreturn"/>
        <w:keepNext/>
      </w:pPr>
      <w:r w:rsidRPr="00994D5E">
        <w:t>If the occupier of the premises, or someone else who apparently represents the occupier, is present at the premises while a search warrant is being executed, the investigator or a person assisting must make available to the person—</w:t>
      </w:r>
    </w:p>
    <w:p w:rsidR="00905BDC" w:rsidRPr="00994D5E" w:rsidRDefault="00994D5E" w:rsidP="00994D5E">
      <w:pPr>
        <w:pStyle w:val="Apara"/>
      </w:pPr>
      <w:r>
        <w:tab/>
      </w:r>
      <w:r w:rsidRPr="00994D5E">
        <w:t>(a)</w:t>
      </w:r>
      <w:r w:rsidRPr="00994D5E">
        <w:tab/>
      </w:r>
      <w:r w:rsidR="00905BDC" w:rsidRPr="00994D5E">
        <w:t>a copy of the warrant; and</w:t>
      </w:r>
    </w:p>
    <w:p w:rsidR="00905BDC" w:rsidRPr="00994D5E" w:rsidRDefault="00994D5E" w:rsidP="00994D5E">
      <w:pPr>
        <w:pStyle w:val="Apara"/>
      </w:pPr>
      <w:r>
        <w:tab/>
      </w:r>
      <w:r w:rsidRPr="00994D5E">
        <w:t>(b)</w:t>
      </w:r>
      <w:r w:rsidRPr="00994D5E">
        <w:tab/>
      </w:r>
      <w:r w:rsidR="00905BDC" w:rsidRPr="00994D5E">
        <w:t>a document setting out the rights and obligations of the person.</w:t>
      </w:r>
    </w:p>
    <w:p w:rsidR="00905BDC" w:rsidRPr="00994D5E" w:rsidRDefault="00994D5E" w:rsidP="00994D5E">
      <w:pPr>
        <w:pStyle w:val="AH5Sec"/>
      </w:pPr>
      <w:bookmarkStart w:id="152" w:name="_Toc531696300"/>
      <w:r w:rsidRPr="00994D5E">
        <w:rPr>
          <w:rStyle w:val="CharSectNo"/>
        </w:rPr>
        <w:t>126</w:t>
      </w:r>
      <w:r w:rsidRPr="00994D5E">
        <w:tab/>
      </w:r>
      <w:r w:rsidR="00905BDC" w:rsidRPr="00994D5E">
        <w:t>Occupier entitled to be present during search etc</w:t>
      </w:r>
      <w:bookmarkEnd w:id="152"/>
    </w:p>
    <w:p w:rsidR="00905BDC" w:rsidRPr="00994D5E" w:rsidRDefault="00994D5E" w:rsidP="00994D5E">
      <w:pPr>
        <w:pStyle w:val="Amain"/>
      </w:pPr>
      <w:r>
        <w:tab/>
      </w:r>
      <w:r w:rsidRPr="00994D5E">
        <w:t>(1)</w:t>
      </w:r>
      <w:r w:rsidRPr="00994D5E">
        <w:tab/>
      </w:r>
      <w:r w:rsidR="00905BDC" w:rsidRPr="00994D5E">
        <w:t>If the occupier of the premises, or someone else who apparently represents the occupier, is present at the premises while a search warrant is being executed, the person is entitled to observe the search being conducted.</w:t>
      </w:r>
    </w:p>
    <w:p w:rsidR="00905BDC" w:rsidRPr="00994D5E" w:rsidRDefault="00994D5E" w:rsidP="00994D5E">
      <w:pPr>
        <w:pStyle w:val="Amain"/>
      </w:pPr>
      <w:r>
        <w:tab/>
      </w:r>
      <w:r w:rsidRPr="00994D5E">
        <w:t>(2)</w:t>
      </w:r>
      <w:r w:rsidRPr="00994D5E">
        <w:tab/>
      </w:r>
      <w:r w:rsidR="00905BDC" w:rsidRPr="00994D5E">
        <w:t>However, the person is not entitled to observe the search if—</w:t>
      </w:r>
    </w:p>
    <w:p w:rsidR="00905BDC" w:rsidRPr="00994D5E" w:rsidRDefault="00994D5E" w:rsidP="00994D5E">
      <w:pPr>
        <w:pStyle w:val="Apara"/>
      </w:pPr>
      <w:r>
        <w:tab/>
      </w:r>
      <w:r w:rsidRPr="00994D5E">
        <w:t>(a)</w:t>
      </w:r>
      <w:r w:rsidRPr="00994D5E">
        <w:tab/>
      </w:r>
      <w:r w:rsidR="00905BDC" w:rsidRPr="00994D5E">
        <w:t>to do so would impede the search; or</w:t>
      </w:r>
    </w:p>
    <w:p w:rsidR="00905BDC" w:rsidRPr="00994D5E" w:rsidRDefault="00994D5E" w:rsidP="00994D5E">
      <w:pPr>
        <w:pStyle w:val="Apara"/>
      </w:pPr>
      <w:r>
        <w:tab/>
      </w:r>
      <w:r w:rsidRPr="00994D5E">
        <w:t>(b)</w:t>
      </w:r>
      <w:r w:rsidRPr="00994D5E">
        <w:tab/>
      </w:r>
      <w:r w:rsidR="00905BDC" w:rsidRPr="00994D5E">
        <w:t>the person is under arrest, and allowing the person to observe the search being conducted would interfere with the objectives of the search.</w:t>
      </w:r>
    </w:p>
    <w:p w:rsidR="00905BDC" w:rsidRPr="00994D5E" w:rsidRDefault="00994D5E" w:rsidP="00994D5E">
      <w:pPr>
        <w:pStyle w:val="Amain"/>
      </w:pPr>
      <w:r>
        <w:tab/>
      </w:r>
      <w:r w:rsidRPr="00994D5E">
        <w:t>(3)</w:t>
      </w:r>
      <w:r w:rsidRPr="00994D5E">
        <w:tab/>
      </w:r>
      <w:r w:rsidR="00905BDC" w:rsidRPr="00994D5E">
        <w:t>This section does not prevent 2 or more areas of the premises being searched at the same time.</w:t>
      </w:r>
    </w:p>
    <w:p w:rsidR="00905BDC" w:rsidRPr="00994D5E" w:rsidRDefault="00994D5E" w:rsidP="00994D5E">
      <w:pPr>
        <w:pStyle w:val="AH5Sec"/>
      </w:pPr>
      <w:bookmarkStart w:id="153" w:name="_Toc531696301"/>
      <w:r w:rsidRPr="00994D5E">
        <w:rPr>
          <w:rStyle w:val="CharSectNo"/>
        </w:rPr>
        <w:t>127</w:t>
      </w:r>
      <w:r w:rsidRPr="00994D5E">
        <w:tab/>
      </w:r>
      <w:r w:rsidR="00905BDC" w:rsidRPr="00994D5E">
        <w:t>Search warrants—claiming privilege</w:t>
      </w:r>
      <w:bookmarkEnd w:id="153"/>
    </w:p>
    <w:p w:rsidR="00905BDC" w:rsidRPr="00994D5E" w:rsidRDefault="00994D5E" w:rsidP="00994D5E">
      <w:pPr>
        <w:pStyle w:val="Amain"/>
      </w:pPr>
      <w:r>
        <w:tab/>
      </w:r>
      <w:r w:rsidRPr="00994D5E">
        <w:t>(1)</w:t>
      </w:r>
      <w:r w:rsidRPr="00994D5E">
        <w:tab/>
      </w:r>
      <w:r w:rsidR="00905BDC" w:rsidRPr="00994D5E">
        <w:t>This section applies if—</w:t>
      </w:r>
    </w:p>
    <w:p w:rsidR="00905BDC" w:rsidRPr="00994D5E" w:rsidRDefault="00994D5E" w:rsidP="00994D5E">
      <w:pPr>
        <w:pStyle w:val="Apara"/>
      </w:pPr>
      <w:r>
        <w:tab/>
      </w:r>
      <w:r w:rsidRPr="00994D5E">
        <w:t>(a)</w:t>
      </w:r>
      <w:r w:rsidRPr="00994D5E">
        <w:tab/>
      </w:r>
      <w:r w:rsidR="00905BDC" w:rsidRPr="00994D5E">
        <w:t>an investigator executing a search warrant wishes to inspect, copy or seize a document or other thing under the search warrant; and</w:t>
      </w:r>
    </w:p>
    <w:p w:rsidR="00905BDC" w:rsidRPr="00994D5E" w:rsidRDefault="00994D5E" w:rsidP="00994D5E">
      <w:pPr>
        <w:pStyle w:val="Apara"/>
      </w:pPr>
      <w:r>
        <w:tab/>
      </w:r>
      <w:r w:rsidRPr="00994D5E">
        <w:t>(b)</w:t>
      </w:r>
      <w:r w:rsidRPr="00994D5E">
        <w:tab/>
      </w:r>
      <w:r w:rsidR="00905BDC" w:rsidRPr="00994D5E">
        <w:t>a person who is entitled to claim the privilege, claims that the document or other thing is the subject of privilege.</w:t>
      </w:r>
    </w:p>
    <w:p w:rsidR="00905BDC" w:rsidRPr="00994D5E" w:rsidRDefault="00905BDC" w:rsidP="00905BDC">
      <w:pPr>
        <w:pStyle w:val="aNotepar"/>
        <w:rPr>
          <w:lang w:val="en-US"/>
        </w:rPr>
      </w:pPr>
      <w:r w:rsidRPr="00994D5E">
        <w:rPr>
          <w:rStyle w:val="charItals"/>
        </w:rPr>
        <w:t>Note</w:t>
      </w:r>
      <w:r w:rsidRPr="00994D5E">
        <w:rPr>
          <w:rStyle w:val="charItals"/>
        </w:rPr>
        <w:tab/>
      </w:r>
      <w:r w:rsidRPr="00994D5E">
        <w:rPr>
          <w:rStyle w:val="charBoldItals"/>
        </w:rPr>
        <w:t>Privilege</w:t>
      </w:r>
      <w:r w:rsidRPr="00994D5E">
        <w:rPr>
          <w:lang w:val="en-US"/>
        </w:rPr>
        <w:t>—see s </w:t>
      </w:r>
      <w:r w:rsidR="00B53930" w:rsidRPr="00994D5E">
        <w:rPr>
          <w:lang w:val="en-US"/>
        </w:rPr>
        <w:t>174</w:t>
      </w:r>
      <w:r w:rsidRPr="00994D5E">
        <w:rPr>
          <w:lang w:val="en-US"/>
        </w:rPr>
        <w:t xml:space="preserve"> and s (4).</w:t>
      </w:r>
    </w:p>
    <w:p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The investigator must consider the claim and either—</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stop exercising the power under the search warrant in relation to the document or other thing; or</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require the claimant to immediately secure the document or other thing (by sealing in an envelope or otherwise) and give it to the investigator.</w:t>
      </w:r>
    </w:p>
    <w:p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In considering the claim, the investigator must not inspect the document or other thing.</w:t>
      </w:r>
    </w:p>
    <w:p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this section:</w:t>
      </w:r>
    </w:p>
    <w:p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rsidR="00905BDC" w:rsidRPr="00994D5E" w:rsidRDefault="00905BDC" w:rsidP="00905BDC">
      <w:pPr>
        <w:pStyle w:val="aNote"/>
        <w:rPr>
          <w:lang w:val="en-US"/>
        </w:rPr>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rsidR="00905BDC" w:rsidRPr="00994D5E" w:rsidRDefault="00994D5E" w:rsidP="00994D5E">
      <w:pPr>
        <w:pStyle w:val="AH5Sec"/>
        <w:rPr>
          <w:lang w:val="en-US"/>
        </w:rPr>
      </w:pPr>
      <w:bookmarkStart w:id="154" w:name="_Toc531696302"/>
      <w:r w:rsidRPr="00994D5E">
        <w:rPr>
          <w:rStyle w:val="CharSectNo"/>
        </w:rPr>
        <w:t>128</w:t>
      </w:r>
      <w:r w:rsidRPr="00994D5E">
        <w:rPr>
          <w:lang w:val="en-US"/>
        </w:rPr>
        <w:tab/>
      </w:r>
      <w:r w:rsidR="00905BDC" w:rsidRPr="00994D5E">
        <w:t xml:space="preserve">Search warrants—application </w:t>
      </w:r>
      <w:r w:rsidR="00905BDC" w:rsidRPr="00994D5E">
        <w:rPr>
          <w:lang w:val="en-US"/>
        </w:rPr>
        <w:t>to Supreme Court to decide privilege</w:t>
      </w:r>
      <w:bookmarkEnd w:id="154"/>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investigator requires the claimant to secure the document or other thing and give it to the investigator under section </w:t>
      </w:r>
      <w:r w:rsidR="00B53930" w:rsidRPr="00994D5E">
        <w:rPr>
          <w:lang w:val="en-US"/>
        </w:rPr>
        <w:t>127</w:t>
      </w:r>
      <w:r w:rsidR="00905BDC" w:rsidRPr="00994D5E">
        <w:rPr>
          <w:lang w:val="en-US"/>
        </w:rPr>
        <w:t> (2) (b), the investigator must—</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notify the commissioner about the claim as soon as practicable; and</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immediately give the secured document or other thing to the proper officer of the Supreme Court to be held in safe custody.</w:t>
      </w:r>
    </w:p>
    <w:p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If the commission is notified about the claim under subsection (1), the commission must—</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within 7 days, apply to the Supreme Court for determination of the claim; and</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within a reasonable time before the hearing of the application—give notice of the application to the claimant.</w:t>
      </w:r>
    </w:p>
    <w:p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If the commission does not make an application within the 7 days, the proper officer must return the secured document or other thing to the claimant.</w:t>
      </w:r>
    </w:p>
    <w:p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The claimant is entitled to appear and be heard on the hearing of the application.</w:t>
      </w:r>
    </w:p>
    <w:p w:rsidR="00905BDC" w:rsidRPr="00994D5E" w:rsidRDefault="00994D5E" w:rsidP="00994D5E">
      <w:pPr>
        <w:pStyle w:val="AH5Sec"/>
        <w:rPr>
          <w:lang w:val="en-US"/>
        </w:rPr>
      </w:pPr>
      <w:bookmarkStart w:id="155" w:name="_Toc531696303"/>
      <w:r w:rsidRPr="00994D5E">
        <w:rPr>
          <w:rStyle w:val="CharSectNo"/>
        </w:rPr>
        <w:t>129</w:t>
      </w:r>
      <w:r w:rsidRPr="00994D5E">
        <w:rPr>
          <w:lang w:val="en-US"/>
        </w:rPr>
        <w:tab/>
      </w:r>
      <w:r w:rsidR="00905BDC" w:rsidRPr="00994D5E">
        <w:t>Search warrants—</w:t>
      </w:r>
      <w:r w:rsidR="00905BDC" w:rsidRPr="00994D5E">
        <w:rPr>
          <w:lang w:val="en-US"/>
        </w:rPr>
        <w:t>Supreme Court to decide privilege</w:t>
      </w:r>
      <w:bookmarkEnd w:id="155"/>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Supreme Court receives an application under section 123, the court must determine whether the document or other thing is the subject of privilege.</w:t>
      </w:r>
    </w:p>
    <w:p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To make the determination, the judge constituting the court and any other person authorised by the court may open and inspect the secured document or other thing.</w:t>
      </w:r>
    </w:p>
    <w:p w:rsidR="00905BDC" w:rsidRPr="00994D5E" w:rsidRDefault="00994D5E" w:rsidP="006A1015">
      <w:pPr>
        <w:pStyle w:val="Amain"/>
        <w:keepNext/>
        <w:rPr>
          <w:lang w:val="en-US"/>
        </w:rPr>
      </w:pPr>
      <w:r>
        <w:rPr>
          <w:lang w:val="en-US"/>
        </w:rPr>
        <w:tab/>
      </w:r>
      <w:r w:rsidRPr="00994D5E">
        <w:rPr>
          <w:lang w:val="en-US"/>
        </w:rPr>
        <w:t>(3)</w:t>
      </w:r>
      <w:r w:rsidRPr="00994D5E">
        <w:rPr>
          <w:lang w:val="en-US"/>
        </w:rPr>
        <w:tab/>
      </w:r>
      <w:r w:rsidR="00905BDC" w:rsidRPr="00994D5E">
        <w:rPr>
          <w:lang w:val="en-US"/>
        </w:rPr>
        <w:t>If the court determines that the document or other thing—</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the subject of privilege—the court must order that the document or other thing be returned to the claimant; or</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 the subject of privilege—the court must order that the document or other thing be given to the commission.</w:t>
      </w:r>
    </w:p>
    <w:p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this section:</w:t>
      </w:r>
    </w:p>
    <w:p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rsidR="00905BDC" w:rsidRPr="00994D5E" w:rsidRDefault="00905BDC" w:rsidP="00905BDC">
      <w:pPr>
        <w:pStyle w:val="aNote"/>
        <w:rPr>
          <w:lang w:val="en-US"/>
        </w:rPr>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rsidR="00905BDC" w:rsidRPr="00994D5E" w:rsidRDefault="00994D5E" w:rsidP="00994D5E">
      <w:pPr>
        <w:pStyle w:val="AH5Sec"/>
        <w:rPr>
          <w:lang w:val="en-US"/>
        </w:rPr>
      </w:pPr>
      <w:bookmarkStart w:id="156" w:name="_Toc531696304"/>
      <w:r w:rsidRPr="00994D5E">
        <w:rPr>
          <w:rStyle w:val="CharSectNo"/>
        </w:rPr>
        <w:t>130</w:t>
      </w:r>
      <w:r w:rsidRPr="00994D5E">
        <w:rPr>
          <w:lang w:val="en-US"/>
        </w:rPr>
        <w:tab/>
      </w:r>
      <w:r w:rsidR="00905BDC" w:rsidRPr="00994D5E">
        <w:t>Search warrants—offence</w:t>
      </w:r>
      <w:r w:rsidR="00905BDC" w:rsidRPr="00994D5E">
        <w:rPr>
          <w:lang w:val="en-US"/>
        </w:rPr>
        <w:t xml:space="preserve"> to open secured document or other thing</w:t>
      </w:r>
      <w:bookmarkEnd w:id="156"/>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a claimant secures a document or other thing under section </w:t>
      </w:r>
      <w:r w:rsidR="00B53930" w:rsidRPr="00994D5E">
        <w:rPr>
          <w:lang w:val="en-US"/>
        </w:rPr>
        <w:t>127</w:t>
      </w:r>
      <w:r w:rsidR="00905BDC" w:rsidRPr="00994D5E">
        <w:rPr>
          <w:lang w:val="en-US"/>
        </w:rPr>
        <w:t> (2) (b); and</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secured document or other thing has not been returned to the claimant under section 123 (3); and</w:t>
      </w:r>
    </w:p>
    <w:p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the court has not determined whether the secured document or other thing is the subject of privilege under section </w:t>
      </w:r>
      <w:r w:rsidR="00B53930" w:rsidRPr="00994D5E">
        <w:rPr>
          <w:lang w:val="en-US"/>
        </w:rPr>
        <w:t>129</w:t>
      </w:r>
      <w:r w:rsidR="00905BDC" w:rsidRPr="00994D5E">
        <w:rPr>
          <w:lang w:val="en-US"/>
        </w:rPr>
        <w:t>.</w:t>
      </w:r>
    </w:p>
    <w:p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A person commits an offence if the person—</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opens or otherwise inspects the secured document or other thing; and</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w:t>
      </w:r>
    </w:p>
    <w:p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the judge constituting the court; or</w:t>
      </w:r>
    </w:p>
    <w:p w:rsidR="00905BDC" w:rsidRPr="00994D5E" w:rsidRDefault="00994D5E" w:rsidP="00994D5E">
      <w:pPr>
        <w:pStyle w:val="Asubpara"/>
        <w:keepNext/>
        <w:rPr>
          <w:lang w:val="en-US"/>
        </w:rPr>
      </w:pPr>
      <w:r>
        <w:rPr>
          <w:lang w:val="en-US"/>
        </w:rPr>
        <w:tab/>
      </w:r>
      <w:r w:rsidRPr="00994D5E">
        <w:rPr>
          <w:lang w:val="en-US"/>
        </w:rPr>
        <w:t>(ii)</w:t>
      </w:r>
      <w:r w:rsidRPr="00994D5E">
        <w:rPr>
          <w:lang w:val="en-US"/>
        </w:rPr>
        <w:tab/>
      </w:r>
      <w:r w:rsidR="00905BDC" w:rsidRPr="00994D5E">
        <w:rPr>
          <w:lang w:val="en-US"/>
        </w:rPr>
        <w:t>another person authorised by the court to open and inspect the secured document or other thing under section </w:t>
      </w:r>
      <w:r w:rsidR="00B53930" w:rsidRPr="00994D5E">
        <w:rPr>
          <w:lang w:val="en-US"/>
        </w:rPr>
        <w:t>129</w:t>
      </w:r>
      <w:r w:rsidR="00905BDC" w:rsidRPr="00994D5E">
        <w:rPr>
          <w:lang w:val="en-US"/>
        </w:rPr>
        <w:t> (2).</w:t>
      </w:r>
    </w:p>
    <w:p w:rsidR="00905BDC" w:rsidRPr="00994D5E" w:rsidRDefault="00905BDC" w:rsidP="00905BDC">
      <w:pPr>
        <w:pStyle w:val="Penalty"/>
        <w:rPr>
          <w:lang w:eastAsia="en-AU"/>
        </w:rPr>
      </w:pPr>
      <w:r w:rsidRPr="00994D5E">
        <w:rPr>
          <w:lang w:eastAsia="en-AU"/>
        </w:rPr>
        <w:t>Maximum penalty:  100 penalty units, imprisonment for 1 year or both.</w:t>
      </w:r>
    </w:p>
    <w:p w:rsidR="00905BDC" w:rsidRPr="00994D5E" w:rsidRDefault="00994D5E" w:rsidP="00994D5E">
      <w:pPr>
        <w:pStyle w:val="AH3Div"/>
        <w:tabs>
          <w:tab w:val="clear" w:pos="2600"/>
        </w:tabs>
      </w:pPr>
      <w:bookmarkStart w:id="157" w:name="_Toc531696305"/>
      <w:r w:rsidRPr="00994D5E">
        <w:rPr>
          <w:rStyle w:val="CharDivNo"/>
        </w:rPr>
        <w:t>Division 3.5.4</w:t>
      </w:r>
      <w:r w:rsidRPr="00994D5E">
        <w:tab/>
      </w:r>
      <w:r w:rsidR="00905BDC" w:rsidRPr="00994D5E">
        <w:rPr>
          <w:rStyle w:val="CharDivText"/>
        </w:rPr>
        <w:t>Return and forfeiture of things seized</w:t>
      </w:r>
      <w:bookmarkEnd w:id="157"/>
    </w:p>
    <w:p w:rsidR="00905BDC" w:rsidRPr="00994D5E" w:rsidRDefault="00994D5E" w:rsidP="00994D5E">
      <w:pPr>
        <w:pStyle w:val="AH5Sec"/>
      </w:pPr>
      <w:bookmarkStart w:id="158" w:name="_Toc531696306"/>
      <w:r w:rsidRPr="00994D5E">
        <w:rPr>
          <w:rStyle w:val="CharSectNo"/>
        </w:rPr>
        <w:t>131</w:t>
      </w:r>
      <w:r w:rsidRPr="00994D5E">
        <w:tab/>
      </w:r>
      <w:r w:rsidR="00905BDC" w:rsidRPr="00994D5E">
        <w:t>Receipt for things seized</w:t>
      </w:r>
      <w:bookmarkEnd w:id="158"/>
    </w:p>
    <w:p w:rsidR="00905BDC" w:rsidRPr="00994D5E" w:rsidRDefault="00994D5E" w:rsidP="00994D5E">
      <w:pPr>
        <w:pStyle w:val="Amain"/>
      </w:pPr>
      <w:r>
        <w:tab/>
      </w:r>
      <w:r w:rsidRPr="00994D5E">
        <w:t>(1)</w:t>
      </w:r>
      <w:r w:rsidRPr="00994D5E">
        <w:tab/>
      </w:r>
      <w:r w:rsidR="00905BDC" w:rsidRPr="00994D5E">
        <w:t>As soon as practicable after a thing is seized by an investigator under this part, the investigator must give a receipt for it to the person from whom it was seized.</w:t>
      </w:r>
    </w:p>
    <w:p w:rsidR="00905BDC" w:rsidRPr="00994D5E" w:rsidRDefault="00994D5E" w:rsidP="00994D5E">
      <w:pPr>
        <w:pStyle w:val="Amain"/>
      </w:pPr>
      <w:r>
        <w:tab/>
      </w:r>
      <w:r w:rsidRPr="00994D5E">
        <w:t>(2)</w:t>
      </w:r>
      <w:r w:rsidRPr="00994D5E">
        <w:tab/>
      </w:r>
      <w:r w:rsidR="00905BDC" w:rsidRPr="00994D5E">
        <w:t>If, for any reason, it is not practicable to comply with subsection (1), the investigator must leave the receipt, secured conspicuously at the place of seizure under section </w:t>
      </w:r>
      <w:r w:rsidR="00B53930" w:rsidRPr="00994D5E">
        <w:t>121</w:t>
      </w:r>
      <w:r w:rsidR="00905BDC" w:rsidRPr="00994D5E">
        <w:t xml:space="preserve"> (Power to seize things).</w:t>
      </w:r>
    </w:p>
    <w:p w:rsidR="00905BDC" w:rsidRPr="00994D5E" w:rsidRDefault="00994D5E" w:rsidP="00994D5E">
      <w:pPr>
        <w:pStyle w:val="Amain"/>
      </w:pPr>
      <w:r>
        <w:tab/>
      </w:r>
      <w:r w:rsidRPr="00994D5E">
        <w:t>(3)</w:t>
      </w:r>
      <w:r w:rsidRPr="00994D5E">
        <w:tab/>
      </w:r>
      <w:r w:rsidR="00905BDC" w:rsidRPr="00994D5E">
        <w:t>A receipt under this section must include the following:</w:t>
      </w:r>
    </w:p>
    <w:p w:rsidR="00905BDC" w:rsidRPr="00994D5E" w:rsidRDefault="00994D5E" w:rsidP="00994D5E">
      <w:pPr>
        <w:pStyle w:val="Apara"/>
      </w:pPr>
      <w:r>
        <w:tab/>
      </w:r>
      <w:r w:rsidRPr="00994D5E">
        <w:t>(a)</w:t>
      </w:r>
      <w:r w:rsidRPr="00994D5E">
        <w:tab/>
      </w:r>
      <w:r w:rsidR="00905BDC" w:rsidRPr="00994D5E">
        <w:t>a description of the thing seized;</w:t>
      </w:r>
    </w:p>
    <w:p w:rsidR="00905BDC" w:rsidRPr="00994D5E" w:rsidRDefault="00994D5E" w:rsidP="00994D5E">
      <w:pPr>
        <w:pStyle w:val="Apara"/>
      </w:pPr>
      <w:r>
        <w:tab/>
      </w:r>
      <w:r w:rsidRPr="00994D5E">
        <w:t>(b)</w:t>
      </w:r>
      <w:r w:rsidRPr="00994D5E">
        <w:tab/>
      </w:r>
      <w:r w:rsidR="00905BDC" w:rsidRPr="00994D5E">
        <w:t>an explanation of why the thing was seized;</w:t>
      </w:r>
    </w:p>
    <w:p w:rsidR="00905BDC" w:rsidRPr="00994D5E" w:rsidRDefault="00994D5E" w:rsidP="00994D5E">
      <w:pPr>
        <w:pStyle w:val="Apara"/>
      </w:pPr>
      <w:r>
        <w:tab/>
      </w:r>
      <w:r w:rsidRPr="00994D5E">
        <w:t>(c)</w:t>
      </w:r>
      <w:r w:rsidRPr="00994D5E">
        <w:tab/>
      </w:r>
      <w:r w:rsidR="00905BDC" w:rsidRPr="00994D5E">
        <w:t>the investigator’s name, and how to contact the investigator;</w:t>
      </w:r>
    </w:p>
    <w:p w:rsidR="00905BDC" w:rsidRPr="00994D5E" w:rsidRDefault="00994D5E" w:rsidP="00994D5E">
      <w:pPr>
        <w:pStyle w:val="Apara"/>
      </w:pPr>
      <w:r>
        <w:tab/>
      </w:r>
      <w:r w:rsidRPr="00994D5E">
        <w:t>(d)</w:t>
      </w:r>
      <w:r w:rsidRPr="00994D5E">
        <w:tab/>
      </w:r>
      <w:r w:rsidR="00905BDC" w:rsidRPr="00994D5E">
        <w:t>if the thing is moved from the premises where it is seized—where the thing is to be taken.</w:t>
      </w:r>
    </w:p>
    <w:p w:rsidR="00905BDC" w:rsidRPr="00994D5E" w:rsidRDefault="00994D5E" w:rsidP="00994D5E">
      <w:pPr>
        <w:pStyle w:val="AH5Sec"/>
      </w:pPr>
      <w:bookmarkStart w:id="159" w:name="_Toc531696307"/>
      <w:r w:rsidRPr="00994D5E">
        <w:rPr>
          <w:rStyle w:val="CharSectNo"/>
        </w:rPr>
        <w:t>132</w:t>
      </w:r>
      <w:r w:rsidRPr="00994D5E">
        <w:tab/>
      </w:r>
      <w:r w:rsidR="00905BDC" w:rsidRPr="00994D5E">
        <w:t>Moving things to another place for examination or processing under search warrant</w:t>
      </w:r>
      <w:bookmarkEnd w:id="159"/>
    </w:p>
    <w:p w:rsidR="00905BDC" w:rsidRPr="00994D5E" w:rsidRDefault="00994D5E" w:rsidP="00994D5E">
      <w:pPr>
        <w:pStyle w:val="Amain"/>
      </w:pPr>
      <w:r>
        <w:tab/>
      </w:r>
      <w:r w:rsidRPr="00994D5E">
        <w:t>(1)</w:t>
      </w:r>
      <w:r w:rsidRPr="00994D5E">
        <w:tab/>
      </w:r>
      <w:r w:rsidR="00905BDC" w:rsidRPr="00994D5E">
        <w:t>A thing found at premises entered under a search warrant may be moved to another place for examination or processing to decide whether it may be seized under the warrant if—</w:t>
      </w:r>
    </w:p>
    <w:p w:rsidR="00905BDC" w:rsidRPr="00994D5E" w:rsidRDefault="00994D5E" w:rsidP="00994D5E">
      <w:pPr>
        <w:pStyle w:val="Apara"/>
      </w:pPr>
      <w:r>
        <w:tab/>
      </w:r>
      <w:r w:rsidRPr="00994D5E">
        <w:t>(a)</w:t>
      </w:r>
      <w:r w:rsidRPr="00994D5E">
        <w:tab/>
      </w:r>
      <w:r w:rsidR="00905BDC" w:rsidRPr="00994D5E">
        <w:t>both of the following apply:</w:t>
      </w:r>
    </w:p>
    <w:p w:rsidR="00905BDC" w:rsidRPr="00994D5E" w:rsidRDefault="00994D5E" w:rsidP="00994D5E">
      <w:pPr>
        <w:pStyle w:val="Asubpara"/>
      </w:pPr>
      <w:r>
        <w:tab/>
      </w:r>
      <w:r w:rsidRPr="00994D5E">
        <w:t>(i)</w:t>
      </w:r>
      <w:r w:rsidRPr="00994D5E">
        <w:tab/>
      </w:r>
      <w:r w:rsidR="00905BDC" w:rsidRPr="00994D5E">
        <w:t>there are reasonable grounds for believing that the thing is or contains something to which the warrant relates;</w:t>
      </w:r>
    </w:p>
    <w:p w:rsidR="00905BDC" w:rsidRPr="00994D5E" w:rsidRDefault="00994D5E" w:rsidP="00994D5E">
      <w:pPr>
        <w:pStyle w:val="Asubpara"/>
      </w:pPr>
      <w:r>
        <w:tab/>
      </w:r>
      <w:r w:rsidRPr="00994D5E">
        <w:t>(ii)</w:t>
      </w:r>
      <w:r w:rsidRPr="00994D5E">
        <w:tab/>
      </w:r>
      <w:r w:rsidR="00905BDC" w:rsidRPr="00994D5E">
        <w:t>it is significantly more practicable to do so having regard to the timeliness and cost of examining or processing the thing at another place and the availability of expert assistance; or</w:t>
      </w:r>
    </w:p>
    <w:p w:rsidR="00905BDC" w:rsidRPr="00994D5E" w:rsidRDefault="00994D5E" w:rsidP="00994D5E">
      <w:pPr>
        <w:pStyle w:val="Apara"/>
      </w:pPr>
      <w:r>
        <w:tab/>
      </w:r>
      <w:r w:rsidRPr="00994D5E">
        <w:t>(b)</w:t>
      </w:r>
      <w:r w:rsidRPr="00994D5E">
        <w:tab/>
      </w:r>
      <w:r w:rsidR="00905BDC" w:rsidRPr="00994D5E">
        <w:t>the occupier of the premises agrees in writing.</w:t>
      </w:r>
    </w:p>
    <w:p w:rsidR="00905BDC" w:rsidRPr="00994D5E" w:rsidRDefault="00994D5E" w:rsidP="00994D5E">
      <w:pPr>
        <w:pStyle w:val="Amain"/>
      </w:pPr>
      <w:r>
        <w:tab/>
      </w:r>
      <w:r w:rsidRPr="00994D5E">
        <w:t>(2)</w:t>
      </w:r>
      <w:r w:rsidRPr="00994D5E">
        <w:tab/>
      </w:r>
      <w:r w:rsidR="00905BDC" w:rsidRPr="00994D5E">
        <w:t>The thing may be moved to another place for examination or processing for not longer than 72 hours.</w:t>
      </w:r>
    </w:p>
    <w:p w:rsidR="00905BDC" w:rsidRPr="00994D5E" w:rsidRDefault="00994D5E" w:rsidP="00994D5E">
      <w:pPr>
        <w:pStyle w:val="Amain"/>
      </w:pPr>
      <w:r>
        <w:tab/>
      </w:r>
      <w:r w:rsidRPr="00994D5E">
        <w:t>(3)</w:t>
      </w:r>
      <w:r w:rsidRPr="00994D5E">
        <w:tab/>
      </w:r>
      <w:r w:rsidR="00905BDC" w:rsidRPr="00994D5E">
        <w:t>An investigator may apply to a magistrate for an extension of time if the investigator believes on reasonable grounds that the thing cannot be examined or processed within 72 hours.</w:t>
      </w:r>
    </w:p>
    <w:p w:rsidR="00905BDC" w:rsidRPr="00994D5E" w:rsidRDefault="00994D5E" w:rsidP="00994D5E">
      <w:pPr>
        <w:pStyle w:val="Amain"/>
      </w:pPr>
      <w:r>
        <w:tab/>
      </w:r>
      <w:r w:rsidRPr="00994D5E">
        <w:t>(4)</w:t>
      </w:r>
      <w:r w:rsidRPr="00994D5E">
        <w:tab/>
      </w:r>
      <w:r w:rsidR="00905BDC" w:rsidRPr="00994D5E">
        <w:t>The investigator must give notice of the application to the occupier of the premises, and the occupier is entitled to be heard on the application.</w:t>
      </w:r>
    </w:p>
    <w:p w:rsidR="00905BDC" w:rsidRPr="00994D5E" w:rsidRDefault="00994D5E" w:rsidP="00994D5E">
      <w:pPr>
        <w:pStyle w:val="Amain"/>
      </w:pPr>
      <w:r>
        <w:tab/>
      </w:r>
      <w:r w:rsidRPr="00994D5E">
        <w:t>(5)</w:t>
      </w:r>
      <w:r w:rsidRPr="00994D5E">
        <w:tab/>
      </w:r>
      <w:r w:rsidR="00905BDC" w:rsidRPr="00994D5E">
        <w:t>If a thing is moved to another place under this section, the investigator must, if practicable—</w:t>
      </w:r>
    </w:p>
    <w:p w:rsidR="00905BDC" w:rsidRPr="00994D5E" w:rsidRDefault="00994D5E" w:rsidP="00994D5E">
      <w:pPr>
        <w:pStyle w:val="Apara"/>
      </w:pPr>
      <w:r>
        <w:tab/>
      </w:r>
      <w:r w:rsidRPr="00994D5E">
        <w:t>(a)</w:t>
      </w:r>
      <w:r w:rsidRPr="00994D5E">
        <w:tab/>
      </w:r>
      <w:r w:rsidR="00905BDC" w:rsidRPr="00994D5E">
        <w:t>tell the occupier of the premises the address of the place where, and time when, the examination or processing will be carried out; and</w:t>
      </w:r>
    </w:p>
    <w:p w:rsidR="00905BDC" w:rsidRPr="00994D5E" w:rsidRDefault="00994D5E" w:rsidP="00994D5E">
      <w:pPr>
        <w:pStyle w:val="Apara"/>
      </w:pPr>
      <w:r>
        <w:tab/>
      </w:r>
      <w:r w:rsidRPr="00994D5E">
        <w:t>(b)</w:t>
      </w:r>
      <w:r w:rsidRPr="00994D5E">
        <w:tab/>
      </w:r>
      <w:r w:rsidR="00905BDC" w:rsidRPr="00994D5E">
        <w:t>allow the occupier or the occupier’s representative to be present during the examination or processing.</w:t>
      </w:r>
    </w:p>
    <w:p w:rsidR="00905BDC" w:rsidRPr="00994D5E" w:rsidRDefault="00994D5E" w:rsidP="00994D5E">
      <w:pPr>
        <w:pStyle w:val="Amain"/>
      </w:pPr>
      <w:r>
        <w:tab/>
      </w:r>
      <w:r w:rsidRPr="00994D5E">
        <w:t>(6)</w:t>
      </w:r>
      <w:r w:rsidRPr="00994D5E">
        <w:tab/>
      </w:r>
      <w:r w:rsidR="00905BDC" w:rsidRPr="00994D5E">
        <w:t>The provisions of this part relating to the issue of search warrants apply, with any necessary changes, to the giving of an extension under this section.</w:t>
      </w:r>
    </w:p>
    <w:p w:rsidR="00905BDC" w:rsidRPr="00994D5E" w:rsidRDefault="00994D5E" w:rsidP="00994D5E">
      <w:pPr>
        <w:pStyle w:val="AH5Sec"/>
      </w:pPr>
      <w:bookmarkStart w:id="160" w:name="_Toc531696308"/>
      <w:r w:rsidRPr="00994D5E">
        <w:rPr>
          <w:rStyle w:val="CharSectNo"/>
        </w:rPr>
        <w:t>133</w:t>
      </w:r>
      <w:r w:rsidRPr="00994D5E">
        <w:tab/>
      </w:r>
      <w:r w:rsidR="00905BDC" w:rsidRPr="00994D5E">
        <w:t>Access to things seized</w:t>
      </w:r>
      <w:bookmarkEnd w:id="160"/>
    </w:p>
    <w:p w:rsidR="00905BDC" w:rsidRPr="00994D5E" w:rsidRDefault="00905BDC" w:rsidP="00905BDC">
      <w:pPr>
        <w:pStyle w:val="Amainreturn"/>
      </w:pPr>
      <w:r w:rsidRPr="00994D5E">
        <w:t>A person who would, apart from the seizure, be entitled to inspect a thing seized under this part may—</w:t>
      </w:r>
    </w:p>
    <w:p w:rsidR="00905BDC" w:rsidRPr="00994D5E" w:rsidRDefault="00994D5E" w:rsidP="00994D5E">
      <w:pPr>
        <w:pStyle w:val="Apara"/>
      </w:pPr>
      <w:r>
        <w:tab/>
      </w:r>
      <w:r w:rsidRPr="00994D5E">
        <w:t>(a)</w:t>
      </w:r>
      <w:r w:rsidRPr="00994D5E">
        <w:tab/>
      </w:r>
      <w:r w:rsidR="00905BDC" w:rsidRPr="00994D5E">
        <w:t>inspect the thing; and</w:t>
      </w:r>
    </w:p>
    <w:p w:rsidR="00905BDC" w:rsidRPr="00994D5E" w:rsidRDefault="00994D5E" w:rsidP="00994D5E">
      <w:pPr>
        <w:pStyle w:val="Apara"/>
      </w:pPr>
      <w:r>
        <w:tab/>
      </w:r>
      <w:r w:rsidRPr="00994D5E">
        <w:t>(b)</w:t>
      </w:r>
      <w:r w:rsidRPr="00994D5E">
        <w:tab/>
      </w:r>
      <w:r w:rsidR="00905BDC" w:rsidRPr="00994D5E">
        <w:t>photograph the thing; and</w:t>
      </w:r>
    </w:p>
    <w:p w:rsidR="00905BDC" w:rsidRPr="00994D5E" w:rsidRDefault="00994D5E" w:rsidP="00994D5E">
      <w:pPr>
        <w:pStyle w:val="Apara"/>
      </w:pPr>
      <w:r>
        <w:tab/>
      </w:r>
      <w:r w:rsidRPr="00994D5E">
        <w:t>(c)</w:t>
      </w:r>
      <w:r w:rsidRPr="00994D5E">
        <w:tab/>
      </w:r>
      <w:r w:rsidR="00905BDC" w:rsidRPr="00994D5E">
        <w:t>if the thing is a document—take extracts from, or make copies of, the thing.</w:t>
      </w:r>
    </w:p>
    <w:p w:rsidR="00905BDC" w:rsidRPr="00994D5E" w:rsidRDefault="00994D5E" w:rsidP="00994D5E">
      <w:pPr>
        <w:pStyle w:val="AH5Sec"/>
      </w:pPr>
      <w:bookmarkStart w:id="161" w:name="_Toc531696309"/>
      <w:r w:rsidRPr="00994D5E">
        <w:rPr>
          <w:rStyle w:val="CharSectNo"/>
        </w:rPr>
        <w:t>134</w:t>
      </w:r>
      <w:r w:rsidRPr="00994D5E">
        <w:tab/>
      </w:r>
      <w:r w:rsidR="00905BDC" w:rsidRPr="00994D5E">
        <w:t>Return of things seized</w:t>
      </w:r>
      <w:bookmarkEnd w:id="161"/>
    </w:p>
    <w:p w:rsidR="00905BDC" w:rsidRPr="00994D5E" w:rsidRDefault="00994D5E" w:rsidP="00994D5E">
      <w:pPr>
        <w:pStyle w:val="Amain"/>
      </w:pPr>
      <w:r>
        <w:tab/>
      </w:r>
      <w:r w:rsidRPr="00994D5E">
        <w:t>(1)</w:t>
      </w:r>
      <w:r w:rsidRPr="00994D5E">
        <w:tab/>
      </w:r>
      <w:r w:rsidR="00905BDC" w:rsidRPr="00994D5E">
        <w:t>A thing seized under this part must be returned to its owner, or reasonable compensation must be paid to the owner by the Territory for the loss of the thing, unless—</w:t>
      </w:r>
    </w:p>
    <w:p w:rsidR="00905BDC" w:rsidRPr="00994D5E" w:rsidRDefault="00994D5E" w:rsidP="00994D5E">
      <w:pPr>
        <w:pStyle w:val="Apara"/>
      </w:pPr>
      <w:r>
        <w:tab/>
      </w:r>
      <w:r w:rsidRPr="00994D5E">
        <w:t>(a)</w:t>
      </w:r>
      <w:r w:rsidRPr="00994D5E">
        <w:tab/>
      </w:r>
      <w:r w:rsidR="00905BDC" w:rsidRPr="00994D5E">
        <w:t>a prosecution for an offence against a territory law in connection with the thing is begun within 1 year after the day the seizure is made and the thing is required to be produced in evidence in the prosecution; or</w:t>
      </w:r>
    </w:p>
    <w:p w:rsidR="00905BDC" w:rsidRPr="00994D5E" w:rsidRDefault="00994D5E" w:rsidP="00994D5E">
      <w:pPr>
        <w:pStyle w:val="Apara"/>
      </w:pPr>
      <w:r>
        <w:tab/>
      </w:r>
      <w:r w:rsidRPr="00994D5E">
        <w:t>(b)</w:t>
      </w:r>
      <w:r w:rsidRPr="00994D5E">
        <w:tab/>
      </w:r>
      <w:r w:rsidR="00905BDC" w:rsidRPr="00994D5E">
        <w:t xml:space="preserve">an application for the forfeiture of the seized thing is made to a court under the </w:t>
      </w:r>
      <w:hyperlink r:id="rId99" w:tooltip="A2003-8" w:history="1">
        <w:r w:rsidR="00703EE8" w:rsidRPr="00994D5E">
          <w:rPr>
            <w:rStyle w:val="charCitHyperlinkItal"/>
          </w:rPr>
          <w:t>Confiscation of Criminal Assets Act 2003</w:t>
        </w:r>
      </w:hyperlink>
      <w:r w:rsidR="00905BDC" w:rsidRPr="00994D5E">
        <w:t xml:space="preserve"> or another territory law within 1 year after the day the seizure is made.</w:t>
      </w:r>
    </w:p>
    <w:p w:rsidR="00905BDC" w:rsidRPr="00994D5E" w:rsidRDefault="00994D5E" w:rsidP="00994D5E">
      <w:pPr>
        <w:pStyle w:val="Amain"/>
      </w:pPr>
      <w:r>
        <w:tab/>
      </w:r>
      <w:r w:rsidRPr="00994D5E">
        <w:t>(2)</w:t>
      </w:r>
      <w:r w:rsidRPr="00994D5E">
        <w:tab/>
      </w:r>
      <w:r w:rsidR="00905BDC" w:rsidRPr="00994D5E">
        <w:t>However, this section does not apply to a thing if—</w:t>
      </w:r>
    </w:p>
    <w:p w:rsidR="00905BDC" w:rsidRPr="00994D5E" w:rsidRDefault="00994D5E" w:rsidP="00994D5E">
      <w:pPr>
        <w:pStyle w:val="Apara"/>
      </w:pPr>
      <w:r>
        <w:tab/>
      </w:r>
      <w:r w:rsidRPr="00994D5E">
        <w:t>(a)</w:t>
      </w:r>
      <w:r w:rsidRPr="00994D5E">
        <w:tab/>
      </w:r>
      <w:r w:rsidR="00905BDC" w:rsidRPr="00994D5E">
        <w:t>the commissioner believes on reasonable grounds that the only practical use of the thing in relation to the premises where it was seized would be an offence against a law in force in the Territory; or</w:t>
      </w:r>
    </w:p>
    <w:p w:rsidR="00905BDC" w:rsidRPr="00994D5E" w:rsidRDefault="00994D5E" w:rsidP="00994D5E">
      <w:pPr>
        <w:pStyle w:val="Apara"/>
      </w:pPr>
      <w:r>
        <w:tab/>
      </w:r>
      <w:r w:rsidRPr="00994D5E">
        <w:t>(b)</w:t>
      </w:r>
      <w:r w:rsidRPr="00994D5E">
        <w:tab/>
      </w:r>
      <w:r w:rsidR="00905BDC" w:rsidRPr="00994D5E">
        <w:t>possession of it by its owner would be an offence.</w:t>
      </w:r>
    </w:p>
    <w:p w:rsidR="00905BDC" w:rsidRPr="00994D5E" w:rsidRDefault="00994D5E" w:rsidP="00994D5E">
      <w:pPr>
        <w:pStyle w:val="AH5Sec"/>
      </w:pPr>
      <w:bookmarkStart w:id="162" w:name="_Toc531696310"/>
      <w:r w:rsidRPr="00994D5E">
        <w:rPr>
          <w:rStyle w:val="CharSectNo"/>
        </w:rPr>
        <w:t>135</w:t>
      </w:r>
      <w:r w:rsidRPr="00994D5E">
        <w:tab/>
      </w:r>
      <w:r w:rsidR="00905BDC" w:rsidRPr="00994D5E">
        <w:t>Forfeiture of seized things</w:t>
      </w:r>
      <w:bookmarkEnd w:id="162"/>
    </w:p>
    <w:p w:rsidR="00905BDC" w:rsidRPr="00994D5E" w:rsidRDefault="00994D5E" w:rsidP="00994D5E">
      <w:pPr>
        <w:pStyle w:val="Amain"/>
      </w:pPr>
      <w:r>
        <w:tab/>
      </w:r>
      <w:r w:rsidRPr="00994D5E">
        <w:t>(1)</w:t>
      </w:r>
      <w:r w:rsidRPr="00994D5E">
        <w:tab/>
      </w:r>
      <w:r w:rsidR="00905BDC" w:rsidRPr="00994D5E">
        <w:t>This section applies if—</w:t>
      </w:r>
    </w:p>
    <w:p w:rsidR="00905BDC" w:rsidRPr="00994D5E" w:rsidRDefault="00994D5E" w:rsidP="00994D5E">
      <w:pPr>
        <w:pStyle w:val="Apara"/>
      </w:pPr>
      <w:r>
        <w:tab/>
      </w:r>
      <w:r w:rsidRPr="00994D5E">
        <w:t>(a)</w:t>
      </w:r>
      <w:r w:rsidRPr="00994D5E">
        <w:tab/>
      </w:r>
      <w:r w:rsidR="00905BDC" w:rsidRPr="00994D5E">
        <w:t>anything seized under this part has not been returned under section </w:t>
      </w:r>
      <w:r w:rsidR="00B53930" w:rsidRPr="00994D5E">
        <w:t>134</w:t>
      </w:r>
      <w:r w:rsidR="00905BDC" w:rsidRPr="00994D5E">
        <w:t>; and</w:t>
      </w:r>
    </w:p>
    <w:p w:rsidR="00905BDC" w:rsidRPr="00994D5E" w:rsidRDefault="00994D5E" w:rsidP="00994D5E">
      <w:pPr>
        <w:pStyle w:val="Apara"/>
      </w:pPr>
      <w:r>
        <w:tab/>
      </w:r>
      <w:r w:rsidRPr="00994D5E">
        <w:t>(b)</w:t>
      </w:r>
      <w:r w:rsidRPr="00994D5E">
        <w:tab/>
      </w:r>
      <w:r w:rsidR="00905BDC" w:rsidRPr="00994D5E">
        <w:t>an application for disallowance of the seizure under section </w:t>
      </w:r>
      <w:r w:rsidR="00B53930" w:rsidRPr="00994D5E">
        <w:t>136</w:t>
      </w:r>
      <w:r w:rsidR="00905BDC" w:rsidRPr="00994D5E">
        <w:t>—</w:t>
      </w:r>
    </w:p>
    <w:p w:rsidR="00905BDC" w:rsidRPr="00994D5E" w:rsidRDefault="00994D5E" w:rsidP="00994D5E">
      <w:pPr>
        <w:pStyle w:val="Asubpara"/>
      </w:pPr>
      <w:r>
        <w:tab/>
      </w:r>
      <w:r w:rsidRPr="00994D5E">
        <w:t>(i)</w:t>
      </w:r>
      <w:r w:rsidRPr="00994D5E">
        <w:tab/>
      </w:r>
      <w:r w:rsidR="00905BDC" w:rsidRPr="00994D5E">
        <w:t>has not been made within 10 days after the day of the seizure; or</w:t>
      </w:r>
    </w:p>
    <w:p w:rsidR="00905BDC" w:rsidRPr="00994D5E" w:rsidRDefault="00994D5E" w:rsidP="00994D5E">
      <w:pPr>
        <w:pStyle w:val="Asubpara"/>
      </w:pPr>
      <w:r>
        <w:tab/>
      </w:r>
      <w:r w:rsidRPr="00994D5E">
        <w:t>(ii)</w:t>
      </w:r>
      <w:r w:rsidRPr="00994D5E">
        <w:tab/>
      </w:r>
      <w:r w:rsidR="00905BDC" w:rsidRPr="00994D5E">
        <w:t>has been made within the 10</w:t>
      </w:r>
      <w:r w:rsidR="00905BDC" w:rsidRPr="00994D5E">
        <w:noBreakHyphen/>
        <w:t>day period, but the application has been refused or withdrawn before a decision in relation to the application had been made.</w:t>
      </w:r>
    </w:p>
    <w:p w:rsidR="00905BDC" w:rsidRPr="00994D5E" w:rsidRDefault="00994D5E" w:rsidP="00994D5E">
      <w:pPr>
        <w:pStyle w:val="Amain"/>
      </w:pPr>
      <w:r>
        <w:tab/>
      </w:r>
      <w:r w:rsidRPr="00994D5E">
        <w:t>(2)</w:t>
      </w:r>
      <w:r w:rsidRPr="00994D5E">
        <w:tab/>
      </w:r>
      <w:r w:rsidR="00905BDC" w:rsidRPr="00994D5E">
        <w:t>If this section applies to the seized thing—</w:t>
      </w:r>
    </w:p>
    <w:p w:rsidR="00905BDC" w:rsidRPr="00994D5E" w:rsidRDefault="00994D5E" w:rsidP="00994D5E">
      <w:pPr>
        <w:pStyle w:val="Apara"/>
      </w:pPr>
      <w:r>
        <w:tab/>
      </w:r>
      <w:r w:rsidRPr="00994D5E">
        <w:t>(a)</w:t>
      </w:r>
      <w:r w:rsidRPr="00994D5E">
        <w:tab/>
      </w:r>
      <w:r w:rsidR="00905BDC" w:rsidRPr="00994D5E">
        <w:t>it is forfeited to the Territory; and</w:t>
      </w:r>
    </w:p>
    <w:p w:rsidR="00905BDC" w:rsidRPr="00994D5E" w:rsidRDefault="00994D5E" w:rsidP="00994D5E">
      <w:pPr>
        <w:pStyle w:val="Apara"/>
      </w:pPr>
      <w:r>
        <w:tab/>
      </w:r>
      <w:r w:rsidRPr="00994D5E">
        <w:t>(b)</w:t>
      </w:r>
      <w:r w:rsidRPr="00994D5E">
        <w:tab/>
      </w:r>
      <w:r w:rsidR="00905BDC" w:rsidRPr="00994D5E">
        <w:t>it may be sold, destroyed or otherwise disposed of as the commissioner directs.</w:t>
      </w:r>
    </w:p>
    <w:p w:rsidR="00905BDC" w:rsidRPr="00994D5E" w:rsidRDefault="00994D5E" w:rsidP="00994D5E">
      <w:pPr>
        <w:pStyle w:val="AH5Sec"/>
      </w:pPr>
      <w:bookmarkStart w:id="163" w:name="_Toc531696311"/>
      <w:r w:rsidRPr="00994D5E">
        <w:rPr>
          <w:rStyle w:val="CharSectNo"/>
        </w:rPr>
        <w:t>136</w:t>
      </w:r>
      <w:r w:rsidRPr="00994D5E">
        <w:tab/>
      </w:r>
      <w:r w:rsidR="00905BDC" w:rsidRPr="00994D5E">
        <w:t>Application for order disallowing seizure</w:t>
      </w:r>
      <w:bookmarkEnd w:id="163"/>
    </w:p>
    <w:p w:rsidR="00905BDC" w:rsidRPr="00994D5E" w:rsidRDefault="00994D5E" w:rsidP="00994D5E">
      <w:pPr>
        <w:pStyle w:val="Amain"/>
      </w:pPr>
      <w:r>
        <w:tab/>
      </w:r>
      <w:r w:rsidRPr="00994D5E">
        <w:t>(1)</w:t>
      </w:r>
      <w:r w:rsidRPr="00994D5E">
        <w:tab/>
      </w:r>
      <w:r w:rsidR="00905BDC" w:rsidRPr="00994D5E">
        <w:t>A person claiming to be entitled to anything seized under this part may apply to the Magistrates Court within 10 days after the day of the seizure for an order disallowing the seizure.</w:t>
      </w:r>
    </w:p>
    <w:p w:rsidR="00905BDC" w:rsidRPr="00994D5E" w:rsidRDefault="00994D5E" w:rsidP="00994D5E">
      <w:pPr>
        <w:pStyle w:val="Amain"/>
      </w:pPr>
      <w:r>
        <w:tab/>
      </w:r>
      <w:r w:rsidRPr="00994D5E">
        <w:t>(2)</w:t>
      </w:r>
      <w:r w:rsidRPr="00994D5E">
        <w:tab/>
      </w:r>
      <w:r w:rsidR="00905BDC" w:rsidRPr="00994D5E">
        <w:t>The application may be heard only if the applicant has served a copy of the application on the commissioner.</w:t>
      </w:r>
    </w:p>
    <w:p w:rsidR="00905BDC" w:rsidRPr="00994D5E" w:rsidRDefault="00994D5E" w:rsidP="00994D5E">
      <w:pPr>
        <w:pStyle w:val="Amain"/>
      </w:pPr>
      <w:r>
        <w:tab/>
      </w:r>
      <w:r w:rsidRPr="00994D5E">
        <w:t>(3)</w:t>
      </w:r>
      <w:r w:rsidRPr="00994D5E">
        <w:tab/>
      </w:r>
      <w:r w:rsidR="00905BDC" w:rsidRPr="00994D5E">
        <w:t>The commissioner is entitled to appear as respondent at the hearing of the application.</w:t>
      </w:r>
    </w:p>
    <w:p w:rsidR="00905BDC" w:rsidRPr="00994D5E" w:rsidRDefault="00994D5E" w:rsidP="00994D5E">
      <w:pPr>
        <w:pStyle w:val="AH5Sec"/>
      </w:pPr>
      <w:bookmarkStart w:id="164" w:name="_Toc531696312"/>
      <w:r w:rsidRPr="00994D5E">
        <w:rPr>
          <w:rStyle w:val="CharSectNo"/>
        </w:rPr>
        <w:t>137</w:t>
      </w:r>
      <w:r w:rsidRPr="00994D5E">
        <w:tab/>
      </w:r>
      <w:r w:rsidR="00905BDC" w:rsidRPr="00994D5E">
        <w:t>Order for return of seized thing</w:t>
      </w:r>
      <w:bookmarkEnd w:id="164"/>
    </w:p>
    <w:p w:rsidR="00905BDC" w:rsidRPr="00994D5E" w:rsidRDefault="00994D5E" w:rsidP="00994D5E">
      <w:pPr>
        <w:pStyle w:val="Amain"/>
      </w:pPr>
      <w:r>
        <w:tab/>
      </w:r>
      <w:r w:rsidRPr="00994D5E">
        <w:t>(1)</w:t>
      </w:r>
      <w:r w:rsidRPr="00994D5E">
        <w:tab/>
      </w:r>
      <w:r w:rsidR="00905BDC" w:rsidRPr="00994D5E">
        <w:t>This section applies if a person claiming to be entitled to anything seized under this part applies to the Magistrates Court under section </w:t>
      </w:r>
      <w:r w:rsidR="00B53930" w:rsidRPr="00994D5E">
        <w:t>136</w:t>
      </w:r>
      <w:r w:rsidR="00905BDC" w:rsidRPr="00994D5E">
        <w:t xml:space="preserve"> for an order disallowing the seizure.</w:t>
      </w:r>
    </w:p>
    <w:p w:rsidR="00905BDC" w:rsidRPr="00994D5E" w:rsidRDefault="00994D5E" w:rsidP="00994D5E">
      <w:pPr>
        <w:pStyle w:val="Amain"/>
      </w:pPr>
      <w:r>
        <w:tab/>
      </w:r>
      <w:r w:rsidRPr="00994D5E">
        <w:t>(2)</w:t>
      </w:r>
      <w:r w:rsidRPr="00994D5E">
        <w:tab/>
      </w:r>
      <w:r w:rsidR="00905BDC" w:rsidRPr="00994D5E">
        <w:t>The Magistrates Court must make an order disallowing the seizure if satisfied that—</w:t>
      </w:r>
    </w:p>
    <w:p w:rsidR="00905BDC" w:rsidRPr="00994D5E" w:rsidRDefault="00994D5E" w:rsidP="00994D5E">
      <w:pPr>
        <w:pStyle w:val="Apara"/>
      </w:pPr>
      <w:r>
        <w:tab/>
      </w:r>
      <w:r w:rsidRPr="00994D5E">
        <w:t>(a)</w:t>
      </w:r>
      <w:r w:rsidRPr="00994D5E">
        <w:tab/>
      </w:r>
      <w:r w:rsidR="00905BDC" w:rsidRPr="00994D5E">
        <w:t>the applicant would, apart from the seizure, be entitled to the return of the seized thing; and</w:t>
      </w:r>
    </w:p>
    <w:p w:rsidR="00905BDC" w:rsidRPr="00994D5E" w:rsidRDefault="00994D5E" w:rsidP="00994D5E">
      <w:pPr>
        <w:pStyle w:val="Apara"/>
      </w:pPr>
      <w:r>
        <w:tab/>
      </w:r>
      <w:r w:rsidRPr="00994D5E">
        <w:t>(b)</w:t>
      </w:r>
      <w:r w:rsidRPr="00994D5E">
        <w:tab/>
      </w:r>
      <w:r w:rsidR="00905BDC" w:rsidRPr="00994D5E">
        <w:t>the thing is not connected with corrupt conduct; and</w:t>
      </w:r>
    </w:p>
    <w:p w:rsidR="00905BDC" w:rsidRPr="00994D5E" w:rsidRDefault="00994D5E" w:rsidP="00994D5E">
      <w:pPr>
        <w:pStyle w:val="Apara"/>
      </w:pPr>
      <w:r>
        <w:tab/>
      </w:r>
      <w:r w:rsidRPr="00994D5E">
        <w:t>(c)</w:t>
      </w:r>
      <w:r w:rsidRPr="00994D5E">
        <w:tab/>
      </w:r>
      <w:r w:rsidR="00905BDC" w:rsidRPr="00994D5E">
        <w:t>possession of the thing by the person would not be an offence.</w:t>
      </w:r>
    </w:p>
    <w:p w:rsidR="00905BDC" w:rsidRPr="00994D5E" w:rsidRDefault="00994D5E" w:rsidP="00994D5E">
      <w:pPr>
        <w:pStyle w:val="Amain"/>
      </w:pPr>
      <w:r>
        <w:tab/>
      </w:r>
      <w:r w:rsidRPr="00994D5E">
        <w:t>(3)</w:t>
      </w:r>
      <w:r w:rsidRPr="00994D5E">
        <w:tab/>
      </w:r>
      <w:r w:rsidR="00905BDC" w:rsidRPr="00994D5E">
        <w:t>The Magistrates Court may also make an order disallowing the seizure if satisfied there are exceptional circumstances justifying the making of the order.</w:t>
      </w:r>
    </w:p>
    <w:p w:rsidR="00905BDC" w:rsidRPr="00994D5E" w:rsidRDefault="00994D5E" w:rsidP="006A1015">
      <w:pPr>
        <w:pStyle w:val="Amain"/>
        <w:keepNext/>
      </w:pPr>
      <w:r>
        <w:tab/>
      </w:r>
      <w:r w:rsidRPr="00994D5E">
        <w:t>(4)</w:t>
      </w:r>
      <w:r w:rsidRPr="00994D5E">
        <w:tab/>
      </w:r>
      <w:r w:rsidR="00905BDC" w:rsidRPr="00994D5E">
        <w:t>If the Magistrates Court makes an order disallowing the seizure, the court may make 1 or more of the following ancillary orders:</w:t>
      </w:r>
    </w:p>
    <w:p w:rsidR="00905BDC" w:rsidRPr="00994D5E" w:rsidRDefault="00994D5E" w:rsidP="00994D5E">
      <w:pPr>
        <w:pStyle w:val="Apara"/>
      </w:pPr>
      <w:r>
        <w:tab/>
      </w:r>
      <w:r w:rsidRPr="00994D5E">
        <w:t>(a)</w:t>
      </w:r>
      <w:r w:rsidRPr="00994D5E">
        <w:tab/>
      </w:r>
      <w:r w:rsidR="00905BDC" w:rsidRPr="00994D5E">
        <w:t>an order directing the commissioner to return the thing to the applicant or to someone else who appears to be entitled to it;</w:t>
      </w:r>
    </w:p>
    <w:p w:rsidR="00905BDC" w:rsidRPr="00994D5E" w:rsidRDefault="00994D5E" w:rsidP="00994D5E">
      <w:pPr>
        <w:pStyle w:val="Apara"/>
      </w:pPr>
      <w:r>
        <w:tab/>
      </w:r>
      <w:r w:rsidRPr="00994D5E">
        <w:t>(b)</w:t>
      </w:r>
      <w:r w:rsidRPr="00994D5E">
        <w:tab/>
      </w:r>
      <w:r w:rsidR="00905BDC" w:rsidRPr="00994D5E">
        <w:t>if the thing cannot be returned or has depreciated in value because of the seizure—an order directing the Territory to pay reasonable compensation;</w:t>
      </w:r>
    </w:p>
    <w:p w:rsidR="00905BDC" w:rsidRPr="00994D5E" w:rsidRDefault="00994D5E" w:rsidP="00994D5E">
      <w:pPr>
        <w:pStyle w:val="Apara"/>
      </w:pPr>
      <w:r>
        <w:tab/>
      </w:r>
      <w:r w:rsidRPr="00994D5E">
        <w:t>(c)</w:t>
      </w:r>
      <w:r w:rsidRPr="00994D5E">
        <w:tab/>
      </w:r>
      <w:r w:rsidR="00905BDC" w:rsidRPr="00994D5E">
        <w:t>an order about the payment of costs in relation to the application.</w:t>
      </w:r>
    </w:p>
    <w:p w:rsidR="00905BDC" w:rsidRPr="00994D5E" w:rsidRDefault="00994D5E" w:rsidP="00994D5E">
      <w:pPr>
        <w:pStyle w:val="AH3Div"/>
        <w:tabs>
          <w:tab w:val="clear" w:pos="2600"/>
        </w:tabs>
      </w:pPr>
      <w:bookmarkStart w:id="165" w:name="_Toc531696313"/>
      <w:r w:rsidRPr="00994D5E">
        <w:rPr>
          <w:rStyle w:val="CharDivNo"/>
        </w:rPr>
        <w:t>Division 3.5.5</w:t>
      </w:r>
      <w:r w:rsidRPr="00994D5E">
        <w:tab/>
      </w:r>
      <w:r w:rsidR="00905BDC" w:rsidRPr="00994D5E">
        <w:rPr>
          <w:rStyle w:val="CharDivText"/>
        </w:rPr>
        <w:t>Miscellaneous</w:t>
      </w:r>
      <w:bookmarkEnd w:id="165"/>
    </w:p>
    <w:p w:rsidR="00905BDC" w:rsidRPr="00994D5E" w:rsidRDefault="00994D5E" w:rsidP="00994D5E">
      <w:pPr>
        <w:pStyle w:val="AH5Sec"/>
      </w:pPr>
      <w:bookmarkStart w:id="166" w:name="_Toc531696314"/>
      <w:r w:rsidRPr="00994D5E">
        <w:rPr>
          <w:rStyle w:val="CharSectNo"/>
        </w:rPr>
        <w:t>138</w:t>
      </w:r>
      <w:r w:rsidRPr="00994D5E">
        <w:tab/>
      </w:r>
      <w:r w:rsidR="00905BDC" w:rsidRPr="00994D5E">
        <w:t>Damage etc to be minimised</w:t>
      </w:r>
      <w:bookmarkEnd w:id="166"/>
    </w:p>
    <w:p w:rsidR="00905BDC" w:rsidRPr="00994D5E" w:rsidRDefault="00994D5E" w:rsidP="00994D5E">
      <w:pPr>
        <w:pStyle w:val="Amain"/>
      </w:pPr>
      <w:r>
        <w:tab/>
      </w:r>
      <w:r w:rsidRPr="00994D5E">
        <w:t>(1)</w:t>
      </w:r>
      <w:r w:rsidRPr="00994D5E">
        <w:tab/>
      </w:r>
      <w:r w:rsidR="00905BDC" w:rsidRPr="00994D5E">
        <w:t>In the exercise, or purported exercise, of a function under this part, an investigator must take all reasonable steps to ensure that the investigator, and any person assisting the investigator, causes as little inconvenience, detriment and damage as is practicable.</w:t>
      </w:r>
    </w:p>
    <w:p w:rsidR="00905BDC" w:rsidRPr="00994D5E" w:rsidRDefault="00994D5E" w:rsidP="00994D5E">
      <w:pPr>
        <w:pStyle w:val="Amain"/>
      </w:pPr>
      <w:r>
        <w:tab/>
      </w:r>
      <w:r w:rsidRPr="00994D5E">
        <w:t>(2)</w:t>
      </w:r>
      <w:r w:rsidRPr="00994D5E">
        <w:tab/>
      </w:r>
      <w:r w:rsidR="00905BDC" w:rsidRPr="00994D5E">
        <w:t>If an investigator, or a person assisting an investigator, damages anything in the exercise or purported exercise of a function under this part, the investigator must give written notice of the particulars of the damage to the person whom the investigator believes on reasonable grounds is the owner of the thing.</w:t>
      </w:r>
    </w:p>
    <w:p w:rsidR="00905BDC" w:rsidRPr="00994D5E" w:rsidRDefault="00994D5E" w:rsidP="00994D5E">
      <w:pPr>
        <w:pStyle w:val="Amain"/>
      </w:pPr>
      <w:r>
        <w:tab/>
      </w:r>
      <w:r w:rsidRPr="00994D5E">
        <w:t>(3)</w:t>
      </w:r>
      <w:r w:rsidRPr="00994D5E">
        <w:tab/>
      </w:r>
      <w:r w:rsidR="00905BDC" w:rsidRPr="00994D5E">
        <w:t>The notice must state that—</w:t>
      </w:r>
    </w:p>
    <w:p w:rsidR="00905BDC" w:rsidRPr="00994D5E" w:rsidRDefault="00994D5E" w:rsidP="00994D5E">
      <w:pPr>
        <w:pStyle w:val="Apara"/>
      </w:pPr>
      <w:r>
        <w:tab/>
      </w:r>
      <w:r w:rsidRPr="00994D5E">
        <w:t>(a)</w:t>
      </w:r>
      <w:r w:rsidRPr="00994D5E">
        <w:tab/>
      </w:r>
      <w:r w:rsidR="00905BDC" w:rsidRPr="00994D5E">
        <w:t>the person may claim compensation from the Territory if the person suffers loss or expense because of the damage; and</w:t>
      </w:r>
    </w:p>
    <w:p w:rsidR="00905BDC" w:rsidRPr="00994D5E" w:rsidRDefault="00994D5E" w:rsidP="00994D5E">
      <w:pPr>
        <w:pStyle w:val="Apara"/>
      </w:pPr>
      <w:r>
        <w:tab/>
      </w:r>
      <w:r w:rsidRPr="00994D5E">
        <w:t>(b)</w:t>
      </w:r>
      <w:r w:rsidRPr="00994D5E">
        <w:tab/>
      </w:r>
      <w:r w:rsidR="00905BDC" w:rsidRPr="00994D5E">
        <w:t>compensation may be claimed and ordered in a proceeding for compensation brought in a court of competent jurisdiction; and</w:t>
      </w:r>
    </w:p>
    <w:p w:rsidR="00905BDC" w:rsidRPr="00994D5E" w:rsidRDefault="00994D5E" w:rsidP="00994D5E">
      <w:pPr>
        <w:pStyle w:val="Apara"/>
      </w:pPr>
      <w:r>
        <w:tab/>
      </w:r>
      <w:r w:rsidRPr="00994D5E">
        <w:t>(c)</w:t>
      </w:r>
      <w:r w:rsidRPr="00994D5E">
        <w:tab/>
      </w:r>
      <w:r w:rsidR="00905BDC" w:rsidRPr="00994D5E">
        <w:t>the court may order the payment of reasonable compensation for the loss or expense only if satisfied it is just to make the order in the circumstances of the particular case.</w:t>
      </w:r>
    </w:p>
    <w:p w:rsidR="00905BDC" w:rsidRPr="00994D5E" w:rsidRDefault="00994D5E" w:rsidP="00994D5E">
      <w:pPr>
        <w:pStyle w:val="Amain"/>
      </w:pPr>
      <w:r>
        <w:tab/>
      </w:r>
      <w:r w:rsidRPr="00994D5E">
        <w:t>(4)</w:t>
      </w:r>
      <w:r w:rsidRPr="00994D5E">
        <w:tab/>
      </w:r>
      <w:r w:rsidR="00905BDC" w:rsidRPr="00994D5E">
        <w:t>If the damage happens at premises entered under this part in the absence of the occupier, the notice may be given by leaving it secured in a conspicuous place at the premises.</w:t>
      </w:r>
    </w:p>
    <w:p w:rsidR="00905BDC" w:rsidRPr="00994D5E" w:rsidRDefault="00994D5E" w:rsidP="00994D5E">
      <w:pPr>
        <w:pStyle w:val="AH5Sec"/>
      </w:pPr>
      <w:bookmarkStart w:id="167" w:name="_Toc531696315"/>
      <w:r w:rsidRPr="00994D5E">
        <w:rPr>
          <w:rStyle w:val="CharSectNo"/>
        </w:rPr>
        <w:t>139</w:t>
      </w:r>
      <w:r w:rsidRPr="00994D5E">
        <w:tab/>
      </w:r>
      <w:r w:rsidR="00905BDC" w:rsidRPr="00994D5E">
        <w:t>Compensation for exercise of enforcement powers</w:t>
      </w:r>
      <w:bookmarkEnd w:id="167"/>
    </w:p>
    <w:p w:rsidR="00905BDC" w:rsidRPr="00994D5E" w:rsidRDefault="00994D5E" w:rsidP="00994D5E">
      <w:pPr>
        <w:pStyle w:val="Amain"/>
      </w:pPr>
      <w:r>
        <w:tab/>
      </w:r>
      <w:r w:rsidRPr="00994D5E">
        <w:t>(1)</w:t>
      </w:r>
      <w:r w:rsidRPr="00994D5E">
        <w:tab/>
      </w:r>
      <w:r w:rsidR="00905BDC" w:rsidRPr="00994D5E">
        <w:t>A person may claim compensation from the Territory if the person suffers loss or expense because of the exercise, or purported exercise, of a function under this part by—</w:t>
      </w:r>
    </w:p>
    <w:p w:rsidR="00905BDC" w:rsidRPr="00994D5E" w:rsidRDefault="00994D5E" w:rsidP="00994D5E">
      <w:pPr>
        <w:pStyle w:val="Apara"/>
      </w:pPr>
      <w:r>
        <w:tab/>
      </w:r>
      <w:r w:rsidRPr="00994D5E">
        <w:t>(a)</w:t>
      </w:r>
      <w:r w:rsidRPr="00994D5E">
        <w:tab/>
      </w:r>
      <w:r w:rsidR="00905BDC" w:rsidRPr="00994D5E">
        <w:t>an investigator; or</w:t>
      </w:r>
    </w:p>
    <w:p w:rsidR="00905BDC" w:rsidRPr="00994D5E" w:rsidRDefault="00994D5E" w:rsidP="00994D5E">
      <w:pPr>
        <w:pStyle w:val="Apara"/>
      </w:pPr>
      <w:r>
        <w:tab/>
      </w:r>
      <w:r w:rsidRPr="00994D5E">
        <w:t>(b)</w:t>
      </w:r>
      <w:r w:rsidRPr="00994D5E">
        <w:tab/>
      </w:r>
      <w:r w:rsidR="00905BDC" w:rsidRPr="00994D5E">
        <w:t>a person assisting an investigator.</w:t>
      </w:r>
    </w:p>
    <w:p w:rsidR="00905BDC" w:rsidRPr="00994D5E" w:rsidRDefault="00994D5E" w:rsidP="00994D5E">
      <w:pPr>
        <w:pStyle w:val="Amain"/>
      </w:pPr>
      <w:r>
        <w:tab/>
      </w:r>
      <w:r w:rsidRPr="00994D5E">
        <w:t>(2)</w:t>
      </w:r>
      <w:r w:rsidRPr="00994D5E">
        <w:tab/>
      </w:r>
      <w:r w:rsidR="00905BDC" w:rsidRPr="00994D5E">
        <w:t>Compensation may be claimed and ordered in a proceeding for compensation brought in a court of competent jurisdiction.</w:t>
      </w:r>
    </w:p>
    <w:p w:rsidR="00905BDC" w:rsidRPr="00994D5E" w:rsidRDefault="00994D5E" w:rsidP="00994D5E">
      <w:pPr>
        <w:pStyle w:val="Amain"/>
      </w:pPr>
      <w:r>
        <w:tab/>
      </w:r>
      <w:r w:rsidRPr="00994D5E">
        <w:t>(3)</w:t>
      </w:r>
      <w:r w:rsidRPr="00994D5E">
        <w:tab/>
      </w:r>
      <w:r w:rsidR="00905BDC" w:rsidRPr="00994D5E">
        <w:t>A court may order the payment of reasonable compensation for the loss or expense only if it is satisfied it is just to make the order in the circumstances of the particular case.</w:t>
      </w:r>
    </w:p>
    <w:p w:rsidR="00905BDC" w:rsidRPr="00994D5E" w:rsidRDefault="00994D5E" w:rsidP="00994D5E">
      <w:pPr>
        <w:pStyle w:val="Amain"/>
      </w:pPr>
      <w:r>
        <w:tab/>
      </w:r>
      <w:r w:rsidRPr="00994D5E">
        <w:t>(4)</w:t>
      </w:r>
      <w:r w:rsidRPr="00994D5E">
        <w:tab/>
      </w:r>
      <w:r w:rsidR="00905BDC" w:rsidRPr="00994D5E">
        <w:t>A regulation may prescribe matters that may, must or must not be taken into account by the court in considering whether it is just to make the order.</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168" w:name="_Toc531696316"/>
      <w:r w:rsidRPr="00994D5E">
        <w:rPr>
          <w:rStyle w:val="CharPartNo"/>
        </w:rPr>
        <w:t>Part 3.6</w:t>
      </w:r>
      <w:r w:rsidRPr="00994D5E">
        <w:tab/>
      </w:r>
      <w:r w:rsidR="00905BDC" w:rsidRPr="00994D5E">
        <w:rPr>
          <w:rStyle w:val="CharPartText"/>
        </w:rPr>
        <w:t>Commission—examinations</w:t>
      </w:r>
      <w:bookmarkEnd w:id="168"/>
    </w:p>
    <w:p w:rsidR="00905BDC" w:rsidRPr="00994D5E" w:rsidRDefault="00994D5E" w:rsidP="00994D5E">
      <w:pPr>
        <w:pStyle w:val="AH3Div"/>
        <w:tabs>
          <w:tab w:val="clear" w:pos="2600"/>
        </w:tabs>
      </w:pPr>
      <w:bookmarkStart w:id="169" w:name="_Toc531696317"/>
      <w:r w:rsidRPr="00994D5E">
        <w:rPr>
          <w:rStyle w:val="CharDivNo"/>
        </w:rPr>
        <w:t>Division 3.6.1</w:t>
      </w:r>
      <w:r w:rsidRPr="00994D5E">
        <w:tab/>
      </w:r>
      <w:r w:rsidR="00905BDC" w:rsidRPr="00994D5E">
        <w:rPr>
          <w:rStyle w:val="CharDivText"/>
        </w:rPr>
        <w:t>Examinations</w:t>
      </w:r>
      <w:bookmarkEnd w:id="169"/>
    </w:p>
    <w:p w:rsidR="00905BDC" w:rsidRPr="00994D5E" w:rsidRDefault="00994D5E" w:rsidP="00994D5E">
      <w:pPr>
        <w:pStyle w:val="AH5Sec"/>
      </w:pPr>
      <w:bookmarkStart w:id="170" w:name="_Toc531696318"/>
      <w:r w:rsidRPr="00994D5E">
        <w:rPr>
          <w:rStyle w:val="CharSectNo"/>
        </w:rPr>
        <w:t>140</w:t>
      </w:r>
      <w:r w:rsidRPr="00994D5E">
        <w:tab/>
      </w:r>
      <w:r w:rsidR="00905BDC" w:rsidRPr="00994D5E">
        <w:t>Power to hold examination</w:t>
      </w:r>
      <w:bookmarkEnd w:id="170"/>
    </w:p>
    <w:p w:rsidR="00905BDC" w:rsidRPr="00994D5E" w:rsidRDefault="00905BDC" w:rsidP="00905BDC">
      <w:pPr>
        <w:pStyle w:val="Amainreturn"/>
      </w:pPr>
      <w:r w:rsidRPr="00994D5E">
        <w:t>For an investigation, the commission may hold an examination.</w:t>
      </w:r>
    </w:p>
    <w:p w:rsidR="00905BDC" w:rsidRPr="00994D5E" w:rsidRDefault="00994D5E" w:rsidP="00994D5E">
      <w:pPr>
        <w:pStyle w:val="AH5Sec"/>
      </w:pPr>
      <w:bookmarkStart w:id="171" w:name="_Toc531696319"/>
      <w:r w:rsidRPr="00994D5E">
        <w:rPr>
          <w:rStyle w:val="CharSectNo"/>
        </w:rPr>
        <w:t>141</w:t>
      </w:r>
      <w:r w:rsidRPr="00994D5E">
        <w:tab/>
      </w:r>
      <w:r w:rsidR="00905BDC" w:rsidRPr="00994D5E">
        <w:t>Commissioner to preside</w:t>
      </w:r>
      <w:bookmarkEnd w:id="171"/>
    </w:p>
    <w:p w:rsidR="00905BDC" w:rsidRPr="00994D5E" w:rsidRDefault="00905BDC" w:rsidP="00994D5E">
      <w:pPr>
        <w:pStyle w:val="Amainreturn"/>
        <w:keepNext/>
      </w:pPr>
      <w:r w:rsidRPr="00994D5E">
        <w:t>The commissioner must preside at an examination.</w:t>
      </w:r>
    </w:p>
    <w:p w:rsidR="00905BDC" w:rsidRPr="00994D5E" w:rsidRDefault="00905BDC" w:rsidP="00905BDC">
      <w:pPr>
        <w:pStyle w:val="aNote"/>
      </w:pPr>
      <w:r w:rsidRPr="00994D5E">
        <w:rPr>
          <w:rStyle w:val="charItals"/>
        </w:rPr>
        <w:t>Note</w:t>
      </w:r>
      <w:r w:rsidRPr="00994D5E">
        <w:rPr>
          <w:rStyle w:val="charItals"/>
        </w:rPr>
        <w:tab/>
      </w:r>
      <w:r w:rsidRPr="00994D5E">
        <w:t>The commissioner must not delegate the commissioner’s function of presiding at a public examination (see s </w:t>
      </w:r>
      <w:r w:rsidR="00B53930" w:rsidRPr="00994D5E">
        <w:t>53</w:t>
      </w:r>
      <w:r w:rsidRPr="00994D5E">
        <w:t> (2)).</w:t>
      </w:r>
    </w:p>
    <w:p w:rsidR="00905BDC" w:rsidRPr="00994D5E" w:rsidRDefault="00994D5E" w:rsidP="00994D5E">
      <w:pPr>
        <w:pStyle w:val="AH5Sec"/>
      </w:pPr>
      <w:bookmarkStart w:id="172" w:name="_Toc531696320"/>
      <w:r w:rsidRPr="00994D5E">
        <w:rPr>
          <w:rStyle w:val="CharSectNo"/>
        </w:rPr>
        <w:t>142</w:t>
      </w:r>
      <w:r w:rsidRPr="00994D5E">
        <w:tab/>
      </w:r>
      <w:r w:rsidR="00905BDC" w:rsidRPr="00994D5E">
        <w:t>Conduct of examinations</w:t>
      </w:r>
      <w:bookmarkEnd w:id="172"/>
    </w:p>
    <w:p w:rsidR="00905BDC" w:rsidRPr="00994D5E" w:rsidRDefault="00994D5E" w:rsidP="00994D5E">
      <w:pPr>
        <w:pStyle w:val="Amain"/>
      </w:pPr>
      <w:r>
        <w:tab/>
      </w:r>
      <w:r w:rsidRPr="00994D5E">
        <w:t>(1)</w:t>
      </w:r>
      <w:r w:rsidRPr="00994D5E">
        <w:tab/>
      </w:r>
      <w:r w:rsidR="00905BDC" w:rsidRPr="00994D5E">
        <w:t>In conducting an examination, the commission—</w:t>
      </w:r>
    </w:p>
    <w:p w:rsidR="00905BDC" w:rsidRPr="00994D5E" w:rsidRDefault="00994D5E" w:rsidP="00994D5E">
      <w:pPr>
        <w:pStyle w:val="Apara"/>
      </w:pPr>
      <w:r>
        <w:tab/>
      </w:r>
      <w:r w:rsidRPr="00994D5E">
        <w:t>(a)</w:t>
      </w:r>
      <w:r w:rsidRPr="00994D5E">
        <w:tab/>
      </w:r>
      <w:r w:rsidR="00905BDC" w:rsidRPr="00994D5E">
        <w:t>must comply with the rules of natural justice and procedural fairness; and</w:t>
      </w:r>
    </w:p>
    <w:p w:rsidR="00905BDC" w:rsidRPr="00994D5E" w:rsidRDefault="00994D5E" w:rsidP="00994D5E">
      <w:pPr>
        <w:pStyle w:val="Apara"/>
      </w:pPr>
      <w:r>
        <w:tab/>
      </w:r>
      <w:r w:rsidRPr="00994D5E">
        <w:t>(b)</w:t>
      </w:r>
      <w:r w:rsidRPr="00994D5E">
        <w:tab/>
      </w:r>
      <w:r w:rsidR="00905BDC" w:rsidRPr="00994D5E">
        <w:t>is not bound by the rules of evidence and may inform itself of anything in the way it considers appropriate; and</w:t>
      </w:r>
    </w:p>
    <w:p w:rsidR="00905BDC" w:rsidRPr="00994D5E" w:rsidRDefault="00994D5E" w:rsidP="00994D5E">
      <w:pPr>
        <w:pStyle w:val="Apara"/>
      </w:pPr>
      <w:r>
        <w:tab/>
      </w:r>
      <w:r w:rsidRPr="00994D5E">
        <w:t>(c)</w:t>
      </w:r>
      <w:r w:rsidRPr="00994D5E">
        <w:tab/>
      </w:r>
      <w:r w:rsidR="00905BDC" w:rsidRPr="00994D5E">
        <w:t>may decide the procedure of the examination as the commission considers appropriate; and</w:t>
      </w:r>
    </w:p>
    <w:p w:rsidR="00905BDC" w:rsidRPr="00994D5E" w:rsidRDefault="00994D5E" w:rsidP="00994D5E">
      <w:pPr>
        <w:pStyle w:val="Apara"/>
      </w:pPr>
      <w:r>
        <w:tab/>
      </w:r>
      <w:r w:rsidRPr="00994D5E">
        <w:t>(d)</w:t>
      </w:r>
      <w:r w:rsidRPr="00994D5E">
        <w:tab/>
      </w:r>
      <w:r w:rsidR="00905BDC" w:rsidRPr="00994D5E">
        <w:t xml:space="preserve">must </w:t>
      </w:r>
      <w:r w:rsidR="00905BDC" w:rsidRPr="00994D5E">
        <w:rPr>
          <w:lang w:eastAsia="en-AU"/>
        </w:rPr>
        <w:t>exercise its functions with as little formality and technicality as is possible and, in particular—</w:t>
      </w:r>
    </w:p>
    <w:p w:rsidR="00905BDC" w:rsidRPr="00994D5E" w:rsidRDefault="00994D5E" w:rsidP="00994D5E">
      <w:pPr>
        <w:pStyle w:val="Asubpara"/>
      </w:pPr>
      <w:r>
        <w:tab/>
      </w:r>
      <w:r w:rsidRPr="00994D5E">
        <w:t>(i)</w:t>
      </w:r>
      <w:r w:rsidRPr="00994D5E">
        <w:tab/>
      </w:r>
      <w:r w:rsidR="00905BDC" w:rsidRPr="00994D5E">
        <w:rPr>
          <w:lang w:eastAsia="en-AU"/>
        </w:rPr>
        <w:t>must accept written submissions as far as possible; and</w:t>
      </w:r>
    </w:p>
    <w:p w:rsidR="00905BDC" w:rsidRPr="00994D5E" w:rsidRDefault="00994D5E" w:rsidP="00994D5E">
      <w:pPr>
        <w:pStyle w:val="Asubpara"/>
      </w:pPr>
      <w:r>
        <w:tab/>
      </w:r>
      <w:r w:rsidRPr="00994D5E">
        <w:t>(ii)</w:t>
      </w:r>
      <w:r w:rsidRPr="00994D5E">
        <w:tab/>
      </w:r>
      <w:r w:rsidR="00905BDC" w:rsidRPr="00994D5E">
        <w:rPr>
          <w:lang w:eastAsia="en-AU"/>
        </w:rPr>
        <w:t>examinations must be conducted with as little emphasis on an adversarial approach as is possible; and</w:t>
      </w:r>
    </w:p>
    <w:p w:rsidR="00905BDC" w:rsidRPr="00994D5E" w:rsidRDefault="00994D5E" w:rsidP="00994D5E">
      <w:pPr>
        <w:pStyle w:val="Apara"/>
      </w:pPr>
      <w:r>
        <w:tab/>
      </w:r>
      <w:r w:rsidRPr="00994D5E">
        <w:t>(e)</w:t>
      </w:r>
      <w:r w:rsidRPr="00994D5E">
        <w:tab/>
      </w:r>
      <w:r w:rsidR="00905BDC" w:rsidRPr="00994D5E">
        <w:t>may do whatever it considers necessary or convenient for the fair and prompt conduct of the proceeding.</w:t>
      </w:r>
    </w:p>
    <w:p w:rsidR="00905BDC" w:rsidRPr="00994D5E" w:rsidRDefault="00994D5E" w:rsidP="00994D5E">
      <w:pPr>
        <w:pStyle w:val="Amain"/>
      </w:pPr>
      <w:r>
        <w:tab/>
      </w:r>
      <w:r w:rsidRPr="00994D5E">
        <w:t>(2)</w:t>
      </w:r>
      <w:r w:rsidRPr="00994D5E">
        <w:tab/>
      </w:r>
      <w:r w:rsidR="006C1041" w:rsidRPr="00994D5E">
        <w:t>The commission must</w:t>
      </w:r>
      <w:r w:rsidR="00905BDC" w:rsidRPr="00994D5E">
        <w:t xml:space="preserve"> make guidelines about the conduct of examinations (the </w:t>
      </w:r>
      <w:r w:rsidR="00905BDC" w:rsidRPr="00994D5E">
        <w:rPr>
          <w:rStyle w:val="charBoldItals"/>
        </w:rPr>
        <w:t>examination conduct guidelines</w:t>
      </w:r>
      <w:r w:rsidR="00905BDC" w:rsidRPr="00994D5E">
        <w:t>).</w:t>
      </w:r>
    </w:p>
    <w:p w:rsidR="00905BDC" w:rsidRPr="00994D5E" w:rsidRDefault="00994D5E" w:rsidP="00994D5E">
      <w:pPr>
        <w:pStyle w:val="Amain"/>
        <w:keepNext/>
      </w:pPr>
      <w:r>
        <w:tab/>
      </w:r>
      <w:r w:rsidRPr="00994D5E">
        <w:t>(3)</w:t>
      </w:r>
      <w:r w:rsidRPr="00994D5E">
        <w:tab/>
      </w:r>
      <w:r w:rsidR="00905BDC" w:rsidRPr="00994D5E">
        <w:t xml:space="preserve">The </w:t>
      </w:r>
      <w:r w:rsidR="00905BDC" w:rsidRPr="00994D5E">
        <w:rPr>
          <w:lang w:eastAsia="en-AU"/>
        </w:rPr>
        <w:t>examination conduct guidelines are a notifiable instrument.</w:t>
      </w:r>
    </w:p>
    <w:p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100" w:tooltip="A2001-14" w:history="1">
        <w:r w:rsidR="00703EE8" w:rsidRPr="00994D5E">
          <w:rPr>
            <w:rStyle w:val="charCitHyperlinkAbbrev"/>
          </w:rPr>
          <w:t>Legislation Act</w:t>
        </w:r>
      </w:hyperlink>
      <w:r w:rsidRPr="00994D5E">
        <w:t>.</w:t>
      </w:r>
    </w:p>
    <w:p w:rsidR="00905BDC" w:rsidRPr="00994D5E" w:rsidRDefault="00994D5E" w:rsidP="00994D5E">
      <w:pPr>
        <w:pStyle w:val="AH5Sec"/>
        <w:rPr>
          <w:lang w:val="en-US"/>
        </w:rPr>
      </w:pPr>
      <w:bookmarkStart w:id="173" w:name="_Toc531696321"/>
      <w:r w:rsidRPr="00994D5E">
        <w:rPr>
          <w:rStyle w:val="CharSectNo"/>
        </w:rPr>
        <w:t>143</w:t>
      </w:r>
      <w:r w:rsidRPr="00994D5E">
        <w:rPr>
          <w:lang w:val="en-US"/>
        </w:rPr>
        <w:tab/>
      </w:r>
      <w:r w:rsidR="00905BDC" w:rsidRPr="00994D5E">
        <w:rPr>
          <w:lang w:val="en-US"/>
        </w:rPr>
        <w:t>Examinations may be public or private</w:t>
      </w:r>
      <w:bookmarkEnd w:id="173"/>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An examination may be held in public or in private.</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deciding whether to hold an examination in public or in private, the commission must consider whether—</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it is in the public interest to hold a public examination;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 public examination can be held without unreasonably infringing a person’s human rights.</w:t>
      </w:r>
    </w:p>
    <w:p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In deciding whether it is in the public interest to hold a public examination, the commission may consider the following:</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whether the corrupt conduct is related to an individual and was an isolated incident or systemic in nature;</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benefit of exposing to the public, and making it aware of, corrupt conduct;</w:t>
      </w:r>
    </w:p>
    <w:p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the seriousness of the matter being investigated.</w:t>
      </w:r>
    </w:p>
    <w:p w:rsidR="00905BDC" w:rsidRPr="00994D5E" w:rsidRDefault="00994D5E" w:rsidP="00994D5E">
      <w:pPr>
        <w:pStyle w:val="Amain"/>
      </w:pPr>
      <w:r>
        <w:tab/>
      </w:r>
      <w:r w:rsidRPr="00994D5E">
        <w:t>(4)</w:t>
      </w:r>
      <w:r w:rsidRPr="00994D5E">
        <w:tab/>
      </w:r>
      <w:r w:rsidR="00905BDC" w:rsidRPr="00994D5E">
        <w:t xml:space="preserve">The commission may make guidelines about whether an examination should be held </w:t>
      </w:r>
      <w:r w:rsidR="00905BDC" w:rsidRPr="00994D5E">
        <w:rPr>
          <w:lang w:eastAsia="en-AU"/>
        </w:rPr>
        <w:t>in public or in private</w:t>
      </w:r>
      <w:r w:rsidR="00905BDC" w:rsidRPr="00994D5E">
        <w:t xml:space="preserve"> (the </w:t>
      </w:r>
      <w:r w:rsidR="00905BDC" w:rsidRPr="00994D5E">
        <w:rPr>
          <w:rStyle w:val="charBoldItals"/>
        </w:rPr>
        <w:t>examination guidelines</w:t>
      </w:r>
      <w:r w:rsidR="00905BDC" w:rsidRPr="00994D5E">
        <w:t>).</w:t>
      </w:r>
    </w:p>
    <w:p w:rsidR="00905BDC" w:rsidRPr="00994D5E" w:rsidRDefault="00994D5E" w:rsidP="00994D5E">
      <w:pPr>
        <w:pStyle w:val="Amain"/>
        <w:keepNext/>
      </w:pPr>
      <w:r>
        <w:tab/>
      </w:r>
      <w:r w:rsidRPr="00994D5E">
        <w:t>(5)</w:t>
      </w:r>
      <w:r w:rsidRPr="00994D5E">
        <w:tab/>
      </w:r>
      <w:r w:rsidR="00905BDC" w:rsidRPr="00994D5E">
        <w:t xml:space="preserve">The </w:t>
      </w:r>
      <w:r w:rsidR="00905BDC" w:rsidRPr="00994D5E">
        <w:rPr>
          <w:lang w:eastAsia="en-AU"/>
        </w:rPr>
        <w:t>examination guidelines are a notifiable instrument.</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A notifiable instrument must be notified under the </w:t>
      </w:r>
      <w:hyperlink r:id="rId101" w:tooltip="A2001-14" w:history="1">
        <w:r w:rsidR="00703EE8" w:rsidRPr="00994D5E">
          <w:rPr>
            <w:rStyle w:val="charCitHyperlinkAbbrev"/>
          </w:rPr>
          <w:t>Legislation Act</w:t>
        </w:r>
      </w:hyperlink>
      <w:r w:rsidRPr="00994D5E">
        <w:t>.</w:t>
      </w:r>
    </w:p>
    <w:p w:rsidR="00905BDC" w:rsidRPr="00994D5E" w:rsidRDefault="00905BDC" w:rsidP="00905BDC">
      <w:pPr>
        <w:pStyle w:val="aNote"/>
      </w:pPr>
      <w:r w:rsidRPr="00994D5E">
        <w:rPr>
          <w:rStyle w:val="charItals"/>
        </w:rPr>
        <w:t>Note 2</w:t>
      </w:r>
      <w:r w:rsidRPr="00994D5E">
        <w:tab/>
        <w:t>The commission must report monthly to the inspector about public examinations (see s </w:t>
      </w:r>
      <w:r w:rsidR="00B53930" w:rsidRPr="00994D5E">
        <w:t>205</w:t>
      </w:r>
      <w:r w:rsidRPr="00994D5E">
        <w:t>).</w:t>
      </w:r>
    </w:p>
    <w:p w:rsidR="00905BDC" w:rsidRPr="00994D5E" w:rsidRDefault="00994D5E" w:rsidP="00994D5E">
      <w:pPr>
        <w:pStyle w:val="AH5Sec"/>
      </w:pPr>
      <w:bookmarkStart w:id="174" w:name="_Toc531696322"/>
      <w:r w:rsidRPr="00994D5E">
        <w:rPr>
          <w:rStyle w:val="CharSectNo"/>
        </w:rPr>
        <w:t>144</w:t>
      </w:r>
      <w:r w:rsidRPr="00994D5E">
        <w:tab/>
      </w:r>
      <w:r w:rsidR="00905BDC" w:rsidRPr="00994D5E">
        <w:t>Commission must notify inspector of public examination</w:t>
      </w:r>
      <w:bookmarkEnd w:id="174"/>
    </w:p>
    <w:p w:rsidR="00905BDC" w:rsidRPr="00994D5E" w:rsidRDefault="00905BDC" w:rsidP="00905BDC">
      <w:pPr>
        <w:pStyle w:val="Amainreturn"/>
      </w:pPr>
      <w:r w:rsidRPr="00994D5E">
        <w:t>If the commission intends to hold a public examination, the commission must, not less than 7 days before the day of the public examination, give a written report to the inspector stating—</w:t>
      </w:r>
    </w:p>
    <w:p w:rsidR="00905BDC" w:rsidRPr="00994D5E" w:rsidRDefault="00994D5E" w:rsidP="00994D5E">
      <w:pPr>
        <w:pStyle w:val="Apara"/>
      </w:pPr>
      <w:r>
        <w:tab/>
      </w:r>
      <w:r w:rsidRPr="00994D5E">
        <w:t>(a)</w:t>
      </w:r>
      <w:r w:rsidRPr="00994D5E">
        <w:tab/>
      </w:r>
      <w:r w:rsidR="00905BDC" w:rsidRPr="00994D5E">
        <w:t>that the commission intends to hold a public examination; and</w:t>
      </w:r>
    </w:p>
    <w:p w:rsidR="00905BDC" w:rsidRPr="00994D5E" w:rsidRDefault="00994D5E" w:rsidP="00994D5E">
      <w:pPr>
        <w:pStyle w:val="Apara"/>
      </w:pPr>
      <w:r>
        <w:tab/>
      </w:r>
      <w:r w:rsidRPr="00994D5E">
        <w:t>(b)</w:t>
      </w:r>
      <w:r w:rsidRPr="00994D5E">
        <w:tab/>
      </w:r>
      <w:r w:rsidR="00905BDC" w:rsidRPr="00994D5E">
        <w:t>the reasons why the commission decided to hold a public examination.</w:t>
      </w:r>
    </w:p>
    <w:p w:rsidR="00905BDC" w:rsidRPr="00994D5E" w:rsidRDefault="00994D5E" w:rsidP="00994D5E">
      <w:pPr>
        <w:pStyle w:val="AH5Sec"/>
        <w:rPr>
          <w:lang w:val="en-US"/>
        </w:rPr>
      </w:pPr>
      <w:bookmarkStart w:id="175" w:name="_Toc531696323"/>
      <w:r w:rsidRPr="00994D5E">
        <w:rPr>
          <w:rStyle w:val="CharSectNo"/>
        </w:rPr>
        <w:t>145</w:t>
      </w:r>
      <w:r w:rsidRPr="00994D5E">
        <w:rPr>
          <w:lang w:val="en-US"/>
        </w:rPr>
        <w:tab/>
      </w:r>
      <w:r w:rsidR="00905BDC" w:rsidRPr="00994D5E">
        <w:rPr>
          <w:lang w:val="en-US"/>
        </w:rPr>
        <w:t>Offence to be present at examination not open to public</w:t>
      </w:r>
      <w:bookmarkEnd w:id="175"/>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A person commits an offence if the person—</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present at an examination that is not open to the public; and</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w:t>
      </w:r>
    </w:p>
    <w:p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the commissioner or a member of staff of the commission; or</w:t>
      </w:r>
    </w:p>
    <w:p w:rsidR="00905BDC" w:rsidRPr="00994D5E" w:rsidRDefault="00994D5E" w:rsidP="00994D5E">
      <w:pPr>
        <w:pStyle w:val="Asubpara"/>
        <w:rPr>
          <w:lang w:val="en-US"/>
        </w:rPr>
      </w:pPr>
      <w:r>
        <w:rPr>
          <w:lang w:val="en-US"/>
        </w:rPr>
        <w:tab/>
      </w:r>
      <w:r w:rsidRPr="00994D5E">
        <w:rPr>
          <w:lang w:val="en-US"/>
        </w:rPr>
        <w:t>(ii)</w:t>
      </w:r>
      <w:r w:rsidRPr="00994D5E">
        <w:rPr>
          <w:lang w:val="en-US"/>
        </w:rPr>
        <w:tab/>
      </w:r>
      <w:r w:rsidR="00905BDC" w:rsidRPr="00994D5E">
        <w:rPr>
          <w:lang w:val="en-US"/>
        </w:rPr>
        <w:t>attending in accordance with an examination summons; or</w:t>
      </w:r>
    </w:p>
    <w:p w:rsidR="00905BDC" w:rsidRPr="00994D5E" w:rsidRDefault="00994D5E" w:rsidP="00994D5E">
      <w:pPr>
        <w:pStyle w:val="Asubpara"/>
        <w:rPr>
          <w:lang w:val="en-US"/>
        </w:rPr>
      </w:pPr>
      <w:r>
        <w:rPr>
          <w:lang w:val="en-US"/>
        </w:rPr>
        <w:tab/>
      </w:r>
      <w:r w:rsidRPr="00994D5E">
        <w:rPr>
          <w:lang w:val="en-US"/>
        </w:rPr>
        <w:t>(iii)</w:t>
      </w:r>
      <w:r w:rsidRPr="00994D5E">
        <w:rPr>
          <w:lang w:val="en-US"/>
        </w:rPr>
        <w:tab/>
      </w:r>
      <w:r w:rsidR="00905BDC" w:rsidRPr="00994D5E">
        <w:rPr>
          <w:lang w:val="en-US"/>
        </w:rPr>
        <w:t>a lawyer representing a person who is attending in accordance with an examination summons; or</w:t>
      </w:r>
    </w:p>
    <w:p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rsidR="00905BDC" w:rsidRPr="00994D5E" w:rsidRDefault="00994D5E" w:rsidP="00994D5E">
      <w:pPr>
        <w:pStyle w:val="Asubpara"/>
        <w:rPr>
          <w:lang w:val="en-US"/>
        </w:rPr>
      </w:pPr>
      <w:r>
        <w:rPr>
          <w:lang w:val="en-US"/>
        </w:rPr>
        <w:tab/>
      </w:r>
      <w:r w:rsidRPr="00994D5E">
        <w:rPr>
          <w:lang w:val="en-US"/>
        </w:rPr>
        <w:t>(iv)</w:t>
      </w:r>
      <w:r w:rsidRPr="00994D5E">
        <w:rPr>
          <w:lang w:val="en-US"/>
        </w:rPr>
        <w:tab/>
      </w:r>
      <w:r w:rsidR="00905BDC" w:rsidRPr="00994D5E">
        <w:rPr>
          <w:lang w:val="en-US"/>
        </w:rPr>
        <w:t>entitled to be present under a direction given by the commission under section </w:t>
      </w:r>
      <w:r w:rsidR="00B53930" w:rsidRPr="00994D5E">
        <w:rPr>
          <w:lang w:val="en-US"/>
        </w:rPr>
        <w:t>146</w:t>
      </w:r>
      <w:r w:rsidR="00905BDC" w:rsidRPr="00994D5E">
        <w:rPr>
          <w:lang w:val="en-US"/>
        </w:rPr>
        <w:t>; or</w:t>
      </w:r>
    </w:p>
    <w:p w:rsidR="00905BDC" w:rsidRPr="00994D5E" w:rsidRDefault="00994D5E" w:rsidP="00994D5E">
      <w:pPr>
        <w:pStyle w:val="Asubpara"/>
        <w:rPr>
          <w:lang w:val="en-US"/>
        </w:rPr>
      </w:pPr>
      <w:r>
        <w:rPr>
          <w:lang w:val="en-US"/>
        </w:rPr>
        <w:tab/>
      </w:r>
      <w:r w:rsidRPr="00994D5E">
        <w:rPr>
          <w:lang w:val="en-US"/>
        </w:rPr>
        <w:t>(v)</w:t>
      </w:r>
      <w:r w:rsidRPr="00994D5E">
        <w:rPr>
          <w:lang w:val="en-US"/>
        </w:rPr>
        <w:tab/>
      </w:r>
      <w:r w:rsidR="00905BDC" w:rsidRPr="00994D5E">
        <w:rPr>
          <w:lang w:val="en-US"/>
        </w:rPr>
        <w:t>the inspector or a member of the staff of the inspector; or</w:t>
      </w:r>
    </w:p>
    <w:p w:rsidR="00905BDC" w:rsidRPr="00994D5E" w:rsidRDefault="00994D5E" w:rsidP="00994D5E">
      <w:pPr>
        <w:pStyle w:val="Asubpara"/>
        <w:rPr>
          <w:lang w:val="en-US"/>
        </w:rPr>
      </w:pPr>
      <w:r>
        <w:rPr>
          <w:lang w:val="en-US"/>
        </w:rPr>
        <w:tab/>
      </w:r>
      <w:r w:rsidRPr="00994D5E">
        <w:rPr>
          <w:lang w:val="en-US"/>
        </w:rPr>
        <w:t>(vi)</w:t>
      </w:r>
      <w:r w:rsidRPr="00994D5E">
        <w:rPr>
          <w:lang w:val="en-US"/>
        </w:rPr>
        <w:tab/>
      </w:r>
      <w:r w:rsidR="00905BDC" w:rsidRPr="00994D5E">
        <w:rPr>
          <w:lang w:val="en-US"/>
        </w:rPr>
        <w:t>a lawyer, or other person, engaged by the commission to assist the commission in the examination; or</w:t>
      </w:r>
    </w:p>
    <w:p w:rsidR="00905BDC" w:rsidRPr="00994D5E" w:rsidRDefault="00994D5E" w:rsidP="00994D5E">
      <w:pPr>
        <w:pStyle w:val="Asubpara"/>
        <w:rPr>
          <w:lang w:val="en-US"/>
        </w:rPr>
      </w:pPr>
      <w:r>
        <w:rPr>
          <w:lang w:val="en-US"/>
        </w:rPr>
        <w:tab/>
      </w:r>
      <w:r w:rsidRPr="00994D5E">
        <w:rPr>
          <w:lang w:val="en-US"/>
        </w:rPr>
        <w:t>(vii)</w:t>
      </w:r>
      <w:r w:rsidRPr="00994D5E">
        <w:rPr>
          <w:lang w:val="en-US"/>
        </w:rPr>
        <w:tab/>
      </w:r>
      <w:r w:rsidR="00905BDC" w:rsidRPr="00994D5E">
        <w:rPr>
          <w:lang w:val="en-US"/>
        </w:rPr>
        <w:t>another person authorised to be present—</w:t>
      </w:r>
    </w:p>
    <w:p w:rsidR="00905BDC" w:rsidRPr="00994D5E" w:rsidRDefault="00994D5E" w:rsidP="00994D5E">
      <w:pPr>
        <w:pStyle w:val="Asubsubpara"/>
        <w:rPr>
          <w:lang w:val="en-US"/>
        </w:rPr>
      </w:pPr>
      <w:r>
        <w:rPr>
          <w:lang w:val="en-US"/>
        </w:rPr>
        <w:tab/>
      </w:r>
      <w:r w:rsidRPr="00994D5E">
        <w:rPr>
          <w:lang w:val="en-US"/>
        </w:rPr>
        <w:t>(A)</w:t>
      </w:r>
      <w:r w:rsidRPr="00994D5E">
        <w:rPr>
          <w:lang w:val="en-US"/>
        </w:rPr>
        <w:tab/>
      </w:r>
      <w:r w:rsidR="00905BDC" w:rsidRPr="00994D5E">
        <w:rPr>
          <w:lang w:val="en-US"/>
        </w:rPr>
        <w:t>by the commission; or</w:t>
      </w:r>
    </w:p>
    <w:p w:rsidR="00905BDC" w:rsidRPr="00994D5E" w:rsidRDefault="00994D5E" w:rsidP="00994D5E">
      <w:pPr>
        <w:pStyle w:val="Asubsubpara"/>
        <w:keepNext/>
        <w:rPr>
          <w:lang w:val="en-US"/>
        </w:rPr>
      </w:pPr>
      <w:r>
        <w:rPr>
          <w:lang w:val="en-US"/>
        </w:rPr>
        <w:tab/>
      </w:r>
      <w:r w:rsidRPr="00994D5E">
        <w:rPr>
          <w:lang w:val="en-US"/>
        </w:rPr>
        <w:t>(B)</w:t>
      </w:r>
      <w:r w:rsidRPr="00994D5E">
        <w:rPr>
          <w:lang w:val="en-US"/>
        </w:rPr>
        <w:tab/>
      </w:r>
      <w:r w:rsidR="00905BDC" w:rsidRPr="00994D5E">
        <w:rPr>
          <w:lang w:val="en-US"/>
        </w:rPr>
        <w:t xml:space="preserve">under this Act or another </w:t>
      </w:r>
      <w:r w:rsidR="00905BDC" w:rsidRPr="00994D5E">
        <w:t xml:space="preserve">territory </w:t>
      </w:r>
      <w:r w:rsidR="00905BDC" w:rsidRPr="00994D5E">
        <w:rPr>
          <w:lang w:val="en-US"/>
        </w:rPr>
        <w:t>law.</w:t>
      </w:r>
    </w:p>
    <w:p w:rsidR="00905BDC" w:rsidRPr="00994D5E" w:rsidRDefault="00905BDC" w:rsidP="00905BDC">
      <w:pPr>
        <w:pStyle w:val="Penalty"/>
        <w:rPr>
          <w:lang w:val="en-US"/>
        </w:rPr>
      </w:pPr>
      <w:r w:rsidRPr="00994D5E">
        <w:rPr>
          <w:lang w:val="en-US"/>
        </w:rPr>
        <w:t>Maximum penalty:  100 penalty units, imprisonment for 1 year or both.</w:t>
      </w:r>
    </w:p>
    <w:p w:rsidR="00905BDC" w:rsidRPr="00994D5E" w:rsidRDefault="00994D5E" w:rsidP="00994D5E">
      <w:pPr>
        <w:pStyle w:val="Amain"/>
      </w:pPr>
      <w:r>
        <w:tab/>
      </w:r>
      <w:r w:rsidRPr="00994D5E">
        <w:t>(2)</w:t>
      </w:r>
      <w:r w:rsidRPr="00994D5E">
        <w:tab/>
      </w:r>
      <w:r w:rsidR="00905BDC" w:rsidRPr="00994D5E">
        <w:t>In this section:</w:t>
      </w:r>
    </w:p>
    <w:p w:rsidR="00905BDC" w:rsidRPr="00994D5E" w:rsidRDefault="00905BDC" w:rsidP="00994D5E">
      <w:pPr>
        <w:pStyle w:val="aDef"/>
      </w:pPr>
      <w:r w:rsidRPr="00994D5E">
        <w:rPr>
          <w:rStyle w:val="charBoldItals"/>
        </w:rPr>
        <w:t>present</w:t>
      </w:r>
      <w:r w:rsidRPr="00994D5E">
        <w:t xml:space="preserve">, </w:t>
      </w:r>
      <w:r w:rsidRPr="00994D5E">
        <w:rPr>
          <w:lang w:val="en-US"/>
        </w:rPr>
        <w:t xml:space="preserve">at an examination, </w:t>
      </w:r>
      <w:r w:rsidRPr="00994D5E">
        <w:t xml:space="preserve">includes being remotely present </w:t>
      </w:r>
      <w:r w:rsidRPr="00994D5E">
        <w:rPr>
          <w:lang w:val="en-US"/>
        </w:rPr>
        <w:t>at an examination</w:t>
      </w:r>
      <w:r w:rsidRPr="00994D5E">
        <w:t>.</w:t>
      </w:r>
    </w:p>
    <w:p w:rsidR="00905BDC" w:rsidRPr="00994D5E" w:rsidRDefault="00994D5E" w:rsidP="00994D5E">
      <w:pPr>
        <w:pStyle w:val="AH5Sec"/>
        <w:rPr>
          <w:lang w:val="en-US"/>
        </w:rPr>
      </w:pPr>
      <w:bookmarkStart w:id="176" w:name="_Toc531696324"/>
      <w:r w:rsidRPr="00994D5E">
        <w:rPr>
          <w:rStyle w:val="CharSectNo"/>
        </w:rPr>
        <w:t>146</w:t>
      </w:r>
      <w:r w:rsidRPr="00994D5E">
        <w:rPr>
          <w:lang w:val="en-US"/>
        </w:rPr>
        <w:tab/>
      </w:r>
      <w:r w:rsidR="00905BDC" w:rsidRPr="00994D5E">
        <w:rPr>
          <w:lang w:val="en-US"/>
        </w:rPr>
        <w:t>Commission may give directions</w:t>
      </w:r>
      <w:bookmarkEnd w:id="176"/>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The commission may give directions about the people who—</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may be present during an examination or part of an examination; or</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must not be present during an examination or part of an examination.</w:t>
      </w:r>
    </w:p>
    <w:p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t>A direction may provide that a person may be remotely present during an examination or part of an examination.</w:t>
      </w:r>
    </w:p>
    <w:p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A direction must not prevent the presence, when evidence is being taken at an examination, of—</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a lawyer representing a person attending in accordance with an examination summons; or</w:t>
      </w:r>
    </w:p>
    <w:p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a member of staff of the commission; or</w:t>
      </w:r>
    </w:p>
    <w:p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a member of staff of the inspector; or</w:t>
      </w:r>
    </w:p>
    <w:p w:rsidR="00905BDC" w:rsidRPr="00994D5E" w:rsidRDefault="00994D5E" w:rsidP="00994D5E">
      <w:pPr>
        <w:pStyle w:val="Apara"/>
        <w:rPr>
          <w:lang w:val="en-US"/>
        </w:rPr>
      </w:pPr>
      <w:r>
        <w:rPr>
          <w:lang w:val="en-US"/>
        </w:rPr>
        <w:tab/>
      </w:r>
      <w:r w:rsidRPr="00994D5E">
        <w:rPr>
          <w:lang w:val="en-US"/>
        </w:rPr>
        <w:t>(d)</w:t>
      </w:r>
      <w:r w:rsidRPr="00994D5E">
        <w:rPr>
          <w:lang w:val="en-US"/>
        </w:rPr>
        <w:tab/>
      </w:r>
      <w:r w:rsidR="00905BDC" w:rsidRPr="00994D5E">
        <w:rPr>
          <w:lang w:val="en-US"/>
        </w:rPr>
        <w:t xml:space="preserve">another person authorised to be present under this Act or another </w:t>
      </w:r>
      <w:r w:rsidR="00905BDC" w:rsidRPr="00994D5E">
        <w:t xml:space="preserve">territory </w:t>
      </w:r>
      <w:r w:rsidR="00905BDC" w:rsidRPr="00994D5E">
        <w:rPr>
          <w:lang w:val="en-US"/>
        </w:rPr>
        <w:t>law.</w:t>
      </w:r>
    </w:p>
    <w:p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If the commission decides to hold a public examination, a person required to attend the examination under an examination summons may ask the commission to make a direction that the examination, or part of the examination, is to be held in private.</w:t>
      </w:r>
    </w:p>
    <w:p w:rsidR="00905BDC" w:rsidRPr="00994D5E" w:rsidRDefault="00994D5E" w:rsidP="00994D5E">
      <w:pPr>
        <w:pStyle w:val="Amain"/>
        <w:rPr>
          <w:lang w:val="en-US"/>
        </w:rPr>
      </w:pPr>
      <w:r>
        <w:rPr>
          <w:lang w:val="en-US"/>
        </w:rPr>
        <w:tab/>
      </w:r>
      <w:r w:rsidRPr="00994D5E">
        <w:rPr>
          <w:lang w:val="en-US"/>
        </w:rPr>
        <w:t>(5)</w:t>
      </w:r>
      <w:r w:rsidRPr="00994D5E">
        <w:rPr>
          <w:lang w:val="en-US"/>
        </w:rPr>
        <w:tab/>
      </w:r>
      <w:r w:rsidR="00905BDC" w:rsidRPr="00994D5E">
        <w:t>The commission must, in private, hear arguments about and determine the request, unless the commission reasonably believes the request is vexatious or without merit.</w:t>
      </w:r>
    </w:p>
    <w:p w:rsidR="00905BDC" w:rsidRPr="00994D5E" w:rsidRDefault="00994D5E" w:rsidP="00994D5E">
      <w:pPr>
        <w:pStyle w:val="AH5Sec"/>
      </w:pPr>
      <w:bookmarkStart w:id="177" w:name="_Toc531696325"/>
      <w:r w:rsidRPr="00994D5E">
        <w:rPr>
          <w:rStyle w:val="CharSectNo"/>
        </w:rPr>
        <w:t>147</w:t>
      </w:r>
      <w:r w:rsidRPr="00994D5E">
        <w:tab/>
      </w:r>
      <w:r w:rsidR="00905BDC" w:rsidRPr="00994D5E">
        <w:t>Power to issue examination summons</w:t>
      </w:r>
      <w:bookmarkEnd w:id="177"/>
    </w:p>
    <w:p w:rsidR="00905BDC" w:rsidRPr="00994D5E" w:rsidRDefault="00994D5E" w:rsidP="000E48BC">
      <w:pPr>
        <w:pStyle w:val="Amain"/>
        <w:keepLines/>
      </w:pPr>
      <w:r>
        <w:tab/>
      </w:r>
      <w:r w:rsidRPr="00994D5E">
        <w:t>(1)</w:t>
      </w:r>
      <w:r w:rsidRPr="00994D5E">
        <w:tab/>
      </w:r>
      <w:r w:rsidR="00905BDC" w:rsidRPr="00994D5E">
        <w:t xml:space="preserve">In carrying out an investigation, the commission may, if satisfied that it is reasonable to do so, issue a summons (an </w:t>
      </w:r>
      <w:r w:rsidR="00905BDC" w:rsidRPr="00994D5E">
        <w:rPr>
          <w:rStyle w:val="charBoldItals"/>
        </w:rPr>
        <w:t>examination summons</w:t>
      </w:r>
      <w:r w:rsidR="00905BDC" w:rsidRPr="00994D5E">
        <w:t>) to a person, requiring the person to, at a stated time and place, appear before the commission to do 1 or more of the following:</w:t>
      </w:r>
    </w:p>
    <w:p w:rsidR="00905BDC" w:rsidRPr="00994D5E" w:rsidRDefault="00994D5E" w:rsidP="00994D5E">
      <w:pPr>
        <w:pStyle w:val="Apara"/>
      </w:pPr>
      <w:r>
        <w:tab/>
      </w:r>
      <w:r w:rsidRPr="00994D5E">
        <w:t>(a)</w:t>
      </w:r>
      <w:r w:rsidRPr="00994D5E">
        <w:tab/>
      </w:r>
      <w:r w:rsidR="00905BDC" w:rsidRPr="00994D5E">
        <w:t>give evidence at an examination;</w:t>
      </w:r>
    </w:p>
    <w:p w:rsidR="00905BDC" w:rsidRPr="00994D5E" w:rsidRDefault="00994D5E" w:rsidP="00994D5E">
      <w:pPr>
        <w:pStyle w:val="Apara"/>
      </w:pPr>
      <w:r>
        <w:tab/>
      </w:r>
      <w:r w:rsidRPr="00994D5E">
        <w:t>(b)</w:t>
      </w:r>
      <w:r w:rsidRPr="00994D5E">
        <w:tab/>
      </w:r>
      <w:r w:rsidR="00905BDC" w:rsidRPr="00994D5E">
        <w:t>produce a document or other thing to the commission.</w:t>
      </w:r>
    </w:p>
    <w:p w:rsidR="00905BDC" w:rsidRPr="00994D5E" w:rsidRDefault="00994D5E" w:rsidP="00994D5E">
      <w:pPr>
        <w:pStyle w:val="Amain"/>
      </w:pPr>
      <w:r>
        <w:tab/>
      </w:r>
      <w:r w:rsidRPr="00994D5E">
        <w:t>(2)</w:t>
      </w:r>
      <w:r w:rsidRPr="00994D5E">
        <w:tab/>
      </w:r>
      <w:r w:rsidR="00905BDC" w:rsidRPr="00994D5E">
        <w:t>In deciding whether it is reasonable to issue the examination summons, the commission must have regard to—</w:t>
      </w:r>
    </w:p>
    <w:p w:rsidR="00905BDC" w:rsidRPr="00994D5E" w:rsidRDefault="00994D5E" w:rsidP="00994D5E">
      <w:pPr>
        <w:pStyle w:val="Apara"/>
      </w:pPr>
      <w:r>
        <w:tab/>
      </w:r>
      <w:r w:rsidRPr="00994D5E">
        <w:t>(a)</w:t>
      </w:r>
      <w:r w:rsidRPr="00994D5E">
        <w:tab/>
      </w:r>
      <w:r w:rsidR="00905BDC" w:rsidRPr="00994D5E">
        <w:t>whether the production of the document or other thing is necessary for the investigation; and</w:t>
      </w:r>
    </w:p>
    <w:p w:rsidR="00905BDC" w:rsidRPr="00994D5E" w:rsidRDefault="00994D5E" w:rsidP="00994D5E">
      <w:pPr>
        <w:pStyle w:val="Apara"/>
      </w:pPr>
      <w:r>
        <w:tab/>
      </w:r>
      <w:r w:rsidRPr="00994D5E">
        <w:t>(b)</w:t>
      </w:r>
      <w:r w:rsidRPr="00994D5E">
        <w:tab/>
      </w:r>
      <w:r w:rsidR="00905BDC" w:rsidRPr="00994D5E">
        <w:t>whether it is reasonably practicable to obtain the information in the document or other thing in another way; and</w:t>
      </w:r>
    </w:p>
    <w:p w:rsidR="00905BDC" w:rsidRPr="00994D5E" w:rsidRDefault="00994D5E" w:rsidP="00994D5E">
      <w:pPr>
        <w:pStyle w:val="Apara"/>
      </w:pPr>
      <w:r>
        <w:tab/>
      </w:r>
      <w:r w:rsidRPr="00994D5E">
        <w:t>(c)</w:t>
      </w:r>
      <w:r w:rsidRPr="00994D5E">
        <w:tab/>
      </w:r>
      <w:r w:rsidR="00905BDC" w:rsidRPr="00994D5E">
        <w:t>the evidentiary or intelligence value of the information, document or other thing sought to be obtained from the person; and</w:t>
      </w:r>
    </w:p>
    <w:p w:rsidR="00905BDC" w:rsidRPr="00994D5E" w:rsidRDefault="00994D5E" w:rsidP="00994D5E">
      <w:pPr>
        <w:pStyle w:val="Apara"/>
      </w:pPr>
      <w:r>
        <w:tab/>
      </w:r>
      <w:r w:rsidRPr="00994D5E">
        <w:t>(d)</w:t>
      </w:r>
      <w:r w:rsidRPr="00994D5E">
        <w:tab/>
      </w:r>
      <w:r w:rsidR="00905BDC" w:rsidRPr="00994D5E">
        <w:t>the age of the person and whether the person is suffering from a mental impairment; and</w:t>
      </w:r>
    </w:p>
    <w:p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rsidR="00905BDC" w:rsidRPr="00994D5E" w:rsidRDefault="00994D5E" w:rsidP="00994D5E">
      <w:pPr>
        <w:pStyle w:val="Apara"/>
      </w:pPr>
      <w:r>
        <w:tab/>
      </w:r>
      <w:r w:rsidRPr="00994D5E">
        <w:t>(e)</w:t>
      </w:r>
      <w:r w:rsidRPr="00994D5E">
        <w:tab/>
      </w:r>
      <w:r w:rsidR="00905BDC" w:rsidRPr="00994D5E">
        <w:t>the impact the examination summons may have on the person, in particular, due to disability, health or cultural or linguistic background.</w:t>
      </w:r>
    </w:p>
    <w:p w:rsidR="00905BDC" w:rsidRPr="00994D5E" w:rsidRDefault="00994D5E" w:rsidP="00994D5E">
      <w:pPr>
        <w:pStyle w:val="Amain"/>
      </w:pPr>
      <w:r>
        <w:tab/>
      </w:r>
      <w:r w:rsidRPr="00994D5E">
        <w:t>(3)</w:t>
      </w:r>
      <w:r w:rsidRPr="00994D5E">
        <w:tab/>
      </w:r>
      <w:r w:rsidR="00905BDC" w:rsidRPr="00994D5E">
        <w:t>The commission must not issue an examination summons to a person who is under the age of 18 years unless the commission considers on reasonable grounds that—</w:t>
      </w:r>
    </w:p>
    <w:p w:rsidR="00905BDC" w:rsidRPr="00994D5E" w:rsidRDefault="00994D5E" w:rsidP="00994D5E">
      <w:pPr>
        <w:pStyle w:val="Apara"/>
      </w:pPr>
      <w:r>
        <w:tab/>
      </w:r>
      <w:r w:rsidRPr="00994D5E">
        <w:t>(a)</w:t>
      </w:r>
      <w:r w:rsidRPr="00994D5E">
        <w:tab/>
      </w:r>
      <w:r w:rsidR="00905BDC" w:rsidRPr="00994D5E">
        <w:t>the information, document or other thing that the person could provide may be compelling and probative evidence; and</w:t>
      </w:r>
    </w:p>
    <w:p w:rsidR="00905BDC" w:rsidRPr="00994D5E" w:rsidRDefault="00994D5E" w:rsidP="00994D5E">
      <w:pPr>
        <w:pStyle w:val="Apara"/>
      </w:pPr>
      <w:r>
        <w:tab/>
      </w:r>
      <w:r w:rsidRPr="00994D5E">
        <w:t>(b)</w:t>
      </w:r>
      <w:r w:rsidRPr="00994D5E">
        <w:tab/>
      </w:r>
      <w:r w:rsidR="00905BDC" w:rsidRPr="00994D5E">
        <w:t>it is not practicable to obtain the information, document or other thing in any other way.</w:t>
      </w:r>
    </w:p>
    <w:p w:rsidR="00905BDC" w:rsidRPr="00994D5E" w:rsidRDefault="00994D5E" w:rsidP="00994D5E">
      <w:pPr>
        <w:pStyle w:val="Amain"/>
        <w:keepNext/>
      </w:pPr>
      <w:r>
        <w:tab/>
      </w:r>
      <w:r w:rsidRPr="00994D5E">
        <w:t>(4)</w:t>
      </w:r>
      <w:r w:rsidRPr="00994D5E">
        <w:tab/>
      </w:r>
      <w:r w:rsidR="00905BDC" w:rsidRPr="00994D5E">
        <w:t>The commission may excuse a person issued with an examination summons under subsection (1) (b) from attendance if the person produces the required document or other thing to the commission before the time for production stated in the examination summons.</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It is an offence for a person to not attend, or not continue to attend, as required in the examination summons </w:t>
      </w:r>
      <w:r w:rsidRPr="00994D5E">
        <w:rPr>
          <w:lang w:val="en-US"/>
        </w:rPr>
        <w:t xml:space="preserve">(see </w:t>
      </w:r>
      <w:r w:rsidRPr="00994D5E">
        <w:t>s </w:t>
      </w:r>
      <w:r w:rsidR="00B53930" w:rsidRPr="00994D5E">
        <w:t>173</w:t>
      </w:r>
      <w:r w:rsidRPr="00994D5E">
        <w:t xml:space="preserve"> which applies the </w:t>
      </w:r>
      <w:hyperlink r:id="rId102" w:tooltip="A2002-51" w:history="1">
        <w:r w:rsidR="00703EE8" w:rsidRPr="00994D5E">
          <w:rPr>
            <w:rStyle w:val="charCitHyperlinkAbbrev"/>
          </w:rPr>
          <w:t>Criminal Code</w:t>
        </w:r>
      </w:hyperlink>
      <w:r w:rsidRPr="00994D5E">
        <w:t>, s 719).</w:t>
      </w:r>
    </w:p>
    <w:p w:rsidR="00905BDC" w:rsidRPr="00994D5E" w:rsidRDefault="00905BDC" w:rsidP="00994D5E">
      <w:pPr>
        <w:pStyle w:val="aNote"/>
        <w:keepNext/>
      </w:pPr>
      <w:r w:rsidRPr="00994D5E">
        <w:rPr>
          <w:rStyle w:val="charItals"/>
        </w:rPr>
        <w:t>Note 2</w:t>
      </w:r>
      <w:r w:rsidRPr="00994D5E">
        <w:rPr>
          <w:rStyle w:val="charItals"/>
        </w:rPr>
        <w:tab/>
      </w:r>
      <w:r w:rsidRPr="00994D5E">
        <w:t xml:space="preserve">For how documents may be given, see the </w:t>
      </w:r>
      <w:hyperlink r:id="rId103" w:tooltip="A2001-14" w:history="1">
        <w:r w:rsidR="00703EE8" w:rsidRPr="00994D5E">
          <w:rPr>
            <w:rStyle w:val="charCitHyperlinkAbbrev"/>
          </w:rPr>
          <w:t>Legislation Act</w:t>
        </w:r>
      </w:hyperlink>
      <w:r w:rsidRPr="00994D5E">
        <w:t>, pt 19.5.</w:t>
      </w:r>
    </w:p>
    <w:p w:rsidR="00905BDC" w:rsidRPr="00994D5E" w:rsidRDefault="00905BDC" w:rsidP="00994D5E">
      <w:pPr>
        <w:pStyle w:val="aNote"/>
        <w:keepNext/>
      </w:pPr>
      <w:r w:rsidRPr="00994D5E">
        <w:rPr>
          <w:rStyle w:val="charItals"/>
        </w:rPr>
        <w:t>Note 3</w:t>
      </w:r>
      <w:r w:rsidRPr="00994D5E">
        <w:rPr>
          <w:rStyle w:val="charItals"/>
        </w:rPr>
        <w:tab/>
      </w:r>
      <w:r w:rsidRPr="00994D5E">
        <w:t xml:space="preserve">Documents may be produced electronically in certain circumstances (see </w:t>
      </w:r>
      <w:hyperlink r:id="rId104" w:tooltip="A2001-10" w:history="1">
        <w:r w:rsidR="00703EE8" w:rsidRPr="00994D5E">
          <w:rPr>
            <w:rStyle w:val="charCitHyperlinkItal"/>
          </w:rPr>
          <w:t>Electronic Transactions Act 2001</w:t>
        </w:r>
      </w:hyperlink>
      <w:r w:rsidRPr="00994D5E">
        <w:t>).</w:t>
      </w:r>
    </w:p>
    <w:p w:rsidR="00905BDC" w:rsidRPr="00994D5E" w:rsidRDefault="00905BDC" w:rsidP="00994D5E">
      <w:pPr>
        <w:pStyle w:val="aNote"/>
        <w:keepNext/>
      </w:pPr>
      <w:r w:rsidRPr="00994D5E">
        <w:rPr>
          <w:rStyle w:val="charItals"/>
        </w:rPr>
        <w:t>Note 4</w:t>
      </w:r>
      <w:r w:rsidRPr="00994D5E">
        <w:rPr>
          <w:rStyle w:val="charItals"/>
        </w:rPr>
        <w:tab/>
      </w:r>
      <w:r w:rsidRPr="00994D5E">
        <w:t xml:space="preserve">Giving false or misleading information is an offence against the </w:t>
      </w:r>
      <w:hyperlink r:id="rId105" w:tooltip="A2002-51" w:history="1">
        <w:r w:rsidR="00703EE8" w:rsidRPr="00994D5E">
          <w:rPr>
            <w:rStyle w:val="charCitHyperlinkAbbrev"/>
          </w:rPr>
          <w:t>Criminal Code</w:t>
        </w:r>
      </w:hyperlink>
      <w:r w:rsidRPr="00994D5E">
        <w:t>, s 338.</w:t>
      </w:r>
    </w:p>
    <w:p w:rsidR="00905BDC" w:rsidRPr="00994D5E" w:rsidRDefault="00905BDC" w:rsidP="00905BDC">
      <w:pPr>
        <w:pStyle w:val="aNote"/>
      </w:pPr>
      <w:r w:rsidRPr="00994D5E">
        <w:rPr>
          <w:rStyle w:val="charItals"/>
        </w:rPr>
        <w:t>Note 5</w:t>
      </w:r>
      <w:r w:rsidRPr="00994D5E">
        <w:tab/>
        <w:t>The commission must report monthly to the inspector about examination summonses (see s </w:t>
      </w:r>
      <w:r w:rsidR="00B53930" w:rsidRPr="00994D5E">
        <w:t>205</w:t>
      </w:r>
      <w:r w:rsidRPr="00994D5E">
        <w:t>).</w:t>
      </w:r>
    </w:p>
    <w:p w:rsidR="00905BDC" w:rsidRPr="00994D5E" w:rsidRDefault="00994D5E" w:rsidP="00994D5E">
      <w:pPr>
        <w:pStyle w:val="AH5Sec"/>
      </w:pPr>
      <w:bookmarkStart w:id="178" w:name="_Toc531696326"/>
      <w:r w:rsidRPr="00994D5E">
        <w:rPr>
          <w:rStyle w:val="CharSectNo"/>
        </w:rPr>
        <w:t>148</w:t>
      </w:r>
      <w:r w:rsidRPr="00994D5E">
        <w:tab/>
      </w:r>
      <w:r w:rsidR="00905BDC" w:rsidRPr="00994D5E">
        <w:t>Examination summons—content</w:t>
      </w:r>
      <w:bookmarkEnd w:id="178"/>
    </w:p>
    <w:p w:rsidR="00905BDC" w:rsidRPr="00994D5E" w:rsidRDefault="00994D5E" w:rsidP="00994D5E">
      <w:pPr>
        <w:pStyle w:val="Amain"/>
      </w:pPr>
      <w:r>
        <w:tab/>
      </w:r>
      <w:r w:rsidRPr="00994D5E">
        <w:t>(1)</w:t>
      </w:r>
      <w:r w:rsidRPr="00994D5E">
        <w:tab/>
      </w:r>
      <w:r w:rsidR="00905BDC" w:rsidRPr="00994D5E">
        <w:t>An examination summons must require the person to whom it is directed to attend at a stated time and place and do 1 or more of the following:</w:t>
      </w:r>
    </w:p>
    <w:p w:rsidR="00905BDC" w:rsidRPr="00994D5E" w:rsidRDefault="00994D5E" w:rsidP="00994D5E">
      <w:pPr>
        <w:pStyle w:val="Apara"/>
      </w:pPr>
      <w:r>
        <w:tab/>
      </w:r>
      <w:r w:rsidRPr="00994D5E">
        <w:t>(a)</w:t>
      </w:r>
      <w:r w:rsidRPr="00994D5E">
        <w:tab/>
      </w:r>
      <w:r w:rsidR="00905BDC" w:rsidRPr="00994D5E">
        <w:t>give evidence at an examination before the commission;</w:t>
      </w:r>
    </w:p>
    <w:p w:rsidR="00905BDC" w:rsidRPr="00994D5E" w:rsidRDefault="00994D5E" w:rsidP="00994D5E">
      <w:pPr>
        <w:pStyle w:val="Apara"/>
      </w:pPr>
      <w:r>
        <w:tab/>
      </w:r>
      <w:r w:rsidRPr="00994D5E">
        <w:t>(b)</w:t>
      </w:r>
      <w:r w:rsidRPr="00994D5E">
        <w:tab/>
      </w:r>
      <w:r w:rsidR="00905BDC" w:rsidRPr="00994D5E">
        <w:t>produce to the commission any document or other thing described in the examination summons that is in the person’s possession or control.</w:t>
      </w:r>
    </w:p>
    <w:p w:rsidR="00905BDC" w:rsidRPr="00994D5E" w:rsidRDefault="00994D5E" w:rsidP="00994D5E">
      <w:pPr>
        <w:pStyle w:val="Amain"/>
      </w:pPr>
      <w:r>
        <w:tab/>
      </w:r>
      <w:r w:rsidRPr="00994D5E">
        <w:t>(2)</w:t>
      </w:r>
      <w:r w:rsidRPr="00994D5E">
        <w:tab/>
      </w:r>
      <w:r w:rsidR="00905BDC" w:rsidRPr="00994D5E">
        <w:t>An examination summons mentioned in subsection (1) (a) must state the nature of the matters about which the person is to be questioned, except to the extent the commission considers on reasonable grounds that this would be—</w:t>
      </w:r>
    </w:p>
    <w:p w:rsidR="00905BDC" w:rsidRPr="00994D5E" w:rsidRDefault="00994D5E" w:rsidP="00994D5E">
      <w:pPr>
        <w:pStyle w:val="Apara"/>
      </w:pPr>
      <w:r>
        <w:tab/>
      </w:r>
      <w:r w:rsidRPr="00994D5E">
        <w:t>(a)</w:t>
      </w:r>
      <w:r w:rsidRPr="00994D5E">
        <w:tab/>
      </w:r>
      <w:r w:rsidR="00905BDC" w:rsidRPr="00994D5E">
        <w:t>likely to prejudice the conduct of an investigation; or</w:t>
      </w:r>
    </w:p>
    <w:p w:rsidR="00905BDC" w:rsidRPr="00994D5E" w:rsidRDefault="00994D5E" w:rsidP="00994D5E">
      <w:pPr>
        <w:pStyle w:val="Apara"/>
      </w:pPr>
      <w:r>
        <w:tab/>
      </w:r>
      <w:r w:rsidRPr="00994D5E">
        <w:t>(b)</w:t>
      </w:r>
      <w:r w:rsidRPr="00994D5E">
        <w:tab/>
      </w:r>
      <w:r w:rsidR="00905BDC" w:rsidRPr="00994D5E">
        <w:t>contrary to the public interest.</w:t>
      </w:r>
    </w:p>
    <w:p w:rsidR="00905BDC" w:rsidRPr="00994D5E" w:rsidRDefault="00994D5E" w:rsidP="000E48BC">
      <w:pPr>
        <w:pStyle w:val="Amain"/>
        <w:keepNext/>
      </w:pPr>
      <w:r>
        <w:tab/>
      </w:r>
      <w:r w:rsidRPr="00994D5E">
        <w:t>(3)</w:t>
      </w:r>
      <w:r w:rsidRPr="00994D5E">
        <w:tab/>
      </w:r>
      <w:r w:rsidR="00905BDC" w:rsidRPr="00994D5E">
        <w:t>An examination summons must be accompanied by—</w:t>
      </w:r>
    </w:p>
    <w:p w:rsidR="00905BDC" w:rsidRPr="00994D5E" w:rsidRDefault="00994D5E" w:rsidP="000E48BC">
      <w:pPr>
        <w:pStyle w:val="Apara"/>
        <w:keepNext/>
      </w:pPr>
      <w:r>
        <w:tab/>
      </w:r>
      <w:r w:rsidRPr="00994D5E">
        <w:t>(a)</w:t>
      </w:r>
      <w:r w:rsidRPr="00994D5E">
        <w:tab/>
      </w:r>
      <w:r w:rsidR="00905BDC" w:rsidRPr="00994D5E">
        <w:t>any relevant confidentiality notice; and</w:t>
      </w:r>
    </w:p>
    <w:p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Confidentiality notice</w:t>
      </w:r>
      <w:r w:rsidRPr="00994D5E">
        <w:t>—see s </w:t>
      </w:r>
      <w:r w:rsidR="00B53930" w:rsidRPr="00994D5E">
        <w:t>77</w:t>
      </w:r>
      <w:r w:rsidRPr="00994D5E">
        <w:t>.</w:t>
      </w:r>
    </w:p>
    <w:p w:rsidR="00905BDC" w:rsidRPr="00994D5E" w:rsidRDefault="00994D5E" w:rsidP="00994D5E">
      <w:pPr>
        <w:pStyle w:val="Apara"/>
      </w:pPr>
      <w:r>
        <w:tab/>
      </w:r>
      <w:r w:rsidRPr="00994D5E">
        <w:t>(b)</w:t>
      </w:r>
      <w:r w:rsidRPr="00994D5E">
        <w:tab/>
      </w:r>
      <w:r w:rsidR="00905BDC" w:rsidRPr="00994D5E">
        <w:t>a statement setting out the following:</w:t>
      </w:r>
    </w:p>
    <w:p w:rsidR="00905BDC" w:rsidRPr="00994D5E" w:rsidRDefault="00994D5E" w:rsidP="00994D5E">
      <w:pPr>
        <w:pStyle w:val="Asubpara"/>
      </w:pPr>
      <w:r>
        <w:tab/>
      </w:r>
      <w:r w:rsidRPr="00994D5E">
        <w:t>(i)</w:t>
      </w:r>
      <w:r w:rsidRPr="00994D5E">
        <w:tab/>
      </w:r>
      <w:r w:rsidR="00905BDC" w:rsidRPr="00994D5E">
        <w:t>that failure to comply with the examination summons may be contempt of the commission, or an offence, and penalties may apply;</w:t>
      </w:r>
    </w:p>
    <w:p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166</w:t>
      </w:r>
      <w:r w:rsidRPr="00994D5E">
        <w:t xml:space="preserve"> and s </w:t>
      </w:r>
      <w:r w:rsidR="00B53930" w:rsidRPr="00994D5E">
        <w:t>173</w:t>
      </w:r>
      <w:r w:rsidRPr="00994D5E">
        <w:t>.</w:t>
      </w:r>
    </w:p>
    <w:p w:rsidR="00905BDC" w:rsidRPr="00994D5E" w:rsidRDefault="00994D5E" w:rsidP="00994D5E">
      <w:pPr>
        <w:pStyle w:val="Asubpara"/>
      </w:pPr>
      <w:r>
        <w:tab/>
      </w:r>
      <w:r w:rsidRPr="00994D5E">
        <w:t>(ii)</w:t>
      </w:r>
      <w:r w:rsidRPr="00994D5E">
        <w:tab/>
      </w:r>
      <w:r w:rsidR="00905BDC" w:rsidRPr="00994D5E">
        <w:t>that giving false or misleading information is a serious offence;</w:t>
      </w:r>
    </w:p>
    <w:p w:rsidR="00905BDC" w:rsidRPr="00994D5E" w:rsidRDefault="00905BDC" w:rsidP="00905BDC">
      <w:pPr>
        <w:pStyle w:val="aNotesubpar"/>
      </w:pPr>
      <w:r w:rsidRPr="00994D5E">
        <w:rPr>
          <w:rStyle w:val="charItals"/>
        </w:rPr>
        <w:t>Note</w:t>
      </w:r>
      <w:r w:rsidRPr="00994D5E">
        <w:rPr>
          <w:rStyle w:val="charItals"/>
        </w:rPr>
        <w:tab/>
      </w:r>
      <w:r w:rsidRPr="00994D5E">
        <w:t xml:space="preserve">See the </w:t>
      </w:r>
      <w:hyperlink r:id="rId106" w:tooltip="A2002-51" w:history="1">
        <w:r w:rsidR="00703EE8" w:rsidRPr="00994D5E">
          <w:rPr>
            <w:rStyle w:val="charCitHyperlinkAbbrev"/>
          </w:rPr>
          <w:t>Criminal Code</w:t>
        </w:r>
      </w:hyperlink>
      <w:r w:rsidRPr="00994D5E">
        <w:t>, s 338.</w:t>
      </w:r>
    </w:p>
    <w:p w:rsidR="00905BDC" w:rsidRPr="00994D5E" w:rsidRDefault="00994D5E" w:rsidP="00994D5E">
      <w:pPr>
        <w:pStyle w:val="Asubpara"/>
      </w:pPr>
      <w:r>
        <w:tab/>
      </w:r>
      <w:r w:rsidRPr="00994D5E">
        <w:t>(iii)</w:t>
      </w:r>
      <w:r w:rsidRPr="00994D5E">
        <w:tab/>
      </w:r>
      <w:r w:rsidR="00905BDC" w:rsidRPr="00994D5E">
        <w:t>whether it is intended that the examination is to be held in public or in private;</w:t>
      </w:r>
    </w:p>
    <w:p w:rsidR="00905BDC" w:rsidRPr="00994D5E" w:rsidRDefault="00994D5E" w:rsidP="00994D5E">
      <w:pPr>
        <w:pStyle w:val="Asubpara"/>
      </w:pPr>
      <w:r>
        <w:tab/>
      </w:r>
      <w:r w:rsidRPr="00994D5E">
        <w:t>(iv)</w:t>
      </w:r>
      <w:r w:rsidRPr="00994D5E">
        <w:tab/>
      </w:r>
      <w:r w:rsidR="00905BDC" w:rsidRPr="00994D5E">
        <w:t>that if the person summoned is under the age of 16 years and provides proof of age to the commission, the person need not comply with the examination summons;</w:t>
      </w:r>
    </w:p>
    <w:p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149</w:t>
      </w:r>
      <w:r w:rsidRPr="00994D5E">
        <w:t xml:space="preserve"> and s </w:t>
      </w:r>
      <w:r w:rsidR="00B53930" w:rsidRPr="00994D5E">
        <w:t>153</w:t>
      </w:r>
      <w:r w:rsidRPr="00994D5E">
        <w:t>.</w:t>
      </w:r>
    </w:p>
    <w:p w:rsidR="00905BDC" w:rsidRPr="00994D5E" w:rsidRDefault="00994D5E" w:rsidP="00994D5E">
      <w:pPr>
        <w:pStyle w:val="Asubpara"/>
      </w:pPr>
      <w:r>
        <w:tab/>
      </w:r>
      <w:r w:rsidRPr="00994D5E">
        <w:t>(v)</w:t>
      </w:r>
      <w:r w:rsidRPr="00994D5E">
        <w:tab/>
      </w:r>
      <w:r w:rsidR="00905BDC" w:rsidRPr="00994D5E">
        <w:t>that the person is entitled to seek legal advice in relation to the examination summons and the examination generally;</w:t>
      </w:r>
    </w:p>
    <w:p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152</w:t>
      </w:r>
      <w:r w:rsidRPr="00994D5E">
        <w:t>.</w:t>
      </w:r>
    </w:p>
    <w:p w:rsidR="00905BDC" w:rsidRPr="00994D5E" w:rsidRDefault="00994D5E" w:rsidP="00994D5E">
      <w:pPr>
        <w:pStyle w:val="Asubpara"/>
      </w:pPr>
      <w:r>
        <w:tab/>
      </w:r>
      <w:r w:rsidRPr="00994D5E">
        <w:t>(vi)</w:t>
      </w:r>
      <w:r w:rsidRPr="00994D5E">
        <w:tab/>
      </w:r>
      <w:r w:rsidR="00905BDC" w:rsidRPr="00994D5E">
        <w:t>that the person has a right to legal representation at an examination;</w:t>
      </w:r>
    </w:p>
    <w:p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152</w:t>
      </w:r>
      <w:r w:rsidRPr="00994D5E">
        <w:t>.</w:t>
      </w:r>
    </w:p>
    <w:p w:rsidR="00905BDC" w:rsidRPr="00994D5E" w:rsidRDefault="00994D5E" w:rsidP="00994D5E">
      <w:pPr>
        <w:pStyle w:val="Asubpara"/>
      </w:pPr>
      <w:r>
        <w:tab/>
      </w:r>
      <w:r w:rsidRPr="00994D5E">
        <w:t>(vii)</w:t>
      </w:r>
      <w:r w:rsidRPr="00994D5E">
        <w:tab/>
      </w:r>
      <w:r w:rsidR="00905BDC" w:rsidRPr="00994D5E">
        <w:t>that the person may have a right to have an interpreter present at the examination;</w:t>
      </w:r>
    </w:p>
    <w:p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153</w:t>
      </w:r>
      <w:r w:rsidRPr="00994D5E">
        <w:t>.</w:t>
      </w:r>
    </w:p>
    <w:p w:rsidR="00905BDC" w:rsidRPr="00994D5E" w:rsidRDefault="00994D5E" w:rsidP="000E48BC">
      <w:pPr>
        <w:pStyle w:val="Asubpara"/>
        <w:keepNext/>
      </w:pPr>
      <w:r>
        <w:tab/>
      </w:r>
      <w:r w:rsidRPr="00994D5E">
        <w:t>(viii)</w:t>
      </w:r>
      <w:r w:rsidRPr="00994D5E">
        <w:tab/>
      </w:r>
      <w:r w:rsidR="00905BDC" w:rsidRPr="00994D5E">
        <w:t>that the person may be required to have a parent, a guardian or an independent person present at the examination;</w:t>
      </w:r>
    </w:p>
    <w:p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153</w:t>
      </w:r>
      <w:r w:rsidRPr="00994D5E">
        <w:t>.</w:t>
      </w:r>
    </w:p>
    <w:p w:rsidR="00905BDC" w:rsidRPr="00994D5E" w:rsidRDefault="00994D5E" w:rsidP="00994D5E">
      <w:pPr>
        <w:pStyle w:val="Asubpara"/>
      </w:pPr>
      <w:r>
        <w:tab/>
      </w:r>
      <w:r w:rsidRPr="00994D5E">
        <w:t>(ix)</w:t>
      </w:r>
      <w:r w:rsidRPr="00994D5E">
        <w:tab/>
      </w:r>
      <w:r w:rsidR="00905BDC" w:rsidRPr="00994D5E">
        <w:t>that the person may be able to claim a privilege but is not excused from answering a question, giving information or producing a document or other thing on the ground that the answer, information, document or other thing may tend to incriminate the person or make the person liable to a penalty;</w:t>
      </w:r>
    </w:p>
    <w:p w:rsidR="00905BDC" w:rsidRPr="00994D5E" w:rsidRDefault="00905BDC" w:rsidP="00905BDC">
      <w:pPr>
        <w:pStyle w:val="aNotesubpar"/>
      </w:pPr>
      <w:r w:rsidRPr="00994D5E">
        <w:rPr>
          <w:rStyle w:val="charItals"/>
        </w:rPr>
        <w:t>Note</w:t>
      </w:r>
      <w:r w:rsidRPr="00994D5E">
        <w:rPr>
          <w:rStyle w:val="charItals"/>
        </w:rPr>
        <w:tab/>
      </w:r>
      <w:r w:rsidRPr="00994D5E">
        <w:t>See </w:t>
      </w:r>
      <w:r w:rsidR="005D47DC" w:rsidRPr="00994D5E">
        <w:t>pt</w:t>
      </w:r>
      <w:r w:rsidR="00B53930" w:rsidRPr="00994D5E">
        <w:t xml:space="preserve"> 3.7</w:t>
      </w:r>
      <w:r w:rsidRPr="00994D5E">
        <w:t>, in particular, s </w:t>
      </w:r>
      <w:r w:rsidR="00B53930" w:rsidRPr="00994D5E">
        <w:t>175</w:t>
      </w:r>
      <w:r w:rsidRPr="00994D5E">
        <w:t>.</w:t>
      </w:r>
    </w:p>
    <w:p w:rsidR="00905BDC" w:rsidRPr="00994D5E" w:rsidRDefault="00994D5E" w:rsidP="00994D5E">
      <w:pPr>
        <w:pStyle w:val="Asubpara"/>
      </w:pPr>
      <w:r>
        <w:tab/>
      </w:r>
      <w:r w:rsidRPr="00994D5E">
        <w:t>(x)</w:t>
      </w:r>
      <w:r w:rsidRPr="00994D5E">
        <w:tab/>
      </w:r>
      <w:r w:rsidR="00905BDC" w:rsidRPr="00994D5E">
        <w:t>that if a person gives any answer, information, document or other thing that may tend to incriminate the person, an immunity as to the use of that evidence may apply;</w:t>
      </w:r>
    </w:p>
    <w:p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175</w:t>
      </w:r>
      <w:r w:rsidRPr="00994D5E">
        <w:t>.</w:t>
      </w:r>
    </w:p>
    <w:p w:rsidR="00905BDC" w:rsidRPr="00994D5E" w:rsidRDefault="00994D5E" w:rsidP="00994D5E">
      <w:pPr>
        <w:pStyle w:val="Asubpara"/>
      </w:pPr>
      <w:r>
        <w:tab/>
      </w:r>
      <w:r w:rsidRPr="00994D5E">
        <w:t>(xi)</w:t>
      </w:r>
      <w:r w:rsidRPr="00994D5E">
        <w:tab/>
      </w:r>
      <w:r w:rsidR="00905BDC" w:rsidRPr="00994D5E">
        <w:t>that if the person is a member of the Legislative Assembly, the person is not required to attend on a sitting day of the Legislative Assembly;</w:t>
      </w:r>
    </w:p>
    <w:p w:rsidR="00905BDC" w:rsidRPr="00994D5E" w:rsidRDefault="00905BDC" w:rsidP="00905BDC">
      <w:pPr>
        <w:pStyle w:val="aNotesubpar"/>
      </w:pPr>
      <w:r w:rsidRPr="00994D5E">
        <w:rPr>
          <w:rStyle w:val="charItals"/>
        </w:rPr>
        <w:t>Note</w:t>
      </w:r>
      <w:r w:rsidRPr="00994D5E">
        <w:rPr>
          <w:rStyle w:val="charItals"/>
        </w:rPr>
        <w:tab/>
      </w:r>
      <w:r w:rsidRPr="00994D5E">
        <w:t xml:space="preserve">See the </w:t>
      </w:r>
      <w:hyperlink r:id="rId107" w:tooltip="Act 1987 No 21 (Cwlth)" w:history="1">
        <w:r w:rsidR="00B55DDC" w:rsidRPr="00994D5E">
          <w:rPr>
            <w:rStyle w:val="charCitHyperlinkItal"/>
          </w:rPr>
          <w:t>Parliamentary Privileges Act 1987</w:t>
        </w:r>
      </w:hyperlink>
      <w:r w:rsidRPr="00994D5E">
        <w:t xml:space="preserve"> (Cwlth), s 14.</w:t>
      </w:r>
    </w:p>
    <w:p w:rsidR="00905BDC" w:rsidRPr="00994D5E" w:rsidRDefault="00994D5E" w:rsidP="00994D5E">
      <w:pPr>
        <w:pStyle w:val="Asubpara"/>
      </w:pPr>
      <w:r>
        <w:tab/>
      </w:r>
      <w:r w:rsidRPr="00994D5E">
        <w:t>(xii)</w:t>
      </w:r>
      <w:r w:rsidRPr="00994D5E">
        <w:tab/>
      </w:r>
      <w:r w:rsidR="00905BDC" w:rsidRPr="00994D5E">
        <w:t>that the person has a right to complain to the inspector;</w:t>
      </w:r>
    </w:p>
    <w:p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257</w:t>
      </w:r>
      <w:r w:rsidRPr="00994D5E">
        <w:t>.</w:t>
      </w:r>
    </w:p>
    <w:p w:rsidR="00905BDC" w:rsidRPr="00994D5E" w:rsidRDefault="00994D5E" w:rsidP="00994D5E">
      <w:pPr>
        <w:pStyle w:val="Asubpara"/>
      </w:pPr>
      <w:r>
        <w:tab/>
      </w:r>
      <w:r w:rsidRPr="00994D5E">
        <w:t>(xiii)</w:t>
      </w:r>
      <w:r w:rsidRPr="00994D5E">
        <w:tab/>
      </w:r>
      <w:r w:rsidR="00905BDC" w:rsidRPr="00994D5E">
        <w:t>any other matter prescribed by regulation.</w:t>
      </w:r>
    </w:p>
    <w:p w:rsidR="00905BDC" w:rsidRPr="00994D5E" w:rsidRDefault="00994D5E" w:rsidP="00994D5E">
      <w:pPr>
        <w:pStyle w:val="AH5Sec"/>
      </w:pPr>
      <w:bookmarkStart w:id="179" w:name="_Toc531696327"/>
      <w:r w:rsidRPr="00994D5E">
        <w:rPr>
          <w:rStyle w:val="CharSectNo"/>
        </w:rPr>
        <w:t>149</w:t>
      </w:r>
      <w:r w:rsidRPr="00994D5E">
        <w:tab/>
      </w:r>
      <w:r w:rsidR="00905BDC" w:rsidRPr="00994D5E">
        <w:t>Examination summons—person under 16 years</w:t>
      </w:r>
      <w:bookmarkEnd w:id="179"/>
    </w:p>
    <w:p w:rsidR="00905BDC" w:rsidRPr="00994D5E" w:rsidRDefault="00994D5E" w:rsidP="00994D5E">
      <w:pPr>
        <w:pStyle w:val="Amain"/>
      </w:pPr>
      <w:r>
        <w:tab/>
      </w:r>
      <w:r w:rsidRPr="00994D5E">
        <w:t>(1)</w:t>
      </w:r>
      <w:r w:rsidRPr="00994D5E">
        <w:tab/>
      </w:r>
      <w:r w:rsidR="00905BDC" w:rsidRPr="00994D5E">
        <w:t>An examination summons directed to a person under the age of 16 years has no effect.</w:t>
      </w:r>
    </w:p>
    <w:p w:rsidR="00905BDC" w:rsidRPr="00994D5E" w:rsidRDefault="00994D5E" w:rsidP="00994D5E">
      <w:pPr>
        <w:pStyle w:val="Amain"/>
      </w:pPr>
      <w:r>
        <w:tab/>
      </w:r>
      <w:r w:rsidRPr="00994D5E">
        <w:t>(2)</w:t>
      </w:r>
      <w:r w:rsidRPr="00994D5E">
        <w:tab/>
      </w:r>
      <w:r w:rsidR="00905BDC" w:rsidRPr="00994D5E">
        <w:t>A person who claims to be under the age of 16 years for subsection (1) must provide proof of age to the commission in the form of—</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Australian birth certificate; or</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an Australian passport or a passport issued by another country; or</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anything else that satisfies the commission about the person’s age.</w:t>
      </w:r>
    </w:p>
    <w:p w:rsidR="00905BDC" w:rsidRPr="00994D5E" w:rsidRDefault="00994D5E" w:rsidP="00994D5E">
      <w:pPr>
        <w:pStyle w:val="AH5Sec"/>
      </w:pPr>
      <w:bookmarkStart w:id="180" w:name="_Toc531696328"/>
      <w:r w:rsidRPr="00994D5E">
        <w:rPr>
          <w:rStyle w:val="CharSectNo"/>
        </w:rPr>
        <w:t>150</w:t>
      </w:r>
      <w:r w:rsidRPr="00994D5E">
        <w:tab/>
      </w:r>
      <w:r w:rsidR="00905BDC" w:rsidRPr="00994D5E">
        <w:t>Examination summons—notice and immediate attendance</w:t>
      </w:r>
      <w:bookmarkEnd w:id="180"/>
    </w:p>
    <w:p w:rsidR="00905BDC" w:rsidRPr="00994D5E" w:rsidRDefault="00994D5E" w:rsidP="00994D5E">
      <w:pPr>
        <w:pStyle w:val="Amain"/>
      </w:pPr>
      <w:r>
        <w:tab/>
      </w:r>
      <w:r w:rsidRPr="00994D5E">
        <w:t>(1)</w:t>
      </w:r>
      <w:r w:rsidRPr="00994D5E">
        <w:tab/>
      </w:r>
      <w:r w:rsidR="00905BDC" w:rsidRPr="00994D5E">
        <w:t>An examination summons directed to a person must be served at least 7 days before the day the person is required to attend or otherwise comply with the examination summons.</w:t>
      </w:r>
    </w:p>
    <w:p w:rsidR="00905BDC" w:rsidRPr="00994D5E" w:rsidRDefault="00994D5E" w:rsidP="00994D5E">
      <w:pPr>
        <w:pStyle w:val="Amain"/>
      </w:pPr>
      <w:r>
        <w:tab/>
      </w:r>
      <w:r w:rsidRPr="00994D5E">
        <w:t>(2)</w:t>
      </w:r>
      <w:r w:rsidRPr="00994D5E">
        <w:tab/>
      </w:r>
      <w:r w:rsidR="00905BDC" w:rsidRPr="00994D5E">
        <w:t>However, the commission may issue an examination summons requiring immediate attendance by a person before the commission if the commission considers on reasonable grounds that a delay in the person’s attendance is likely to result in—</w:t>
      </w:r>
    </w:p>
    <w:p w:rsidR="00905BDC" w:rsidRPr="00994D5E" w:rsidRDefault="00994D5E" w:rsidP="00994D5E">
      <w:pPr>
        <w:pStyle w:val="Apara"/>
      </w:pPr>
      <w:r>
        <w:tab/>
      </w:r>
      <w:r w:rsidRPr="00994D5E">
        <w:t>(a)</w:t>
      </w:r>
      <w:r w:rsidRPr="00994D5E">
        <w:tab/>
      </w:r>
      <w:r w:rsidR="00905BDC" w:rsidRPr="00994D5E">
        <w:t>evidence being lost or destroyed; or</w:t>
      </w:r>
    </w:p>
    <w:p w:rsidR="00905BDC" w:rsidRPr="00994D5E" w:rsidRDefault="00994D5E" w:rsidP="00994D5E">
      <w:pPr>
        <w:pStyle w:val="Apara"/>
      </w:pPr>
      <w:r>
        <w:tab/>
      </w:r>
      <w:r w:rsidRPr="00994D5E">
        <w:t>(b)</w:t>
      </w:r>
      <w:r w:rsidRPr="00994D5E">
        <w:tab/>
      </w:r>
      <w:r w:rsidR="00905BDC" w:rsidRPr="00994D5E">
        <w:t>the commission of an offence; or</w:t>
      </w:r>
    </w:p>
    <w:p w:rsidR="00905BDC" w:rsidRPr="00994D5E" w:rsidRDefault="00994D5E" w:rsidP="00994D5E">
      <w:pPr>
        <w:pStyle w:val="Apara"/>
      </w:pPr>
      <w:r>
        <w:tab/>
      </w:r>
      <w:r w:rsidRPr="00994D5E">
        <w:t>(c)</w:t>
      </w:r>
      <w:r w:rsidRPr="00994D5E">
        <w:tab/>
      </w:r>
      <w:r w:rsidR="00905BDC" w:rsidRPr="00994D5E">
        <w:t>the escape of the person who is summoned; or</w:t>
      </w:r>
    </w:p>
    <w:p w:rsidR="00905BDC" w:rsidRPr="00994D5E" w:rsidRDefault="00994D5E" w:rsidP="00994D5E">
      <w:pPr>
        <w:pStyle w:val="Apara"/>
        <w:keepNext/>
      </w:pPr>
      <w:r>
        <w:tab/>
      </w:r>
      <w:r w:rsidRPr="00994D5E">
        <w:t>(d)</w:t>
      </w:r>
      <w:r w:rsidRPr="00994D5E">
        <w:tab/>
      </w:r>
      <w:r w:rsidR="00905BDC" w:rsidRPr="00994D5E">
        <w:t>serious prejudice to the conduct of the investigation.</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For how documents may be served, see the </w:t>
      </w:r>
      <w:hyperlink r:id="rId108" w:tooltip="A2001-14" w:history="1">
        <w:r w:rsidR="00703EE8" w:rsidRPr="00994D5E">
          <w:rPr>
            <w:rStyle w:val="charCitHyperlinkAbbrev"/>
          </w:rPr>
          <w:t>Legislation Act</w:t>
        </w:r>
      </w:hyperlink>
      <w:r w:rsidRPr="00994D5E">
        <w:t>, pt 19.5.</w:t>
      </w:r>
    </w:p>
    <w:p w:rsidR="00905BDC" w:rsidRPr="00994D5E" w:rsidRDefault="00905BDC" w:rsidP="00905BDC">
      <w:pPr>
        <w:pStyle w:val="aNote"/>
      </w:pPr>
      <w:r w:rsidRPr="00994D5E">
        <w:rPr>
          <w:rStyle w:val="charItals"/>
        </w:rPr>
        <w:t>Note 2</w:t>
      </w:r>
      <w:r w:rsidRPr="00994D5E">
        <w:rPr>
          <w:rStyle w:val="charItals"/>
        </w:rPr>
        <w:tab/>
      </w:r>
      <w:r w:rsidRPr="00994D5E">
        <w:t xml:space="preserve">It is an offence for a person to not attend, or not continue to attend, as required in the examination summons </w:t>
      </w:r>
      <w:r w:rsidRPr="00994D5E">
        <w:rPr>
          <w:lang w:val="en-US"/>
        </w:rPr>
        <w:t xml:space="preserve">(see </w:t>
      </w:r>
      <w:r w:rsidRPr="00994D5E">
        <w:t>s </w:t>
      </w:r>
      <w:r w:rsidR="00B53930" w:rsidRPr="00994D5E">
        <w:t>173</w:t>
      </w:r>
      <w:r w:rsidRPr="00994D5E">
        <w:t xml:space="preserve"> which applies the </w:t>
      </w:r>
      <w:hyperlink r:id="rId109" w:tooltip="A2002-51" w:history="1">
        <w:r w:rsidR="00703EE8" w:rsidRPr="00994D5E">
          <w:rPr>
            <w:rStyle w:val="charCitHyperlinkAbbrev"/>
          </w:rPr>
          <w:t>Criminal Code</w:t>
        </w:r>
      </w:hyperlink>
      <w:r w:rsidRPr="00994D5E">
        <w:t>, s 719).</w:t>
      </w:r>
    </w:p>
    <w:p w:rsidR="00905BDC" w:rsidRPr="00994D5E" w:rsidRDefault="00994D5E" w:rsidP="00994D5E">
      <w:pPr>
        <w:pStyle w:val="AH5Sec"/>
      </w:pPr>
      <w:bookmarkStart w:id="181" w:name="_Toc531696329"/>
      <w:r w:rsidRPr="00994D5E">
        <w:rPr>
          <w:rStyle w:val="CharSectNo"/>
        </w:rPr>
        <w:t>151</w:t>
      </w:r>
      <w:r w:rsidRPr="00994D5E">
        <w:tab/>
      </w:r>
      <w:r w:rsidR="00905BDC" w:rsidRPr="00994D5E">
        <w:t>Examination summons—service</w:t>
      </w:r>
      <w:bookmarkEnd w:id="181"/>
    </w:p>
    <w:p w:rsidR="00905BDC" w:rsidRPr="00994D5E" w:rsidRDefault="00994D5E" w:rsidP="00994D5E">
      <w:pPr>
        <w:pStyle w:val="Amain"/>
      </w:pPr>
      <w:r>
        <w:tab/>
      </w:r>
      <w:r w:rsidRPr="00994D5E">
        <w:t>(1)</w:t>
      </w:r>
      <w:r w:rsidRPr="00994D5E">
        <w:tab/>
      </w:r>
      <w:r w:rsidR="00905BDC" w:rsidRPr="00994D5E">
        <w:t>If it is not reasonably practicable to serve an examination summons on a person under section </w:t>
      </w:r>
      <w:r w:rsidR="00B53930" w:rsidRPr="00994D5E">
        <w:t>150</w:t>
      </w:r>
      <w:r w:rsidR="00905BDC" w:rsidRPr="00994D5E">
        <w:t>, the commission may apply to the Supreme Court for an order that the examination summons be served in another way.</w:t>
      </w:r>
    </w:p>
    <w:p w:rsidR="00905BDC" w:rsidRPr="00994D5E" w:rsidRDefault="00994D5E" w:rsidP="000E48BC">
      <w:pPr>
        <w:pStyle w:val="Amain"/>
        <w:keepNext/>
      </w:pPr>
      <w:r>
        <w:tab/>
      </w:r>
      <w:r w:rsidRPr="00994D5E">
        <w:t>(2)</w:t>
      </w:r>
      <w:r w:rsidRPr="00994D5E">
        <w:tab/>
      </w:r>
      <w:r w:rsidR="00905BDC" w:rsidRPr="00994D5E">
        <w:t>If the Supreme Court receives an application and is satisfied that it is not reasonably practicable to serve an examination summons under section </w:t>
      </w:r>
      <w:r w:rsidR="00B53930" w:rsidRPr="00994D5E">
        <w:t>150</w:t>
      </w:r>
      <w:r w:rsidR="00905BDC" w:rsidRPr="00994D5E">
        <w:t>, the court may—</w:t>
      </w:r>
    </w:p>
    <w:p w:rsidR="00905BDC" w:rsidRPr="00994D5E" w:rsidRDefault="00994D5E" w:rsidP="00994D5E">
      <w:pPr>
        <w:pStyle w:val="Apara"/>
      </w:pPr>
      <w:r>
        <w:tab/>
      </w:r>
      <w:r w:rsidRPr="00994D5E">
        <w:t>(a)</w:t>
      </w:r>
      <w:r w:rsidRPr="00994D5E">
        <w:tab/>
      </w:r>
      <w:r w:rsidR="00905BDC" w:rsidRPr="00994D5E">
        <w:t>order that the examination summons be served in another way that the court considers appropriate; or</w:t>
      </w:r>
    </w:p>
    <w:p w:rsidR="00905BDC" w:rsidRPr="00994D5E" w:rsidRDefault="00994D5E" w:rsidP="00994D5E">
      <w:pPr>
        <w:pStyle w:val="Apara"/>
        <w:keepNext/>
      </w:pPr>
      <w:r>
        <w:tab/>
      </w:r>
      <w:r w:rsidRPr="00994D5E">
        <w:t>(b)</w:t>
      </w:r>
      <w:r w:rsidRPr="00994D5E">
        <w:tab/>
      </w:r>
      <w:r w:rsidR="00905BDC" w:rsidRPr="00994D5E">
        <w:t>make an order for substituted service.</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An examination summons directed to a young detainee may be dealt with under the </w:t>
      </w:r>
      <w:hyperlink r:id="rId110" w:tooltip="A2008-19" w:history="1">
        <w:r w:rsidR="00703EE8" w:rsidRPr="00994D5E">
          <w:rPr>
            <w:rStyle w:val="charCitHyperlinkItal"/>
          </w:rPr>
          <w:t>Children and Young People Act 2008</w:t>
        </w:r>
      </w:hyperlink>
      <w:r w:rsidRPr="00994D5E">
        <w:t>, s 876A.</w:t>
      </w:r>
    </w:p>
    <w:p w:rsidR="00905BDC" w:rsidRPr="00994D5E" w:rsidRDefault="00905BDC" w:rsidP="00994D5E">
      <w:pPr>
        <w:pStyle w:val="aNote"/>
        <w:keepNext/>
      </w:pPr>
      <w:r w:rsidRPr="00994D5E">
        <w:rPr>
          <w:rStyle w:val="charItals"/>
        </w:rPr>
        <w:t>Note 2</w:t>
      </w:r>
      <w:r w:rsidRPr="00994D5E">
        <w:rPr>
          <w:rStyle w:val="charItals"/>
        </w:rPr>
        <w:tab/>
      </w:r>
      <w:r w:rsidRPr="00994D5E">
        <w:t xml:space="preserve">An examination summons directed to a detainee may be dealt with under the </w:t>
      </w:r>
      <w:hyperlink r:id="rId111" w:tooltip="A2007-15" w:history="1">
        <w:r w:rsidR="00703EE8" w:rsidRPr="00994D5E">
          <w:rPr>
            <w:rStyle w:val="charCitHyperlinkItal"/>
          </w:rPr>
          <w:t>Corrections Management Act 2007</w:t>
        </w:r>
      </w:hyperlink>
      <w:r w:rsidRPr="00994D5E">
        <w:t>, s 217A.</w:t>
      </w:r>
    </w:p>
    <w:p w:rsidR="00905BDC" w:rsidRPr="00994D5E" w:rsidRDefault="00905BDC" w:rsidP="00905BDC">
      <w:pPr>
        <w:pStyle w:val="aNote"/>
      </w:pPr>
      <w:r w:rsidRPr="00994D5E">
        <w:rPr>
          <w:rStyle w:val="charItals"/>
        </w:rPr>
        <w:t>Note 3</w:t>
      </w:r>
      <w:r w:rsidRPr="00994D5E">
        <w:rPr>
          <w:rStyle w:val="charItals"/>
        </w:rPr>
        <w:tab/>
      </w:r>
      <w:r w:rsidRPr="00994D5E">
        <w:t xml:space="preserve">An examination summons directed to a person who is admitted to a secure mental health facility may be dealt with </w:t>
      </w:r>
      <w:r w:rsidRPr="00994D5E">
        <w:rPr>
          <w:szCs w:val="24"/>
          <w:lang w:eastAsia="en-AU"/>
        </w:rPr>
        <w:t xml:space="preserve">under </w:t>
      </w:r>
      <w:r w:rsidRPr="00994D5E">
        <w:t xml:space="preserve">the </w:t>
      </w:r>
      <w:hyperlink r:id="rId112" w:tooltip="A2015-38" w:history="1">
        <w:r w:rsidR="00703EE8" w:rsidRPr="00994D5E">
          <w:rPr>
            <w:rStyle w:val="charCitHyperlinkItal"/>
          </w:rPr>
          <w:t>Mental Health Act 2015</w:t>
        </w:r>
      </w:hyperlink>
      <w:r w:rsidRPr="00994D5E">
        <w:t>, s 144B.</w:t>
      </w:r>
    </w:p>
    <w:p w:rsidR="00905BDC" w:rsidRPr="00994D5E" w:rsidRDefault="00994D5E" w:rsidP="00994D5E">
      <w:pPr>
        <w:pStyle w:val="AH5Sec"/>
        <w:rPr>
          <w:lang w:eastAsia="en-AU"/>
        </w:rPr>
      </w:pPr>
      <w:bookmarkStart w:id="182" w:name="_Toc531696330"/>
      <w:r w:rsidRPr="00994D5E">
        <w:rPr>
          <w:rStyle w:val="CharSectNo"/>
        </w:rPr>
        <w:t>152</w:t>
      </w:r>
      <w:r w:rsidRPr="00994D5E">
        <w:rPr>
          <w:lang w:eastAsia="en-AU"/>
        </w:rPr>
        <w:tab/>
      </w:r>
      <w:r w:rsidR="00905BDC" w:rsidRPr="00994D5E">
        <w:t>Examination—l</w:t>
      </w:r>
      <w:r w:rsidR="00905BDC" w:rsidRPr="00994D5E">
        <w:rPr>
          <w:lang w:eastAsia="en-AU"/>
        </w:rPr>
        <w:t>egal representation</w:t>
      </w:r>
      <w:bookmarkEnd w:id="182"/>
    </w:p>
    <w:p w:rsidR="00905BDC" w:rsidRPr="00994D5E" w:rsidRDefault="00994D5E" w:rsidP="00994D5E">
      <w:pPr>
        <w:pStyle w:val="Amain"/>
        <w:keepNext/>
        <w:rPr>
          <w:lang w:eastAsia="en-AU"/>
        </w:rPr>
      </w:pPr>
      <w:r>
        <w:rPr>
          <w:lang w:eastAsia="en-AU"/>
        </w:rPr>
        <w:tab/>
      </w:r>
      <w:r w:rsidRPr="00994D5E">
        <w:rPr>
          <w:lang w:eastAsia="en-AU"/>
        </w:rPr>
        <w:t>(1)</w:t>
      </w:r>
      <w:r w:rsidRPr="00994D5E">
        <w:rPr>
          <w:lang w:eastAsia="en-AU"/>
        </w:rPr>
        <w:tab/>
      </w:r>
      <w:r w:rsidR="00905BDC" w:rsidRPr="00994D5E">
        <w:rPr>
          <w:lang w:eastAsia="en-AU"/>
        </w:rPr>
        <w:t>A witness may be represented at an examination by a lawyer.</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If the commission makes a legal advice direction, the commission must allow the witness at least 3 days from the day the witness receives the legal advice direction to obtain </w:t>
      </w:r>
      <w:r w:rsidR="00905BDC" w:rsidRPr="00994D5E">
        <w:t>legal advice or</w:t>
      </w:r>
      <w:r w:rsidR="00905BDC" w:rsidRPr="00994D5E">
        <w:rPr>
          <w:lang w:eastAsia="en-AU"/>
        </w:rPr>
        <w:t xml:space="preserve"> representation by another lawyer before the witness is required to attend to comply with the examination summons.</w:t>
      </w:r>
    </w:p>
    <w:p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 xml:space="preserve">Subsection (2) does not apply if the </w:t>
      </w:r>
      <w:r w:rsidR="00905BDC" w:rsidRPr="00994D5E">
        <w:t>examination summons is issued under section </w:t>
      </w:r>
      <w:r w:rsidR="00B53930" w:rsidRPr="00994D5E">
        <w:t>150</w:t>
      </w:r>
      <w:r w:rsidR="00905BDC" w:rsidRPr="00994D5E">
        <w:t> (2).</w:t>
      </w:r>
    </w:p>
    <w:p w:rsidR="00905BDC" w:rsidRPr="00994D5E" w:rsidRDefault="00994D5E" w:rsidP="00994D5E">
      <w:pPr>
        <w:pStyle w:val="Amain"/>
        <w:rPr>
          <w:lang w:eastAsia="en-AU"/>
        </w:rPr>
      </w:pPr>
      <w:r>
        <w:rPr>
          <w:lang w:eastAsia="en-AU"/>
        </w:rPr>
        <w:tab/>
      </w:r>
      <w:r w:rsidRPr="00994D5E">
        <w:rPr>
          <w:lang w:eastAsia="en-AU"/>
        </w:rPr>
        <w:t>(4)</w:t>
      </w:r>
      <w:r w:rsidRPr="00994D5E">
        <w:rPr>
          <w:lang w:eastAsia="en-AU"/>
        </w:rPr>
        <w:tab/>
      </w:r>
      <w:r w:rsidR="00905BDC" w:rsidRPr="00994D5E">
        <w:rPr>
          <w:lang w:eastAsia="en-AU"/>
        </w:rPr>
        <w:t>If the commission considers there are special circumstances, the commission may authorise a person who is not a witness to be represented by a lawyer during the examination of a witness.</w:t>
      </w:r>
    </w:p>
    <w:p w:rsidR="00905BDC" w:rsidRPr="00994D5E" w:rsidRDefault="00994D5E" w:rsidP="00994D5E">
      <w:pPr>
        <w:pStyle w:val="AH5Sec"/>
        <w:rPr>
          <w:lang w:eastAsia="en-AU"/>
        </w:rPr>
      </w:pPr>
      <w:bookmarkStart w:id="183" w:name="_Toc531696331"/>
      <w:r w:rsidRPr="00994D5E">
        <w:rPr>
          <w:rStyle w:val="CharSectNo"/>
        </w:rPr>
        <w:t>153</w:t>
      </w:r>
      <w:r w:rsidRPr="00994D5E">
        <w:rPr>
          <w:lang w:eastAsia="en-AU"/>
        </w:rPr>
        <w:tab/>
      </w:r>
      <w:r w:rsidR="00905BDC" w:rsidRPr="00994D5E">
        <w:t>Examination—</w:t>
      </w:r>
      <w:r w:rsidR="00905BDC" w:rsidRPr="00994D5E">
        <w:rPr>
          <w:lang w:eastAsia="en-AU"/>
        </w:rPr>
        <w:t>provisions for vulnerable witnesses</w:t>
      </w:r>
      <w:bookmarkEnd w:id="183"/>
    </w:p>
    <w:p w:rsidR="00905BDC" w:rsidRPr="00994D5E" w:rsidRDefault="00994D5E" w:rsidP="000E48BC">
      <w:pPr>
        <w:pStyle w:val="Amain"/>
        <w:keepLines/>
        <w:rPr>
          <w:lang w:eastAsia="en-AU"/>
        </w:rPr>
      </w:pPr>
      <w:r>
        <w:rPr>
          <w:lang w:eastAsia="en-AU"/>
        </w:rPr>
        <w:tab/>
      </w:r>
      <w:r w:rsidRPr="00994D5E">
        <w:rPr>
          <w:lang w:eastAsia="en-AU"/>
        </w:rPr>
        <w:t>(1)</w:t>
      </w:r>
      <w:r w:rsidRPr="00994D5E">
        <w:rPr>
          <w:lang w:eastAsia="en-AU"/>
        </w:rPr>
        <w:tab/>
      </w:r>
      <w:r w:rsidR="00905BDC" w:rsidRPr="00994D5E">
        <w:rPr>
          <w:lang w:eastAsia="en-AU"/>
        </w:rPr>
        <w:t>At any time during an examination, if the commission becomes aware that a witness is under the age of 16 years, the commission must immediately release the person from compliance with any examination summons applying to the person.</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If a witness is under the age of 18 years, the witness must be accompanied by a parent or guardian or an independent person.</w:t>
      </w:r>
    </w:p>
    <w:p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If a witness does not have knowledge of the English language sufficient to enable the witness to understand or answer questions, the commission must provide for a competent interpreter to be present for the examination.</w:t>
      </w:r>
    </w:p>
    <w:p w:rsidR="00905BDC" w:rsidRPr="00994D5E" w:rsidRDefault="00994D5E" w:rsidP="00994D5E">
      <w:pPr>
        <w:pStyle w:val="Amain"/>
        <w:rPr>
          <w:lang w:eastAsia="en-AU"/>
        </w:rPr>
      </w:pPr>
      <w:r>
        <w:rPr>
          <w:lang w:eastAsia="en-AU"/>
        </w:rPr>
        <w:tab/>
      </w:r>
      <w:r w:rsidRPr="00994D5E">
        <w:rPr>
          <w:lang w:eastAsia="en-AU"/>
        </w:rPr>
        <w:t>(4)</w:t>
      </w:r>
      <w:r w:rsidRPr="00994D5E">
        <w:rPr>
          <w:lang w:eastAsia="en-AU"/>
        </w:rPr>
        <w:tab/>
      </w:r>
      <w:r w:rsidR="00905BDC" w:rsidRPr="00994D5E">
        <w:rPr>
          <w:lang w:eastAsia="en-AU"/>
        </w:rPr>
        <w:t>The commission must direct that an independent person be present during the examination of a witness if—</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commission believes the witness has a mental impairment; or</w:t>
      </w:r>
    </w:p>
    <w:p w:rsidR="00905BDC" w:rsidRPr="00994D5E" w:rsidRDefault="00994D5E" w:rsidP="00994D5E">
      <w:pPr>
        <w:pStyle w:val="Apara"/>
        <w:keepNext/>
        <w:rPr>
          <w:lang w:eastAsia="en-AU"/>
        </w:rPr>
      </w:pPr>
      <w:r>
        <w:rPr>
          <w:lang w:eastAsia="en-AU"/>
        </w:rPr>
        <w:tab/>
      </w:r>
      <w:r w:rsidRPr="00994D5E">
        <w:rPr>
          <w:lang w:eastAsia="en-AU"/>
        </w:rPr>
        <w:t>(b)</w:t>
      </w:r>
      <w:r w:rsidRPr="00994D5E">
        <w:rPr>
          <w:lang w:eastAsia="en-AU"/>
        </w:rPr>
        <w:tab/>
      </w:r>
      <w:r w:rsidR="00905BDC" w:rsidRPr="00994D5E">
        <w:rPr>
          <w:lang w:eastAsia="en-AU"/>
        </w:rPr>
        <w:t>the witness gives the commission reasonably satisfactory medical evidence that the witness has a mental impairment.</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rsidR="00905BDC" w:rsidRPr="00994D5E" w:rsidRDefault="00994D5E" w:rsidP="00994D5E">
      <w:pPr>
        <w:pStyle w:val="AH5Sec"/>
      </w:pPr>
      <w:bookmarkStart w:id="184" w:name="_Toc531696332"/>
      <w:r w:rsidRPr="00994D5E">
        <w:rPr>
          <w:rStyle w:val="CharSectNo"/>
        </w:rPr>
        <w:t>154</w:t>
      </w:r>
      <w:r w:rsidRPr="00994D5E">
        <w:tab/>
      </w:r>
      <w:r w:rsidR="00905BDC" w:rsidRPr="00994D5E">
        <w:t>Examination—commission may issue suppression order</w:t>
      </w:r>
      <w:bookmarkEnd w:id="184"/>
    </w:p>
    <w:p w:rsidR="00905BDC" w:rsidRPr="00994D5E" w:rsidRDefault="00994D5E" w:rsidP="00994D5E">
      <w:pPr>
        <w:pStyle w:val="Amain"/>
      </w:pPr>
      <w:r>
        <w:tab/>
      </w:r>
      <w:r w:rsidRPr="00994D5E">
        <w:t>(1)</w:t>
      </w:r>
      <w:r w:rsidRPr="00994D5E">
        <w:tab/>
      </w:r>
      <w:r w:rsidR="00905BDC" w:rsidRPr="00994D5E">
        <w:t>The commission may issue a suppression order prohibiting or restricting the publication of any information or evidence given during a public examination if the commission considers that the order is necessary—</w:t>
      </w:r>
    </w:p>
    <w:p w:rsidR="00905BDC" w:rsidRPr="00994D5E" w:rsidRDefault="00994D5E" w:rsidP="00994D5E">
      <w:pPr>
        <w:pStyle w:val="Apara"/>
      </w:pPr>
      <w:r>
        <w:tab/>
      </w:r>
      <w:r w:rsidRPr="00994D5E">
        <w:t>(a)</w:t>
      </w:r>
      <w:r w:rsidRPr="00994D5E">
        <w:tab/>
      </w:r>
      <w:r w:rsidR="00905BDC" w:rsidRPr="00994D5E">
        <w:t>to prevent prejudice or hardship being caused to a person, including harm to their safety or reputation; or</w:t>
      </w:r>
    </w:p>
    <w:p w:rsidR="00905BDC" w:rsidRPr="00994D5E" w:rsidRDefault="00994D5E" w:rsidP="00994D5E">
      <w:pPr>
        <w:pStyle w:val="Apara"/>
      </w:pPr>
      <w:r>
        <w:tab/>
      </w:r>
      <w:r w:rsidRPr="00994D5E">
        <w:t>(b)</w:t>
      </w:r>
      <w:r w:rsidRPr="00994D5E">
        <w:tab/>
      </w:r>
      <w:r w:rsidR="00905BDC" w:rsidRPr="00994D5E">
        <w:t>to avoid the possibility of any prejudice to—</w:t>
      </w:r>
    </w:p>
    <w:p w:rsidR="00905BDC" w:rsidRPr="00994D5E" w:rsidRDefault="00994D5E" w:rsidP="00994D5E">
      <w:pPr>
        <w:pStyle w:val="Asubpara"/>
      </w:pPr>
      <w:r>
        <w:tab/>
      </w:r>
      <w:r w:rsidRPr="00994D5E">
        <w:t>(i)</w:t>
      </w:r>
      <w:r w:rsidRPr="00994D5E">
        <w:tab/>
      </w:r>
      <w:r w:rsidR="00905BDC" w:rsidRPr="00994D5E">
        <w:t>a legal proceeding; or</w:t>
      </w:r>
    </w:p>
    <w:p w:rsidR="00905BDC" w:rsidRPr="00994D5E" w:rsidRDefault="00994D5E" w:rsidP="00994D5E">
      <w:pPr>
        <w:pStyle w:val="Asubpara"/>
      </w:pPr>
      <w:r>
        <w:tab/>
      </w:r>
      <w:r w:rsidRPr="00994D5E">
        <w:t>(ii)</w:t>
      </w:r>
      <w:r w:rsidRPr="00994D5E">
        <w:tab/>
      </w:r>
      <w:r w:rsidR="00905BDC" w:rsidRPr="00994D5E">
        <w:t>an investigation by the commission under this Act.</w:t>
      </w:r>
    </w:p>
    <w:p w:rsidR="00905BDC" w:rsidRPr="00994D5E" w:rsidRDefault="00994D5E" w:rsidP="00994D5E">
      <w:pPr>
        <w:pStyle w:val="Amain"/>
      </w:pPr>
      <w:r>
        <w:tab/>
      </w:r>
      <w:r w:rsidRPr="00994D5E">
        <w:t>(2)</w:t>
      </w:r>
      <w:r w:rsidRPr="00994D5E">
        <w:tab/>
      </w:r>
      <w:r w:rsidR="00905BDC" w:rsidRPr="00994D5E">
        <w:t>The suppression order must state the ground on which it is made.</w:t>
      </w:r>
    </w:p>
    <w:p w:rsidR="00905BDC" w:rsidRPr="00994D5E" w:rsidRDefault="00994D5E" w:rsidP="00994D5E">
      <w:pPr>
        <w:pStyle w:val="Amain"/>
      </w:pPr>
      <w:r>
        <w:tab/>
      </w:r>
      <w:r w:rsidRPr="00994D5E">
        <w:t>(3)</w:t>
      </w:r>
      <w:r w:rsidRPr="00994D5E">
        <w:tab/>
      </w:r>
      <w:r w:rsidR="00905BDC" w:rsidRPr="00994D5E">
        <w:t>The commission must ensure a copy of the suppression order is placed on the door of the place where the public examination is being held.</w:t>
      </w:r>
    </w:p>
    <w:p w:rsidR="00905BDC" w:rsidRPr="00994D5E" w:rsidRDefault="00994D5E" w:rsidP="00994D5E">
      <w:pPr>
        <w:pStyle w:val="Amain"/>
      </w:pPr>
      <w:r>
        <w:tab/>
      </w:r>
      <w:r w:rsidRPr="00994D5E">
        <w:t>(4)</w:t>
      </w:r>
      <w:r w:rsidRPr="00994D5E">
        <w:tab/>
      </w:r>
      <w:r w:rsidR="00905BDC" w:rsidRPr="00994D5E">
        <w:t>The commission must take reasonable steps to notify any relevant person that the suppression order has been made, including by publishing a notice about the suppression order on the commission’s website.</w:t>
      </w:r>
    </w:p>
    <w:p w:rsidR="00905BDC" w:rsidRPr="00994D5E" w:rsidRDefault="00994D5E" w:rsidP="00994D5E">
      <w:pPr>
        <w:pStyle w:val="Amain"/>
      </w:pPr>
      <w:r>
        <w:tab/>
      </w:r>
      <w:r w:rsidRPr="00994D5E">
        <w:t>(5)</w:t>
      </w:r>
      <w:r w:rsidRPr="00994D5E">
        <w:tab/>
      </w:r>
      <w:r w:rsidR="00905BDC" w:rsidRPr="00994D5E">
        <w:t>If the suppression order is made in relation to information or evidence that is given by the commission to another person, the commission must give a copy of the suppression order to the person.</w:t>
      </w:r>
    </w:p>
    <w:p w:rsidR="00905BDC" w:rsidRPr="00994D5E" w:rsidRDefault="00994D5E" w:rsidP="00994D5E">
      <w:pPr>
        <w:pStyle w:val="AH5Sec"/>
      </w:pPr>
      <w:bookmarkStart w:id="185" w:name="_Toc531696333"/>
      <w:r w:rsidRPr="00994D5E">
        <w:rPr>
          <w:rStyle w:val="CharSectNo"/>
        </w:rPr>
        <w:t>155</w:t>
      </w:r>
      <w:r w:rsidRPr="00994D5E">
        <w:tab/>
      </w:r>
      <w:r w:rsidR="00905BDC" w:rsidRPr="00994D5E">
        <w:t>Offence—contravene suppression order</w:t>
      </w:r>
      <w:bookmarkEnd w:id="185"/>
    </w:p>
    <w:p w:rsidR="00905BDC" w:rsidRPr="00994D5E" w:rsidRDefault="00905BDC" w:rsidP="00905BDC">
      <w:pPr>
        <w:pStyle w:val="Amainreturn"/>
      </w:pPr>
      <w:r w:rsidRPr="00994D5E">
        <w:t>A person commits an offence if—</w:t>
      </w:r>
    </w:p>
    <w:p w:rsidR="00905BDC" w:rsidRPr="00994D5E" w:rsidRDefault="00994D5E" w:rsidP="00994D5E">
      <w:pPr>
        <w:pStyle w:val="Apara"/>
      </w:pPr>
      <w:r>
        <w:tab/>
      </w:r>
      <w:r w:rsidRPr="00994D5E">
        <w:t>(a)</w:t>
      </w:r>
      <w:r w:rsidRPr="00994D5E">
        <w:tab/>
      </w:r>
      <w:r w:rsidR="00905BDC" w:rsidRPr="00994D5E">
        <w:t>a suppression order is in force; and</w:t>
      </w:r>
    </w:p>
    <w:p w:rsidR="00905BDC" w:rsidRPr="00994D5E" w:rsidRDefault="00994D5E" w:rsidP="00994D5E">
      <w:pPr>
        <w:pStyle w:val="Apara"/>
      </w:pPr>
      <w:r>
        <w:tab/>
      </w:r>
      <w:r w:rsidRPr="00994D5E">
        <w:t>(b)</w:t>
      </w:r>
      <w:r w:rsidRPr="00994D5E">
        <w:tab/>
      </w:r>
      <w:r w:rsidR="00905BDC" w:rsidRPr="00994D5E">
        <w:t>the person—</w:t>
      </w:r>
    </w:p>
    <w:p w:rsidR="00905BDC" w:rsidRPr="00994D5E" w:rsidRDefault="00994D5E" w:rsidP="00994D5E">
      <w:pPr>
        <w:pStyle w:val="Asubpara"/>
      </w:pPr>
      <w:r>
        <w:tab/>
      </w:r>
      <w:r w:rsidRPr="00994D5E">
        <w:t>(i)</w:t>
      </w:r>
      <w:r w:rsidRPr="00994D5E">
        <w:tab/>
      </w:r>
      <w:r w:rsidR="00905BDC" w:rsidRPr="00994D5E">
        <w:t>knows that the suppression order is in force; or</w:t>
      </w:r>
    </w:p>
    <w:p w:rsidR="00905BDC" w:rsidRPr="00994D5E" w:rsidRDefault="00994D5E" w:rsidP="00994D5E">
      <w:pPr>
        <w:pStyle w:val="Asubpara"/>
      </w:pPr>
      <w:r>
        <w:tab/>
      </w:r>
      <w:r w:rsidRPr="00994D5E">
        <w:t>(ii)</w:t>
      </w:r>
      <w:r w:rsidRPr="00994D5E">
        <w:tab/>
      </w:r>
      <w:r w:rsidR="00905BDC" w:rsidRPr="00994D5E">
        <w:t>is reckless as to whether the suppression order is in force; and</w:t>
      </w:r>
    </w:p>
    <w:p w:rsidR="00905BDC" w:rsidRPr="00994D5E" w:rsidRDefault="00994D5E" w:rsidP="00994D5E">
      <w:pPr>
        <w:pStyle w:val="Apara"/>
        <w:keepNext/>
      </w:pPr>
      <w:r>
        <w:tab/>
      </w:r>
      <w:r w:rsidRPr="00994D5E">
        <w:t>(c)</w:t>
      </w:r>
      <w:r w:rsidRPr="00994D5E">
        <w:tab/>
      </w:r>
      <w:r w:rsidR="00905BDC" w:rsidRPr="00994D5E">
        <w:t>the person engages in conduct that constitutes a contravention of the suppression order.</w:t>
      </w:r>
    </w:p>
    <w:p w:rsidR="00905BDC" w:rsidRPr="00994D5E" w:rsidRDefault="00905BDC" w:rsidP="00905BDC">
      <w:pPr>
        <w:pStyle w:val="Penalty"/>
        <w:rPr>
          <w:lang w:val="en-US"/>
        </w:rPr>
      </w:pPr>
      <w:r w:rsidRPr="00994D5E">
        <w:rPr>
          <w:lang w:val="en-US"/>
        </w:rPr>
        <w:t>Maximum penalty:  200 penalty units, imprisonment for 2 years or both.</w:t>
      </w:r>
    </w:p>
    <w:p w:rsidR="00905BDC" w:rsidRPr="00994D5E" w:rsidRDefault="00994D5E" w:rsidP="00994D5E">
      <w:pPr>
        <w:pStyle w:val="AH5Sec"/>
      </w:pPr>
      <w:bookmarkStart w:id="186" w:name="_Toc531696334"/>
      <w:r w:rsidRPr="00994D5E">
        <w:rPr>
          <w:rStyle w:val="CharSectNo"/>
        </w:rPr>
        <w:t>156</w:t>
      </w:r>
      <w:r w:rsidRPr="00994D5E">
        <w:tab/>
      </w:r>
      <w:r w:rsidR="00905BDC" w:rsidRPr="00994D5E">
        <w:t>Examination—first actions to be taken</w:t>
      </w:r>
      <w:bookmarkEnd w:id="186"/>
    </w:p>
    <w:p w:rsidR="00905BDC" w:rsidRPr="00994D5E" w:rsidRDefault="00994D5E" w:rsidP="00994D5E">
      <w:pPr>
        <w:pStyle w:val="Amain"/>
      </w:pPr>
      <w:r>
        <w:tab/>
      </w:r>
      <w:r w:rsidRPr="00994D5E">
        <w:t>(1)</w:t>
      </w:r>
      <w:r w:rsidRPr="00994D5E">
        <w:tab/>
      </w:r>
      <w:r w:rsidR="00905BDC" w:rsidRPr="00994D5E">
        <w:t>Before a witness summoned to attend an examination is asked any questions or required to produce a document or other thing, the commission must—</w:t>
      </w:r>
    </w:p>
    <w:p w:rsidR="00905BDC" w:rsidRPr="00994D5E" w:rsidRDefault="00994D5E" w:rsidP="00994D5E">
      <w:pPr>
        <w:pStyle w:val="Apara"/>
      </w:pPr>
      <w:r>
        <w:tab/>
      </w:r>
      <w:r w:rsidRPr="00994D5E">
        <w:t>(a)</w:t>
      </w:r>
      <w:r w:rsidRPr="00994D5E">
        <w:tab/>
      </w:r>
      <w:r w:rsidR="00905BDC" w:rsidRPr="00994D5E">
        <w:t>if the commission considers the witness may be under the age of 18 years—confirm the age of the witness; and</w:t>
      </w:r>
    </w:p>
    <w:p w:rsidR="00905BDC" w:rsidRPr="00994D5E" w:rsidRDefault="00994D5E" w:rsidP="00994D5E">
      <w:pPr>
        <w:pStyle w:val="Apara"/>
      </w:pPr>
      <w:r>
        <w:tab/>
      </w:r>
      <w:r w:rsidRPr="00994D5E">
        <w:t>(b)</w:t>
      </w:r>
      <w:r w:rsidRPr="00994D5E">
        <w:tab/>
      </w:r>
      <w:r w:rsidR="00905BDC" w:rsidRPr="00994D5E">
        <w:t>release any witness under the age of 16 years from compliance with the examination summons; and</w:t>
      </w:r>
    </w:p>
    <w:p w:rsidR="00905BDC" w:rsidRPr="00994D5E" w:rsidRDefault="00994D5E" w:rsidP="00994D5E">
      <w:pPr>
        <w:pStyle w:val="Apara"/>
      </w:pPr>
      <w:r>
        <w:tab/>
      </w:r>
      <w:r w:rsidRPr="00994D5E">
        <w:t>(c)</w:t>
      </w:r>
      <w:r w:rsidRPr="00994D5E">
        <w:tab/>
      </w:r>
      <w:r w:rsidR="00905BDC" w:rsidRPr="00994D5E">
        <w:t>tell the witness orally and in writing about the witness’s rights and obligations as stated in section </w:t>
      </w:r>
      <w:r w:rsidR="00B53930" w:rsidRPr="00994D5E">
        <w:t>148</w:t>
      </w:r>
      <w:r w:rsidR="00905BDC" w:rsidRPr="00994D5E">
        <w:t> (2); and</w:t>
      </w:r>
    </w:p>
    <w:p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if a lawyer is representing a person at the examination—tell the lawyer about any non</w:t>
      </w:r>
      <w:r w:rsidR="00905BDC" w:rsidRPr="00994D5E">
        <w:rPr>
          <w:lang w:eastAsia="en-AU"/>
        </w:rPr>
        <w:noBreakHyphen/>
        <w:t>disclosure requirements that apply under this Act; and</w:t>
      </w:r>
    </w:p>
    <w:p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take any other action prescribed by regulation.</w:t>
      </w:r>
    </w:p>
    <w:p w:rsidR="00905BDC" w:rsidRPr="00994D5E" w:rsidRDefault="00994D5E" w:rsidP="00994D5E">
      <w:pPr>
        <w:pStyle w:val="Amain"/>
      </w:pPr>
      <w:r>
        <w:tab/>
      </w:r>
      <w:r w:rsidRPr="00994D5E">
        <w:t>(2)</w:t>
      </w:r>
      <w:r w:rsidRPr="00994D5E">
        <w:tab/>
      </w:r>
      <w:r w:rsidR="00905BDC" w:rsidRPr="00994D5E">
        <w:t xml:space="preserve">Before a witness summoned to attend to give evidence at an examination is asked any questions, the commission must </w:t>
      </w:r>
      <w:r w:rsidR="00905BDC" w:rsidRPr="00994D5E">
        <w:rPr>
          <w:lang w:eastAsia="en-AU"/>
        </w:rPr>
        <w:t xml:space="preserve">tell the witness the nature of the matters about which the witness is to be asked questions, except to the extent </w:t>
      </w:r>
      <w:r w:rsidR="00905BDC" w:rsidRPr="00994D5E">
        <w:t>to which the commission considers</w:t>
      </w:r>
      <w:r w:rsidR="00905BDC" w:rsidRPr="00994D5E">
        <w:rPr>
          <w:lang w:eastAsia="en-AU"/>
        </w:rPr>
        <w:t xml:space="preserve"> on reasonable grounds that it would prejudice the investigation or would be contrary to the public interest.</w:t>
      </w:r>
    </w:p>
    <w:p w:rsidR="00905BDC" w:rsidRPr="00994D5E" w:rsidRDefault="00994D5E" w:rsidP="00994D5E">
      <w:pPr>
        <w:pStyle w:val="AH5Sec"/>
      </w:pPr>
      <w:bookmarkStart w:id="187" w:name="_Toc531696335"/>
      <w:r w:rsidRPr="00994D5E">
        <w:rPr>
          <w:rStyle w:val="CharSectNo"/>
        </w:rPr>
        <w:t>157</w:t>
      </w:r>
      <w:r w:rsidRPr="00994D5E">
        <w:tab/>
      </w:r>
      <w:r w:rsidR="00905BDC" w:rsidRPr="00994D5E">
        <w:t>Examination—power to examine on oath</w:t>
      </w:r>
      <w:bookmarkEnd w:id="187"/>
    </w:p>
    <w:p w:rsidR="00905BDC" w:rsidRPr="00994D5E" w:rsidRDefault="00994D5E" w:rsidP="00994D5E">
      <w:pPr>
        <w:pStyle w:val="Amain"/>
      </w:pPr>
      <w:r>
        <w:tab/>
      </w:r>
      <w:r w:rsidRPr="00994D5E">
        <w:t>(1)</w:t>
      </w:r>
      <w:r w:rsidRPr="00994D5E">
        <w:tab/>
      </w:r>
      <w:r w:rsidR="00905BDC" w:rsidRPr="00994D5E">
        <w:t>The commissioner may administer an oath to a person.</w:t>
      </w:r>
    </w:p>
    <w:p w:rsidR="00905BDC" w:rsidRPr="00994D5E" w:rsidRDefault="00994D5E" w:rsidP="00994D5E">
      <w:pPr>
        <w:pStyle w:val="Amain"/>
      </w:pPr>
      <w:r>
        <w:tab/>
      </w:r>
      <w:r w:rsidRPr="00994D5E">
        <w:t>(2)</w:t>
      </w:r>
      <w:r w:rsidRPr="00994D5E">
        <w:tab/>
      </w:r>
      <w:r w:rsidR="00905BDC" w:rsidRPr="00994D5E">
        <w:t>The c</w:t>
      </w:r>
      <w:r w:rsidR="00905BDC" w:rsidRPr="00994D5E">
        <w:rPr>
          <w:lang w:eastAsia="en-AU"/>
        </w:rPr>
        <w:t>ommissioner may, in relation to a person summoned to attend an examination—</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require the person to take an oath;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administer an oath to the person; and</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examine the person in accordance with the examination summons; and</w:t>
      </w:r>
    </w:p>
    <w:p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 xml:space="preserve">require the person to produce documents or </w:t>
      </w:r>
      <w:r w:rsidR="00905BDC" w:rsidRPr="00994D5E">
        <w:t xml:space="preserve">other </w:t>
      </w:r>
      <w:r w:rsidR="00905BDC" w:rsidRPr="00994D5E">
        <w:rPr>
          <w:lang w:eastAsia="en-AU"/>
        </w:rPr>
        <w:t>things in accordance with the examination summons.</w:t>
      </w:r>
    </w:p>
    <w:p w:rsidR="00905BDC" w:rsidRPr="00994D5E" w:rsidRDefault="00905BDC" w:rsidP="00994D5E">
      <w:pPr>
        <w:pStyle w:val="aNote"/>
        <w:keepNext/>
      </w:pPr>
      <w:r w:rsidRPr="00994D5E">
        <w:rPr>
          <w:rStyle w:val="charItals"/>
        </w:rPr>
        <w:t>Note 1</w:t>
      </w:r>
      <w:r w:rsidRPr="00994D5E">
        <w:rPr>
          <w:rStyle w:val="charItals"/>
        </w:rPr>
        <w:tab/>
      </w:r>
      <w:r w:rsidRPr="00994D5E">
        <w:rPr>
          <w:rStyle w:val="charBoldItals"/>
        </w:rPr>
        <w:t>Oath</w:t>
      </w:r>
      <w:r w:rsidRPr="00994D5E">
        <w:t xml:space="preserve"> includes affirmation and </w:t>
      </w:r>
      <w:r w:rsidRPr="00994D5E">
        <w:rPr>
          <w:rStyle w:val="charBoldItals"/>
        </w:rPr>
        <w:t>take</w:t>
      </w:r>
      <w:r w:rsidRPr="00994D5E">
        <w:t xml:space="preserve"> an oath includes make an affirmation (see </w:t>
      </w:r>
      <w:hyperlink r:id="rId113" w:tooltip="A2001-14" w:history="1">
        <w:r w:rsidR="00703EE8" w:rsidRPr="00994D5E">
          <w:rPr>
            <w:rStyle w:val="charCitHyperlinkAbbrev"/>
          </w:rPr>
          <w:t>Legislation Act</w:t>
        </w:r>
      </w:hyperlink>
      <w:r w:rsidRPr="00994D5E">
        <w:t>, dict, pt 1).</w:t>
      </w:r>
    </w:p>
    <w:p w:rsidR="00905BDC" w:rsidRPr="00994D5E" w:rsidRDefault="00905BDC" w:rsidP="00905BDC">
      <w:pPr>
        <w:pStyle w:val="aNote"/>
      </w:pPr>
      <w:r w:rsidRPr="00994D5E">
        <w:rPr>
          <w:rStyle w:val="charItals"/>
        </w:rPr>
        <w:t>Note 2</w:t>
      </w:r>
      <w:r w:rsidRPr="00994D5E">
        <w:rPr>
          <w:rStyle w:val="charItals"/>
        </w:rPr>
        <w:tab/>
      </w:r>
      <w:r w:rsidRPr="00994D5E">
        <w:rPr>
          <w:lang w:val="en-US"/>
        </w:rPr>
        <w:t xml:space="preserve">It is an offence for a person to fail to take an oath (see </w:t>
      </w:r>
      <w:r w:rsidRPr="00994D5E">
        <w:t>s </w:t>
      </w:r>
      <w:r w:rsidR="00B53930" w:rsidRPr="00994D5E">
        <w:t>173</w:t>
      </w:r>
      <w:r w:rsidRPr="00994D5E">
        <w:t xml:space="preserve"> which applies the </w:t>
      </w:r>
      <w:hyperlink r:id="rId114" w:tooltip="A2002-51" w:history="1">
        <w:r w:rsidR="00703EE8" w:rsidRPr="00994D5E">
          <w:rPr>
            <w:rStyle w:val="charCitHyperlinkAbbrev"/>
          </w:rPr>
          <w:t>Criminal Code</w:t>
        </w:r>
      </w:hyperlink>
      <w:r w:rsidRPr="00994D5E">
        <w:t>, s 721).</w:t>
      </w:r>
    </w:p>
    <w:p w:rsidR="00905BDC" w:rsidRPr="00994D5E" w:rsidRDefault="00994D5E" w:rsidP="00994D5E">
      <w:pPr>
        <w:pStyle w:val="AH5Sec"/>
      </w:pPr>
      <w:bookmarkStart w:id="188" w:name="_Toc531696336"/>
      <w:r w:rsidRPr="00994D5E">
        <w:rPr>
          <w:rStyle w:val="CharSectNo"/>
        </w:rPr>
        <w:t>158</w:t>
      </w:r>
      <w:r w:rsidRPr="00994D5E">
        <w:tab/>
      </w:r>
      <w:r w:rsidR="00905BDC" w:rsidRPr="00994D5E">
        <w:t>Examination—video recording and transcript</w:t>
      </w:r>
      <w:bookmarkEnd w:id="188"/>
    </w:p>
    <w:p w:rsidR="00905BDC" w:rsidRPr="00994D5E" w:rsidRDefault="00994D5E" w:rsidP="00994D5E">
      <w:pPr>
        <w:pStyle w:val="Amain"/>
      </w:pPr>
      <w:r>
        <w:tab/>
      </w:r>
      <w:r w:rsidRPr="00994D5E">
        <w:t>(1)</w:t>
      </w:r>
      <w:r w:rsidRPr="00994D5E">
        <w:tab/>
      </w:r>
      <w:r w:rsidR="00905BDC" w:rsidRPr="00994D5E">
        <w:t>If a person attends the commission for an examination in accordance with an examination summons, the commission must ensure that the person’s attendance is video recorded.</w:t>
      </w:r>
    </w:p>
    <w:p w:rsidR="00905BDC" w:rsidRPr="00994D5E" w:rsidRDefault="00994D5E" w:rsidP="00994D5E">
      <w:pPr>
        <w:pStyle w:val="Amain"/>
      </w:pPr>
      <w:r>
        <w:tab/>
      </w:r>
      <w:r w:rsidRPr="00994D5E">
        <w:t>(2)</w:t>
      </w:r>
      <w:r w:rsidRPr="00994D5E">
        <w:tab/>
      </w:r>
      <w:r w:rsidR="00905BDC" w:rsidRPr="00994D5E">
        <w:t>Unless the commission considers on reasonable grounds that doing so may prejudice an investigation, a person who is examined must be given a copy of—</w:t>
      </w:r>
    </w:p>
    <w:p w:rsidR="00905BDC" w:rsidRPr="00994D5E" w:rsidRDefault="00994D5E" w:rsidP="00994D5E">
      <w:pPr>
        <w:pStyle w:val="Apara"/>
      </w:pPr>
      <w:r>
        <w:tab/>
      </w:r>
      <w:r w:rsidRPr="00994D5E">
        <w:t>(a)</w:t>
      </w:r>
      <w:r w:rsidRPr="00994D5E">
        <w:tab/>
      </w:r>
      <w:r w:rsidR="00905BDC" w:rsidRPr="00994D5E">
        <w:t>the video recording of the person’s evidence; and</w:t>
      </w:r>
    </w:p>
    <w:p w:rsidR="00905BDC" w:rsidRPr="00994D5E" w:rsidRDefault="00994D5E" w:rsidP="00994D5E">
      <w:pPr>
        <w:pStyle w:val="Apara"/>
      </w:pPr>
      <w:r>
        <w:tab/>
      </w:r>
      <w:r w:rsidRPr="00994D5E">
        <w:t>(b)</w:t>
      </w:r>
      <w:r w:rsidRPr="00994D5E">
        <w:tab/>
      </w:r>
      <w:r w:rsidR="00905BDC" w:rsidRPr="00994D5E">
        <w:t>any transcript created of the person’s evidence.</w:t>
      </w:r>
    </w:p>
    <w:p w:rsidR="00905BDC" w:rsidRPr="00994D5E" w:rsidRDefault="00994D5E" w:rsidP="00994D5E">
      <w:pPr>
        <w:pStyle w:val="Amain"/>
        <w:keepNext/>
      </w:pPr>
      <w:r>
        <w:tab/>
      </w:r>
      <w:r w:rsidRPr="00994D5E">
        <w:t>(3)</w:t>
      </w:r>
      <w:r w:rsidRPr="00994D5E">
        <w:tab/>
      </w:r>
      <w:r w:rsidR="00905BDC" w:rsidRPr="00994D5E">
        <w:t>If the commission decides not to give a person a copy of the video recording and transcript, the commission must allow the person to view the video recording of the person’s evidence at the commission premises at any reasonable time.</w:t>
      </w:r>
    </w:p>
    <w:p w:rsidR="00905BDC" w:rsidRPr="00994D5E" w:rsidRDefault="00905BDC" w:rsidP="00905BDC">
      <w:pPr>
        <w:pStyle w:val="aNote"/>
      </w:pPr>
      <w:r w:rsidRPr="00994D5E">
        <w:rPr>
          <w:rStyle w:val="charItals"/>
        </w:rPr>
        <w:t>Note</w:t>
      </w:r>
      <w:r w:rsidRPr="00994D5E">
        <w:tab/>
        <w:t>The commission must report monthly to the inspector about video recordings and transcripts of examinations (see s </w:t>
      </w:r>
      <w:r w:rsidR="00B53930" w:rsidRPr="00994D5E">
        <w:t>205</w:t>
      </w:r>
      <w:r w:rsidRPr="00994D5E">
        <w:t>).</w:t>
      </w:r>
    </w:p>
    <w:p w:rsidR="00905BDC" w:rsidRPr="00994D5E" w:rsidRDefault="00994D5E" w:rsidP="00994D5E">
      <w:pPr>
        <w:pStyle w:val="AH5Sec"/>
      </w:pPr>
      <w:bookmarkStart w:id="189" w:name="_Toc531696337"/>
      <w:r w:rsidRPr="00994D5E">
        <w:rPr>
          <w:rStyle w:val="CharSectNo"/>
        </w:rPr>
        <w:t>159</w:t>
      </w:r>
      <w:r w:rsidRPr="00994D5E">
        <w:tab/>
      </w:r>
      <w:r w:rsidR="00905BDC" w:rsidRPr="00994D5E">
        <w:t>Examination—warrant to arrest witness who fails to appear</w:t>
      </w:r>
      <w:bookmarkEnd w:id="189"/>
    </w:p>
    <w:p w:rsidR="00905BDC" w:rsidRPr="00994D5E" w:rsidRDefault="00994D5E" w:rsidP="00994D5E">
      <w:pPr>
        <w:pStyle w:val="Amain"/>
      </w:pPr>
      <w:r>
        <w:tab/>
      </w:r>
      <w:r w:rsidRPr="00994D5E">
        <w:t>(1)</w:t>
      </w:r>
      <w:r w:rsidRPr="00994D5E">
        <w:tab/>
      </w:r>
      <w:r w:rsidR="00905BDC" w:rsidRPr="00994D5E">
        <w:t>The commission may apply to a magistrate for the issue of a warrant to arrest a person, if the commission believes on reasonable grounds that the person has—</w:t>
      </w:r>
    </w:p>
    <w:p w:rsidR="00905BDC" w:rsidRPr="00994D5E" w:rsidRDefault="00994D5E" w:rsidP="00994D5E">
      <w:pPr>
        <w:pStyle w:val="Apara"/>
      </w:pPr>
      <w:r>
        <w:tab/>
      </w:r>
      <w:r w:rsidRPr="00994D5E">
        <w:t>(a)</w:t>
      </w:r>
      <w:r w:rsidRPr="00994D5E">
        <w:tab/>
      </w:r>
      <w:r w:rsidR="00905BDC" w:rsidRPr="00994D5E">
        <w:t>been given an examination summons; and</w:t>
      </w:r>
    </w:p>
    <w:p w:rsidR="00905BDC" w:rsidRPr="00994D5E" w:rsidRDefault="00994D5E" w:rsidP="00994D5E">
      <w:pPr>
        <w:pStyle w:val="Apara"/>
        <w:keepNext/>
      </w:pPr>
      <w:r>
        <w:tab/>
      </w:r>
      <w:r w:rsidRPr="00994D5E">
        <w:t>(b)</w:t>
      </w:r>
      <w:r w:rsidRPr="00994D5E">
        <w:tab/>
      </w:r>
      <w:r w:rsidR="00905BDC" w:rsidRPr="00994D5E">
        <w:t>failed to appear at the commission in accordance with the examination summons.</w:t>
      </w:r>
    </w:p>
    <w:p w:rsidR="00905BDC" w:rsidRPr="00994D5E" w:rsidRDefault="00905BDC" w:rsidP="00905BDC">
      <w:pPr>
        <w:pStyle w:val="aNote"/>
      </w:pPr>
      <w:r w:rsidRPr="00994D5E">
        <w:rPr>
          <w:rStyle w:val="charItals"/>
        </w:rPr>
        <w:t>Note</w:t>
      </w:r>
      <w:r w:rsidRPr="00994D5E">
        <w:rPr>
          <w:rStyle w:val="charItals"/>
        </w:rPr>
        <w:tab/>
      </w:r>
      <w:r w:rsidRPr="00994D5E">
        <w:t xml:space="preserve">A member of the Legislative Assembly is not required to attend on a sitting day of the Legislative Assembly (see </w:t>
      </w:r>
      <w:hyperlink r:id="rId115" w:tooltip="Act 1987 No 21 (Cwlth)" w:history="1">
        <w:r w:rsidR="00B55DDC" w:rsidRPr="00994D5E">
          <w:rPr>
            <w:rStyle w:val="charCitHyperlinkItal"/>
          </w:rPr>
          <w:t>Parliamentary Privileges Act 1987</w:t>
        </w:r>
      </w:hyperlink>
      <w:r w:rsidRPr="00994D5E">
        <w:t xml:space="preserve"> (Cwlth), s 14).</w:t>
      </w:r>
    </w:p>
    <w:p w:rsidR="00905BDC" w:rsidRPr="00994D5E" w:rsidRDefault="00994D5E" w:rsidP="00994D5E">
      <w:pPr>
        <w:pStyle w:val="Amain"/>
      </w:pPr>
      <w:r>
        <w:tab/>
      </w:r>
      <w:r w:rsidRPr="00994D5E">
        <w:t>(2)</w:t>
      </w:r>
      <w:r w:rsidRPr="00994D5E">
        <w:tab/>
      </w:r>
      <w:r w:rsidR="00905BDC" w:rsidRPr="00994D5E">
        <w:t>A magistrate may issue an arrest warrant only if satisfied that—</w:t>
      </w:r>
    </w:p>
    <w:p w:rsidR="00905BDC" w:rsidRPr="00994D5E" w:rsidRDefault="00994D5E" w:rsidP="00994D5E">
      <w:pPr>
        <w:pStyle w:val="Apara"/>
      </w:pPr>
      <w:r>
        <w:tab/>
      </w:r>
      <w:r w:rsidRPr="00994D5E">
        <w:t>(a)</w:t>
      </w:r>
      <w:r w:rsidRPr="00994D5E">
        <w:tab/>
      </w:r>
      <w:r w:rsidR="00905BDC" w:rsidRPr="00994D5E">
        <w:t>the person has—</w:t>
      </w:r>
    </w:p>
    <w:p w:rsidR="00905BDC" w:rsidRPr="00994D5E" w:rsidRDefault="00994D5E" w:rsidP="00994D5E">
      <w:pPr>
        <w:pStyle w:val="Asubpara"/>
      </w:pPr>
      <w:r>
        <w:tab/>
      </w:r>
      <w:r w:rsidRPr="00994D5E">
        <w:t>(i)</w:t>
      </w:r>
      <w:r w:rsidRPr="00994D5E">
        <w:tab/>
      </w:r>
      <w:r w:rsidR="00905BDC" w:rsidRPr="00994D5E">
        <w:t>been given an examination summons; and</w:t>
      </w:r>
    </w:p>
    <w:p w:rsidR="00905BDC" w:rsidRPr="00994D5E" w:rsidRDefault="00994D5E" w:rsidP="00994D5E">
      <w:pPr>
        <w:pStyle w:val="Asubpara"/>
      </w:pPr>
      <w:r>
        <w:tab/>
      </w:r>
      <w:r w:rsidRPr="00994D5E">
        <w:t>(ii)</w:t>
      </w:r>
      <w:r w:rsidRPr="00994D5E">
        <w:tab/>
      </w:r>
      <w:r w:rsidR="00905BDC" w:rsidRPr="00994D5E">
        <w:t>failed to appear at the commission in accordance with the examination summons; and</w:t>
      </w:r>
    </w:p>
    <w:p w:rsidR="00905BDC" w:rsidRPr="00994D5E" w:rsidRDefault="00994D5E" w:rsidP="00994D5E">
      <w:pPr>
        <w:pStyle w:val="Apara"/>
      </w:pPr>
      <w:r>
        <w:tab/>
      </w:r>
      <w:r w:rsidRPr="00994D5E">
        <w:t>(b)</w:t>
      </w:r>
      <w:r w:rsidRPr="00994D5E">
        <w:tab/>
      </w:r>
      <w:r w:rsidR="00905BDC" w:rsidRPr="00994D5E">
        <w:t>the commission has taken reasonably practicable steps to contact the person; and</w:t>
      </w:r>
    </w:p>
    <w:p w:rsidR="00905BDC" w:rsidRPr="00994D5E" w:rsidRDefault="00994D5E" w:rsidP="00994D5E">
      <w:pPr>
        <w:pStyle w:val="Apara"/>
      </w:pPr>
      <w:r>
        <w:tab/>
      </w:r>
      <w:r w:rsidRPr="00994D5E">
        <w:t>(c)</w:t>
      </w:r>
      <w:r w:rsidRPr="00994D5E">
        <w:tab/>
      </w:r>
      <w:r w:rsidR="00905BDC" w:rsidRPr="00994D5E">
        <w:t>the issue of a warrant is in the interests of justice.</w:t>
      </w:r>
    </w:p>
    <w:p w:rsidR="00905BDC" w:rsidRPr="00994D5E" w:rsidRDefault="00994D5E" w:rsidP="00994D5E">
      <w:pPr>
        <w:pStyle w:val="Amain"/>
      </w:pPr>
      <w:r>
        <w:tab/>
      </w:r>
      <w:r w:rsidRPr="00994D5E">
        <w:t>(3)</w:t>
      </w:r>
      <w:r w:rsidRPr="00994D5E">
        <w:tab/>
      </w:r>
      <w:r w:rsidR="00905BDC" w:rsidRPr="00994D5E">
        <w:t>In deciding whether it is in the interests of justice to issue an arrest warrant, the magistrate must consider the following:</w:t>
      </w:r>
    </w:p>
    <w:p w:rsidR="00905BDC" w:rsidRPr="00994D5E" w:rsidRDefault="00994D5E" w:rsidP="00994D5E">
      <w:pPr>
        <w:pStyle w:val="Apara"/>
      </w:pPr>
      <w:r>
        <w:tab/>
      </w:r>
      <w:r w:rsidRPr="00994D5E">
        <w:t>(a)</w:t>
      </w:r>
      <w:r w:rsidRPr="00994D5E">
        <w:tab/>
      </w:r>
      <w:r w:rsidR="00905BDC" w:rsidRPr="00994D5E">
        <w:t>the importance of the evidence that the person is expected to give;</w:t>
      </w:r>
    </w:p>
    <w:p w:rsidR="00905BDC" w:rsidRPr="00994D5E" w:rsidRDefault="00994D5E" w:rsidP="00994D5E">
      <w:pPr>
        <w:pStyle w:val="Apara"/>
      </w:pPr>
      <w:r>
        <w:tab/>
      </w:r>
      <w:r w:rsidRPr="00994D5E">
        <w:t>(b)</w:t>
      </w:r>
      <w:r w:rsidRPr="00994D5E">
        <w:tab/>
      </w:r>
      <w:r w:rsidR="00905BDC" w:rsidRPr="00994D5E">
        <w:t>whether the evidence could be obtained by other means;</w:t>
      </w:r>
    </w:p>
    <w:p w:rsidR="00905BDC" w:rsidRPr="00994D5E" w:rsidRDefault="00994D5E" w:rsidP="00994D5E">
      <w:pPr>
        <w:pStyle w:val="Apara"/>
      </w:pPr>
      <w:r>
        <w:tab/>
      </w:r>
      <w:r w:rsidRPr="00994D5E">
        <w:t>(c)</w:t>
      </w:r>
      <w:r w:rsidRPr="00994D5E">
        <w:tab/>
      </w:r>
      <w:r w:rsidR="00905BDC" w:rsidRPr="00994D5E">
        <w:t>the degree of urgency to resolve the matter;</w:t>
      </w:r>
    </w:p>
    <w:p w:rsidR="00905BDC" w:rsidRPr="00994D5E" w:rsidRDefault="00994D5E" w:rsidP="00994D5E">
      <w:pPr>
        <w:pStyle w:val="Apara"/>
      </w:pPr>
      <w:r>
        <w:tab/>
      </w:r>
      <w:r w:rsidRPr="00994D5E">
        <w:t>(d)</w:t>
      </w:r>
      <w:r w:rsidRPr="00994D5E">
        <w:tab/>
      </w:r>
      <w:r w:rsidR="00905BDC" w:rsidRPr="00994D5E">
        <w:t>the likelihood that issuing the warrant would secure the person’s attendance at the examination;</w:t>
      </w:r>
    </w:p>
    <w:p w:rsidR="00905BDC" w:rsidRPr="00994D5E" w:rsidRDefault="00994D5E" w:rsidP="00994D5E">
      <w:pPr>
        <w:pStyle w:val="Apara"/>
      </w:pPr>
      <w:r>
        <w:tab/>
      </w:r>
      <w:r w:rsidRPr="00994D5E">
        <w:t>(e)</w:t>
      </w:r>
      <w:r w:rsidRPr="00994D5E">
        <w:tab/>
      </w:r>
      <w:r w:rsidR="00905BDC" w:rsidRPr="00994D5E">
        <w:t>the reason (if any) given by the person for not attending in accordance with the examination summons;</w:t>
      </w:r>
    </w:p>
    <w:p w:rsidR="00905BDC" w:rsidRPr="00994D5E" w:rsidRDefault="00994D5E" w:rsidP="00994D5E">
      <w:pPr>
        <w:pStyle w:val="Apara"/>
      </w:pPr>
      <w:r>
        <w:tab/>
      </w:r>
      <w:r w:rsidRPr="00994D5E">
        <w:t>(f)</w:t>
      </w:r>
      <w:r w:rsidRPr="00994D5E">
        <w:tab/>
      </w:r>
      <w:r w:rsidR="00905BDC" w:rsidRPr="00994D5E">
        <w:t>the impact of using the warrant for the arrest of the person, in particular, due to disability, health or cultural or linguistic background.</w:t>
      </w:r>
    </w:p>
    <w:p w:rsidR="00905BDC" w:rsidRPr="00994D5E" w:rsidRDefault="00994D5E" w:rsidP="00994D5E">
      <w:pPr>
        <w:pStyle w:val="Amain"/>
        <w:keepNext/>
      </w:pPr>
      <w:r>
        <w:tab/>
      </w:r>
      <w:r w:rsidRPr="00994D5E">
        <w:t>(4)</w:t>
      </w:r>
      <w:r w:rsidRPr="00994D5E">
        <w:tab/>
      </w:r>
      <w:r w:rsidR="00905BDC" w:rsidRPr="00994D5E">
        <w:t>The issue of an arrest warrant, or the arrest of a person under that warrant, does not relieve the person from any liability for non</w:t>
      </w:r>
      <w:r w:rsidR="00905BDC" w:rsidRPr="00994D5E">
        <w:noBreakHyphen/>
        <w:t>compliance with the examination summons.</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It is an offence for a person to not attend, or not continue to attend, as required in the examination summons </w:t>
      </w:r>
      <w:r w:rsidRPr="00994D5E">
        <w:rPr>
          <w:lang w:val="en-US"/>
        </w:rPr>
        <w:t xml:space="preserve">(see </w:t>
      </w:r>
      <w:r w:rsidRPr="00994D5E">
        <w:t>s </w:t>
      </w:r>
      <w:r w:rsidR="00B53930" w:rsidRPr="00994D5E">
        <w:t>173</w:t>
      </w:r>
      <w:r w:rsidRPr="00994D5E">
        <w:t xml:space="preserve"> which applies the </w:t>
      </w:r>
      <w:hyperlink r:id="rId116" w:tooltip="A2002-51" w:history="1">
        <w:r w:rsidR="00703EE8" w:rsidRPr="00994D5E">
          <w:rPr>
            <w:rStyle w:val="charCitHyperlinkAbbrev"/>
          </w:rPr>
          <w:t>Criminal Code</w:t>
        </w:r>
      </w:hyperlink>
      <w:r w:rsidRPr="00994D5E">
        <w:t>, s 719).</w:t>
      </w:r>
    </w:p>
    <w:p w:rsidR="00905BDC" w:rsidRPr="00994D5E" w:rsidRDefault="00905BDC" w:rsidP="00905BDC">
      <w:pPr>
        <w:pStyle w:val="aNote"/>
      </w:pPr>
      <w:r w:rsidRPr="00994D5E">
        <w:rPr>
          <w:rStyle w:val="charItals"/>
        </w:rPr>
        <w:t>Note 2</w:t>
      </w:r>
      <w:r w:rsidRPr="00994D5E">
        <w:tab/>
        <w:t>The commission must report monthly to the inspector about arrest warrants (see s </w:t>
      </w:r>
      <w:r w:rsidR="00B53930" w:rsidRPr="00994D5E">
        <w:t>205</w:t>
      </w:r>
      <w:r w:rsidRPr="00994D5E">
        <w:t>).</w:t>
      </w:r>
    </w:p>
    <w:p w:rsidR="00905BDC" w:rsidRPr="00994D5E" w:rsidRDefault="00994D5E" w:rsidP="00994D5E">
      <w:pPr>
        <w:pStyle w:val="AH5Sec"/>
      </w:pPr>
      <w:bookmarkStart w:id="190" w:name="_Toc531696338"/>
      <w:r w:rsidRPr="00994D5E">
        <w:rPr>
          <w:rStyle w:val="CharSectNo"/>
        </w:rPr>
        <w:t>160</w:t>
      </w:r>
      <w:r w:rsidRPr="00994D5E">
        <w:tab/>
      </w:r>
      <w:r w:rsidR="00905BDC" w:rsidRPr="00994D5E">
        <w:t>Examination—executing warrant to arrest witness who fails to appear</w:t>
      </w:r>
      <w:bookmarkEnd w:id="190"/>
    </w:p>
    <w:p w:rsidR="00905BDC" w:rsidRPr="00994D5E" w:rsidRDefault="00994D5E" w:rsidP="00994D5E">
      <w:pPr>
        <w:pStyle w:val="Amain"/>
      </w:pPr>
      <w:r>
        <w:tab/>
      </w:r>
      <w:r w:rsidRPr="00994D5E">
        <w:t>(1)</w:t>
      </w:r>
      <w:r w:rsidRPr="00994D5E">
        <w:tab/>
      </w:r>
      <w:r w:rsidR="00905BDC" w:rsidRPr="00994D5E">
        <w:t>This section applies if a magistrate issues an arrest warrant under section </w:t>
      </w:r>
      <w:r w:rsidR="00B53930" w:rsidRPr="00994D5E">
        <w:t>159</w:t>
      </w:r>
      <w:r w:rsidR="00905BDC" w:rsidRPr="00994D5E">
        <w:t>.</w:t>
      </w:r>
    </w:p>
    <w:p w:rsidR="00905BDC" w:rsidRPr="00994D5E" w:rsidRDefault="00994D5E" w:rsidP="00994D5E">
      <w:pPr>
        <w:pStyle w:val="Amain"/>
      </w:pPr>
      <w:r>
        <w:tab/>
      </w:r>
      <w:r w:rsidRPr="00994D5E">
        <w:t>(2)</w:t>
      </w:r>
      <w:r w:rsidRPr="00994D5E">
        <w:tab/>
      </w:r>
      <w:r w:rsidR="00905BDC" w:rsidRPr="00994D5E">
        <w:t>The warrant authorises a police officer to—</w:t>
      </w:r>
    </w:p>
    <w:p w:rsidR="00905BDC" w:rsidRPr="00994D5E" w:rsidRDefault="00994D5E" w:rsidP="00994D5E">
      <w:pPr>
        <w:pStyle w:val="Apara"/>
      </w:pPr>
      <w:r>
        <w:tab/>
      </w:r>
      <w:r w:rsidRPr="00994D5E">
        <w:t>(a)</w:t>
      </w:r>
      <w:r w:rsidRPr="00994D5E">
        <w:tab/>
      </w:r>
      <w:r w:rsidR="00905BDC" w:rsidRPr="00994D5E">
        <w:t>arrest the person named in the warrant; and</w:t>
      </w:r>
    </w:p>
    <w:p w:rsidR="00905BDC" w:rsidRPr="00994D5E" w:rsidRDefault="00994D5E" w:rsidP="00994D5E">
      <w:pPr>
        <w:pStyle w:val="Apara"/>
      </w:pPr>
      <w:r>
        <w:tab/>
      </w:r>
      <w:r w:rsidRPr="00994D5E">
        <w:t>(b)</w:t>
      </w:r>
      <w:r w:rsidRPr="00994D5E">
        <w:tab/>
      </w:r>
      <w:r w:rsidR="00905BDC" w:rsidRPr="00994D5E">
        <w:t>bring the person before the commission.</w:t>
      </w:r>
    </w:p>
    <w:p w:rsidR="00905BDC" w:rsidRPr="00994D5E" w:rsidRDefault="00994D5E" w:rsidP="00994D5E">
      <w:pPr>
        <w:pStyle w:val="Amain"/>
      </w:pPr>
      <w:r>
        <w:tab/>
      </w:r>
      <w:r w:rsidRPr="00994D5E">
        <w:t>(3)</w:t>
      </w:r>
      <w:r w:rsidRPr="00994D5E">
        <w:tab/>
      </w:r>
      <w:r w:rsidR="00905BDC" w:rsidRPr="00994D5E">
        <w:t>If a police officer believes on reasonable grounds that the person named in the warrant is on any premises, the police officer is authorised to enter the premises, with necessary assistance and force, to execute the warrant.</w:t>
      </w:r>
    </w:p>
    <w:p w:rsidR="00905BDC" w:rsidRPr="00994D5E" w:rsidRDefault="00994D5E" w:rsidP="00994D5E">
      <w:pPr>
        <w:pStyle w:val="Amain"/>
      </w:pPr>
      <w:r>
        <w:tab/>
      </w:r>
      <w:r w:rsidRPr="00994D5E">
        <w:t>(4)</w:t>
      </w:r>
      <w:r w:rsidRPr="00994D5E">
        <w:tab/>
      </w:r>
      <w:r w:rsidR="00905BDC" w:rsidRPr="00994D5E">
        <w:t>However, the police officer must not enter premises (or a part of premises) used only for residential purposes to execute the warrant before 6 am or after 9 pm on any day unless the police officer believes on reasonable grounds that—</w:t>
      </w:r>
    </w:p>
    <w:p w:rsidR="00905BDC" w:rsidRPr="00994D5E" w:rsidRDefault="00994D5E" w:rsidP="00994D5E">
      <w:pPr>
        <w:pStyle w:val="Apara"/>
      </w:pPr>
      <w:r>
        <w:tab/>
      </w:r>
      <w:r w:rsidRPr="00994D5E">
        <w:t>(a)</w:t>
      </w:r>
      <w:r w:rsidRPr="00994D5E">
        <w:tab/>
      </w:r>
      <w:r w:rsidR="00905BDC" w:rsidRPr="00994D5E">
        <w:t>it would not be practicable to arrest the person, either at the premises or somewhere else, at another time; or</w:t>
      </w:r>
    </w:p>
    <w:p w:rsidR="00905BDC" w:rsidRPr="00994D5E" w:rsidRDefault="00994D5E" w:rsidP="00994D5E">
      <w:pPr>
        <w:pStyle w:val="Apara"/>
      </w:pPr>
      <w:r>
        <w:tab/>
      </w:r>
      <w:r w:rsidRPr="00994D5E">
        <w:t>(b)</w:t>
      </w:r>
      <w:r w:rsidRPr="00994D5E">
        <w:tab/>
      </w:r>
      <w:r w:rsidR="00905BDC" w:rsidRPr="00994D5E">
        <w:t>it is necessary to enter the premises to prevent the concealment, loss or destruction of evidence of, or relating to, corrupt conduct.</w:t>
      </w:r>
    </w:p>
    <w:p w:rsidR="00905BDC" w:rsidRPr="00994D5E" w:rsidRDefault="00994D5E" w:rsidP="00994D5E">
      <w:pPr>
        <w:pStyle w:val="Amain"/>
      </w:pPr>
      <w:r>
        <w:tab/>
      </w:r>
      <w:r w:rsidRPr="00994D5E">
        <w:t>(5)</w:t>
      </w:r>
      <w:r w:rsidRPr="00994D5E">
        <w:tab/>
      </w:r>
      <w:r w:rsidR="00905BDC" w:rsidRPr="00994D5E">
        <w:t>A police officer executing the warrant—</w:t>
      </w:r>
    </w:p>
    <w:p w:rsidR="00905BDC" w:rsidRPr="00994D5E" w:rsidRDefault="00994D5E" w:rsidP="00994D5E">
      <w:pPr>
        <w:pStyle w:val="Apara"/>
      </w:pPr>
      <w:r>
        <w:tab/>
      </w:r>
      <w:r w:rsidRPr="00994D5E">
        <w:t>(a)</w:t>
      </w:r>
      <w:r w:rsidRPr="00994D5E">
        <w:tab/>
      </w:r>
      <w:r w:rsidR="00905BDC" w:rsidRPr="00994D5E">
        <w:t>must use not more than the minimum amount of force necessary to arrest the person and remove the person to the place stated in the warrant; and</w:t>
      </w:r>
    </w:p>
    <w:p w:rsidR="00905BDC" w:rsidRPr="00994D5E" w:rsidRDefault="00994D5E" w:rsidP="00994D5E">
      <w:pPr>
        <w:pStyle w:val="Apara"/>
        <w:rPr>
          <w:szCs w:val="24"/>
        </w:rPr>
      </w:pPr>
      <w:r>
        <w:rPr>
          <w:szCs w:val="24"/>
        </w:rPr>
        <w:tab/>
      </w:r>
      <w:r w:rsidRPr="00994D5E">
        <w:rPr>
          <w:szCs w:val="24"/>
        </w:rPr>
        <w:t>(b)</w:t>
      </w:r>
      <w:r w:rsidRPr="00994D5E">
        <w:rPr>
          <w:szCs w:val="24"/>
        </w:rPr>
        <w:tab/>
      </w:r>
      <w:r w:rsidR="00905BDC" w:rsidRPr="00994D5E">
        <w:t xml:space="preserve">must, before removing the person, explain to the person the </w:t>
      </w:r>
      <w:r w:rsidR="00905BDC" w:rsidRPr="00994D5E">
        <w:rPr>
          <w:szCs w:val="24"/>
        </w:rPr>
        <w:t>purpose of the warrant; and</w:t>
      </w:r>
    </w:p>
    <w:p w:rsidR="00905BDC" w:rsidRPr="00994D5E" w:rsidRDefault="00994D5E" w:rsidP="00994D5E">
      <w:pPr>
        <w:pStyle w:val="Apara"/>
      </w:pPr>
      <w:r>
        <w:tab/>
      </w:r>
      <w:r w:rsidRPr="00994D5E">
        <w:t>(c)</w:t>
      </w:r>
      <w:r w:rsidRPr="00994D5E">
        <w:tab/>
      </w:r>
      <w:r w:rsidR="00905BDC" w:rsidRPr="00994D5E">
        <w:t>must bring the person immediately before the commission; and</w:t>
      </w:r>
    </w:p>
    <w:p w:rsidR="00905BDC" w:rsidRPr="00994D5E" w:rsidRDefault="00994D5E" w:rsidP="00994D5E">
      <w:pPr>
        <w:pStyle w:val="Apara"/>
      </w:pPr>
      <w:r>
        <w:tab/>
      </w:r>
      <w:r w:rsidRPr="00994D5E">
        <w:t>(d)</w:t>
      </w:r>
      <w:r w:rsidRPr="00994D5E">
        <w:tab/>
      </w:r>
      <w:r w:rsidR="00905BDC" w:rsidRPr="00994D5E">
        <w:t>if a person is under a legal disability—must inform a parent or guardian of the person of the arrest.</w:t>
      </w:r>
    </w:p>
    <w:p w:rsidR="00905BDC" w:rsidRPr="00994D5E" w:rsidRDefault="00994D5E" w:rsidP="00994D5E">
      <w:pPr>
        <w:pStyle w:val="Amain"/>
      </w:pPr>
      <w:r>
        <w:tab/>
      </w:r>
      <w:r w:rsidRPr="00994D5E">
        <w:t>(6)</w:t>
      </w:r>
      <w:r w:rsidRPr="00994D5E">
        <w:tab/>
      </w:r>
      <w:r w:rsidR="00905BDC" w:rsidRPr="00994D5E">
        <w:t>If, after arresting the person, the police officer believes on reasonable grounds that the person cannot be brought immediately before the commission, the police officer must immediately release the person.</w:t>
      </w:r>
    </w:p>
    <w:p w:rsidR="00905BDC" w:rsidRPr="00994D5E" w:rsidRDefault="00994D5E" w:rsidP="00994D5E">
      <w:pPr>
        <w:pStyle w:val="AH3Div"/>
        <w:tabs>
          <w:tab w:val="clear" w:pos="2600"/>
        </w:tabs>
      </w:pPr>
      <w:bookmarkStart w:id="191" w:name="_Toc531696339"/>
      <w:r w:rsidRPr="00994D5E">
        <w:rPr>
          <w:rStyle w:val="CharDivNo"/>
        </w:rPr>
        <w:t>Division 3.6.2</w:t>
      </w:r>
      <w:r w:rsidRPr="00994D5E">
        <w:rPr>
          <w:lang w:val="en-US"/>
        </w:rPr>
        <w:tab/>
      </w:r>
      <w:r w:rsidR="00905BDC" w:rsidRPr="00994D5E">
        <w:rPr>
          <w:rStyle w:val="CharDivText"/>
          <w:lang w:val="en-US"/>
        </w:rPr>
        <w:t>Examinations—privilege</w:t>
      </w:r>
      <w:bookmarkEnd w:id="191"/>
    </w:p>
    <w:p w:rsidR="00905BDC" w:rsidRPr="00994D5E" w:rsidRDefault="00994D5E" w:rsidP="00994D5E">
      <w:pPr>
        <w:pStyle w:val="AH5Sec"/>
        <w:rPr>
          <w:lang w:val="en-US"/>
        </w:rPr>
      </w:pPr>
      <w:bookmarkStart w:id="192" w:name="_Toc531696340"/>
      <w:r w:rsidRPr="00994D5E">
        <w:rPr>
          <w:rStyle w:val="CharSectNo"/>
        </w:rPr>
        <w:t>161</w:t>
      </w:r>
      <w:r w:rsidRPr="00994D5E">
        <w:rPr>
          <w:lang w:val="en-US"/>
        </w:rPr>
        <w:tab/>
      </w:r>
      <w:r w:rsidR="00905BDC" w:rsidRPr="00994D5E">
        <w:t>Examination—claiming</w:t>
      </w:r>
      <w:r w:rsidR="00905BDC" w:rsidRPr="00994D5E">
        <w:rPr>
          <w:lang w:val="en-US"/>
        </w:rPr>
        <w:t xml:space="preserve"> privilege</w:t>
      </w:r>
      <w:bookmarkEnd w:id="192"/>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 an examination summons directed to a person requires the person to—</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t xml:space="preserve">give evidence at an examination and </w:t>
      </w:r>
      <w:r w:rsidR="00905BDC" w:rsidRPr="00994D5E">
        <w:rPr>
          <w:lang w:val="en-US"/>
        </w:rPr>
        <w:t>the person claims that the information in answer to a question at an examination or otherwise required to be given to the commission is the subject of privilege; or</w:t>
      </w:r>
    </w:p>
    <w:p w:rsidR="00905BDC" w:rsidRPr="00994D5E" w:rsidRDefault="00994D5E" w:rsidP="00994D5E">
      <w:pPr>
        <w:pStyle w:val="Apara"/>
        <w:keepNext/>
        <w:rPr>
          <w:lang w:val="en-US"/>
        </w:rPr>
      </w:pPr>
      <w:r>
        <w:rPr>
          <w:lang w:val="en-US"/>
        </w:rPr>
        <w:tab/>
      </w:r>
      <w:r w:rsidRPr="00994D5E">
        <w:rPr>
          <w:lang w:val="en-US"/>
        </w:rPr>
        <w:t>(b)</w:t>
      </w:r>
      <w:r w:rsidRPr="00994D5E">
        <w:rPr>
          <w:lang w:val="en-US"/>
        </w:rPr>
        <w:tab/>
      </w:r>
      <w:r w:rsidR="00905BDC" w:rsidRPr="00994D5E">
        <w:t xml:space="preserve">produce a document or other thing to the commission and </w:t>
      </w:r>
      <w:r w:rsidR="00905BDC" w:rsidRPr="00994D5E">
        <w:rPr>
          <w:lang w:val="en-US"/>
        </w:rPr>
        <w:t>the person claims that the document or other thing is the subject of privilege.</w:t>
      </w:r>
    </w:p>
    <w:p w:rsidR="00905BDC" w:rsidRPr="00994D5E" w:rsidRDefault="00905BDC" w:rsidP="00905BDC">
      <w:pPr>
        <w:pStyle w:val="aNote"/>
        <w:rPr>
          <w:lang w:val="en-US"/>
        </w:rPr>
      </w:pPr>
      <w:r w:rsidRPr="00994D5E">
        <w:rPr>
          <w:rStyle w:val="charItals"/>
        </w:rPr>
        <w:t>Note</w:t>
      </w:r>
      <w:r w:rsidRPr="00994D5E">
        <w:rPr>
          <w:rStyle w:val="charItals"/>
        </w:rPr>
        <w:tab/>
      </w:r>
      <w:r w:rsidRPr="00994D5E">
        <w:rPr>
          <w:rStyle w:val="charBoldItals"/>
        </w:rPr>
        <w:t>Privilege</w:t>
      </w:r>
      <w:r w:rsidRPr="00994D5E">
        <w:rPr>
          <w:lang w:val="en-US"/>
        </w:rPr>
        <w:t>—see s </w:t>
      </w:r>
      <w:r w:rsidR="00B53930" w:rsidRPr="00994D5E">
        <w:rPr>
          <w:lang w:val="en-US"/>
        </w:rPr>
        <w:t>174</w:t>
      </w:r>
      <w:r w:rsidRPr="00994D5E">
        <w:rPr>
          <w:lang w:val="en-US"/>
        </w:rPr>
        <w:t xml:space="preserve"> and s (5).</w:t>
      </w:r>
    </w:p>
    <w:p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The claimant must attend before the commission in accordance with the examination summons.</w:t>
      </w:r>
    </w:p>
    <w:p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The commission must consider the claim and either—</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withdraw the requirement to answer the question, provide the information or produce the document or other thing; or</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refuse to withdraw the requirement and, if the claim relates to a document or other thing, require the claimant to immediately secure the document or other thing (by sealing in an envelope or otherwise) and give it to the commission.</w:t>
      </w:r>
    </w:p>
    <w:p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considering the claim, if the claim relates to a document or other thing, the commission must not inspect the document or other thing.</w:t>
      </w:r>
    </w:p>
    <w:p w:rsidR="00905BDC" w:rsidRPr="00994D5E" w:rsidRDefault="00994D5E" w:rsidP="00235520">
      <w:pPr>
        <w:pStyle w:val="Amain"/>
        <w:keepNext/>
        <w:rPr>
          <w:lang w:val="en-US"/>
        </w:rPr>
      </w:pPr>
      <w:r>
        <w:rPr>
          <w:lang w:val="en-US"/>
        </w:rPr>
        <w:tab/>
      </w:r>
      <w:r w:rsidRPr="00994D5E">
        <w:rPr>
          <w:lang w:val="en-US"/>
        </w:rPr>
        <w:t>(5)</w:t>
      </w:r>
      <w:r w:rsidRPr="00994D5E">
        <w:rPr>
          <w:lang w:val="en-US"/>
        </w:rPr>
        <w:tab/>
      </w:r>
      <w:r w:rsidR="00905BDC" w:rsidRPr="00994D5E">
        <w:rPr>
          <w:lang w:val="en-US"/>
        </w:rPr>
        <w:t>In this section:</w:t>
      </w:r>
    </w:p>
    <w:p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rsidR="00905BDC" w:rsidRPr="00994D5E" w:rsidRDefault="00905BDC" w:rsidP="00905BDC">
      <w:pPr>
        <w:pStyle w:val="aNote"/>
        <w:rPr>
          <w:lang w:val="en-US"/>
        </w:rPr>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rsidR="00905BDC" w:rsidRPr="00994D5E" w:rsidRDefault="00994D5E" w:rsidP="00994D5E">
      <w:pPr>
        <w:pStyle w:val="AH5Sec"/>
        <w:rPr>
          <w:lang w:val="en-US"/>
        </w:rPr>
      </w:pPr>
      <w:bookmarkStart w:id="193" w:name="_Toc531696341"/>
      <w:r w:rsidRPr="00994D5E">
        <w:rPr>
          <w:rStyle w:val="CharSectNo"/>
        </w:rPr>
        <w:t>162</w:t>
      </w:r>
      <w:r w:rsidRPr="00994D5E">
        <w:rPr>
          <w:lang w:val="en-US"/>
        </w:rPr>
        <w:tab/>
      </w:r>
      <w:r w:rsidR="00905BDC" w:rsidRPr="00994D5E">
        <w:t xml:space="preserve">Examination—application </w:t>
      </w:r>
      <w:r w:rsidR="00905BDC" w:rsidRPr="00994D5E">
        <w:rPr>
          <w:lang w:val="en-US"/>
        </w:rPr>
        <w:t>to Supreme Court to decide privilege</w:t>
      </w:r>
      <w:bookmarkEnd w:id="193"/>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commission refuses to withdraw the requirement under section</w:t>
      </w:r>
      <w:r w:rsidR="00905BDC" w:rsidRPr="00994D5E">
        <w:t> </w:t>
      </w:r>
      <w:r w:rsidR="00B53930" w:rsidRPr="00994D5E">
        <w:t>161</w:t>
      </w:r>
      <w:r w:rsidR="00905BDC" w:rsidRPr="00994D5E">
        <w:rPr>
          <w:lang w:val="en-US"/>
        </w:rPr>
        <w:t> (3) (b), the commission must—</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if the claim relates to a document or other thing—immediately give the secured document or other thing to the proper officer of the Supreme Court to be held in safe custody; and</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within 7 days, apply to the Supreme Court for determination of the claim; and</w:t>
      </w:r>
    </w:p>
    <w:p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within a reasonable time before the hearing of the application—give notice of the application to the claimant.</w:t>
      </w:r>
    </w:p>
    <w:p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If the commission does not make an application within the 7 days—</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if the claim relates to a requirement to answer a question or provide information—the requirement is taken to be withdrawn; and</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if the claim relates to a requirement to produce a document or other thing—the proper officer must return the secured document or other thing to the claimant.</w:t>
      </w:r>
    </w:p>
    <w:p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The claimant is entitled to appear and be heard on the hearing of the application.</w:t>
      </w:r>
    </w:p>
    <w:p w:rsidR="00905BDC" w:rsidRPr="00994D5E" w:rsidRDefault="00994D5E" w:rsidP="00994D5E">
      <w:pPr>
        <w:pStyle w:val="AH5Sec"/>
        <w:rPr>
          <w:lang w:val="en-US"/>
        </w:rPr>
      </w:pPr>
      <w:bookmarkStart w:id="194" w:name="_Toc531696342"/>
      <w:r w:rsidRPr="00994D5E">
        <w:rPr>
          <w:rStyle w:val="CharSectNo"/>
        </w:rPr>
        <w:t>163</w:t>
      </w:r>
      <w:r w:rsidRPr="00994D5E">
        <w:rPr>
          <w:lang w:val="en-US"/>
        </w:rPr>
        <w:tab/>
      </w:r>
      <w:r w:rsidR="00905BDC" w:rsidRPr="00994D5E">
        <w:t>Examination—Supreme</w:t>
      </w:r>
      <w:r w:rsidR="00905BDC" w:rsidRPr="00994D5E">
        <w:rPr>
          <w:lang w:val="en-US"/>
        </w:rPr>
        <w:t xml:space="preserve"> Court to decide privilege</w:t>
      </w:r>
      <w:bookmarkEnd w:id="194"/>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Supreme Court receives an application under section </w:t>
      </w:r>
      <w:r w:rsidR="00B53930" w:rsidRPr="00994D5E">
        <w:t>162</w:t>
      </w:r>
      <w:r w:rsidR="00905BDC" w:rsidRPr="00994D5E">
        <w:rPr>
          <w:lang w:val="en-US"/>
        </w:rPr>
        <w:t xml:space="preserve"> in relation to information required in answer to a question asked at the examination or otherwise required to be provided, the court must determine whether the information is the subject of privilege.</w:t>
      </w:r>
    </w:p>
    <w:p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If the court determines that the information—</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the subject of privilege—the court must order that the claimant is not required to provide the information to the commission; or</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 the subject of privilege—the court must order that the claimant provide the information to the commission.</w:t>
      </w:r>
    </w:p>
    <w:p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If the Supreme Court receives an application under section </w:t>
      </w:r>
      <w:r w:rsidR="00B53930" w:rsidRPr="00994D5E">
        <w:t>162</w:t>
      </w:r>
      <w:r w:rsidR="00905BDC" w:rsidRPr="00994D5E">
        <w:rPr>
          <w:lang w:val="en-US"/>
        </w:rPr>
        <w:t xml:space="preserve"> in relation to a document or other thing, the court must determine whether the document or other thing is the subject of privilege.</w:t>
      </w:r>
    </w:p>
    <w:p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To make the determination, the judge constituting the court and any other person authorised by the court may open and inspect the secured document or other thing.</w:t>
      </w:r>
    </w:p>
    <w:p w:rsidR="00905BDC" w:rsidRPr="00994D5E" w:rsidRDefault="00994D5E" w:rsidP="00994D5E">
      <w:pPr>
        <w:pStyle w:val="Amain"/>
        <w:rPr>
          <w:lang w:val="en-US"/>
        </w:rPr>
      </w:pPr>
      <w:r>
        <w:rPr>
          <w:lang w:val="en-US"/>
        </w:rPr>
        <w:tab/>
      </w:r>
      <w:r w:rsidRPr="00994D5E">
        <w:rPr>
          <w:lang w:val="en-US"/>
        </w:rPr>
        <w:t>(5)</w:t>
      </w:r>
      <w:r w:rsidRPr="00994D5E">
        <w:rPr>
          <w:lang w:val="en-US"/>
        </w:rPr>
        <w:tab/>
      </w:r>
      <w:r w:rsidR="00905BDC" w:rsidRPr="00994D5E">
        <w:rPr>
          <w:lang w:val="en-US"/>
        </w:rPr>
        <w:t>If the court determines that the document or other thing—</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the subject of privilege—the court must order that the document or other thing be returned to the claimant; or</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 the subject of privilege—the court must order that the document or other thing be given to the commission.</w:t>
      </w:r>
    </w:p>
    <w:p w:rsidR="00905BDC" w:rsidRPr="00994D5E" w:rsidRDefault="00994D5E" w:rsidP="00994D5E">
      <w:pPr>
        <w:pStyle w:val="Amain"/>
        <w:rPr>
          <w:lang w:val="en-US"/>
        </w:rPr>
      </w:pPr>
      <w:r>
        <w:rPr>
          <w:lang w:val="en-US"/>
        </w:rPr>
        <w:tab/>
      </w:r>
      <w:r w:rsidRPr="00994D5E">
        <w:rPr>
          <w:lang w:val="en-US"/>
        </w:rPr>
        <w:t>(6)</w:t>
      </w:r>
      <w:r w:rsidRPr="00994D5E">
        <w:rPr>
          <w:lang w:val="en-US"/>
        </w:rPr>
        <w:tab/>
      </w:r>
      <w:r w:rsidR="00905BDC" w:rsidRPr="00994D5E">
        <w:rPr>
          <w:lang w:val="en-US"/>
        </w:rPr>
        <w:t>In this section:</w:t>
      </w:r>
    </w:p>
    <w:p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rsidR="00905BDC" w:rsidRPr="00994D5E" w:rsidRDefault="00905BDC" w:rsidP="00905BDC">
      <w:pPr>
        <w:pStyle w:val="aNote"/>
        <w:rPr>
          <w:lang w:val="en-US"/>
        </w:rPr>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rsidR="00905BDC" w:rsidRPr="00994D5E" w:rsidRDefault="00994D5E" w:rsidP="00994D5E">
      <w:pPr>
        <w:pStyle w:val="AH5Sec"/>
        <w:rPr>
          <w:lang w:val="en-US"/>
        </w:rPr>
      </w:pPr>
      <w:bookmarkStart w:id="195" w:name="_Toc531696343"/>
      <w:r w:rsidRPr="00994D5E">
        <w:rPr>
          <w:rStyle w:val="CharSectNo"/>
        </w:rPr>
        <w:t>164</w:t>
      </w:r>
      <w:r w:rsidRPr="00994D5E">
        <w:rPr>
          <w:lang w:val="en-US"/>
        </w:rPr>
        <w:tab/>
      </w:r>
      <w:r w:rsidR="00905BDC" w:rsidRPr="00994D5E">
        <w:t>Examination—offence</w:t>
      </w:r>
      <w:r w:rsidR="00905BDC" w:rsidRPr="00994D5E">
        <w:rPr>
          <w:lang w:val="en-US"/>
        </w:rPr>
        <w:t xml:space="preserve"> to open secured document or other thing</w:t>
      </w:r>
      <w:bookmarkEnd w:id="195"/>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the commission requires a document or other thing to be secured under section</w:t>
      </w:r>
      <w:r w:rsidR="00905BDC" w:rsidRPr="00994D5E">
        <w:t> </w:t>
      </w:r>
      <w:r w:rsidR="00B53930" w:rsidRPr="00994D5E">
        <w:t>161</w:t>
      </w:r>
      <w:r w:rsidR="00905BDC" w:rsidRPr="00994D5E">
        <w:rPr>
          <w:lang w:val="en-US"/>
        </w:rPr>
        <w:t> (3) (b); and</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secured document or other thing has not been returned to the claimant under section </w:t>
      </w:r>
      <w:r w:rsidR="00B53930" w:rsidRPr="00994D5E">
        <w:rPr>
          <w:lang w:val="en-US"/>
        </w:rPr>
        <w:t>162</w:t>
      </w:r>
      <w:r w:rsidR="00905BDC" w:rsidRPr="00994D5E">
        <w:rPr>
          <w:lang w:val="en-US"/>
        </w:rPr>
        <w:t> (2); and</w:t>
      </w:r>
    </w:p>
    <w:p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the court has not determined whether the secured document or other thing is the subject of privilege under section </w:t>
      </w:r>
      <w:r w:rsidR="00B53930" w:rsidRPr="00994D5E">
        <w:rPr>
          <w:lang w:val="en-US"/>
        </w:rPr>
        <w:t>163</w:t>
      </w:r>
      <w:r w:rsidR="00905BDC" w:rsidRPr="00994D5E">
        <w:rPr>
          <w:lang w:val="en-US"/>
        </w:rPr>
        <w:t>.</w:t>
      </w:r>
    </w:p>
    <w:p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A person commits an offence if the person—</w:t>
      </w:r>
    </w:p>
    <w:p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opens or otherwise inspects the secured document or other thing; and</w:t>
      </w:r>
    </w:p>
    <w:p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w:t>
      </w:r>
    </w:p>
    <w:p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the judge constituting the court; or</w:t>
      </w:r>
    </w:p>
    <w:p w:rsidR="00905BDC" w:rsidRPr="00994D5E" w:rsidRDefault="00994D5E" w:rsidP="00994D5E">
      <w:pPr>
        <w:pStyle w:val="Asubpara"/>
        <w:keepNext/>
        <w:rPr>
          <w:lang w:val="en-US"/>
        </w:rPr>
      </w:pPr>
      <w:r>
        <w:rPr>
          <w:lang w:val="en-US"/>
        </w:rPr>
        <w:tab/>
      </w:r>
      <w:r w:rsidRPr="00994D5E">
        <w:rPr>
          <w:lang w:val="en-US"/>
        </w:rPr>
        <w:t>(ii)</w:t>
      </w:r>
      <w:r w:rsidRPr="00994D5E">
        <w:rPr>
          <w:lang w:val="en-US"/>
        </w:rPr>
        <w:tab/>
      </w:r>
      <w:r w:rsidR="00905BDC" w:rsidRPr="00994D5E">
        <w:rPr>
          <w:lang w:val="en-US"/>
        </w:rPr>
        <w:t>another person authorised by the court to open and inspect the secured document or other thing under section </w:t>
      </w:r>
      <w:r w:rsidR="00B53930" w:rsidRPr="00994D5E">
        <w:rPr>
          <w:lang w:val="en-US"/>
        </w:rPr>
        <w:t>163</w:t>
      </w:r>
      <w:r w:rsidR="00905BDC" w:rsidRPr="00994D5E">
        <w:rPr>
          <w:lang w:val="en-US"/>
        </w:rPr>
        <w:t> (2).</w:t>
      </w:r>
    </w:p>
    <w:p w:rsidR="00905BDC" w:rsidRPr="00994D5E" w:rsidRDefault="00905BDC" w:rsidP="00905BDC">
      <w:pPr>
        <w:pStyle w:val="Penalty"/>
        <w:rPr>
          <w:lang w:val="en-US"/>
        </w:rPr>
      </w:pPr>
      <w:r w:rsidRPr="00994D5E">
        <w:rPr>
          <w:lang w:val="en-US"/>
        </w:rPr>
        <w:t>Maximum penalty:  100 penalty units, imprisonment for 1 year or both.</w:t>
      </w:r>
    </w:p>
    <w:p w:rsidR="00905BDC" w:rsidRPr="00994D5E" w:rsidRDefault="00994D5E" w:rsidP="00994D5E">
      <w:pPr>
        <w:pStyle w:val="AH5Sec"/>
      </w:pPr>
      <w:bookmarkStart w:id="196" w:name="_Toc531696344"/>
      <w:r w:rsidRPr="00994D5E">
        <w:rPr>
          <w:rStyle w:val="CharSectNo"/>
        </w:rPr>
        <w:t>165</w:t>
      </w:r>
      <w:r w:rsidRPr="00994D5E">
        <w:tab/>
      </w:r>
      <w:r w:rsidR="00905BDC" w:rsidRPr="00994D5E">
        <w:t>Examination—protection of witnesses and lawyers</w:t>
      </w:r>
      <w:bookmarkEnd w:id="196"/>
    </w:p>
    <w:p w:rsidR="00905BDC" w:rsidRPr="00994D5E" w:rsidRDefault="00994D5E" w:rsidP="00994D5E">
      <w:pPr>
        <w:pStyle w:val="Amain"/>
      </w:pPr>
      <w:r>
        <w:tab/>
      </w:r>
      <w:r w:rsidRPr="00994D5E">
        <w:t>(1)</w:t>
      </w:r>
      <w:r w:rsidRPr="00994D5E">
        <w:tab/>
      </w:r>
      <w:r w:rsidR="00905BDC" w:rsidRPr="00994D5E">
        <w:t>A person appearing as a witness at an examination has the same protection and immunity as a witness has in a proceeding in the Supreme Court.</w:t>
      </w:r>
    </w:p>
    <w:p w:rsidR="00905BDC" w:rsidRPr="00994D5E" w:rsidRDefault="00994D5E" w:rsidP="00994D5E">
      <w:pPr>
        <w:pStyle w:val="Amain"/>
      </w:pPr>
      <w:r>
        <w:tab/>
      </w:r>
      <w:r w:rsidRPr="00994D5E">
        <w:t>(2)</w:t>
      </w:r>
      <w:r w:rsidRPr="00994D5E">
        <w:tab/>
      </w:r>
      <w:r w:rsidR="00905BDC" w:rsidRPr="00994D5E">
        <w:t>A lawyer representing a person at an examination or assisting the commission at an examination has the same protection and immunity as a lawyer has in representing a party in a proceeding in the Supreme Court.</w:t>
      </w:r>
    </w:p>
    <w:p w:rsidR="00905BDC" w:rsidRPr="00994D5E" w:rsidRDefault="00994D5E" w:rsidP="00994D5E">
      <w:pPr>
        <w:pStyle w:val="AH3Div"/>
        <w:tabs>
          <w:tab w:val="clear" w:pos="2600"/>
        </w:tabs>
      </w:pPr>
      <w:bookmarkStart w:id="197" w:name="_Toc531696345"/>
      <w:r w:rsidRPr="00994D5E">
        <w:rPr>
          <w:rStyle w:val="CharDivNo"/>
        </w:rPr>
        <w:t>Division 3.6.3</w:t>
      </w:r>
      <w:r w:rsidRPr="00994D5E">
        <w:tab/>
      </w:r>
      <w:r w:rsidR="00905BDC" w:rsidRPr="00994D5E">
        <w:rPr>
          <w:rStyle w:val="CharDivText"/>
          <w:lang w:val="en-US"/>
        </w:rPr>
        <w:t>Examinations—contempt</w:t>
      </w:r>
      <w:bookmarkEnd w:id="197"/>
    </w:p>
    <w:p w:rsidR="00905BDC" w:rsidRPr="00994D5E" w:rsidRDefault="00994D5E" w:rsidP="00994D5E">
      <w:pPr>
        <w:pStyle w:val="AH5Sec"/>
      </w:pPr>
      <w:bookmarkStart w:id="198" w:name="_Toc531696346"/>
      <w:r w:rsidRPr="00994D5E">
        <w:rPr>
          <w:rStyle w:val="CharSectNo"/>
        </w:rPr>
        <w:t>166</w:t>
      </w:r>
      <w:r w:rsidRPr="00994D5E">
        <w:tab/>
      </w:r>
      <w:r w:rsidR="00905BDC" w:rsidRPr="00994D5E">
        <w:t>Contempt of commission</w:t>
      </w:r>
      <w:bookmarkEnd w:id="198"/>
    </w:p>
    <w:p w:rsidR="00905BDC" w:rsidRPr="00994D5E" w:rsidRDefault="00994D5E" w:rsidP="00994D5E">
      <w:pPr>
        <w:pStyle w:val="Amain"/>
      </w:pPr>
      <w:r>
        <w:tab/>
      </w:r>
      <w:r w:rsidRPr="00994D5E">
        <w:t>(1)</w:t>
      </w:r>
      <w:r w:rsidRPr="00994D5E">
        <w:tab/>
      </w:r>
      <w:r w:rsidR="00905BDC" w:rsidRPr="00994D5E">
        <w:t>A person is in contempt of the commission if the person—</w:t>
      </w:r>
    </w:p>
    <w:p w:rsidR="00905BDC" w:rsidRPr="00994D5E" w:rsidRDefault="00994D5E" w:rsidP="00994D5E">
      <w:pPr>
        <w:pStyle w:val="Apara"/>
      </w:pPr>
      <w:r>
        <w:tab/>
      </w:r>
      <w:r w:rsidRPr="00994D5E">
        <w:t>(a)</w:t>
      </w:r>
      <w:r w:rsidRPr="00994D5E">
        <w:tab/>
      </w:r>
      <w:r w:rsidR="00905BDC" w:rsidRPr="00994D5E">
        <w:t xml:space="preserve">has been served with a preliminary inquiry </w:t>
      </w:r>
      <w:r w:rsidR="00905BDC" w:rsidRPr="00994D5E">
        <w:rPr>
          <w:lang w:eastAsia="en-AU"/>
        </w:rPr>
        <w:t xml:space="preserve">notice </w:t>
      </w:r>
      <w:r w:rsidR="00905BDC" w:rsidRPr="00994D5E">
        <w:t xml:space="preserve">and refuses or fails to produce a document or other thing as required by the preliminary inquiry </w:t>
      </w:r>
      <w:r w:rsidR="00905BDC" w:rsidRPr="00994D5E">
        <w:rPr>
          <w:lang w:eastAsia="en-AU"/>
        </w:rPr>
        <w:t>notice</w:t>
      </w:r>
      <w:r w:rsidR="00905BDC" w:rsidRPr="00994D5E">
        <w:t>; or</w:t>
      </w:r>
    </w:p>
    <w:p w:rsidR="00905BDC" w:rsidRPr="00994D5E" w:rsidRDefault="00994D5E" w:rsidP="001216A2">
      <w:pPr>
        <w:pStyle w:val="Apara"/>
        <w:keepNext/>
      </w:pPr>
      <w:r>
        <w:tab/>
      </w:r>
      <w:r w:rsidRPr="00994D5E">
        <w:t>(b)</w:t>
      </w:r>
      <w:r w:rsidRPr="00994D5E">
        <w:tab/>
      </w:r>
      <w:r w:rsidR="00905BDC" w:rsidRPr="00994D5E">
        <w:t>has been served with an examination summons and—</w:t>
      </w:r>
    </w:p>
    <w:p w:rsidR="00905BDC" w:rsidRPr="00994D5E" w:rsidRDefault="00994D5E" w:rsidP="00994D5E">
      <w:pPr>
        <w:pStyle w:val="Asubpara"/>
      </w:pPr>
      <w:r>
        <w:tab/>
      </w:r>
      <w:r w:rsidRPr="00994D5E">
        <w:t>(i)</w:t>
      </w:r>
      <w:r w:rsidRPr="00994D5E">
        <w:tab/>
      </w:r>
      <w:r w:rsidR="00905BDC" w:rsidRPr="00994D5E">
        <w:t>fails to attend the examination as required by the examination summons; or</w:t>
      </w:r>
    </w:p>
    <w:p w:rsidR="00905BDC" w:rsidRPr="00994D5E" w:rsidRDefault="00994D5E" w:rsidP="00994D5E">
      <w:pPr>
        <w:pStyle w:val="Asubpara"/>
      </w:pPr>
      <w:r>
        <w:tab/>
      </w:r>
      <w:r w:rsidRPr="00994D5E">
        <w:t>(ii)</w:t>
      </w:r>
      <w:r w:rsidRPr="00994D5E">
        <w:tab/>
      </w:r>
      <w:r w:rsidR="00905BDC" w:rsidRPr="00994D5E">
        <w:t>when appearing as a witness at the examination—</w:t>
      </w:r>
    </w:p>
    <w:p w:rsidR="00905BDC" w:rsidRPr="00994D5E" w:rsidRDefault="00994D5E" w:rsidP="00994D5E">
      <w:pPr>
        <w:pStyle w:val="Asubsubpara"/>
      </w:pPr>
      <w:r>
        <w:tab/>
      </w:r>
      <w:r w:rsidRPr="00994D5E">
        <w:t>(A)</w:t>
      </w:r>
      <w:r w:rsidRPr="00994D5E">
        <w:tab/>
      </w:r>
      <w:r w:rsidR="00905BDC" w:rsidRPr="00994D5E">
        <w:t>refuses or fails to take an oath when required; or</w:t>
      </w:r>
    </w:p>
    <w:p w:rsidR="00905BDC" w:rsidRPr="00994D5E" w:rsidRDefault="00994D5E" w:rsidP="00994D5E">
      <w:pPr>
        <w:pStyle w:val="Asubsubpara"/>
      </w:pPr>
      <w:r>
        <w:tab/>
      </w:r>
      <w:r w:rsidRPr="00994D5E">
        <w:t>(B)</w:t>
      </w:r>
      <w:r w:rsidRPr="00994D5E">
        <w:tab/>
      </w:r>
      <w:r w:rsidR="00905BDC" w:rsidRPr="00994D5E">
        <w:t>refuses or fails to answer a question relevant to the subject matter of the examination; or</w:t>
      </w:r>
    </w:p>
    <w:p w:rsidR="00905BDC" w:rsidRPr="00994D5E" w:rsidRDefault="00994D5E" w:rsidP="00994D5E">
      <w:pPr>
        <w:pStyle w:val="Asubsubpara"/>
      </w:pPr>
      <w:r>
        <w:tab/>
      </w:r>
      <w:r w:rsidRPr="00994D5E">
        <w:t>(C)</w:t>
      </w:r>
      <w:r w:rsidRPr="00994D5E">
        <w:tab/>
      </w:r>
      <w:r w:rsidR="00905BDC" w:rsidRPr="00994D5E">
        <w:t>refuses or fails to produce a document or other thing as required by the examination summons; or</w:t>
      </w:r>
    </w:p>
    <w:p w:rsidR="00905BDC" w:rsidRPr="00994D5E" w:rsidRDefault="00994D5E" w:rsidP="00994D5E">
      <w:pPr>
        <w:pStyle w:val="Apara"/>
      </w:pPr>
      <w:r>
        <w:tab/>
      </w:r>
      <w:r w:rsidRPr="00994D5E">
        <w:t>(c)</w:t>
      </w:r>
      <w:r w:rsidRPr="00994D5E">
        <w:tab/>
      </w:r>
      <w:r w:rsidR="00905BDC" w:rsidRPr="00994D5E">
        <w:t>gives evidence at an examination that the person knows is false or misleading in a material particular; or</w:t>
      </w:r>
    </w:p>
    <w:p w:rsidR="00905BDC" w:rsidRPr="00994D5E" w:rsidRDefault="00994D5E" w:rsidP="00994D5E">
      <w:pPr>
        <w:pStyle w:val="Apara"/>
      </w:pPr>
      <w:r>
        <w:tab/>
      </w:r>
      <w:r w:rsidRPr="00994D5E">
        <w:t>(d)</w:t>
      </w:r>
      <w:r w:rsidRPr="00994D5E">
        <w:tab/>
      </w:r>
      <w:r w:rsidR="00905BDC" w:rsidRPr="00994D5E">
        <w:t>obstructs or hinders the commissioner in the performance of the commissioner’s functions at an examination; or</w:t>
      </w:r>
    </w:p>
    <w:p w:rsidR="00905BDC" w:rsidRPr="00994D5E" w:rsidRDefault="00994D5E" w:rsidP="00994D5E">
      <w:pPr>
        <w:pStyle w:val="Apara"/>
      </w:pPr>
      <w:r>
        <w:tab/>
      </w:r>
      <w:r w:rsidRPr="00994D5E">
        <w:t>(e)</w:t>
      </w:r>
      <w:r w:rsidRPr="00994D5E">
        <w:tab/>
      </w:r>
      <w:r w:rsidR="00905BDC" w:rsidRPr="00994D5E">
        <w:t>disrupts an examination; or</w:t>
      </w:r>
    </w:p>
    <w:p w:rsidR="00905BDC" w:rsidRPr="00994D5E" w:rsidRDefault="00994D5E" w:rsidP="00994D5E">
      <w:pPr>
        <w:pStyle w:val="Apara"/>
      </w:pPr>
      <w:r>
        <w:tab/>
      </w:r>
      <w:r w:rsidRPr="00994D5E">
        <w:t>(f)</w:t>
      </w:r>
      <w:r w:rsidRPr="00994D5E">
        <w:tab/>
      </w:r>
      <w:r w:rsidR="00905BDC" w:rsidRPr="00994D5E">
        <w:t>threatens a person present at an examination.</w:t>
      </w:r>
    </w:p>
    <w:p w:rsidR="00905BDC" w:rsidRPr="00994D5E" w:rsidRDefault="00994D5E" w:rsidP="00994D5E">
      <w:pPr>
        <w:pStyle w:val="Amain"/>
        <w:keepNext/>
        <w:rPr>
          <w:lang w:eastAsia="en-AU"/>
        </w:rPr>
      </w:pPr>
      <w:r>
        <w:rPr>
          <w:lang w:eastAsia="en-AU"/>
        </w:rPr>
        <w:tab/>
      </w:r>
      <w:r w:rsidRPr="00994D5E">
        <w:rPr>
          <w:lang w:eastAsia="en-AU"/>
        </w:rPr>
        <w:t>(2)</w:t>
      </w:r>
      <w:r w:rsidRPr="00994D5E">
        <w:rPr>
          <w:lang w:eastAsia="en-AU"/>
        </w:rPr>
        <w:tab/>
      </w:r>
      <w:r w:rsidR="00905BDC" w:rsidRPr="00994D5E">
        <w:rPr>
          <w:lang w:eastAsia="en-AU"/>
        </w:rPr>
        <w:t>However, subsection (1) does not apply if the person has a reasonable excuse.</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The defendant has an evidential burden in relation to the matters mentioned in s (2) (see </w:t>
      </w:r>
      <w:hyperlink r:id="rId117" w:tooltip="A2002-51" w:history="1">
        <w:r w:rsidR="00703EE8" w:rsidRPr="00994D5E">
          <w:rPr>
            <w:rStyle w:val="charCitHyperlinkAbbrev"/>
          </w:rPr>
          <w:t>Criminal Code</w:t>
        </w:r>
      </w:hyperlink>
      <w:r w:rsidRPr="00994D5E">
        <w:t>, s 58).</w:t>
      </w:r>
    </w:p>
    <w:p w:rsidR="00905BDC" w:rsidRPr="00994D5E" w:rsidRDefault="00905BDC" w:rsidP="00905BDC">
      <w:pPr>
        <w:pStyle w:val="aNote"/>
      </w:pPr>
      <w:r w:rsidRPr="00994D5E">
        <w:rPr>
          <w:rStyle w:val="charItals"/>
        </w:rPr>
        <w:t>Note 2</w:t>
      </w:r>
      <w:r w:rsidRPr="00994D5E">
        <w:rPr>
          <w:rStyle w:val="charItals"/>
        </w:rPr>
        <w:tab/>
      </w:r>
      <w:r w:rsidRPr="00994D5E">
        <w:t>An act or omission that is contempt of the commission may also be an offence (see s </w:t>
      </w:r>
      <w:r w:rsidR="00B53930" w:rsidRPr="00994D5E">
        <w:t>173</w:t>
      </w:r>
      <w:r w:rsidRPr="00994D5E">
        <w:t>).  However, a person cannot be punished more than once for the same act or omission (see s </w:t>
      </w:r>
      <w:r w:rsidR="00B53930" w:rsidRPr="00994D5E">
        <w:t>170</w:t>
      </w:r>
      <w:r w:rsidRPr="00994D5E">
        <w:t>).</w:t>
      </w:r>
    </w:p>
    <w:p w:rsidR="00905BDC" w:rsidRPr="00994D5E" w:rsidRDefault="00994D5E" w:rsidP="00994D5E">
      <w:pPr>
        <w:pStyle w:val="AH5Sec"/>
      </w:pPr>
      <w:bookmarkStart w:id="199" w:name="_Toc531696347"/>
      <w:r w:rsidRPr="00994D5E">
        <w:rPr>
          <w:rStyle w:val="CharSectNo"/>
        </w:rPr>
        <w:t>167</w:t>
      </w:r>
      <w:r w:rsidRPr="00994D5E">
        <w:tab/>
      </w:r>
      <w:r w:rsidR="00905BDC" w:rsidRPr="00994D5E">
        <w:t>Commission may apply to Supreme Court to deal with contempt</w:t>
      </w:r>
      <w:bookmarkEnd w:id="199"/>
    </w:p>
    <w:p w:rsidR="00905BDC" w:rsidRPr="00994D5E" w:rsidRDefault="00994D5E" w:rsidP="00994D5E">
      <w:pPr>
        <w:pStyle w:val="Amain"/>
      </w:pPr>
      <w:r>
        <w:tab/>
      </w:r>
      <w:r w:rsidRPr="00994D5E">
        <w:t>(1)</w:t>
      </w:r>
      <w:r w:rsidRPr="00994D5E">
        <w:tab/>
      </w:r>
      <w:r w:rsidR="00905BDC" w:rsidRPr="00994D5E">
        <w:t>If it appears to the commission during an examination that a person is in contempt of the commission, the commission may apply to the Supreme Court for the person to be dealt with in relation to the contempt.</w:t>
      </w:r>
    </w:p>
    <w:p w:rsidR="00905BDC" w:rsidRPr="00994D5E" w:rsidRDefault="00994D5E" w:rsidP="00994D5E">
      <w:pPr>
        <w:pStyle w:val="Amain"/>
      </w:pPr>
      <w:r>
        <w:tab/>
      </w:r>
      <w:r w:rsidRPr="00994D5E">
        <w:t>(2)</w:t>
      </w:r>
      <w:r w:rsidRPr="00994D5E">
        <w:tab/>
      </w:r>
      <w:r w:rsidR="00905BDC" w:rsidRPr="00994D5E">
        <w:t>Before making the application, the commission must tell the person that the commission proposes to make the application.</w:t>
      </w:r>
    </w:p>
    <w:p w:rsidR="00905BDC" w:rsidRPr="00994D5E" w:rsidRDefault="00994D5E" w:rsidP="00994D5E">
      <w:pPr>
        <w:pStyle w:val="Amain"/>
      </w:pPr>
      <w:r>
        <w:tab/>
      </w:r>
      <w:r w:rsidRPr="00994D5E">
        <w:t>(3)</w:t>
      </w:r>
      <w:r w:rsidRPr="00994D5E">
        <w:tab/>
      </w:r>
      <w:r w:rsidR="00905BDC" w:rsidRPr="00994D5E">
        <w:t>The application must be accompanied by a certificate (a </w:t>
      </w:r>
      <w:r w:rsidR="00905BDC" w:rsidRPr="00994D5E">
        <w:rPr>
          <w:rStyle w:val="charBoldItals"/>
        </w:rPr>
        <w:t>contempt certificate</w:t>
      </w:r>
      <w:r w:rsidR="00905BDC" w:rsidRPr="00994D5E">
        <w:t>) that states—</w:t>
      </w:r>
    </w:p>
    <w:p w:rsidR="00905BDC" w:rsidRPr="00994D5E" w:rsidRDefault="00994D5E" w:rsidP="00994D5E">
      <w:pPr>
        <w:pStyle w:val="Apara"/>
      </w:pPr>
      <w:r>
        <w:tab/>
      </w:r>
      <w:r w:rsidRPr="00994D5E">
        <w:t>(a)</w:t>
      </w:r>
      <w:r w:rsidRPr="00994D5E">
        <w:tab/>
      </w:r>
      <w:r w:rsidR="00905BDC" w:rsidRPr="00994D5E">
        <w:t>the grounds for making the application; and</w:t>
      </w:r>
    </w:p>
    <w:p w:rsidR="00905BDC" w:rsidRPr="00994D5E" w:rsidRDefault="00994D5E" w:rsidP="00994D5E">
      <w:pPr>
        <w:pStyle w:val="Apara"/>
      </w:pPr>
      <w:r>
        <w:tab/>
      </w:r>
      <w:r w:rsidRPr="00994D5E">
        <w:t>(b)</w:t>
      </w:r>
      <w:r w:rsidRPr="00994D5E">
        <w:tab/>
      </w:r>
      <w:r w:rsidR="00905BDC" w:rsidRPr="00994D5E">
        <w:t>evidence in support of the application.</w:t>
      </w:r>
    </w:p>
    <w:p w:rsidR="00905BDC" w:rsidRPr="00994D5E" w:rsidRDefault="00994D5E" w:rsidP="00994D5E">
      <w:pPr>
        <w:pStyle w:val="Amain"/>
        <w:keepNext/>
      </w:pPr>
      <w:r>
        <w:tab/>
      </w:r>
      <w:r w:rsidRPr="00994D5E">
        <w:t>(4)</w:t>
      </w:r>
      <w:r w:rsidRPr="00994D5E">
        <w:tab/>
      </w:r>
      <w:r w:rsidR="00905BDC" w:rsidRPr="00994D5E">
        <w:t>A copy of the contempt certificate must be given to the person before the application is made.</w:t>
      </w:r>
    </w:p>
    <w:p w:rsidR="00905BDC" w:rsidRPr="00994D5E" w:rsidRDefault="00905BDC" w:rsidP="00905BDC">
      <w:pPr>
        <w:pStyle w:val="aNote"/>
      </w:pPr>
      <w:r w:rsidRPr="00994D5E">
        <w:rPr>
          <w:rStyle w:val="charItals"/>
        </w:rPr>
        <w:t>Note</w:t>
      </w:r>
      <w:r w:rsidRPr="00994D5E">
        <w:tab/>
        <w:t>The commission must report monthly to the inspector about applications for contempt (see s </w:t>
      </w:r>
      <w:r w:rsidR="00B53930" w:rsidRPr="00994D5E">
        <w:t>205</w:t>
      </w:r>
      <w:r w:rsidRPr="00994D5E">
        <w:t>).</w:t>
      </w:r>
    </w:p>
    <w:p w:rsidR="00905BDC" w:rsidRPr="00994D5E" w:rsidRDefault="00994D5E" w:rsidP="00994D5E">
      <w:pPr>
        <w:pStyle w:val="AH5Sec"/>
      </w:pPr>
      <w:bookmarkStart w:id="200" w:name="_Toc531696348"/>
      <w:r w:rsidRPr="00994D5E">
        <w:rPr>
          <w:rStyle w:val="CharSectNo"/>
        </w:rPr>
        <w:t>168</w:t>
      </w:r>
      <w:r w:rsidRPr="00994D5E">
        <w:tab/>
      </w:r>
      <w:r w:rsidR="00905BDC" w:rsidRPr="00994D5E">
        <w:t>Supreme Court to deal with contempt</w:t>
      </w:r>
      <w:bookmarkEnd w:id="200"/>
    </w:p>
    <w:p w:rsidR="00905BDC" w:rsidRPr="00994D5E" w:rsidRDefault="00994D5E" w:rsidP="00994D5E">
      <w:pPr>
        <w:pStyle w:val="Amain"/>
      </w:pPr>
      <w:r>
        <w:tab/>
      </w:r>
      <w:r w:rsidRPr="00994D5E">
        <w:t>(1)</w:t>
      </w:r>
      <w:r w:rsidRPr="00994D5E">
        <w:tab/>
      </w:r>
      <w:r w:rsidR="00905BDC" w:rsidRPr="00994D5E">
        <w:t>A contempt of the commission is to be dealt with by the Supreme Court as if the contempt were a contempt of that court.</w:t>
      </w:r>
    </w:p>
    <w:p w:rsidR="00905BDC" w:rsidRPr="00994D5E" w:rsidRDefault="00994D5E" w:rsidP="00994D5E">
      <w:pPr>
        <w:pStyle w:val="Amain"/>
      </w:pPr>
      <w:r>
        <w:tab/>
      </w:r>
      <w:r w:rsidRPr="00994D5E">
        <w:t>(2)</w:t>
      </w:r>
      <w:r w:rsidRPr="00994D5E">
        <w:tab/>
      </w:r>
      <w:r w:rsidR="00905BDC" w:rsidRPr="00994D5E">
        <w:t>The contempt certificate is evidence of the matters set out in it.</w:t>
      </w:r>
    </w:p>
    <w:p w:rsidR="00905BDC" w:rsidRPr="00994D5E" w:rsidRDefault="00994D5E" w:rsidP="00994D5E">
      <w:pPr>
        <w:pStyle w:val="AH5Sec"/>
      </w:pPr>
      <w:bookmarkStart w:id="201" w:name="_Toc531696349"/>
      <w:r w:rsidRPr="00994D5E">
        <w:rPr>
          <w:rStyle w:val="CharSectNo"/>
        </w:rPr>
        <w:t>169</w:t>
      </w:r>
      <w:r w:rsidRPr="00994D5E">
        <w:tab/>
      </w:r>
      <w:r w:rsidR="00905BDC" w:rsidRPr="00994D5E">
        <w:t>Commission may withdraw contempt application</w:t>
      </w:r>
      <w:bookmarkEnd w:id="201"/>
    </w:p>
    <w:p w:rsidR="00905BDC" w:rsidRPr="00994D5E" w:rsidRDefault="00905BDC" w:rsidP="00905BDC">
      <w:pPr>
        <w:pStyle w:val="Amainreturn"/>
      </w:pPr>
      <w:r w:rsidRPr="00994D5E">
        <w:t>The commission may, at any time, withdraw an application in relation to a person under section </w:t>
      </w:r>
      <w:r w:rsidR="00B53930" w:rsidRPr="00994D5E">
        <w:t>167</w:t>
      </w:r>
      <w:r w:rsidRPr="00994D5E">
        <w:t>.</w:t>
      </w:r>
    </w:p>
    <w:p w:rsidR="00905BDC" w:rsidRPr="00994D5E" w:rsidRDefault="00994D5E" w:rsidP="00994D5E">
      <w:pPr>
        <w:pStyle w:val="AH5Sec"/>
      </w:pPr>
      <w:bookmarkStart w:id="202" w:name="_Toc531696350"/>
      <w:r w:rsidRPr="00994D5E">
        <w:rPr>
          <w:rStyle w:val="CharSectNo"/>
        </w:rPr>
        <w:t>170</w:t>
      </w:r>
      <w:r w:rsidRPr="00994D5E">
        <w:tab/>
      </w:r>
      <w:r w:rsidR="00905BDC" w:rsidRPr="00994D5E">
        <w:t>Act or omission both offence and contempt</w:t>
      </w:r>
      <w:bookmarkEnd w:id="202"/>
    </w:p>
    <w:p w:rsidR="00905BDC" w:rsidRPr="00994D5E" w:rsidRDefault="00905BDC" w:rsidP="00905BDC">
      <w:pPr>
        <w:pStyle w:val="Amainreturn"/>
      </w:pPr>
      <w:r w:rsidRPr="00994D5E">
        <w:t>If an act or omission by a person constitutes both an offence against this Act and contempt of the commission, the person is liable to be proceeded against for the offence against this Act or for contempt of the commission or both, but is not liable to be punished more than once for the same act or omission.</w:t>
      </w:r>
    </w:p>
    <w:p w:rsidR="00905BDC" w:rsidRPr="00994D5E" w:rsidRDefault="00994D5E" w:rsidP="00994D5E">
      <w:pPr>
        <w:pStyle w:val="AH3Div"/>
        <w:tabs>
          <w:tab w:val="clear" w:pos="2600"/>
        </w:tabs>
      </w:pPr>
      <w:bookmarkStart w:id="203" w:name="_Toc531696351"/>
      <w:r w:rsidRPr="00994D5E">
        <w:rPr>
          <w:rStyle w:val="CharDivNo"/>
        </w:rPr>
        <w:t>Division 3.6.4</w:t>
      </w:r>
      <w:r w:rsidRPr="00994D5E">
        <w:tab/>
      </w:r>
      <w:r w:rsidR="00905BDC" w:rsidRPr="00994D5E">
        <w:rPr>
          <w:rStyle w:val="CharDivText"/>
        </w:rPr>
        <w:t>Examinations—other provisions</w:t>
      </w:r>
      <w:bookmarkEnd w:id="203"/>
    </w:p>
    <w:p w:rsidR="00905BDC" w:rsidRPr="00994D5E" w:rsidRDefault="00994D5E" w:rsidP="00994D5E">
      <w:pPr>
        <w:pStyle w:val="AH5Sec"/>
      </w:pPr>
      <w:bookmarkStart w:id="204" w:name="_Toc531696352"/>
      <w:r w:rsidRPr="00994D5E">
        <w:rPr>
          <w:rStyle w:val="CharSectNo"/>
        </w:rPr>
        <w:t>171</w:t>
      </w:r>
      <w:r w:rsidRPr="00994D5E">
        <w:tab/>
      </w:r>
      <w:r w:rsidR="00905BDC" w:rsidRPr="00994D5E">
        <w:t>Witnesses at examinations—provision of legal assistance</w:t>
      </w:r>
      <w:bookmarkEnd w:id="204"/>
    </w:p>
    <w:p w:rsidR="00905BDC" w:rsidRPr="00994D5E" w:rsidRDefault="00905BDC" w:rsidP="00905BDC">
      <w:pPr>
        <w:pStyle w:val="Amainreturn"/>
      </w:pPr>
      <w:r w:rsidRPr="00994D5E">
        <w:t>A witness prescribed by regulation appearing before the commission at an examination may be entitled to be paid an amount by the Territory for legal assistance in connection with the person’s appearance—</w:t>
      </w:r>
    </w:p>
    <w:p w:rsidR="00905BDC" w:rsidRPr="00994D5E" w:rsidRDefault="00994D5E" w:rsidP="00994D5E">
      <w:pPr>
        <w:pStyle w:val="Apara"/>
      </w:pPr>
      <w:r>
        <w:tab/>
      </w:r>
      <w:r w:rsidRPr="00994D5E">
        <w:t>(a)</w:t>
      </w:r>
      <w:r w:rsidRPr="00994D5E">
        <w:tab/>
      </w:r>
      <w:r w:rsidR="00905BDC" w:rsidRPr="00994D5E">
        <w:t>in accordance with the Supreme Court scale of costs; or</w:t>
      </w:r>
    </w:p>
    <w:p w:rsidR="00905BDC" w:rsidRPr="00994D5E" w:rsidRDefault="00994D5E" w:rsidP="00994D5E">
      <w:pPr>
        <w:pStyle w:val="Apara"/>
      </w:pPr>
      <w:r>
        <w:tab/>
      </w:r>
      <w:r w:rsidRPr="00994D5E">
        <w:t>(b)</w:t>
      </w:r>
      <w:r w:rsidRPr="00994D5E">
        <w:tab/>
      </w:r>
      <w:r w:rsidR="00905BDC" w:rsidRPr="00994D5E">
        <w:t>if a regulation is made about how the amount is to be worked out—in the way prescribed by regulation.</w:t>
      </w:r>
    </w:p>
    <w:p w:rsidR="00905BDC" w:rsidRPr="00994D5E" w:rsidRDefault="00994D5E" w:rsidP="00994D5E">
      <w:pPr>
        <w:pStyle w:val="AH5Sec"/>
      </w:pPr>
      <w:bookmarkStart w:id="205" w:name="_Toc531696353"/>
      <w:r w:rsidRPr="00994D5E">
        <w:rPr>
          <w:rStyle w:val="CharSectNo"/>
        </w:rPr>
        <w:t>172</w:t>
      </w:r>
      <w:r w:rsidRPr="00994D5E">
        <w:tab/>
      </w:r>
      <w:r w:rsidR="00905BDC" w:rsidRPr="00994D5E">
        <w:t>Witnesses at examinations—reimbursement of expenses</w:t>
      </w:r>
      <w:bookmarkEnd w:id="205"/>
    </w:p>
    <w:p w:rsidR="00905BDC" w:rsidRPr="00994D5E" w:rsidRDefault="00905BDC" w:rsidP="00905BDC">
      <w:pPr>
        <w:pStyle w:val="Amainreturn"/>
      </w:pPr>
      <w:r w:rsidRPr="00994D5E">
        <w:t>A witness prescribed by regulation appearing before the commission at an examination is entitled to be paid an amount by the Territory for the expenses of the appearance—</w:t>
      </w:r>
    </w:p>
    <w:p w:rsidR="00905BDC" w:rsidRPr="00994D5E" w:rsidRDefault="00994D5E" w:rsidP="00994D5E">
      <w:pPr>
        <w:pStyle w:val="Apara"/>
      </w:pPr>
      <w:r>
        <w:tab/>
      </w:r>
      <w:r w:rsidRPr="00994D5E">
        <w:t>(a)</w:t>
      </w:r>
      <w:r w:rsidRPr="00994D5E">
        <w:tab/>
      </w:r>
      <w:r w:rsidR="00905BDC" w:rsidRPr="00994D5E">
        <w:t>in accordance with the Supreme Court scale of costs; or</w:t>
      </w:r>
    </w:p>
    <w:p w:rsidR="00905BDC" w:rsidRPr="00994D5E" w:rsidRDefault="00994D5E" w:rsidP="00994D5E">
      <w:pPr>
        <w:pStyle w:val="Apara"/>
      </w:pPr>
      <w:r>
        <w:tab/>
      </w:r>
      <w:r w:rsidRPr="00994D5E">
        <w:t>(b)</w:t>
      </w:r>
      <w:r w:rsidRPr="00994D5E">
        <w:tab/>
      </w:r>
      <w:r w:rsidR="00905BDC" w:rsidRPr="00994D5E">
        <w:t>if a regulation is made about how the amount is to be worked out—in the way prescribed by regulation.</w:t>
      </w:r>
    </w:p>
    <w:p w:rsidR="00905BDC" w:rsidRPr="00994D5E" w:rsidRDefault="00994D5E" w:rsidP="00994D5E">
      <w:pPr>
        <w:pStyle w:val="AH5Sec"/>
      </w:pPr>
      <w:bookmarkStart w:id="206" w:name="_Toc531696354"/>
      <w:r w:rsidRPr="00994D5E">
        <w:rPr>
          <w:rStyle w:val="CharSectNo"/>
        </w:rPr>
        <w:t>173</w:t>
      </w:r>
      <w:r w:rsidRPr="00994D5E">
        <w:tab/>
      </w:r>
      <w:r w:rsidR="00905BDC" w:rsidRPr="00994D5E">
        <w:t>Examination—application of Criminal Code, ch 7</w:t>
      </w:r>
      <w:bookmarkEnd w:id="206"/>
    </w:p>
    <w:p w:rsidR="00905BDC" w:rsidRPr="00994D5E" w:rsidRDefault="00905BDC" w:rsidP="00994D5E">
      <w:pPr>
        <w:pStyle w:val="Amainreturn"/>
        <w:keepNext/>
      </w:pPr>
      <w:r w:rsidRPr="00994D5E">
        <w:t xml:space="preserve">An examination before the commission is a legal proceeding for the </w:t>
      </w:r>
      <w:hyperlink r:id="rId118" w:tooltip="A2002-51" w:history="1">
        <w:r w:rsidR="00703EE8" w:rsidRPr="00994D5E">
          <w:rPr>
            <w:rStyle w:val="charCitHyperlinkAbbrev"/>
          </w:rPr>
          <w:t>Criminal Code</w:t>
        </w:r>
      </w:hyperlink>
      <w:r w:rsidRPr="00994D5E">
        <w:t>, chapter 7 (Administration of justice offences).</w:t>
      </w:r>
    </w:p>
    <w:p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119" w:tooltip="A2002-51" w:history="1">
        <w:r w:rsidR="00703EE8" w:rsidRPr="00994D5E">
          <w:rPr>
            <w:rStyle w:val="charCitHyperlinkAbbrev"/>
          </w:rPr>
          <w:t>Criminal Code</w:t>
        </w:r>
      </w:hyperlink>
      <w:r w:rsidRPr="00994D5E">
        <w:t>, ch 7 includes offences such as perjury, falsifying evidence, failing to attend an examination and failing to take an oath.</w:t>
      </w:r>
    </w:p>
    <w:p w:rsidR="00905BDC" w:rsidRPr="00994D5E" w:rsidRDefault="00905BDC" w:rsidP="00905BDC">
      <w:pPr>
        <w:pStyle w:val="PageBreak"/>
      </w:pPr>
      <w:r w:rsidRPr="00994D5E">
        <w:br w:type="page"/>
      </w:r>
    </w:p>
    <w:p w:rsidR="00905BDC" w:rsidRDefault="00994D5E" w:rsidP="00994D5E">
      <w:pPr>
        <w:pStyle w:val="AH2Part"/>
        <w:tabs>
          <w:tab w:val="clear" w:pos="2600"/>
        </w:tabs>
        <w:rPr>
          <w:rStyle w:val="CharPartText"/>
        </w:rPr>
      </w:pPr>
      <w:bookmarkStart w:id="207" w:name="_Toc531696355"/>
      <w:r w:rsidRPr="00994D5E">
        <w:rPr>
          <w:rStyle w:val="CharPartNo"/>
        </w:rPr>
        <w:t>Part 3.7</w:t>
      </w:r>
      <w:r w:rsidRPr="00994D5E">
        <w:tab/>
      </w:r>
      <w:r w:rsidR="00905BDC" w:rsidRPr="00994D5E">
        <w:rPr>
          <w:rStyle w:val="CharPartText"/>
        </w:rPr>
        <w:t>Commission—privilege</w:t>
      </w:r>
      <w:bookmarkEnd w:id="207"/>
    </w:p>
    <w:p w:rsidR="001216A2" w:rsidRDefault="001216A2" w:rsidP="001216A2">
      <w:pPr>
        <w:pStyle w:val="Placeholder"/>
        <w:suppressLineNumbers/>
      </w:pPr>
      <w:r>
        <w:rPr>
          <w:rStyle w:val="CharDivNo"/>
        </w:rPr>
        <w:t xml:space="preserve">  </w:t>
      </w:r>
      <w:r>
        <w:rPr>
          <w:rStyle w:val="CharDivText"/>
        </w:rPr>
        <w:t xml:space="preserve">  </w:t>
      </w:r>
    </w:p>
    <w:p w:rsidR="00905BDC" w:rsidRPr="00994D5E" w:rsidRDefault="00994D5E" w:rsidP="00994D5E">
      <w:pPr>
        <w:pStyle w:val="AH5Sec"/>
        <w:rPr>
          <w:rStyle w:val="charItals"/>
        </w:rPr>
      </w:pPr>
      <w:bookmarkStart w:id="208" w:name="_Toc531696356"/>
      <w:r w:rsidRPr="00994D5E">
        <w:rPr>
          <w:rStyle w:val="CharSectNo"/>
        </w:rPr>
        <w:t>174</w:t>
      </w:r>
      <w:r w:rsidRPr="00994D5E">
        <w:rPr>
          <w:rStyle w:val="charItals"/>
          <w:i w:val="0"/>
        </w:rPr>
        <w:tab/>
      </w:r>
      <w:r w:rsidR="00905BDC" w:rsidRPr="00994D5E">
        <w:t xml:space="preserve">Meaning of </w:t>
      </w:r>
      <w:r w:rsidR="00905BDC" w:rsidRPr="00994D5E">
        <w:rPr>
          <w:rStyle w:val="charItals"/>
        </w:rPr>
        <w:t>privilege</w:t>
      </w:r>
      <w:bookmarkEnd w:id="208"/>
    </w:p>
    <w:p w:rsidR="00905BDC" w:rsidRPr="00994D5E" w:rsidRDefault="00905BDC" w:rsidP="00905BDC">
      <w:pPr>
        <w:pStyle w:val="Amainreturn"/>
      </w:pPr>
      <w:r w:rsidRPr="00994D5E">
        <w:t>In this Act:</w:t>
      </w:r>
    </w:p>
    <w:p w:rsidR="00905BDC" w:rsidRPr="00994D5E" w:rsidRDefault="00905BDC" w:rsidP="00994D5E">
      <w:pPr>
        <w:pStyle w:val="aDef"/>
        <w:keepNext/>
      </w:pPr>
      <w:r w:rsidRPr="00994D5E">
        <w:rPr>
          <w:rStyle w:val="charBoldItals"/>
        </w:rPr>
        <w:t>privilege</w:t>
      </w:r>
      <w:r w:rsidRPr="00994D5E">
        <w:t>—</w:t>
      </w:r>
    </w:p>
    <w:p w:rsidR="00905BDC" w:rsidRPr="00994D5E" w:rsidRDefault="00994D5E" w:rsidP="00994D5E">
      <w:pPr>
        <w:pStyle w:val="aDefpara"/>
        <w:keepNext/>
      </w:pPr>
      <w:r>
        <w:tab/>
      </w:r>
      <w:r w:rsidRPr="00994D5E">
        <w:t>(a)</w:t>
      </w:r>
      <w:r w:rsidRPr="00994D5E">
        <w:tab/>
      </w:r>
      <w:r w:rsidR="00905BDC" w:rsidRPr="00994D5E">
        <w:t>means any privilege a person is entitled to claim in a proceeding before a court or tribunal; and</w:t>
      </w:r>
    </w:p>
    <w:p w:rsidR="00905BDC" w:rsidRPr="00994D5E" w:rsidRDefault="00994D5E" w:rsidP="00994D5E">
      <w:pPr>
        <w:pStyle w:val="aDefpara"/>
        <w:keepNext/>
      </w:pPr>
      <w:r>
        <w:tab/>
      </w:r>
      <w:r w:rsidRPr="00994D5E">
        <w:t>(b)</w:t>
      </w:r>
      <w:r w:rsidRPr="00994D5E">
        <w:tab/>
      </w:r>
      <w:r w:rsidR="00905BDC" w:rsidRPr="00994D5E">
        <w:t xml:space="preserve">includes public interest immunity under the </w:t>
      </w:r>
      <w:hyperlink r:id="rId120" w:tooltip="A2011-12" w:history="1">
        <w:r w:rsidR="00703EE8" w:rsidRPr="00994D5E">
          <w:rPr>
            <w:rStyle w:val="charCitHyperlinkItal"/>
          </w:rPr>
          <w:t>Evidence Act 2011</w:t>
        </w:r>
      </w:hyperlink>
      <w:r w:rsidR="00905BDC" w:rsidRPr="00994D5E">
        <w:t>, section 130 (Exclusion of evidence of matters of state); but</w:t>
      </w:r>
    </w:p>
    <w:p w:rsidR="00905BDC" w:rsidRPr="00994D5E" w:rsidRDefault="00994D5E" w:rsidP="00994D5E">
      <w:pPr>
        <w:pStyle w:val="aDefpara"/>
        <w:keepNext/>
      </w:pPr>
      <w:r>
        <w:tab/>
      </w:r>
      <w:r w:rsidRPr="00994D5E">
        <w:t>(c)</w:t>
      </w:r>
      <w:r w:rsidRPr="00994D5E">
        <w:tab/>
      </w:r>
      <w:r w:rsidR="00905BDC" w:rsidRPr="00994D5E">
        <w:t>does not include a privilege disapplied under section </w:t>
      </w:r>
      <w:r w:rsidR="00B53930" w:rsidRPr="00994D5E">
        <w:t>175</w:t>
      </w:r>
      <w:r w:rsidR="00905BDC" w:rsidRPr="00994D5E">
        <w:t>.</w:t>
      </w:r>
    </w:p>
    <w:p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121" w:tooltip="A2011-12" w:history="1">
        <w:r w:rsidR="00703EE8" w:rsidRPr="00994D5E">
          <w:rPr>
            <w:rStyle w:val="charCitHyperlinkItal"/>
          </w:rPr>
          <w:t>Evidence Act 2011</w:t>
        </w:r>
      </w:hyperlink>
      <w:r w:rsidRPr="00994D5E">
        <w:t xml:space="preserve"> deals with various kinds of privilege including client legal privilege, professional confidential relationship privilege, journalist privilege, religious confession and privilege against self</w:t>
      </w:r>
      <w:r w:rsidRPr="00994D5E">
        <w:noBreakHyphen/>
        <w:t xml:space="preserve">incrimination.  The </w:t>
      </w:r>
      <w:hyperlink r:id="rId122" w:tooltip="A2001-14" w:history="1">
        <w:r w:rsidR="00703EE8" w:rsidRPr="00994D5E">
          <w:rPr>
            <w:rStyle w:val="charCitHyperlinkAbbrev"/>
          </w:rPr>
          <w:t>Legislation Act</w:t>
        </w:r>
      </w:hyperlink>
      <w:r w:rsidRPr="00994D5E">
        <w:t>, s 170 and s 171 also deals with the privilege against self</w:t>
      </w:r>
      <w:r w:rsidRPr="00994D5E">
        <w:noBreakHyphen/>
        <w:t>incrimination and client legal privilege.</w:t>
      </w:r>
    </w:p>
    <w:p w:rsidR="00905BDC" w:rsidRPr="00994D5E" w:rsidRDefault="00994D5E" w:rsidP="00994D5E">
      <w:pPr>
        <w:pStyle w:val="AH5Sec"/>
      </w:pPr>
      <w:bookmarkStart w:id="209" w:name="_Toc531696357"/>
      <w:r w:rsidRPr="00994D5E">
        <w:rPr>
          <w:rStyle w:val="CharSectNo"/>
        </w:rPr>
        <w:t>175</w:t>
      </w:r>
      <w:r w:rsidRPr="00994D5E">
        <w:tab/>
      </w:r>
      <w:r w:rsidR="00905BDC" w:rsidRPr="00994D5E">
        <w:t>Privileges against self</w:t>
      </w:r>
      <w:r w:rsidR="00905BDC" w:rsidRPr="00994D5E">
        <w:noBreakHyphen/>
        <w:t>incrimination and exposure to civil penalty do not apply</w:t>
      </w:r>
      <w:bookmarkEnd w:id="209"/>
    </w:p>
    <w:p w:rsidR="00905BDC" w:rsidRPr="00994D5E" w:rsidRDefault="00905BDC" w:rsidP="00905BDC">
      <w:pPr>
        <w:pStyle w:val="Amainreturn"/>
      </w:pPr>
      <w:r w:rsidRPr="00994D5E">
        <w:t>A person cannot rely on the common law privileges against self</w:t>
      </w:r>
      <w:r w:rsidRPr="00994D5E">
        <w:noBreakHyphen/>
        <w:t>incrimination and exposure to the imposition of a civil penalty to refuse to—</w:t>
      </w:r>
    </w:p>
    <w:p w:rsidR="00905BDC" w:rsidRPr="00994D5E" w:rsidRDefault="00994D5E" w:rsidP="00994D5E">
      <w:pPr>
        <w:pStyle w:val="Apara"/>
      </w:pPr>
      <w:r>
        <w:tab/>
      </w:r>
      <w:r w:rsidRPr="00994D5E">
        <w:t>(a)</w:t>
      </w:r>
      <w:r w:rsidRPr="00994D5E">
        <w:tab/>
      </w:r>
      <w:r w:rsidR="00905BDC" w:rsidRPr="00994D5E">
        <w:t>produce a document or other thing as required under an examination summons; or</w:t>
      </w:r>
    </w:p>
    <w:p w:rsidR="00905BDC" w:rsidRPr="00994D5E" w:rsidRDefault="00994D5E" w:rsidP="00994D5E">
      <w:pPr>
        <w:pStyle w:val="Apara"/>
      </w:pPr>
      <w:r>
        <w:tab/>
      </w:r>
      <w:r w:rsidRPr="00994D5E">
        <w:t>(b)</w:t>
      </w:r>
      <w:r w:rsidRPr="00994D5E">
        <w:tab/>
      </w:r>
      <w:r w:rsidR="00905BDC" w:rsidRPr="00994D5E">
        <w:t>answer a question or provide information as required—</w:t>
      </w:r>
    </w:p>
    <w:p w:rsidR="00905BDC" w:rsidRPr="00994D5E" w:rsidRDefault="00994D5E" w:rsidP="00994D5E">
      <w:pPr>
        <w:pStyle w:val="Asubpara"/>
      </w:pPr>
      <w:r>
        <w:tab/>
      </w:r>
      <w:r w:rsidRPr="00994D5E">
        <w:t>(i)</w:t>
      </w:r>
      <w:r w:rsidRPr="00994D5E">
        <w:tab/>
      </w:r>
      <w:r w:rsidR="00905BDC" w:rsidRPr="00994D5E">
        <w:t>under an examination summons; or</w:t>
      </w:r>
    </w:p>
    <w:p w:rsidR="00905BDC" w:rsidRPr="00994D5E" w:rsidRDefault="00994D5E" w:rsidP="00994D5E">
      <w:pPr>
        <w:pStyle w:val="Asubpara"/>
      </w:pPr>
      <w:r>
        <w:tab/>
      </w:r>
      <w:r w:rsidRPr="00994D5E">
        <w:t>(ii)</w:t>
      </w:r>
      <w:r w:rsidRPr="00994D5E">
        <w:tab/>
      </w:r>
      <w:r w:rsidR="00905BDC" w:rsidRPr="00994D5E">
        <w:t>at an examination.</w:t>
      </w:r>
    </w:p>
    <w:p w:rsidR="00905BDC" w:rsidRPr="00994D5E" w:rsidRDefault="00994D5E" w:rsidP="00994D5E">
      <w:pPr>
        <w:pStyle w:val="AH5Sec"/>
      </w:pPr>
      <w:bookmarkStart w:id="210" w:name="_Toc531696358"/>
      <w:r w:rsidRPr="00994D5E">
        <w:rPr>
          <w:rStyle w:val="CharSectNo"/>
        </w:rPr>
        <w:t>176</w:t>
      </w:r>
      <w:r w:rsidRPr="00994D5E">
        <w:tab/>
      </w:r>
      <w:r w:rsidR="00905BDC" w:rsidRPr="00994D5E">
        <w:t>Privileges against self</w:t>
      </w:r>
      <w:r w:rsidR="00905BDC" w:rsidRPr="00994D5E">
        <w:noBreakHyphen/>
        <w:t>incrimination and exposure to civil penalty—use and derivative use immunity</w:t>
      </w:r>
      <w:bookmarkEnd w:id="210"/>
    </w:p>
    <w:p w:rsidR="00905BDC" w:rsidRPr="00994D5E" w:rsidRDefault="00994D5E" w:rsidP="00994D5E">
      <w:pPr>
        <w:pStyle w:val="Amain"/>
        <w:rPr>
          <w:snapToGrid w:val="0"/>
        </w:rPr>
      </w:pPr>
      <w:r>
        <w:rPr>
          <w:snapToGrid w:val="0"/>
        </w:rPr>
        <w:tab/>
      </w:r>
      <w:r w:rsidRPr="00994D5E">
        <w:rPr>
          <w:snapToGrid w:val="0"/>
        </w:rPr>
        <w:t>(1)</w:t>
      </w:r>
      <w:r w:rsidRPr="00994D5E">
        <w:rPr>
          <w:snapToGrid w:val="0"/>
        </w:rPr>
        <w:tab/>
      </w:r>
      <w:r w:rsidR="00905BDC" w:rsidRPr="00994D5E">
        <w:rPr>
          <w:snapToGrid w:val="0"/>
        </w:rPr>
        <w:t>Any information, document or other thing obtained directly because of the operation of section </w:t>
      </w:r>
      <w:r w:rsidR="00B53930" w:rsidRPr="00994D5E">
        <w:t>175</w:t>
      </w:r>
      <w:r w:rsidR="00905BDC" w:rsidRPr="00994D5E">
        <w:rPr>
          <w:snapToGrid w:val="0"/>
        </w:rPr>
        <w:t xml:space="preserve"> is not admissible in evidence against the person in—</w:t>
      </w:r>
    </w:p>
    <w:p w:rsidR="00905BDC" w:rsidRPr="00994D5E" w:rsidRDefault="00994D5E" w:rsidP="00994D5E">
      <w:pPr>
        <w:pStyle w:val="Apara"/>
        <w:rPr>
          <w:snapToGrid w:val="0"/>
        </w:rPr>
      </w:pPr>
      <w:r>
        <w:rPr>
          <w:snapToGrid w:val="0"/>
        </w:rPr>
        <w:tab/>
      </w:r>
      <w:r w:rsidRPr="00994D5E">
        <w:rPr>
          <w:snapToGrid w:val="0"/>
        </w:rPr>
        <w:t>(a)</w:t>
      </w:r>
      <w:r w:rsidRPr="00994D5E">
        <w:rPr>
          <w:snapToGrid w:val="0"/>
        </w:rPr>
        <w:tab/>
      </w:r>
      <w:r w:rsidR="00905BDC" w:rsidRPr="00994D5E">
        <w:t>civil or criminal proceedings</w:t>
      </w:r>
      <w:r w:rsidR="00905BDC" w:rsidRPr="00994D5E">
        <w:rPr>
          <w:snapToGrid w:val="0"/>
        </w:rPr>
        <w:t>; or</w:t>
      </w:r>
    </w:p>
    <w:p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a disciplinary process or action, unless the commission has made a finding of serious corrupt conduct or systemic corrupt conduct in relation to the person.</w:t>
      </w:r>
    </w:p>
    <w:p w:rsidR="00905BDC" w:rsidRPr="00994D5E" w:rsidRDefault="00994D5E" w:rsidP="00994D5E">
      <w:pPr>
        <w:pStyle w:val="Amain"/>
        <w:rPr>
          <w:snapToGrid w:val="0"/>
        </w:rPr>
      </w:pPr>
      <w:r>
        <w:rPr>
          <w:snapToGrid w:val="0"/>
        </w:rPr>
        <w:tab/>
      </w:r>
      <w:r w:rsidRPr="00994D5E">
        <w:rPr>
          <w:snapToGrid w:val="0"/>
        </w:rPr>
        <w:t>(2)</w:t>
      </w:r>
      <w:r w:rsidRPr="00994D5E">
        <w:rPr>
          <w:snapToGrid w:val="0"/>
        </w:rPr>
        <w:tab/>
      </w:r>
      <w:r w:rsidR="00905BDC" w:rsidRPr="00994D5E">
        <w:rPr>
          <w:snapToGrid w:val="0"/>
        </w:rPr>
        <w:t>Any information, document or other thing obtained indirectly because of the operation of section </w:t>
      </w:r>
      <w:r w:rsidR="00B53930" w:rsidRPr="00994D5E">
        <w:t>175</w:t>
      </w:r>
      <w:r w:rsidR="00905BDC" w:rsidRPr="00994D5E">
        <w:rPr>
          <w:snapToGrid w:val="0"/>
        </w:rPr>
        <w:t xml:space="preserve"> is not admissible in evidence against the person in </w:t>
      </w:r>
      <w:r w:rsidR="00905BDC" w:rsidRPr="00994D5E">
        <w:t>civil or criminal proceedings</w:t>
      </w:r>
      <w:r w:rsidR="00905BDC" w:rsidRPr="00994D5E">
        <w:rPr>
          <w:snapToGrid w:val="0"/>
        </w:rPr>
        <w:t>, unless—</w:t>
      </w:r>
    </w:p>
    <w:p w:rsidR="00905BDC" w:rsidRPr="00994D5E" w:rsidRDefault="00994D5E" w:rsidP="00994D5E">
      <w:pPr>
        <w:pStyle w:val="Apara"/>
        <w:rPr>
          <w:snapToGrid w:val="0"/>
        </w:rPr>
      </w:pPr>
      <w:r>
        <w:rPr>
          <w:snapToGrid w:val="0"/>
        </w:rPr>
        <w:tab/>
      </w:r>
      <w:r w:rsidRPr="00994D5E">
        <w:rPr>
          <w:snapToGrid w:val="0"/>
        </w:rPr>
        <w:t>(a)</w:t>
      </w:r>
      <w:r w:rsidRPr="00994D5E">
        <w:rPr>
          <w:snapToGrid w:val="0"/>
        </w:rPr>
        <w:tab/>
      </w:r>
      <w:r w:rsidR="00905BDC" w:rsidRPr="00994D5E">
        <w:rPr>
          <w:snapToGrid w:val="0"/>
        </w:rPr>
        <w:t>the information, document or other thing could have been obtained without the operation of section </w:t>
      </w:r>
      <w:r w:rsidR="00B53930" w:rsidRPr="00994D5E">
        <w:t>175</w:t>
      </w:r>
      <w:r w:rsidR="00905BDC" w:rsidRPr="00994D5E">
        <w:rPr>
          <w:snapToGrid w:val="0"/>
        </w:rPr>
        <w:t>; or</w:t>
      </w:r>
    </w:p>
    <w:p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the significance of the information, document or other thing could have been appreciated without the operation of section </w:t>
      </w:r>
      <w:r w:rsidR="00B53930" w:rsidRPr="00994D5E">
        <w:t>175</w:t>
      </w:r>
      <w:r w:rsidR="00905BDC" w:rsidRPr="00994D5E">
        <w:rPr>
          <w:snapToGrid w:val="0"/>
        </w:rPr>
        <w:t>.</w:t>
      </w:r>
    </w:p>
    <w:p w:rsidR="00905BDC" w:rsidRPr="00994D5E" w:rsidRDefault="00994D5E" w:rsidP="00994D5E">
      <w:pPr>
        <w:pStyle w:val="Amain"/>
        <w:rPr>
          <w:snapToGrid w:val="0"/>
        </w:rPr>
      </w:pPr>
      <w:r>
        <w:rPr>
          <w:snapToGrid w:val="0"/>
        </w:rPr>
        <w:tab/>
      </w:r>
      <w:r w:rsidRPr="00994D5E">
        <w:rPr>
          <w:snapToGrid w:val="0"/>
        </w:rPr>
        <w:t>(3)</w:t>
      </w:r>
      <w:r w:rsidRPr="00994D5E">
        <w:rPr>
          <w:snapToGrid w:val="0"/>
        </w:rPr>
        <w:tab/>
      </w:r>
      <w:r w:rsidR="00905BDC" w:rsidRPr="00994D5E">
        <w:rPr>
          <w:snapToGrid w:val="0"/>
        </w:rPr>
        <w:t>In this section:</w:t>
      </w:r>
    </w:p>
    <w:p w:rsidR="00905BDC" w:rsidRPr="00994D5E" w:rsidRDefault="00905BDC" w:rsidP="00994D5E">
      <w:pPr>
        <w:pStyle w:val="aDef"/>
        <w:keepNext/>
      </w:pPr>
      <w:r w:rsidRPr="00994D5E">
        <w:rPr>
          <w:rStyle w:val="charBoldItals"/>
        </w:rPr>
        <w:t>civil or criminal proceedings</w:t>
      </w:r>
      <w:r w:rsidRPr="00994D5E">
        <w:t>—</w:t>
      </w:r>
    </w:p>
    <w:p w:rsidR="00905BDC" w:rsidRPr="00994D5E" w:rsidRDefault="00994D5E" w:rsidP="00994D5E">
      <w:pPr>
        <w:pStyle w:val="aDefpara"/>
      </w:pPr>
      <w:r>
        <w:tab/>
      </w:r>
      <w:r w:rsidRPr="00994D5E">
        <w:t>(a)</w:t>
      </w:r>
      <w:r w:rsidRPr="00994D5E">
        <w:tab/>
      </w:r>
      <w:r w:rsidR="00905BDC" w:rsidRPr="00994D5E">
        <w:t>means—</w:t>
      </w:r>
    </w:p>
    <w:p w:rsidR="00905BDC" w:rsidRPr="00994D5E" w:rsidRDefault="00994D5E" w:rsidP="00994D5E">
      <w:pPr>
        <w:pStyle w:val="aDefsubpara"/>
        <w:rPr>
          <w:snapToGrid w:val="0"/>
        </w:rPr>
      </w:pPr>
      <w:r>
        <w:rPr>
          <w:snapToGrid w:val="0"/>
        </w:rPr>
        <w:tab/>
      </w:r>
      <w:r w:rsidRPr="00994D5E">
        <w:rPr>
          <w:snapToGrid w:val="0"/>
        </w:rPr>
        <w:t>(i)</w:t>
      </w:r>
      <w:r w:rsidRPr="00994D5E">
        <w:rPr>
          <w:snapToGrid w:val="0"/>
        </w:rPr>
        <w:tab/>
      </w:r>
      <w:r w:rsidR="00905BDC" w:rsidRPr="00994D5E">
        <w:rPr>
          <w:snapToGrid w:val="0"/>
        </w:rPr>
        <w:t>a civil proceeding; or</w:t>
      </w:r>
    </w:p>
    <w:p w:rsidR="00905BDC" w:rsidRPr="00994D5E" w:rsidRDefault="00994D5E" w:rsidP="00994D5E">
      <w:pPr>
        <w:pStyle w:val="aDefsubpara"/>
        <w:rPr>
          <w:snapToGrid w:val="0"/>
        </w:rPr>
      </w:pPr>
      <w:r>
        <w:rPr>
          <w:snapToGrid w:val="0"/>
        </w:rPr>
        <w:tab/>
      </w:r>
      <w:r w:rsidRPr="00994D5E">
        <w:rPr>
          <w:snapToGrid w:val="0"/>
        </w:rPr>
        <w:t>(ii)</w:t>
      </w:r>
      <w:r w:rsidRPr="00994D5E">
        <w:rPr>
          <w:snapToGrid w:val="0"/>
        </w:rPr>
        <w:tab/>
      </w:r>
      <w:r w:rsidR="00905BDC" w:rsidRPr="00994D5E">
        <w:rPr>
          <w:snapToGrid w:val="0"/>
        </w:rPr>
        <w:t>a criminal proceeding, other than a proceeding for—</w:t>
      </w:r>
    </w:p>
    <w:p w:rsidR="00905BDC" w:rsidRPr="00994D5E" w:rsidRDefault="00994D5E" w:rsidP="00994D5E">
      <w:pPr>
        <w:pStyle w:val="Asubsubpara"/>
        <w:rPr>
          <w:snapToGrid w:val="0"/>
        </w:rPr>
      </w:pPr>
      <w:r>
        <w:rPr>
          <w:snapToGrid w:val="0"/>
        </w:rPr>
        <w:tab/>
      </w:r>
      <w:r w:rsidRPr="00994D5E">
        <w:rPr>
          <w:snapToGrid w:val="0"/>
        </w:rPr>
        <w:t>(A)</w:t>
      </w:r>
      <w:r w:rsidRPr="00994D5E">
        <w:rPr>
          <w:snapToGrid w:val="0"/>
        </w:rPr>
        <w:tab/>
      </w:r>
      <w:r w:rsidR="00905BDC" w:rsidRPr="00994D5E">
        <w:rPr>
          <w:snapToGrid w:val="0"/>
        </w:rPr>
        <w:t>an offence in relation to the falsity or the misleading nature of the answer, document or information; or</w:t>
      </w:r>
    </w:p>
    <w:p w:rsidR="00905BDC" w:rsidRPr="00994D5E" w:rsidRDefault="00994D5E" w:rsidP="00994D5E">
      <w:pPr>
        <w:pStyle w:val="Asubsubpara"/>
        <w:keepNext/>
        <w:rPr>
          <w:snapToGrid w:val="0"/>
        </w:rPr>
      </w:pPr>
      <w:r>
        <w:rPr>
          <w:snapToGrid w:val="0"/>
        </w:rPr>
        <w:tab/>
      </w:r>
      <w:r w:rsidRPr="00994D5E">
        <w:rPr>
          <w:snapToGrid w:val="0"/>
        </w:rPr>
        <w:t>(B)</w:t>
      </w:r>
      <w:r w:rsidRPr="00994D5E">
        <w:rPr>
          <w:snapToGrid w:val="0"/>
        </w:rPr>
        <w:tab/>
      </w:r>
      <w:r w:rsidR="00905BDC" w:rsidRPr="00994D5E">
        <w:rPr>
          <w:snapToGrid w:val="0"/>
        </w:rPr>
        <w:t xml:space="preserve">an offence against the </w:t>
      </w:r>
      <w:hyperlink r:id="rId123" w:tooltip="A2002-51" w:history="1">
        <w:r w:rsidR="00703EE8" w:rsidRPr="00994D5E">
          <w:rPr>
            <w:rStyle w:val="charCitHyperlinkAbbrev"/>
          </w:rPr>
          <w:t>Criminal Code</w:t>
        </w:r>
      </w:hyperlink>
      <w:r w:rsidR="00905BDC" w:rsidRPr="00994D5E">
        <w:rPr>
          <w:snapToGrid w:val="0"/>
        </w:rPr>
        <w:t>, chapter 7 (Administration of justice offences); but</w:t>
      </w:r>
    </w:p>
    <w:p w:rsidR="00905BDC" w:rsidRPr="00994D5E" w:rsidRDefault="00994D5E" w:rsidP="00994D5E">
      <w:pPr>
        <w:pStyle w:val="aDefpara"/>
        <w:rPr>
          <w:snapToGrid w:val="0"/>
        </w:rPr>
      </w:pPr>
      <w:r>
        <w:rPr>
          <w:snapToGrid w:val="0"/>
        </w:rPr>
        <w:tab/>
      </w:r>
      <w:r w:rsidRPr="00994D5E">
        <w:rPr>
          <w:snapToGrid w:val="0"/>
        </w:rPr>
        <w:t>(b)</w:t>
      </w:r>
      <w:r w:rsidRPr="00994D5E">
        <w:rPr>
          <w:snapToGrid w:val="0"/>
        </w:rPr>
        <w:tab/>
      </w:r>
      <w:r w:rsidR="00905BDC" w:rsidRPr="00994D5E">
        <w:rPr>
          <w:snapToGrid w:val="0"/>
        </w:rPr>
        <w:t>does not include a proceeding for contempt of the commission.</w:t>
      </w:r>
    </w:p>
    <w:p w:rsidR="00905BDC" w:rsidRPr="00994D5E" w:rsidRDefault="00905BDC" w:rsidP="00905BDC">
      <w:pPr>
        <w:pStyle w:val="aNotepar"/>
        <w:rPr>
          <w:snapToGrid w:val="0"/>
        </w:rPr>
      </w:pPr>
      <w:r w:rsidRPr="00994D5E">
        <w:rPr>
          <w:rStyle w:val="charItals"/>
        </w:rPr>
        <w:t>Note</w:t>
      </w:r>
      <w:r w:rsidRPr="00994D5E">
        <w:rPr>
          <w:rStyle w:val="charItals"/>
        </w:rPr>
        <w:tab/>
      </w:r>
      <w:r w:rsidRPr="00994D5E">
        <w:rPr>
          <w:snapToGrid w:val="0"/>
        </w:rPr>
        <w:t xml:space="preserve">Contempt of the commission is dealt with in </w:t>
      </w:r>
      <w:r w:rsidR="005D47DC" w:rsidRPr="00994D5E">
        <w:rPr>
          <w:snapToGrid w:val="0"/>
        </w:rPr>
        <w:t>div</w:t>
      </w:r>
      <w:r w:rsidR="00B53930" w:rsidRPr="00994D5E">
        <w:rPr>
          <w:snapToGrid w:val="0"/>
        </w:rPr>
        <w:t xml:space="preserve"> 3.6.3</w:t>
      </w:r>
      <w:r w:rsidRPr="00994D5E">
        <w:rPr>
          <w:snapToGrid w:val="0"/>
        </w:rPr>
        <w:t>.</w:t>
      </w:r>
    </w:p>
    <w:p w:rsidR="00905BDC" w:rsidRPr="00994D5E" w:rsidRDefault="00905BDC" w:rsidP="00994D5E">
      <w:pPr>
        <w:pStyle w:val="aDef"/>
        <w:keepNext/>
        <w:rPr>
          <w:lang w:eastAsia="en-AU"/>
        </w:rPr>
      </w:pPr>
      <w:r w:rsidRPr="00994D5E">
        <w:rPr>
          <w:rStyle w:val="charBoldItals"/>
        </w:rPr>
        <w:t>disciplinary process or action</w:t>
      </w:r>
      <w:r w:rsidRPr="00994D5E">
        <w:rPr>
          <w:lang w:eastAsia="en-AU"/>
        </w:rPr>
        <w:t xml:space="preserve"> means, in relation to a person’s employment as a public official, any of the following:</w:t>
      </w:r>
    </w:p>
    <w:p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 xml:space="preserve">a process (a </w:t>
      </w:r>
      <w:r w:rsidR="00905BDC" w:rsidRPr="00994D5E">
        <w:rPr>
          <w:rStyle w:val="charBoldItals"/>
        </w:rPr>
        <w:t>disciplinary process</w:t>
      </w:r>
      <w:r w:rsidR="00905BDC" w:rsidRPr="00994D5E">
        <w:rPr>
          <w:lang w:eastAsia="en-AU"/>
        </w:rPr>
        <w:t>) undertaken to determine what, if any, disciplinary action is warranted in relation to a breach, or possible breach, of the person’s terms and conditions of employment;</w:t>
      </w:r>
    </w:p>
    <w:p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 xml:space="preserve">an action taken (a </w:t>
      </w:r>
      <w:r w:rsidR="00905BDC" w:rsidRPr="00994D5E">
        <w:rPr>
          <w:rStyle w:val="charBoldItals"/>
        </w:rPr>
        <w:t>disciplinary action</w:t>
      </w:r>
      <w:r w:rsidR="00905BDC" w:rsidRPr="00994D5E">
        <w:rPr>
          <w:lang w:eastAsia="en-AU"/>
        </w:rPr>
        <w:t>) following a disciplinary process that is permitted under legislation or the person’s terms and conditions of employment;</w:t>
      </w:r>
    </w:p>
    <w:p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rPr>
          <w:lang w:eastAsia="en-AU"/>
        </w:rPr>
        <w:t>a review process or proceeding, including an appeal process or proceeding, in relation to a disciplinary process or disciplinary action;</w:t>
      </w:r>
    </w:p>
    <w:p w:rsidR="00905BDC" w:rsidRPr="00994D5E" w:rsidRDefault="00994D5E" w:rsidP="00994D5E">
      <w:pPr>
        <w:pStyle w:val="aDefpara"/>
        <w:keepNext/>
        <w:rPr>
          <w:lang w:eastAsia="en-AU"/>
        </w:rPr>
      </w:pPr>
      <w:r>
        <w:rPr>
          <w:lang w:eastAsia="en-AU"/>
        </w:rPr>
        <w:tab/>
      </w:r>
      <w:r w:rsidRPr="00994D5E">
        <w:rPr>
          <w:lang w:eastAsia="en-AU"/>
        </w:rPr>
        <w:t>(d)</w:t>
      </w:r>
      <w:r w:rsidRPr="00994D5E">
        <w:rPr>
          <w:lang w:eastAsia="en-AU"/>
        </w:rPr>
        <w:tab/>
      </w:r>
      <w:r w:rsidR="00905BDC" w:rsidRPr="00994D5E">
        <w:rPr>
          <w:lang w:eastAsia="en-AU"/>
        </w:rPr>
        <w:t>an administrative or judicial process or proceeding involving a claim for a remedy in relation to a disciplinary process or disciplinary action.</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See also s </w:t>
      </w:r>
      <w:r w:rsidR="00B53930" w:rsidRPr="00994D5E">
        <w:rPr>
          <w:lang w:eastAsia="en-AU"/>
        </w:rPr>
        <w:t>196</w:t>
      </w:r>
      <w:r w:rsidRPr="00994D5E">
        <w:rPr>
          <w:lang w:eastAsia="en-AU"/>
        </w:rPr>
        <w:t xml:space="preserve"> which deals with the circumstances in which the commission may share information.</w:t>
      </w:r>
    </w:p>
    <w:p w:rsidR="00905BDC" w:rsidRPr="00994D5E" w:rsidRDefault="00994D5E" w:rsidP="00994D5E">
      <w:pPr>
        <w:pStyle w:val="AH5Sec"/>
      </w:pPr>
      <w:bookmarkStart w:id="211" w:name="_Toc531696359"/>
      <w:r w:rsidRPr="00994D5E">
        <w:rPr>
          <w:rStyle w:val="CharSectNo"/>
        </w:rPr>
        <w:t>177</w:t>
      </w:r>
      <w:r w:rsidRPr="00994D5E">
        <w:tab/>
      </w:r>
      <w:r w:rsidR="00905BDC" w:rsidRPr="00994D5E">
        <w:t>Parliamentary privilege</w:t>
      </w:r>
      <w:bookmarkEnd w:id="211"/>
    </w:p>
    <w:p w:rsidR="00905BDC" w:rsidRPr="00994D5E" w:rsidRDefault="00994D5E" w:rsidP="00994D5E">
      <w:pPr>
        <w:pStyle w:val="Amain"/>
      </w:pPr>
      <w:r>
        <w:tab/>
      </w:r>
      <w:r w:rsidRPr="00994D5E">
        <w:t>(1)</w:t>
      </w:r>
      <w:r w:rsidRPr="00994D5E">
        <w:tab/>
      </w:r>
      <w:r w:rsidR="00905BDC" w:rsidRPr="00994D5E">
        <w:t>This section applies if, in the exercise of the commission’s functions, a claim of parliamentary privilege is made.</w:t>
      </w:r>
    </w:p>
    <w:p w:rsidR="00905BDC" w:rsidRPr="00994D5E" w:rsidRDefault="00994D5E" w:rsidP="00994D5E">
      <w:pPr>
        <w:pStyle w:val="Amain"/>
        <w:keepNext/>
      </w:pPr>
      <w:r>
        <w:tab/>
      </w:r>
      <w:r w:rsidRPr="00994D5E">
        <w:t>(2)</w:t>
      </w:r>
      <w:r w:rsidRPr="00994D5E">
        <w:tab/>
      </w:r>
      <w:r w:rsidR="00905BDC" w:rsidRPr="00994D5E">
        <w:t>The claim of parliamentary privilege must be dealt with by the Legislative Assembly.</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Until such time as the Assembly makes its own laws in relation to its powers, privileges and immunities the powers, privileges and immunities are the same as apply to the House of Representatives (see </w:t>
      </w:r>
      <w:r w:rsidRPr="00994D5E">
        <w:rPr>
          <w:rStyle w:val="charCitHyperlinkAbbrev"/>
          <w:color w:val="auto"/>
        </w:rPr>
        <w:t>Self</w:t>
      </w:r>
      <w:r w:rsidRPr="00994D5E">
        <w:rPr>
          <w:rStyle w:val="charCitHyperlinkAbbrev"/>
          <w:color w:val="auto"/>
        </w:rPr>
        <w:noBreakHyphen/>
        <w:t>Government Act</w:t>
      </w:r>
      <w:r w:rsidRPr="00994D5E">
        <w:t>, s 24).</w:t>
      </w:r>
    </w:p>
    <w:p w:rsidR="00905BDC" w:rsidRPr="00994D5E" w:rsidRDefault="00905BDC" w:rsidP="00905BDC">
      <w:pPr>
        <w:pStyle w:val="aNote"/>
      </w:pPr>
      <w:r w:rsidRPr="00994D5E">
        <w:rPr>
          <w:rStyle w:val="charItals"/>
        </w:rPr>
        <w:t>Note 2</w:t>
      </w:r>
      <w:r w:rsidRPr="00994D5E">
        <w:rPr>
          <w:rStyle w:val="charItals"/>
        </w:rPr>
        <w:tab/>
      </w:r>
      <w:r w:rsidRPr="00994D5E">
        <w:t>This Act does not affect the law relating to the privileges of the Legislative Assembly (see s 7).</w:t>
      </w:r>
    </w:p>
    <w:p w:rsidR="00905BDC" w:rsidRPr="00994D5E" w:rsidRDefault="00994D5E" w:rsidP="00994D5E">
      <w:pPr>
        <w:pStyle w:val="AH5Sec"/>
      </w:pPr>
      <w:bookmarkStart w:id="212" w:name="_Toc531696360"/>
      <w:r w:rsidRPr="00994D5E">
        <w:rPr>
          <w:rStyle w:val="CharSectNo"/>
        </w:rPr>
        <w:t>178</w:t>
      </w:r>
      <w:r w:rsidRPr="00994D5E">
        <w:tab/>
      </w:r>
      <w:r w:rsidR="00905BDC" w:rsidRPr="00994D5E">
        <w:t>Parliamentary privilege—taken to be waived for MLAs’ declarations of interests etc</w:t>
      </w:r>
      <w:bookmarkEnd w:id="212"/>
    </w:p>
    <w:p w:rsidR="00905BDC" w:rsidRPr="00994D5E" w:rsidRDefault="00994D5E" w:rsidP="00994D5E">
      <w:pPr>
        <w:pStyle w:val="Amain"/>
      </w:pPr>
      <w:r>
        <w:tab/>
      </w:r>
      <w:r w:rsidRPr="00994D5E">
        <w:t>(1)</w:t>
      </w:r>
      <w:r w:rsidRPr="00994D5E">
        <w:tab/>
      </w:r>
      <w:r w:rsidR="00905BDC" w:rsidRPr="00994D5E">
        <w:rPr>
          <w:lang w:eastAsia="en-AU"/>
        </w:rPr>
        <w:t>The commission may use a relevant declaration for—</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inv</w:t>
      </w:r>
      <w:r w:rsidR="00905BDC" w:rsidRPr="00994D5E">
        <w:t xml:space="preserve">estigation under </w:t>
      </w:r>
      <w:r w:rsidR="005D47DC" w:rsidRPr="00994D5E">
        <w:t>chapter</w:t>
      </w:r>
      <w:r w:rsidR="00B53930" w:rsidRPr="00994D5E">
        <w:t xml:space="preserve"> 3</w:t>
      </w:r>
      <w:r w:rsidR="00905BDC" w:rsidRPr="00994D5E">
        <w:t xml:space="preserve"> (Commission—investigating corrupt conduct) </w:t>
      </w:r>
      <w:r w:rsidR="00905BDC" w:rsidRPr="00994D5E">
        <w:rPr>
          <w:lang w:eastAsia="en-AU"/>
        </w:rPr>
        <w:t>into whether a member of the Legislative Assembly publicly disclosed a matter, including the nature of the matter;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 finding, opinion or recommendation about the disclosure or non-disclosure of the matter.</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If the commission uses a relevant declaration under subsection (1), the Legislative Assembly is taken to have waived any parliamentary privilege that may apply to the relevant declaration.</w:t>
      </w:r>
    </w:p>
    <w:p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In this section:</w:t>
      </w:r>
    </w:p>
    <w:p w:rsidR="00905BDC" w:rsidRPr="00994D5E" w:rsidRDefault="00905BDC" w:rsidP="00905BDC">
      <w:pPr>
        <w:pStyle w:val="aDef"/>
      </w:pPr>
      <w:r w:rsidRPr="00994D5E">
        <w:rPr>
          <w:rStyle w:val="charBoldItals"/>
        </w:rPr>
        <w:t>relevant declaration</w:t>
      </w:r>
      <w:r w:rsidRPr="00994D5E">
        <w:rPr>
          <w:rFonts w:ascii="TimesNewRoman,BoldItalic" w:hAnsi="TimesNewRoman,BoldItalic" w:cs="TimesNewRoman,BoldItalic"/>
          <w:bCs/>
          <w:iCs/>
          <w:lang w:eastAsia="en-AU"/>
        </w:rPr>
        <w:t xml:space="preserve"> </w:t>
      </w:r>
      <w:r w:rsidRPr="00994D5E">
        <w:rPr>
          <w:lang w:eastAsia="en-AU"/>
        </w:rPr>
        <w:t>means a declaration of pecuniary interests or other matters made (whether before or after the commencement of this section) by a member of the Legislative Assembly in complying with the standing orders of the Legislative Assembly</w:t>
      </w:r>
      <w:r w:rsidRPr="00994D5E">
        <w:t>.</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213" w:name="_Toc531696361"/>
      <w:r w:rsidRPr="00994D5E">
        <w:rPr>
          <w:rStyle w:val="CharPartNo"/>
        </w:rPr>
        <w:t>Part 3.8</w:t>
      </w:r>
      <w:r w:rsidRPr="00994D5E">
        <w:tab/>
      </w:r>
      <w:r w:rsidR="00905BDC" w:rsidRPr="00994D5E">
        <w:rPr>
          <w:rStyle w:val="CharPartText"/>
        </w:rPr>
        <w:t>Commission—recommendations</w:t>
      </w:r>
      <w:bookmarkEnd w:id="213"/>
    </w:p>
    <w:p w:rsidR="00905BDC" w:rsidRPr="00994D5E" w:rsidRDefault="00994D5E" w:rsidP="00994D5E">
      <w:pPr>
        <w:pStyle w:val="AH5Sec"/>
      </w:pPr>
      <w:bookmarkStart w:id="214" w:name="_Toc531696362"/>
      <w:r w:rsidRPr="00994D5E">
        <w:rPr>
          <w:rStyle w:val="CharSectNo"/>
        </w:rPr>
        <w:t>179</w:t>
      </w:r>
      <w:r w:rsidRPr="00994D5E">
        <w:tab/>
      </w:r>
      <w:r w:rsidR="00905BDC" w:rsidRPr="00994D5E">
        <w:t>Commission may make private recommendation at any time</w:t>
      </w:r>
      <w:bookmarkEnd w:id="214"/>
    </w:p>
    <w:p w:rsidR="00905BDC" w:rsidRPr="00994D5E" w:rsidRDefault="00994D5E" w:rsidP="00994D5E">
      <w:pPr>
        <w:pStyle w:val="Amain"/>
      </w:pPr>
      <w:r>
        <w:tab/>
      </w:r>
      <w:r w:rsidRPr="00994D5E">
        <w:t>(1)</w:t>
      </w:r>
      <w:r w:rsidRPr="00994D5E">
        <w:tab/>
      </w:r>
      <w:r w:rsidR="00905BDC" w:rsidRPr="00994D5E">
        <w:t>The commission may, at any time, make a private recommendation about a matter arising out of an investigation to 1 or more of the following:</w:t>
      </w:r>
    </w:p>
    <w:p w:rsidR="00905BDC" w:rsidRPr="00994D5E" w:rsidRDefault="00994D5E" w:rsidP="00994D5E">
      <w:pPr>
        <w:pStyle w:val="Apara"/>
      </w:pPr>
      <w:r>
        <w:tab/>
      </w:r>
      <w:r w:rsidRPr="00994D5E">
        <w:t>(a)</w:t>
      </w:r>
      <w:r w:rsidRPr="00994D5E">
        <w:tab/>
      </w:r>
      <w:r w:rsidR="00905BDC" w:rsidRPr="00994D5E">
        <w:t>if the matter involves a Minister—the Chief Minister;</w:t>
      </w:r>
    </w:p>
    <w:p w:rsidR="00905BDC" w:rsidRPr="00994D5E" w:rsidRDefault="00994D5E" w:rsidP="00994D5E">
      <w:pPr>
        <w:pStyle w:val="Apara"/>
      </w:pPr>
      <w:r>
        <w:tab/>
      </w:r>
      <w:r w:rsidRPr="00994D5E">
        <w:t>(b)</w:t>
      </w:r>
      <w:r w:rsidRPr="00994D5E">
        <w:tab/>
      </w:r>
      <w:r w:rsidR="00905BDC" w:rsidRPr="00994D5E">
        <w:t>if the matter involves a member of the Legislative Assembly—</w:t>
      </w:r>
    </w:p>
    <w:p w:rsidR="00905BDC" w:rsidRPr="00994D5E" w:rsidRDefault="00994D5E" w:rsidP="00994D5E">
      <w:pPr>
        <w:pStyle w:val="Asubpara"/>
      </w:pPr>
      <w:r>
        <w:tab/>
      </w:r>
      <w:r w:rsidRPr="00994D5E">
        <w:t>(i)</w:t>
      </w:r>
      <w:r w:rsidRPr="00994D5E">
        <w:tab/>
      </w:r>
      <w:r w:rsidR="00905BDC" w:rsidRPr="00994D5E">
        <w:t>the Speaker; and</w:t>
      </w:r>
    </w:p>
    <w:p w:rsidR="00905BDC" w:rsidRPr="00994D5E" w:rsidRDefault="00994D5E" w:rsidP="00994D5E">
      <w:pPr>
        <w:pStyle w:val="Asubpara"/>
      </w:pPr>
      <w:r>
        <w:tab/>
      </w:r>
      <w:r w:rsidRPr="00994D5E">
        <w:t>(ii)</w:t>
      </w:r>
      <w:r w:rsidRPr="00994D5E">
        <w:tab/>
      </w:r>
      <w:r w:rsidR="00905BDC" w:rsidRPr="00994D5E">
        <w:t>the leader of the registered party to which the member belongs;</w:t>
      </w:r>
    </w:p>
    <w:p w:rsidR="00905BDC" w:rsidRPr="00994D5E" w:rsidRDefault="00994D5E" w:rsidP="00994D5E">
      <w:pPr>
        <w:pStyle w:val="Apara"/>
      </w:pPr>
      <w:r>
        <w:tab/>
      </w:r>
      <w:r w:rsidRPr="00994D5E">
        <w:t>(c)</w:t>
      </w:r>
      <w:r w:rsidRPr="00994D5E">
        <w:tab/>
      </w:r>
      <w:r w:rsidR="00905BDC" w:rsidRPr="00994D5E">
        <w:t>if the matter involves a person who is a member of staff of an MLA—</w:t>
      </w:r>
    </w:p>
    <w:p w:rsidR="00905BDC" w:rsidRPr="00994D5E" w:rsidRDefault="00994D5E" w:rsidP="00994D5E">
      <w:pPr>
        <w:pStyle w:val="Asubpara"/>
      </w:pPr>
      <w:r>
        <w:tab/>
      </w:r>
      <w:r w:rsidRPr="00994D5E">
        <w:t>(i)</w:t>
      </w:r>
      <w:r w:rsidRPr="00994D5E">
        <w:tab/>
      </w:r>
      <w:r w:rsidR="00905BDC" w:rsidRPr="00994D5E">
        <w:t>the Speaker; and</w:t>
      </w:r>
    </w:p>
    <w:p w:rsidR="00905BDC" w:rsidRPr="00994D5E" w:rsidRDefault="00994D5E" w:rsidP="00994D5E">
      <w:pPr>
        <w:pStyle w:val="Asubpara"/>
      </w:pPr>
      <w:r>
        <w:tab/>
      </w:r>
      <w:r w:rsidRPr="00994D5E">
        <w:t>(ii)</w:t>
      </w:r>
      <w:r w:rsidRPr="00994D5E">
        <w:tab/>
      </w:r>
      <w:r w:rsidR="00905BDC" w:rsidRPr="00994D5E">
        <w:t>the member of the Legislative Assembly employing the person; and</w:t>
      </w:r>
    </w:p>
    <w:p w:rsidR="00905BDC" w:rsidRPr="00994D5E" w:rsidRDefault="00994D5E" w:rsidP="00994D5E">
      <w:pPr>
        <w:pStyle w:val="Asubpara"/>
      </w:pPr>
      <w:r>
        <w:tab/>
      </w:r>
      <w:r w:rsidRPr="00994D5E">
        <w:t>(iii)</w:t>
      </w:r>
      <w:r w:rsidRPr="00994D5E">
        <w:tab/>
      </w:r>
      <w:r w:rsidR="00905BDC" w:rsidRPr="00994D5E">
        <w:t>the leader of the registered party to which the member employing the person belongs;</w:t>
      </w:r>
    </w:p>
    <w:p w:rsidR="00905BDC" w:rsidRPr="00994D5E" w:rsidRDefault="00994D5E" w:rsidP="00994D5E">
      <w:pPr>
        <w:pStyle w:val="Apara"/>
      </w:pPr>
      <w:r>
        <w:tab/>
      </w:r>
      <w:r w:rsidRPr="00994D5E">
        <w:t>(d)</w:t>
      </w:r>
      <w:r w:rsidRPr="00994D5E">
        <w:tab/>
      </w:r>
      <w:r w:rsidR="00905BDC" w:rsidRPr="00994D5E">
        <w:t>if the matter involves a public sector entity—the head of the public sector entity.</w:t>
      </w:r>
    </w:p>
    <w:p w:rsidR="00905BDC" w:rsidRPr="00994D5E" w:rsidRDefault="00994D5E" w:rsidP="00994D5E">
      <w:pPr>
        <w:pStyle w:val="Amain"/>
      </w:pPr>
      <w:r>
        <w:tab/>
      </w:r>
      <w:r w:rsidRPr="00994D5E">
        <w:t>(2)</w:t>
      </w:r>
      <w:r w:rsidRPr="00994D5E">
        <w:tab/>
      </w:r>
      <w:r w:rsidR="00905BDC" w:rsidRPr="00994D5E">
        <w:t>The private recommendation must state the action the commission considers should be taken.</w:t>
      </w:r>
    </w:p>
    <w:p w:rsidR="00905BDC" w:rsidRPr="00994D5E" w:rsidRDefault="00994D5E" w:rsidP="00994D5E">
      <w:pPr>
        <w:pStyle w:val="AH5Sec"/>
      </w:pPr>
      <w:bookmarkStart w:id="215" w:name="_Toc531696363"/>
      <w:r w:rsidRPr="00994D5E">
        <w:rPr>
          <w:rStyle w:val="CharSectNo"/>
        </w:rPr>
        <w:t>180</w:t>
      </w:r>
      <w:r w:rsidRPr="00994D5E">
        <w:tab/>
      </w:r>
      <w:r w:rsidR="00905BDC" w:rsidRPr="00994D5E">
        <w:t>Commission may require response to private recommendation</w:t>
      </w:r>
      <w:bookmarkEnd w:id="215"/>
    </w:p>
    <w:p w:rsidR="00905BDC" w:rsidRPr="00994D5E" w:rsidRDefault="00994D5E" w:rsidP="00C05FAC">
      <w:pPr>
        <w:pStyle w:val="Amain"/>
        <w:keepNext/>
      </w:pPr>
      <w:r>
        <w:tab/>
      </w:r>
      <w:r w:rsidRPr="00994D5E">
        <w:t>(1)</w:t>
      </w:r>
      <w:r w:rsidRPr="00994D5E">
        <w:tab/>
      </w:r>
      <w:r w:rsidR="00905BDC" w:rsidRPr="00994D5E">
        <w:t>The commission may require a person who has received a private recommendation under section </w:t>
      </w:r>
      <w:r w:rsidR="00B53930" w:rsidRPr="00994D5E">
        <w:t>179</w:t>
      </w:r>
      <w:r w:rsidR="00905BDC" w:rsidRPr="00994D5E">
        <w:t xml:space="preserve"> to give a report to the commission, within a stated reasonable time, stating—</w:t>
      </w:r>
    </w:p>
    <w:p w:rsidR="00905BDC" w:rsidRPr="00994D5E" w:rsidRDefault="00994D5E" w:rsidP="00994D5E">
      <w:pPr>
        <w:pStyle w:val="Apara"/>
      </w:pPr>
      <w:r>
        <w:tab/>
      </w:r>
      <w:r w:rsidRPr="00994D5E">
        <w:t>(a)</w:t>
      </w:r>
      <w:r w:rsidRPr="00994D5E">
        <w:tab/>
      </w:r>
      <w:r w:rsidR="00905BDC" w:rsidRPr="00994D5E">
        <w:t>whether or not the person has taken, or intends to take, the action recommended by the commission; and</w:t>
      </w:r>
    </w:p>
    <w:p w:rsidR="00905BDC" w:rsidRPr="00994D5E" w:rsidRDefault="00994D5E" w:rsidP="00994D5E">
      <w:pPr>
        <w:pStyle w:val="Apara"/>
      </w:pPr>
      <w:r>
        <w:tab/>
      </w:r>
      <w:r w:rsidRPr="00994D5E">
        <w:t>(b)</w:t>
      </w:r>
      <w:r w:rsidRPr="00994D5E">
        <w:tab/>
      </w:r>
      <w:r w:rsidR="00905BDC" w:rsidRPr="00994D5E">
        <w:t>if the person has not taken the recommended action, or does not intend to take the recommended action—the reason for not taking or intending to take the action.</w:t>
      </w:r>
    </w:p>
    <w:p w:rsidR="00905BDC" w:rsidRPr="00994D5E" w:rsidRDefault="00994D5E" w:rsidP="00994D5E">
      <w:pPr>
        <w:pStyle w:val="Amain"/>
      </w:pPr>
      <w:r>
        <w:tab/>
      </w:r>
      <w:r w:rsidRPr="00994D5E">
        <w:t>(2)</w:t>
      </w:r>
      <w:r w:rsidRPr="00994D5E">
        <w:tab/>
      </w:r>
      <w:r w:rsidR="00905BDC" w:rsidRPr="00994D5E">
        <w:t>The person must comply with the requirement.</w:t>
      </w:r>
    </w:p>
    <w:p w:rsidR="00905BDC" w:rsidRPr="00994D5E" w:rsidRDefault="00994D5E" w:rsidP="00994D5E">
      <w:pPr>
        <w:pStyle w:val="AH5Sec"/>
      </w:pPr>
      <w:bookmarkStart w:id="216" w:name="_Toc531696364"/>
      <w:r w:rsidRPr="00994D5E">
        <w:rPr>
          <w:rStyle w:val="CharSectNo"/>
        </w:rPr>
        <w:t>181</w:t>
      </w:r>
      <w:r w:rsidRPr="00994D5E">
        <w:tab/>
      </w:r>
      <w:r w:rsidR="00905BDC" w:rsidRPr="00994D5E">
        <w:t>Commission may make private recommendation public</w:t>
      </w:r>
      <w:bookmarkEnd w:id="216"/>
    </w:p>
    <w:p w:rsidR="00905BDC" w:rsidRPr="00994D5E" w:rsidRDefault="00994D5E" w:rsidP="00994D5E">
      <w:pPr>
        <w:pStyle w:val="Amain"/>
      </w:pPr>
      <w:r>
        <w:tab/>
      </w:r>
      <w:r w:rsidRPr="00994D5E">
        <w:t>(1)</w:t>
      </w:r>
      <w:r w:rsidRPr="00994D5E">
        <w:tab/>
      </w:r>
      <w:r w:rsidR="00905BDC" w:rsidRPr="00994D5E">
        <w:t>This section applies if the commission requires a person to give a report to the commission within a stated time under section </w:t>
      </w:r>
      <w:r w:rsidR="00B53930" w:rsidRPr="00994D5E">
        <w:t>180</w:t>
      </w:r>
      <w:r w:rsidR="00905BDC" w:rsidRPr="00994D5E">
        <w:t>.</w:t>
      </w:r>
    </w:p>
    <w:p w:rsidR="00905BDC" w:rsidRPr="00994D5E" w:rsidRDefault="00994D5E" w:rsidP="00994D5E">
      <w:pPr>
        <w:pStyle w:val="Amain"/>
      </w:pPr>
      <w:r>
        <w:tab/>
      </w:r>
      <w:r w:rsidRPr="00994D5E">
        <w:t>(2)</w:t>
      </w:r>
      <w:r w:rsidRPr="00994D5E">
        <w:tab/>
      </w:r>
      <w:r w:rsidR="00905BDC" w:rsidRPr="00994D5E">
        <w:t>The commission may make the private recommendation public in an investigation report or commission annual report if—</w:t>
      </w:r>
    </w:p>
    <w:p w:rsidR="00905BDC" w:rsidRPr="00994D5E" w:rsidRDefault="00994D5E" w:rsidP="00994D5E">
      <w:pPr>
        <w:pStyle w:val="Apara"/>
      </w:pPr>
      <w:r>
        <w:tab/>
      </w:r>
      <w:r w:rsidRPr="00994D5E">
        <w:t>(a)</w:t>
      </w:r>
      <w:r w:rsidRPr="00994D5E">
        <w:tab/>
      </w:r>
      <w:r w:rsidR="00905BDC" w:rsidRPr="00994D5E">
        <w:t>the commission does not receive the report within the stated time; or</w:t>
      </w:r>
    </w:p>
    <w:p w:rsidR="00905BDC" w:rsidRPr="00994D5E" w:rsidRDefault="00994D5E" w:rsidP="00994D5E">
      <w:pPr>
        <w:pStyle w:val="Apara"/>
      </w:pPr>
      <w:r>
        <w:tab/>
      </w:r>
      <w:r w:rsidRPr="00994D5E">
        <w:t>(b)</w:t>
      </w:r>
      <w:r w:rsidRPr="00994D5E">
        <w:tab/>
      </w:r>
      <w:r w:rsidR="00905BDC" w:rsidRPr="00994D5E">
        <w:t>if the commission receives the report within the stated time and has considered any reasons stated in the report for the person not taking the recommended action—the commission considers the person has failed to take appropriate action in relation to the private recommendation.</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217" w:name="_Toc531696365"/>
      <w:r w:rsidRPr="00994D5E">
        <w:rPr>
          <w:rStyle w:val="CharPartNo"/>
        </w:rPr>
        <w:t>Part 3.9</w:t>
      </w:r>
      <w:r w:rsidRPr="00994D5E">
        <w:tab/>
      </w:r>
      <w:r w:rsidR="00905BDC" w:rsidRPr="00994D5E">
        <w:rPr>
          <w:rStyle w:val="CharPartText"/>
        </w:rPr>
        <w:t>Commission—completing an investigation and investigation reports</w:t>
      </w:r>
      <w:bookmarkEnd w:id="217"/>
    </w:p>
    <w:p w:rsidR="00905BDC" w:rsidRPr="00994D5E" w:rsidRDefault="00905BDC" w:rsidP="00905BDC">
      <w:pPr>
        <w:pStyle w:val="aNote"/>
      </w:pPr>
      <w:r w:rsidRPr="00994D5E">
        <w:rPr>
          <w:rStyle w:val="charItals"/>
        </w:rPr>
        <w:t>Note</w:t>
      </w:r>
      <w:r w:rsidRPr="00994D5E">
        <w:rPr>
          <w:rStyle w:val="charItals"/>
        </w:rPr>
        <w:tab/>
      </w:r>
      <w:r w:rsidRPr="00994D5E">
        <w:t>The commission may, at any time during an investigation—</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refer the matter to a referral entity under s</w:t>
      </w:r>
      <w:r w:rsidR="00905BDC" w:rsidRPr="00994D5E">
        <w:rPr>
          <w:lang w:eastAsia="en-AU"/>
        </w:rPr>
        <w:t> </w:t>
      </w:r>
      <w:r w:rsidR="00B53930" w:rsidRPr="00994D5E">
        <w:rPr>
          <w:lang w:eastAsia="en-AU"/>
        </w:rPr>
        <w:t>107</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refer the matter to a prosecutorial body under s</w:t>
      </w:r>
      <w:r w:rsidR="00905BDC" w:rsidRPr="00994D5E">
        <w:rPr>
          <w:lang w:eastAsia="en-AU"/>
        </w:rPr>
        <w:t> </w:t>
      </w:r>
      <w:r w:rsidR="00B53930" w:rsidRPr="00994D5E">
        <w:rPr>
          <w:lang w:eastAsia="en-AU"/>
        </w:rPr>
        <w:t>111</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make a private recommendation under s 177</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give information about the investigation to people under s </w:t>
      </w:r>
      <w:r w:rsidR="00B53930" w:rsidRPr="00994D5E">
        <w:t>197</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provide a special report to the Legislative Assembly under s </w:t>
      </w:r>
      <w:r w:rsidR="00B53930" w:rsidRPr="00994D5E">
        <w:t>206</w:t>
      </w:r>
      <w:r w:rsidR="00905BDC" w:rsidRPr="00994D5E">
        <w:t>.</w:t>
      </w:r>
    </w:p>
    <w:p w:rsidR="00905BDC" w:rsidRPr="00994D5E" w:rsidRDefault="00994D5E" w:rsidP="00994D5E">
      <w:pPr>
        <w:pStyle w:val="AH5Sec"/>
      </w:pPr>
      <w:bookmarkStart w:id="218" w:name="_Toc531696366"/>
      <w:r w:rsidRPr="00994D5E">
        <w:rPr>
          <w:rStyle w:val="CharSectNo"/>
        </w:rPr>
        <w:t>182</w:t>
      </w:r>
      <w:r w:rsidRPr="00994D5E">
        <w:tab/>
      </w:r>
      <w:r w:rsidR="00905BDC" w:rsidRPr="00994D5E">
        <w:t>Investigation reports</w:t>
      </w:r>
      <w:bookmarkEnd w:id="218"/>
    </w:p>
    <w:p w:rsidR="00905BDC" w:rsidRPr="00994D5E" w:rsidRDefault="00994D5E" w:rsidP="00994D5E">
      <w:pPr>
        <w:pStyle w:val="Amain"/>
      </w:pPr>
      <w:r>
        <w:tab/>
      </w:r>
      <w:r w:rsidRPr="00994D5E">
        <w:t>(1)</w:t>
      </w:r>
      <w:r w:rsidRPr="00994D5E">
        <w:tab/>
      </w:r>
      <w:r w:rsidR="00905BDC" w:rsidRPr="00994D5E">
        <w:t xml:space="preserve">After completing an investigation, the commission must prepare a report of the investigation (an </w:t>
      </w:r>
      <w:r w:rsidR="00905BDC" w:rsidRPr="00994D5E">
        <w:rPr>
          <w:rStyle w:val="charBoldItals"/>
        </w:rPr>
        <w:t>investigation report</w:t>
      </w:r>
      <w:r w:rsidR="00905BDC" w:rsidRPr="00994D5E">
        <w:t>).</w:t>
      </w:r>
    </w:p>
    <w:p w:rsidR="00905BDC" w:rsidRPr="00994D5E" w:rsidRDefault="00994D5E" w:rsidP="00994D5E">
      <w:pPr>
        <w:pStyle w:val="Amain"/>
      </w:pPr>
      <w:r>
        <w:tab/>
      </w:r>
      <w:r w:rsidRPr="00994D5E">
        <w:t>(2)</w:t>
      </w:r>
      <w:r w:rsidRPr="00994D5E">
        <w:tab/>
      </w:r>
      <w:r w:rsidR="00905BDC" w:rsidRPr="00994D5E">
        <w:t>An investigation report may include the commission’s—</w:t>
      </w:r>
    </w:p>
    <w:p w:rsidR="00905BDC" w:rsidRPr="00994D5E" w:rsidRDefault="00994D5E" w:rsidP="00994D5E">
      <w:pPr>
        <w:pStyle w:val="Apara"/>
      </w:pPr>
      <w:r>
        <w:tab/>
      </w:r>
      <w:r w:rsidRPr="00994D5E">
        <w:t>(a)</w:t>
      </w:r>
      <w:r w:rsidRPr="00994D5E">
        <w:tab/>
      </w:r>
      <w:r w:rsidR="00905BDC" w:rsidRPr="00994D5E">
        <w:t>findings, opinions and recommendations; and</w:t>
      </w:r>
    </w:p>
    <w:p w:rsidR="00905BDC" w:rsidRPr="00994D5E" w:rsidRDefault="00994D5E" w:rsidP="00994D5E">
      <w:pPr>
        <w:pStyle w:val="Apara"/>
      </w:pPr>
      <w:r>
        <w:tab/>
      </w:r>
      <w:r w:rsidRPr="00994D5E">
        <w:t>(b)</w:t>
      </w:r>
      <w:r w:rsidRPr="00994D5E">
        <w:tab/>
      </w:r>
      <w:r w:rsidR="00905BDC" w:rsidRPr="00994D5E">
        <w:t>reasons for those findings, opinions and recommendations.</w:t>
      </w:r>
    </w:p>
    <w:p w:rsidR="00905BDC" w:rsidRPr="00994D5E" w:rsidRDefault="00994D5E" w:rsidP="00994D5E">
      <w:pPr>
        <w:pStyle w:val="AH5Sec"/>
      </w:pPr>
      <w:bookmarkStart w:id="219" w:name="_Toc531696367"/>
      <w:r w:rsidRPr="00994D5E">
        <w:rPr>
          <w:rStyle w:val="CharSectNo"/>
        </w:rPr>
        <w:t>183</w:t>
      </w:r>
      <w:r w:rsidRPr="00994D5E">
        <w:tab/>
      </w:r>
      <w:r w:rsidR="00905BDC" w:rsidRPr="00994D5E">
        <w:t>Investigation report—not to include findings of guilt etc or recommendations about prosecution</w:t>
      </w:r>
      <w:bookmarkEnd w:id="219"/>
    </w:p>
    <w:p w:rsidR="00905BDC" w:rsidRPr="00994D5E" w:rsidRDefault="00994D5E" w:rsidP="00994D5E">
      <w:pPr>
        <w:pStyle w:val="Amain"/>
      </w:pPr>
      <w:r>
        <w:tab/>
      </w:r>
      <w:r w:rsidRPr="00994D5E">
        <w:t>(1)</w:t>
      </w:r>
      <w:r w:rsidRPr="00994D5E">
        <w:tab/>
      </w:r>
      <w:r w:rsidR="00905BDC" w:rsidRPr="00994D5E">
        <w:t>The commission must not include in an investigation report a statement of—</w:t>
      </w:r>
    </w:p>
    <w:p w:rsidR="00905BDC" w:rsidRPr="00994D5E" w:rsidRDefault="00994D5E" w:rsidP="00994D5E">
      <w:pPr>
        <w:pStyle w:val="Apara"/>
      </w:pPr>
      <w:r>
        <w:tab/>
      </w:r>
      <w:r w:rsidRPr="00994D5E">
        <w:t>(a)</w:t>
      </w:r>
      <w:r w:rsidRPr="00994D5E">
        <w:tab/>
      </w:r>
      <w:r w:rsidR="00905BDC" w:rsidRPr="00994D5E">
        <w:t>a finding or opinion that a stated person—</w:t>
      </w:r>
    </w:p>
    <w:p w:rsidR="00905BDC" w:rsidRPr="00994D5E" w:rsidRDefault="00994D5E" w:rsidP="00994D5E">
      <w:pPr>
        <w:pStyle w:val="Asubpara"/>
      </w:pPr>
      <w:r>
        <w:tab/>
      </w:r>
      <w:r w:rsidRPr="00994D5E">
        <w:t>(i)</w:t>
      </w:r>
      <w:r w:rsidRPr="00994D5E">
        <w:tab/>
      </w:r>
      <w:r w:rsidR="00905BDC" w:rsidRPr="00994D5E">
        <w:t>is guilty of or has committed, is committing or is about to commit, an offence against a law in force in the Territory; or</w:t>
      </w:r>
    </w:p>
    <w:p w:rsidR="00905BDC" w:rsidRPr="00994D5E" w:rsidRDefault="00994D5E" w:rsidP="00994D5E">
      <w:pPr>
        <w:pStyle w:val="Asubpara"/>
      </w:pPr>
      <w:r>
        <w:tab/>
      </w:r>
      <w:r w:rsidRPr="00994D5E">
        <w:t>(ii)</w:t>
      </w:r>
      <w:r w:rsidRPr="00994D5E">
        <w:tab/>
      </w:r>
      <w:r w:rsidR="00905BDC" w:rsidRPr="00994D5E">
        <w:t>has engaged in, is engaging in, or is about to engage in, conduct that would be reasonable grounds for termination action against the person; or</w:t>
      </w:r>
    </w:p>
    <w:p w:rsidR="00905BDC" w:rsidRPr="00994D5E" w:rsidRDefault="00994D5E" w:rsidP="00994D5E">
      <w:pPr>
        <w:pStyle w:val="Apara"/>
      </w:pPr>
      <w:r>
        <w:tab/>
      </w:r>
      <w:r w:rsidRPr="00994D5E">
        <w:t>(b)</w:t>
      </w:r>
      <w:r w:rsidRPr="00994D5E">
        <w:tab/>
      </w:r>
      <w:r w:rsidR="00905BDC" w:rsidRPr="00994D5E">
        <w:t>a recommendation that a stated person be, or an opinion that a stated person should—</w:t>
      </w:r>
    </w:p>
    <w:p w:rsidR="00905BDC" w:rsidRPr="00994D5E" w:rsidRDefault="00994D5E" w:rsidP="00994D5E">
      <w:pPr>
        <w:pStyle w:val="Asubpara"/>
      </w:pPr>
      <w:r>
        <w:tab/>
      </w:r>
      <w:r w:rsidRPr="00994D5E">
        <w:t>(i)</w:t>
      </w:r>
      <w:r w:rsidRPr="00994D5E">
        <w:tab/>
      </w:r>
      <w:r w:rsidR="00905BDC" w:rsidRPr="00994D5E">
        <w:t>be prosecuted for an offence; or</w:t>
      </w:r>
    </w:p>
    <w:p w:rsidR="00905BDC" w:rsidRPr="00994D5E" w:rsidRDefault="00994D5E" w:rsidP="00994D5E">
      <w:pPr>
        <w:pStyle w:val="Asubpara"/>
      </w:pPr>
      <w:r>
        <w:tab/>
      </w:r>
      <w:r w:rsidRPr="00994D5E">
        <w:t>(ii)</w:t>
      </w:r>
      <w:r w:rsidRPr="00994D5E">
        <w:tab/>
      </w:r>
      <w:r w:rsidR="00905BDC" w:rsidRPr="00994D5E">
        <w:t>be the subject of termination action.</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 finding or opinion that a person has engaged in, is engaging in, or is about to engage in, corrupt conduct, or in stated conduct that constitutes or involves or could constitute or involve corrupt conduct, is not a finding or opinion under subsection (1) (a).</w:t>
      </w:r>
    </w:p>
    <w:p w:rsidR="00905BDC" w:rsidRPr="00994D5E" w:rsidRDefault="00994D5E" w:rsidP="00994D5E">
      <w:pPr>
        <w:pStyle w:val="AH5Sec"/>
      </w:pPr>
      <w:bookmarkStart w:id="220" w:name="_Toc531696368"/>
      <w:r w:rsidRPr="00994D5E">
        <w:rPr>
          <w:rStyle w:val="CharSectNo"/>
        </w:rPr>
        <w:t>184</w:t>
      </w:r>
      <w:r w:rsidRPr="00994D5E">
        <w:tab/>
      </w:r>
      <w:r w:rsidR="00905BDC" w:rsidRPr="00994D5E">
        <w:t>Investigation report—not to include finding of corrupt conduct unless serious or systemic</w:t>
      </w:r>
      <w:bookmarkEnd w:id="220"/>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t>The commission must not include in an investigation report a finding that a stated person has engaged in, is engaging in, or is about to engage in, corrupt conduct unless the corrupt conduct is serious corrupt conduct or systemic corrupt conduct.</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t>However, t</w:t>
      </w:r>
      <w:r w:rsidR="00905BDC" w:rsidRPr="00994D5E">
        <w:rPr>
          <w:lang w:eastAsia="en-AU"/>
        </w:rPr>
        <w:t>he commission may include in an investigation report a finding or opinion about conduct of a stated person that may be corrupt conduct if the statement of the finding or opinion does not describe the conduct as corrupt conduct.</w:t>
      </w:r>
    </w:p>
    <w:p w:rsidR="00905BDC" w:rsidRPr="00994D5E" w:rsidRDefault="00994D5E" w:rsidP="00994D5E">
      <w:pPr>
        <w:pStyle w:val="AH5Sec"/>
      </w:pPr>
      <w:bookmarkStart w:id="221" w:name="_Toc531696369"/>
      <w:r w:rsidRPr="00994D5E">
        <w:rPr>
          <w:rStyle w:val="CharSectNo"/>
        </w:rPr>
        <w:t>185</w:t>
      </w:r>
      <w:r w:rsidRPr="00994D5E">
        <w:tab/>
      </w:r>
      <w:r w:rsidR="00905BDC" w:rsidRPr="00994D5E">
        <w:t>Investigation report—not to include information that may prejudice proceeding etc</w:t>
      </w:r>
      <w:bookmarkEnd w:id="221"/>
    </w:p>
    <w:p w:rsidR="00905BDC" w:rsidRPr="00994D5E" w:rsidRDefault="00905BDC" w:rsidP="00905BDC">
      <w:pPr>
        <w:pStyle w:val="Amainreturn"/>
      </w:pPr>
      <w:r w:rsidRPr="00994D5E">
        <w:t>The commission must not include in an investigation report any information that would—</w:t>
      </w:r>
    </w:p>
    <w:p w:rsidR="00905BDC" w:rsidRPr="00994D5E" w:rsidRDefault="00994D5E" w:rsidP="00994D5E">
      <w:pPr>
        <w:pStyle w:val="Apara"/>
      </w:pPr>
      <w:r>
        <w:tab/>
      </w:r>
      <w:r w:rsidRPr="00994D5E">
        <w:t>(a)</w:t>
      </w:r>
      <w:r w:rsidRPr="00994D5E">
        <w:tab/>
      </w:r>
      <w:r w:rsidR="00905BDC" w:rsidRPr="00994D5E">
        <w:t>compromise another investigation under this Act; or</w:t>
      </w:r>
    </w:p>
    <w:p w:rsidR="00905BDC" w:rsidRPr="00994D5E" w:rsidRDefault="00994D5E" w:rsidP="00994D5E">
      <w:pPr>
        <w:pStyle w:val="Apara"/>
        <w:keepNext/>
      </w:pPr>
      <w:r>
        <w:tab/>
      </w:r>
      <w:r w:rsidRPr="00994D5E">
        <w:t>(b)</w:t>
      </w:r>
      <w:r w:rsidRPr="00994D5E">
        <w:tab/>
      </w:r>
      <w:r w:rsidR="00905BDC" w:rsidRPr="00994D5E">
        <w:t>prejudice a criminal investigation, criminal proceeding or other legal proceeding known to the commission.</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The commission may </w:t>
      </w:r>
      <w:r w:rsidRPr="00994D5E">
        <w:t>prepare a confidential investigation report that includes the omitted information (see s </w:t>
      </w:r>
      <w:r w:rsidR="00B53930" w:rsidRPr="00994D5E">
        <w:t>192</w:t>
      </w:r>
      <w:r w:rsidRPr="00994D5E">
        <w:t>).</w:t>
      </w:r>
    </w:p>
    <w:p w:rsidR="00905BDC" w:rsidRPr="00994D5E" w:rsidRDefault="00994D5E" w:rsidP="00994D5E">
      <w:pPr>
        <w:pStyle w:val="AH5Sec"/>
      </w:pPr>
      <w:bookmarkStart w:id="222" w:name="_Toc531696370"/>
      <w:r w:rsidRPr="00994D5E">
        <w:rPr>
          <w:rStyle w:val="CharSectNo"/>
        </w:rPr>
        <w:t>186</w:t>
      </w:r>
      <w:r w:rsidRPr="00994D5E">
        <w:tab/>
      </w:r>
      <w:r w:rsidR="00905BDC" w:rsidRPr="00994D5E">
        <w:t>Investigation report—not to include information identifying certain people</w:t>
      </w:r>
      <w:bookmarkEnd w:id="222"/>
    </w:p>
    <w:p w:rsidR="00905BDC" w:rsidRPr="00994D5E" w:rsidRDefault="00905BDC" w:rsidP="00905BDC">
      <w:pPr>
        <w:pStyle w:val="Amainreturn"/>
      </w:pPr>
      <w:r w:rsidRPr="00994D5E">
        <w:t>The commission must not include in an investigation report any information that would identify a person who is not the subject of an adverse comment or opinion unless the commission—</w:t>
      </w:r>
    </w:p>
    <w:p w:rsidR="00905BDC" w:rsidRPr="00994D5E" w:rsidRDefault="00994D5E" w:rsidP="00994D5E">
      <w:pPr>
        <w:pStyle w:val="Apara"/>
      </w:pPr>
      <w:r>
        <w:tab/>
      </w:r>
      <w:r w:rsidRPr="00994D5E">
        <w:t>(a)</w:t>
      </w:r>
      <w:r w:rsidRPr="00994D5E">
        <w:tab/>
      </w:r>
      <w:r w:rsidR="00905BDC" w:rsidRPr="00994D5E">
        <w:t>is satisfied that it is necessary or desirable to do so in the public interest; and</w:t>
      </w:r>
    </w:p>
    <w:p w:rsidR="00905BDC" w:rsidRPr="00994D5E" w:rsidRDefault="00994D5E" w:rsidP="00994D5E">
      <w:pPr>
        <w:pStyle w:val="Apara"/>
      </w:pPr>
      <w:r>
        <w:tab/>
      </w:r>
      <w:r w:rsidRPr="00994D5E">
        <w:t>(b)</w:t>
      </w:r>
      <w:r w:rsidRPr="00994D5E">
        <w:tab/>
      </w:r>
      <w:r w:rsidR="00905BDC" w:rsidRPr="00994D5E">
        <w:t>is satisfied that it will not cause unreasonable damage to the person’s reputation, safety or wellbeing; and</w:t>
      </w:r>
    </w:p>
    <w:p w:rsidR="00905BDC" w:rsidRPr="00994D5E" w:rsidRDefault="00994D5E" w:rsidP="00994D5E">
      <w:pPr>
        <w:pStyle w:val="Apara"/>
        <w:keepNext/>
      </w:pPr>
      <w:r>
        <w:tab/>
      </w:r>
      <w:r w:rsidRPr="00994D5E">
        <w:t>(c)</w:t>
      </w:r>
      <w:r w:rsidRPr="00994D5E">
        <w:tab/>
      </w:r>
      <w:r w:rsidR="00905BDC" w:rsidRPr="00994D5E">
        <w:t>states in the investigation report that the person is not the subject of any adverse comment or opinion.</w:t>
      </w:r>
    </w:p>
    <w:p w:rsidR="00905BDC" w:rsidRPr="00994D5E" w:rsidRDefault="00905BDC" w:rsidP="00905BDC">
      <w:pPr>
        <w:pStyle w:val="aNote"/>
      </w:pPr>
      <w:r w:rsidRPr="00994D5E">
        <w:rPr>
          <w:rStyle w:val="charItals"/>
        </w:rPr>
        <w:t>Note</w:t>
      </w:r>
      <w:r w:rsidRPr="00994D5E">
        <w:rPr>
          <w:rStyle w:val="charItals"/>
        </w:rPr>
        <w:tab/>
      </w:r>
      <w:r w:rsidRPr="00994D5E">
        <w:rPr>
          <w:lang w:eastAsia="en-AU"/>
        </w:rPr>
        <w:t xml:space="preserve">The commission may </w:t>
      </w:r>
      <w:r w:rsidRPr="00994D5E">
        <w:t>prepare a confidential investigation report that includes the omitted information (see s </w:t>
      </w:r>
      <w:r w:rsidR="00B53930" w:rsidRPr="00994D5E">
        <w:t>192</w:t>
      </w:r>
      <w:r w:rsidRPr="00994D5E">
        <w:t>).</w:t>
      </w:r>
    </w:p>
    <w:p w:rsidR="00905BDC" w:rsidRPr="00994D5E" w:rsidRDefault="00994D5E" w:rsidP="00994D5E">
      <w:pPr>
        <w:pStyle w:val="AH5Sec"/>
        <w:keepNext w:val="0"/>
      </w:pPr>
      <w:bookmarkStart w:id="223" w:name="_Toc531696371"/>
      <w:r w:rsidRPr="00994D5E">
        <w:rPr>
          <w:rStyle w:val="CharSectNo"/>
        </w:rPr>
        <w:t>187</w:t>
      </w:r>
      <w:r w:rsidRPr="00994D5E">
        <w:tab/>
      </w:r>
      <w:r w:rsidR="00905BDC" w:rsidRPr="00994D5E">
        <w:t>Investigation report—not to include information contrary to the public interest</w:t>
      </w:r>
      <w:bookmarkEnd w:id="223"/>
    </w:p>
    <w:p w:rsidR="00905BDC" w:rsidRPr="00994D5E" w:rsidRDefault="00994D5E" w:rsidP="00994D5E">
      <w:pPr>
        <w:pStyle w:val="Amain"/>
      </w:pPr>
      <w:r>
        <w:tab/>
      </w:r>
      <w:r w:rsidRPr="00994D5E">
        <w:t>(1)</w:t>
      </w:r>
      <w:r w:rsidRPr="00994D5E">
        <w:tab/>
      </w:r>
      <w:r w:rsidR="00905BDC" w:rsidRPr="00994D5E">
        <w:t>The commission must not include information in an investigation report if the commission considers that the disclosure of the information would, on balance, be contrary to the public interest.</w:t>
      </w:r>
    </w:p>
    <w:p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124" w:tooltip="A2004-5" w:history="1">
        <w:r w:rsidR="00703EE8" w:rsidRPr="00994D5E">
          <w:rPr>
            <w:rStyle w:val="charCitHyperlinkItal"/>
          </w:rPr>
          <w:t>Human Rights Act 2004</w:t>
        </w:r>
      </w:hyperlink>
      <w:r w:rsidR="00905BDC" w:rsidRPr="00994D5E">
        <w:t>; or</w:t>
      </w:r>
    </w:p>
    <w:p w:rsidR="00905BDC" w:rsidRPr="00994D5E" w:rsidRDefault="00994D5E" w:rsidP="00994D5E">
      <w:pPr>
        <w:pStyle w:val="Apara"/>
      </w:pPr>
      <w:r>
        <w:tab/>
      </w:r>
      <w:r w:rsidRPr="00994D5E">
        <w:t>(b)</w:t>
      </w:r>
      <w:r w:rsidRPr="00994D5E">
        <w:tab/>
      </w:r>
      <w:r w:rsidR="00905BDC" w:rsidRPr="00994D5E">
        <w:t>disclose a trade secret, or the business affairs or research of an entity; or</w:t>
      </w:r>
    </w:p>
    <w:p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rsidR="00905BDC" w:rsidRPr="00994D5E" w:rsidRDefault="00994D5E" w:rsidP="00994D5E">
      <w:pPr>
        <w:pStyle w:val="Amain"/>
        <w:keepNext/>
      </w:pPr>
      <w:r>
        <w:tab/>
      </w:r>
      <w:r w:rsidRPr="00994D5E">
        <w:t>(3)</w:t>
      </w:r>
      <w:r w:rsidRPr="00994D5E">
        <w:tab/>
      </w:r>
      <w:r w:rsidR="00905BDC" w:rsidRPr="00994D5E">
        <w:t>However, the commission may include in the investigation report information mentioned in subsection (1) if satisfied the substance of the information is public knowledge.</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The commission may </w:t>
      </w:r>
      <w:r w:rsidRPr="00994D5E">
        <w:t>prepare a confidential investigation report that includes the omitted information (see s </w:t>
      </w:r>
      <w:r w:rsidR="00B53930" w:rsidRPr="00994D5E">
        <w:t>192</w:t>
      </w:r>
      <w:r w:rsidRPr="00994D5E">
        <w:t>).</w:t>
      </w:r>
    </w:p>
    <w:p w:rsidR="00905BDC" w:rsidRPr="00994D5E" w:rsidRDefault="00994D5E" w:rsidP="00994D5E">
      <w:pPr>
        <w:pStyle w:val="AH5Sec"/>
      </w:pPr>
      <w:bookmarkStart w:id="224" w:name="_Toc531696372"/>
      <w:r w:rsidRPr="00994D5E">
        <w:rPr>
          <w:rStyle w:val="CharSectNo"/>
        </w:rPr>
        <w:t>188</w:t>
      </w:r>
      <w:r w:rsidRPr="00994D5E">
        <w:tab/>
      </w:r>
      <w:r w:rsidR="00905BDC" w:rsidRPr="00994D5E">
        <w:t>Investigation report—comments on proposed reports</w:t>
      </w:r>
      <w:bookmarkEnd w:id="224"/>
    </w:p>
    <w:p w:rsidR="00905BDC" w:rsidRPr="00994D5E" w:rsidRDefault="00994D5E" w:rsidP="00994D5E">
      <w:pPr>
        <w:pStyle w:val="Amain"/>
      </w:pPr>
      <w:r>
        <w:tab/>
      </w:r>
      <w:r w:rsidRPr="00994D5E">
        <w:t>(1)</w:t>
      </w:r>
      <w:r w:rsidRPr="00994D5E">
        <w:tab/>
      </w:r>
      <w:r w:rsidR="00905BDC" w:rsidRPr="00994D5E">
        <w:t>This section applies if the commission is preparing an investigation report (the </w:t>
      </w:r>
      <w:r w:rsidR="00905BDC" w:rsidRPr="00994D5E">
        <w:rPr>
          <w:rStyle w:val="charBoldItals"/>
        </w:rPr>
        <w:t>proposed report</w:t>
      </w:r>
      <w:r w:rsidR="00905BDC" w:rsidRPr="00994D5E">
        <w:t>).</w:t>
      </w:r>
    </w:p>
    <w:p w:rsidR="00905BDC" w:rsidRPr="00994D5E" w:rsidRDefault="00994D5E" w:rsidP="00994D5E">
      <w:pPr>
        <w:pStyle w:val="Amain"/>
      </w:pPr>
      <w:r>
        <w:tab/>
      </w:r>
      <w:r w:rsidRPr="00994D5E">
        <w:t>(2)</w:t>
      </w:r>
      <w:r w:rsidRPr="00994D5E">
        <w:tab/>
      </w:r>
      <w:r w:rsidR="00905BDC" w:rsidRPr="00994D5E">
        <w:t>If the proposed report, or part of it, relates to—</w:t>
      </w:r>
    </w:p>
    <w:p w:rsidR="00905BDC" w:rsidRPr="00994D5E" w:rsidRDefault="00994D5E" w:rsidP="00994D5E">
      <w:pPr>
        <w:pStyle w:val="Apara"/>
      </w:pPr>
      <w:r>
        <w:tab/>
      </w:r>
      <w:r w:rsidRPr="00994D5E">
        <w:t>(a)</w:t>
      </w:r>
      <w:r w:rsidRPr="00994D5E">
        <w:tab/>
      </w:r>
      <w:r w:rsidR="00905BDC" w:rsidRPr="00994D5E">
        <w:t>a person—the commission must give the proposed report, or part, to the person; or</w:t>
      </w:r>
    </w:p>
    <w:p w:rsidR="00905BDC" w:rsidRPr="00994D5E" w:rsidRDefault="00994D5E" w:rsidP="00994D5E">
      <w:pPr>
        <w:pStyle w:val="Apara"/>
      </w:pPr>
      <w:r>
        <w:tab/>
      </w:r>
      <w:r w:rsidRPr="00994D5E">
        <w:t>(b)</w:t>
      </w:r>
      <w:r w:rsidRPr="00994D5E">
        <w:tab/>
      </w:r>
      <w:r w:rsidR="00905BDC" w:rsidRPr="00994D5E">
        <w:t>a public sector entity—the commission must give the proposed report, or part, to the head of the public sector entity.</w:t>
      </w:r>
    </w:p>
    <w:p w:rsidR="00905BDC" w:rsidRPr="00994D5E" w:rsidRDefault="00994D5E" w:rsidP="00994D5E">
      <w:pPr>
        <w:pStyle w:val="Amain"/>
      </w:pPr>
      <w:r>
        <w:tab/>
      </w:r>
      <w:r w:rsidRPr="00994D5E">
        <w:t>(3)</w:t>
      </w:r>
      <w:r w:rsidRPr="00994D5E">
        <w:tab/>
      </w:r>
      <w:r w:rsidR="00905BDC" w:rsidRPr="00994D5E">
        <w:t>The commission may also give all or part of the proposed report to anyone else the commission considers has a direct interest in the proposed report.</w:t>
      </w:r>
    </w:p>
    <w:p w:rsidR="00905BDC" w:rsidRPr="00994D5E" w:rsidRDefault="00994D5E" w:rsidP="00994D5E">
      <w:pPr>
        <w:pStyle w:val="Amain"/>
      </w:pPr>
      <w:r>
        <w:tab/>
      </w:r>
      <w:r w:rsidRPr="00994D5E">
        <w:t>(4)</w:t>
      </w:r>
      <w:r w:rsidRPr="00994D5E">
        <w:tab/>
      </w:r>
      <w:r w:rsidR="00905BDC" w:rsidRPr="00994D5E">
        <w:t>A proposed report must not include anything that must not be included in an investigation report.</w:t>
      </w:r>
    </w:p>
    <w:p w:rsidR="00905BDC" w:rsidRPr="00994D5E" w:rsidRDefault="00994D5E" w:rsidP="00994D5E">
      <w:pPr>
        <w:pStyle w:val="Amain"/>
      </w:pPr>
      <w:r>
        <w:tab/>
      </w:r>
      <w:r w:rsidRPr="00994D5E">
        <w:t>(5)</w:t>
      </w:r>
      <w:r w:rsidRPr="00994D5E">
        <w:tab/>
      </w:r>
      <w:r w:rsidR="00905BDC" w:rsidRPr="00994D5E">
        <w:t>If the commission gives a person all or part of a proposed report under subsection (2) or (3), the commission must also give the person written notice stating that the person may give written comments about the proposed report to the commission before the end of—</w:t>
      </w:r>
    </w:p>
    <w:p w:rsidR="00905BDC" w:rsidRPr="00994D5E" w:rsidRDefault="00994D5E" w:rsidP="00994D5E">
      <w:pPr>
        <w:pStyle w:val="Apara"/>
      </w:pPr>
      <w:r>
        <w:tab/>
      </w:r>
      <w:r w:rsidRPr="00994D5E">
        <w:t>(a)</w:t>
      </w:r>
      <w:r w:rsidRPr="00994D5E">
        <w:tab/>
      </w:r>
      <w:r w:rsidR="00905BDC" w:rsidRPr="00994D5E">
        <w:t>6 weeks after the day the notice is given to the person; or</w:t>
      </w:r>
    </w:p>
    <w:p w:rsidR="00905BDC" w:rsidRPr="00994D5E" w:rsidRDefault="00994D5E" w:rsidP="00994D5E">
      <w:pPr>
        <w:pStyle w:val="Apara"/>
        <w:keepNext/>
      </w:pPr>
      <w:r>
        <w:tab/>
      </w:r>
      <w:r w:rsidRPr="00994D5E">
        <w:t>(b)</w:t>
      </w:r>
      <w:r w:rsidRPr="00994D5E">
        <w:tab/>
      </w:r>
      <w:r w:rsidR="00905BDC" w:rsidRPr="00994D5E">
        <w:t>a longer period stated in the notice.</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must also give the person a non</w:t>
      </w:r>
      <w:r w:rsidRPr="00994D5E">
        <w:rPr>
          <w:lang w:eastAsia="en-AU"/>
        </w:rPr>
        <w:noBreakHyphen/>
        <w:t>disclosure notice about the information in the proposed report (see s </w:t>
      </w:r>
      <w:r w:rsidR="00B53930" w:rsidRPr="00994D5E">
        <w:rPr>
          <w:lang w:eastAsia="en-AU"/>
        </w:rPr>
        <w:t>198</w:t>
      </w:r>
      <w:r w:rsidRPr="00994D5E">
        <w:rPr>
          <w:lang w:eastAsia="en-AU"/>
        </w:rPr>
        <w:t>).</w:t>
      </w:r>
    </w:p>
    <w:p w:rsidR="00905BDC" w:rsidRPr="00994D5E" w:rsidRDefault="00994D5E" w:rsidP="00C05FAC">
      <w:pPr>
        <w:pStyle w:val="Amain"/>
        <w:keepNext/>
      </w:pPr>
      <w:r>
        <w:tab/>
      </w:r>
      <w:r w:rsidRPr="00994D5E">
        <w:t>(6)</w:t>
      </w:r>
      <w:r w:rsidRPr="00994D5E">
        <w:tab/>
      </w:r>
      <w:r w:rsidR="00905BDC" w:rsidRPr="00994D5E">
        <w:t>If the commission receives comments under this section, the commission—</w:t>
      </w:r>
    </w:p>
    <w:p w:rsidR="00905BDC" w:rsidRPr="00994D5E" w:rsidRDefault="00994D5E" w:rsidP="00994D5E">
      <w:pPr>
        <w:pStyle w:val="Apara"/>
      </w:pPr>
      <w:r>
        <w:tab/>
      </w:r>
      <w:r w:rsidRPr="00994D5E">
        <w:t>(a)</w:t>
      </w:r>
      <w:r w:rsidRPr="00994D5E">
        <w:tab/>
      </w:r>
      <w:r w:rsidR="00905BDC" w:rsidRPr="00994D5E">
        <w:t>must consider the comments in preparing the investigation report; and</w:t>
      </w:r>
    </w:p>
    <w:p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investigation report.</w:t>
      </w:r>
    </w:p>
    <w:p w:rsidR="00905BDC" w:rsidRPr="00994D5E" w:rsidRDefault="00994D5E" w:rsidP="00994D5E">
      <w:pPr>
        <w:pStyle w:val="Amain"/>
        <w:rPr>
          <w:lang w:eastAsia="en-AU"/>
        </w:rPr>
      </w:pPr>
      <w:r>
        <w:rPr>
          <w:lang w:eastAsia="en-AU"/>
        </w:rPr>
        <w:tab/>
      </w:r>
      <w:r w:rsidRPr="00994D5E">
        <w:rPr>
          <w:lang w:eastAsia="en-AU"/>
        </w:rPr>
        <w:t>(7)</w:t>
      </w:r>
      <w:r w:rsidRPr="00994D5E">
        <w:rPr>
          <w:lang w:eastAsia="en-AU"/>
        </w:rPr>
        <w:tab/>
      </w:r>
      <w:r w:rsidR="00905BDC" w:rsidRPr="00994D5E">
        <w:rPr>
          <w:lang w:eastAsia="en-AU"/>
        </w:rPr>
        <w:t>If the commission is satisfied that amendment is an appropriate response to the comments, the commission may amend the proposed report.</w:t>
      </w:r>
    </w:p>
    <w:p w:rsidR="00905BDC" w:rsidRPr="00994D5E" w:rsidRDefault="00994D5E" w:rsidP="00994D5E">
      <w:pPr>
        <w:pStyle w:val="Amain"/>
        <w:rPr>
          <w:lang w:eastAsia="en-AU"/>
        </w:rPr>
      </w:pPr>
      <w:r>
        <w:rPr>
          <w:lang w:eastAsia="en-AU"/>
        </w:rPr>
        <w:tab/>
      </w:r>
      <w:r w:rsidRPr="00994D5E">
        <w:rPr>
          <w:lang w:eastAsia="en-AU"/>
        </w:rPr>
        <w:t>(8)</w:t>
      </w:r>
      <w:r w:rsidRPr="00994D5E">
        <w:rPr>
          <w:lang w:eastAsia="en-AU"/>
        </w:rPr>
        <w:tab/>
      </w:r>
      <w:r w:rsidR="00905BDC" w:rsidRPr="00994D5E">
        <w:rPr>
          <w:lang w:eastAsia="en-AU"/>
        </w:rPr>
        <w:t>If the commission is not satisfied that amendment is an appropriate response to the comments, the commission must tell the person, in writing, before the investigation report is published, that the proposed report is to be published unamended.</w:t>
      </w:r>
    </w:p>
    <w:p w:rsidR="00905BDC" w:rsidRPr="00994D5E" w:rsidRDefault="00994D5E" w:rsidP="00994D5E">
      <w:pPr>
        <w:pStyle w:val="AH5Sec"/>
      </w:pPr>
      <w:bookmarkStart w:id="225" w:name="_Toc531696373"/>
      <w:r w:rsidRPr="00994D5E">
        <w:rPr>
          <w:rStyle w:val="CharSectNo"/>
        </w:rPr>
        <w:t>189</w:t>
      </w:r>
      <w:r w:rsidRPr="00994D5E">
        <w:tab/>
      </w:r>
      <w:r w:rsidR="00905BDC" w:rsidRPr="00994D5E">
        <w:t>Investigation report—presentation to Legislative Assembly</w:t>
      </w:r>
      <w:bookmarkEnd w:id="225"/>
    </w:p>
    <w:p w:rsidR="00905BDC" w:rsidRPr="00994D5E" w:rsidRDefault="00994D5E" w:rsidP="00994D5E">
      <w:pPr>
        <w:pStyle w:val="Amain"/>
      </w:pPr>
      <w:r>
        <w:tab/>
      </w:r>
      <w:r w:rsidRPr="00994D5E">
        <w:t>(1)</w:t>
      </w:r>
      <w:r w:rsidRPr="00994D5E">
        <w:tab/>
      </w:r>
      <w:r w:rsidR="00905BDC" w:rsidRPr="00994D5E">
        <w:t>If the Legislative Assembly is sitting when the commission completes an investigation report—</w:t>
      </w:r>
    </w:p>
    <w:p w:rsidR="00905BDC" w:rsidRPr="00994D5E" w:rsidRDefault="00994D5E" w:rsidP="00994D5E">
      <w:pPr>
        <w:pStyle w:val="Apara"/>
      </w:pPr>
      <w:r>
        <w:tab/>
      </w:r>
      <w:r w:rsidRPr="00994D5E">
        <w:t>(a)</w:t>
      </w:r>
      <w:r w:rsidRPr="00994D5E">
        <w:tab/>
      </w:r>
      <w:r w:rsidR="00905BDC" w:rsidRPr="00994D5E">
        <w:t>the commission must give the investigation report to the Speaker; and</w:t>
      </w:r>
    </w:p>
    <w:p w:rsidR="00905BDC" w:rsidRPr="00994D5E" w:rsidRDefault="00994D5E" w:rsidP="00994D5E">
      <w:pPr>
        <w:pStyle w:val="Apara"/>
      </w:pPr>
      <w:r>
        <w:tab/>
      </w:r>
      <w:r w:rsidRPr="00994D5E">
        <w:t>(b)</w:t>
      </w:r>
      <w:r w:rsidRPr="00994D5E">
        <w:tab/>
      </w:r>
      <w:r w:rsidR="00905BDC" w:rsidRPr="00994D5E">
        <w:t>the Speaker must present the investigation report to the Legislative Assembly on the next sitting day.</w:t>
      </w:r>
    </w:p>
    <w:p w:rsidR="00905BDC" w:rsidRPr="00994D5E" w:rsidRDefault="00994D5E" w:rsidP="00994D5E">
      <w:pPr>
        <w:pStyle w:val="Amain"/>
      </w:pPr>
      <w:r>
        <w:tab/>
      </w:r>
      <w:r w:rsidRPr="00994D5E">
        <w:t>(2)</w:t>
      </w:r>
      <w:r w:rsidRPr="00994D5E">
        <w:tab/>
      </w:r>
      <w:r w:rsidR="00905BDC" w:rsidRPr="00994D5E">
        <w:t>If the Legislative Assembly is not sitting when the commission completes an investigation report—</w:t>
      </w:r>
    </w:p>
    <w:p w:rsidR="00905BDC" w:rsidRPr="00994D5E" w:rsidRDefault="00994D5E" w:rsidP="00994D5E">
      <w:pPr>
        <w:pStyle w:val="Apara"/>
      </w:pPr>
      <w:r>
        <w:tab/>
      </w:r>
      <w:r w:rsidRPr="00994D5E">
        <w:t>(a)</w:t>
      </w:r>
      <w:r w:rsidRPr="00994D5E">
        <w:tab/>
      </w:r>
      <w:r w:rsidR="00905BDC" w:rsidRPr="00994D5E">
        <w:t>the commission must give the report, and a copy for each member of the Legislative Assembly, to the Speaker; and</w:t>
      </w:r>
    </w:p>
    <w:p w:rsidR="00905BDC" w:rsidRPr="00994D5E" w:rsidRDefault="00994D5E" w:rsidP="00994D5E">
      <w:pPr>
        <w:pStyle w:val="Apara"/>
      </w:pPr>
      <w:r>
        <w:tab/>
      </w:r>
      <w:r w:rsidRPr="00994D5E">
        <w:t>(b)</w:t>
      </w:r>
      <w:r w:rsidRPr="00994D5E">
        <w:tab/>
      </w:r>
      <w:r w:rsidR="00905BDC" w:rsidRPr="00994D5E">
        <w:t xml:space="preserve">the report is taken for all purposes to have been presented to the Legislative Assembly on the day the commission gives it to the Speaker (the </w:t>
      </w:r>
      <w:r w:rsidR="00905BDC" w:rsidRPr="00994D5E">
        <w:rPr>
          <w:rStyle w:val="charBoldItals"/>
        </w:rPr>
        <w:t>report day</w:t>
      </w:r>
      <w:r w:rsidR="00905BDC" w:rsidRPr="00994D5E">
        <w:t>); and</w:t>
      </w:r>
    </w:p>
    <w:p w:rsidR="00905BDC" w:rsidRPr="00994D5E" w:rsidRDefault="00994D5E" w:rsidP="00994D5E">
      <w:pPr>
        <w:pStyle w:val="Apara"/>
      </w:pPr>
      <w:r>
        <w:tab/>
      </w:r>
      <w:r w:rsidRPr="00994D5E">
        <w:t>(c)</w:t>
      </w:r>
      <w:r w:rsidRPr="00994D5E">
        <w:tab/>
      </w:r>
      <w:r w:rsidR="00905BDC" w:rsidRPr="00994D5E">
        <w:t>the Speaker must arrange for a copy of the report to be given to each member of the Legislative Assembly on the report day; and</w:t>
      </w:r>
    </w:p>
    <w:p w:rsidR="00905BDC" w:rsidRPr="00994D5E" w:rsidRDefault="00994D5E" w:rsidP="00994D5E">
      <w:pPr>
        <w:pStyle w:val="Apara"/>
      </w:pPr>
      <w:r>
        <w:tab/>
      </w:r>
      <w:r w:rsidRPr="00994D5E">
        <w:t>(d)</w:t>
      </w:r>
      <w:r w:rsidRPr="00994D5E">
        <w:tab/>
      </w:r>
      <w:r w:rsidR="00905BDC" w:rsidRPr="00994D5E">
        <w:t>the Speaker must present the report to the Legislative Assembly—</w:t>
      </w:r>
    </w:p>
    <w:p w:rsidR="00905BDC" w:rsidRPr="00994D5E" w:rsidRDefault="00994D5E" w:rsidP="00994D5E">
      <w:pPr>
        <w:pStyle w:val="Asubpara"/>
      </w:pPr>
      <w:r>
        <w:tab/>
      </w:r>
      <w:r w:rsidRPr="00994D5E">
        <w:t>(i)</w:t>
      </w:r>
      <w:r w:rsidRPr="00994D5E">
        <w:tab/>
      </w:r>
      <w:r w:rsidR="00905BDC" w:rsidRPr="00994D5E">
        <w:t>on the next sitting day; or</w:t>
      </w:r>
    </w:p>
    <w:p w:rsidR="00905BDC" w:rsidRPr="00994D5E" w:rsidRDefault="00994D5E" w:rsidP="00994D5E">
      <w:pPr>
        <w:pStyle w:val="Asubpara"/>
      </w:pPr>
      <w:r>
        <w:tab/>
      </w:r>
      <w:r w:rsidRPr="00994D5E">
        <w:t>(ii)</w:t>
      </w:r>
      <w:r w:rsidRPr="00994D5E">
        <w:tab/>
      </w:r>
      <w:r w:rsidR="00905BDC" w:rsidRPr="00994D5E">
        <w:t>if the next sitting day is the first meeting of the Legislative Assembly after a general election of members of the Assembly—on the second sitting day after the election; and</w:t>
      </w:r>
    </w:p>
    <w:p w:rsidR="00905BDC" w:rsidRPr="00994D5E" w:rsidRDefault="00994D5E" w:rsidP="00994D5E">
      <w:pPr>
        <w:pStyle w:val="Apara"/>
      </w:pPr>
      <w:r>
        <w:tab/>
      </w:r>
      <w:r w:rsidRPr="00994D5E">
        <w:t>(e)</w:t>
      </w:r>
      <w:r w:rsidRPr="00994D5E">
        <w:tab/>
      </w:r>
      <w:r w:rsidR="00905BDC" w:rsidRPr="00994D5E">
        <w:t>publication of the report is taken to have been ordered by the Legislative Assembly on the report day; and</w:t>
      </w:r>
    </w:p>
    <w:p w:rsidR="00905BDC" w:rsidRPr="00994D5E" w:rsidRDefault="00994D5E" w:rsidP="00994D5E">
      <w:pPr>
        <w:pStyle w:val="Apara"/>
        <w:keepNext/>
      </w:pPr>
      <w:r>
        <w:tab/>
      </w:r>
      <w:r w:rsidRPr="00994D5E">
        <w:t>(f)</w:t>
      </w:r>
      <w:r w:rsidRPr="00994D5E">
        <w:tab/>
      </w:r>
      <w:r w:rsidR="00905BDC" w:rsidRPr="00994D5E">
        <w:t>the Speaker may give directions for the printing and circulation, and in relation to the publication, of the report.</w:t>
      </w:r>
    </w:p>
    <w:p w:rsidR="00905BDC" w:rsidRPr="00994D5E" w:rsidRDefault="00905BDC" w:rsidP="00994D5E">
      <w:pPr>
        <w:pStyle w:val="aNote"/>
        <w:keepNext/>
      </w:pPr>
      <w:r w:rsidRPr="00994D5E">
        <w:rPr>
          <w:rStyle w:val="charItals"/>
        </w:rPr>
        <w:t>Note 1</w:t>
      </w:r>
      <w:r w:rsidRPr="00994D5E">
        <w:rPr>
          <w:rStyle w:val="charItals"/>
        </w:rPr>
        <w:tab/>
      </w:r>
      <w:r w:rsidRPr="00994D5E">
        <w:t>If the Speaker is unavailable, see s </w:t>
      </w:r>
      <w:r w:rsidR="00A27B87" w:rsidRPr="00994D5E">
        <w:t>300</w:t>
      </w:r>
      <w:r w:rsidRPr="00994D5E">
        <w:t>.</w:t>
      </w:r>
    </w:p>
    <w:p w:rsidR="00905BDC" w:rsidRPr="00994D5E" w:rsidRDefault="00905BDC" w:rsidP="00905BDC">
      <w:pPr>
        <w:pStyle w:val="aNote"/>
        <w:rPr>
          <w:lang w:eastAsia="en-AU"/>
        </w:rPr>
      </w:pPr>
      <w:r w:rsidRPr="00994D5E">
        <w:rPr>
          <w:rStyle w:val="charItals"/>
        </w:rPr>
        <w:t>Note 2</w:t>
      </w:r>
      <w:r w:rsidRPr="00994D5E">
        <w:rPr>
          <w:rStyle w:val="charItals"/>
        </w:rPr>
        <w:tab/>
      </w:r>
      <w:r w:rsidRPr="00994D5E">
        <w:t>The commission must also give the complainant etc a copy of the investigation report (see s </w:t>
      </w:r>
      <w:r w:rsidR="00B53930" w:rsidRPr="00994D5E">
        <w:t>72</w:t>
      </w:r>
      <w:r w:rsidRPr="00994D5E">
        <w:t>, s </w:t>
      </w:r>
      <w:r w:rsidR="00B53930" w:rsidRPr="00994D5E">
        <w:t>73</w:t>
      </w:r>
      <w:r w:rsidRPr="00994D5E">
        <w:t xml:space="preserve"> and s </w:t>
      </w:r>
      <w:r w:rsidR="00B53930" w:rsidRPr="00994D5E">
        <w:t>74</w:t>
      </w:r>
      <w:r w:rsidRPr="00994D5E">
        <w:t>).</w:t>
      </w:r>
    </w:p>
    <w:p w:rsidR="00905BDC" w:rsidRPr="00994D5E" w:rsidRDefault="00994D5E" w:rsidP="00994D5E">
      <w:pPr>
        <w:pStyle w:val="Amain"/>
      </w:pPr>
      <w:r>
        <w:tab/>
      </w:r>
      <w:r w:rsidRPr="00994D5E">
        <w:t>(3)</w:t>
      </w:r>
      <w:r w:rsidRPr="00994D5E">
        <w:tab/>
      </w:r>
      <w:r w:rsidR="00905BDC" w:rsidRPr="00994D5E">
        <w:t>This section does not apply to a confidential investigation report.</w:t>
      </w:r>
    </w:p>
    <w:p w:rsidR="00905BDC" w:rsidRPr="00994D5E" w:rsidRDefault="00994D5E" w:rsidP="00994D5E">
      <w:pPr>
        <w:pStyle w:val="AH5Sec"/>
      </w:pPr>
      <w:bookmarkStart w:id="226" w:name="_Toc531696374"/>
      <w:r w:rsidRPr="00994D5E">
        <w:rPr>
          <w:rStyle w:val="CharSectNo"/>
        </w:rPr>
        <w:t>190</w:t>
      </w:r>
      <w:r w:rsidRPr="00994D5E">
        <w:tab/>
      </w:r>
      <w:r w:rsidR="00905BDC" w:rsidRPr="00994D5E">
        <w:t>Investigation report—publication on website</w:t>
      </w:r>
      <w:bookmarkEnd w:id="226"/>
    </w:p>
    <w:p w:rsidR="00905BDC" w:rsidRPr="00994D5E" w:rsidRDefault="00994D5E" w:rsidP="00994D5E">
      <w:pPr>
        <w:pStyle w:val="Amain"/>
        <w:keepNext/>
      </w:pPr>
      <w:r>
        <w:tab/>
      </w:r>
      <w:r w:rsidRPr="00994D5E">
        <w:t>(1)</w:t>
      </w:r>
      <w:r w:rsidRPr="00994D5E">
        <w:tab/>
      </w:r>
      <w:r w:rsidR="00905BDC" w:rsidRPr="00994D5E">
        <w:t>The commission must publish the investigation report on the commission’s website as soon as practicable after giving the report to the Speaker under section </w:t>
      </w:r>
      <w:r w:rsidR="00B53930" w:rsidRPr="00994D5E">
        <w:t>189</w:t>
      </w:r>
      <w:r w:rsidR="00905BDC" w:rsidRPr="00994D5E">
        <w:t>.</w:t>
      </w:r>
    </w:p>
    <w:p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A27B87" w:rsidRPr="00994D5E">
        <w:t>300</w:t>
      </w:r>
      <w:r w:rsidRPr="00994D5E">
        <w:t>.</w:t>
      </w:r>
    </w:p>
    <w:p w:rsidR="00905BDC" w:rsidRPr="00994D5E" w:rsidRDefault="00994D5E" w:rsidP="00994D5E">
      <w:pPr>
        <w:pStyle w:val="Amain"/>
      </w:pPr>
      <w:r>
        <w:tab/>
      </w:r>
      <w:r w:rsidRPr="00994D5E">
        <w:t>(2)</w:t>
      </w:r>
      <w:r w:rsidRPr="00994D5E">
        <w:tab/>
      </w:r>
      <w:r w:rsidR="00905BDC" w:rsidRPr="00994D5E">
        <w:t>This section does not apply to a confidential investigation report.</w:t>
      </w:r>
    </w:p>
    <w:p w:rsidR="00905BDC" w:rsidRPr="00994D5E" w:rsidRDefault="00994D5E" w:rsidP="00994D5E">
      <w:pPr>
        <w:pStyle w:val="AH5Sec"/>
      </w:pPr>
      <w:bookmarkStart w:id="227" w:name="_Toc531696375"/>
      <w:r w:rsidRPr="00994D5E">
        <w:rPr>
          <w:rStyle w:val="CharSectNo"/>
        </w:rPr>
        <w:t>191</w:t>
      </w:r>
      <w:r w:rsidRPr="00994D5E">
        <w:tab/>
      </w:r>
      <w:r w:rsidR="00905BDC" w:rsidRPr="00994D5E">
        <w:t>Investigation report—Ministerial response about ACT public service entity</w:t>
      </w:r>
      <w:bookmarkEnd w:id="227"/>
    </w:p>
    <w:p w:rsidR="00905BDC" w:rsidRPr="00994D5E" w:rsidRDefault="00994D5E" w:rsidP="00994D5E">
      <w:pPr>
        <w:pStyle w:val="Amain"/>
      </w:pPr>
      <w:r>
        <w:tab/>
      </w:r>
      <w:r w:rsidRPr="00994D5E">
        <w:t>(1)</w:t>
      </w:r>
      <w:r w:rsidRPr="00994D5E">
        <w:tab/>
      </w:r>
      <w:r w:rsidR="00905BDC" w:rsidRPr="00994D5E">
        <w:t>This section applies if—</w:t>
      </w:r>
    </w:p>
    <w:p w:rsidR="00905BDC" w:rsidRPr="00994D5E" w:rsidRDefault="00994D5E" w:rsidP="00994D5E">
      <w:pPr>
        <w:pStyle w:val="Apara"/>
      </w:pPr>
      <w:r>
        <w:tab/>
      </w:r>
      <w:r w:rsidRPr="00994D5E">
        <w:t>(a)</w:t>
      </w:r>
      <w:r w:rsidRPr="00994D5E">
        <w:tab/>
      </w:r>
      <w:r w:rsidR="00905BDC" w:rsidRPr="00994D5E">
        <w:t>an investigation report is presented to the Legislative Assembly under section </w:t>
      </w:r>
      <w:r w:rsidR="00B53930" w:rsidRPr="00994D5E">
        <w:t>189</w:t>
      </w:r>
      <w:r w:rsidR="00905BDC" w:rsidRPr="00994D5E">
        <w:t>; and</w:t>
      </w:r>
    </w:p>
    <w:p w:rsidR="00905BDC" w:rsidRPr="00994D5E" w:rsidRDefault="00994D5E" w:rsidP="00994D5E">
      <w:pPr>
        <w:pStyle w:val="Apara"/>
      </w:pPr>
      <w:r>
        <w:tab/>
      </w:r>
      <w:r w:rsidRPr="00994D5E">
        <w:t>(b)</w:t>
      </w:r>
      <w:r w:rsidRPr="00994D5E">
        <w:tab/>
      </w:r>
      <w:r w:rsidR="00905BDC" w:rsidRPr="00994D5E">
        <w:t>the investigation report made a finding of serious or systemic corrupt conduct in relation to an ACT public service entity.</w:t>
      </w:r>
    </w:p>
    <w:p w:rsidR="00905BDC" w:rsidRPr="00994D5E" w:rsidRDefault="00994D5E" w:rsidP="00994D5E">
      <w:pPr>
        <w:pStyle w:val="Amain"/>
      </w:pPr>
      <w:r>
        <w:tab/>
      </w:r>
      <w:r w:rsidRPr="00994D5E">
        <w:t>(2)</w:t>
      </w:r>
      <w:r w:rsidRPr="00994D5E">
        <w:tab/>
      </w:r>
      <w:r w:rsidR="00905BDC" w:rsidRPr="00994D5E">
        <w:t>Within 4 months after the day an investigation report is presented to the Legislative Assembly, the Minister responsible for the ACT public service entity must—</w:t>
      </w:r>
    </w:p>
    <w:p w:rsidR="00905BDC" w:rsidRPr="00994D5E" w:rsidRDefault="00994D5E" w:rsidP="00994D5E">
      <w:pPr>
        <w:pStyle w:val="Apara"/>
      </w:pPr>
      <w:r>
        <w:tab/>
      </w:r>
      <w:r w:rsidRPr="00994D5E">
        <w:t>(a)</w:t>
      </w:r>
      <w:r w:rsidRPr="00994D5E">
        <w:tab/>
      </w:r>
      <w:r w:rsidR="00905BDC" w:rsidRPr="00994D5E">
        <w:t>prepare a written response to the report; and</w:t>
      </w:r>
    </w:p>
    <w:p w:rsidR="00905BDC" w:rsidRPr="00994D5E" w:rsidRDefault="00994D5E" w:rsidP="00994D5E">
      <w:pPr>
        <w:pStyle w:val="Apara"/>
      </w:pPr>
      <w:r>
        <w:tab/>
      </w:r>
      <w:r w:rsidRPr="00994D5E">
        <w:t>(b)</w:t>
      </w:r>
      <w:r w:rsidRPr="00994D5E">
        <w:tab/>
      </w:r>
      <w:r w:rsidR="00905BDC" w:rsidRPr="00994D5E">
        <w:t>either—</w:t>
      </w:r>
    </w:p>
    <w:p w:rsidR="00905BDC" w:rsidRPr="00994D5E" w:rsidRDefault="00994D5E" w:rsidP="00994D5E">
      <w:pPr>
        <w:pStyle w:val="Asubpara"/>
      </w:pPr>
      <w:r>
        <w:tab/>
      </w:r>
      <w:r w:rsidRPr="00994D5E">
        <w:t>(i)</w:t>
      </w:r>
      <w:r w:rsidRPr="00994D5E">
        <w:tab/>
      </w:r>
      <w:r w:rsidR="00905BDC" w:rsidRPr="00994D5E">
        <w:t>present the response to the Legislative Assembly; or</w:t>
      </w:r>
    </w:p>
    <w:p w:rsidR="00905BDC" w:rsidRPr="00994D5E" w:rsidRDefault="00994D5E" w:rsidP="00994D5E">
      <w:pPr>
        <w:pStyle w:val="Asubpara"/>
      </w:pPr>
      <w:r>
        <w:tab/>
      </w:r>
      <w:r w:rsidRPr="00994D5E">
        <w:t>(ii)</w:t>
      </w:r>
      <w:r w:rsidRPr="00994D5E">
        <w:tab/>
      </w:r>
      <w:r w:rsidR="00905BDC" w:rsidRPr="00994D5E">
        <w:t>give the response, and a copy for each member of the Assembly, to the Speaker.</w:t>
      </w:r>
    </w:p>
    <w:p w:rsidR="00905BDC" w:rsidRPr="00994D5E" w:rsidRDefault="00994D5E" w:rsidP="00994D5E">
      <w:pPr>
        <w:pStyle w:val="Amain"/>
      </w:pPr>
      <w:r>
        <w:tab/>
      </w:r>
      <w:r w:rsidRPr="00994D5E">
        <w:t>(3)</w:t>
      </w:r>
      <w:r w:rsidRPr="00994D5E">
        <w:tab/>
      </w:r>
      <w:r w:rsidR="00905BDC" w:rsidRPr="00994D5E">
        <w:t>If the Minister gives the response to the Speaker—</w:t>
      </w:r>
    </w:p>
    <w:p w:rsidR="00905BDC" w:rsidRPr="00994D5E" w:rsidRDefault="00994D5E" w:rsidP="00994D5E">
      <w:pPr>
        <w:pStyle w:val="Apara"/>
      </w:pPr>
      <w:r>
        <w:tab/>
      </w:r>
      <w:r w:rsidRPr="00994D5E">
        <w:t>(a)</w:t>
      </w:r>
      <w:r w:rsidRPr="00994D5E">
        <w:tab/>
      </w:r>
      <w:r w:rsidR="00905BDC" w:rsidRPr="00994D5E">
        <w:t>publication of the response is taken to have been ordered by the Legislative Assembly; and</w:t>
      </w:r>
    </w:p>
    <w:p w:rsidR="00905BDC" w:rsidRPr="00994D5E" w:rsidRDefault="00994D5E" w:rsidP="00994D5E">
      <w:pPr>
        <w:pStyle w:val="Apara"/>
      </w:pPr>
      <w:r>
        <w:tab/>
      </w:r>
      <w:r w:rsidRPr="00994D5E">
        <w:t>(b)</w:t>
      </w:r>
      <w:r w:rsidRPr="00994D5E">
        <w:tab/>
      </w:r>
      <w:r w:rsidR="00905BDC" w:rsidRPr="00994D5E">
        <w:t>the Speaker must arrange for a copy of the response to be given to each member of the Legislative Assembly; and</w:t>
      </w:r>
    </w:p>
    <w:p w:rsidR="00905BDC" w:rsidRPr="00994D5E" w:rsidRDefault="00994D5E" w:rsidP="00994D5E">
      <w:pPr>
        <w:pStyle w:val="Apara"/>
      </w:pPr>
      <w:r>
        <w:tab/>
      </w:r>
      <w:r w:rsidRPr="00994D5E">
        <w:t>(c)</w:t>
      </w:r>
      <w:r w:rsidRPr="00994D5E">
        <w:tab/>
      </w:r>
      <w:r w:rsidR="00905BDC" w:rsidRPr="00994D5E">
        <w:t>the Speaker may give directions for the printing and circulation, and in relation to the publication, of the response; and</w:t>
      </w:r>
    </w:p>
    <w:p w:rsidR="00905BDC" w:rsidRPr="00994D5E" w:rsidRDefault="00994D5E" w:rsidP="00994D5E">
      <w:pPr>
        <w:pStyle w:val="Apara"/>
      </w:pPr>
      <w:r>
        <w:tab/>
      </w:r>
      <w:r w:rsidRPr="00994D5E">
        <w:t>(d)</w:t>
      </w:r>
      <w:r w:rsidRPr="00994D5E">
        <w:tab/>
      </w:r>
      <w:r w:rsidR="00905BDC" w:rsidRPr="00994D5E">
        <w:t>the Minister must present the response to the Legislative Assembly—</w:t>
      </w:r>
    </w:p>
    <w:p w:rsidR="00905BDC" w:rsidRPr="00994D5E" w:rsidRDefault="00994D5E" w:rsidP="00994D5E">
      <w:pPr>
        <w:pStyle w:val="Asubpara"/>
      </w:pPr>
      <w:r>
        <w:tab/>
      </w:r>
      <w:r w:rsidRPr="00994D5E">
        <w:t>(i)</w:t>
      </w:r>
      <w:r w:rsidRPr="00994D5E">
        <w:tab/>
      </w:r>
      <w:r w:rsidR="00905BDC" w:rsidRPr="00994D5E">
        <w:t>on the next sitting day; or</w:t>
      </w:r>
    </w:p>
    <w:p w:rsidR="00905BDC" w:rsidRPr="00994D5E" w:rsidRDefault="00994D5E" w:rsidP="00994D5E">
      <w:pPr>
        <w:pStyle w:val="Asubpara"/>
        <w:keepNext/>
      </w:pPr>
      <w:r>
        <w:tab/>
      </w:r>
      <w:r w:rsidRPr="00994D5E">
        <w:t>(ii)</w:t>
      </w:r>
      <w:r w:rsidRPr="00994D5E">
        <w:tab/>
      </w:r>
      <w:r w:rsidR="00905BDC" w:rsidRPr="00994D5E">
        <w:t>if the next sitting day is the first meeting of the Legislative Assembly after a general election of members of the Assembly—on the second sitting day after the election.</w:t>
      </w:r>
    </w:p>
    <w:p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A27B87" w:rsidRPr="00994D5E">
        <w:t>300</w:t>
      </w:r>
      <w:r w:rsidRPr="00994D5E">
        <w:t>.</w:t>
      </w:r>
    </w:p>
    <w:p w:rsidR="00905BDC" w:rsidRPr="00994D5E" w:rsidRDefault="00994D5E" w:rsidP="00994D5E">
      <w:pPr>
        <w:pStyle w:val="AH5Sec"/>
      </w:pPr>
      <w:bookmarkStart w:id="228" w:name="_Toc531696376"/>
      <w:r w:rsidRPr="00994D5E">
        <w:rPr>
          <w:rStyle w:val="CharSectNo"/>
        </w:rPr>
        <w:t>192</w:t>
      </w:r>
      <w:r w:rsidRPr="00994D5E">
        <w:tab/>
      </w:r>
      <w:r w:rsidR="00905BDC" w:rsidRPr="00994D5E">
        <w:t>Confidential investigation report</w:t>
      </w:r>
      <w:bookmarkEnd w:id="228"/>
    </w:p>
    <w:p w:rsidR="00905BDC" w:rsidRPr="00994D5E" w:rsidRDefault="00994D5E" w:rsidP="00C05FAC">
      <w:pPr>
        <w:pStyle w:val="Amain"/>
        <w:keepNext/>
      </w:pPr>
      <w:r>
        <w:tab/>
      </w:r>
      <w:r w:rsidRPr="00994D5E">
        <w:t>(1)</w:t>
      </w:r>
      <w:r w:rsidRPr="00994D5E">
        <w:tab/>
      </w:r>
      <w:r w:rsidR="00905BDC" w:rsidRPr="00994D5E">
        <w:t>This section applies if the commission omits information from an investigation report under—</w:t>
      </w:r>
    </w:p>
    <w:p w:rsidR="00905BDC" w:rsidRPr="00994D5E" w:rsidRDefault="00994D5E" w:rsidP="00994D5E">
      <w:pPr>
        <w:pStyle w:val="Apara"/>
      </w:pPr>
      <w:r>
        <w:tab/>
      </w:r>
      <w:r w:rsidRPr="00994D5E">
        <w:t>(a)</w:t>
      </w:r>
      <w:r w:rsidRPr="00994D5E">
        <w:tab/>
      </w:r>
      <w:r w:rsidR="00905BDC" w:rsidRPr="00994D5E">
        <w:t>section </w:t>
      </w:r>
      <w:r w:rsidR="00B53930" w:rsidRPr="00994D5E">
        <w:t>185</w:t>
      </w:r>
      <w:r w:rsidR="00905BDC" w:rsidRPr="00994D5E">
        <w:t xml:space="preserve"> (Investigation report—not to include information that may prejudice proceeding etc); or</w:t>
      </w:r>
    </w:p>
    <w:p w:rsidR="00905BDC" w:rsidRPr="00994D5E" w:rsidRDefault="00994D5E" w:rsidP="00994D5E">
      <w:pPr>
        <w:pStyle w:val="Apara"/>
      </w:pPr>
      <w:r>
        <w:tab/>
      </w:r>
      <w:r w:rsidRPr="00994D5E">
        <w:t>(b)</w:t>
      </w:r>
      <w:r w:rsidRPr="00994D5E">
        <w:tab/>
      </w:r>
      <w:r w:rsidR="00905BDC" w:rsidRPr="00994D5E">
        <w:t>section </w:t>
      </w:r>
      <w:r w:rsidR="00B53930" w:rsidRPr="00994D5E">
        <w:t>186</w:t>
      </w:r>
      <w:r w:rsidR="00905BDC" w:rsidRPr="00994D5E">
        <w:t xml:space="preserve"> (Investigation report—not to include information identifying certain people); or</w:t>
      </w:r>
    </w:p>
    <w:p w:rsidR="00905BDC" w:rsidRPr="00994D5E" w:rsidRDefault="00994D5E" w:rsidP="00994D5E">
      <w:pPr>
        <w:pStyle w:val="Apara"/>
      </w:pPr>
      <w:r>
        <w:tab/>
      </w:r>
      <w:r w:rsidRPr="00994D5E">
        <w:t>(c)</w:t>
      </w:r>
      <w:r w:rsidRPr="00994D5E">
        <w:tab/>
      </w:r>
      <w:r w:rsidR="00905BDC" w:rsidRPr="00994D5E">
        <w:t>section </w:t>
      </w:r>
      <w:r w:rsidR="00B53930" w:rsidRPr="00994D5E">
        <w:t>187</w:t>
      </w:r>
      <w:r w:rsidR="00905BDC" w:rsidRPr="00994D5E">
        <w:t xml:space="preserve"> (Investigation report—not to include information contrary to the public interest).</w:t>
      </w:r>
    </w:p>
    <w:p w:rsidR="00905BDC" w:rsidRPr="00994D5E" w:rsidRDefault="00994D5E" w:rsidP="00994D5E">
      <w:pPr>
        <w:pStyle w:val="Amain"/>
      </w:pPr>
      <w:r>
        <w:tab/>
      </w:r>
      <w:r w:rsidRPr="00994D5E">
        <w:t>(2)</w:t>
      </w:r>
      <w:r w:rsidRPr="00994D5E">
        <w:tab/>
      </w:r>
      <w:r w:rsidR="00905BDC" w:rsidRPr="00994D5E">
        <w:t>The commission may prepare a confidential investigation report that includes the omitted information.</w:t>
      </w:r>
    </w:p>
    <w:p w:rsidR="00905BDC" w:rsidRPr="00994D5E" w:rsidRDefault="00994D5E" w:rsidP="00994D5E">
      <w:pPr>
        <w:pStyle w:val="Amain"/>
      </w:pPr>
      <w:r>
        <w:tab/>
      </w:r>
      <w:r w:rsidRPr="00994D5E">
        <w:t>(3)</w:t>
      </w:r>
      <w:r w:rsidRPr="00994D5E">
        <w:tab/>
      </w:r>
      <w:r w:rsidR="00905BDC" w:rsidRPr="00994D5E">
        <w:t>The commission must give the confidential investigation report to the relevant Assembly committee.</w:t>
      </w:r>
    </w:p>
    <w:p w:rsidR="00905BDC" w:rsidRPr="00994D5E" w:rsidRDefault="00994D5E" w:rsidP="00994D5E">
      <w:pPr>
        <w:pStyle w:val="Amain"/>
      </w:pPr>
      <w:r>
        <w:tab/>
      </w:r>
      <w:r w:rsidRPr="00994D5E">
        <w:t>(4)</w:t>
      </w:r>
      <w:r w:rsidRPr="00994D5E">
        <w:tab/>
      </w:r>
      <w:r w:rsidR="00905BDC" w:rsidRPr="00994D5E">
        <w:t>A confidential investigation report presented to the committee is taken for all purposes to have been referred to the committee by the Legislative Assembly for inquiry and any report that the committee considers appropriate.</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229" w:name="_Toc531696377"/>
      <w:r w:rsidRPr="00994D5E">
        <w:rPr>
          <w:rStyle w:val="CharPartNo"/>
        </w:rPr>
        <w:t>Part 3.10</w:t>
      </w:r>
      <w:r w:rsidRPr="00994D5E">
        <w:tab/>
      </w:r>
      <w:r w:rsidR="00905BDC" w:rsidRPr="00994D5E">
        <w:rPr>
          <w:rStyle w:val="CharPartText"/>
        </w:rPr>
        <w:t>Commission—secrecy and information sharing</w:t>
      </w:r>
      <w:bookmarkEnd w:id="229"/>
    </w:p>
    <w:p w:rsidR="00905BDC" w:rsidRPr="00994D5E" w:rsidRDefault="00994D5E" w:rsidP="00994D5E">
      <w:pPr>
        <w:pStyle w:val="AH5Sec"/>
        <w:rPr>
          <w:lang w:eastAsia="en-AU"/>
        </w:rPr>
      </w:pPr>
      <w:bookmarkStart w:id="230" w:name="_Toc531696378"/>
      <w:r w:rsidRPr="00994D5E">
        <w:rPr>
          <w:rStyle w:val="CharSectNo"/>
        </w:rPr>
        <w:t>193</w:t>
      </w:r>
      <w:r w:rsidRPr="00994D5E">
        <w:rPr>
          <w:lang w:eastAsia="en-AU"/>
        </w:rPr>
        <w:tab/>
      </w:r>
      <w:r w:rsidR="00905BDC" w:rsidRPr="00994D5E">
        <w:rPr>
          <w:lang w:eastAsia="en-AU"/>
        </w:rPr>
        <w:t>Legal advice directions</w:t>
      </w:r>
      <w:bookmarkEnd w:id="230"/>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This section applies if the commission—</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gives a person any of the following (the </w:t>
      </w:r>
      <w:r w:rsidR="00905BDC" w:rsidRPr="00994D5E">
        <w:rPr>
          <w:rStyle w:val="charBoldItals"/>
        </w:rPr>
        <w:t>relevant document</w:t>
      </w:r>
      <w:r w:rsidR="00905BDC" w:rsidRPr="00994D5E">
        <w:rPr>
          <w:lang w:eastAsia="en-AU"/>
        </w:rPr>
        <w:t>):</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a confidentiality notice;</w:t>
      </w:r>
    </w:p>
    <w:p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a preliminary inquiry notice;</w:t>
      </w:r>
    </w:p>
    <w:p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an examination summons;</w:t>
      </w:r>
    </w:p>
    <w:p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information under—</w:t>
      </w:r>
    </w:p>
    <w:p w:rsidR="00905BDC" w:rsidRPr="00994D5E" w:rsidRDefault="00994D5E" w:rsidP="00994D5E">
      <w:pPr>
        <w:pStyle w:val="Asubsubpara"/>
        <w:rPr>
          <w:lang w:eastAsia="en-AU"/>
        </w:rPr>
      </w:pPr>
      <w:r>
        <w:rPr>
          <w:lang w:eastAsia="en-AU"/>
        </w:rPr>
        <w:tab/>
      </w:r>
      <w:r w:rsidRPr="00994D5E">
        <w:rPr>
          <w:lang w:eastAsia="en-AU"/>
        </w:rPr>
        <w:t>(A)</w:t>
      </w:r>
      <w:r w:rsidRPr="00994D5E">
        <w:rPr>
          <w:lang w:eastAsia="en-AU"/>
        </w:rPr>
        <w:tab/>
      </w:r>
      <w:r w:rsidR="00905BDC" w:rsidRPr="00994D5E">
        <w:rPr>
          <w:lang w:eastAsia="en-AU"/>
        </w:rPr>
        <w:t>section </w:t>
      </w:r>
      <w:r w:rsidR="00B53930" w:rsidRPr="00994D5E">
        <w:rPr>
          <w:lang w:eastAsia="en-AU"/>
        </w:rPr>
        <w:t>188</w:t>
      </w:r>
      <w:r w:rsidR="00905BDC" w:rsidRPr="00994D5E">
        <w:rPr>
          <w:lang w:eastAsia="en-AU"/>
        </w:rPr>
        <w:t xml:space="preserve"> (</w:t>
      </w:r>
      <w:r w:rsidR="00905BDC" w:rsidRPr="00994D5E">
        <w:t>Investigation report—comments on proposed reports</w:t>
      </w:r>
      <w:r w:rsidR="00905BDC" w:rsidRPr="00994D5E">
        <w:rPr>
          <w:lang w:eastAsia="en-AU"/>
        </w:rPr>
        <w:t>)</w:t>
      </w:r>
      <w:r w:rsidR="00905BDC" w:rsidRPr="00994D5E">
        <w:t>; or</w:t>
      </w:r>
    </w:p>
    <w:p w:rsidR="00905BDC" w:rsidRPr="00994D5E" w:rsidRDefault="00994D5E" w:rsidP="00994D5E">
      <w:pPr>
        <w:pStyle w:val="Asubsubpara"/>
        <w:rPr>
          <w:lang w:eastAsia="en-AU"/>
        </w:rPr>
      </w:pPr>
      <w:r>
        <w:rPr>
          <w:lang w:eastAsia="en-AU"/>
        </w:rPr>
        <w:tab/>
      </w:r>
      <w:r w:rsidRPr="00994D5E">
        <w:rPr>
          <w:lang w:eastAsia="en-AU"/>
        </w:rPr>
        <w:t>(B)</w:t>
      </w:r>
      <w:r w:rsidRPr="00994D5E">
        <w:rPr>
          <w:lang w:eastAsia="en-AU"/>
        </w:rPr>
        <w:tab/>
      </w:r>
      <w:r w:rsidR="00905BDC" w:rsidRPr="00994D5E">
        <w:rPr>
          <w:lang w:eastAsia="en-AU"/>
        </w:rPr>
        <w:t>section </w:t>
      </w:r>
      <w:r w:rsidR="00774E94">
        <w:rPr>
          <w:lang w:eastAsia="en-AU"/>
        </w:rPr>
        <w:t>212</w:t>
      </w:r>
      <w:r w:rsidR="00905BDC" w:rsidRPr="00994D5E">
        <w:rPr>
          <w:lang w:eastAsia="en-AU"/>
        </w:rPr>
        <w:t xml:space="preserve"> (</w:t>
      </w:r>
      <w:r w:rsidR="00905BDC" w:rsidRPr="00994D5E">
        <w:t>Special report—comments on proposed reports</w:t>
      </w:r>
      <w:r w:rsidR="00905BDC" w:rsidRPr="00994D5E">
        <w:rPr>
          <w:lang w:eastAsia="en-AU"/>
        </w:rPr>
        <w:t>)</w:t>
      </w:r>
      <w:r w:rsidR="00905BDC" w:rsidRPr="00994D5E">
        <w:t>; or</w:t>
      </w:r>
    </w:p>
    <w:p w:rsidR="00905BDC" w:rsidRPr="00994D5E" w:rsidRDefault="00994D5E" w:rsidP="00994D5E">
      <w:pPr>
        <w:pStyle w:val="Asubsubpara"/>
        <w:rPr>
          <w:lang w:eastAsia="en-AU"/>
        </w:rPr>
      </w:pPr>
      <w:r>
        <w:rPr>
          <w:lang w:eastAsia="en-AU"/>
        </w:rPr>
        <w:tab/>
      </w:r>
      <w:r w:rsidRPr="00994D5E">
        <w:rPr>
          <w:lang w:eastAsia="en-AU"/>
        </w:rPr>
        <w:t>(C)</w:t>
      </w:r>
      <w:r w:rsidRPr="00994D5E">
        <w:rPr>
          <w:lang w:eastAsia="en-AU"/>
        </w:rPr>
        <w:tab/>
      </w:r>
      <w:r w:rsidR="00905BDC" w:rsidRPr="00994D5E">
        <w:t>section </w:t>
      </w:r>
      <w:r w:rsidR="00774E94">
        <w:t>224</w:t>
      </w:r>
      <w:r w:rsidR="00905BDC" w:rsidRPr="00994D5E">
        <w:t xml:space="preserve"> (Commission annual report—comments on proposed reports);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considers on reasonable grounds that an investigation or examination could be prejudiced if the person sought legal advice or representation in relation to the relevant document from a certain lawyer because the lawyer is—</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a witness in an examination; or</w:t>
      </w:r>
    </w:p>
    <w:p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representing another witness in an examination; or</w:t>
      </w:r>
    </w:p>
    <w:p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involved, or suspected of being involved, in a matter being investigated by the commission or the inspector; or</w:t>
      </w:r>
    </w:p>
    <w:p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representing a person involved, or suspected of being involved, in a matter being investigated by the commission or the inspector.</w:t>
      </w:r>
    </w:p>
    <w:p w:rsidR="00905BDC" w:rsidRPr="00994D5E" w:rsidRDefault="00994D5E" w:rsidP="00994D5E">
      <w:pPr>
        <w:pStyle w:val="Amain"/>
        <w:keepNext/>
        <w:rPr>
          <w:lang w:eastAsia="en-AU"/>
        </w:rPr>
      </w:pPr>
      <w:r>
        <w:rPr>
          <w:lang w:eastAsia="en-AU"/>
        </w:rPr>
        <w:tab/>
      </w:r>
      <w:r w:rsidRPr="00994D5E">
        <w:rPr>
          <w:lang w:eastAsia="en-AU"/>
        </w:rPr>
        <w:t>(2)</w:t>
      </w:r>
      <w:r w:rsidRPr="00994D5E">
        <w:rPr>
          <w:lang w:eastAsia="en-AU"/>
        </w:rPr>
        <w:tab/>
      </w:r>
      <w:r w:rsidR="00905BDC" w:rsidRPr="00994D5E">
        <w:rPr>
          <w:lang w:eastAsia="en-AU"/>
        </w:rPr>
        <w:t xml:space="preserve">The commission may, at any time, give the person a direction (a </w:t>
      </w:r>
      <w:r w:rsidR="00905BDC" w:rsidRPr="00994D5E">
        <w:rPr>
          <w:rStyle w:val="charBoldItals"/>
        </w:rPr>
        <w:t>legal advice direction</w:t>
      </w:r>
      <w:r w:rsidR="00905BDC" w:rsidRPr="00994D5E">
        <w:rPr>
          <w:lang w:eastAsia="en-AU"/>
        </w:rPr>
        <w:t>) directing the person not to seek legal advice or representation in relation to the relevant document from the stated lawyer.</w:t>
      </w:r>
    </w:p>
    <w:p w:rsidR="00905BDC" w:rsidRPr="00994D5E" w:rsidRDefault="00905BDC" w:rsidP="00905BDC">
      <w:pPr>
        <w:pStyle w:val="aNote"/>
      </w:pPr>
      <w:r w:rsidRPr="00994D5E">
        <w:rPr>
          <w:rStyle w:val="charItals"/>
        </w:rPr>
        <w:t>Note</w:t>
      </w:r>
      <w:r w:rsidRPr="00994D5E">
        <w:rPr>
          <w:rStyle w:val="charItals"/>
        </w:rPr>
        <w:tab/>
      </w:r>
      <w:r w:rsidRPr="00994D5E">
        <w:t xml:space="preserve">For how documents may be given, see the </w:t>
      </w:r>
      <w:hyperlink r:id="rId125" w:tooltip="A2001-14" w:history="1">
        <w:r w:rsidR="00703EE8" w:rsidRPr="00994D5E">
          <w:rPr>
            <w:rStyle w:val="charCitHyperlinkAbbrev"/>
          </w:rPr>
          <w:t>Legislation Act</w:t>
        </w:r>
      </w:hyperlink>
      <w:r w:rsidRPr="00994D5E">
        <w:t>, pt 19.5.</w:t>
      </w:r>
    </w:p>
    <w:p w:rsidR="00905BDC" w:rsidRPr="00994D5E" w:rsidRDefault="00994D5E" w:rsidP="00994D5E">
      <w:pPr>
        <w:pStyle w:val="Amain"/>
        <w:keepNext/>
        <w:rPr>
          <w:lang w:eastAsia="en-AU"/>
        </w:rPr>
      </w:pPr>
      <w:r>
        <w:rPr>
          <w:lang w:eastAsia="en-AU"/>
        </w:rPr>
        <w:tab/>
      </w:r>
      <w:r w:rsidRPr="00994D5E">
        <w:rPr>
          <w:lang w:eastAsia="en-AU"/>
        </w:rPr>
        <w:t>(3)</w:t>
      </w:r>
      <w:r w:rsidRPr="00994D5E">
        <w:rPr>
          <w:lang w:eastAsia="en-AU"/>
        </w:rPr>
        <w:tab/>
      </w:r>
      <w:r w:rsidR="00905BDC" w:rsidRPr="00994D5E">
        <w:rPr>
          <w:lang w:eastAsia="en-AU"/>
        </w:rPr>
        <w:t>The person is bound by the legal advice direction from the time the person receives the legal advice direction.</w:t>
      </w:r>
    </w:p>
    <w:p w:rsidR="00905BDC" w:rsidRPr="00994D5E" w:rsidRDefault="00905BDC" w:rsidP="00905BDC">
      <w:pPr>
        <w:pStyle w:val="aNote"/>
      </w:pPr>
      <w:r w:rsidRPr="00994D5E">
        <w:rPr>
          <w:rStyle w:val="charItals"/>
        </w:rPr>
        <w:t>Note</w:t>
      </w:r>
      <w:r w:rsidRPr="00994D5E">
        <w:tab/>
        <w:t>The commission must report monthly to the inspector about legal advice directions (see s </w:t>
      </w:r>
      <w:r w:rsidR="00B53930" w:rsidRPr="00994D5E">
        <w:t>205</w:t>
      </w:r>
      <w:r w:rsidRPr="00994D5E">
        <w:t>).</w:t>
      </w:r>
    </w:p>
    <w:p w:rsidR="00905BDC" w:rsidRPr="00994D5E" w:rsidRDefault="00994D5E" w:rsidP="00994D5E">
      <w:pPr>
        <w:pStyle w:val="AH5Sec"/>
      </w:pPr>
      <w:bookmarkStart w:id="231" w:name="_Toc531696379"/>
      <w:r w:rsidRPr="00994D5E">
        <w:rPr>
          <w:rStyle w:val="CharSectNo"/>
        </w:rPr>
        <w:t>194</w:t>
      </w:r>
      <w:r w:rsidRPr="00994D5E">
        <w:tab/>
      </w:r>
      <w:r w:rsidR="00905BDC" w:rsidRPr="00994D5E">
        <w:t>Offence—fail to comply with legal advice direction</w:t>
      </w:r>
      <w:bookmarkEnd w:id="231"/>
    </w:p>
    <w:p w:rsidR="00905BDC" w:rsidRPr="00994D5E" w:rsidRDefault="00994D5E" w:rsidP="00994D5E">
      <w:pPr>
        <w:pStyle w:val="Amain"/>
      </w:pPr>
      <w:r>
        <w:tab/>
      </w:r>
      <w:r w:rsidRPr="00994D5E">
        <w:t>(1)</w:t>
      </w:r>
      <w:r w:rsidRPr="00994D5E">
        <w:tab/>
      </w:r>
      <w:r w:rsidR="00905BDC" w:rsidRPr="00994D5E">
        <w:t>A person commits an offence if—</w:t>
      </w:r>
    </w:p>
    <w:p w:rsidR="00905BDC" w:rsidRPr="00994D5E" w:rsidRDefault="00994D5E" w:rsidP="00994D5E">
      <w:pPr>
        <w:pStyle w:val="Apara"/>
      </w:pPr>
      <w:r>
        <w:tab/>
      </w:r>
      <w:r w:rsidRPr="00994D5E">
        <w:t>(a)</w:t>
      </w:r>
      <w:r w:rsidRPr="00994D5E">
        <w:tab/>
      </w:r>
      <w:r w:rsidR="00905BDC" w:rsidRPr="00994D5E">
        <w:t>the commission gives the person a legal advice direction; and</w:t>
      </w:r>
    </w:p>
    <w:p w:rsidR="00905BDC" w:rsidRPr="00994D5E" w:rsidRDefault="00994D5E" w:rsidP="00994D5E">
      <w:pPr>
        <w:pStyle w:val="Apara"/>
        <w:keepNext/>
      </w:pPr>
      <w:r>
        <w:tab/>
      </w:r>
      <w:r w:rsidRPr="00994D5E">
        <w:t>(b)</w:t>
      </w:r>
      <w:r w:rsidRPr="00994D5E">
        <w:tab/>
      </w:r>
      <w:r w:rsidR="00905BDC" w:rsidRPr="00994D5E">
        <w:t>the person fails to comply with the legal advice direction.</w:t>
      </w:r>
    </w:p>
    <w:p w:rsidR="00905BDC" w:rsidRPr="00994D5E" w:rsidRDefault="00905BDC" w:rsidP="00905BDC">
      <w:pPr>
        <w:pStyle w:val="Penalty"/>
        <w:rPr>
          <w:lang w:val="en-US"/>
        </w:rPr>
      </w:pPr>
      <w:r w:rsidRPr="00994D5E">
        <w:rPr>
          <w:lang w:val="en-US"/>
        </w:rPr>
        <w:t>Maximum penalty:  100 penalty units, imprisonment for 1 year or both.</w:t>
      </w:r>
    </w:p>
    <w:p w:rsidR="00905BDC" w:rsidRPr="00994D5E" w:rsidRDefault="00994D5E" w:rsidP="00994D5E">
      <w:pPr>
        <w:pStyle w:val="Amain"/>
        <w:keepNext/>
        <w:rPr>
          <w:lang w:eastAsia="en-AU"/>
        </w:rPr>
      </w:pPr>
      <w:r>
        <w:rPr>
          <w:lang w:eastAsia="en-AU"/>
        </w:rPr>
        <w:tab/>
      </w:r>
      <w:r w:rsidRPr="00994D5E">
        <w:rPr>
          <w:lang w:eastAsia="en-AU"/>
        </w:rPr>
        <w:t>(2)</w:t>
      </w:r>
      <w:r w:rsidRPr="00994D5E">
        <w:rPr>
          <w:lang w:eastAsia="en-AU"/>
        </w:rPr>
        <w:tab/>
      </w:r>
      <w:r w:rsidR="00905BDC" w:rsidRPr="00994D5E">
        <w:rPr>
          <w:lang w:eastAsia="en-AU"/>
        </w:rPr>
        <w:t>This section does not apply if the person has a reasonable excuse.</w:t>
      </w:r>
    </w:p>
    <w:p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126" w:tooltip="A2002-51" w:history="1">
        <w:r w:rsidR="00703EE8" w:rsidRPr="00994D5E">
          <w:rPr>
            <w:rStyle w:val="charCitHyperlinkAbbrev"/>
          </w:rPr>
          <w:t>Criminal Code</w:t>
        </w:r>
      </w:hyperlink>
      <w:r w:rsidRPr="00994D5E">
        <w:t>, s 58).</w:t>
      </w:r>
    </w:p>
    <w:p w:rsidR="00905BDC" w:rsidRPr="00994D5E" w:rsidRDefault="00994D5E" w:rsidP="00994D5E">
      <w:pPr>
        <w:pStyle w:val="AH5Sec"/>
      </w:pPr>
      <w:bookmarkStart w:id="232" w:name="_Toc531696380"/>
      <w:r w:rsidRPr="00994D5E">
        <w:rPr>
          <w:rStyle w:val="CharSectNo"/>
        </w:rPr>
        <w:t>195</w:t>
      </w:r>
      <w:r w:rsidRPr="00994D5E">
        <w:tab/>
      </w:r>
      <w:r w:rsidR="00905BDC" w:rsidRPr="00994D5E">
        <w:t>Public sector entity may disclose information to commission</w:t>
      </w:r>
      <w:bookmarkEnd w:id="232"/>
    </w:p>
    <w:p w:rsidR="00905BDC" w:rsidRPr="00994D5E" w:rsidRDefault="00905BDC" w:rsidP="00905BDC">
      <w:pPr>
        <w:pStyle w:val="Amainreturn"/>
        <w:rPr>
          <w:lang w:eastAsia="en-AU"/>
        </w:rPr>
      </w:pPr>
      <w:r w:rsidRPr="00994D5E">
        <w:rPr>
          <w:lang w:eastAsia="en-AU"/>
        </w:rPr>
        <w:t xml:space="preserve">The head of a public sector entity may disclose any information held by the public sector entity to the commission if the head </w:t>
      </w:r>
      <w:r w:rsidRPr="00994D5E">
        <w:t>considers that—</w:t>
      </w:r>
    </w:p>
    <w:p w:rsidR="00905BDC" w:rsidRPr="00994D5E" w:rsidRDefault="00994D5E" w:rsidP="00994D5E">
      <w:pPr>
        <w:pStyle w:val="Apara"/>
      </w:pPr>
      <w:r>
        <w:tab/>
      </w:r>
      <w:r w:rsidRPr="00994D5E">
        <w:t>(a)</w:t>
      </w:r>
      <w:r w:rsidRPr="00994D5E">
        <w:tab/>
      </w:r>
      <w:r w:rsidR="00905BDC" w:rsidRPr="00994D5E">
        <w:t>the information is relevant to the exercise of the functions of the commission; and</w:t>
      </w:r>
    </w:p>
    <w:p w:rsidR="00905BDC" w:rsidRPr="00994D5E" w:rsidRDefault="00994D5E" w:rsidP="00994D5E">
      <w:pPr>
        <w:pStyle w:val="Apara"/>
      </w:pPr>
      <w:r>
        <w:tab/>
      </w:r>
      <w:r w:rsidRPr="00994D5E">
        <w:t>(b)</w:t>
      </w:r>
      <w:r w:rsidRPr="00994D5E">
        <w:tab/>
      </w:r>
      <w:r w:rsidR="00905BDC" w:rsidRPr="00994D5E">
        <w:t>the disclosure of the information to the commission is appropriate.</w:t>
      </w:r>
    </w:p>
    <w:p w:rsidR="00905BDC" w:rsidRPr="00994D5E" w:rsidRDefault="00994D5E" w:rsidP="00994D5E">
      <w:pPr>
        <w:pStyle w:val="AH5Sec"/>
      </w:pPr>
      <w:bookmarkStart w:id="233" w:name="_Toc531696381"/>
      <w:r w:rsidRPr="00994D5E">
        <w:rPr>
          <w:rStyle w:val="CharSectNo"/>
        </w:rPr>
        <w:t>196</w:t>
      </w:r>
      <w:r w:rsidRPr="00994D5E">
        <w:tab/>
      </w:r>
      <w:r w:rsidR="00905BDC" w:rsidRPr="00994D5E">
        <w:t>Disclosure of information by commission</w:t>
      </w:r>
      <w:bookmarkEnd w:id="233"/>
    </w:p>
    <w:p w:rsidR="00905BDC" w:rsidRPr="00994D5E" w:rsidRDefault="00994D5E" w:rsidP="00994D5E">
      <w:pPr>
        <w:pStyle w:val="Amain"/>
      </w:pPr>
      <w:r>
        <w:tab/>
      </w:r>
      <w:r w:rsidRPr="00994D5E">
        <w:t>(1)</w:t>
      </w:r>
      <w:r w:rsidRPr="00994D5E">
        <w:tab/>
      </w:r>
      <w:r w:rsidR="00905BDC" w:rsidRPr="00994D5E">
        <w:t>The commission may disclose any information that has been disclosed to, or obtained by, the commission in the exercise of its functions under this Act to an information sharing entity if the commission considers that—</w:t>
      </w:r>
    </w:p>
    <w:p w:rsidR="00905BDC" w:rsidRPr="00994D5E" w:rsidRDefault="00994D5E" w:rsidP="00994D5E">
      <w:pPr>
        <w:pStyle w:val="Apara"/>
      </w:pPr>
      <w:r>
        <w:tab/>
      </w:r>
      <w:r w:rsidRPr="00994D5E">
        <w:t>(a)</w:t>
      </w:r>
      <w:r w:rsidRPr="00994D5E">
        <w:tab/>
      </w:r>
      <w:r w:rsidR="00905BDC" w:rsidRPr="00994D5E">
        <w:t>the information is relevant to the exercise of the functions of the information sharing entity; and</w:t>
      </w:r>
    </w:p>
    <w:p w:rsidR="00905BDC" w:rsidRPr="00994D5E" w:rsidRDefault="00994D5E" w:rsidP="00994D5E">
      <w:pPr>
        <w:pStyle w:val="Apara"/>
      </w:pPr>
      <w:r>
        <w:tab/>
      </w:r>
      <w:r w:rsidRPr="00994D5E">
        <w:t>(b)</w:t>
      </w:r>
      <w:r w:rsidRPr="00994D5E">
        <w:tab/>
      </w:r>
      <w:r w:rsidR="00905BDC" w:rsidRPr="00994D5E">
        <w:t>the disclosure of the information to the information sharing entity is appropriate.</w:t>
      </w:r>
    </w:p>
    <w:p w:rsidR="00905BDC" w:rsidRPr="00994D5E" w:rsidRDefault="00994D5E" w:rsidP="00994D5E">
      <w:pPr>
        <w:pStyle w:val="Amain"/>
      </w:pPr>
      <w:r>
        <w:tab/>
      </w:r>
      <w:r w:rsidRPr="00994D5E">
        <w:t>(2)</w:t>
      </w:r>
      <w:r w:rsidRPr="00994D5E">
        <w:tab/>
      </w:r>
      <w:r w:rsidR="00905BDC" w:rsidRPr="00994D5E">
        <w:t>However, the commission must not give a video recording, or transcript, of a person’s evidence at an examination to—</w:t>
      </w:r>
    </w:p>
    <w:p w:rsidR="00905BDC" w:rsidRPr="00994D5E" w:rsidRDefault="00994D5E" w:rsidP="00994D5E">
      <w:pPr>
        <w:pStyle w:val="Apara"/>
      </w:pPr>
      <w:r>
        <w:tab/>
      </w:r>
      <w:r w:rsidRPr="00994D5E">
        <w:t>(a)</w:t>
      </w:r>
      <w:r w:rsidRPr="00994D5E">
        <w:tab/>
      </w:r>
      <w:r w:rsidR="00905BDC" w:rsidRPr="00994D5E">
        <w:t>a law enforcement agency, unless the evidence is admissible in a criminal proceeding against the person under section </w:t>
      </w:r>
      <w:r w:rsidR="00B53930" w:rsidRPr="00994D5E">
        <w:t>176</w:t>
      </w:r>
      <w:r w:rsidR="00905BDC" w:rsidRPr="00994D5E">
        <w:t xml:space="preserve"> (Privileges against self</w:t>
      </w:r>
      <w:r w:rsidR="00905BDC" w:rsidRPr="00994D5E">
        <w:noBreakHyphen/>
        <w:t>incrimination and exposure to civil penalty—use and derivative use immunity); or</w:t>
      </w:r>
    </w:p>
    <w:p w:rsidR="00905BDC" w:rsidRPr="00994D5E" w:rsidRDefault="00994D5E" w:rsidP="00994D5E">
      <w:pPr>
        <w:pStyle w:val="Apara"/>
      </w:pPr>
      <w:r>
        <w:tab/>
      </w:r>
      <w:r w:rsidRPr="00994D5E">
        <w:t>(b)</w:t>
      </w:r>
      <w:r w:rsidRPr="00994D5E">
        <w:tab/>
      </w:r>
      <w:r w:rsidR="00905BDC" w:rsidRPr="00994D5E">
        <w:t>a prosecutorial body, unless the evidence is admissible in a criminal proceeding against the person under section </w:t>
      </w:r>
      <w:r w:rsidR="00B53930" w:rsidRPr="00994D5E">
        <w:t>176</w:t>
      </w:r>
      <w:r w:rsidR="00905BDC" w:rsidRPr="00994D5E">
        <w:t>; or</w:t>
      </w:r>
    </w:p>
    <w:p w:rsidR="00905BDC" w:rsidRPr="00994D5E" w:rsidRDefault="00994D5E" w:rsidP="00994D5E">
      <w:pPr>
        <w:pStyle w:val="Apara"/>
      </w:pPr>
      <w:r>
        <w:tab/>
      </w:r>
      <w:r w:rsidRPr="00994D5E">
        <w:t>(c)</w:t>
      </w:r>
      <w:r w:rsidRPr="00994D5E">
        <w:tab/>
      </w:r>
      <w:r w:rsidR="00905BDC" w:rsidRPr="00994D5E">
        <w:t>the public sector standards commissioner or the Legislative Assembly commissioner for standards, unless the evidence is admissible in a disciplinary process or action against the person under section </w:t>
      </w:r>
      <w:r w:rsidR="00B53930" w:rsidRPr="00994D5E">
        <w:t>176</w:t>
      </w:r>
      <w:r w:rsidR="00905BDC" w:rsidRPr="00994D5E">
        <w:t>; or</w:t>
      </w:r>
    </w:p>
    <w:p w:rsidR="00905BDC" w:rsidRPr="00994D5E" w:rsidRDefault="00994D5E" w:rsidP="00994D5E">
      <w:pPr>
        <w:pStyle w:val="Apara"/>
      </w:pPr>
      <w:r>
        <w:tab/>
      </w:r>
      <w:r w:rsidRPr="00994D5E">
        <w:t>(d)</w:t>
      </w:r>
      <w:r w:rsidRPr="00994D5E">
        <w:tab/>
      </w:r>
      <w:r w:rsidR="00905BDC" w:rsidRPr="00994D5E">
        <w:t>an employer of a person</w:t>
      </w:r>
      <w:r w:rsidR="00905BDC" w:rsidRPr="00994D5E">
        <w:rPr>
          <w:snapToGrid w:val="0"/>
        </w:rPr>
        <w:t>, unless the commission has made a finding of serious corrupt conduct or systemic corrupt conduct in relation to the person.</w:t>
      </w:r>
    </w:p>
    <w:p w:rsidR="00905BDC" w:rsidRPr="00994D5E" w:rsidRDefault="00994D5E" w:rsidP="00F20E56">
      <w:pPr>
        <w:pStyle w:val="Amain"/>
        <w:keepNext/>
      </w:pPr>
      <w:r>
        <w:tab/>
      </w:r>
      <w:r w:rsidRPr="00994D5E">
        <w:t>(3)</w:t>
      </w:r>
      <w:r w:rsidRPr="00994D5E">
        <w:tab/>
      </w:r>
      <w:r w:rsidR="00905BDC" w:rsidRPr="00994D5E">
        <w:t>In this section:</w:t>
      </w:r>
    </w:p>
    <w:p w:rsidR="00905BDC" w:rsidRPr="00994D5E" w:rsidRDefault="00905BDC" w:rsidP="00F20E56">
      <w:pPr>
        <w:pStyle w:val="aDef"/>
        <w:keepNext/>
      </w:pPr>
      <w:r w:rsidRPr="00994D5E">
        <w:rPr>
          <w:rStyle w:val="charBoldItals"/>
        </w:rPr>
        <w:t>information sharing entity</w:t>
      </w:r>
      <w:r w:rsidRPr="00994D5E">
        <w:t xml:space="preserve"> means any of the following:</w:t>
      </w:r>
    </w:p>
    <w:p w:rsidR="00905BDC" w:rsidRPr="00994D5E" w:rsidRDefault="00994D5E" w:rsidP="00F20E56">
      <w:pPr>
        <w:pStyle w:val="aDefpara"/>
        <w:keepNext/>
      </w:pPr>
      <w:r>
        <w:tab/>
      </w:r>
      <w:r w:rsidRPr="00994D5E">
        <w:t>(a)</w:t>
      </w:r>
      <w:r w:rsidRPr="00994D5E">
        <w:tab/>
      </w:r>
      <w:r w:rsidR="00905BDC" w:rsidRPr="00994D5E">
        <w:t>an integrity body;</w:t>
      </w:r>
    </w:p>
    <w:p w:rsidR="00905BDC" w:rsidRPr="00994D5E" w:rsidRDefault="00905BDC" w:rsidP="00994D5E">
      <w:pPr>
        <w:pStyle w:val="aNotepar"/>
        <w:keepNext/>
        <w:rPr>
          <w:lang w:eastAsia="en-AU"/>
        </w:rPr>
      </w:pPr>
      <w:r w:rsidRPr="00994D5E">
        <w:rPr>
          <w:rStyle w:val="charItals"/>
        </w:rPr>
        <w:t>Note</w:t>
      </w:r>
      <w:r w:rsidRPr="00994D5E">
        <w:rPr>
          <w:rStyle w:val="charItals"/>
        </w:rPr>
        <w:tab/>
      </w:r>
      <w:r w:rsidRPr="00994D5E">
        <w:t xml:space="preserve">The commission may </w:t>
      </w:r>
      <w:r w:rsidRPr="00994D5E">
        <w:rPr>
          <w:lang w:eastAsia="en-AU"/>
        </w:rPr>
        <w:t>conduct a joint investigation with an integrity body under s </w:t>
      </w:r>
      <w:r w:rsidR="00B53930" w:rsidRPr="00994D5E">
        <w:rPr>
          <w:lang w:eastAsia="en-AU"/>
        </w:rPr>
        <w:t>104</w:t>
      </w:r>
      <w:r w:rsidRPr="00994D5E">
        <w:rPr>
          <w:lang w:eastAsia="en-AU"/>
        </w:rPr>
        <w:t>.</w:t>
      </w:r>
    </w:p>
    <w:p w:rsidR="00905BDC" w:rsidRPr="00994D5E" w:rsidRDefault="00994D5E" w:rsidP="00994D5E">
      <w:pPr>
        <w:pStyle w:val="aDefpara"/>
      </w:pPr>
      <w:r>
        <w:tab/>
      </w:r>
      <w:r w:rsidRPr="00994D5E">
        <w:t>(b)</w:t>
      </w:r>
      <w:r w:rsidRPr="00994D5E">
        <w:tab/>
      </w:r>
      <w:r w:rsidR="00905BDC" w:rsidRPr="00994D5E">
        <w:t>a law enforcement agency;</w:t>
      </w:r>
    </w:p>
    <w:p w:rsidR="00905BDC" w:rsidRPr="00994D5E" w:rsidRDefault="00905BDC" w:rsidP="00994D5E">
      <w:pPr>
        <w:pStyle w:val="aNotepar"/>
        <w:keepNext/>
        <w:rPr>
          <w:lang w:eastAsia="en-AU"/>
        </w:rPr>
      </w:pPr>
      <w:r w:rsidRPr="00994D5E">
        <w:rPr>
          <w:rStyle w:val="charItals"/>
        </w:rPr>
        <w:t>Note</w:t>
      </w:r>
      <w:r w:rsidRPr="00994D5E">
        <w:rPr>
          <w:rStyle w:val="charItals"/>
        </w:rPr>
        <w:tab/>
      </w:r>
      <w:r w:rsidRPr="00994D5E">
        <w:t xml:space="preserve">The commission may </w:t>
      </w:r>
      <w:r w:rsidRPr="00994D5E">
        <w:rPr>
          <w:lang w:eastAsia="en-AU"/>
        </w:rPr>
        <w:t>conduct a joint investigation with a law enforcement agency under s </w:t>
      </w:r>
      <w:r w:rsidR="00B53930" w:rsidRPr="00994D5E">
        <w:rPr>
          <w:lang w:eastAsia="en-AU"/>
        </w:rPr>
        <w:t>104</w:t>
      </w:r>
      <w:r w:rsidRPr="00994D5E">
        <w:rPr>
          <w:lang w:eastAsia="en-AU"/>
        </w:rPr>
        <w:t>.</w:t>
      </w:r>
    </w:p>
    <w:p w:rsidR="00905BDC" w:rsidRPr="00994D5E" w:rsidRDefault="00994D5E" w:rsidP="00994D5E">
      <w:pPr>
        <w:pStyle w:val="aDefpara"/>
      </w:pPr>
      <w:r>
        <w:tab/>
      </w:r>
      <w:r w:rsidRPr="00994D5E">
        <w:t>(c)</w:t>
      </w:r>
      <w:r w:rsidRPr="00994D5E">
        <w:tab/>
      </w:r>
      <w:r w:rsidR="00905BDC" w:rsidRPr="00994D5E">
        <w:t>a prosecutorial body;</w:t>
      </w:r>
    </w:p>
    <w:p w:rsidR="00905BDC" w:rsidRPr="00994D5E" w:rsidRDefault="00905BDC" w:rsidP="00994D5E">
      <w:pPr>
        <w:pStyle w:val="aNotepar"/>
        <w:keepNext/>
      </w:pPr>
      <w:r w:rsidRPr="00994D5E">
        <w:rPr>
          <w:rStyle w:val="charItals"/>
        </w:rPr>
        <w:t>Note</w:t>
      </w:r>
      <w:r w:rsidRPr="00994D5E">
        <w:rPr>
          <w:rStyle w:val="charItals"/>
        </w:rPr>
        <w:tab/>
      </w:r>
      <w:r w:rsidRPr="00994D5E">
        <w:t>The commission may refer a matter to a prosecutorial body under s </w:t>
      </w:r>
      <w:r w:rsidR="00B53930" w:rsidRPr="00994D5E">
        <w:t>111</w:t>
      </w:r>
      <w:r w:rsidRPr="00994D5E">
        <w:t>.</w:t>
      </w:r>
    </w:p>
    <w:p w:rsidR="00905BDC" w:rsidRPr="00994D5E" w:rsidRDefault="00994D5E" w:rsidP="00994D5E">
      <w:pPr>
        <w:pStyle w:val="aDefpara"/>
      </w:pPr>
      <w:r>
        <w:tab/>
      </w:r>
      <w:r w:rsidRPr="00994D5E">
        <w:t>(d)</w:t>
      </w:r>
      <w:r w:rsidRPr="00994D5E">
        <w:tab/>
      </w:r>
      <w:r w:rsidR="00905BDC" w:rsidRPr="00994D5E">
        <w:t>a referral entity;</w:t>
      </w:r>
    </w:p>
    <w:p w:rsidR="00905BDC" w:rsidRPr="00994D5E" w:rsidRDefault="00905BDC" w:rsidP="00994D5E">
      <w:pPr>
        <w:pStyle w:val="aNotepar"/>
        <w:keepNext/>
        <w:rPr>
          <w:lang w:eastAsia="en-AU"/>
        </w:rPr>
      </w:pPr>
      <w:r w:rsidRPr="00994D5E">
        <w:rPr>
          <w:rStyle w:val="charItals"/>
        </w:rPr>
        <w:t>Note</w:t>
      </w:r>
      <w:r w:rsidRPr="00994D5E">
        <w:tab/>
        <w:t>T</w:t>
      </w:r>
      <w:r w:rsidRPr="00994D5E">
        <w:rPr>
          <w:lang w:eastAsia="en-AU"/>
        </w:rPr>
        <w:t>he commission may refer a corruption report to a referral entity under s </w:t>
      </w:r>
      <w:r w:rsidR="00B53930" w:rsidRPr="00994D5E">
        <w:rPr>
          <w:lang w:eastAsia="en-AU"/>
        </w:rPr>
        <w:t>107</w:t>
      </w:r>
      <w:r w:rsidRPr="00994D5E">
        <w:rPr>
          <w:lang w:eastAsia="en-AU"/>
        </w:rPr>
        <w:t>.</w:t>
      </w:r>
    </w:p>
    <w:p w:rsidR="00905BDC" w:rsidRPr="00994D5E" w:rsidRDefault="00994D5E" w:rsidP="00994D5E">
      <w:pPr>
        <w:pStyle w:val="aDefpara"/>
      </w:pPr>
      <w:r>
        <w:tab/>
      </w:r>
      <w:r w:rsidRPr="00994D5E">
        <w:t>(e)</w:t>
      </w:r>
      <w:r w:rsidRPr="00994D5E">
        <w:tab/>
      </w:r>
      <w:r w:rsidR="00905BDC" w:rsidRPr="00994D5E">
        <w:t>the head of a public sector entity;</w:t>
      </w:r>
    </w:p>
    <w:p w:rsidR="00905BDC" w:rsidRPr="00994D5E" w:rsidRDefault="00905BDC" w:rsidP="00994D5E">
      <w:pPr>
        <w:pStyle w:val="aNotepar"/>
        <w:keepNext/>
      </w:pPr>
      <w:r w:rsidRPr="00994D5E">
        <w:rPr>
          <w:rStyle w:val="charItals"/>
        </w:rPr>
        <w:t>Note</w:t>
      </w:r>
      <w:r w:rsidRPr="00994D5E">
        <w:rPr>
          <w:rStyle w:val="charItals"/>
        </w:rPr>
        <w:tab/>
      </w:r>
      <w:r w:rsidRPr="00994D5E">
        <w:t>The commission may work cooperatively with a public sector entity under s </w:t>
      </w:r>
      <w:r w:rsidR="00B53930" w:rsidRPr="00994D5E">
        <w:t>55</w:t>
      </w:r>
      <w:r w:rsidRPr="00994D5E">
        <w:t>.</w:t>
      </w:r>
    </w:p>
    <w:p w:rsidR="00905BDC" w:rsidRPr="00994D5E" w:rsidRDefault="00994D5E" w:rsidP="00994D5E">
      <w:pPr>
        <w:pStyle w:val="aDefpara"/>
        <w:keepNext/>
      </w:pPr>
      <w:r>
        <w:tab/>
      </w:r>
      <w:r w:rsidRPr="00994D5E">
        <w:t>(f)</w:t>
      </w:r>
      <w:r w:rsidRPr="00994D5E">
        <w:tab/>
      </w:r>
      <w:r w:rsidR="00905BDC" w:rsidRPr="00994D5E">
        <w:t xml:space="preserve">if the commission has entered into a </w:t>
      </w:r>
      <w:r w:rsidR="00905BDC" w:rsidRPr="00994D5E">
        <w:rPr>
          <w:lang w:eastAsia="en-AU"/>
        </w:rPr>
        <w:t xml:space="preserve">memorandum of understanding or agreement </w:t>
      </w:r>
      <w:r w:rsidR="00905BDC" w:rsidRPr="00994D5E">
        <w:t>with another entity under section </w:t>
      </w:r>
      <w:r w:rsidR="00B53930" w:rsidRPr="00994D5E">
        <w:t>56</w:t>
      </w:r>
      <w:r w:rsidR="00905BDC" w:rsidRPr="00994D5E">
        <w:t>—the other entity;</w:t>
      </w:r>
    </w:p>
    <w:p w:rsidR="00905BDC" w:rsidRPr="00994D5E" w:rsidRDefault="00994D5E" w:rsidP="00994D5E">
      <w:pPr>
        <w:pStyle w:val="aDefpara"/>
        <w:keepNext/>
      </w:pPr>
      <w:r>
        <w:tab/>
      </w:r>
      <w:r w:rsidRPr="00994D5E">
        <w:t>(g)</w:t>
      </w:r>
      <w:r w:rsidRPr="00994D5E">
        <w:tab/>
      </w:r>
      <w:r w:rsidR="00905BDC" w:rsidRPr="00994D5E">
        <w:t>if the commission dismisses a corruption report and gives the corruption report to another entity under section </w:t>
      </w:r>
      <w:r w:rsidR="00B53930" w:rsidRPr="00994D5E">
        <w:t>71</w:t>
      </w:r>
      <w:r w:rsidR="00905BDC" w:rsidRPr="00994D5E">
        <w:t>—the other entity;</w:t>
      </w:r>
    </w:p>
    <w:p w:rsidR="00905BDC" w:rsidRPr="00994D5E" w:rsidRDefault="00994D5E" w:rsidP="00994D5E">
      <w:pPr>
        <w:pStyle w:val="aDefpara"/>
      </w:pPr>
      <w:r>
        <w:tab/>
      </w:r>
      <w:r w:rsidRPr="00994D5E">
        <w:t>(h)</w:t>
      </w:r>
      <w:r w:rsidRPr="00994D5E">
        <w:tab/>
      </w:r>
      <w:r w:rsidR="00905BDC" w:rsidRPr="00994D5E">
        <w:t>if the commission discontinues an investigation and gives the corruption report to another entity under section </w:t>
      </w:r>
      <w:r w:rsidR="00B53930" w:rsidRPr="00994D5E">
        <w:t>112</w:t>
      </w:r>
      <w:r w:rsidR="00905BDC" w:rsidRPr="00994D5E">
        <w:t>—the other entity.</w:t>
      </w:r>
    </w:p>
    <w:p w:rsidR="00905BDC" w:rsidRPr="00994D5E" w:rsidRDefault="00994D5E" w:rsidP="00994D5E">
      <w:pPr>
        <w:pStyle w:val="AH5Sec"/>
      </w:pPr>
      <w:bookmarkStart w:id="234" w:name="_Toc531696382"/>
      <w:r w:rsidRPr="00994D5E">
        <w:rPr>
          <w:rStyle w:val="CharSectNo"/>
        </w:rPr>
        <w:t>197</w:t>
      </w:r>
      <w:r w:rsidRPr="00994D5E">
        <w:tab/>
      </w:r>
      <w:r w:rsidR="00905BDC" w:rsidRPr="00994D5E">
        <w:t>Information about investigation may be given to certain people</w:t>
      </w:r>
      <w:bookmarkEnd w:id="234"/>
    </w:p>
    <w:p w:rsidR="00905BDC" w:rsidRPr="00994D5E" w:rsidRDefault="00994D5E" w:rsidP="00994D5E">
      <w:pPr>
        <w:pStyle w:val="Amain"/>
      </w:pPr>
      <w:r>
        <w:tab/>
      </w:r>
      <w:r w:rsidRPr="00994D5E">
        <w:t>(1)</w:t>
      </w:r>
      <w:r w:rsidRPr="00994D5E">
        <w:tab/>
      </w:r>
      <w:r w:rsidR="00905BDC" w:rsidRPr="00994D5E">
        <w:t>The commission may give information about the commencement, conduct or results of an investigation to 1 or more of the following:</w:t>
      </w:r>
    </w:p>
    <w:p w:rsidR="00905BDC" w:rsidRPr="00994D5E" w:rsidRDefault="00994D5E" w:rsidP="00994D5E">
      <w:pPr>
        <w:pStyle w:val="Apara"/>
      </w:pPr>
      <w:r>
        <w:tab/>
      </w:r>
      <w:r w:rsidRPr="00994D5E">
        <w:t>(a)</w:t>
      </w:r>
      <w:r w:rsidRPr="00994D5E">
        <w:tab/>
      </w:r>
      <w:r w:rsidR="00905BDC" w:rsidRPr="00994D5E">
        <w:t>if the investigation involves a Minister—the Chief Minister;</w:t>
      </w:r>
    </w:p>
    <w:p w:rsidR="00905BDC" w:rsidRPr="00994D5E" w:rsidRDefault="00994D5E" w:rsidP="00994D5E">
      <w:pPr>
        <w:pStyle w:val="Apara"/>
      </w:pPr>
      <w:r>
        <w:tab/>
      </w:r>
      <w:r w:rsidRPr="00994D5E">
        <w:t>(b)</w:t>
      </w:r>
      <w:r w:rsidRPr="00994D5E">
        <w:tab/>
      </w:r>
      <w:r w:rsidR="00905BDC" w:rsidRPr="00994D5E">
        <w:t>if the investigation involves a member of the Legislative Assembly—</w:t>
      </w:r>
    </w:p>
    <w:p w:rsidR="00905BDC" w:rsidRPr="00994D5E" w:rsidRDefault="00994D5E" w:rsidP="00994D5E">
      <w:pPr>
        <w:pStyle w:val="Asubpara"/>
      </w:pPr>
      <w:r>
        <w:tab/>
      </w:r>
      <w:r w:rsidRPr="00994D5E">
        <w:t>(i)</w:t>
      </w:r>
      <w:r w:rsidRPr="00994D5E">
        <w:tab/>
      </w:r>
      <w:r w:rsidR="00905BDC" w:rsidRPr="00994D5E">
        <w:t>the Speaker; and</w:t>
      </w:r>
    </w:p>
    <w:p w:rsidR="00905BDC" w:rsidRPr="00994D5E" w:rsidRDefault="00994D5E" w:rsidP="00994D5E">
      <w:pPr>
        <w:pStyle w:val="Asubpara"/>
      </w:pPr>
      <w:r>
        <w:tab/>
      </w:r>
      <w:r w:rsidRPr="00994D5E">
        <w:t>(ii)</w:t>
      </w:r>
      <w:r w:rsidRPr="00994D5E">
        <w:tab/>
      </w:r>
      <w:r w:rsidR="00905BDC" w:rsidRPr="00994D5E">
        <w:t>the leader of the registered party to which the member belongs;</w:t>
      </w:r>
    </w:p>
    <w:p w:rsidR="00905BDC" w:rsidRPr="00994D5E" w:rsidRDefault="00994D5E" w:rsidP="00994D5E">
      <w:pPr>
        <w:pStyle w:val="Apara"/>
      </w:pPr>
      <w:r>
        <w:tab/>
      </w:r>
      <w:r w:rsidRPr="00994D5E">
        <w:t>(c)</w:t>
      </w:r>
      <w:r w:rsidRPr="00994D5E">
        <w:tab/>
      </w:r>
      <w:r w:rsidR="00905BDC" w:rsidRPr="00994D5E">
        <w:t>if the matter involves a person who is a member of staff of an MLA—</w:t>
      </w:r>
    </w:p>
    <w:p w:rsidR="00905BDC" w:rsidRPr="00994D5E" w:rsidRDefault="00994D5E" w:rsidP="00994D5E">
      <w:pPr>
        <w:pStyle w:val="Asubpara"/>
      </w:pPr>
      <w:r>
        <w:tab/>
      </w:r>
      <w:r w:rsidRPr="00994D5E">
        <w:t>(i)</w:t>
      </w:r>
      <w:r w:rsidRPr="00994D5E">
        <w:tab/>
      </w:r>
      <w:r w:rsidR="00905BDC" w:rsidRPr="00994D5E">
        <w:t>the Speaker; and</w:t>
      </w:r>
    </w:p>
    <w:p w:rsidR="00905BDC" w:rsidRPr="00994D5E" w:rsidRDefault="00994D5E" w:rsidP="00994D5E">
      <w:pPr>
        <w:pStyle w:val="Asubpara"/>
      </w:pPr>
      <w:r>
        <w:tab/>
      </w:r>
      <w:r w:rsidRPr="00994D5E">
        <w:t>(ii)</w:t>
      </w:r>
      <w:r w:rsidRPr="00994D5E">
        <w:tab/>
      </w:r>
      <w:r w:rsidR="00905BDC" w:rsidRPr="00994D5E">
        <w:t>the member of the Legislative Assembly employing the person; and</w:t>
      </w:r>
    </w:p>
    <w:p w:rsidR="00905BDC" w:rsidRPr="00994D5E" w:rsidRDefault="00994D5E" w:rsidP="00994D5E">
      <w:pPr>
        <w:pStyle w:val="Asubpara"/>
      </w:pPr>
      <w:r>
        <w:tab/>
      </w:r>
      <w:r w:rsidRPr="00994D5E">
        <w:t>(iii)</w:t>
      </w:r>
      <w:r w:rsidRPr="00994D5E">
        <w:tab/>
      </w:r>
      <w:r w:rsidR="00905BDC" w:rsidRPr="00994D5E">
        <w:t>the leader of the registered party to which the member employing the person belongs;</w:t>
      </w:r>
    </w:p>
    <w:p w:rsidR="00905BDC" w:rsidRPr="00994D5E" w:rsidRDefault="00994D5E" w:rsidP="00994D5E">
      <w:pPr>
        <w:pStyle w:val="Apara"/>
      </w:pPr>
      <w:r>
        <w:tab/>
      </w:r>
      <w:r w:rsidRPr="00994D5E">
        <w:t>(d)</w:t>
      </w:r>
      <w:r w:rsidRPr="00994D5E">
        <w:tab/>
      </w:r>
      <w:r w:rsidR="00905BDC" w:rsidRPr="00994D5E">
        <w:t>if the investigation involves a public sector entity—the head of the public sector entity.</w:t>
      </w:r>
    </w:p>
    <w:p w:rsidR="00905BDC" w:rsidRPr="00994D5E" w:rsidRDefault="00994D5E" w:rsidP="00994D5E">
      <w:pPr>
        <w:pStyle w:val="Amain"/>
      </w:pPr>
      <w:r>
        <w:tab/>
      </w:r>
      <w:r w:rsidRPr="00994D5E">
        <w:t>(2)</w:t>
      </w:r>
      <w:r w:rsidRPr="00994D5E">
        <w:tab/>
      </w:r>
      <w:r w:rsidR="00905BDC" w:rsidRPr="00994D5E">
        <w:t>The information may include information about—</w:t>
      </w:r>
    </w:p>
    <w:p w:rsidR="00905BDC" w:rsidRPr="00994D5E" w:rsidRDefault="00994D5E" w:rsidP="00994D5E">
      <w:pPr>
        <w:pStyle w:val="Apara"/>
      </w:pPr>
      <w:r>
        <w:tab/>
      </w:r>
      <w:r w:rsidRPr="00994D5E">
        <w:t>(a)</w:t>
      </w:r>
      <w:r w:rsidRPr="00994D5E">
        <w:tab/>
      </w:r>
      <w:r w:rsidR="00905BDC" w:rsidRPr="00994D5E">
        <w:t>any action taken by the commission; and</w:t>
      </w:r>
    </w:p>
    <w:p w:rsidR="00905BDC" w:rsidRPr="00994D5E" w:rsidRDefault="00994D5E" w:rsidP="00994D5E">
      <w:pPr>
        <w:pStyle w:val="Apara"/>
      </w:pPr>
      <w:r>
        <w:tab/>
      </w:r>
      <w:r w:rsidRPr="00994D5E">
        <w:t>(b)</w:t>
      </w:r>
      <w:r w:rsidRPr="00994D5E">
        <w:tab/>
      </w:r>
      <w:r w:rsidR="00905BDC" w:rsidRPr="00994D5E">
        <w:t>any recommendation by the commission that any action or further action be taken.</w:t>
      </w:r>
    </w:p>
    <w:p w:rsidR="00905BDC" w:rsidRPr="00994D5E" w:rsidRDefault="00994D5E" w:rsidP="00994D5E">
      <w:pPr>
        <w:pStyle w:val="Amain"/>
      </w:pPr>
      <w:r>
        <w:tab/>
      </w:r>
      <w:r w:rsidRPr="00994D5E">
        <w:t>(3)</w:t>
      </w:r>
      <w:r w:rsidRPr="00994D5E">
        <w:tab/>
      </w:r>
      <w:r w:rsidR="00905BDC" w:rsidRPr="00994D5E">
        <w:t>However, the commission must not give a person information under this section if the commission considers that giving the information would—</w:t>
      </w:r>
    </w:p>
    <w:p w:rsidR="00905BDC" w:rsidRPr="00994D5E" w:rsidRDefault="00994D5E" w:rsidP="00994D5E">
      <w:pPr>
        <w:pStyle w:val="Apara"/>
      </w:pPr>
      <w:r>
        <w:tab/>
      </w:r>
      <w:r w:rsidRPr="00994D5E">
        <w:t>(a)</w:t>
      </w:r>
      <w:r w:rsidRPr="00994D5E">
        <w:tab/>
      </w:r>
      <w:r w:rsidR="00905BDC" w:rsidRPr="00994D5E">
        <w:t>not be in the public interest or in the interests of justice; or</w:t>
      </w:r>
    </w:p>
    <w:p w:rsidR="00905BDC" w:rsidRPr="00994D5E" w:rsidRDefault="00994D5E" w:rsidP="00994D5E">
      <w:pPr>
        <w:pStyle w:val="Apara"/>
      </w:pPr>
      <w:r>
        <w:tab/>
      </w:r>
      <w:r w:rsidRPr="00994D5E">
        <w:t>(b)</w:t>
      </w:r>
      <w:r w:rsidRPr="00994D5E">
        <w:tab/>
      </w:r>
      <w:r w:rsidR="00905BDC" w:rsidRPr="00994D5E">
        <w:t>put a person’s safety at risk; or</w:t>
      </w:r>
    </w:p>
    <w:p w:rsidR="00905BDC" w:rsidRPr="00994D5E" w:rsidRDefault="00994D5E" w:rsidP="00994D5E">
      <w:pPr>
        <w:pStyle w:val="Apara"/>
      </w:pPr>
      <w:r>
        <w:tab/>
      </w:r>
      <w:r w:rsidRPr="00994D5E">
        <w:t>(c)</w:t>
      </w:r>
      <w:r w:rsidRPr="00994D5E">
        <w:tab/>
      </w:r>
      <w:r w:rsidR="00905BDC" w:rsidRPr="00994D5E">
        <w:t>cause unreasonable damage to a person’s reputation; or</w:t>
      </w:r>
    </w:p>
    <w:p w:rsidR="00905BDC" w:rsidRPr="00994D5E" w:rsidRDefault="00994D5E" w:rsidP="00994D5E">
      <w:pPr>
        <w:pStyle w:val="Apara"/>
      </w:pPr>
      <w:r>
        <w:tab/>
      </w:r>
      <w:r w:rsidRPr="00994D5E">
        <w:t>(d)</w:t>
      </w:r>
      <w:r w:rsidRPr="00994D5E">
        <w:tab/>
      </w:r>
      <w:r w:rsidR="00905BDC" w:rsidRPr="00994D5E">
        <w:t>prejudice an investigation under this Act or an investigation by the Australian Federal Police; or</w:t>
      </w:r>
    </w:p>
    <w:p w:rsidR="00905BDC" w:rsidRPr="00994D5E" w:rsidRDefault="00994D5E" w:rsidP="00994D5E">
      <w:pPr>
        <w:pStyle w:val="Apara"/>
      </w:pPr>
      <w:r>
        <w:tab/>
      </w:r>
      <w:r w:rsidRPr="00994D5E">
        <w:t>(e)</w:t>
      </w:r>
      <w:r w:rsidRPr="00994D5E">
        <w:tab/>
      </w:r>
      <w:r w:rsidR="00905BDC" w:rsidRPr="00994D5E">
        <w:t>be likely to lead to the disclosure of any secret investigative method used by the commission or police officer; or</w:t>
      </w:r>
    </w:p>
    <w:p w:rsidR="00905BDC" w:rsidRPr="00994D5E" w:rsidRDefault="00994D5E" w:rsidP="00994D5E">
      <w:pPr>
        <w:pStyle w:val="Apara"/>
      </w:pPr>
      <w:r>
        <w:tab/>
      </w:r>
      <w:r w:rsidRPr="00994D5E">
        <w:t>(f)</w:t>
      </w:r>
      <w:r w:rsidRPr="00994D5E">
        <w:tab/>
      </w:r>
      <w:r w:rsidR="00905BDC" w:rsidRPr="00994D5E">
        <w:t>contravene a statutory secrecy obligation; or</w:t>
      </w:r>
    </w:p>
    <w:p w:rsidR="00905BDC" w:rsidRPr="00994D5E" w:rsidRDefault="00994D5E" w:rsidP="00994D5E">
      <w:pPr>
        <w:pStyle w:val="Apara"/>
        <w:keepNext/>
      </w:pPr>
      <w:r>
        <w:tab/>
      </w:r>
      <w:r w:rsidRPr="00994D5E">
        <w:t>(g)</w:t>
      </w:r>
      <w:r w:rsidRPr="00994D5E">
        <w:tab/>
      </w:r>
      <w:r w:rsidR="00905BDC" w:rsidRPr="00994D5E">
        <w:t>involve the unreasonable disclosure of information relating to the personal affairs of a person.</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must also give the person a non</w:t>
      </w:r>
      <w:r w:rsidRPr="00994D5E">
        <w:rPr>
          <w:lang w:eastAsia="en-AU"/>
        </w:rPr>
        <w:noBreakHyphen/>
        <w:t>disclosure notice about the information (see s </w:t>
      </w:r>
      <w:r w:rsidR="00B53930" w:rsidRPr="00994D5E">
        <w:rPr>
          <w:lang w:eastAsia="en-AU"/>
        </w:rPr>
        <w:t>198</w:t>
      </w:r>
      <w:r w:rsidRPr="00994D5E">
        <w:rPr>
          <w:lang w:eastAsia="en-AU"/>
        </w:rPr>
        <w:t>).</w:t>
      </w:r>
    </w:p>
    <w:p w:rsidR="00905BDC" w:rsidRPr="00994D5E" w:rsidRDefault="00994D5E" w:rsidP="00994D5E">
      <w:pPr>
        <w:pStyle w:val="AH5Sec"/>
        <w:rPr>
          <w:lang w:eastAsia="en-AU"/>
        </w:rPr>
      </w:pPr>
      <w:bookmarkStart w:id="235" w:name="_Toc531696383"/>
      <w:r w:rsidRPr="00994D5E">
        <w:rPr>
          <w:rStyle w:val="CharSectNo"/>
        </w:rPr>
        <w:t>198</w:t>
      </w:r>
      <w:r w:rsidRPr="00994D5E">
        <w:rPr>
          <w:lang w:eastAsia="en-AU"/>
        </w:rPr>
        <w:tab/>
      </w:r>
      <w:r w:rsidR="00905BDC" w:rsidRPr="00994D5E">
        <w:rPr>
          <w:lang w:eastAsia="en-AU"/>
        </w:rPr>
        <w:t>Commission must give non</w:t>
      </w:r>
      <w:r w:rsidR="00905BDC" w:rsidRPr="00994D5E">
        <w:rPr>
          <w:lang w:eastAsia="en-AU"/>
        </w:rPr>
        <w:noBreakHyphen/>
        <w:t>disclosure notice when giving information</w:t>
      </w:r>
      <w:bookmarkEnd w:id="235"/>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This section applies if the commission gives a person information under—</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section </w:t>
      </w:r>
      <w:r w:rsidR="00B53930" w:rsidRPr="00994D5E">
        <w:rPr>
          <w:lang w:eastAsia="en-AU"/>
        </w:rPr>
        <w:t>72</w:t>
      </w:r>
      <w:r w:rsidR="00905BDC" w:rsidRPr="00994D5E">
        <w:rPr>
          <w:lang w:eastAsia="en-AU"/>
        </w:rPr>
        <w:t xml:space="preserve"> (</w:t>
      </w:r>
      <w:r w:rsidR="00905BDC" w:rsidRPr="00994D5E">
        <w:t>Commission must keep complainant informed</w:t>
      </w:r>
      <w:r w:rsidR="00905BDC" w:rsidRPr="00994D5E">
        <w:rPr>
          <w:lang w:eastAsia="en-AU"/>
        </w:rPr>
        <w:t>); or</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section </w:t>
      </w:r>
      <w:r w:rsidR="00B53930" w:rsidRPr="00994D5E">
        <w:t>73</w:t>
      </w:r>
      <w:r w:rsidR="00905BDC" w:rsidRPr="00994D5E">
        <w:t xml:space="preserve"> (Commission must keep referring entity informed); or</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t>section </w:t>
      </w:r>
      <w:r w:rsidR="00B53930" w:rsidRPr="00994D5E">
        <w:t>74</w:t>
      </w:r>
      <w:r w:rsidR="00905BDC" w:rsidRPr="00994D5E">
        <w:t xml:space="preserve"> (Commission must keep notifier informed); or</w:t>
      </w:r>
    </w:p>
    <w:p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section </w:t>
      </w:r>
      <w:r w:rsidR="00B53930" w:rsidRPr="00994D5E">
        <w:rPr>
          <w:lang w:eastAsia="en-AU"/>
        </w:rPr>
        <w:t>188</w:t>
      </w:r>
      <w:r w:rsidR="00905BDC" w:rsidRPr="00994D5E">
        <w:rPr>
          <w:lang w:eastAsia="en-AU"/>
        </w:rPr>
        <w:t> (</w:t>
      </w:r>
      <w:r w:rsidR="00905BDC" w:rsidRPr="00994D5E">
        <w:t>Investigation report—comments on proposed reports</w:t>
      </w:r>
      <w:r w:rsidR="00905BDC" w:rsidRPr="00994D5E">
        <w:rPr>
          <w:lang w:eastAsia="en-AU"/>
        </w:rPr>
        <w:t>); or</w:t>
      </w:r>
    </w:p>
    <w:p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section </w:t>
      </w:r>
      <w:r w:rsidR="00B53930" w:rsidRPr="00994D5E">
        <w:rPr>
          <w:lang w:eastAsia="en-AU"/>
        </w:rPr>
        <w:t>197</w:t>
      </w:r>
      <w:r w:rsidR="00905BDC" w:rsidRPr="00994D5E">
        <w:rPr>
          <w:lang w:eastAsia="en-AU"/>
        </w:rPr>
        <w:t> (1) (</w:t>
      </w:r>
      <w:r w:rsidR="00905BDC" w:rsidRPr="00994D5E">
        <w:t>Information about investigation may be given to certain people</w:t>
      </w:r>
      <w:r w:rsidR="00905BDC" w:rsidRPr="00994D5E">
        <w:rPr>
          <w:lang w:eastAsia="en-AU"/>
        </w:rPr>
        <w:t>); or</w:t>
      </w:r>
    </w:p>
    <w:p w:rsidR="00905BDC" w:rsidRPr="00994D5E" w:rsidRDefault="00994D5E" w:rsidP="00994D5E">
      <w:pPr>
        <w:pStyle w:val="Apara"/>
        <w:rPr>
          <w:lang w:eastAsia="en-AU"/>
        </w:rPr>
      </w:pPr>
      <w:r>
        <w:rPr>
          <w:lang w:eastAsia="en-AU"/>
        </w:rPr>
        <w:tab/>
      </w:r>
      <w:r w:rsidRPr="00994D5E">
        <w:rPr>
          <w:lang w:eastAsia="en-AU"/>
        </w:rPr>
        <w:t>(f)</w:t>
      </w:r>
      <w:r w:rsidRPr="00994D5E">
        <w:rPr>
          <w:lang w:eastAsia="en-AU"/>
        </w:rPr>
        <w:tab/>
      </w:r>
      <w:r w:rsidR="00905BDC" w:rsidRPr="00994D5E">
        <w:rPr>
          <w:lang w:eastAsia="en-AU"/>
        </w:rPr>
        <w:t>section </w:t>
      </w:r>
      <w:r w:rsidR="00B53930" w:rsidRPr="00994D5E">
        <w:rPr>
          <w:lang w:eastAsia="en-AU"/>
        </w:rPr>
        <w:t>212</w:t>
      </w:r>
      <w:r w:rsidR="00905BDC" w:rsidRPr="00994D5E">
        <w:rPr>
          <w:lang w:eastAsia="en-AU"/>
        </w:rPr>
        <w:t xml:space="preserve"> (</w:t>
      </w:r>
      <w:r w:rsidR="00905BDC" w:rsidRPr="00994D5E">
        <w:t>Special report—comments on proposed reports</w:t>
      </w:r>
      <w:r w:rsidR="00905BDC" w:rsidRPr="00994D5E">
        <w:rPr>
          <w:lang w:eastAsia="en-AU"/>
        </w:rPr>
        <w:t>); or</w:t>
      </w:r>
    </w:p>
    <w:p w:rsidR="00905BDC" w:rsidRPr="00994D5E" w:rsidRDefault="00994D5E" w:rsidP="00994D5E">
      <w:pPr>
        <w:pStyle w:val="Apara"/>
        <w:rPr>
          <w:lang w:eastAsia="en-AU"/>
        </w:rPr>
      </w:pPr>
      <w:r>
        <w:rPr>
          <w:lang w:eastAsia="en-AU"/>
        </w:rPr>
        <w:tab/>
      </w:r>
      <w:r w:rsidRPr="00994D5E">
        <w:rPr>
          <w:lang w:eastAsia="en-AU"/>
        </w:rPr>
        <w:t>(g)</w:t>
      </w:r>
      <w:r w:rsidRPr="00994D5E">
        <w:rPr>
          <w:lang w:eastAsia="en-AU"/>
        </w:rPr>
        <w:tab/>
      </w:r>
      <w:r w:rsidR="00905BDC" w:rsidRPr="00994D5E">
        <w:t>section </w:t>
      </w:r>
      <w:r w:rsidR="00B53930" w:rsidRPr="00994D5E">
        <w:t>224</w:t>
      </w:r>
      <w:r w:rsidR="00905BDC" w:rsidRPr="00994D5E">
        <w:t xml:space="preserve"> (Commission annual report—comments on proposed reports)</w:t>
      </w:r>
      <w:r w:rsidR="00905BDC" w:rsidRPr="00994D5E">
        <w:rPr>
          <w:lang w:eastAsia="en-AU"/>
        </w:rPr>
        <w:t>.</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The commission must also give the person a notice (a </w:t>
      </w:r>
      <w:r w:rsidR="00905BDC" w:rsidRPr="00994D5E">
        <w:rPr>
          <w:rStyle w:val="charBoldItals"/>
        </w:rPr>
        <w:t>non</w:t>
      </w:r>
      <w:r w:rsidR="00905BDC" w:rsidRPr="00994D5E">
        <w:rPr>
          <w:rStyle w:val="charBoldItals"/>
        </w:rPr>
        <w:noBreakHyphen/>
        <w:t>disclosure notice</w:t>
      </w:r>
      <w:r w:rsidR="00905BDC" w:rsidRPr="00994D5E">
        <w:rPr>
          <w:lang w:eastAsia="en-AU"/>
        </w:rPr>
        <w:t>) about the information, setting out the following:</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that </w:t>
      </w:r>
      <w:r w:rsidR="00905BDC" w:rsidRPr="00994D5E">
        <w:t>disclosure of the information may be an offence and penalties may apply;</w:t>
      </w:r>
    </w:p>
    <w:p w:rsidR="00905BDC" w:rsidRPr="00994D5E" w:rsidRDefault="00994D5E" w:rsidP="00994D5E">
      <w:pPr>
        <w:pStyle w:val="Apara"/>
      </w:pPr>
      <w:r>
        <w:tab/>
      </w:r>
      <w:r w:rsidRPr="00994D5E">
        <w:t>(b)</w:t>
      </w:r>
      <w:r w:rsidRPr="00994D5E">
        <w:tab/>
      </w:r>
      <w:r w:rsidR="00905BDC" w:rsidRPr="00994D5E">
        <w:t>that certain kinds of disclosures may be permitted disclosures;</w:t>
      </w:r>
    </w:p>
    <w:p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Permitted disclosure</w:t>
      </w:r>
      <w:r w:rsidRPr="00994D5E">
        <w:rPr>
          <w:lang w:eastAsia="en-AU"/>
        </w:rPr>
        <w:t>—see s </w:t>
      </w:r>
      <w:r w:rsidR="00B53930" w:rsidRPr="00994D5E">
        <w:rPr>
          <w:lang w:eastAsia="en-AU"/>
        </w:rPr>
        <w:t>199</w:t>
      </w:r>
      <w:r w:rsidRPr="00994D5E">
        <w:rPr>
          <w:lang w:eastAsia="en-AU"/>
        </w:rPr>
        <w:t>.</w:t>
      </w:r>
    </w:p>
    <w:p w:rsidR="00905BDC" w:rsidRPr="00994D5E" w:rsidRDefault="00994D5E" w:rsidP="00994D5E">
      <w:pPr>
        <w:pStyle w:val="Apara"/>
      </w:pPr>
      <w:r>
        <w:tab/>
      </w:r>
      <w:r w:rsidRPr="00994D5E">
        <w:t>(c)</w:t>
      </w:r>
      <w:r w:rsidRPr="00994D5E">
        <w:tab/>
      </w:r>
      <w:r w:rsidR="00905BDC" w:rsidRPr="00994D5E">
        <w:t>a statement of the permitted disclosures and any prohibited disclosures;</w:t>
      </w:r>
    </w:p>
    <w:p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Prohibited disclosure</w:t>
      </w:r>
      <w:r w:rsidRPr="00994D5E">
        <w:rPr>
          <w:lang w:eastAsia="en-AU"/>
        </w:rPr>
        <w:t>—see s (3).</w:t>
      </w:r>
    </w:p>
    <w:p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an explanation of the effect of section </w:t>
      </w:r>
      <w:r w:rsidR="00B53930" w:rsidRPr="00994D5E">
        <w:rPr>
          <w:lang w:eastAsia="en-AU"/>
        </w:rPr>
        <w:t>200</w:t>
      </w:r>
      <w:r w:rsidR="00905BDC" w:rsidRPr="00994D5E">
        <w:rPr>
          <w:lang w:eastAsia="en-AU"/>
        </w:rPr>
        <w:t xml:space="preserve"> (Non</w:t>
      </w:r>
      <w:r w:rsidR="00905BDC" w:rsidRPr="00994D5E">
        <w:rPr>
          <w:lang w:eastAsia="en-AU"/>
        </w:rPr>
        <w:noBreakHyphen/>
        <w:t>disclosure notices—expiry).</w:t>
      </w:r>
    </w:p>
    <w:p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In preparing the non</w:t>
      </w:r>
      <w:r w:rsidR="00905BDC" w:rsidRPr="00994D5E">
        <w:rPr>
          <w:lang w:eastAsia="en-AU"/>
        </w:rPr>
        <w:noBreakHyphen/>
        <w:t>disclosure notice about the information, the commission may decide that a certain kind of permitted disclosure of the information must be prohibited (a </w:t>
      </w:r>
      <w:r w:rsidR="00905BDC" w:rsidRPr="00994D5E">
        <w:rPr>
          <w:rStyle w:val="charBoldItals"/>
        </w:rPr>
        <w:t>prohibited disclosure</w:t>
      </w:r>
      <w:r w:rsidR="00905BDC" w:rsidRPr="00994D5E">
        <w:rPr>
          <w:lang w:eastAsia="en-AU"/>
        </w:rPr>
        <w:t>) because the disclosure would be likely to prejudice—</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investigation; or</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rsidR="00905BDC" w:rsidRPr="00994D5E" w:rsidRDefault="00994D5E" w:rsidP="00994D5E">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the fair trial of a person who has been, or may be, charged with an offence.</w:t>
      </w:r>
    </w:p>
    <w:p w:rsidR="00905BDC" w:rsidRPr="00994D5E" w:rsidRDefault="00905BDC" w:rsidP="00905BDC">
      <w:pPr>
        <w:pStyle w:val="aNote"/>
      </w:pPr>
      <w:r w:rsidRPr="00994D5E">
        <w:rPr>
          <w:rStyle w:val="charItals"/>
        </w:rPr>
        <w:t>Note</w:t>
      </w:r>
      <w:r w:rsidRPr="00994D5E">
        <w:rPr>
          <w:rStyle w:val="charItals"/>
        </w:rPr>
        <w:tab/>
      </w:r>
      <w:r w:rsidRPr="00994D5E">
        <w:t xml:space="preserve">The power to make a non-disclosure notice includes the power to amend or repeal the non-disclosure notice (see </w:t>
      </w:r>
      <w:hyperlink r:id="rId127" w:tooltip="A2001-14" w:history="1">
        <w:r w:rsidR="00703EE8" w:rsidRPr="00994D5E">
          <w:rPr>
            <w:rStyle w:val="charCitHyperlinkAbbrev"/>
          </w:rPr>
          <w:t>Legislation Act</w:t>
        </w:r>
      </w:hyperlink>
      <w:r w:rsidRPr="00994D5E">
        <w:t>, s 46).</w:t>
      </w:r>
    </w:p>
    <w:p w:rsidR="00905BDC" w:rsidRPr="00994D5E" w:rsidRDefault="00994D5E" w:rsidP="00994D5E">
      <w:pPr>
        <w:pStyle w:val="AH5Sec"/>
        <w:rPr>
          <w:rStyle w:val="charItals"/>
        </w:rPr>
      </w:pPr>
      <w:bookmarkStart w:id="236" w:name="_Toc531696384"/>
      <w:r w:rsidRPr="00994D5E">
        <w:rPr>
          <w:rStyle w:val="CharSectNo"/>
        </w:rPr>
        <w:t>199</w:t>
      </w:r>
      <w:r w:rsidRPr="00994D5E">
        <w:rPr>
          <w:rStyle w:val="charItals"/>
          <w:i w:val="0"/>
        </w:rPr>
        <w:tab/>
      </w:r>
      <w:r w:rsidR="00905BDC" w:rsidRPr="00994D5E">
        <w:rPr>
          <w:lang w:eastAsia="en-AU"/>
        </w:rPr>
        <w:t xml:space="preserve">Meaning of </w:t>
      </w:r>
      <w:r w:rsidR="00905BDC" w:rsidRPr="00994D5E">
        <w:rPr>
          <w:rStyle w:val="charItals"/>
        </w:rPr>
        <w:t>permitted disclosure</w:t>
      </w:r>
      <w:r w:rsidR="00905BDC" w:rsidRPr="00994D5E">
        <w:rPr>
          <w:lang w:eastAsia="en-AU"/>
        </w:rPr>
        <w:t xml:space="preserve"> of information—pt 3.10</w:t>
      </w:r>
      <w:bookmarkEnd w:id="236"/>
    </w:p>
    <w:p w:rsidR="00905BDC" w:rsidRPr="00994D5E" w:rsidRDefault="00905BDC" w:rsidP="00F20E56">
      <w:pPr>
        <w:pStyle w:val="Amainreturn"/>
        <w:keepNext/>
        <w:rPr>
          <w:lang w:eastAsia="en-AU"/>
        </w:rPr>
      </w:pPr>
      <w:r w:rsidRPr="00994D5E">
        <w:rPr>
          <w:lang w:eastAsia="en-AU"/>
        </w:rPr>
        <w:t>In this part:</w:t>
      </w:r>
    </w:p>
    <w:p w:rsidR="00905BDC" w:rsidRPr="00994D5E" w:rsidRDefault="00905BDC" w:rsidP="00F20E56">
      <w:pPr>
        <w:pStyle w:val="aDef"/>
        <w:keepNext/>
        <w:rPr>
          <w:lang w:eastAsia="en-AU"/>
        </w:rPr>
      </w:pPr>
      <w:r w:rsidRPr="00994D5E">
        <w:rPr>
          <w:rStyle w:val="charBoldItals"/>
        </w:rPr>
        <w:t>permitted disclosure</w:t>
      </w:r>
      <w:r w:rsidRPr="00994D5E">
        <w:rPr>
          <w:lang w:eastAsia="en-AU"/>
        </w:rPr>
        <w:t xml:space="preserve"> of information, by a person, means a disclosure of information mentioned in a non</w:t>
      </w:r>
      <w:r w:rsidRPr="00994D5E">
        <w:rPr>
          <w:lang w:eastAsia="en-AU"/>
        </w:rPr>
        <w:noBreakHyphen/>
        <w:t>disclosure notice, that is—</w:t>
      </w:r>
    </w:p>
    <w:p w:rsidR="00905BDC" w:rsidRPr="00994D5E" w:rsidRDefault="00994D5E" w:rsidP="00F20E56">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made by the person—</w:t>
      </w:r>
    </w:p>
    <w:p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to an interpreter if the person does not have a sufficient knowledge of the English language to understand the non</w:t>
      </w:r>
      <w:r w:rsidR="00905BDC" w:rsidRPr="00994D5E">
        <w:rPr>
          <w:lang w:eastAsia="en-AU"/>
        </w:rPr>
        <w:noBreakHyphen/>
        <w:t>disclosure notice; or</w:t>
      </w:r>
    </w:p>
    <w:p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to an independent person if the person is illiterate or has a mental impairment, physical impairment or other impairment which prevents the person from understanding the information in the non</w:t>
      </w:r>
      <w:r w:rsidR="00905BDC" w:rsidRPr="00994D5E">
        <w:rPr>
          <w:lang w:eastAsia="en-AU"/>
        </w:rPr>
        <w:noBreakHyphen/>
        <w:t>disclosure notice without assistance; or</w:t>
      </w:r>
    </w:p>
    <w:p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rsidR="00905BDC" w:rsidRPr="00994D5E" w:rsidRDefault="00994D5E" w:rsidP="00994D5E">
      <w:pPr>
        <w:pStyle w:val="aDefsubpara"/>
        <w:keepNext/>
        <w:rPr>
          <w:lang w:eastAsia="en-AU"/>
        </w:rPr>
      </w:pPr>
      <w:r>
        <w:rPr>
          <w:lang w:eastAsia="en-AU"/>
        </w:rPr>
        <w:tab/>
      </w:r>
      <w:r w:rsidRPr="00994D5E">
        <w:rPr>
          <w:lang w:eastAsia="en-AU"/>
        </w:rPr>
        <w:t>(iii)</w:t>
      </w:r>
      <w:r w:rsidRPr="00994D5E">
        <w:rPr>
          <w:lang w:eastAsia="en-AU"/>
        </w:rPr>
        <w:tab/>
      </w:r>
      <w:r w:rsidR="00905BDC" w:rsidRPr="00994D5E">
        <w:rPr>
          <w:lang w:eastAsia="en-AU"/>
        </w:rPr>
        <w:t>to a parent, guardian or independent person if the person is under the age of 18 years; or</w:t>
      </w:r>
    </w:p>
    <w:p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made by the person to obtain legal advice or representation in relation to the person’s rights, liabilities, obligations and privileges under this Act, including in relation to the non</w:t>
      </w:r>
      <w:r w:rsidR="00905BDC" w:rsidRPr="00994D5E">
        <w:rPr>
          <w:lang w:eastAsia="en-AU"/>
        </w:rPr>
        <w:noBreakHyphen/>
        <w:t>disclosure notice; or</w:t>
      </w:r>
    </w:p>
    <w:p w:rsidR="00905BDC" w:rsidRPr="00994D5E" w:rsidRDefault="00905BDC" w:rsidP="00994D5E">
      <w:pPr>
        <w:pStyle w:val="aNotepar"/>
        <w:keepNext/>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rsidR="00905BDC" w:rsidRPr="00994D5E" w:rsidRDefault="00994D5E" w:rsidP="00F20E56">
      <w:pPr>
        <w:pStyle w:val="aDef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made by a lawyer who has received a disclosure under paragraph (b), to comply with a legal duty of disclosure </w:t>
      </w:r>
      <w:r w:rsidR="00905BDC" w:rsidRPr="00994D5E">
        <w:t>or a professional obligation</w:t>
      </w:r>
      <w:r w:rsidR="00905BDC" w:rsidRPr="00994D5E">
        <w:rPr>
          <w:lang w:eastAsia="en-AU"/>
        </w:rPr>
        <w:t xml:space="preserve"> arising from the lawyer’s professional relationship with their client; or</w:t>
      </w:r>
    </w:p>
    <w:p w:rsidR="00905BDC" w:rsidRPr="00994D5E" w:rsidRDefault="00994D5E" w:rsidP="00F20E56">
      <w:pPr>
        <w:pStyle w:val="aDefpara"/>
        <w:rPr>
          <w:lang w:eastAsia="en-AU"/>
        </w:rPr>
      </w:pPr>
      <w:r>
        <w:rPr>
          <w:lang w:eastAsia="en-AU"/>
        </w:rPr>
        <w:tab/>
      </w:r>
      <w:r w:rsidRPr="00994D5E">
        <w:rPr>
          <w:lang w:eastAsia="en-AU"/>
        </w:rPr>
        <w:t>(d)</w:t>
      </w:r>
      <w:r w:rsidRPr="00994D5E">
        <w:rPr>
          <w:lang w:eastAsia="en-AU"/>
        </w:rPr>
        <w:tab/>
      </w:r>
      <w:r w:rsidR="00905BDC" w:rsidRPr="00994D5E">
        <w:rPr>
          <w:lang w:eastAsia="en-AU"/>
        </w:rPr>
        <w:t>already published by the commission in a report or otherwise made public under this Act; or</w:t>
      </w:r>
    </w:p>
    <w:p w:rsidR="00905BDC" w:rsidRPr="00994D5E" w:rsidRDefault="00994D5E" w:rsidP="00994D5E">
      <w:pPr>
        <w:pStyle w:val="aDefpara"/>
        <w:keepNext/>
        <w:rPr>
          <w:lang w:eastAsia="en-AU"/>
        </w:rPr>
      </w:pPr>
      <w:r>
        <w:rPr>
          <w:lang w:eastAsia="en-AU"/>
        </w:rPr>
        <w:tab/>
      </w:r>
      <w:r w:rsidRPr="00994D5E">
        <w:rPr>
          <w:lang w:eastAsia="en-AU"/>
        </w:rPr>
        <w:t>(e)</w:t>
      </w:r>
      <w:r w:rsidRPr="00994D5E">
        <w:rPr>
          <w:lang w:eastAsia="en-AU"/>
        </w:rPr>
        <w:tab/>
      </w:r>
      <w:r w:rsidR="00905BDC" w:rsidRPr="00994D5E">
        <w:rPr>
          <w:lang w:eastAsia="en-AU"/>
        </w:rPr>
        <w:t xml:space="preserve">made by the person in making a complaint </w:t>
      </w:r>
      <w:r w:rsidR="00905BDC" w:rsidRPr="00994D5E">
        <w:t xml:space="preserve">about the commission or commission personnel </w:t>
      </w:r>
      <w:r w:rsidR="00905BDC" w:rsidRPr="00994D5E">
        <w:rPr>
          <w:lang w:eastAsia="en-AU"/>
        </w:rPr>
        <w:t>to the inspector under section </w:t>
      </w:r>
      <w:r w:rsidR="00B53930" w:rsidRPr="00994D5E">
        <w:rPr>
          <w:lang w:eastAsia="en-AU"/>
        </w:rPr>
        <w:t>257</w:t>
      </w:r>
      <w:r w:rsidR="00905BDC" w:rsidRPr="00994D5E">
        <w:rPr>
          <w:lang w:eastAsia="en-AU"/>
        </w:rPr>
        <w:t xml:space="preserve"> (</w:t>
      </w:r>
      <w:r w:rsidR="00905BDC" w:rsidRPr="00994D5E">
        <w:t>Inspector—making a complaint to the inspector</w:t>
      </w:r>
      <w:r w:rsidR="00905BDC" w:rsidRPr="00994D5E">
        <w:rPr>
          <w:lang w:eastAsia="en-AU"/>
        </w:rPr>
        <w:t>); or</w:t>
      </w:r>
    </w:p>
    <w:p w:rsidR="00905BDC" w:rsidRPr="00994D5E" w:rsidRDefault="00994D5E" w:rsidP="00994D5E">
      <w:pPr>
        <w:pStyle w:val="aDefpara"/>
        <w:rPr>
          <w:lang w:eastAsia="en-AU"/>
        </w:rPr>
      </w:pPr>
      <w:r>
        <w:rPr>
          <w:lang w:eastAsia="en-AU"/>
        </w:rPr>
        <w:tab/>
      </w:r>
      <w:r w:rsidRPr="00994D5E">
        <w:rPr>
          <w:lang w:eastAsia="en-AU"/>
        </w:rPr>
        <w:t>(f)</w:t>
      </w:r>
      <w:r w:rsidRPr="00994D5E">
        <w:rPr>
          <w:lang w:eastAsia="en-AU"/>
        </w:rPr>
        <w:tab/>
      </w:r>
      <w:r w:rsidR="00905BDC" w:rsidRPr="00994D5E">
        <w:rPr>
          <w:lang w:eastAsia="en-AU"/>
        </w:rPr>
        <w:t>otherwise authorised or required under this Act.</w:t>
      </w:r>
    </w:p>
    <w:p w:rsidR="00905BDC" w:rsidRPr="00994D5E" w:rsidRDefault="00994D5E" w:rsidP="00994D5E">
      <w:pPr>
        <w:pStyle w:val="AH5Sec"/>
        <w:rPr>
          <w:lang w:eastAsia="en-AU"/>
        </w:rPr>
      </w:pPr>
      <w:bookmarkStart w:id="237" w:name="_Toc531696385"/>
      <w:r w:rsidRPr="00994D5E">
        <w:rPr>
          <w:rStyle w:val="CharSectNo"/>
        </w:rPr>
        <w:t>200</w:t>
      </w:r>
      <w:r w:rsidRPr="00994D5E">
        <w:rPr>
          <w:lang w:eastAsia="en-AU"/>
        </w:rPr>
        <w:tab/>
      </w:r>
      <w:r w:rsidR="00905BDC" w:rsidRPr="00994D5E">
        <w:rPr>
          <w:lang w:eastAsia="en-AU"/>
        </w:rPr>
        <w:t>Non</w:t>
      </w:r>
      <w:r w:rsidR="00905BDC" w:rsidRPr="00994D5E">
        <w:rPr>
          <w:lang w:eastAsia="en-AU"/>
        </w:rPr>
        <w:noBreakHyphen/>
        <w:t>disclosure notices—expiry</w:t>
      </w:r>
      <w:bookmarkEnd w:id="237"/>
    </w:p>
    <w:p w:rsidR="00905BDC" w:rsidRPr="00994D5E" w:rsidRDefault="00905BDC" w:rsidP="00905BDC">
      <w:pPr>
        <w:pStyle w:val="Amainreturn"/>
      </w:pPr>
      <w:r w:rsidRPr="00994D5E">
        <w:t xml:space="preserve">A </w:t>
      </w:r>
      <w:r w:rsidRPr="00994D5E">
        <w:rPr>
          <w:lang w:eastAsia="en-AU"/>
        </w:rPr>
        <w:t>non</w:t>
      </w:r>
      <w:r w:rsidRPr="00994D5E">
        <w:rPr>
          <w:lang w:eastAsia="en-AU"/>
        </w:rPr>
        <w:noBreakHyphen/>
        <w:t>disclosure notice given to a person expires on the earliest of the following:</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if the commission revokes the non</w:t>
      </w:r>
      <w:r w:rsidR="00905BDC" w:rsidRPr="00994D5E">
        <w:rPr>
          <w:lang w:eastAsia="en-AU"/>
        </w:rPr>
        <w:noBreakHyphen/>
        <w:t>disclosure notice—the day the commission gives the person a notice about the revocation;</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3 years after the day the non</w:t>
      </w:r>
      <w:r w:rsidR="00905BDC" w:rsidRPr="00994D5E">
        <w:rPr>
          <w:lang w:eastAsia="en-AU"/>
        </w:rPr>
        <w:noBreakHyphen/>
        <w:t>disclosure notice was issued.</w:t>
      </w:r>
    </w:p>
    <w:p w:rsidR="00905BDC" w:rsidRPr="00994D5E" w:rsidRDefault="00994D5E" w:rsidP="00994D5E">
      <w:pPr>
        <w:pStyle w:val="AH5Sec"/>
        <w:rPr>
          <w:lang w:eastAsia="en-AU"/>
        </w:rPr>
      </w:pPr>
      <w:bookmarkStart w:id="238" w:name="_Toc531696386"/>
      <w:r w:rsidRPr="00994D5E">
        <w:rPr>
          <w:rStyle w:val="CharSectNo"/>
        </w:rPr>
        <w:t>201</w:t>
      </w:r>
      <w:r w:rsidRPr="00994D5E">
        <w:rPr>
          <w:lang w:eastAsia="en-AU"/>
        </w:rPr>
        <w:tab/>
      </w:r>
      <w:r w:rsidR="00905BDC" w:rsidRPr="00994D5E">
        <w:rPr>
          <w:lang w:eastAsia="en-AU"/>
        </w:rPr>
        <w:t>Offences—disclose information received from the commission</w:t>
      </w:r>
      <w:bookmarkEnd w:id="238"/>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person commits an offence if the person—</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is given information under—</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section </w:t>
      </w:r>
      <w:r w:rsidR="00B53930" w:rsidRPr="00994D5E">
        <w:rPr>
          <w:lang w:eastAsia="en-AU"/>
        </w:rPr>
        <w:t>72</w:t>
      </w:r>
      <w:r w:rsidR="00905BDC" w:rsidRPr="00994D5E">
        <w:rPr>
          <w:lang w:eastAsia="en-AU"/>
        </w:rPr>
        <w:t xml:space="preserve"> (</w:t>
      </w:r>
      <w:r w:rsidR="00905BDC" w:rsidRPr="00994D5E">
        <w:t>Commission must keep complainant informed</w:t>
      </w:r>
      <w:r w:rsidR="00905BDC" w:rsidRPr="00994D5E">
        <w:rPr>
          <w:lang w:eastAsia="en-AU"/>
        </w:rPr>
        <w:t>); or</w:t>
      </w:r>
    </w:p>
    <w:p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section </w:t>
      </w:r>
      <w:r w:rsidR="00B53930" w:rsidRPr="00994D5E">
        <w:t>73</w:t>
      </w:r>
      <w:r w:rsidR="00905BDC" w:rsidRPr="00994D5E">
        <w:t xml:space="preserve"> (Commission must keep referring entity informed); or</w:t>
      </w:r>
    </w:p>
    <w:p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t>section </w:t>
      </w:r>
      <w:r w:rsidR="00B53930" w:rsidRPr="00994D5E">
        <w:t>74</w:t>
      </w:r>
      <w:r w:rsidR="00905BDC" w:rsidRPr="00994D5E">
        <w:t xml:space="preserve"> (Commission must keep notifier informed); or</w:t>
      </w:r>
    </w:p>
    <w:p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section </w:t>
      </w:r>
      <w:r w:rsidR="00B53930" w:rsidRPr="00994D5E">
        <w:rPr>
          <w:lang w:eastAsia="en-AU"/>
        </w:rPr>
        <w:t>188</w:t>
      </w:r>
      <w:r w:rsidR="00905BDC" w:rsidRPr="00994D5E">
        <w:rPr>
          <w:lang w:eastAsia="en-AU"/>
        </w:rPr>
        <w:t xml:space="preserve"> (</w:t>
      </w:r>
      <w:r w:rsidR="00905BDC" w:rsidRPr="00994D5E">
        <w:t>Investigation report—comments on proposed reports</w:t>
      </w:r>
      <w:r w:rsidR="00905BDC" w:rsidRPr="00994D5E">
        <w:rPr>
          <w:lang w:eastAsia="en-AU"/>
        </w:rPr>
        <w:t>); or</w:t>
      </w:r>
    </w:p>
    <w:p w:rsidR="00905BDC" w:rsidRPr="00994D5E" w:rsidRDefault="00994D5E" w:rsidP="00994D5E">
      <w:pPr>
        <w:pStyle w:val="Asubpara"/>
        <w:rPr>
          <w:lang w:eastAsia="en-AU"/>
        </w:rPr>
      </w:pPr>
      <w:r>
        <w:rPr>
          <w:lang w:eastAsia="en-AU"/>
        </w:rPr>
        <w:tab/>
      </w:r>
      <w:r w:rsidRPr="00994D5E">
        <w:rPr>
          <w:lang w:eastAsia="en-AU"/>
        </w:rPr>
        <w:t>(v)</w:t>
      </w:r>
      <w:r w:rsidRPr="00994D5E">
        <w:rPr>
          <w:lang w:eastAsia="en-AU"/>
        </w:rPr>
        <w:tab/>
      </w:r>
      <w:r w:rsidR="00905BDC" w:rsidRPr="00994D5E">
        <w:rPr>
          <w:lang w:eastAsia="en-AU"/>
        </w:rPr>
        <w:t>section </w:t>
      </w:r>
      <w:r w:rsidR="00B53930" w:rsidRPr="00994D5E">
        <w:rPr>
          <w:lang w:eastAsia="en-AU"/>
        </w:rPr>
        <w:t>197</w:t>
      </w:r>
      <w:r w:rsidR="00905BDC" w:rsidRPr="00994D5E">
        <w:rPr>
          <w:lang w:eastAsia="en-AU"/>
        </w:rPr>
        <w:t> (1) (</w:t>
      </w:r>
      <w:r w:rsidR="00905BDC" w:rsidRPr="00994D5E">
        <w:t>Information about investigation may be given to certain people</w:t>
      </w:r>
      <w:r w:rsidR="00905BDC" w:rsidRPr="00994D5E">
        <w:rPr>
          <w:lang w:eastAsia="en-AU"/>
        </w:rPr>
        <w:t>); or</w:t>
      </w:r>
    </w:p>
    <w:p w:rsidR="00905BDC" w:rsidRPr="00994D5E" w:rsidRDefault="00994D5E" w:rsidP="00994D5E">
      <w:pPr>
        <w:pStyle w:val="Asubpara"/>
        <w:rPr>
          <w:lang w:eastAsia="en-AU"/>
        </w:rPr>
      </w:pPr>
      <w:r>
        <w:rPr>
          <w:lang w:eastAsia="en-AU"/>
        </w:rPr>
        <w:tab/>
      </w:r>
      <w:r w:rsidRPr="00994D5E">
        <w:rPr>
          <w:lang w:eastAsia="en-AU"/>
        </w:rPr>
        <w:t>(vi)</w:t>
      </w:r>
      <w:r w:rsidRPr="00994D5E">
        <w:rPr>
          <w:lang w:eastAsia="en-AU"/>
        </w:rPr>
        <w:tab/>
      </w:r>
      <w:r w:rsidR="00905BDC" w:rsidRPr="00994D5E">
        <w:rPr>
          <w:lang w:eastAsia="en-AU"/>
        </w:rPr>
        <w:t>section </w:t>
      </w:r>
      <w:r w:rsidR="00B53930" w:rsidRPr="00994D5E">
        <w:rPr>
          <w:lang w:eastAsia="en-AU"/>
        </w:rPr>
        <w:t>212</w:t>
      </w:r>
      <w:r w:rsidR="00905BDC" w:rsidRPr="00994D5E">
        <w:rPr>
          <w:lang w:eastAsia="en-AU"/>
        </w:rPr>
        <w:t xml:space="preserve"> (</w:t>
      </w:r>
      <w:r w:rsidR="00905BDC" w:rsidRPr="00994D5E">
        <w:t>Special report—comments on proposed reports</w:t>
      </w:r>
      <w:r w:rsidR="00905BDC" w:rsidRPr="00994D5E">
        <w:rPr>
          <w:lang w:eastAsia="en-AU"/>
        </w:rPr>
        <w:t>);</w:t>
      </w:r>
    </w:p>
    <w:p w:rsidR="00905BDC" w:rsidRPr="00994D5E" w:rsidRDefault="00994D5E" w:rsidP="00994D5E">
      <w:pPr>
        <w:pStyle w:val="Asubpara"/>
        <w:rPr>
          <w:lang w:eastAsia="en-AU"/>
        </w:rPr>
      </w:pPr>
      <w:r>
        <w:rPr>
          <w:lang w:eastAsia="en-AU"/>
        </w:rPr>
        <w:tab/>
      </w:r>
      <w:r w:rsidRPr="00994D5E">
        <w:rPr>
          <w:lang w:eastAsia="en-AU"/>
        </w:rPr>
        <w:t>(vii)</w:t>
      </w:r>
      <w:r w:rsidRPr="00994D5E">
        <w:rPr>
          <w:lang w:eastAsia="en-AU"/>
        </w:rPr>
        <w:tab/>
      </w:r>
      <w:r w:rsidR="00905BDC" w:rsidRPr="00994D5E">
        <w:t>section </w:t>
      </w:r>
      <w:r w:rsidR="00B53930" w:rsidRPr="00994D5E">
        <w:t>224</w:t>
      </w:r>
      <w:r w:rsidR="00905BDC" w:rsidRPr="00994D5E">
        <w:t xml:space="preserve"> (Commission annual report—comments on proposed reports); </w:t>
      </w:r>
      <w:r w:rsidR="00905BDC" w:rsidRPr="00994D5E">
        <w:rPr>
          <w:lang w:eastAsia="en-AU"/>
        </w:rPr>
        <w:t>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is given a non</w:t>
      </w:r>
      <w:r w:rsidR="00905BDC" w:rsidRPr="00994D5E">
        <w:rPr>
          <w:lang w:eastAsia="en-AU"/>
        </w:rPr>
        <w:noBreakHyphen/>
        <w:t>disclosure notice about the information; and</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non-disclosure notice has not expired; and</w:t>
      </w:r>
    </w:p>
    <w:p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discloses the information.</w:t>
      </w:r>
    </w:p>
    <w:p w:rsidR="00905BDC" w:rsidRPr="00994D5E" w:rsidRDefault="00905BDC" w:rsidP="00905BDC">
      <w:pPr>
        <w:pStyle w:val="Penalty"/>
        <w:rPr>
          <w:lang w:eastAsia="en-AU"/>
        </w:rPr>
      </w:pPr>
      <w:r w:rsidRPr="00994D5E">
        <w:rPr>
          <w:lang w:eastAsia="en-AU"/>
        </w:rPr>
        <w:t>Maximum penalty:  100 penalty units, imprisonment for 1 year or both.</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Subsection (1) does not apply if—</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disclosure is a permitted disclosure;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permitted disclosure is not identified as a prohibited disclosure in the non</w:t>
      </w:r>
      <w:r w:rsidR="00905BDC" w:rsidRPr="00994D5E">
        <w:rPr>
          <w:lang w:eastAsia="en-AU"/>
        </w:rPr>
        <w:noBreakHyphen/>
        <w:t>disclosure notice; and</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when making the permitted disclosure, the person—</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tells the recipient that this section applies to any subsequent disclosure of the information by the recipient; and</w:t>
      </w:r>
    </w:p>
    <w:p w:rsidR="00905BDC" w:rsidRPr="00994D5E" w:rsidRDefault="00994D5E" w:rsidP="00994D5E">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gives the recipient a copy of the non</w:t>
      </w:r>
      <w:r w:rsidR="00905BDC" w:rsidRPr="00994D5E">
        <w:rPr>
          <w:lang w:eastAsia="en-AU"/>
        </w:rPr>
        <w:noBreakHyphen/>
        <w:t>disclosure notice about the information.</w:t>
      </w:r>
    </w:p>
    <w:p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128" w:tooltip="A2002-51" w:history="1">
        <w:r w:rsidR="00703EE8" w:rsidRPr="00994D5E">
          <w:rPr>
            <w:rStyle w:val="charCitHyperlinkAbbrev"/>
          </w:rPr>
          <w:t>Criminal Code</w:t>
        </w:r>
      </w:hyperlink>
      <w:r w:rsidRPr="00994D5E">
        <w:t>, s 58).</w:t>
      </w:r>
    </w:p>
    <w:p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A person commits an offence if—</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 permitted disclosure of information is made to the person;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person receives a copy of a non</w:t>
      </w:r>
      <w:r w:rsidR="00905BDC" w:rsidRPr="00994D5E">
        <w:rPr>
          <w:lang w:eastAsia="en-AU"/>
        </w:rPr>
        <w:noBreakHyphen/>
        <w:t>disclosure notice about the information with the permitted disclosure; and</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non-disclosure notice has not expired; and</w:t>
      </w:r>
    </w:p>
    <w:p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the person discloses the information.</w:t>
      </w:r>
    </w:p>
    <w:p w:rsidR="00905BDC" w:rsidRPr="00994D5E" w:rsidRDefault="00905BDC" w:rsidP="00905BDC">
      <w:pPr>
        <w:pStyle w:val="Penalty"/>
        <w:rPr>
          <w:lang w:eastAsia="en-AU"/>
        </w:rPr>
      </w:pPr>
      <w:r w:rsidRPr="00994D5E">
        <w:rPr>
          <w:lang w:eastAsia="en-AU"/>
        </w:rPr>
        <w:t>Maximum penalty:  100 penalty units, imprisonment for 1 year or both.</w:t>
      </w:r>
    </w:p>
    <w:p w:rsidR="00905BDC" w:rsidRPr="00994D5E" w:rsidRDefault="00994D5E" w:rsidP="00994D5E">
      <w:pPr>
        <w:pStyle w:val="AH5Sec"/>
      </w:pPr>
      <w:bookmarkStart w:id="239" w:name="_Toc531696387"/>
      <w:r w:rsidRPr="00994D5E">
        <w:rPr>
          <w:rStyle w:val="CharSectNo"/>
        </w:rPr>
        <w:t>202</w:t>
      </w:r>
      <w:r w:rsidRPr="00994D5E">
        <w:tab/>
      </w:r>
      <w:r w:rsidR="00905BDC" w:rsidRPr="00994D5E">
        <w:t>Evidence in court proceedings</w:t>
      </w:r>
      <w:bookmarkEnd w:id="239"/>
    </w:p>
    <w:p w:rsidR="00905BDC" w:rsidRPr="00994D5E" w:rsidRDefault="00994D5E" w:rsidP="00F20E56">
      <w:pPr>
        <w:pStyle w:val="Amain"/>
        <w:keepNext/>
      </w:pPr>
      <w:r>
        <w:tab/>
      </w:r>
      <w:r w:rsidRPr="00994D5E">
        <w:t>(1)</w:t>
      </w:r>
      <w:r w:rsidRPr="00994D5E">
        <w:tab/>
      </w:r>
      <w:r w:rsidR="00905BDC" w:rsidRPr="00994D5E">
        <w:t>This section applies if—</w:t>
      </w:r>
    </w:p>
    <w:p w:rsidR="00905BDC" w:rsidRPr="00994D5E" w:rsidRDefault="00994D5E" w:rsidP="00994D5E">
      <w:pPr>
        <w:pStyle w:val="Apara"/>
      </w:pPr>
      <w:r>
        <w:tab/>
      </w:r>
      <w:r w:rsidRPr="00994D5E">
        <w:t>(a)</w:t>
      </w:r>
      <w:r w:rsidRPr="00994D5E">
        <w:tab/>
      </w:r>
      <w:r w:rsidR="00905BDC" w:rsidRPr="00994D5E">
        <w:t>a person is a party to a court proceeding (whether civil or criminal); and</w:t>
      </w:r>
    </w:p>
    <w:p w:rsidR="00905BDC" w:rsidRPr="00994D5E" w:rsidRDefault="00994D5E" w:rsidP="00994D5E">
      <w:pPr>
        <w:pStyle w:val="Apara"/>
      </w:pPr>
      <w:r>
        <w:tab/>
      </w:r>
      <w:r w:rsidRPr="00994D5E">
        <w:t>(b)</w:t>
      </w:r>
      <w:r w:rsidRPr="00994D5E">
        <w:tab/>
      </w:r>
      <w:r w:rsidR="00905BDC" w:rsidRPr="00994D5E">
        <w:t>the court considers it desirable that particular evidence given to the commission be made available to a party to the proceeding; and</w:t>
      </w:r>
    </w:p>
    <w:p w:rsidR="00905BDC" w:rsidRPr="00994D5E" w:rsidRDefault="00994D5E" w:rsidP="00994D5E">
      <w:pPr>
        <w:pStyle w:val="Apara"/>
      </w:pPr>
      <w:r>
        <w:tab/>
      </w:r>
      <w:r w:rsidRPr="00994D5E">
        <w:t>(c)</w:t>
      </w:r>
      <w:r w:rsidRPr="00994D5E">
        <w:tab/>
      </w:r>
      <w:r w:rsidR="00905BDC" w:rsidRPr="00994D5E">
        <w:t>the person is prohibited by this Act from disclosing the evidence.</w:t>
      </w:r>
    </w:p>
    <w:p w:rsidR="00905BDC" w:rsidRPr="00994D5E" w:rsidRDefault="00994D5E" w:rsidP="00994D5E">
      <w:pPr>
        <w:pStyle w:val="Amain"/>
      </w:pPr>
      <w:r>
        <w:tab/>
      </w:r>
      <w:r w:rsidRPr="00994D5E">
        <w:t>(2)</w:t>
      </w:r>
      <w:r w:rsidRPr="00994D5E">
        <w:tab/>
      </w:r>
      <w:r w:rsidR="00905BDC" w:rsidRPr="00994D5E">
        <w:t>After giving the commission a reasonable opportunity to appear and make representations about the evidence, the court may order that the commission make the evidence available to the court.</w:t>
      </w:r>
    </w:p>
    <w:p w:rsidR="00905BDC" w:rsidRPr="00994D5E" w:rsidRDefault="00994D5E" w:rsidP="00994D5E">
      <w:pPr>
        <w:pStyle w:val="Amain"/>
      </w:pPr>
      <w:r>
        <w:tab/>
      </w:r>
      <w:r w:rsidRPr="00994D5E">
        <w:t>(3)</w:t>
      </w:r>
      <w:r w:rsidRPr="00994D5E">
        <w:tab/>
      </w:r>
      <w:r w:rsidR="00905BDC" w:rsidRPr="00994D5E">
        <w:t>If the court has examined the evidence and is satisfied that it is in the interests of justice to make the evidence available to the party, the court may make the evidence available to the party.</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240" w:name="_Toc531696388"/>
      <w:r w:rsidRPr="00994D5E">
        <w:rPr>
          <w:rStyle w:val="CharPartNo"/>
        </w:rPr>
        <w:t>Part 3.11</w:t>
      </w:r>
      <w:r w:rsidRPr="00994D5E">
        <w:rPr>
          <w:lang w:eastAsia="en-AU"/>
        </w:rPr>
        <w:tab/>
      </w:r>
      <w:r w:rsidR="00905BDC" w:rsidRPr="00994D5E">
        <w:rPr>
          <w:rStyle w:val="CharPartText"/>
        </w:rPr>
        <w:t>Commission—outcomes</w:t>
      </w:r>
      <w:bookmarkEnd w:id="240"/>
    </w:p>
    <w:p w:rsidR="00905BDC" w:rsidRPr="00994D5E" w:rsidRDefault="00994D5E" w:rsidP="00994D5E">
      <w:pPr>
        <w:pStyle w:val="AH5Sec"/>
      </w:pPr>
      <w:bookmarkStart w:id="241" w:name="_Toc531696389"/>
      <w:r w:rsidRPr="00994D5E">
        <w:rPr>
          <w:rStyle w:val="CharSectNo"/>
        </w:rPr>
        <w:t>203</w:t>
      </w:r>
      <w:r w:rsidRPr="00994D5E">
        <w:tab/>
      </w:r>
      <w:r w:rsidR="00905BDC" w:rsidRPr="00994D5E">
        <w:t>Outcome of prosecutions and termination action to be published</w:t>
      </w:r>
      <w:bookmarkEnd w:id="241"/>
    </w:p>
    <w:p w:rsidR="00905BDC" w:rsidRPr="00994D5E" w:rsidRDefault="00994D5E" w:rsidP="00994D5E">
      <w:pPr>
        <w:pStyle w:val="Amain"/>
      </w:pPr>
      <w:r>
        <w:tab/>
      </w:r>
      <w:r w:rsidRPr="00994D5E">
        <w:t>(1)</w:t>
      </w:r>
      <w:r w:rsidRPr="00994D5E">
        <w:tab/>
      </w:r>
      <w:r w:rsidR="00905BDC" w:rsidRPr="00994D5E">
        <w:t>This section applies if—</w:t>
      </w:r>
    </w:p>
    <w:p w:rsidR="00905BDC" w:rsidRPr="00994D5E" w:rsidRDefault="00994D5E" w:rsidP="00994D5E">
      <w:pPr>
        <w:pStyle w:val="Apara"/>
      </w:pPr>
      <w:r>
        <w:tab/>
      </w:r>
      <w:r w:rsidRPr="00994D5E">
        <w:t>(a)</w:t>
      </w:r>
      <w:r w:rsidRPr="00994D5E">
        <w:tab/>
      </w:r>
      <w:r w:rsidR="00905BDC" w:rsidRPr="00994D5E">
        <w:t xml:space="preserve">the commission </w:t>
      </w:r>
      <w:r w:rsidR="00905BDC" w:rsidRPr="00994D5E">
        <w:rPr>
          <w:lang w:eastAsia="en-AU"/>
        </w:rPr>
        <w:t xml:space="preserve">publishes in an investigation </w:t>
      </w:r>
      <w:r w:rsidR="00905BDC" w:rsidRPr="00994D5E">
        <w:t>report or commission annual report—</w:t>
      </w:r>
    </w:p>
    <w:p w:rsidR="00905BDC" w:rsidRPr="00994D5E" w:rsidRDefault="00994D5E" w:rsidP="00994D5E">
      <w:pPr>
        <w:pStyle w:val="Asubpara"/>
      </w:pPr>
      <w:r>
        <w:tab/>
      </w:r>
      <w:r w:rsidRPr="00994D5E">
        <w:t>(i)</w:t>
      </w:r>
      <w:r w:rsidRPr="00994D5E">
        <w:tab/>
      </w:r>
      <w:r w:rsidR="00905BDC" w:rsidRPr="00994D5E">
        <w:rPr>
          <w:lang w:eastAsia="en-AU"/>
        </w:rPr>
        <w:t>a finding or opinion that a person has engaged in, is engaging in, or is about to engage in, corrupt conduct; or</w:t>
      </w:r>
    </w:p>
    <w:p w:rsidR="00905BDC" w:rsidRPr="00994D5E" w:rsidRDefault="00994D5E" w:rsidP="00994D5E">
      <w:pPr>
        <w:pStyle w:val="Asubpara"/>
      </w:pPr>
      <w:r>
        <w:tab/>
      </w:r>
      <w:r w:rsidRPr="00994D5E">
        <w:t>(ii)</w:t>
      </w:r>
      <w:r w:rsidRPr="00994D5E">
        <w:tab/>
      </w:r>
      <w:r w:rsidR="00905BDC" w:rsidRPr="00994D5E">
        <w:t xml:space="preserve">a comment or opinion which is adverse to a person; </w:t>
      </w:r>
      <w:r w:rsidR="00905BDC" w:rsidRPr="00994D5E">
        <w:rPr>
          <w:lang w:eastAsia="en-AU"/>
        </w:rPr>
        <w:t>and</w:t>
      </w:r>
    </w:p>
    <w:p w:rsidR="00905BDC" w:rsidRPr="00994D5E" w:rsidRDefault="00994D5E" w:rsidP="00994D5E">
      <w:pPr>
        <w:pStyle w:val="Apara"/>
      </w:pPr>
      <w:r>
        <w:tab/>
      </w:r>
      <w:r w:rsidRPr="00994D5E">
        <w:t>(b)</w:t>
      </w:r>
      <w:r w:rsidRPr="00994D5E">
        <w:tab/>
      </w:r>
      <w:r w:rsidR="00905BDC" w:rsidRPr="00994D5E">
        <w:rPr>
          <w:lang w:eastAsia="en-AU"/>
        </w:rPr>
        <w:t>the person is subsequently—</w:t>
      </w:r>
    </w:p>
    <w:p w:rsidR="00905BDC" w:rsidRPr="00994D5E" w:rsidRDefault="00994D5E" w:rsidP="00994D5E">
      <w:pPr>
        <w:pStyle w:val="Asubpara"/>
      </w:pPr>
      <w:r>
        <w:tab/>
      </w:r>
      <w:r w:rsidRPr="00994D5E">
        <w:t>(i)</w:t>
      </w:r>
      <w:r w:rsidRPr="00994D5E">
        <w:tab/>
      </w:r>
      <w:r w:rsidR="00905BDC" w:rsidRPr="00994D5E">
        <w:rPr>
          <w:lang w:eastAsia="en-AU"/>
        </w:rPr>
        <w:t>prosecuted for an offence arising out of the investigation; or</w:t>
      </w:r>
    </w:p>
    <w:p w:rsidR="00905BDC" w:rsidRPr="00994D5E" w:rsidRDefault="00994D5E" w:rsidP="00994D5E">
      <w:pPr>
        <w:pStyle w:val="Asubpara"/>
      </w:pPr>
      <w:r>
        <w:tab/>
      </w:r>
      <w:r w:rsidRPr="00994D5E">
        <w:t>(ii)</w:t>
      </w:r>
      <w:r w:rsidRPr="00994D5E">
        <w:tab/>
      </w:r>
      <w:r w:rsidR="00905BDC" w:rsidRPr="00994D5E">
        <w:t xml:space="preserve">the subject of termination action </w:t>
      </w:r>
      <w:r w:rsidR="00905BDC" w:rsidRPr="00994D5E">
        <w:rPr>
          <w:lang w:eastAsia="en-AU"/>
        </w:rPr>
        <w:t>arising out of the investigation.</w:t>
      </w:r>
    </w:p>
    <w:p w:rsidR="00905BDC" w:rsidRPr="00994D5E" w:rsidRDefault="00994D5E" w:rsidP="00994D5E">
      <w:pPr>
        <w:pStyle w:val="Amain"/>
      </w:pPr>
      <w:r>
        <w:tab/>
      </w:r>
      <w:r w:rsidRPr="00994D5E">
        <w:t>(2)</w:t>
      </w:r>
      <w:r w:rsidRPr="00994D5E">
        <w:tab/>
      </w:r>
      <w:r w:rsidR="00905BDC" w:rsidRPr="00994D5E">
        <w:t>The commission must publish the outcome of the prosecution, or termination action, on the commission’s website.</w:t>
      </w:r>
    </w:p>
    <w:p w:rsidR="00905BDC" w:rsidRPr="00994D5E" w:rsidRDefault="00994D5E" w:rsidP="00994D5E">
      <w:pPr>
        <w:pStyle w:val="AH5Sec"/>
      </w:pPr>
      <w:bookmarkStart w:id="242" w:name="_Toc531696390"/>
      <w:r w:rsidRPr="00994D5E">
        <w:rPr>
          <w:rStyle w:val="CharSectNo"/>
        </w:rPr>
        <w:t>204</w:t>
      </w:r>
      <w:r w:rsidRPr="00994D5E">
        <w:tab/>
      </w:r>
      <w:r w:rsidR="00C64680" w:rsidRPr="00994D5E">
        <w:t>Reputational repair protocols</w:t>
      </w:r>
      <w:bookmarkEnd w:id="242"/>
    </w:p>
    <w:p w:rsidR="00905BDC" w:rsidRPr="00994D5E" w:rsidRDefault="00994D5E" w:rsidP="00994D5E">
      <w:pPr>
        <w:pStyle w:val="Amain"/>
      </w:pPr>
      <w:r>
        <w:tab/>
      </w:r>
      <w:r w:rsidRPr="00994D5E">
        <w:t>(1)</w:t>
      </w:r>
      <w:r w:rsidRPr="00994D5E">
        <w:tab/>
      </w:r>
      <w:r w:rsidR="00905BDC" w:rsidRPr="00994D5E">
        <w:t xml:space="preserve">The commission must make </w:t>
      </w:r>
      <w:r w:rsidR="00C64680" w:rsidRPr="00994D5E">
        <w:t xml:space="preserve">protocols (the </w:t>
      </w:r>
      <w:r w:rsidR="00C64680" w:rsidRPr="00994D5E">
        <w:rPr>
          <w:b/>
          <w:i/>
        </w:rPr>
        <w:t>reputational repair protocols</w:t>
      </w:r>
      <w:r w:rsidR="00C64680" w:rsidRPr="00994D5E">
        <w:t>)</w:t>
      </w:r>
      <w:r w:rsidR="00905BDC" w:rsidRPr="00994D5E">
        <w:t xml:space="preserve"> about how the commission is to deal with damage to a person’s reputation if—</w:t>
      </w:r>
    </w:p>
    <w:p w:rsidR="00905BDC" w:rsidRPr="00994D5E" w:rsidRDefault="00994D5E" w:rsidP="00994D5E">
      <w:pPr>
        <w:pStyle w:val="Apara"/>
      </w:pPr>
      <w:r>
        <w:tab/>
      </w:r>
      <w:r w:rsidRPr="00994D5E">
        <w:t>(a)</w:t>
      </w:r>
      <w:r w:rsidRPr="00994D5E">
        <w:tab/>
      </w:r>
      <w:r w:rsidR="00905BDC" w:rsidRPr="00994D5E">
        <w:t xml:space="preserve">the commission </w:t>
      </w:r>
      <w:r w:rsidR="00905BDC" w:rsidRPr="00994D5E">
        <w:rPr>
          <w:lang w:eastAsia="en-AU"/>
        </w:rPr>
        <w:t xml:space="preserve">publishes in an investigation </w:t>
      </w:r>
      <w:r w:rsidR="00905BDC" w:rsidRPr="00994D5E">
        <w:t>report, special report or commission annual report—</w:t>
      </w:r>
    </w:p>
    <w:p w:rsidR="00905BDC" w:rsidRPr="00994D5E" w:rsidRDefault="00994D5E" w:rsidP="00994D5E">
      <w:pPr>
        <w:pStyle w:val="Asubpara"/>
      </w:pPr>
      <w:r>
        <w:tab/>
      </w:r>
      <w:r w:rsidRPr="00994D5E">
        <w:t>(i)</w:t>
      </w:r>
      <w:r w:rsidRPr="00994D5E">
        <w:tab/>
      </w:r>
      <w:r w:rsidR="00905BDC" w:rsidRPr="00994D5E">
        <w:rPr>
          <w:lang w:eastAsia="en-AU"/>
        </w:rPr>
        <w:t>a finding or opinion that a person has engaged in, is engaging in, or is about to engage in, corrupt conduct; or</w:t>
      </w:r>
    </w:p>
    <w:p w:rsidR="00905BDC" w:rsidRPr="00994D5E" w:rsidRDefault="00994D5E" w:rsidP="00994D5E">
      <w:pPr>
        <w:pStyle w:val="Asubpara"/>
      </w:pPr>
      <w:r>
        <w:tab/>
      </w:r>
      <w:r w:rsidRPr="00994D5E">
        <w:t>(ii)</w:t>
      </w:r>
      <w:r w:rsidRPr="00994D5E">
        <w:tab/>
      </w:r>
      <w:r w:rsidR="00905BDC" w:rsidRPr="00994D5E">
        <w:t xml:space="preserve">a comment or opinion which is adverse to a person; </w:t>
      </w:r>
      <w:r w:rsidR="00905BDC" w:rsidRPr="00994D5E">
        <w:rPr>
          <w:lang w:eastAsia="en-AU"/>
        </w:rPr>
        <w:t>and</w:t>
      </w:r>
    </w:p>
    <w:p w:rsidR="00905BDC" w:rsidRPr="00994D5E" w:rsidRDefault="00994D5E" w:rsidP="00F20E56">
      <w:pPr>
        <w:pStyle w:val="Apara"/>
        <w:keepNext/>
      </w:pPr>
      <w:r>
        <w:tab/>
      </w:r>
      <w:r w:rsidRPr="00994D5E">
        <w:t>(b)</w:t>
      </w:r>
      <w:r w:rsidRPr="00994D5E">
        <w:tab/>
      </w:r>
      <w:r w:rsidR="00905BDC" w:rsidRPr="00994D5E">
        <w:t>any of the following happens:</w:t>
      </w:r>
    </w:p>
    <w:p w:rsidR="00905BDC" w:rsidRPr="00994D5E" w:rsidRDefault="00994D5E" w:rsidP="00994D5E">
      <w:pPr>
        <w:pStyle w:val="Asubpara"/>
      </w:pPr>
      <w:r>
        <w:tab/>
      </w:r>
      <w:r w:rsidRPr="00994D5E">
        <w:t>(i)</w:t>
      </w:r>
      <w:r w:rsidRPr="00994D5E">
        <w:tab/>
      </w:r>
      <w:r w:rsidR="00905BDC" w:rsidRPr="00994D5E">
        <w:t xml:space="preserve">the matter is referred to a prosecutorial body but the person is not prosecuted </w:t>
      </w:r>
      <w:r w:rsidR="00905BDC" w:rsidRPr="00994D5E">
        <w:rPr>
          <w:lang w:eastAsia="en-AU"/>
        </w:rPr>
        <w:t>for an offence arising out of the investigation;</w:t>
      </w:r>
    </w:p>
    <w:p w:rsidR="00905BDC" w:rsidRPr="00994D5E" w:rsidRDefault="00994D5E" w:rsidP="00994D5E">
      <w:pPr>
        <w:pStyle w:val="Asubpara"/>
      </w:pPr>
      <w:r>
        <w:tab/>
      </w:r>
      <w:r w:rsidRPr="00994D5E">
        <w:t>(ii)</w:t>
      </w:r>
      <w:r w:rsidRPr="00994D5E">
        <w:tab/>
      </w:r>
      <w:r w:rsidR="00905BDC" w:rsidRPr="00994D5E">
        <w:t xml:space="preserve">the matter is referred to a prosecutorial body, </w:t>
      </w:r>
      <w:r w:rsidR="00905BDC" w:rsidRPr="00994D5E">
        <w:rPr>
          <w:lang w:eastAsia="en-AU"/>
        </w:rPr>
        <w:t>the person is prosecuted for an offence arising out of the investigation and—</w:t>
      </w:r>
    </w:p>
    <w:p w:rsidR="00905BDC" w:rsidRPr="00994D5E" w:rsidRDefault="00994D5E" w:rsidP="00994D5E">
      <w:pPr>
        <w:pStyle w:val="Asubsubpara"/>
      </w:pPr>
      <w:r>
        <w:tab/>
      </w:r>
      <w:r w:rsidRPr="00994D5E">
        <w:t>(A)</w:t>
      </w:r>
      <w:r w:rsidRPr="00994D5E">
        <w:tab/>
      </w:r>
      <w:r w:rsidR="00905BDC" w:rsidRPr="00994D5E">
        <w:rPr>
          <w:lang w:eastAsia="en-AU"/>
        </w:rPr>
        <w:t>the prosecution is discontinued or dismissed; or</w:t>
      </w:r>
    </w:p>
    <w:p w:rsidR="00905BDC" w:rsidRPr="00994D5E" w:rsidRDefault="00994D5E" w:rsidP="00994D5E">
      <w:pPr>
        <w:pStyle w:val="Asubsubpara"/>
      </w:pPr>
      <w:r>
        <w:tab/>
      </w:r>
      <w:r w:rsidRPr="00994D5E">
        <w:t>(B)</w:t>
      </w:r>
      <w:r w:rsidRPr="00994D5E">
        <w:tab/>
      </w:r>
      <w:r w:rsidR="00905BDC" w:rsidRPr="00994D5E">
        <w:rPr>
          <w:lang w:eastAsia="en-AU"/>
        </w:rPr>
        <w:t>the person is found not guilty of the offence; or</w:t>
      </w:r>
    </w:p>
    <w:p w:rsidR="00905BDC" w:rsidRPr="00994D5E" w:rsidRDefault="00994D5E" w:rsidP="00994D5E">
      <w:pPr>
        <w:pStyle w:val="Asubsubpara"/>
      </w:pPr>
      <w:r>
        <w:tab/>
      </w:r>
      <w:r w:rsidRPr="00994D5E">
        <w:t>(C)</w:t>
      </w:r>
      <w:r w:rsidRPr="00994D5E">
        <w:tab/>
      </w:r>
      <w:r w:rsidR="00905BDC" w:rsidRPr="00994D5E">
        <w:rPr>
          <w:lang w:eastAsia="en-AU"/>
        </w:rPr>
        <w:t>the person is convicted of the offence but the conviction is quashed, nullified or set aside; or</w:t>
      </w:r>
    </w:p>
    <w:p w:rsidR="00905BDC" w:rsidRPr="00994D5E" w:rsidRDefault="00994D5E" w:rsidP="00994D5E">
      <w:pPr>
        <w:pStyle w:val="Asubsubpara"/>
      </w:pPr>
      <w:r>
        <w:tab/>
      </w:r>
      <w:r w:rsidRPr="00994D5E">
        <w:t>(D)</w:t>
      </w:r>
      <w:r w:rsidRPr="00994D5E">
        <w:tab/>
      </w:r>
      <w:r w:rsidR="00905BDC" w:rsidRPr="00994D5E">
        <w:rPr>
          <w:lang w:eastAsia="en-AU"/>
        </w:rPr>
        <w:t>the person is otherwise cleared of wrongdoing;</w:t>
      </w:r>
    </w:p>
    <w:p w:rsidR="00905BDC" w:rsidRPr="00994D5E" w:rsidRDefault="00994D5E" w:rsidP="00994D5E">
      <w:pPr>
        <w:pStyle w:val="Asubpara"/>
      </w:pPr>
      <w:r>
        <w:tab/>
      </w:r>
      <w:r w:rsidRPr="00994D5E">
        <w:t>(iii)</w:t>
      </w:r>
      <w:r w:rsidRPr="00994D5E">
        <w:tab/>
      </w:r>
      <w:r w:rsidR="00905BDC" w:rsidRPr="00994D5E">
        <w:t xml:space="preserve">the person is the subject of termination action </w:t>
      </w:r>
      <w:r w:rsidR="00905BDC" w:rsidRPr="00994D5E">
        <w:rPr>
          <w:lang w:eastAsia="en-AU"/>
        </w:rPr>
        <w:t>arising out of the investigation and the person is cleared of wrongdoing.</w:t>
      </w:r>
    </w:p>
    <w:p w:rsidR="00905BDC" w:rsidRPr="00994D5E" w:rsidRDefault="00994D5E" w:rsidP="00994D5E">
      <w:pPr>
        <w:pStyle w:val="Amain"/>
        <w:keepNext/>
      </w:pPr>
      <w:r>
        <w:tab/>
      </w:r>
      <w:r w:rsidRPr="00994D5E">
        <w:t>(2)</w:t>
      </w:r>
      <w:r w:rsidRPr="00994D5E">
        <w:tab/>
      </w:r>
      <w:r w:rsidR="00905BDC" w:rsidRPr="00994D5E">
        <w:t xml:space="preserve">The </w:t>
      </w:r>
      <w:r w:rsidR="00C64680" w:rsidRPr="00994D5E">
        <w:t>reputational repair protocols</w:t>
      </w:r>
      <w:r w:rsidR="00905BDC" w:rsidRPr="00994D5E">
        <w:rPr>
          <w:lang w:eastAsia="en-AU"/>
        </w:rPr>
        <w:t xml:space="preserve"> are</w:t>
      </w:r>
      <w:r w:rsidR="00905BDC" w:rsidRPr="00994D5E">
        <w:t xml:space="preserve"> a notifiable instrument.</w:t>
      </w:r>
    </w:p>
    <w:p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129" w:tooltip="A2001-14" w:history="1">
        <w:r w:rsidR="00703EE8" w:rsidRPr="00994D5E">
          <w:rPr>
            <w:rStyle w:val="charCitHyperlinkAbbrev"/>
          </w:rPr>
          <w:t>Legislation Act</w:t>
        </w:r>
      </w:hyperlink>
      <w:r w:rsidRPr="00994D5E">
        <w:t>.</w:t>
      </w:r>
    </w:p>
    <w:p w:rsidR="00905BDC" w:rsidRPr="00994D5E" w:rsidRDefault="00905BDC" w:rsidP="00905BDC">
      <w:pPr>
        <w:pStyle w:val="PageBreak"/>
      </w:pPr>
      <w:r w:rsidRPr="00994D5E">
        <w:br w:type="page"/>
      </w:r>
    </w:p>
    <w:p w:rsidR="00905BDC" w:rsidRPr="00994D5E" w:rsidRDefault="00994D5E" w:rsidP="00994D5E">
      <w:pPr>
        <w:pStyle w:val="AH1Chapter"/>
        <w:tabs>
          <w:tab w:val="clear" w:pos="2600"/>
        </w:tabs>
      </w:pPr>
      <w:bookmarkStart w:id="243" w:name="_Toc531696391"/>
      <w:r w:rsidRPr="00994D5E">
        <w:rPr>
          <w:rStyle w:val="CharChapNo"/>
        </w:rPr>
        <w:t>Chapter 4</w:t>
      </w:r>
      <w:r w:rsidRPr="00994D5E">
        <w:tab/>
      </w:r>
      <w:r w:rsidR="00905BDC" w:rsidRPr="00994D5E">
        <w:rPr>
          <w:rStyle w:val="CharChapText"/>
        </w:rPr>
        <w:t>Commission—reporting</w:t>
      </w:r>
      <w:bookmarkEnd w:id="243"/>
    </w:p>
    <w:p w:rsidR="00905BDC" w:rsidRPr="00994D5E" w:rsidRDefault="00994D5E" w:rsidP="00994D5E">
      <w:pPr>
        <w:pStyle w:val="AH2Part"/>
        <w:tabs>
          <w:tab w:val="clear" w:pos="2600"/>
        </w:tabs>
      </w:pPr>
      <w:bookmarkStart w:id="244" w:name="_Toc531696392"/>
      <w:r w:rsidRPr="00994D5E">
        <w:rPr>
          <w:rStyle w:val="CharPartNo"/>
        </w:rPr>
        <w:t>Part 4.1</w:t>
      </w:r>
      <w:r w:rsidRPr="00994D5E">
        <w:tab/>
      </w:r>
      <w:r w:rsidR="00905BDC" w:rsidRPr="00994D5E">
        <w:rPr>
          <w:rStyle w:val="CharPartText"/>
        </w:rPr>
        <w:t>Commission—monthly reports to inspector</w:t>
      </w:r>
      <w:bookmarkEnd w:id="244"/>
    </w:p>
    <w:p w:rsidR="00905BDC" w:rsidRPr="00994D5E" w:rsidRDefault="00994D5E" w:rsidP="00994D5E">
      <w:pPr>
        <w:pStyle w:val="AH5Sec"/>
      </w:pPr>
      <w:bookmarkStart w:id="245" w:name="_Toc531696393"/>
      <w:r w:rsidRPr="00994D5E">
        <w:rPr>
          <w:rStyle w:val="CharSectNo"/>
        </w:rPr>
        <w:t>205</w:t>
      </w:r>
      <w:r w:rsidRPr="00994D5E">
        <w:tab/>
      </w:r>
      <w:r w:rsidR="00905BDC" w:rsidRPr="00994D5E">
        <w:t>Commissioner—monthly reports to inspector</w:t>
      </w:r>
      <w:bookmarkEnd w:id="245"/>
    </w:p>
    <w:p w:rsidR="00905BDC" w:rsidRPr="00994D5E" w:rsidRDefault="00905BDC" w:rsidP="00905BDC">
      <w:pPr>
        <w:pStyle w:val="Amainreturn"/>
      </w:pPr>
      <w:r w:rsidRPr="00994D5E">
        <w:t>The commissioner must give a written report to the inspector at the end of each month including the following for the month:</w:t>
      </w:r>
    </w:p>
    <w:p w:rsidR="00905BDC" w:rsidRPr="00994D5E" w:rsidRDefault="00994D5E" w:rsidP="00994D5E">
      <w:pPr>
        <w:pStyle w:val="Apara"/>
      </w:pPr>
      <w:r>
        <w:tab/>
      </w:r>
      <w:r w:rsidRPr="00994D5E">
        <w:t>(a)</w:t>
      </w:r>
      <w:r w:rsidRPr="00994D5E">
        <w:tab/>
      </w:r>
      <w:r w:rsidR="00905BDC" w:rsidRPr="00994D5E">
        <w:t xml:space="preserve">a copy of each </w:t>
      </w:r>
      <w:r w:rsidR="00905BDC" w:rsidRPr="00994D5E">
        <w:rPr>
          <w:lang w:eastAsia="en-AU"/>
        </w:rPr>
        <w:t>confidentiality notice given to a person under—</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t>section </w:t>
      </w:r>
      <w:r w:rsidR="00B53930" w:rsidRPr="00994D5E">
        <w:t>78</w:t>
      </w:r>
      <w:r w:rsidR="00905BDC" w:rsidRPr="00994D5E">
        <w:t xml:space="preserve"> (</w:t>
      </w:r>
      <w:r w:rsidR="00905BDC" w:rsidRPr="00994D5E">
        <w:rPr>
          <w:lang w:eastAsia="en-AU"/>
        </w:rPr>
        <w:t>Confidentiality notices for preliminary inquiries</w:t>
      </w:r>
      <w:r w:rsidR="00905BDC" w:rsidRPr="00994D5E">
        <w:t>); or</w:t>
      </w:r>
    </w:p>
    <w:p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t>section </w:t>
      </w:r>
      <w:r w:rsidR="00B53930" w:rsidRPr="00994D5E">
        <w:t>79</w:t>
      </w:r>
      <w:r w:rsidR="00905BDC" w:rsidRPr="00994D5E">
        <w:t xml:space="preserve"> (</w:t>
      </w:r>
      <w:r w:rsidR="00905BDC" w:rsidRPr="00994D5E">
        <w:rPr>
          <w:lang w:eastAsia="en-AU"/>
        </w:rPr>
        <w:t>Confidentiality notices for investigations</w:t>
      </w:r>
      <w:r w:rsidR="00905BDC" w:rsidRPr="00994D5E">
        <w:t>)</w:t>
      </w:r>
      <w:r w:rsidR="00905BDC" w:rsidRPr="00994D5E">
        <w:rPr>
          <w:lang w:eastAsia="en-AU"/>
        </w:rPr>
        <w:t>;</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 copy of each notice revoking a confidentiality notice given to a person under section </w:t>
      </w:r>
      <w:r w:rsidR="00B53930" w:rsidRPr="00994D5E">
        <w:rPr>
          <w:lang w:eastAsia="en-AU"/>
        </w:rPr>
        <w:t>82</w:t>
      </w:r>
      <w:r w:rsidR="00905BDC" w:rsidRPr="00994D5E">
        <w:rPr>
          <w:lang w:eastAsia="en-AU"/>
        </w:rPr>
        <w:t xml:space="preserve"> (Confidentiality notices—amendment and revocation);</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a copy of each application made to the Supreme Court under section </w:t>
      </w:r>
      <w:r w:rsidR="00B53930" w:rsidRPr="00994D5E">
        <w:rPr>
          <w:lang w:eastAsia="en-AU"/>
        </w:rPr>
        <w:t>83</w:t>
      </w:r>
      <w:r w:rsidR="00905BDC" w:rsidRPr="00994D5E">
        <w:rPr>
          <w:lang w:eastAsia="en-AU"/>
        </w:rPr>
        <w:t> (1) (Confidentiality notices—extension);</w:t>
      </w:r>
    </w:p>
    <w:p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a copy of each order extending a confidentiality notice made by the Supreme Court under section </w:t>
      </w:r>
      <w:r w:rsidR="00B53930" w:rsidRPr="00994D5E">
        <w:rPr>
          <w:lang w:eastAsia="en-AU"/>
        </w:rPr>
        <w:t>83</w:t>
      </w:r>
      <w:r w:rsidR="00905BDC" w:rsidRPr="00994D5E">
        <w:rPr>
          <w:lang w:eastAsia="en-AU"/>
        </w:rPr>
        <w:t> (2);</w:t>
      </w:r>
    </w:p>
    <w:p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 xml:space="preserve">for each preliminary inquiry notice issued under section </w:t>
      </w:r>
      <w:r w:rsidR="00B53930" w:rsidRPr="00994D5E">
        <w:rPr>
          <w:lang w:eastAsia="en-AU"/>
        </w:rPr>
        <w:t>90</w:t>
      </w:r>
      <w:r w:rsidR="00905BDC" w:rsidRPr="00994D5E">
        <w:rPr>
          <w:lang w:eastAsia="en-AU"/>
        </w:rPr>
        <w:t xml:space="preserve"> (Power to issue preliminary inquiry notice)—</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name of the person to whom the notice was directed; and</w:t>
      </w:r>
    </w:p>
    <w:p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the reasons why the notice was issued;</w:t>
      </w:r>
    </w:p>
    <w:p w:rsidR="00905BDC" w:rsidRPr="00994D5E" w:rsidRDefault="00994D5E" w:rsidP="00822C40">
      <w:pPr>
        <w:pStyle w:val="Apara"/>
        <w:keepNext/>
      </w:pPr>
      <w:r>
        <w:tab/>
      </w:r>
      <w:r w:rsidR="00D41E3E">
        <w:t>(f</w:t>
      </w:r>
      <w:r w:rsidRPr="00994D5E">
        <w:t>)</w:t>
      </w:r>
      <w:r w:rsidRPr="00994D5E">
        <w:tab/>
      </w:r>
      <w:r w:rsidR="00905BDC" w:rsidRPr="00994D5E">
        <w:t>for each public examination held under section </w:t>
      </w:r>
      <w:r w:rsidR="00B53930" w:rsidRPr="00994D5E">
        <w:t>140</w:t>
      </w:r>
      <w:r w:rsidR="00905BDC" w:rsidRPr="00994D5E">
        <w:t xml:space="preserve"> (Power to hold examination)—</w:t>
      </w:r>
    </w:p>
    <w:p w:rsidR="00905BDC" w:rsidRPr="00994D5E" w:rsidRDefault="00994D5E" w:rsidP="00994D5E">
      <w:pPr>
        <w:pStyle w:val="Asubpara"/>
      </w:pPr>
      <w:r>
        <w:tab/>
      </w:r>
      <w:r w:rsidRPr="00994D5E">
        <w:t>(i)</w:t>
      </w:r>
      <w:r w:rsidRPr="00994D5E">
        <w:tab/>
      </w:r>
      <w:r w:rsidR="00905BDC" w:rsidRPr="00994D5E">
        <w:t>the investigation to which the examination relates; and</w:t>
      </w:r>
    </w:p>
    <w:p w:rsidR="00905BDC" w:rsidRPr="00994D5E" w:rsidRDefault="00994D5E" w:rsidP="00D41E3E">
      <w:pPr>
        <w:pStyle w:val="Asubpara"/>
        <w:keepNext/>
      </w:pPr>
      <w:r>
        <w:tab/>
      </w:r>
      <w:r w:rsidRPr="00994D5E">
        <w:t>(ii)</w:t>
      </w:r>
      <w:r w:rsidRPr="00994D5E">
        <w:tab/>
      </w:r>
      <w:r w:rsidR="00905BDC" w:rsidRPr="00994D5E">
        <w:t>the name of each person appearing at the examination; and</w:t>
      </w:r>
    </w:p>
    <w:p w:rsidR="00905BDC" w:rsidRDefault="00994D5E" w:rsidP="00994D5E">
      <w:pPr>
        <w:pStyle w:val="Asubpara"/>
      </w:pPr>
      <w:r>
        <w:tab/>
      </w:r>
      <w:r w:rsidRPr="00994D5E">
        <w:t>(iii)</w:t>
      </w:r>
      <w:r w:rsidRPr="00994D5E">
        <w:tab/>
      </w:r>
      <w:r w:rsidR="00905BDC" w:rsidRPr="00994D5E">
        <w:t>the reasons for holding the examination in public;</w:t>
      </w:r>
    </w:p>
    <w:p w:rsidR="00D41E3E" w:rsidRPr="00994D5E" w:rsidRDefault="00D41E3E" w:rsidP="00D41E3E">
      <w:pPr>
        <w:pStyle w:val="Apara"/>
        <w:rPr>
          <w:lang w:eastAsia="en-AU"/>
        </w:rPr>
      </w:pPr>
      <w:r>
        <w:rPr>
          <w:lang w:eastAsia="en-AU"/>
        </w:rPr>
        <w:tab/>
        <w:t>(g</w:t>
      </w:r>
      <w:r w:rsidRPr="00994D5E">
        <w:rPr>
          <w:lang w:eastAsia="en-AU"/>
        </w:rPr>
        <w:t>)</w:t>
      </w:r>
      <w:r w:rsidRPr="00994D5E">
        <w:rPr>
          <w:lang w:eastAsia="en-AU"/>
        </w:rPr>
        <w:tab/>
        <w:t xml:space="preserve">a copy of each report given to the inspector under section </w:t>
      </w:r>
      <w:r w:rsidRPr="00994D5E">
        <w:rPr>
          <w:noProof/>
          <w:lang w:eastAsia="en-AU"/>
        </w:rPr>
        <w:t>144</w:t>
      </w:r>
      <w:r w:rsidRPr="00994D5E">
        <w:rPr>
          <w:lang w:eastAsia="en-AU"/>
        </w:rPr>
        <w:t xml:space="preserve"> (Commission must notify inspector of public examination);</w:t>
      </w:r>
    </w:p>
    <w:p w:rsidR="00905BDC" w:rsidRPr="00994D5E" w:rsidRDefault="00994D5E" w:rsidP="00994D5E">
      <w:pPr>
        <w:pStyle w:val="Apara"/>
      </w:pPr>
      <w:r>
        <w:tab/>
      </w:r>
      <w:r w:rsidRPr="00994D5E">
        <w:t>(h)</w:t>
      </w:r>
      <w:r w:rsidRPr="00994D5E">
        <w:tab/>
      </w:r>
      <w:r w:rsidR="00905BDC" w:rsidRPr="00994D5E">
        <w:t>for each examination summons issued under section </w:t>
      </w:r>
      <w:r w:rsidR="00B53930" w:rsidRPr="00994D5E">
        <w:t>147</w:t>
      </w:r>
      <w:r w:rsidR="00905BDC" w:rsidRPr="00994D5E">
        <w:t xml:space="preserve"> (Power to issue examination summons)—</w:t>
      </w:r>
    </w:p>
    <w:p w:rsidR="00905BDC" w:rsidRPr="00994D5E" w:rsidRDefault="00994D5E" w:rsidP="00994D5E">
      <w:pPr>
        <w:pStyle w:val="Asubpara"/>
      </w:pPr>
      <w:r>
        <w:tab/>
      </w:r>
      <w:r w:rsidRPr="00994D5E">
        <w:t>(i)</w:t>
      </w:r>
      <w:r w:rsidRPr="00994D5E">
        <w:tab/>
      </w:r>
      <w:r w:rsidR="00905BDC" w:rsidRPr="00994D5E">
        <w:t>the name of the person summoned; and</w:t>
      </w:r>
    </w:p>
    <w:p w:rsidR="00905BDC" w:rsidRPr="00994D5E" w:rsidRDefault="00994D5E" w:rsidP="00994D5E">
      <w:pPr>
        <w:pStyle w:val="Asubpara"/>
      </w:pPr>
      <w:r>
        <w:tab/>
      </w:r>
      <w:r w:rsidRPr="00994D5E">
        <w:t>(ii)</w:t>
      </w:r>
      <w:r w:rsidRPr="00994D5E">
        <w:tab/>
      </w:r>
      <w:r w:rsidR="00905BDC" w:rsidRPr="00994D5E">
        <w:t>the reasons why the examination summons was issued;</w:t>
      </w:r>
    </w:p>
    <w:p w:rsidR="00905BDC" w:rsidRPr="00994D5E" w:rsidRDefault="00994D5E" w:rsidP="00994D5E">
      <w:pPr>
        <w:pStyle w:val="Apara"/>
      </w:pPr>
      <w:r>
        <w:tab/>
      </w:r>
      <w:r w:rsidRPr="00994D5E">
        <w:t>(i)</w:t>
      </w:r>
      <w:r w:rsidRPr="00994D5E">
        <w:tab/>
      </w:r>
      <w:r w:rsidR="00905BDC" w:rsidRPr="00994D5E">
        <w:t>for each examination that is video recorded under section </w:t>
      </w:r>
      <w:r w:rsidR="00B53930" w:rsidRPr="00994D5E">
        <w:t>158</w:t>
      </w:r>
      <w:r w:rsidR="00905BDC" w:rsidRPr="00994D5E">
        <w:t xml:space="preserve"> (Examination—video recording and transcript)—a copy of the video recording and any transcript created;</w:t>
      </w:r>
    </w:p>
    <w:p w:rsidR="00905BDC" w:rsidRPr="00994D5E" w:rsidRDefault="00994D5E" w:rsidP="00994D5E">
      <w:pPr>
        <w:pStyle w:val="Apara"/>
      </w:pPr>
      <w:r>
        <w:tab/>
      </w:r>
      <w:r w:rsidRPr="00994D5E">
        <w:t>(j)</w:t>
      </w:r>
      <w:r w:rsidRPr="00994D5E">
        <w:tab/>
      </w:r>
      <w:r w:rsidR="00905BDC" w:rsidRPr="00994D5E">
        <w:t>for each arrest warrant issued under section </w:t>
      </w:r>
      <w:r w:rsidR="00B53930" w:rsidRPr="00994D5E">
        <w:t>159</w:t>
      </w:r>
      <w:r w:rsidR="00905BDC" w:rsidRPr="00994D5E">
        <w:t xml:space="preserve"> (Examination—warrant to arrest witness who fails to appear)—</w:t>
      </w:r>
    </w:p>
    <w:p w:rsidR="00905BDC" w:rsidRPr="00994D5E" w:rsidRDefault="00994D5E" w:rsidP="00994D5E">
      <w:pPr>
        <w:pStyle w:val="Asubpara"/>
      </w:pPr>
      <w:r>
        <w:tab/>
      </w:r>
      <w:r w:rsidRPr="00994D5E">
        <w:t>(i)</w:t>
      </w:r>
      <w:r w:rsidRPr="00994D5E">
        <w:tab/>
      </w:r>
      <w:r w:rsidR="00905BDC" w:rsidRPr="00994D5E">
        <w:t>the name of the person named in the warrant; and</w:t>
      </w:r>
    </w:p>
    <w:p w:rsidR="00905BDC" w:rsidRPr="00994D5E" w:rsidRDefault="00994D5E" w:rsidP="00994D5E">
      <w:pPr>
        <w:pStyle w:val="Asubpara"/>
      </w:pPr>
      <w:r>
        <w:tab/>
      </w:r>
      <w:r w:rsidRPr="00994D5E">
        <w:t>(ii)</w:t>
      </w:r>
      <w:r w:rsidRPr="00994D5E">
        <w:tab/>
      </w:r>
      <w:r w:rsidR="00905BDC" w:rsidRPr="00994D5E">
        <w:t>the reasons why the commission applied for the warrant;</w:t>
      </w:r>
    </w:p>
    <w:p w:rsidR="00905BDC" w:rsidRPr="00994D5E" w:rsidRDefault="00994D5E" w:rsidP="00994D5E">
      <w:pPr>
        <w:pStyle w:val="Apara"/>
      </w:pPr>
      <w:r>
        <w:tab/>
      </w:r>
      <w:r w:rsidRPr="00994D5E">
        <w:t>(k)</w:t>
      </w:r>
      <w:r w:rsidRPr="00994D5E">
        <w:tab/>
      </w:r>
      <w:r w:rsidR="00905BDC" w:rsidRPr="00994D5E">
        <w:t>for each application to the Supreme Court for a person to be dealt with for contempt under section </w:t>
      </w:r>
      <w:r w:rsidR="00B53930" w:rsidRPr="00994D5E">
        <w:t>167</w:t>
      </w:r>
      <w:r w:rsidR="00905BDC" w:rsidRPr="00994D5E">
        <w:t xml:space="preserve"> (Commission may apply to Supreme Court to deal with contempt)—</w:t>
      </w:r>
    </w:p>
    <w:p w:rsidR="00905BDC" w:rsidRPr="00994D5E" w:rsidRDefault="00994D5E" w:rsidP="00994D5E">
      <w:pPr>
        <w:pStyle w:val="Asubpara"/>
      </w:pPr>
      <w:r>
        <w:tab/>
      </w:r>
      <w:r w:rsidRPr="00994D5E">
        <w:t>(i)</w:t>
      </w:r>
      <w:r w:rsidRPr="00994D5E">
        <w:tab/>
      </w:r>
      <w:r w:rsidR="00905BDC" w:rsidRPr="00994D5E">
        <w:t>the name of the person; and</w:t>
      </w:r>
    </w:p>
    <w:p w:rsidR="00905BDC" w:rsidRPr="00994D5E" w:rsidRDefault="00994D5E" w:rsidP="00994D5E">
      <w:pPr>
        <w:pStyle w:val="Asubpara"/>
      </w:pPr>
      <w:r>
        <w:tab/>
      </w:r>
      <w:r w:rsidRPr="00994D5E">
        <w:t>(ii)</w:t>
      </w:r>
      <w:r w:rsidRPr="00994D5E">
        <w:tab/>
      </w:r>
      <w:r w:rsidR="00905BDC" w:rsidRPr="00994D5E">
        <w:t>a copy of the contempt certificate;</w:t>
      </w:r>
    </w:p>
    <w:p w:rsidR="00905BDC" w:rsidRPr="00994D5E" w:rsidRDefault="00994D5E" w:rsidP="00994D5E">
      <w:pPr>
        <w:pStyle w:val="Apara"/>
      </w:pPr>
      <w:r>
        <w:tab/>
      </w:r>
      <w:r w:rsidRPr="00994D5E">
        <w:t>(l)</w:t>
      </w:r>
      <w:r w:rsidRPr="00994D5E">
        <w:tab/>
      </w:r>
      <w:r w:rsidR="00905BDC" w:rsidRPr="00994D5E">
        <w:t>for each legal advice direction issued under section </w:t>
      </w:r>
      <w:r w:rsidR="00B53930" w:rsidRPr="00994D5E">
        <w:t>193</w:t>
      </w:r>
      <w:r w:rsidR="00905BDC" w:rsidRPr="00994D5E">
        <w:t xml:space="preserve"> (</w:t>
      </w:r>
      <w:r w:rsidR="00905BDC" w:rsidRPr="00994D5E">
        <w:rPr>
          <w:lang w:eastAsia="en-AU"/>
        </w:rPr>
        <w:t>Legal advice directions</w:t>
      </w:r>
      <w:r w:rsidR="00905BDC" w:rsidRPr="00994D5E">
        <w:t>)—</w:t>
      </w:r>
    </w:p>
    <w:p w:rsidR="00905BDC" w:rsidRPr="00994D5E" w:rsidRDefault="00994D5E" w:rsidP="00994D5E">
      <w:pPr>
        <w:pStyle w:val="Asubpara"/>
      </w:pPr>
      <w:r>
        <w:tab/>
      </w:r>
      <w:r w:rsidRPr="00994D5E">
        <w:t>(i)</w:t>
      </w:r>
      <w:r w:rsidRPr="00994D5E">
        <w:tab/>
      </w:r>
      <w:r w:rsidR="00905BDC" w:rsidRPr="00994D5E">
        <w:t>a copy of the direction; and</w:t>
      </w:r>
    </w:p>
    <w:p w:rsidR="00905BDC" w:rsidRPr="00994D5E" w:rsidRDefault="00994D5E" w:rsidP="00994D5E">
      <w:pPr>
        <w:pStyle w:val="Asubpara"/>
      </w:pPr>
      <w:r>
        <w:tab/>
      </w:r>
      <w:r w:rsidRPr="00994D5E">
        <w:t>(ii)</w:t>
      </w:r>
      <w:r w:rsidRPr="00994D5E">
        <w:tab/>
      </w:r>
      <w:r w:rsidR="00905BDC" w:rsidRPr="00994D5E">
        <w:t>the reasons for the direction; and</w:t>
      </w:r>
    </w:p>
    <w:p w:rsidR="00905BDC" w:rsidRPr="00994D5E" w:rsidRDefault="00994D5E" w:rsidP="00994D5E">
      <w:pPr>
        <w:pStyle w:val="Asubpara"/>
      </w:pPr>
      <w:r>
        <w:tab/>
      </w:r>
      <w:r w:rsidRPr="00994D5E">
        <w:t>(iii)</w:t>
      </w:r>
      <w:r w:rsidRPr="00994D5E">
        <w:tab/>
      </w:r>
      <w:r w:rsidR="00905BDC" w:rsidRPr="00994D5E">
        <w:t>the factors taken into consideration in making the direction.</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246" w:name="_Toc531696394"/>
      <w:r w:rsidRPr="00994D5E">
        <w:rPr>
          <w:rStyle w:val="CharPartNo"/>
        </w:rPr>
        <w:t>Part 4.2</w:t>
      </w:r>
      <w:r w:rsidRPr="00994D5E">
        <w:tab/>
      </w:r>
      <w:r w:rsidR="00905BDC" w:rsidRPr="00994D5E">
        <w:rPr>
          <w:rStyle w:val="CharPartText"/>
        </w:rPr>
        <w:t>Commission—special reports</w:t>
      </w:r>
      <w:bookmarkEnd w:id="246"/>
    </w:p>
    <w:p w:rsidR="00905BDC" w:rsidRPr="00994D5E" w:rsidRDefault="00994D5E" w:rsidP="00994D5E">
      <w:pPr>
        <w:pStyle w:val="AH5Sec"/>
      </w:pPr>
      <w:bookmarkStart w:id="247" w:name="_Toc531696395"/>
      <w:r w:rsidRPr="00994D5E">
        <w:rPr>
          <w:rStyle w:val="CharSectNo"/>
        </w:rPr>
        <w:t>206</w:t>
      </w:r>
      <w:r w:rsidRPr="00994D5E">
        <w:tab/>
      </w:r>
      <w:r w:rsidR="00905BDC" w:rsidRPr="00994D5E">
        <w:t>Special reports</w:t>
      </w:r>
      <w:bookmarkEnd w:id="247"/>
    </w:p>
    <w:p w:rsidR="00905BDC" w:rsidRPr="00994D5E" w:rsidRDefault="00905BDC" w:rsidP="00905BDC">
      <w:pPr>
        <w:pStyle w:val="Amainreturn"/>
      </w:pPr>
      <w:r w:rsidRPr="00994D5E">
        <w:t xml:space="preserve">The commission may, at any time, prepare a report (a </w:t>
      </w:r>
      <w:r w:rsidRPr="00994D5E">
        <w:rPr>
          <w:rStyle w:val="charBoldItals"/>
        </w:rPr>
        <w:t>special report</w:t>
      </w:r>
      <w:r w:rsidRPr="00994D5E">
        <w:t xml:space="preserve">) for the Legislative Assembly on any matter relating to the exercise of the commission’s functions, including </w:t>
      </w:r>
      <w:r w:rsidRPr="00994D5E">
        <w:rPr>
          <w:lang w:eastAsia="en-AU"/>
        </w:rPr>
        <w:t>administrative and general policy matters</w:t>
      </w:r>
      <w:r w:rsidRPr="00994D5E">
        <w:t>.</w:t>
      </w:r>
    </w:p>
    <w:p w:rsidR="00905BDC" w:rsidRPr="00994D5E" w:rsidRDefault="00994D5E" w:rsidP="00994D5E">
      <w:pPr>
        <w:pStyle w:val="AH5Sec"/>
      </w:pPr>
      <w:bookmarkStart w:id="248" w:name="_Toc531696396"/>
      <w:r w:rsidRPr="00994D5E">
        <w:rPr>
          <w:rStyle w:val="CharSectNo"/>
        </w:rPr>
        <w:t>207</w:t>
      </w:r>
      <w:r w:rsidRPr="00994D5E">
        <w:tab/>
      </w:r>
      <w:r w:rsidR="00905BDC" w:rsidRPr="00994D5E">
        <w:t>Special report—not to include findings of guilt etc or recommendations about prosecution</w:t>
      </w:r>
      <w:bookmarkEnd w:id="248"/>
    </w:p>
    <w:p w:rsidR="00905BDC" w:rsidRPr="00994D5E" w:rsidRDefault="00994D5E" w:rsidP="00994D5E">
      <w:pPr>
        <w:pStyle w:val="Amain"/>
      </w:pPr>
      <w:r>
        <w:tab/>
      </w:r>
      <w:r w:rsidRPr="00994D5E">
        <w:t>(1)</w:t>
      </w:r>
      <w:r w:rsidRPr="00994D5E">
        <w:tab/>
      </w:r>
      <w:r w:rsidR="00905BDC" w:rsidRPr="00994D5E">
        <w:t>The commission must not include in a special report a statement of—</w:t>
      </w:r>
    </w:p>
    <w:p w:rsidR="00905BDC" w:rsidRPr="00994D5E" w:rsidRDefault="00994D5E" w:rsidP="00994D5E">
      <w:pPr>
        <w:pStyle w:val="Apara"/>
      </w:pPr>
      <w:r>
        <w:tab/>
      </w:r>
      <w:r w:rsidRPr="00994D5E">
        <w:t>(a)</w:t>
      </w:r>
      <w:r w:rsidRPr="00994D5E">
        <w:tab/>
      </w:r>
      <w:r w:rsidR="00905BDC" w:rsidRPr="00994D5E">
        <w:t>a finding or opinion that a stated person—</w:t>
      </w:r>
    </w:p>
    <w:p w:rsidR="00905BDC" w:rsidRPr="00994D5E" w:rsidRDefault="00994D5E" w:rsidP="00994D5E">
      <w:pPr>
        <w:pStyle w:val="Asubpara"/>
      </w:pPr>
      <w:r>
        <w:tab/>
      </w:r>
      <w:r w:rsidRPr="00994D5E">
        <w:t>(i)</w:t>
      </w:r>
      <w:r w:rsidRPr="00994D5E">
        <w:tab/>
      </w:r>
      <w:r w:rsidR="00905BDC" w:rsidRPr="00994D5E">
        <w:t>is guilty of or has committed, is committing, or is about to commit, an offence against a law in force in the Territory; or</w:t>
      </w:r>
    </w:p>
    <w:p w:rsidR="00905BDC" w:rsidRPr="00994D5E" w:rsidRDefault="00994D5E" w:rsidP="00994D5E">
      <w:pPr>
        <w:pStyle w:val="Asubpara"/>
      </w:pPr>
      <w:r>
        <w:tab/>
      </w:r>
      <w:r w:rsidRPr="00994D5E">
        <w:t>(ii)</w:t>
      </w:r>
      <w:r w:rsidRPr="00994D5E">
        <w:tab/>
      </w:r>
      <w:r w:rsidR="00905BDC" w:rsidRPr="00994D5E">
        <w:t>has engaged in, is engaging in, or is about to engage in, conduct that would be reasonable grounds for termination action against the person; or</w:t>
      </w:r>
    </w:p>
    <w:p w:rsidR="00905BDC" w:rsidRPr="00994D5E" w:rsidRDefault="00994D5E" w:rsidP="00994D5E">
      <w:pPr>
        <w:pStyle w:val="Apara"/>
      </w:pPr>
      <w:r>
        <w:tab/>
      </w:r>
      <w:r w:rsidRPr="00994D5E">
        <w:t>(b)</w:t>
      </w:r>
      <w:r w:rsidRPr="00994D5E">
        <w:tab/>
      </w:r>
      <w:r w:rsidR="00905BDC" w:rsidRPr="00994D5E">
        <w:t>a recommendation that a stated person be, or an opinion that a stated person should—</w:t>
      </w:r>
    </w:p>
    <w:p w:rsidR="00905BDC" w:rsidRPr="00994D5E" w:rsidRDefault="00994D5E" w:rsidP="00994D5E">
      <w:pPr>
        <w:pStyle w:val="Asubpara"/>
      </w:pPr>
      <w:r>
        <w:tab/>
      </w:r>
      <w:r w:rsidRPr="00994D5E">
        <w:t>(i)</w:t>
      </w:r>
      <w:r w:rsidRPr="00994D5E">
        <w:tab/>
      </w:r>
      <w:r w:rsidR="00905BDC" w:rsidRPr="00994D5E">
        <w:t>be prosecuted for an offence; or</w:t>
      </w:r>
    </w:p>
    <w:p w:rsidR="00905BDC" w:rsidRPr="00994D5E" w:rsidRDefault="00994D5E" w:rsidP="00994D5E">
      <w:pPr>
        <w:pStyle w:val="Asubpara"/>
      </w:pPr>
      <w:r>
        <w:tab/>
      </w:r>
      <w:r w:rsidRPr="00994D5E">
        <w:t>(ii)</w:t>
      </w:r>
      <w:r w:rsidRPr="00994D5E">
        <w:tab/>
      </w:r>
      <w:r w:rsidR="00905BDC" w:rsidRPr="00994D5E">
        <w:t>be the subject of termination action.</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 finding or opinion that a person has engaged in, is engaging in, or is about to engage in, corrupt conduct, or in stated conduct that constitutes or involves or could constitute or involve corrupt conduct, is not a finding or opinion under subsection (1) (a).</w:t>
      </w:r>
    </w:p>
    <w:p w:rsidR="00905BDC" w:rsidRPr="00994D5E" w:rsidRDefault="00994D5E" w:rsidP="00994D5E">
      <w:pPr>
        <w:pStyle w:val="AH5Sec"/>
      </w:pPr>
      <w:bookmarkStart w:id="249" w:name="_Toc531696397"/>
      <w:r w:rsidRPr="00994D5E">
        <w:rPr>
          <w:rStyle w:val="CharSectNo"/>
        </w:rPr>
        <w:t>208</w:t>
      </w:r>
      <w:r w:rsidRPr="00994D5E">
        <w:tab/>
      </w:r>
      <w:r w:rsidR="00905BDC" w:rsidRPr="00994D5E">
        <w:t>Special report—not to include finding of corrupt conduct unless serious or systemic</w:t>
      </w:r>
      <w:bookmarkEnd w:id="249"/>
    </w:p>
    <w:p w:rsidR="00905BDC" w:rsidRPr="00994D5E" w:rsidRDefault="00994D5E" w:rsidP="00822C40">
      <w:pPr>
        <w:pStyle w:val="Amain"/>
        <w:keepLines/>
        <w:rPr>
          <w:lang w:eastAsia="en-AU"/>
        </w:rPr>
      </w:pPr>
      <w:r>
        <w:rPr>
          <w:lang w:eastAsia="en-AU"/>
        </w:rPr>
        <w:tab/>
      </w:r>
      <w:r w:rsidRPr="00994D5E">
        <w:rPr>
          <w:lang w:eastAsia="en-AU"/>
        </w:rPr>
        <w:t>(1)</w:t>
      </w:r>
      <w:r w:rsidRPr="00994D5E">
        <w:rPr>
          <w:lang w:eastAsia="en-AU"/>
        </w:rPr>
        <w:tab/>
      </w:r>
      <w:r w:rsidR="00905BDC" w:rsidRPr="00994D5E">
        <w:t>The commission must not include in a special report a finding that a stated person has engaged in, is engaging in, or is about to engage in, corrupt conduct unless the corrupt conduct is serious corrupt conduct or systemic corrupt conduct.</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t>However, t</w:t>
      </w:r>
      <w:r w:rsidR="00905BDC" w:rsidRPr="00994D5E">
        <w:rPr>
          <w:lang w:eastAsia="en-AU"/>
        </w:rPr>
        <w:t>he commission may include in a special report a finding or opinion about conduct of a stated person that may be corrupt conduct if the statement of the finding or opinion does not describe the conduct as corrupt conduct.</w:t>
      </w:r>
    </w:p>
    <w:p w:rsidR="00905BDC" w:rsidRPr="00994D5E" w:rsidRDefault="00994D5E" w:rsidP="00994D5E">
      <w:pPr>
        <w:pStyle w:val="AH5Sec"/>
      </w:pPr>
      <w:bookmarkStart w:id="250" w:name="_Toc531696398"/>
      <w:r w:rsidRPr="00994D5E">
        <w:rPr>
          <w:rStyle w:val="CharSectNo"/>
        </w:rPr>
        <w:t>209</w:t>
      </w:r>
      <w:r w:rsidRPr="00994D5E">
        <w:tab/>
      </w:r>
      <w:r w:rsidR="00905BDC" w:rsidRPr="00994D5E">
        <w:t>Special report—not to include information that may prejudice proceeding etc</w:t>
      </w:r>
      <w:bookmarkEnd w:id="250"/>
    </w:p>
    <w:p w:rsidR="00905BDC" w:rsidRPr="00994D5E" w:rsidRDefault="00905BDC" w:rsidP="00905BDC">
      <w:pPr>
        <w:pStyle w:val="Amainreturn"/>
      </w:pPr>
      <w:r w:rsidRPr="00994D5E">
        <w:t>The commission must not include in a special report any information that would—</w:t>
      </w:r>
    </w:p>
    <w:p w:rsidR="00905BDC" w:rsidRPr="00994D5E" w:rsidRDefault="00994D5E" w:rsidP="00994D5E">
      <w:pPr>
        <w:pStyle w:val="Apara"/>
      </w:pPr>
      <w:r>
        <w:tab/>
      </w:r>
      <w:r w:rsidRPr="00994D5E">
        <w:t>(a)</w:t>
      </w:r>
      <w:r w:rsidRPr="00994D5E">
        <w:tab/>
      </w:r>
      <w:r w:rsidR="00905BDC" w:rsidRPr="00994D5E">
        <w:t>compromise another investigation under this Act; or</w:t>
      </w:r>
    </w:p>
    <w:p w:rsidR="00905BDC" w:rsidRPr="00994D5E" w:rsidRDefault="00994D5E" w:rsidP="00994D5E">
      <w:pPr>
        <w:pStyle w:val="Apara"/>
        <w:keepNext/>
      </w:pPr>
      <w:r>
        <w:tab/>
      </w:r>
      <w:r w:rsidRPr="00994D5E">
        <w:t>(b)</w:t>
      </w:r>
      <w:r w:rsidRPr="00994D5E">
        <w:tab/>
      </w:r>
      <w:r w:rsidR="00905BDC" w:rsidRPr="00994D5E">
        <w:t>prejudice a criminal investigation, criminal proceeding or other legal proceeding known to the commission.</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The commission may </w:t>
      </w:r>
      <w:r w:rsidRPr="00994D5E">
        <w:t>prepare a confidential special report that includes the omitted information (see s </w:t>
      </w:r>
      <w:r w:rsidR="00B53930" w:rsidRPr="00994D5E">
        <w:t>216</w:t>
      </w:r>
      <w:r w:rsidRPr="00994D5E">
        <w:t>).</w:t>
      </w:r>
    </w:p>
    <w:p w:rsidR="00905BDC" w:rsidRPr="00994D5E" w:rsidRDefault="00994D5E" w:rsidP="00994D5E">
      <w:pPr>
        <w:pStyle w:val="AH5Sec"/>
      </w:pPr>
      <w:bookmarkStart w:id="251" w:name="_Toc531696399"/>
      <w:r w:rsidRPr="00994D5E">
        <w:rPr>
          <w:rStyle w:val="CharSectNo"/>
        </w:rPr>
        <w:t>210</w:t>
      </w:r>
      <w:r w:rsidRPr="00994D5E">
        <w:tab/>
      </w:r>
      <w:r w:rsidR="00905BDC" w:rsidRPr="00994D5E">
        <w:t>Special report—not to include information identifying certain people</w:t>
      </w:r>
      <w:bookmarkEnd w:id="251"/>
    </w:p>
    <w:p w:rsidR="00905BDC" w:rsidRPr="00994D5E" w:rsidRDefault="00905BDC" w:rsidP="00905BDC">
      <w:pPr>
        <w:pStyle w:val="Amainreturn"/>
      </w:pPr>
      <w:r w:rsidRPr="00994D5E">
        <w:t>The commission must not include in a special report any information that would identify a person who is not the subject of an adverse comment or opinion unless the commission—</w:t>
      </w:r>
    </w:p>
    <w:p w:rsidR="00905BDC" w:rsidRPr="00994D5E" w:rsidRDefault="00994D5E" w:rsidP="00994D5E">
      <w:pPr>
        <w:pStyle w:val="Apara"/>
      </w:pPr>
      <w:r>
        <w:tab/>
      </w:r>
      <w:r w:rsidRPr="00994D5E">
        <w:t>(a)</w:t>
      </w:r>
      <w:r w:rsidRPr="00994D5E">
        <w:tab/>
      </w:r>
      <w:r w:rsidR="00905BDC" w:rsidRPr="00994D5E">
        <w:t>is satisfied that it is necessary or desirable to do so in the public interest; and</w:t>
      </w:r>
    </w:p>
    <w:p w:rsidR="00905BDC" w:rsidRPr="00994D5E" w:rsidRDefault="00994D5E" w:rsidP="00994D5E">
      <w:pPr>
        <w:pStyle w:val="Apara"/>
      </w:pPr>
      <w:r>
        <w:tab/>
      </w:r>
      <w:r w:rsidRPr="00994D5E">
        <w:t>(b)</w:t>
      </w:r>
      <w:r w:rsidRPr="00994D5E">
        <w:tab/>
      </w:r>
      <w:r w:rsidR="00905BDC" w:rsidRPr="00994D5E">
        <w:t>is satisfied that it will not cause unreasonable damage to the person’s reputation, safety or wellbeing; and</w:t>
      </w:r>
    </w:p>
    <w:p w:rsidR="00905BDC" w:rsidRPr="00994D5E" w:rsidRDefault="00994D5E" w:rsidP="00994D5E">
      <w:pPr>
        <w:pStyle w:val="Apara"/>
        <w:keepNext/>
      </w:pPr>
      <w:r>
        <w:tab/>
      </w:r>
      <w:r w:rsidRPr="00994D5E">
        <w:t>(c)</w:t>
      </w:r>
      <w:r w:rsidRPr="00994D5E">
        <w:tab/>
      </w:r>
      <w:r w:rsidR="00905BDC" w:rsidRPr="00994D5E">
        <w:t>states in the special report that the person is not the subject of any adverse comment or opinion.</w:t>
      </w:r>
    </w:p>
    <w:p w:rsidR="00905BDC" w:rsidRPr="00994D5E" w:rsidRDefault="00905BDC" w:rsidP="00905BDC">
      <w:pPr>
        <w:pStyle w:val="aNote"/>
      </w:pPr>
      <w:r w:rsidRPr="00994D5E">
        <w:rPr>
          <w:rStyle w:val="charItals"/>
        </w:rPr>
        <w:t>Note</w:t>
      </w:r>
      <w:r w:rsidRPr="00994D5E">
        <w:rPr>
          <w:rStyle w:val="charItals"/>
        </w:rPr>
        <w:tab/>
      </w:r>
      <w:r w:rsidRPr="00994D5E">
        <w:rPr>
          <w:lang w:eastAsia="en-AU"/>
        </w:rPr>
        <w:t xml:space="preserve">The commission may </w:t>
      </w:r>
      <w:r w:rsidRPr="00994D5E">
        <w:t>prepare a confidential special report that includes the omitted information (see s </w:t>
      </w:r>
      <w:r w:rsidR="00B53930" w:rsidRPr="00994D5E">
        <w:t>216</w:t>
      </w:r>
      <w:r w:rsidRPr="00994D5E">
        <w:t>).</w:t>
      </w:r>
    </w:p>
    <w:p w:rsidR="00905BDC" w:rsidRPr="00994D5E" w:rsidRDefault="00994D5E" w:rsidP="00994D5E">
      <w:pPr>
        <w:pStyle w:val="AH5Sec"/>
        <w:keepNext w:val="0"/>
      </w:pPr>
      <w:bookmarkStart w:id="252" w:name="_Toc531696400"/>
      <w:r w:rsidRPr="00994D5E">
        <w:rPr>
          <w:rStyle w:val="CharSectNo"/>
        </w:rPr>
        <w:t>211</w:t>
      </w:r>
      <w:r w:rsidRPr="00994D5E">
        <w:tab/>
      </w:r>
      <w:r w:rsidR="00905BDC" w:rsidRPr="00994D5E">
        <w:t>Special report—not to include information contrary to the public interest</w:t>
      </w:r>
      <w:bookmarkEnd w:id="252"/>
    </w:p>
    <w:p w:rsidR="00905BDC" w:rsidRPr="00994D5E" w:rsidRDefault="00994D5E" w:rsidP="00994D5E">
      <w:pPr>
        <w:pStyle w:val="Amain"/>
      </w:pPr>
      <w:r>
        <w:tab/>
      </w:r>
      <w:r w:rsidRPr="00994D5E">
        <w:t>(1)</w:t>
      </w:r>
      <w:r w:rsidRPr="00994D5E">
        <w:tab/>
      </w:r>
      <w:r w:rsidR="00905BDC" w:rsidRPr="00994D5E">
        <w:t>The commission must not include information in a special report if the commission considers that the disclosure of the information would, on balance, be contrary to the public interest.</w:t>
      </w:r>
    </w:p>
    <w:p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130" w:tooltip="A2004-5" w:history="1">
        <w:r w:rsidR="00703EE8" w:rsidRPr="00994D5E">
          <w:rPr>
            <w:rStyle w:val="charCitHyperlinkItal"/>
          </w:rPr>
          <w:t>Human Rights Act 2004</w:t>
        </w:r>
      </w:hyperlink>
      <w:r w:rsidR="00905BDC" w:rsidRPr="00994D5E">
        <w:t>; or</w:t>
      </w:r>
    </w:p>
    <w:p w:rsidR="00905BDC" w:rsidRPr="00994D5E" w:rsidRDefault="00994D5E" w:rsidP="00994D5E">
      <w:pPr>
        <w:pStyle w:val="Apara"/>
      </w:pPr>
      <w:r>
        <w:tab/>
      </w:r>
      <w:r w:rsidRPr="00994D5E">
        <w:t>(b)</w:t>
      </w:r>
      <w:r w:rsidRPr="00994D5E">
        <w:tab/>
      </w:r>
      <w:r w:rsidR="00905BDC" w:rsidRPr="00994D5E">
        <w:t>disclose a trade secret, or the business affairs or research of an entity; or</w:t>
      </w:r>
    </w:p>
    <w:p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rsidR="00905BDC" w:rsidRPr="00994D5E" w:rsidRDefault="00994D5E" w:rsidP="00994D5E">
      <w:pPr>
        <w:pStyle w:val="Amain"/>
        <w:keepNext/>
      </w:pPr>
      <w:r>
        <w:tab/>
      </w:r>
      <w:r w:rsidRPr="00994D5E">
        <w:t>(3)</w:t>
      </w:r>
      <w:r w:rsidRPr="00994D5E">
        <w:tab/>
      </w:r>
      <w:r w:rsidR="00905BDC" w:rsidRPr="00994D5E">
        <w:t>However, the commission may include in the special report information mentioned in subsection (1) if satisfied the substance of the information is public knowledge.</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The commission may </w:t>
      </w:r>
      <w:r w:rsidRPr="00994D5E">
        <w:t>prepare a confidential special report that includes the omitted information (see s </w:t>
      </w:r>
      <w:r w:rsidR="00B53930" w:rsidRPr="00994D5E">
        <w:t>216</w:t>
      </w:r>
      <w:r w:rsidRPr="00994D5E">
        <w:t>).</w:t>
      </w:r>
    </w:p>
    <w:p w:rsidR="00905BDC" w:rsidRPr="00994D5E" w:rsidRDefault="00994D5E" w:rsidP="00994D5E">
      <w:pPr>
        <w:pStyle w:val="AH5Sec"/>
      </w:pPr>
      <w:bookmarkStart w:id="253" w:name="_Toc531696401"/>
      <w:r w:rsidRPr="00994D5E">
        <w:rPr>
          <w:rStyle w:val="CharSectNo"/>
        </w:rPr>
        <w:t>212</w:t>
      </w:r>
      <w:r w:rsidRPr="00994D5E">
        <w:tab/>
      </w:r>
      <w:r w:rsidR="00905BDC" w:rsidRPr="00994D5E">
        <w:t>Special report—comments on proposed reports</w:t>
      </w:r>
      <w:bookmarkEnd w:id="253"/>
    </w:p>
    <w:p w:rsidR="00905BDC" w:rsidRPr="00994D5E" w:rsidRDefault="00994D5E" w:rsidP="00994D5E">
      <w:pPr>
        <w:pStyle w:val="Amain"/>
      </w:pPr>
      <w:r>
        <w:tab/>
      </w:r>
      <w:r w:rsidRPr="00994D5E">
        <w:t>(1)</w:t>
      </w:r>
      <w:r w:rsidRPr="00994D5E">
        <w:tab/>
      </w:r>
      <w:r w:rsidR="00905BDC" w:rsidRPr="00994D5E">
        <w:t>This section applies if the commission is preparing a special report (the </w:t>
      </w:r>
      <w:r w:rsidR="00905BDC" w:rsidRPr="00994D5E">
        <w:rPr>
          <w:rStyle w:val="charBoldItals"/>
        </w:rPr>
        <w:t>proposed report</w:t>
      </w:r>
      <w:r w:rsidR="00905BDC" w:rsidRPr="00994D5E">
        <w:t>).</w:t>
      </w:r>
    </w:p>
    <w:p w:rsidR="00905BDC" w:rsidRPr="00994D5E" w:rsidRDefault="00994D5E" w:rsidP="00994D5E">
      <w:pPr>
        <w:pStyle w:val="Amain"/>
      </w:pPr>
      <w:r>
        <w:tab/>
      </w:r>
      <w:r w:rsidRPr="00994D5E">
        <w:t>(2)</w:t>
      </w:r>
      <w:r w:rsidRPr="00994D5E">
        <w:tab/>
      </w:r>
      <w:r w:rsidR="00905BDC" w:rsidRPr="00994D5E">
        <w:t>If the proposed report, or part of it, relates to—</w:t>
      </w:r>
    </w:p>
    <w:p w:rsidR="00905BDC" w:rsidRPr="00994D5E" w:rsidRDefault="00994D5E" w:rsidP="00994D5E">
      <w:pPr>
        <w:pStyle w:val="Apara"/>
      </w:pPr>
      <w:r>
        <w:tab/>
      </w:r>
      <w:r w:rsidRPr="00994D5E">
        <w:t>(a)</w:t>
      </w:r>
      <w:r w:rsidRPr="00994D5E">
        <w:tab/>
      </w:r>
      <w:r w:rsidR="00905BDC" w:rsidRPr="00994D5E">
        <w:t>a person—the commission must give the proposed report, or part, to the person; or</w:t>
      </w:r>
    </w:p>
    <w:p w:rsidR="00905BDC" w:rsidRPr="00994D5E" w:rsidRDefault="00994D5E" w:rsidP="00994D5E">
      <w:pPr>
        <w:pStyle w:val="Apara"/>
      </w:pPr>
      <w:r>
        <w:tab/>
      </w:r>
      <w:r w:rsidRPr="00994D5E">
        <w:t>(b)</w:t>
      </w:r>
      <w:r w:rsidRPr="00994D5E">
        <w:tab/>
      </w:r>
      <w:r w:rsidR="00905BDC" w:rsidRPr="00994D5E">
        <w:t>a public sector entity—the commission must give the proposed report, or part, to the head of the public sector entity.</w:t>
      </w:r>
    </w:p>
    <w:p w:rsidR="00905BDC" w:rsidRPr="00994D5E" w:rsidRDefault="00994D5E" w:rsidP="00994D5E">
      <w:pPr>
        <w:pStyle w:val="Amain"/>
      </w:pPr>
      <w:r>
        <w:tab/>
      </w:r>
      <w:r w:rsidRPr="00994D5E">
        <w:t>(3)</w:t>
      </w:r>
      <w:r w:rsidRPr="00994D5E">
        <w:tab/>
      </w:r>
      <w:r w:rsidR="00905BDC" w:rsidRPr="00994D5E">
        <w:t>The commission may also give all or part of the proposed report to anyone else the commission considers has a direct interest in the proposed report.</w:t>
      </w:r>
    </w:p>
    <w:p w:rsidR="00905BDC" w:rsidRPr="00994D5E" w:rsidRDefault="00994D5E" w:rsidP="00994D5E">
      <w:pPr>
        <w:pStyle w:val="Amain"/>
      </w:pPr>
      <w:r>
        <w:tab/>
      </w:r>
      <w:r w:rsidRPr="00994D5E">
        <w:t>(4)</w:t>
      </w:r>
      <w:r w:rsidRPr="00994D5E">
        <w:tab/>
      </w:r>
      <w:r w:rsidR="00905BDC" w:rsidRPr="00994D5E">
        <w:t>A proposed report must not include anything that must not be included in an investigation report.</w:t>
      </w:r>
    </w:p>
    <w:p w:rsidR="00905BDC" w:rsidRPr="00994D5E" w:rsidRDefault="00994D5E" w:rsidP="00994D5E">
      <w:pPr>
        <w:pStyle w:val="Amain"/>
      </w:pPr>
      <w:r>
        <w:tab/>
      </w:r>
      <w:r w:rsidRPr="00994D5E">
        <w:t>(5)</w:t>
      </w:r>
      <w:r w:rsidRPr="00994D5E">
        <w:tab/>
      </w:r>
      <w:r w:rsidR="00905BDC" w:rsidRPr="00994D5E">
        <w:t>If the commission gives a person all or part of a proposed report under subsection (2) or (3), the commission must also give the person written notice stating that the person may give written comments about the proposed report to the commission before the end of—</w:t>
      </w:r>
    </w:p>
    <w:p w:rsidR="00905BDC" w:rsidRPr="00994D5E" w:rsidRDefault="00994D5E" w:rsidP="00994D5E">
      <w:pPr>
        <w:pStyle w:val="Apara"/>
      </w:pPr>
      <w:r>
        <w:tab/>
      </w:r>
      <w:r w:rsidRPr="00994D5E">
        <w:t>(a)</w:t>
      </w:r>
      <w:r w:rsidRPr="00994D5E">
        <w:tab/>
      </w:r>
      <w:r w:rsidR="00905BDC" w:rsidRPr="00994D5E">
        <w:t>6 weeks after the day the notice is given to the person; or</w:t>
      </w:r>
    </w:p>
    <w:p w:rsidR="00905BDC" w:rsidRPr="00994D5E" w:rsidRDefault="00994D5E" w:rsidP="00994D5E">
      <w:pPr>
        <w:pStyle w:val="Apara"/>
        <w:keepNext/>
      </w:pPr>
      <w:r>
        <w:tab/>
      </w:r>
      <w:r w:rsidRPr="00994D5E">
        <w:t>(b)</w:t>
      </w:r>
      <w:r w:rsidRPr="00994D5E">
        <w:tab/>
      </w:r>
      <w:r w:rsidR="00905BDC" w:rsidRPr="00994D5E">
        <w:t>a longer period stated in the notice.</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must also give the person a non</w:t>
      </w:r>
      <w:r w:rsidRPr="00994D5E">
        <w:rPr>
          <w:lang w:eastAsia="en-AU"/>
        </w:rPr>
        <w:noBreakHyphen/>
        <w:t>disclosure notice about the information (see s </w:t>
      </w:r>
      <w:r w:rsidR="00B53930" w:rsidRPr="00994D5E">
        <w:rPr>
          <w:lang w:eastAsia="en-AU"/>
        </w:rPr>
        <w:t>198</w:t>
      </w:r>
      <w:r w:rsidRPr="00994D5E">
        <w:rPr>
          <w:lang w:eastAsia="en-AU"/>
        </w:rPr>
        <w:t>).</w:t>
      </w:r>
    </w:p>
    <w:p w:rsidR="00905BDC" w:rsidRPr="00994D5E" w:rsidRDefault="00994D5E" w:rsidP="00994D5E">
      <w:pPr>
        <w:pStyle w:val="Amain"/>
      </w:pPr>
      <w:r>
        <w:tab/>
      </w:r>
      <w:r w:rsidRPr="00994D5E">
        <w:t>(6)</w:t>
      </w:r>
      <w:r w:rsidRPr="00994D5E">
        <w:tab/>
      </w:r>
      <w:r w:rsidR="00905BDC" w:rsidRPr="00994D5E">
        <w:t>If the commission receives comments under this section, the commission—</w:t>
      </w:r>
    </w:p>
    <w:p w:rsidR="00905BDC" w:rsidRPr="00994D5E" w:rsidRDefault="00994D5E" w:rsidP="00994D5E">
      <w:pPr>
        <w:pStyle w:val="Apara"/>
      </w:pPr>
      <w:r>
        <w:tab/>
      </w:r>
      <w:r w:rsidRPr="00994D5E">
        <w:t>(a)</w:t>
      </w:r>
      <w:r w:rsidRPr="00994D5E">
        <w:tab/>
      </w:r>
      <w:r w:rsidR="00905BDC" w:rsidRPr="00994D5E">
        <w:t>must consider the comments in preparing the special report; and</w:t>
      </w:r>
    </w:p>
    <w:p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special report.</w:t>
      </w:r>
    </w:p>
    <w:p w:rsidR="00905BDC" w:rsidRPr="00994D5E" w:rsidRDefault="00994D5E" w:rsidP="00994D5E">
      <w:pPr>
        <w:pStyle w:val="Amain"/>
        <w:rPr>
          <w:lang w:eastAsia="en-AU"/>
        </w:rPr>
      </w:pPr>
      <w:r>
        <w:rPr>
          <w:lang w:eastAsia="en-AU"/>
        </w:rPr>
        <w:tab/>
      </w:r>
      <w:r w:rsidRPr="00994D5E">
        <w:rPr>
          <w:lang w:eastAsia="en-AU"/>
        </w:rPr>
        <w:t>(7)</w:t>
      </w:r>
      <w:r w:rsidRPr="00994D5E">
        <w:rPr>
          <w:lang w:eastAsia="en-AU"/>
        </w:rPr>
        <w:tab/>
      </w:r>
      <w:r w:rsidR="00905BDC" w:rsidRPr="00994D5E">
        <w:rPr>
          <w:lang w:eastAsia="en-AU"/>
        </w:rPr>
        <w:t>If the commission is satisfied that amendment is an appropriate response to the comments, the commission may amend the proposed report.</w:t>
      </w:r>
    </w:p>
    <w:p w:rsidR="00905BDC" w:rsidRPr="00994D5E" w:rsidRDefault="00994D5E" w:rsidP="00994D5E">
      <w:pPr>
        <w:pStyle w:val="Amain"/>
        <w:rPr>
          <w:lang w:eastAsia="en-AU"/>
        </w:rPr>
      </w:pPr>
      <w:r>
        <w:rPr>
          <w:lang w:eastAsia="en-AU"/>
        </w:rPr>
        <w:tab/>
      </w:r>
      <w:r w:rsidRPr="00994D5E">
        <w:rPr>
          <w:lang w:eastAsia="en-AU"/>
        </w:rPr>
        <w:t>(8)</w:t>
      </w:r>
      <w:r w:rsidRPr="00994D5E">
        <w:rPr>
          <w:lang w:eastAsia="en-AU"/>
        </w:rPr>
        <w:tab/>
      </w:r>
      <w:r w:rsidR="00905BDC" w:rsidRPr="00994D5E">
        <w:rPr>
          <w:lang w:eastAsia="en-AU"/>
        </w:rPr>
        <w:t>If the commission is not satisfied that amendment is an appropriate response to the comments, the commission must tell the person, in writing, before the special report is published, that the proposed report is to be published unamended.</w:t>
      </w:r>
    </w:p>
    <w:p w:rsidR="00905BDC" w:rsidRPr="00994D5E" w:rsidRDefault="00994D5E" w:rsidP="00994D5E">
      <w:pPr>
        <w:pStyle w:val="AH5Sec"/>
      </w:pPr>
      <w:bookmarkStart w:id="254" w:name="_Toc531696402"/>
      <w:r w:rsidRPr="00994D5E">
        <w:rPr>
          <w:rStyle w:val="CharSectNo"/>
        </w:rPr>
        <w:t>213</w:t>
      </w:r>
      <w:r w:rsidRPr="00994D5E">
        <w:tab/>
      </w:r>
      <w:r w:rsidR="00905BDC" w:rsidRPr="00994D5E">
        <w:t>Special report—presentation to Legislative Assembly</w:t>
      </w:r>
      <w:bookmarkEnd w:id="254"/>
    </w:p>
    <w:p w:rsidR="00905BDC" w:rsidRPr="00994D5E" w:rsidRDefault="00994D5E" w:rsidP="00994D5E">
      <w:pPr>
        <w:pStyle w:val="Amain"/>
      </w:pPr>
      <w:r>
        <w:tab/>
      </w:r>
      <w:r w:rsidRPr="00994D5E">
        <w:t>(1)</w:t>
      </w:r>
      <w:r w:rsidRPr="00994D5E">
        <w:tab/>
      </w:r>
      <w:r w:rsidR="00905BDC" w:rsidRPr="00994D5E">
        <w:t>If the Legislative Assembly is sitting when the commission completes a special report—</w:t>
      </w:r>
    </w:p>
    <w:p w:rsidR="00905BDC" w:rsidRPr="00994D5E" w:rsidRDefault="00994D5E" w:rsidP="00994D5E">
      <w:pPr>
        <w:pStyle w:val="Apara"/>
      </w:pPr>
      <w:r>
        <w:tab/>
      </w:r>
      <w:r w:rsidRPr="00994D5E">
        <w:t>(a)</w:t>
      </w:r>
      <w:r w:rsidRPr="00994D5E">
        <w:tab/>
      </w:r>
      <w:r w:rsidR="00905BDC" w:rsidRPr="00994D5E">
        <w:t>the commission must give the special report to the Speaker; and</w:t>
      </w:r>
    </w:p>
    <w:p w:rsidR="00905BDC" w:rsidRPr="00994D5E" w:rsidRDefault="00994D5E" w:rsidP="00994D5E">
      <w:pPr>
        <w:pStyle w:val="Apara"/>
      </w:pPr>
      <w:r>
        <w:tab/>
      </w:r>
      <w:r w:rsidRPr="00994D5E">
        <w:t>(b)</w:t>
      </w:r>
      <w:r w:rsidRPr="00994D5E">
        <w:tab/>
      </w:r>
      <w:r w:rsidR="00905BDC" w:rsidRPr="00994D5E">
        <w:t>the Speaker must present the special report to the Legislative Assembly on the next sitting day.</w:t>
      </w:r>
    </w:p>
    <w:p w:rsidR="00905BDC" w:rsidRPr="00994D5E" w:rsidRDefault="00994D5E" w:rsidP="00994D5E">
      <w:pPr>
        <w:pStyle w:val="Amain"/>
      </w:pPr>
      <w:r>
        <w:tab/>
      </w:r>
      <w:r w:rsidRPr="00994D5E">
        <w:t>(2)</w:t>
      </w:r>
      <w:r w:rsidRPr="00994D5E">
        <w:tab/>
      </w:r>
      <w:r w:rsidR="00905BDC" w:rsidRPr="00994D5E">
        <w:t>If the Legislative Assembly is not sitting when the commission completes a special report—</w:t>
      </w:r>
    </w:p>
    <w:p w:rsidR="00905BDC" w:rsidRPr="00994D5E" w:rsidRDefault="00994D5E" w:rsidP="00994D5E">
      <w:pPr>
        <w:pStyle w:val="Apara"/>
      </w:pPr>
      <w:r>
        <w:tab/>
      </w:r>
      <w:r w:rsidRPr="00994D5E">
        <w:t>(a)</w:t>
      </w:r>
      <w:r w:rsidRPr="00994D5E">
        <w:tab/>
      </w:r>
      <w:r w:rsidR="00905BDC" w:rsidRPr="00994D5E">
        <w:t>the commission must give the report, and a copy for each member of the Legislative Assembly, to the Speaker; and</w:t>
      </w:r>
    </w:p>
    <w:p w:rsidR="00905BDC" w:rsidRPr="00994D5E" w:rsidRDefault="00994D5E" w:rsidP="00994D5E">
      <w:pPr>
        <w:pStyle w:val="Apara"/>
      </w:pPr>
      <w:r>
        <w:tab/>
      </w:r>
      <w:r w:rsidRPr="00994D5E">
        <w:t>(b)</w:t>
      </w:r>
      <w:r w:rsidRPr="00994D5E">
        <w:tab/>
      </w:r>
      <w:r w:rsidR="00905BDC" w:rsidRPr="00994D5E">
        <w:t xml:space="preserve">the report is taken for all purposes to have been presented to the Legislative Assembly on the day the commission gives it to the Speaker (the </w:t>
      </w:r>
      <w:r w:rsidR="00905BDC" w:rsidRPr="00994D5E">
        <w:rPr>
          <w:rStyle w:val="charBoldItals"/>
        </w:rPr>
        <w:t>report day</w:t>
      </w:r>
      <w:r w:rsidR="00905BDC" w:rsidRPr="00994D5E">
        <w:t>); and</w:t>
      </w:r>
    </w:p>
    <w:p w:rsidR="00905BDC" w:rsidRPr="00994D5E" w:rsidRDefault="00994D5E" w:rsidP="00994D5E">
      <w:pPr>
        <w:pStyle w:val="Apara"/>
      </w:pPr>
      <w:r>
        <w:tab/>
      </w:r>
      <w:r w:rsidRPr="00994D5E">
        <w:t>(c)</w:t>
      </w:r>
      <w:r w:rsidRPr="00994D5E">
        <w:tab/>
      </w:r>
      <w:r w:rsidR="00905BDC" w:rsidRPr="00994D5E">
        <w:t>the Speaker must arrange for a copy of the report to be given to each member of the Legislative Assembly on the report day; and</w:t>
      </w:r>
    </w:p>
    <w:p w:rsidR="00905BDC" w:rsidRPr="00994D5E" w:rsidRDefault="00994D5E" w:rsidP="00994D5E">
      <w:pPr>
        <w:pStyle w:val="Apara"/>
      </w:pPr>
      <w:r>
        <w:tab/>
      </w:r>
      <w:r w:rsidRPr="00994D5E">
        <w:t>(d)</w:t>
      </w:r>
      <w:r w:rsidRPr="00994D5E">
        <w:tab/>
      </w:r>
      <w:r w:rsidR="00905BDC" w:rsidRPr="00994D5E">
        <w:t>the Speaker must present the report to the Legislative Assembly—</w:t>
      </w:r>
    </w:p>
    <w:p w:rsidR="00905BDC" w:rsidRPr="00994D5E" w:rsidRDefault="00994D5E" w:rsidP="00994D5E">
      <w:pPr>
        <w:pStyle w:val="Asubpara"/>
      </w:pPr>
      <w:r>
        <w:tab/>
      </w:r>
      <w:r w:rsidRPr="00994D5E">
        <w:t>(i)</w:t>
      </w:r>
      <w:r w:rsidRPr="00994D5E">
        <w:tab/>
      </w:r>
      <w:r w:rsidR="00905BDC" w:rsidRPr="00994D5E">
        <w:t>on the next sitting day; or</w:t>
      </w:r>
    </w:p>
    <w:p w:rsidR="00905BDC" w:rsidRPr="00994D5E" w:rsidRDefault="00994D5E" w:rsidP="00994D5E">
      <w:pPr>
        <w:pStyle w:val="Asubpara"/>
      </w:pPr>
      <w:r>
        <w:tab/>
      </w:r>
      <w:r w:rsidRPr="00994D5E">
        <w:t>(ii)</w:t>
      </w:r>
      <w:r w:rsidRPr="00994D5E">
        <w:tab/>
      </w:r>
      <w:r w:rsidR="00905BDC" w:rsidRPr="00994D5E">
        <w:t>if the next sitting day is the first meeting of the Legislative Assembly after a general election of members of the Assembly—on the second sitting day after the election; and</w:t>
      </w:r>
    </w:p>
    <w:p w:rsidR="00905BDC" w:rsidRPr="00994D5E" w:rsidRDefault="00994D5E" w:rsidP="00994D5E">
      <w:pPr>
        <w:pStyle w:val="Apara"/>
      </w:pPr>
      <w:r>
        <w:tab/>
      </w:r>
      <w:r w:rsidRPr="00994D5E">
        <w:t>(e)</w:t>
      </w:r>
      <w:r w:rsidRPr="00994D5E">
        <w:tab/>
      </w:r>
      <w:r w:rsidR="00905BDC" w:rsidRPr="00994D5E">
        <w:t>publication of the report is taken to have been ordered by the Legislative Assembly on the report day; and</w:t>
      </w:r>
    </w:p>
    <w:p w:rsidR="00905BDC" w:rsidRPr="00994D5E" w:rsidRDefault="00994D5E" w:rsidP="00994D5E">
      <w:pPr>
        <w:pStyle w:val="Apara"/>
        <w:keepNext/>
      </w:pPr>
      <w:r>
        <w:tab/>
      </w:r>
      <w:r w:rsidRPr="00994D5E">
        <w:t>(f)</w:t>
      </w:r>
      <w:r w:rsidRPr="00994D5E">
        <w:tab/>
      </w:r>
      <w:r w:rsidR="00905BDC" w:rsidRPr="00994D5E">
        <w:t>the Speaker may give directions for the printing and circulation, and in relation to the publication, of the report.</w:t>
      </w:r>
    </w:p>
    <w:p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A27B87" w:rsidRPr="00994D5E">
        <w:t>300</w:t>
      </w:r>
      <w:r w:rsidRPr="00994D5E">
        <w:t>.</w:t>
      </w:r>
    </w:p>
    <w:p w:rsidR="00905BDC" w:rsidRPr="00994D5E" w:rsidRDefault="00994D5E" w:rsidP="00994D5E">
      <w:pPr>
        <w:pStyle w:val="Amain"/>
      </w:pPr>
      <w:r>
        <w:tab/>
      </w:r>
      <w:r w:rsidRPr="00994D5E">
        <w:t>(3)</w:t>
      </w:r>
      <w:r w:rsidRPr="00994D5E">
        <w:tab/>
      </w:r>
      <w:r w:rsidR="00905BDC" w:rsidRPr="00994D5E">
        <w:t>This section does not apply to a confidential special report.</w:t>
      </w:r>
    </w:p>
    <w:p w:rsidR="00905BDC" w:rsidRPr="00994D5E" w:rsidRDefault="00994D5E" w:rsidP="00994D5E">
      <w:pPr>
        <w:pStyle w:val="AH5Sec"/>
      </w:pPr>
      <w:bookmarkStart w:id="255" w:name="_Toc531696403"/>
      <w:r w:rsidRPr="00994D5E">
        <w:rPr>
          <w:rStyle w:val="CharSectNo"/>
        </w:rPr>
        <w:t>214</w:t>
      </w:r>
      <w:r w:rsidRPr="00994D5E">
        <w:tab/>
      </w:r>
      <w:r w:rsidR="00905BDC" w:rsidRPr="00994D5E">
        <w:t>Special report—publication on website</w:t>
      </w:r>
      <w:bookmarkEnd w:id="255"/>
    </w:p>
    <w:p w:rsidR="00905BDC" w:rsidRPr="00994D5E" w:rsidRDefault="00994D5E" w:rsidP="00994D5E">
      <w:pPr>
        <w:pStyle w:val="Amain"/>
        <w:keepNext/>
      </w:pPr>
      <w:r>
        <w:tab/>
      </w:r>
      <w:r w:rsidRPr="00994D5E">
        <w:t>(1)</w:t>
      </w:r>
      <w:r w:rsidRPr="00994D5E">
        <w:tab/>
      </w:r>
      <w:r w:rsidR="00905BDC" w:rsidRPr="00994D5E">
        <w:t>The commission must publish the special report on the commission’s website as soon as practicable after giving the report to the Speaker under section </w:t>
      </w:r>
      <w:r w:rsidR="00B53930" w:rsidRPr="00994D5E">
        <w:t>213</w:t>
      </w:r>
      <w:r w:rsidR="00905BDC" w:rsidRPr="00994D5E">
        <w:t>.</w:t>
      </w:r>
    </w:p>
    <w:p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A27B87" w:rsidRPr="00994D5E">
        <w:t>300</w:t>
      </w:r>
      <w:r w:rsidRPr="00994D5E">
        <w:t>.</w:t>
      </w:r>
    </w:p>
    <w:p w:rsidR="00905BDC" w:rsidRPr="00994D5E" w:rsidRDefault="00994D5E" w:rsidP="00994D5E">
      <w:pPr>
        <w:pStyle w:val="Amain"/>
      </w:pPr>
      <w:r>
        <w:tab/>
      </w:r>
      <w:r w:rsidRPr="00994D5E">
        <w:t>(2)</w:t>
      </w:r>
      <w:r w:rsidRPr="00994D5E">
        <w:tab/>
      </w:r>
      <w:r w:rsidR="00905BDC" w:rsidRPr="00994D5E">
        <w:t>This section does not apply to a confidential special report.</w:t>
      </w:r>
    </w:p>
    <w:p w:rsidR="00905BDC" w:rsidRPr="00994D5E" w:rsidRDefault="00994D5E" w:rsidP="00994D5E">
      <w:pPr>
        <w:pStyle w:val="AH5Sec"/>
      </w:pPr>
      <w:bookmarkStart w:id="256" w:name="_Toc531696404"/>
      <w:r w:rsidRPr="00994D5E">
        <w:rPr>
          <w:rStyle w:val="CharSectNo"/>
        </w:rPr>
        <w:t>215</w:t>
      </w:r>
      <w:r w:rsidRPr="00994D5E">
        <w:tab/>
      </w:r>
      <w:r w:rsidR="00905BDC" w:rsidRPr="00994D5E">
        <w:t>Special report—Ministerial response about ACT public service entity</w:t>
      </w:r>
      <w:bookmarkEnd w:id="256"/>
    </w:p>
    <w:p w:rsidR="00905BDC" w:rsidRPr="00994D5E" w:rsidRDefault="00994D5E" w:rsidP="00994D5E">
      <w:pPr>
        <w:pStyle w:val="Amain"/>
      </w:pPr>
      <w:r>
        <w:tab/>
      </w:r>
      <w:r w:rsidRPr="00994D5E">
        <w:t>(1)</w:t>
      </w:r>
      <w:r w:rsidRPr="00994D5E">
        <w:tab/>
      </w:r>
      <w:r w:rsidR="00905BDC" w:rsidRPr="00994D5E">
        <w:t>This section applies if—</w:t>
      </w:r>
    </w:p>
    <w:p w:rsidR="00905BDC" w:rsidRPr="00994D5E" w:rsidRDefault="00994D5E" w:rsidP="00994D5E">
      <w:pPr>
        <w:pStyle w:val="Apara"/>
      </w:pPr>
      <w:r>
        <w:tab/>
      </w:r>
      <w:r w:rsidRPr="00994D5E">
        <w:t>(a)</w:t>
      </w:r>
      <w:r w:rsidRPr="00994D5E">
        <w:tab/>
      </w:r>
      <w:r w:rsidR="00905BDC" w:rsidRPr="00994D5E">
        <w:t>a special report is presented to the Legislative Assembly under section </w:t>
      </w:r>
      <w:r w:rsidR="00B53930" w:rsidRPr="00994D5E">
        <w:t>213</w:t>
      </w:r>
      <w:r w:rsidR="00905BDC" w:rsidRPr="00994D5E">
        <w:t>; and</w:t>
      </w:r>
    </w:p>
    <w:p w:rsidR="00905BDC" w:rsidRPr="00994D5E" w:rsidRDefault="00994D5E" w:rsidP="00994D5E">
      <w:pPr>
        <w:pStyle w:val="Apara"/>
      </w:pPr>
      <w:r>
        <w:tab/>
      </w:r>
      <w:r w:rsidRPr="00994D5E">
        <w:t>(b)</w:t>
      </w:r>
      <w:r w:rsidRPr="00994D5E">
        <w:tab/>
      </w:r>
      <w:r w:rsidR="00905BDC" w:rsidRPr="00994D5E">
        <w:t>the special report made a finding of serious or systemic corrupt conduct in relation to an ACT public service entity.</w:t>
      </w:r>
    </w:p>
    <w:p w:rsidR="00905BDC" w:rsidRPr="00994D5E" w:rsidRDefault="00994D5E" w:rsidP="00994D5E">
      <w:pPr>
        <w:pStyle w:val="Amain"/>
      </w:pPr>
      <w:r>
        <w:tab/>
      </w:r>
      <w:r w:rsidRPr="00994D5E">
        <w:t>(2)</w:t>
      </w:r>
      <w:r w:rsidRPr="00994D5E">
        <w:tab/>
      </w:r>
      <w:r w:rsidR="00905BDC" w:rsidRPr="00994D5E">
        <w:t>Within 4 months after the day a special report is presented to the Legislative Assembly, the Minister responsible for the ACT public service entity must—</w:t>
      </w:r>
    </w:p>
    <w:p w:rsidR="00905BDC" w:rsidRPr="00994D5E" w:rsidRDefault="00994D5E" w:rsidP="00994D5E">
      <w:pPr>
        <w:pStyle w:val="Apara"/>
      </w:pPr>
      <w:r>
        <w:tab/>
      </w:r>
      <w:r w:rsidRPr="00994D5E">
        <w:t>(a)</w:t>
      </w:r>
      <w:r w:rsidRPr="00994D5E">
        <w:tab/>
      </w:r>
      <w:r w:rsidR="00905BDC" w:rsidRPr="00994D5E">
        <w:t>prepare a written response to the report; and</w:t>
      </w:r>
    </w:p>
    <w:p w:rsidR="00905BDC" w:rsidRPr="00994D5E" w:rsidRDefault="00994D5E" w:rsidP="00994D5E">
      <w:pPr>
        <w:pStyle w:val="Apara"/>
      </w:pPr>
      <w:r>
        <w:tab/>
      </w:r>
      <w:r w:rsidRPr="00994D5E">
        <w:t>(b)</w:t>
      </w:r>
      <w:r w:rsidRPr="00994D5E">
        <w:tab/>
      </w:r>
      <w:r w:rsidR="00905BDC" w:rsidRPr="00994D5E">
        <w:t>either—</w:t>
      </w:r>
    </w:p>
    <w:p w:rsidR="00905BDC" w:rsidRPr="00994D5E" w:rsidRDefault="00994D5E" w:rsidP="00994D5E">
      <w:pPr>
        <w:pStyle w:val="Asubpara"/>
      </w:pPr>
      <w:r>
        <w:tab/>
      </w:r>
      <w:r w:rsidRPr="00994D5E">
        <w:t>(i)</w:t>
      </w:r>
      <w:r w:rsidRPr="00994D5E">
        <w:tab/>
      </w:r>
      <w:r w:rsidR="00905BDC" w:rsidRPr="00994D5E">
        <w:t>present the response to the Legislative Assembly; or</w:t>
      </w:r>
    </w:p>
    <w:p w:rsidR="00905BDC" w:rsidRPr="00994D5E" w:rsidRDefault="00994D5E" w:rsidP="00994D5E">
      <w:pPr>
        <w:pStyle w:val="Asubpara"/>
      </w:pPr>
      <w:r>
        <w:tab/>
      </w:r>
      <w:r w:rsidRPr="00994D5E">
        <w:t>(ii)</w:t>
      </w:r>
      <w:r w:rsidRPr="00994D5E">
        <w:tab/>
      </w:r>
      <w:r w:rsidR="00905BDC" w:rsidRPr="00994D5E">
        <w:t>give the response, and a copy for each member of the Assembly, to the Speaker.</w:t>
      </w:r>
    </w:p>
    <w:p w:rsidR="00905BDC" w:rsidRPr="00994D5E" w:rsidRDefault="00994D5E" w:rsidP="00994D5E">
      <w:pPr>
        <w:pStyle w:val="Amain"/>
      </w:pPr>
      <w:r>
        <w:tab/>
      </w:r>
      <w:r w:rsidRPr="00994D5E">
        <w:t>(3)</w:t>
      </w:r>
      <w:r w:rsidRPr="00994D5E">
        <w:tab/>
      </w:r>
      <w:r w:rsidR="00905BDC" w:rsidRPr="00994D5E">
        <w:t>If the Minister gives the response to the Speaker—</w:t>
      </w:r>
    </w:p>
    <w:p w:rsidR="00905BDC" w:rsidRPr="00994D5E" w:rsidRDefault="00994D5E" w:rsidP="00994D5E">
      <w:pPr>
        <w:pStyle w:val="Apara"/>
      </w:pPr>
      <w:r>
        <w:tab/>
      </w:r>
      <w:r w:rsidRPr="00994D5E">
        <w:t>(a)</w:t>
      </w:r>
      <w:r w:rsidRPr="00994D5E">
        <w:tab/>
      </w:r>
      <w:r w:rsidR="00905BDC" w:rsidRPr="00994D5E">
        <w:t>publication of the response is taken to have been ordered by the Legislative Assembly; and</w:t>
      </w:r>
    </w:p>
    <w:p w:rsidR="00905BDC" w:rsidRPr="00994D5E" w:rsidRDefault="00994D5E" w:rsidP="00994D5E">
      <w:pPr>
        <w:pStyle w:val="Apara"/>
      </w:pPr>
      <w:r>
        <w:tab/>
      </w:r>
      <w:r w:rsidRPr="00994D5E">
        <w:t>(b)</w:t>
      </w:r>
      <w:r w:rsidRPr="00994D5E">
        <w:tab/>
      </w:r>
      <w:r w:rsidR="00905BDC" w:rsidRPr="00994D5E">
        <w:t>the Speaker must arrange for a copy of the response to be given to each member of the Legislative Assembly; and</w:t>
      </w:r>
    </w:p>
    <w:p w:rsidR="00905BDC" w:rsidRPr="00994D5E" w:rsidRDefault="00994D5E" w:rsidP="00994D5E">
      <w:pPr>
        <w:pStyle w:val="Apara"/>
      </w:pPr>
      <w:r>
        <w:tab/>
      </w:r>
      <w:r w:rsidRPr="00994D5E">
        <w:t>(c)</w:t>
      </w:r>
      <w:r w:rsidRPr="00994D5E">
        <w:tab/>
      </w:r>
      <w:r w:rsidR="00905BDC" w:rsidRPr="00994D5E">
        <w:t>the Speaker may give directions for the printing and circulation, and in relation to the publication, of the response; and</w:t>
      </w:r>
    </w:p>
    <w:p w:rsidR="00905BDC" w:rsidRPr="00994D5E" w:rsidRDefault="00994D5E" w:rsidP="00994D5E">
      <w:pPr>
        <w:pStyle w:val="Apara"/>
      </w:pPr>
      <w:r>
        <w:tab/>
      </w:r>
      <w:r w:rsidRPr="00994D5E">
        <w:t>(d)</w:t>
      </w:r>
      <w:r w:rsidRPr="00994D5E">
        <w:tab/>
      </w:r>
      <w:r w:rsidR="00905BDC" w:rsidRPr="00994D5E">
        <w:t>the Minister must present the response to the Legislative Assembly—</w:t>
      </w:r>
    </w:p>
    <w:p w:rsidR="00905BDC" w:rsidRPr="00994D5E" w:rsidRDefault="00994D5E" w:rsidP="00994D5E">
      <w:pPr>
        <w:pStyle w:val="Asubpara"/>
      </w:pPr>
      <w:r>
        <w:tab/>
      </w:r>
      <w:r w:rsidRPr="00994D5E">
        <w:t>(i)</w:t>
      </w:r>
      <w:r w:rsidRPr="00994D5E">
        <w:tab/>
      </w:r>
      <w:r w:rsidR="00905BDC" w:rsidRPr="00994D5E">
        <w:t>on the next sitting day; or</w:t>
      </w:r>
    </w:p>
    <w:p w:rsidR="00905BDC" w:rsidRPr="00994D5E" w:rsidRDefault="00994D5E" w:rsidP="00994D5E">
      <w:pPr>
        <w:pStyle w:val="Asubpara"/>
        <w:keepNext/>
      </w:pPr>
      <w:r>
        <w:tab/>
      </w:r>
      <w:r w:rsidRPr="00994D5E">
        <w:t>(ii)</w:t>
      </w:r>
      <w:r w:rsidRPr="00994D5E">
        <w:tab/>
      </w:r>
      <w:r w:rsidR="00905BDC" w:rsidRPr="00994D5E">
        <w:t>if the next sitting day is the first meeting of the Legislative Assembly after a general election of members of the Assembly—on the second sitting day after the election.</w:t>
      </w:r>
    </w:p>
    <w:p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9F5526">
        <w:t>300</w:t>
      </w:r>
      <w:r w:rsidRPr="00994D5E">
        <w:t>.</w:t>
      </w:r>
    </w:p>
    <w:p w:rsidR="00905BDC" w:rsidRPr="00994D5E" w:rsidRDefault="00994D5E" w:rsidP="00994D5E">
      <w:pPr>
        <w:pStyle w:val="AH5Sec"/>
      </w:pPr>
      <w:bookmarkStart w:id="257" w:name="_Toc531696405"/>
      <w:r w:rsidRPr="00994D5E">
        <w:rPr>
          <w:rStyle w:val="CharSectNo"/>
        </w:rPr>
        <w:t>216</w:t>
      </w:r>
      <w:r w:rsidRPr="00994D5E">
        <w:tab/>
      </w:r>
      <w:r w:rsidR="00905BDC" w:rsidRPr="00994D5E">
        <w:t>Confidential special report</w:t>
      </w:r>
      <w:bookmarkEnd w:id="257"/>
    </w:p>
    <w:p w:rsidR="00905BDC" w:rsidRPr="00994D5E" w:rsidRDefault="00994D5E" w:rsidP="00994D5E">
      <w:pPr>
        <w:pStyle w:val="Amain"/>
      </w:pPr>
      <w:r>
        <w:tab/>
      </w:r>
      <w:r w:rsidRPr="00994D5E">
        <w:t>(1)</w:t>
      </w:r>
      <w:r w:rsidRPr="00994D5E">
        <w:tab/>
      </w:r>
      <w:r w:rsidR="00905BDC" w:rsidRPr="00994D5E">
        <w:t>This section applies if the commission omits information from a special report under—</w:t>
      </w:r>
    </w:p>
    <w:p w:rsidR="00905BDC" w:rsidRPr="00994D5E" w:rsidRDefault="00994D5E" w:rsidP="00994D5E">
      <w:pPr>
        <w:pStyle w:val="Apara"/>
      </w:pPr>
      <w:r>
        <w:tab/>
      </w:r>
      <w:r w:rsidRPr="00994D5E">
        <w:t>(a)</w:t>
      </w:r>
      <w:r w:rsidRPr="00994D5E">
        <w:tab/>
      </w:r>
      <w:r w:rsidR="00905BDC" w:rsidRPr="00994D5E">
        <w:t>section </w:t>
      </w:r>
      <w:r w:rsidR="00B53930" w:rsidRPr="00994D5E">
        <w:t>209</w:t>
      </w:r>
      <w:r w:rsidR="00905BDC" w:rsidRPr="00994D5E">
        <w:t xml:space="preserve"> (Special report—not to include information that may prejudice proceeding etc); or</w:t>
      </w:r>
    </w:p>
    <w:p w:rsidR="00905BDC" w:rsidRPr="00994D5E" w:rsidRDefault="00994D5E" w:rsidP="00994D5E">
      <w:pPr>
        <w:pStyle w:val="Apara"/>
      </w:pPr>
      <w:r>
        <w:tab/>
      </w:r>
      <w:r w:rsidRPr="00994D5E">
        <w:t>(b)</w:t>
      </w:r>
      <w:r w:rsidRPr="00994D5E">
        <w:tab/>
      </w:r>
      <w:r w:rsidR="00905BDC" w:rsidRPr="00994D5E">
        <w:t>section </w:t>
      </w:r>
      <w:r w:rsidR="00B53930" w:rsidRPr="00994D5E">
        <w:t>210</w:t>
      </w:r>
      <w:r w:rsidR="00905BDC" w:rsidRPr="00994D5E">
        <w:t xml:space="preserve"> (Special report—not to include information identifying certain people); or</w:t>
      </w:r>
    </w:p>
    <w:p w:rsidR="00905BDC" w:rsidRPr="00994D5E" w:rsidRDefault="00994D5E" w:rsidP="00994D5E">
      <w:pPr>
        <w:pStyle w:val="Apara"/>
      </w:pPr>
      <w:r>
        <w:tab/>
      </w:r>
      <w:r w:rsidRPr="00994D5E">
        <w:t>(c)</w:t>
      </w:r>
      <w:r w:rsidRPr="00994D5E">
        <w:tab/>
      </w:r>
      <w:r w:rsidR="00905BDC" w:rsidRPr="00994D5E">
        <w:t>section </w:t>
      </w:r>
      <w:r w:rsidR="00B53930" w:rsidRPr="00994D5E">
        <w:t>211</w:t>
      </w:r>
      <w:r w:rsidR="00905BDC" w:rsidRPr="00994D5E">
        <w:t xml:space="preserve"> (Special report—not to include information contrary to the public interest).</w:t>
      </w:r>
    </w:p>
    <w:p w:rsidR="00905BDC" w:rsidRPr="00994D5E" w:rsidRDefault="00994D5E" w:rsidP="00994D5E">
      <w:pPr>
        <w:pStyle w:val="Amain"/>
      </w:pPr>
      <w:r>
        <w:tab/>
      </w:r>
      <w:r w:rsidRPr="00994D5E">
        <w:t>(2)</w:t>
      </w:r>
      <w:r w:rsidRPr="00994D5E">
        <w:tab/>
      </w:r>
      <w:r w:rsidR="00905BDC" w:rsidRPr="00994D5E">
        <w:t>The commission may prepare a confidential special report that includes the omitted information.</w:t>
      </w:r>
    </w:p>
    <w:p w:rsidR="00905BDC" w:rsidRPr="00994D5E" w:rsidRDefault="00994D5E" w:rsidP="00994D5E">
      <w:pPr>
        <w:pStyle w:val="Amain"/>
      </w:pPr>
      <w:r>
        <w:tab/>
      </w:r>
      <w:r w:rsidRPr="00994D5E">
        <w:t>(3)</w:t>
      </w:r>
      <w:r w:rsidRPr="00994D5E">
        <w:tab/>
      </w:r>
      <w:r w:rsidR="00905BDC" w:rsidRPr="00994D5E">
        <w:t>The commission must give the confidential special report to the relevant Assembly committee.</w:t>
      </w:r>
    </w:p>
    <w:p w:rsidR="00905BDC" w:rsidRPr="00994D5E" w:rsidRDefault="00994D5E" w:rsidP="00994D5E">
      <w:pPr>
        <w:pStyle w:val="Amain"/>
      </w:pPr>
      <w:r>
        <w:tab/>
      </w:r>
      <w:r w:rsidRPr="00994D5E">
        <w:t>(4)</w:t>
      </w:r>
      <w:r w:rsidRPr="00994D5E">
        <w:tab/>
      </w:r>
      <w:r w:rsidR="00905BDC" w:rsidRPr="00994D5E">
        <w:t>A confidential special report presented to the committee is taken for all purposes to have been referred to the committee by the Legislative Assembly for inquiry and any report that the committee considers appropriate.</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258" w:name="_Toc531696406"/>
      <w:r w:rsidRPr="00994D5E">
        <w:rPr>
          <w:rStyle w:val="CharPartNo"/>
        </w:rPr>
        <w:t>Part 4.3</w:t>
      </w:r>
      <w:r w:rsidRPr="00994D5E">
        <w:tab/>
      </w:r>
      <w:r w:rsidR="00905BDC" w:rsidRPr="00994D5E">
        <w:rPr>
          <w:rStyle w:val="CharPartText"/>
        </w:rPr>
        <w:t>Commission—annual reports</w:t>
      </w:r>
      <w:bookmarkEnd w:id="258"/>
    </w:p>
    <w:p w:rsidR="00905BDC" w:rsidRPr="00994D5E" w:rsidRDefault="00994D5E" w:rsidP="00994D5E">
      <w:pPr>
        <w:pStyle w:val="AH5Sec"/>
        <w:rPr>
          <w:rStyle w:val="charItals"/>
        </w:rPr>
      </w:pPr>
      <w:bookmarkStart w:id="259" w:name="_Toc531696407"/>
      <w:r w:rsidRPr="00994D5E">
        <w:rPr>
          <w:rStyle w:val="CharSectNo"/>
        </w:rPr>
        <w:t>217</w:t>
      </w:r>
      <w:r w:rsidRPr="00994D5E">
        <w:rPr>
          <w:rStyle w:val="charItals"/>
          <w:i w:val="0"/>
        </w:rPr>
        <w:tab/>
      </w:r>
      <w:r w:rsidR="00905BDC" w:rsidRPr="00994D5E">
        <w:t xml:space="preserve">Meaning of </w:t>
      </w:r>
      <w:r w:rsidR="00905BDC" w:rsidRPr="00994D5E">
        <w:rPr>
          <w:rStyle w:val="charItals"/>
        </w:rPr>
        <w:t>commission annual report</w:t>
      </w:r>
      <w:bookmarkEnd w:id="259"/>
    </w:p>
    <w:p w:rsidR="00905BDC" w:rsidRPr="00994D5E" w:rsidRDefault="00905BDC" w:rsidP="00905BDC">
      <w:pPr>
        <w:pStyle w:val="Amainreturn"/>
      </w:pPr>
      <w:r w:rsidRPr="00994D5E">
        <w:t>In this Act:</w:t>
      </w:r>
    </w:p>
    <w:p w:rsidR="00905BDC" w:rsidRPr="00994D5E" w:rsidRDefault="00905BDC" w:rsidP="00994D5E">
      <w:pPr>
        <w:pStyle w:val="aDef"/>
      </w:pPr>
      <w:r w:rsidRPr="00994D5E">
        <w:rPr>
          <w:rStyle w:val="charBoldItals"/>
        </w:rPr>
        <w:t>commission annual report</w:t>
      </w:r>
      <w:r w:rsidRPr="00994D5E">
        <w:t xml:space="preserve"> means a report by the commission under the </w:t>
      </w:r>
      <w:hyperlink r:id="rId131" w:tooltip="A2004-8" w:history="1">
        <w:r w:rsidR="00703EE8" w:rsidRPr="00994D5E">
          <w:rPr>
            <w:rStyle w:val="charCitHyperlinkItal"/>
          </w:rPr>
          <w:t>Annual Reports (Government Agencies) Act 2004</w:t>
        </w:r>
      </w:hyperlink>
      <w:r w:rsidRPr="00994D5E">
        <w:t>, section 7A (Officer of the Assembly annual report).</w:t>
      </w:r>
    </w:p>
    <w:p w:rsidR="00905BDC" w:rsidRPr="00994D5E" w:rsidRDefault="00994D5E" w:rsidP="00994D5E">
      <w:pPr>
        <w:pStyle w:val="AH5Sec"/>
      </w:pPr>
      <w:bookmarkStart w:id="260" w:name="_Toc531696408"/>
      <w:r w:rsidRPr="00994D5E">
        <w:rPr>
          <w:rStyle w:val="CharSectNo"/>
        </w:rPr>
        <w:t>218</w:t>
      </w:r>
      <w:r w:rsidRPr="00994D5E">
        <w:tab/>
      </w:r>
      <w:r w:rsidR="00905BDC" w:rsidRPr="00994D5E">
        <w:t>Commission annual report—content</w:t>
      </w:r>
      <w:bookmarkEnd w:id="260"/>
    </w:p>
    <w:p w:rsidR="00905BDC" w:rsidRPr="00994D5E" w:rsidRDefault="00994D5E" w:rsidP="00994D5E">
      <w:pPr>
        <w:pStyle w:val="Amain"/>
      </w:pPr>
      <w:r>
        <w:tab/>
      </w:r>
      <w:r w:rsidRPr="00994D5E">
        <w:t>(1)</w:t>
      </w:r>
      <w:r w:rsidRPr="00994D5E">
        <w:tab/>
      </w:r>
      <w:r w:rsidR="00905BDC" w:rsidRPr="00994D5E">
        <w:t xml:space="preserve">A commission annual report must include a statement of </w:t>
      </w:r>
      <w:r w:rsidR="00905BDC" w:rsidRPr="00994D5E">
        <w:rPr>
          <w:szCs w:val="24"/>
          <w:lang w:eastAsia="en-AU"/>
        </w:rPr>
        <w:t>the number of each of the following for the year:</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conflicts of interest reported to the Speaker and inspector under section </w:t>
      </w:r>
      <w:r w:rsidR="00B53930" w:rsidRPr="00994D5E">
        <w:rPr>
          <w:lang w:eastAsia="en-AU"/>
        </w:rPr>
        <w:t>31</w:t>
      </w:r>
      <w:r w:rsidR="00905BDC" w:rsidRPr="00994D5E">
        <w:rPr>
          <w:lang w:eastAsia="en-AU"/>
        </w:rPr>
        <w:t xml:space="preserve"> (</w:t>
      </w:r>
      <w:r w:rsidR="00905BDC" w:rsidRPr="00994D5E">
        <w:t>Commissioner—must avoid conflict of interest</w:t>
      </w:r>
      <w:r w:rsidR="00905BDC" w:rsidRPr="00994D5E">
        <w:rPr>
          <w:lang w:eastAsia="en-AU"/>
        </w:rPr>
        <w:t>);</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corruption complaints made to the commission under section </w:t>
      </w:r>
      <w:r w:rsidR="00B53930" w:rsidRPr="00994D5E">
        <w:rPr>
          <w:lang w:eastAsia="en-AU"/>
        </w:rPr>
        <w:t>57</w:t>
      </w:r>
      <w:r w:rsidR="00905BDC" w:rsidRPr="00994D5E">
        <w:rPr>
          <w:lang w:eastAsia="en-AU"/>
        </w:rPr>
        <w:t xml:space="preserve"> (</w:t>
      </w:r>
      <w:r w:rsidR="00905BDC" w:rsidRPr="00994D5E">
        <w:t>Anyone may make corruption complaint</w:t>
      </w:r>
      <w:r w:rsidR="00905BDC" w:rsidRPr="00994D5E">
        <w:rPr>
          <w:lang w:eastAsia="en-AU"/>
        </w:rPr>
        <w:t>) including the following:</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a description of each corruption complaint;</w:t>
      </w:r>
    </w:p>
    <w:p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the time taken to deal with each corruption complaint;</w:t>
      </w:r>
    </w:p>
    <w:p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the average time taken to deal with corruption complaints;</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szCs w:val="24"/>
          <w:lang w:eastAsia="en-AU"/>
        </w:rPr>
        <w:t>corruption complaints referred to the commission under section </w:t>
      </w:r>
      <w:r w:rsidR="00B53930" w:rsidRPr="00994D5E">
        <w:rPr>
          <w:szCs w:val="24"/>
          <w:lang w:eastAsia="en-AU"/>
        </w:rPr>
        <w:t>59</w:t>
      </w:r>
      <w:r w:rsidR="00905BDC" w:rsidRPr="00994D5E">
        <w:rPr>
          <w:szCs w:val="24"/>
          <w:lang w:eastAsia="en-AU"/>
        </w:rPr>
        <w:t xml:space="preserve"> (</w:t>
      </w:r>
      <w:r w:rsidR="00905BDC" w:rsidRPr="00994D5E">
        <w:t>Other entities may refer corruption complaints</w:t>
      </w:r>
      <w:r w:rsidR="00905BDC" w:rsidRPr="00994D5E">
        <w:rPr>
          <w:szCs w:val="24"/>
          <w:lang w:eastAsia="en-AU"/>
        </w:rPr>
        <w:t xml:space="preserve">), </w:t>
      </w:r>
      <w:r w:rsidR="00905BDC" w:rsidRPr="00994D5E">
        <w:rPr>
          <w:lang w:eastAsia="en-AU"/>
        </w:rPr>
        <w:t>including a description of each complaint</w:t>
      </w:r>
      <w:r w:rsidR="00905BDC" w:rsidRPr="00994D5E">
        <w:rPr>
          <w:szCs w:val="24"/>
          <w:lang w:eastAsia="en-AU"/>
        </w:rPr>
        <w:t>;</w:t>
      </w:r>
    </w:p>
    <w:p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corruption complaints withdrawn under section </w:t>
      </w:r>
      <w:r w:rsidR="00B53930" w:rsidRPr="00994D5E">
        <w:rPr>
          <w:lang w:eastAsia="en-AU"/>
        </w:rPr>
        <w:t>60</w:t>
      </w:r>
      <w:r w:rsidR="00905BDC" w:rsidRPr="00994D5E">
        <w:rPr>
          <w:lang w:eastAsia="en-AU"/>
        </w:rPr>
        <w:t xml:space="preserve"> (</w:t>
      </w:r>
      <w:r w:rsidR="00905BDC" w:rsidRPr="00994D5E">
        <w:t>Withdrawal of corruption complaints</w:t>
      </w:r>
      <w:r w:rsidR="00905BDC" w:rsidRPr="00994D5E">
        <w:rPr>
          <w:lang w:eastAsia="en-AU"/>
        </w:rPr>
        <w:t>);</w:t>
      </w:r>
    </w:p>
    <w:p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szCs w:val="24"/>
          <w:lang w:eastAsia="en-AU"/>
        </w:rPr>
        <w:t>mandatory corruption notifications made by heads of public sector entities under section </w:t>
      </w:r>
      <w:r w:rsidR="00B53930" w:rsidRPr="00994D5E">
        <w:rPr>
          <w:szCs w:val="24"/>
          <w:lang w:eastAsia="en-AU"/>
        </w:rPr>
        <w:t>61</w:t>
      </w:r>
      <w:r w:rsidR="00905BDC" w:rsidRPr="00994D5E">
        <w:rPr>
          <w:szCs w:val="24"/>
          <w:lang w:eastAsia="en-AU"/>
        </w:rPr>
        <w:t xml:space="preserve"> (</w:t>
      </w:r>
      <w:r w:rsidR="00905BDC" w:rsidRPr="00994D5E">
        <w:t xml:space="preserve">Meaning of </w:t>
      </w:r>
      <w:r w:rsidR="00905BDC" w:rsidRPr="00994D5E">
        <w:rPr>
          <w:rStyle w:val="charItals"/>
        </w:rPr>
        <w:t>mandatory corruption notification</w:t>
      </w:r>
      <w:r w:rsidR="00905BDC" w:rsidRPr="00994D5E">
        <w:rPr>
          <w:szCs w:val="24"/>
          <w:lang w:eastAsia="en-AU"/>
        </w:rPr>
        <w:t xml:space="preserve">), </w:t>
      </w:r>
      <w:r w:rsidR="00905BDC" w:rsidRPr="00994D5E">
        <w:rPr>
          <w:lang w:eastAsia="en-AU"/>
        </w:rPr>
        <w:t>including a description of each matter notified</w:t>
      </w:r>
      <w:r w:rsidR="00905BDC" w:rsidRPr="00994D5E">
        <w:rPr>
          <w:szCs w:val="24"/>
          <w:lang w:eastAsia="en-AU"/>
        </w:rPr>
        <w:t>;</w:t>
      </w:r>
    </w:p>
    <w:p w:rsidR="00905BDC" w:rsidRPr="00994D5E" w:rsidRDefault="00994D5E" w:rsidP="00994D5E">
      <w:pPr>
        <w:pStyle w:val="Apara"/>
        <w:rPr>
          <w:lang w:eastAsia="en-AU"/>
        </w:rPr>
      </w:pPr>
      <w:r>
        <w:rPr>
          <w:lang w:eastAsia="en-AU"/>
        </w:rPr>
        <w:tab/>
      </w:r>
      <w:r w:rsidRPr="00994D5E">
        <w:rPr>
          <w:lang w:eastAsia="en-AU"/>
        </w:rPr>
        <w:t>(f)</w:t>
      </w:r>
      <w:r w:rsidRPr="00994D5E">
        <w:rPr>
          <w:lang w:eastAsia="en-AU"/>
        </w:rPr>
        <w:tab/>
      </w:r>
      <w:r w:rsidR="00905BDC" w:rsidRPr="00994D5E">
        <w:rPr>
          <w:szCs w:val="24"/>
          <w:lang w:eastAsia="en-AU"/>
        </w:rPr>
        <w:t xml:space="preserve">corruption reports dismissed under </w:t>
      </w:r>
      <w:r w:rsidR="00905BDC" w:rsidRPr="00994D5E">
        <w:rPr>
          <w:lang w:eastAsia="en-AU"/>
        </w:rPr>
        <w:t>section </w:t>
      </w:r>
      <w:r w:rsidR="00B53930" w:rsidRPr="00994D5E">
        <w:rPr>
          <w:lang w:eastAsia="en-AU"/>
        </w:rPr>
        <w:t>71</w:t>
      </w:r>
      <w:r w:rsidR="00905BDC" w:rsidRPr="00994D5E">
        <w:rPr>
          <w:lang w:eastAsia="en-AU"/>
        </w:rPr>
        <w:t xml:space="preserve"> (When corruption reports must be dismissed) including—</w:t>
      </w:r>
    </w:p>
    <w:p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rsidR="00905BDC" w:rsidRPr="00994D5E" w:rsidRDefault="00994D5E" w:rsidP="00994D5E">
      <w:pPr>
        <w:pStyle w:val="Asubpara"/>
      </w:pPr>
      <w:r>
        <w:tab/>
      </w:r>
      <w:r w:rsidRPr="00994D5E">
        <w:t>(ii)</w:t>
      </w:r>
      <w:r w:rsidRPr="00994D5E">
        <w:tab/>
      </w:r>
      <w:r w:rsidR="00905BDC" w:rsidRPr="00994D5E">
        <w:rPr>
          <w:lang w:eastAsia="en-AU"/>
        </w:rPr>
        <w:t xml:space="preserve">the number of reports given </w:t>
      </w:r>
      <w:r w:rsidR="00905BDC" w:rsidRPr="00994D5E">
        <w:t>to another entity under section </w:t>
      </w:r>
      <w:r w:rsidR="00B53930" w:rsidRPr="00994D5E">
        <w:t>71</w:t>
      </w:r>
      <w:r w:rsidR="00652049">
        <w:t xml:space="preserve"> (4)</w:t>
      </w:r>
      <w:r w:rsidR="00905BDC" w:rsidRPr="00994D5E">
        <w:t>;</w:t>
      </w:r>
    </w:p>
    <w:p w:rsidR="00905BDC" w:rsidRPr="00994D5E" w:rsidRDefault="00994D5E" w:rsidP="00994D5E">
      <w:pPr>
        <w:pStyle w:val="Apara"/>
      </w:pPr>
      <w:r>
        <w:tab/>
      </w:r>
      <w:r w:rsidRPr="00994D5E">
        <w:t>(g)</w:t>
      </w:r>
      <w:r w:rsidRPr="00994D5E">
        <w:tab/>
      </w:r>
      <w:r w:rsidR="00905BDC" w:rsidRPr="00994D5E">
        <w:t>confidentiality notices issued under section </w:t>
      </w:r>
      <w:r w:rsidR="00B53930" w:rsidRPr="00994D5E">
        <w:t>78</w:t>
      </w:r>
      <w:r w:rsidR="00905BDC" w:rsidRPr="00994D5E">
        <w:t xml:space="preserve"> (</w:t>
      </w:r>
      <w:r w:rsidR="00905BDC" w:rsidRPr="00994D5E">
        <w:rPr>
          <w:lang w:eastAsia="en-AU"/>
        </w:rPr>
        <w:t>Confidentiality notices for preliminary inquiries</w:t>
      </w:r>
      <w:r w:rsidR="00905BDC" w:rsidRPr="00994D5E">
        <w:t>) and section </w:t>
      </w:r>
      <w:r w:rsidR="00B53930" w:rsidRPr="00994D5E">
        <w:t>79</w:t>
      </w:r>
      <w:r w:rsidR="00905BDC" w:rsidRPr="00994D5E">
        <w:t xml:space="preserve"> (</w:t>
      </w:r>
      <w:r w:rsidR="00905BDC" w:rsidRPr="00994D5E">
        <w:rPr>
          <w:lang w:eastAsia="en-AU"/>
        </w:rPr>
        <w:t>Confidentiality notices for investigations</w:t>
      </w:r>
      <w:r w:rsidR="00905BDC" w:rsidRPr="00994D5E">
        <w:t>);</w:t>
      </w:r>
    </w:p>
    <w:p w:rsidR="00905BDC" w:rsidRPr="00994D5E" w:rsidRDefault="00994D5E" w:rsidP="00994D5E">
      <w:pPr>
        <w:pStyle w:val="Apara"/>
      </w:pPr>
      <w:r>
        <w:tab/>
      </w:r>
      <w:r w:rsidRPr="00994D5E">
        <w:t>(h)</w:t>
      </w:r>
      <w:r w:rsidRPr="00994D5E">
        <w:tab/>
      </w:r>
      <w:r w:rsidR="00905BDC" w:rsidRPr="00994D5E">
        <w:t>preliminary inquiries carried out under—</w:t>
      </w:r>
    </w:p>
    <w:p w:rsidR="00905BDC" w:rsidRPr="00994D5E" w:rsidRDefault="00994D5E" w:rsidP="00994D5E">
      <w:pPr>
        <w:pStyle w:val="Asubpara"/>
      </w:pPr>
      <w:r>
        <w:tab/>
      </w:r>
      <w:r w:rsidRPr="00994D5E">
        <w:t>(i)</w:t>
      </w:r>
      <w:r w:rsidRPr="00994D5E">
        <w:tab/>
      </w:r>
      <w:r w:rsidR="00905BDC" w:rsidRPr="00994D5E">
        <w:t>section </w:t>
      </w:r>
      <w:r w:rsidR="00B53930" w:rsidRPr="00994D5E">
        <w:t>86</w:t>
      </w:r>
      <w:r w:rsidR="00905BDC" w:rsidRPr="00994D5E">
        <w:t xml:space="preserve"> (Preliminary inquiries about corruption reports); and</w:t>
      </w:r>
    </w:p>
    <w:p w:rsidR="00905BDC" w:rsidRPr="00994D5E" w:rsidRDefault="00994D5E" w:rsidP="00994D5E">
      <w:pPr>
        <w:pStyle w:val="Asubpara"/>
      </w:pPr>
      <w:r>
        <w:tab/>
      </w:r>
      <w:r w:rsidRPr="00994D5E">
        <w:t>(ii)</w:t>
      </w:r>
      <w:r w:rsidRPr="00994D5E">
        <w:tab/>
      </w:r>
      <w:r w:rsidR="00905BDC" w:rsidRPr="00994D5E">
        <w:t>section </w:t>
      </w:r>
      <w:r w:rsidR="00B53930" w:rsidRPr="00994D5E">
        <w:t>87</w:t>
      </w:r>
      <w:r w:rsidR="00905BDC" w:rsidRPr="00994D5E">
        <w:t xml:space="preserve"> (Preliminary inquiries about own initiative matters);</w:t>
      </w:r>
    </w:p>
    <w:p w:rsidR="00905BDC" w:rsidRPr="00994D5E" w:rsidRDefault="00994D5E" w:rsidP="00994D5E">
      <w:pPr>
        <w:pStyle w:val="Apara"/>
        <w:rPr>
          <w:lang w:eastAsia="en-AU"/>
        </w:rPr>
      </w:pPr>
      <w:r>
        <w:rPr>
          <w:lang w:eastAsia="en-AU"/>
        </w:rPr>
        <w:tab/>
      </w:r>
      <w:r w:rsidRPr="00994D5E">
        <w:rPr>
          <w:lang w:eastAsia="en-AU"/>
        </w:rPr>
        <w:t>(i)</w:t>
      </w:r>
      <w:r w:rsidRPr="00994D5E">
        <w:rPr>
          <w:lang w:eastAsia="en-AU"/>
        </w:rPr>
        <w:tab/>
      </w:r>
      <w:r w:rsidR="00905BDC" w:rsidRPr="00994D5E">
        <w:rPr>
          <w:lang w:eastAsia="en-AU"/>
        </w:rPr>
        <w:t xml:space="preserve">days during the year spent conducting </w:t>
      </w:r>
      <w:r w:rsidR="00905BDC" w:rsidRPr="00994D5E">
        <w:rPr>
          <w:szCs w:val="24"/>
          <w:lang w:eastAsia="en-AU"/>
        </w:rPr>
        <w:t>preliminary inquiries</w:t>
      </w:r>
      <w:r w:rsidR="00905BDC" w:rsidRPr="00994D5E">
        <w:rPr>
          <w:lang w:eastAsia="en-AU"/>
        </w:rPr>
        <w:t>;</w:t>
      </w:r>
    </w:p>
    <w:p w:rsidR="00905BDC" w:rsidRPr="00994D5E" w:rsidRDefault="00994D5E" w:rsidP="00994D5E">
      <w:pPr>
        <w:pStyle w:val="Apara"/>
      </w:pPr>
      <w:r>
        <w:tab/>
      </w:r>
      <w:r w:rsidRPr="00994D5E">
        <w:t>(j)</w:t>
      </w:r>
      <w:r w:rsidRPr="00994D5E">
        <w:tab/>
      </w:r>
      <w:r w:rsidR="00905BDC" w:rsidRPr="00994D5E">
        <w:t xml:space="preserve">preliminary inquiry </w:t>
      </w:r>
      <w:r w:rsidR="00905BDC" w:rsidRPr="00994D5E">
        <w:rPr>
          <w:lang w:eastAsia="en-AU"/>
        </w:rPr>
        <w:t xml:space="preserve">notices </w:t>
      </w:r>
      <w:r w:rsidR="00905BDC" w:rsidRPr="00994D5E">
        <w:t>issued under section </w:t>
      </w:r>
      <w:r w:rsidR="00B53930" w:rsidRPr="00994D5E">
        <w:t>90</w:t>
      </w:r>
      <w:r w:rsidR="00905BDC" w:rsidRPr="00994D5E">
        <w:t xml:space="preserve"> (Power to issue preliminary inquiry </w:t>
      </w:r>
      <w:r w:rsidR="00905BDC" w:rsidRPr="00994D5E">
        <w:rPr>
          <w:lang w:eastAsia="en-AU"/>
        </w:rPr>
        <w:t>notice</w:t>
      </w:r>
      <w:r w:rsidR="00905BDC" w:rsidRPr="00994D5E">
        <w:t>);</w:t>
      </w:r>
    </w:p>
    <w:p w:rsidR="00905BDC" w:rsidRPr="00994D5E" w:rsidRDefault="00994D5E" w:rsidP="00994D5E">
      <w:pPr>
        <w:pStyle w:val="Apara"/>
      </w:pPr>
      <w:r>
        <w:tab/>
      </w:r>
      <w:r w:rsidRPr="00994D5E">
        <w:t>(k)</w:t>
      </w:r>
      <w:r w:rsidRPr="00994D5E">
        <w:tab/>
      </w:r>
      <w:r w:rsidR="00905BDC" w:rsidRPr="00994D5E">
        <w:t>investigations conducted under section </w:t>
      </w:r>
      <w:r w:rsidR="00B53930" w:rsidRPr="00994D5E">
        <w:t>100</w:t>
      </w:r>
      <w:r w:rsidR="00905BDC" w:rsidRPr="00994D5E">
        <w:t xml:space="preserve"> (Commission may investigate corruption report) </w:t>
      </w:r>
      <w:r w:rsidR="00905BDC" w:rsidRPr="00994D5E">
        <w:rPr>
          <w:lang w:eastAsia="en-AU"/>
        </w:rPr>
        <w:t>including—</w:t>
      </w:r>
    </w:p>
    <w:p w:rsidR="00905BDC" w:rsidRPr="00994D5E" w:rsidRDefault="00994D5E" w:rsidP="00994D5E">
      <w:pPr>
        <w:pStyle w:val="Asubpara"/>
      </w:pPr>
      <w:r>
        <w:tab/>
      </w:r>
      <w:r w:rsidRPr="00994D5E">
        <w:t>(i)</w:t>
      </w:r>
      <w:r w:rsidRPr="00994D5E">
        <w:tab/>
      </w:r>
      <w:r w:rsidR="00905BDC" w:rsidRPr="00994D5E">
        <w:rPr>
          <w:lang w:eastAsia="en-AU"/>
        </w:rPr>
        <w:t>for each corruption report investigated—</w:t>
      </w:r>
    </w:p>
    <w:p w:rsidR="00905BDC" w:rsidRPr="00994D5E" w:rsidRDefault="00994D5E" w:rsidP="00994D5E">
      <w:pPr>
        <w:pStyle w:val="Asubsubpara"/>
      </w:pPr>
      <w:r>
        <w:tab/>
      </w:r>
      <w:r w:rsidRPr="00994D5E">
        <w:t>(A)</w:t>
      </w:r>
      <w:r w:rsidRPr="00994D5E">
        <w:tab/>
      </w:r>
      <w:r w:rsidR="00905BDC" w:rsidRPr="00994D5E">
        <w:rPr>
          <w:lang w:eastAsia="en-AU"/>
        </w:rPr>
        <w:t>a description of the matter investigated</w:t>
      </w:r>
      <w:r w:rsidR="00905BDC" w:rsidRPr="00994D5E">
        <w:t>; and</w:t>
      </w:r>
    </w:p>
    <w:p w:rsidR="00905BDC" w:rsidRPr="00994D5E" w:rsidRDefault="00994D5E" w:rsidP="00994D5E">
      <w:pPr>
        <w:pStyle w:val="Asubsubpara"/>
      </w:pPr>
      <w:r>
        <w:tab/>
      </w:r>
      <w:r w:rsidRPr="00994D5E">
        <w:t>(B)</w:t>
      </w:r>
      <w:r w:rsidRPr="00994D5E">
        <w:tab/>
      </w:r>
      <w:r w:rsidR="00905BDC" w:rsidRPr="00994D5E">
        <w:rPr>
          <w:lang w:eastAsia="en-AU"/>
        </w:rPr>
        <w:t>the number of days between the day the commission received the corruption report and the day the commission decided to conduct the investigation; and</w:t>
      </w:r>
    </w:p>
    <w:p w:rsidR="00905BDC" w:rsidRPr="00994D5E" w:rsidRDefault="00994D5E" w:rsidP="00994D5E">
      <w:pPr>
        <w:pStyle w:val="Asubpara"/>
        <w:rPr>
          <w:szCs w:val="24"/>
          <w:lang w:eastAsia="en-AU"/>
        </w:rPr>
      </w:pPr>
      <w:r w:rsidRPr="00994D5E">
        <w:rPr>
          <w:szCs w:val="24"/>
          <w:lang w:eastAsia="en-AU"/>
        </w:rPr>
        <w:tab/>
        <w:t>(ii)</w:t>
      </w:r>
      <w:r w:rsidRPr="00994D5E">
        <w:rPr>
          <w:szCs w:val="24"/>
          <w:lang w:eastAsia="en-AU"/>
        </w:rPr>
        <w:tab/>
      </w:r>
      <w:r w:rsidR="00905BDC" w:rsidRPr="00994D5E">
        <w:rPr>
          <w:szCs w:val="24"/>
          <w:lang w:eastAsia="en-AU"/>
        </w:rPr>
        <w:t>the number of investigations commenced but not completed during the year;</w:t>
      </w:r>
    </w:p>
    <w:p w:rsidR="00905BDC" w:rsidRPr="00994D5E" w:rsidRDefault="00994D5E" w:rsidP="00994D5E">
      <w:pPr>
        <w:pStyle w:val="Apara"/>
      </w:pPr>
      <w:r>
        <w:tab/>
      </w:r>
      <w:r w:rsidRPr="00994D5E">
        <w:t>(l)</w:t>
      </w:r>
      <w:r w:rsidRPr="00994D5E">
        <w:tab/>
      </w:r>
      <w:r w:rsidR="00905BDC" w:rsidRPr="00994D5E">
        <w:t>investigations conducted under section </w:t>
      </w:r>
      <w:r w:rsidR="00B53930" w:rsidRPr="00994D5E">
        <w:t>101</w:t>
      </w:r>
      <w:r w:rsidR="00905BDC" w:rsidRPr="00994D5E">
        <w:t xml:space="preserve"> (Commission may investigate on own initiative), </w:t>
      </w:r>
      <w:r w:rsidR="00905BDC" w:rsidRPr="00994D5E">
        <w:rPr>
          <w:lang w:eastAsia="en-AU"/>
        </w:rPr>
        <w:t>including a description of each matter investigated</w:t>
      </w:r>
      <w:r w:rsidR="00905BDC" w:rsidRPr="00994D5E">
        <w:t>;</w:t>
      </w:r>
    </w:p>
    <w:p w:rsidR="00905BDC" w:rsidRPr="00994D5E" w:rsidRDefault="00994D5E" w:rsidP="00994D5E">
      <w:pPr>
        <w:pStyle w:val="Apara"/>
      </w:pPr>
      <w:r>
        <w:tab/>
      </w:r>
      <w:r w:rsidRPr="00994D5E">
        <w:t>(m)</w:t>
      </w:r>
      <w:r w:rsidRPr="00994D5E">
        <w:tab/>
      </w:r>
      <w:r w:rsidR="00905BDC" w:rsidRPr="00994D5E">
        <w:t>joint investigations conducted under section </w:t>
      </w:r>
      <w:r w:rsidR="00B53930" w:rsidRPr="00994D5E">
        <w:t>104</w:t>
      </w:r>
      <w:r w:rsidR="00905BDC" w:rsidRPr="00994D5E">
        <w:t xml:space="preserve"> (</w:t>
      </w:r>
      <w:r w:rsidR="00905BDC" w:rsidRPr="00994D5E">
        <w:rPr>
          <w:lang w:eastAsia="en-AU"/>
        </w:rPr>
        <w:t>Investigation may be conducted as joint investigation</w:t>
      </w:r>
      <w:r w:rsidR="00905BDC" w:rsidRPr="00994D5E">
        <w:t>);</w:t>
      </w:r>
    </w:p>
    <w:p w:rsidR="00905BDC" w:rsidRPr="00994D5E" w:rsidRDefault="00994D5E" w:rsidP="00994D5E">
      <w:pPr>
        <w:pStyle w:val="Apara"/>
      </w:pPr>
      <w:r>
        <w:tab/>
      </w:r>
      <w:r w:rsidRPr="00994D5E">
        <w:t>(n)</w:t>
      </w:r>
      <w:r w:rsidRPr="00994D5E">
        <w:tab/>
      </w:r>
      <w:r w:rsidR="00905BDC" w:rsidRPr="00994D5E">
        <w:t>corruption reports referred to any of the following entities:</w:t>
      </w:r>
    </w:p>
    <w:p w:rsidR="00905BDC" w:rsidRPr="00994D5E" w:rsidRDefault="00994D5E" w:rsidP="00994D5E">
      <w:pPr>
        <w:pStyle w:val="Asubpara"/>
      </w:pPr>
      <w:r>
        <w:tab/>
      </w:r>
      <w:r w:rsidRPr="00994D5E">
        <w:t>(i)</w:t>
      </w:r>
      <w:r w:rsidRPr="00994D5E">
        <w:tab/>
      </w:r>
      <w:r w:rsidR="00905BDC" w:rsidRPr="00994D5E">
        <w:t>the inspector under section </w:t>
      </w:r>
      <w:r w:rsidR="00B53930" w:rsidRPr="00994D5E">
        <w:t>105</w:t>
      </w:r>
      <w:r w:rsidR="00905BDC" w:rsidRPr="00994D5E">
        <w:t xml:space="preserve"> (Commission must refer corruption reports about staff to inspector);</w:t>
      </w:r>
    </w:p>
    <w:p w:rsidR="00905BDC" w:rsidRPr="00994D5E" w:rsidRDefault="00994D5E" w:rsidP="00994D5E">
      <w:pPr>
        <w:pStyle w:val="Asubpara"/>
      </w:pPr>
      <w:r>
        <w:tab/>
      </w:r>
      <w:r w:rsidRPr="00994D5E">
        <w:t>(ii)</w:t>
      </w:r>
      <w:r w:rsidRPr="00994D5E">
        <w:tab/>
      </w:r>
      <w:r w:rsidR="00905BDC" w:rsidRPr="00994D5E">
        <w:t>a referral entity under section </w:t>
      </w:r>
      <w:r w:rsidR="00B53930" w:rsidRPr="00994D5E">
        <w:t>107</w:t>
      </w:r>
      <w:r w:rsidR="00905BDC" w:rsidRPr="00994D5E">
        <w:t xml:space="preserve"> (Commission may refer corruption reports to referral entity), and the number withdrawn under section </w:t>
      </w:r>
      <w:r w:rsidR="00B53930" w:rsidRPr="00994D5E">
        <w:t>109</w:t>
      </w:r>
      <w:r w:rsidR="00905BDC" w:rsidRPr="00994D5E">
        <w:t xml:space="preserve"> (Referral to referral entity—withdrawal of referral);</w:t>
      </w:r>
    </w:p>
    <w:p w:rsidR="00905BDC" w:rsidRPr="00994D5E" w:rsidRDefault="00994D5E" w:rsidP="00994D5E">
      <w:pPr>
        <w:pStyle w:val="Asubpara"/>
      </w:pPr>
      <w:r>
        <w:tab/>
      </w:r>
      <w:r w:rsidRPr="00994D5E">
        <w:t>(iii)</w:t>
      </w:r>
      <w:r w:rsidRPr="00994D5E">
        <w:tab/>
      </w:r>
      <w:r w:rsidR="00905BDC" w:rsidRPr="00994D5E">
        <w:t>the judicial council or a judicial commission under section </w:t>
      </w:r>
      <w:r w:rsidR="00B53930" w:rsidRPr="00994D5E">
        <w:t>110</w:t>
      </w:r>
      <w:r w:rsidR="00905BDC" w:rsidRPr="00994D5E">
        <w:t xml:space="preserve"> (Commission may refer reports to judicial council or judicial commission);</w:t>
      </w:r>
    </w:p>
    <w:p w:rsidR="00905BDC" w:rsidRPr="00994D5E" w:rsidRDefault="00994D5E" w:rsidP="00994D5E">
      <w:pPr>
        <w:pStyle w:val="Asubpara"/>
      </w:pPr>
      <w:r>
        <w:tab/>
      </w:r>
      <w:r w:rsidRPr="00994D5E">
        <w:t>(iv)</w:t>
      </w:r>
      <w:r w:rsidRPr="00994D5E">
        <w:tab/>
      </w:r>
      <w:r w:rsidR="00905BDC" w:rsidRPr="00994D5E">
        <w:t xml:space="preserve">a prosecutorial entity under </w:t>
      </w:r>
      <w:r w:rsidR="00905BDC" w:rsidRPr="00994D5E">
        <w:rPr>
          <w:lang w:eastAsia="en-AU"/>
        </w:rPr>
        <w:t>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w:t>
      </w:r>
    </w:p>
    <w:p w:rsidR="00905BDC" w:rsidRPr="00994D5E" w:rsidRDefault="00994D5E" w:rsidP="00994D5E">
      <w:pPr>
        <w:pStyle w:val="Apara"/>
      </w:pPr>
      <w:r>
        <w:tab/>
      </w:r>
      <w:r w:rsidRPr="00994D5E">
        <w:t>(o)</w:t>
      </w:r>
      <w:r w:rsidRPr="00994D5E">
        <w:tab/>
      </w:r>
      <w:r w:rsidR="00905BDC" w:rsidRPr="00994D5E">
        <w:t xml:space="preserve">investigations discontinued under </w:t>
      </w:r>
      <w:r w:rsidR="00905BDC" w:rsidRPr="00994D5E">
        <w:rPr>
          <w:lang w:eastAsia="en-AU"/>
        </w:rPr>
        <w:t>section </w:t>
      </w:r>
      <w:r w:rsidR="00B53930" w:rsidRPr="00994D5E">
        <w:t>112</w:t>
      </w:r>
      <w:r w:rsidR="00905BDC" w:rsidRPr="00994D5E">
        <w:t> (1)</w:t>
      </w:r>
      <w:r w:rsidR="00905BDC" w:rsidRPr="00994D5E">
        <w:rPr>
          <w:lang w:eastAsia="en-AU"/>
        </w:rPr>
        <w:t xml:space="preserve"> (</w:t>
      </w:r>
      <w:r w:rsidR="00905BDC" w:rsidRPr="00994D5E">
        <w:t>Discontinuing an investigation</w:t>
      </w:r>
      <w:r w:rsidR="00905BDC" w:rsidRPr="00994D5E">
        <w:rPr>
          <w:lang w:eastAsia="en-AU"/>
        </w:rPr>
        <w:t>), including—</w:t>
      </w:r>
    </w:p>
    <w:p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rsidR="00905BDC" w:rsidRPr="00994D5E" w:rsidRDefault="00994D5E" w:rsidP="00994D5E">
      <w:pPr>
        <w:pStyle w:val="Asubpara"/>
      </w:pPr>
      <w:r>
        <w:tab/>
      </w:r>
      <w:r w:rsidRPr="00994D5E">
        <w:t>(ii)</w:t>
      </w:r>
      <w:r w:rsidRPr="00994D5E">
        <w:tab/>
      </w:r>
      <w:r w:rsidR="00905BDC" w:rsidRPr="00994D5E">
        <w:rPr>
          <w:lang w:eastAsia="en-AU"/>
        </w:rPr>
        <w:t xml:space="preserve">the number of reports given </w:t>
      </w:r>
      <w:r w:rsidR="00905BDC" w:rsidRPr="00994D5E">
        <w:t xml:space="preserve">to another entity under </w:t>
      </w:r>
      <w:r w:rsidR="00905BDC" w:rsidRPr="00994D5E">
        <w:rPr>
          <w:lang w:eastAsia="en-AU"/>
        </w:rPr>
        <w:t>section </w:t>
      </w:r>
      <w:r w:rsidR="00B53930" w:rsidRPr="00994D5E">
        <w:t>112</w:t>
      </w:r>
      <w:r w:rsidR="00905BDC" w:rsidRPr="00994D5E">
        <w:t> (2);</w:t>
      </w:r>
    </w:p>
    <w:p w:rsidR="00905BDC" w:rsidRPr="00994D5E" w:rsidRDefault="00994D5E" w:rsidP="00994D5E">
      <w:pPr>
        <w:pStyle w:val="Apara"/>
      </w:pPr>
      <w:r>
        <w:tab/>
      </w:r>
      <w:r w:rsidRPr="00994D5E">
        <w:t>(p)</w:t>
      </w:r>
      <w:r w:rsidRPr="00994D5E">
        <w:tab/>
      </w:r>
      <w:r w:rsidR="00905BDC" w:rsidRPr="00994D5E">
        <w:t>search warrants issued under section </w:t>
      </w:r>
      <w:r w:rsidR="00B53930" w:rsidRPr="00994D5E">
        <w:t>122</w:t>
      </w:r>
      <w:r w:rsidR="00905BDC" w:rsidRPr="00994D5E">
        <w:t xml:space="preserve"> (Warrants—generally);</w:t>
      </w:r>
    </w:p>
    <w:p w:rsidR="00905BDC" w:rsidRPr="00994D5E" w:rsidRDefault="00994D5E" w:rsidP="00994D5E">
      <w:pPr>
        <w:pStyle w:val="Apara"/>
      </w:pPr>
      <w:r>
        <w:tab/>
      </w:r>
      <w:r w:rsidRPr="00994D5E">
        <w:t>(q)</w:t>
      </w:r>
      <w:r w:rsidRPr="00994D5E">
        <w:tab/>
      </w:r>
      <w:r w:rsidR="00905BDC" w:rsidRPr="00994D5E">
        <w:t>examinations held under section </w:t>
      </w:r>
      <w:r w:rsidR="00B53930" w:rsidRPr="00994D5E">
        <w:t>140</w:t>
      </w:r>
      <w:r w:rsidR="00905BDC" w:rsidRPr="00994D5E">
        <w:t xml:space="preserve"> (Power to hold examination), including—</w:t>
      </w:r>
    </w:p>
    <w:p w:rsidR="00905BDC" w:rsidRPr="00994D5E" w:rsidRDefault="00994D5E" w:rsidP="00994D5E">
      <w:pPr>
        <w:pStyle w:val="Asubpara"/>
      </w:pPr>
      <w:r>
        <w:tab/>
      </w:r>
      <w:r w:rsidRPr="00994D5E">
        <w:t>(i)</w:t>
      </w:r>
      <w:r w:rsidRPr="00994D5E">
        <w:tab/>
      </w:r>
      <w:r w:rsidR="00905BDC" w:rsidRPr="00994D5E">
        <w:t>the number of public examinations under section </w:t>
      </w:r>
      <w:r w:rsidR="00B53930" w:rsidRPr="00994D5E">
        <w:t>143</w:t>
      </w:r>
      <w:r w:rsidR="00905BDC" w:rsidRPr="00994D5E">
        <w:t xml:space="preserve"> (</w:t>
      </w:r>
      <w:r w:rsidR="00905BDC" w:rsidRPr="00994D5E">
        <w:rPr>
          <w:lang w:val="en-US"/>
        </w:rPr>
        <w:t>Examinations may be public or private</w:t>
      </w:r>
      <w:r w:rsidR="00905BDC" w:rsidRPr="00994D5E">
        <w:t>); and</w:t>
      </w:r>
    </w:p>
    <w:p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 xml:space="preserve">the number of days during the year spent conducting </w:t>
      </w:r>
      <w:r w:rsidR="00905BDC" w:rsidRPr="00994D5E">
        <w:rPr>
          <w:szCs w:val="24"/>
          <w:lang w:eastAsia="en-AU"/>
        </w:rPr>
        <w:t>examinations</w:t>
      </w:r>
      <w:r w:rsidR="00905BDC" w:rsidRPr="00994D5E">
        <w:rPr>
          <w:lang w:eastAsia="en-AU"/>
        </w:rPr>
        <w:t>;</w:t>
      </w:r>
    </w:p>
    <w:p w:rsidR="00905BDC" w:rsidRPr="00994D5E" w:rsidRDefault="00994D5E" w:rsidP="00994D5E">
      <w:pPr>
        <w:pStyle w:val="Apara"/>
      </w:pPr>
      <w:r>
        <w:tab/>
      </w:r>
      <w:r w:rsidRPr="00994D5E">
        <w:t>(r)</w:t>
      </w:r>
      <w:r w:rsidRPr="00994D5E">
        <w:tab/>
      </w:r>
      <w:r w:rsidR="00905BDC" w:rsidRPr="00994D5E">
        <w:t>examination summonses issued under section </w:t>
      </w:r>
      <w:r w:rsidR="00B53930" w:rsidRPr="00994D5E">
        <w:t>147</w:t>
      </w:r>
      <w:r w:rsidR="00905BDC" w:rsidRPr="00994D5E">
        <w:t xml:space="preserve"> (Power to issue examination summons);</w:t>
      </w:r>
    </w:p>
    <w:p w:rsidR="00905BDC" w:rsidRPr="00994D5E" w:rsidRDefault="00994D5E" w:rsidP="00994D5E">
      <w:pPr>
        <w:pStyle w:val="Apara"/>
      </w:pPr>
      <w:r>
        <w:tab/>
      </w:r>
      <w:r w:rsidRPr="00994D5E">
        <w:t>(s)</w:t>
      </w:r>
      <w:r w:rsidRPr="00994D5E">
        <w:tab/>
      </w:r>
      <w:r w:rsidR="00905BDC" w:rsidRPr="00994D5E">
        <w:t>suppression orders issued under section </w:t>
      </w:r>
      <w:r w:rsidR="00B53930" w:rsidRPr="00994D5E">
        <w:t>154</w:t>
      </w:r>
      <w:r w:rsidR="00905BDC" w:rsidRPr="00994D5E">
        <w:t xml:space="preserve"> (Examination—commission may issue suppression order);</w:t>
      </w:r>
    </w:p>
    <w:p w:rsidR="00905BDC" w:rsidRPr="00994D5E" w:rsidRDefault="00994D5E" w:rsidP="00994D5E">
      <w:pPr>
        <w:pStyle w:val="Apara"/>
      </w:pPr>
      <w:r>
        <w:tab/>
      </w:r>
      <w:r w:rsidRPr="00994D5E">
        <w:t>(t)</w:t>
      </w:r>
      <w:r w:rsidRPr="00994D5E">
        <w:tab/>
      </w:r>
      <w:r w:rsidR="00905BDC" w:rsidRPr="00994D5E">
        <w:t>arrest warrants issued under section </w:t>
      </w:r>
      <w:r w:rsidR="00B53930" w:rsidRPr="00994D5E">
        <w:t>159</w:t>
      </w:r>
      <w:r w:rsidR="00905BDC" w:rsidRPr="00994D5E">
        <w:t xml:space="preserve"> (Examination—warrant to arrest witness who fails to appear);</w:t>
      </w:r>
    </w:p>
    <w:p w:rsidR="00905BDC" w:rsidRPr="00994D5E" w:rsidRDefault="00994D5E" w:rsidP="00994D5E">
      <w:pPr>
        <w:pStyle w:val="Apara"/>
      </w:pPr>
      <w:r>
        <w:tab/>
      </w:r>
      <w:r w:rsidRPr="00994D5E">
        <w:t>(u)</w:t>
      </w:r>
      <w:r w:rsidRPr="00994D5E">
        <w:tab/>
      </w:r>
      <w:r w:rsidR="00905BDC" w:rsidRPr="00994D5E">
        <w:t>applications for contempt of the commission made under section </w:t>
      </w:r>
      <w:r w:rsidR="00B53930" w:rsidRPr="00994D5E">
        <w:t>167</w:t>
      </w:r>
      <w:r w:rsidR="00905BDC" w:rsidRPr="00994D5E">
        <w:t xml:space="preserve"> (Commission may apply to Supreme Court to deal with contempt);</w:t>
      </w:r>
    </w:p>
    <w:p w:rsidR="00905BDC" w:rsidRPr="00994D5E" w:rsidRDefault="00994D5E" w:rsidP="00994D5E">
      <w:pPr>
        <w:pStyle w:val="Apara"/>
      </w:pPr>
      <w:r>
        <w:tab/>
      </w:r>
      <w:r w:rsidRPr="00994D5E">
        <w:t>(v)</w:t>
      </w:r>
      <w:r w:rsidRPr="00994D5E">
        <w:tab/>
      </w:r>
      <w:r w:rsidR="00905BDC" w:rsidRPr="00994D5E">
        <w:t>private recommendations made under section </w:t>
      </w:r>
      <w:r w:rsidR="00B53930" w:rsidRPr="00994D5E">
        <w:t>179</w:t>
      </w:r>
      <w:r w:rsidR="00905BDC" w:rsidRPr="00994D5E">
        <w:t xml:space="preserve"> (Commission may make private recommendation at any time);</w:t>
      </w:r>
    </w:p>
    <w:p w:rsidR="00905BDC" w:rsidRPr="00994D5E" w:rsidRDefault="00994D5E" w:rsidP="00994D5E">
      <w:pPr>
        <w:pStyle w:val="Apara"/>
      </w:pPr>
      <w:r>
        <w:tab/>
      </w:r>
      <w:r w:rsidRPr="00994D5E">
        <w:t>(w)</w:t>
      </w:r>
      <w:r w:rsidRPr="00994D5E">
        <w:tab/>
      </w:r>
      <w:r w:rsidR="00905BDC" w:rsidRPr="00994D5E">
        <w:t>investigation reports presented to the Legislative Assembly under section </w:t>
      </w:r>
      <w:r w:rsidR="00B53930" w:rsidRPr="00994D5E">
        <w:t>189</w:t>
      </w:r>
      <w:r w:rsidR="00905BDC" w:rsidRPr="00994D5E">
        <w:t xml:space="preserve"> (Investigation report—presentation to Legislative Assembly) including, </w:t>
      </w:r>
      <w:r w:rsidR="00905BDC" w:rsidRPr="00994D5E">
        <w:rPr>
          <w:szCs w:val="24"/>
          <w:lang w:eastAsia="en-AU"/>
        </w:rPr>
        <w:t xml:space="preserve">for each investigation completed during the year—the number of days between the day the investigation was completed and the day the </w:t>
      </w:r>
      <w:r w:rsidR="00905BDC" w:rsidRPr="00994D5E">
        <w:t>investigation report was presented to the Legislative Assembly</w:t>
      </w:r>
      <w:r w:rsidR="00905BDC" w:rsidRPr="00994D5E">
        <w:rPr>
          <w:szCs w:val="24"/>
          <w:lang w:eastAsia="en-AU"/>
        </w:rPr>
        <w:t>;</w:t>
      </w:r>
    </w:p>
    <w:p w:rsidR="00905BDC" w:rsidRPr="00994D5E" w:rsidRDefault="00994D5E" w:rsidP="00994D5E">
      <w:pPr>
        <w:pStyle w:val="Apara"/>
      </w:pPr>
      <w:r>
        <w:tab/>
      </w:r>
      <w:r w:rsidRPr="00994D5E">
        <w:t>(x)</w:t>
      </w:r>
      <w:r w:rsidRPr="00994D5E">
        <w:tab/>
      </w:r>
      <w:r w:rsidR="00905BDC" w:rsidRPr="00994D5E">
        <w:t>confidential investigation reports given to the relevant Assembly committee under section </w:t>
      </w:r>
      <w:r w:rsidR="00B53930" w:rsidRPr="00994D5E">
        <w:t>192</w:t>
      </w:r>
      <w:r w:rsidR="00905BDC" w:rsidRPr="00994D5E">
        <w:t xml:space="preserve"> (Confidential investigation report) including, </w:t>
      </w:r>
      <w:r w:rsidR="00905BDC" w:rsidRPr="00994D5E">
        <w:rPr>
          <w:szCs w:val="24"/>
          <w:lang w:eastAsia="en-AU"/>
        </w:rPr>
        <w:t xml:space="preserve">for each investigation completed during the year—the number of days between the day the investigation was completed and the day the confidential </w:t>
      </w:r>
      <w:r w:rsidR="00905BDC" w:rsidRPr="00994D5E">
        <w:t>investigation report was given to the relevant Assembly committee;</w:t>
      </w:r>
    </w:p>
    <w:p w:rsidR="00905BDC" w:rsidRPr="00994D5E" w:rsidRDefault="00994D5E" w:rsidP="00994D5E">
      <w:pPr>
        <w:pStyle w:val="Apara"/>
      </w:pPr>
      <w:r>
        <w:tab/>
      </w:r>
      <w:r w:rsidRPr="00994D5E">
        <w:t>(y)</w:t>
      </w:r>
      <w:r w:rsidRPr="00994D5E">
        <w:tab/>
      </w:r>
      <w:r w:rsidR="00905BDC" w:rsidRPr="00994D5E">
        <w:t>legal advice directions made under section </w:t>
      </w:r>
      <w:r w:rsidR="00B53930" w:rsidRPr="00994D5E">
        <w:t>193</w:t>
      </w:r>
      <w:r w:rsidR="00905BDC" w:rsidRPr="00994D5E">
        <w:t xml:space="preserve"> (</w:t>
      </w:r>
      <w:r w:rsidR="00905BDC" w:rsidRPr="00994D5E">
        <w:rPr>
          <w:lang w:eastAsia="en-AU"/>
        </w:rPr>
        <w:t>Legal advice directions</w:t>
      </w:r>
      <w:r w:rsidR="00905BDC" w:rsidRPr="00994D5E">
        <w:t>);</w:t>
      </w:r>
    </w:p>
    <w:p w:rsidR="00905BDC" w:rsidRPr="00994D5E" w:rsidRDefault="00994D5E" w:rsidP="00994D5E">
      <w:pPr>
        <w:pStyle w:val="Apara"/>
        <w:rPr>
          <w:lang w:eastAsia="en-AU"/>
        </w:rPr>
      </w:pPr>
      <w:r>
        <w:rPr>
          <w:lang w:eastAsia="en-AU"/>
        </w:rPr>
        <w:tab/>
      </w:r>
      <w:r w:rsidRPr="00994D5E">
        <w:rPr>
          <w:lang w:eastAsia="en-AU"/>
        </w:rPr>
        <w:t>(z)</w:t>
      </w:r>
      <w:r w:rsidRPr="00994D5E">
        <w:rPr>
          <w:lang w:eastAsia="en-AU"/>
        </w:rPr>
        <w:tab/>
      </w:r>
      <w:r w:rsidR="00905BDC" w:rsidRPr="00994D5E">
        <w:rPr>
          <w:lang w:eastAsia="en-AU"/>
        </w:rPr>
        <w:t>information sharing entities to whom the commission has disclosed information under section </w:t>
      </w:r>
      <w:r w:rsidR="00B53930" w:rsidRPr="00994D5E">
        <w:rPr>
          <w:lang w:eastAsia="en-AU"/>
        </w:rPr>
        <w:t>196</w:t>
      </w:r>
      <w:r w:rsidR="00905BDC" w:rsidRPr="00994D5E">
        <w:rPr>
          <w:lang w:eastAsia="en-AU"/>
        </w:rPr>
        <w:t xml:space="preserve"> (</w:t>
      </w:r>
      <w:r w:rsidR="00905BDC" w:rsidRPr="00994D5E">
        <w:t>Disclosure of information by commission</w:t>
      </w:r>
      <w:r w:rsidR="00905BDC" w:rsidRPr="00994D5E">
        <w:rPr>
          <w:lang w:eastAsia="en-AU"/>
        </w:rPr>
        <w:t>) including the general nature and extent of the information disclosed;</w:t>
      </w:r>
    </w:p>
    <w:p w:rsidR="00905BDC" w:rsidRPr="00994D5E" w:rsidRDefault="00994D5E" w:rsidP="00150725">
      <w:pPr>
        <w:pStyle w:val="Apara"/>
        <w:keepNext/>
      </w:pPr>
      <w:r>
        <w:tab/>
      </w:r>
      <w:r w:rsidR="0010275B">
        <w:t>(z</w:t>
      </w:r>
      <w:r w:rsidRPr="00994D5E">
        <w:t>a)</w:t>
      </w:r>
      <w:r w:rsidRPr="00994D5E">
        <w:tab/>
      </w:r>
      <w:r w:rsidR="00905BDC" w:rsidRPr="00994D5E">
        <w:t>prosecutions and termination actions arising out of investigations including the number of—</w:t>
      </w:r>
    </w:p>
    <w:p w:rsidR="00905BDC" w:rsidRPr="00994D5E" w:rsidRDefault="00994D5E" w:rsidP="00994D5E">
      <w:pPr>
        <w:pStyle w:val="Asubpara"/>
      </w:pPr>
      <w:r>
        <w:tab/>
      </w:r>
      <w:r w:rsidRPr="00994D5E">
        <w:t>(i)</w:t>
      </w:r>
      <w:r w:rsidRPr="00994D5E">
        <w:tab/>
      </w:r>
      <w:r w:rsidR="00905BDC" w:rsidRPr="00994D5E">
        <w:t>outcomes published under section </w:t>
      </w:r>
      <w:r w:rsidR="00B53930" w:rsidRPr="00994D5E">
        <w:t>203</w:t>
      </w:r>
      <w:r w:rsidR="00905BDC" w:rsidRPr="00994D5E">
        <w:t xml:space="preserve"> (Outcome of prosecutions and termination action to be published); and</w:t>
      </w:r>
    </w:p>
    <w:p w:rsidR="00BA786A" w:rsidRPr="00994D5E" w:rsidRDefault="00994D5E" w:rsidP="00994D5E">
      <w:pPr>
        <w:pStyle w:val="Asubpara"/>
      </w:pPr>
      <w:r>
        <w:tab/>
      </w:r>
      <w:r w:rsidRPr="00994D5E">
        <w:t>(ii)</w:t>
      </w:r>
      <w:r w:rsidRPr="00994D5E">
        <w:tab/>
      </w:r>
      <w:r w:rsidR="00BA786A" w:rsidRPr="00994D5E">
        <w:t>reputational damage matters dealt with under section 204 (Reputational repair protocols);</w:t>
      </w:r>
    </w:p>
    <w:p w:rsidR="00905BDC" w:rsidRPr="00994D5E" w:rsidRDefault="00994D5E" w:rsidP="00994D5E">
      <w:pPr>
        <w:pStyle w:val="Apara"/>
      </w:pPr>
      <w:r>
        <w:tab/>
      </w:r>
      <w:r w:rsidR="0010275B">
        <w:t>(z</w:t>
      </w:r>
      <w:r w:rsidRPr="00994D5E">
        <w:t>b)</w:t>
      </w:r>
      <w:r w:rsidRPr="00994D5E">
        <w:tab/>
      </w:r>
      <w:r w:rsidR="00905BDC" w:rsidRPr="00994D5E">
        <w:t>special reports presented to the Legislative Assembly under section </w:t>
      </w:r>
      <w:r w:rsidR="00B53930" w:rsidRPr="00994D5E">
        <w:t>213</w:t>
      </w:r>
      <w:r w:rsidR="00905BDC" w:rsidRPr="00994D5E">
        <w:t xml:space="preserve"> (Special report—presentation to Legislative Assembly);</w:t>
      </w:r>
    </w:p>
    <w:p w:rsidR="00905BDC" w:rsidRPr="00994D5E" w:rsidRDefault="00994D5E" w:rsidP="00994D5E">
      <w:pPr>
        <w:pStyle w:val="Apara"/>
      </w:pPr>
      <w:r>
        <w:tab/>
      </w:r>
      <w:r w:rsidR="0010275B">
        <w:t>(z</w:t>
      </w:r>
      <w:r w:rsidRPr="00994D5E">
        <w:t>c)</w:t>
      </w:r>
      <w:r w:rsidRPr="00994D5E">
        <w:tab/>
      </w:r>
      <w:r w:rsidR="00905BDC" w:rsidRPr="00994D5E">
        <w:t>confidential special reports given to the relevant Assembly committee under section </w:t>
      </w:r>
      <w:r w:rsidR="00B53930" w:rsidRPr="00994D5E">
        <w:t>216</w:t>
      </w:r>
      <w:r w:rsidR="00905BDC" w:rsidRPr="00994D5E">
        <w:t xml:space="preserve"> (Confidential special report);</w:t>
      </w:r>
    </w:p>
    <w:p w:rsidR="00905BDC" w:rsidRPr="00994D5E" w:rsidRDefault="00994D5E" w:rsidP="00994D5E">
      <w:pPr>
        <w:pStyle w:val="Apara"/>
      </w:pPr>
      <w:r>
        <w:tab/>
      </w:r>
      <w:r w:rsidR="0010275B">
        <w:t>(z</w:t>
      </w:r>
      <w:r w:rsidRPr="00994D5E">
        <w:t>d)</w:t>
      </w:r>
      <w:r w:rsidRPr="00994D5E">
        <w:tab/>
      </w:r>
      <w:r w:rsidR="00905BDC" w:rsidRPr="00994D5E">
        <w:t>times the commission exercised functions under the following legislation:</w:t>
      </w:r>
    </w:p>
    <w:p w:rsidR="00905BDC" w:rsidRPr="00994D5E" w:rsidRDefault="00994D5E" w:rsidP="00994D5E">
      <w:pPr>
        <w:pStyle w:val="Asubpara"/>
      </w:pPr>
      <w:r>
        <w:tab/>
      </w:r>
      <w:r w:rsidRPr="00994D5E">
        <w:t>(i)</w:t>
      </w:r>
      <w:r w:rsidRPr="00994D5E">
        <w:tab/>
      </w:r>
      <w:hyperlink r:id="rId132" w:tooltip="A2009-33" w:history="1">
        <w:r w:rsidR="00703EE8" w:rsidRPr="00994D5E">
          <w:rPr>
            <w:rStyle w:val="charCitHyperlinkItal"/>
          </w:rPr>
          <w:t>Crimes (Assumed Identities) Act 2009</w:t>
        </w:r>
      </w:hyperlink>
      <w:r w:rsidR="00905BDC" w:rsidRPr="00994D5E">
        <w:t>;</w:t>
      </w:r>
    </w:p>
    <w:p w:rsidR="00905BDC" w:rsidRPr="00994D5E" w:rsidRDefault="00994D5E" w:rsidP="00994D5E">
      <w:pPr>
        <w:pStyle w:val="Asubpara"/>
      </w:pPr>
      <w:r>
        <w:tab/>
      </w:r>
      <w:r w:rsidRPr="00994D5E">
        <w:t>(ii)</w:t>
      </w:r>
      <w:r w:rsidRPr="00994D5E">
        <w:tab/>
      </w:r>
      <w:hyperlink r:id="rId133" w:tooltip="A2008-32" w:history="1">
        <w:r w:rsidR="00703EE8" w:rsidRPr="00994D5E">
          <w:rPr>
            <w:rStyle w:val="charCitHyperlinkItal"/>
          </w:rPr>
          <w:t>Crimes (Controlled Operations) Act 2008</w:t>
        </w:r>
      </w:hyperlink>
      <w:r w:rsidR="00905BDC" w:rsidRPr="00994D5E">
        <w:t>;</w:t>
      </w:r>
    </w:p>
    <w:p w:rsidR="00905BDC" w:rsidRPr="00994D5E" w:rsidRDefault="00994D5E" w:rsidP="00994D5E">
      <w:pPr>
        <w:pStyle w:val="Asubpara"/>
      </w:pPr>
      <w:r>
        <w:tab/>
      </w:r>
      <w:r w:rsidRPr="00994D5E">
        <w:t>(iii)</w:t>
      </w:r>
      <w:r w:rsidRPr="00994D5E">
        <w:tab/>
      </w:r>
      <w:hyperlink r:id="rId134" w:tooltip="A2011-46" w:history="1">
        <w:r w:rsidR="00703EE8" w:rsidRPr="00994D5E">
          <w:rPr>
            <w:rStyle w:val="charCitHyperlinkItal"/>
          </w:rPr>
          <w:t>Crimes (Protection of Witness Identity) Act 2011</w:t>
        </w:r>
      </w:hyperlink>
      <w:r w:rsidR="00905BDC" w:rsidRPr="00994D5E">
        <w:t>;</w:t>
      </w:r>
    </w:p>
    <w:p w:rsidR="00905BDC" w:rsidRPr="00994D5E" w:rsidRDefault="00994D5E" w:rsidP="00994D5E">
      <w:pPr>
        <w:pStyle w:val="Asubpara"/>
        <w:keepNext/>
      </w:pPr>
      <w:r>
        <w:tab/>
      </w:r>
      <w:r w:rsidRPr="00994D5E">
        <w:t>(iv)</w:t>
      </w:r>
      <w:r w:rsidRPr="00994D5E">
        <w:tab/>
      </w:r>
      <w:hyperlink r:id="rId135" w:tooltip="A2010-23" w:history="1">
        <w:r w:rsidR="00703EE8" w:rsidRPr="00994D5E">
          <w:rPr>
            <w:rStyle w:val="charCitHyperlinkItal"/>
          </w:rPr>
          <w:t>Crimes (Surveillance Devices) Act 2010</w:t>
        </w:r>
      </w:hyperlink>
      <w:r w:rsidR="00905BDC" w:rsidRPr="00994D5E">
        <w:t>.</w:t>
      </w:r>
    </w:p>
    <w:p w:rsidR="00905BDC" w:rsidRPr="00994D5E" w:rsidRDefault="00905BDC" w:rsidP="00905BDC">
      <w:pPr>
        <w:pStyle w:val="aNote"/>
      </w:pPr>
      <w:r w:rsidRPr="00994D5E">
        <w:rPr>
          <w:rStyle w:val="charItals"/>
        </w:rPr>
        <w:t>Note</w:t>
      </w:r>
      <w:r w:rsidRPr="00994D5E">
        <w:rPr>
          <w:rStyle w:val="charItals"/>
        </w:rPr>
        <w:tab/>
      </w:r>
      <w:r w:rsidRPr="00994D5E">
        <w:rPr>
          <w:lang w:eastAsia="en-AU"/>
        </w:rPr>
        <w:t xml:space="preserve">The commission annual report must be </w:t>
      </w:r>
      <w:r w:rsidRPr="00994D5E">
        <w:t xml:space="preserve">presented to the Legislative Assembly under the </w:t>
      </w:r>
      <w:hyperlink r:id="rId136" w:tooltip="A2004-8" w:history="1">
        <w:r w:rsidR="00703EE8" w:rsidRPr="00994D5E">
          <w:rPr>
            <w:rStyle w:val="charCitHyperlinkItal"/>
          </w:rPr>
          <w:t>Annual Reports (Government Agencies) Act 2004</w:t>
        </w:r>
      </w:hyperlink>
      <w:r w:rsidRPr="00994D5E">
        <w:t>, s 15.</w:t>
      </w:r>
    </w:p>
    <w:p w:rsidR="00905BDC" w:rsidRPr="00994D5E" w:rsidRDefault="00994D5E" w:rsidP="00994D5E">
      <w:pPr>
        <w:pStyle w:val="Amain"/>
      </w:pPr>
      <w:r>
        <w:tab/>
      </w:r>
      <w:r w:rsidRPr="00994D5E">
        <w:t>(2)</w:t>
      </w:r>
      <w:r w:rsidRPr="00994D5E">
        <w:tab/>
      </w:r>
      <w:r w:rsidR="00905BDC" w:rsidRPr="00994D5E">
        <w:t>A commission annual report must also include the following:</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any recommendations for change to </w:t>
      </w:r>
      <w:r w:rsidR="00905BDC" w:rsidRPr="00994D5E">
        <w:t xml:space="preserve">territory </w:t>
      </w:r>
      <w:r w:rsidR="00905BDC" w:rsidRPr="00994D5E">
        <w:rPr>
          <w:lang w:eastAsia="en-AU"/>
        </w:rPr>
        <w:t>laws, or for administrative action, that the commission considers should be made as a result of the exercise of its functions;</w:t>
      </w:r>
    </w:p>
    <w:p w:rsidR="00905BDC" w:rsidRPr="00994D5E" w:rsidRDefault="00994D5E" w:rsidP="00994D5E">
      <w:pPr>
        <w:pStyle w:val="Apara"/>
        <w:rPr>
          <w:szCs w:val="24"/>
          <w:lang w:eastAsia="en-AU"/>
        </w:rPr>
      </w:pPr>
      <w:r w:rsidRPr="00994D5E">
        <w:rPr>
          <w:szCs w:val="24"/>
          <w:lang w:eastAsia="en-AU"/>
        </w:rPr>
        <w:tab/>
        <w:t>(b)</w:t>
      </w:r>
      <w:r w:rsidRPr="00994D5E">
        <w:rPr>
          <w:szCs w:val="24"/>
          <w:lang w:eastAsia="en-AU"/>
        </w:rPr>
        <w:tab/>
      </w:r>
      <w:r w:rsidR="00905BDC" w:rsidRPr="00994D5E">
        <w:rPr>
          <w:szCs w:val="24"/>
          <w:lang w:eastAsia="en-AU"/>
        </w:rPr>
        <w:t>a description of the commission’s activities during the year in relation to its educating and advising functions.</w:t>
      </w:r>
    </w:p>
    <w:p w:rsidR="00905BDC" w:rsidRPr="00994D5E" w:rsidRDefault="00994D5E" w:rsidP="00150725">
      <w:pPr>
        <w:pStyle w:val="Amain"/>
        <w:keepLines/>
      </w:pPr>
      <w:r>
        <w:tab/>
      </w:r>
      <w:r w:rsidRPr="00994D5E">
        <w:t>(3)</w:t>
      </w:r>
      <w:r w:rsidRPr="00994D5E">
        <w:tab/>
      </w:r>
      <w:r w:rsidR="00905BDC" w:rsidRPr="00994D5E">
        <w:t xml:space="preserve">If the commissioner considers that compliance with the </w:t>
      </w:r>
      <w:hyperlink r:id="rId137" w:tooltip="A2004-8" w:history="1">
        <w:r w:rsidR="00703EE8" w:rsidRPr="00994D5E">
          <w:rPr>
            <w:rStyle w:val="charCitHyperlinkItal"/>
          </w:rPr>
          <w:t>Annual Reports (Government Agencies) Act 2004</w:t>
        </w:r>
      </w:hyperlink>
      <w:r w:rsidR="00905BDC" w:rsidRPr="00994D5E">
        <w:t xml:space="preserve"> would prejudice the commissioner’s independence, the commissioner is not required to comply with that Act to that extent.</w:t>
      </w:r>
    </w:p>
    <w:p w:rsidR="00905BDC" w:rsidRPr="00994D5E" w:rsidRDefault="00994D5E" w:rsidP="00994D5E">
      <w:pPr>
        <w:pStyle w:val="AH5Sec"/>
      </w:pPr>
      <w:bookmarkStart w:id="261" w:name="_Toc531696409"/>
      <w:r w:rsidRPr="00994D5E">
        <w:rPr>
          <w:rStyle w:val="CharSectNo"/>
        </w:rPr>
        <w:t>219</w:t>
      </w:r>
      <w:r w:rsidRPr="00994D5E">
        <w:tab/>
      </w:r>
      <w:r w:rsidR="00905BDC" w:rsidRPr="00994D5E">
        <w:t>Commission annual report—not to include findings of guilt etc or recommendations about prosecution</w:t>
      </w:r>
      <w:bookmarkEnd w:id="261"/>
    </w:p>
    <w:p w:rsidR="00905BDC" w:rsidRPr="00994D5E" w:rsidRDefault="00994D5E" w:rsidP="00994D5E">
      <w:pPr>
        <w:pStyle w:val="Amain"/>
      </w:pPr>
      <w:r>
        <w:tab/>
      </w:r>
      <w:r w:rsidRPr="00994D5E">
        <w:t>(1)</w:t>
      </w:r>
      <w:r w:rsidRPr="00994D5E">
        <w:tab/>
      </w:r>
      <w:r w:rsidR="00905BDC" w:rsidRPr="00994D5E">
        <w:t>The commission must not include in a commission annual report a statement of—</w:t>
      </w:r>
    </w:p>
    <w:p w:rsidR="00905BDC" w:rsidRPr="00994D5E" w:rsidRDefault="00994D5E" w:rsidP="00994D5E">
      <w:pPr>
        <w:pStyle w:val="Apara"/>
      </w:pPr>
      <w:r>
        <w:tab/>
      </w:r>
      <w:r w:rsidRPr="00994D5E">
        <w:t>(a)</w:t>
      </w:r>
      <w:r w:rsidRPr="00994D5E">
        <w:tab/>
      </w:r>
      <w:r w:rsidR="00905BDC" w:rsidRPr="00994D5E">
        <w:t>a finding or opinion that a stated person—</w:t>
      </w:r>
    </w:p>
    <w:p w:rsidR="00905BDC" w:rsidRPr="00994D5E" w:rsidRDefault="00994D5E" w:rsidP="00994D5E">
      <w:pPr>
        <w:pStyle w:val="Asubpara"/>
      </w:pPr>
      <w:r>
        <w:tab/>
      </w:r>
      <w:r w:rsidRPr="00994D5E">
        <w:t>(i)</w:t>
      </w:r>
      <w:r w:rsidRPr="00994D5E">
        <w:tab/>
      </w:r>
      <w:r w:rsidR="00905BDC" w:rsidRPr="00994D5E">
        <w:t>is guilty of or has committed, is committing or is about to commit, an offence against a law in force in the Territory; or</w:t>
      </w:r>
    </w:p>
    <w:p w:rsidR="00905BDC" w:rsidRPr="00994D5E" w:rsidRDefault="00994D5E" w:rsidP="00994D5E">
      <w:pPr>
        <w:pStyle w:val="Asubpara"/>
      </w:pPr>
      <w:r>
        <w:tab/>
      </w:r>
      <w:r w:rsidRPr="00994D5E">
        <w:t>(ii)</w:t>
      </w:r>
      <w:r w:rsidRPr="00994D5E">
        <w:tab/>
      </w:r>
      <w:r w:rsidR="00905BDC" w:rsidRPr="00994D5E">
        <w:t>has engaged in, is engaging in, or is about to engage in, conduct that would be reasonable grounds for termination action against the person; or</w:t>
      </w:r>
    </w:p>
    <w:p w:rsidR="00905BDC" w:rsidRPr="00994D5E" w:rsidRDefault="00994D5E" w:rsidP="00994D5E">
      <w:pPr>
        <w:pStyle w:val="Apara"/>
      </w:pPr>
      <w:r>
        <w:tab/>
      </w:r>
      <w:r w:rsidRPr="00994D5E">
        <w:t>(b)</w:t>
      </w:r>
      <w:r w:rsidRPr="00994D5E">
        <w:tab/>
      </w:r>
      <w:r w:rsidR="00905BDC" w:rsidRPr="00994D5E">
        <w:t>a recommendation that a stated person be, or an opinion that a stated person should—</w:t>
      </w:r>
    </w:p>
    <w:p w:rsidR="00905BDC" w:rsidRPr="00994D5E" w:rsidRDefault="00994D5E" w:rsidP="00994D5E">
      <w:pPr>
        <w:pStyle w:val="Asubpara"/>
      </w:pPr>
      <w:r>
        <w:tab/>
      </w:r>
      <w:r w:rsidRPr="00994D5E">
        <w:t>(i)</w:t>
      </w:r>
      <w:r w:rsidRPr="00994D5E">
        <w:tab/>
      </w:r>
      <w:r w:rsidR="00905BDC" w:rsidRPr="00994D5E">
        <w:t>be prosecuted for an offence; or</w:t>
      </w:r>
    </w:p>
    <w:p w:rsidR="00905BDC" w:rsidRPr="00994D5E" w:rsidRDefault="00994D5E" w:rsidP="00994D5E">
      <w:pPr>
        <w:pStyle w:val="Asubpara"/>
      </w:pPr>
      <w:r>
        <w:tab/>
      </w:r>
      <w:r w:rsidRPr="00994D5E">
        <w:t>(ii)</w:t>
      </w:r>
      <w:r w:rsidRPr="00994D5E">
        <w:tab/>
      </w:r>
      <w:r w:rsidR="00905BDC" w:rsidRPr="00994D5E">
        <w:t>be the subject of termination action.</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 finding or opinion that a person has engaged in, is engaging in, or is about to engage in, corrupt conduct, or in stated conduct that constitutes or involves or could constitute or involve corrupt conduct, is not a finding or opinion under subsection (1) (a).</w:t>
      </w:r>
    </w:p>
    <w:p w:rsidR="00905BDC" w:rsidRPr="00994D5E" w:rsidRDefault="00994D5E" w:rsidP="00994D5E">
      <w:pPr>
        <w:pStyle w:val="AH5Sec"/>
      </w:pPr>
      <w:bookmarkStart w:id="262" w:name="_Toc531696410"/>
      <w:r w:rsidRPr="00994D5E">
        <w:rPr>
          <w:rStyle w:val="CharSectNo"/>
        </w:rPr>
        <w:t>220</w:t>
      </w:r>
      <w:r w:rsidRPr="00994D5E">
        <w:tab/>
      </w:r>
      <w:r w:rsidR="00905BDC" w:rsidRPr="00994D5E">
        <w:t>Commission annual report—not to include finding of corrupt conduct unless serious or systemic</w:t>
      </w:r>
      <w:bookmarkEnd w:id="262"/>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t>The commission must not include in a commission annual report a finding that a stated person has engaged in, is engaging in, or is about to engage in, corrupt conduct unless the corrupt conduct is serious corrupt conduct or systemic corrupt conduct.</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t>However, t</w:t>
      </w:r>
      <w:r w:rsidR="00905BDC" w:rsidRPr="00994D5E">
        <w:rPr>
          <w:lang w:eastAsia="en-AU"/>
        </w:rPr>
        <w:t>he commission may include in a commission annual report a finding or opinion about conduct of a stated person that may be corrupt conduct if the statement of the finding or opinion does not describe the conduct as corrupt conduct.</w:t>
      </w:r>
    </w:p>
    <w:p w:rsidR="00905BDC" w:rsidRPr="00994D5E" w:rsidRDefault="00994D5E" w:rsidP="00994D5E">
      <w:pPr>
        <w:pStyle w:val="AH5Sec"/>
      </w:pPr>
      <w:bookmarkStart w:id="263" w:name="_Toc531696411"/>
      <w:r w:rsidRPr="00994D5E">
        <w:rPr>
          <w:rStyle w:val="CharSectNo"/>
        </w:rPr>
        <w:t>221</w:t>
      </w:r>
      <w:r w:rsidRPr="00994D5E">
        <w:tab/>
      </w:r>
      <w:r w:rsidR="00905BDC" w:rsidRPr="00994D5E">
        <w:t>Commission annual report—not to include information that may prejudice proceeding etc</w:t>
      </w:r>
      <w:bookmarkEnd w:id="263"/>
    </w:p>
    <w:p w:rsidR="00905BDC" w:rsidRPr="00994D5E" w:rsidRDefault="00905BDC" w:rsidP="00905BDC">
      <w:pPr>
        <w:pStyle w:val="Amainreturn"/>
      </w:pPr>
      <w:r w:rsidRPr="00994D5E">
        <w:t>The commission must not include in a commission annual report any information that would—</w:t>
      </w:r>
    </w:p>
    <w:p w:rsidR="00905BDC" w:rsidRPr="00994D5E" w:rsidRDefault="00994D5E" w:rsidP="00994D5E">
      <w:pPr>
        <w:pStyle w:val="Apara"/>
      </w:pPr>
      <w:r>
        <w:tab/>
      </w:r>
      <w:r w:rsidRPr="00994D5E">
        <w:t>(a)</w:t>
      </w:r>
      <w:r w:rsidRPr="00994D5E">
        <w:tab/>
      </w:r>
      <w:r w:rsidR="00905BDC" w:rsidRPr="00994D5E">
        <w:t>compromise another investigation under this Act; or</w:t>
      </w:r>
    </w:p>
    <w:p w:rsidR="00905BDC" w:rsidRPr="00994D5E" w:rsidRDefault="00994D5E" w:rsidP="00994D5E">
      <w:pPr>
        <w:pStyle w:val="Apara"/>
      </w:pPr>
      <w:r>
        <w:tab/>
      </w:r>
      <w:r w:rsidRPr="00994D5E">
        <w:t>(b)</w:t>
      </w:r>
      <w:r w:rsidRPr="00994D5E">
        <w:tab/>
      </w:r>
      <w:r w:rsidR="00905BDC" w:rsidRPr="00994D5E">
        <w:t>prejudice a criminal investigation, criminal proceeding or other legal proceeding known to the commission.</w:t>
      </w:r>
    </w:p>
    <w:p w:rsidR="00905BDC" w:rsidRPr="00994D5E" w:rsidRDefault="00994D5E" w:rsidP="00994D5E">
      <w:pPr>
        <w:pStyle w:val="AH5Sec"/>
      </w:pPr>
      <w:bookmarkStart w:id="264" w:name="_Toc531696412"/>
      <w:r w:rsidRPr="00994D5E">
        <w:rPr>
          <w:rStyle w:val="CharSectNo"/>
        </w:rPr>
        <w:t>222</w:t>
      </w:r>
      <w:r w:rsidRPr="00994D5E">
        <w:tab/>
      </w:r>
      <w:r w:rsidR="00905BDC" w:rsidRPr="00994D5E">
        <w:t>Commission annual report—not to include information identifying certain people</w:t>
      </w:r>
      <w:bookmarkEnd w:id="264"/>
    </w:p>
    <w:p w:rsidR="00905BDC" w:rsidRPr="00994D5E" w:rsidRDefault="00905BDC" w:rsidP="00905BDC">
      <w:pPr>
        <w:pStyle w:val="Amainreturn"/>
      </w:pPr>
      <w:r w:rsidRPr="00994D5E">
        <w:t>The commission must not include in a commission annual report any information that would identify a person who is not the subject of an adverse comment or opinion unless the commission—</w:t>
      </w:r>
    </w:p>
    <w:p w:rsidR="00905BDC" w:rsidRPr="00994D5E" w:rsidRDefault="00994D5E" w:rsidP="00994D5E">
      <w:pPr>
        <w:pStyle w:val="Apara"/>
      </w:pPr>
      <w:r>
        <w:tab/>
      </w:r>
      <w:r w:rsidRPr="00994D5E">
        <w:t>(a)</w:t>
      </w:r>
      <w:r w:rsidRPr="00994D5E">
        <w:tab/>
      </w:r>
      <w:r w:rsidR="00905BDC" w:rsidRPr="00994D5E">
        <w:t>is satisfied that it is necessary or desirable to do so in the public interest; and</w:t>
      </w:r>
    </w:p>
    <w:p w:rsidR="00905BDC" w:rsidRPr="00994D5E" w:rsidRDefault="00994D5E" w:rsidP="00994D5E">
      <w:pPr>
        <w:pStyle w:val="Apara"/>
      </w:pPr>
      <w:r>
        <w:tab/>
      </w:r>
      <w:r w:rsidRPr="00994D5E">
        <w:t>(b)</w:t>
      </w:r>
      <w:r w:rsidRPr="00994D5E">
        <w:tab/>
      </w:r>
      <w:r w:rsidR="00905BDC" w:rsidRPr="00994D5E">
        <w:t>is satisfied that it will not cause unreasonable damage to the person’s reputation, safety or wellbeing; and</w:t>
      </w:r>
    </w:p>
    <w:p w:rsidR="00905BDC" w:rsidRPr="00994D5E" w:rsidRDefault="00994D5E" w:rsidP="00994D5E">
      <w:pPr>
        <w:pStyle w:val="Apara"/>
      </w:pPr>
      <w:r>
        <w:tab/>
      </w:r>
      <w:r w:rsidRPr="00994D5E">
        <w:t>(c)</w:t>
      </w:r>
      <w:r w:rsidRPr="00994D5E">
        <w:tab/>
      </w:r>
      <w:r w:rsidR="00905BDC" w:rsidRPr="00994D5E">
        <w:t>states in the commission annual report that the person is not the subject of any adverse comment or opinion.</w:t>
      </w:r>
    </w:p>
    <w:p w:rsidR="00905BDC" w:rsidRPr="00994D5E" w:rsidRDefault="00994D5E" w:rsidP="00994D5E">
      <w:pPr>
        <w:pStyle w:val="AH5Sec"/>
        <w:keepNext w:val="0"/>
      </w:pPr>
      <w:bookmarkStart w:id="265" w:name="_Toc531696413"/>
      <w:r w:rsidRPr="00994D5E">
        <w:rPr>
          <w:rStyle w:val="CharSectNo"/>
        </w:rPr>
        <w:t>223</w:t>
      </w:r>
      <w:r w:rsidRPr="00994D5E">
        <w:tab/>
      </w:r>
      <w:r w:rsidR="00905BDC" w:rsidRPr="00994D5E">
        <w:t>Commission annual report—not to include information contrary to the public interest</w:t>
      </w:r>
      <w:bookmarkEnd w:id="265"/>
    </w:p>
    <w:p w:rsidR="00905BDC" w:rsidRPr="00994D5E" w:rsidRDefault="00994D5E" w:rsidP="00994D5E">
      <w:pPr>
        <w:pStyle w:val="Amain"/>
      </w:pPr>
      <w:r>
        <w:tab/>
      </w:r>
      <w:r w:rsidRPr="00994D5E">
        <w:t>(1)</w:t>
      </w:r>
      <w:r w:rsidRPr="00994D5E">
        <w:tab/>
      </w:r>
      <w:r w:rsidR="00905BDC" w:rsidRPr="00994D5E">
        <w:t>The commission must not include information in a commission annual report if the commission considers that the disclosure of the information would, on balance, be contrary to the public interest.</w:t>
      </w:r>
    </w:p>
    <w:p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138" w:tooltip="A2004-5" w:history="1">
        <w:r w:rsidR="00703EE8" w:rsidRPr="00994D5E">
          <w:rPr>
            <w:rStyle w:val="charCitHyperlinkItal"/>
          </w:rPr>
          <w:t>Human Rights Act 2004</w:t>
        </w:r>
      </w:hyperlink>
      <w:r w:rsidR="00905BDC" w:rsidRPr="00994D5E">
        <w:t>; or</w:t>
      </w:r>
    </w:p>
    <w:p w:rsidR="00905BDC" w:rsidRPr="00994D5E" w:rsidRDefault="00994D5E" w:rsidP="00994D5E">
      <w:pPr>
        <w:pStyle w:val="Apara"/>
      </w:pPr>
      <w:r>
        <w:tab/>
      </w:r>
      <w:r w:rsidRPr="00994D5E">
        <w:t>(b)</w:t>
      </w:r>
      <w:r w:rsidRPr="00994D5E">
        <w:tab/>
      </w:r>
      <w:r w:rsidR="00905BDC" w:rsidRPr="00994D5E">
        <w:t>disclose a trade secret, or the business affairs or research of an entity; or</w:t>
      </w:r>
    </w:p>
    <w:p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rsidR="00905BDC" w:rsidRPr="00994D5E" w:rsidRDefault="00994D5E" w:rsidP="00994D5E">
      <w:pPr>
        <w:pStyle w:val="Amain"/>
      </w:pPr>
      <w:r>
        <w:tab/>
      </w:r>
      <w:r w:rsidRPr="00994D5E">
        <w:t>(3)</w:t>
      </w:r>
      <w:r w:rsidRPr="00994D5E">
        <w:tab/>
      </w:r>
      <w:r w:rsidR="00905BDC" w:rsidRPr="00994D5E">
        <w:t>However, the commission may include in the commission annual report information mentioned in subsection (1) if satisfied the substance of the information is public knowledge.</w:t>
      </w:r>
    </w:p>
    <w:p w:rsidR="00905BDC" w:rsidRPr="00994D5E" w:rsidRDefault="00994D5E" w:rsidP="00994D5E">
      <w:pPr>
        <w:pStyle w:val="AH5Sec"/>
      </w:pPr>
      <w:bookmarkStart w:id="266" w:name="_Toc531696414"/>
      <w:r w:rsidRPr="00994D5E">
        <w:rPr>
          <w:rStyle w:val="CharSectNo"/>
        </w:rPr>
        <w:t>224</w:t>
      </w:r>
      <w:r w:rsidRPr="00994D5E">
        <w:tab/>
      </w:r>
      <w:r w:rsidR="00905BDC" w:rsidRPr="00994D5E">
        <w:t>Commission annual report—comments on proposed reports</w:t>
      </w:r>
      <w:bookmarkEnd w:id="266"/>
    </w:p>
    <w:p w:rsidR="00905BDC" w:rsidRPr="00994D5E" w:rsidRDefault="00994D5E" w:rsidP="00994D5E">
      <w:pPr>
        <w:pStyle w:val="Amain"/>
      </w:pPr>
      <w:r>
        <w:tab/>
      </w:r>
      <w:r w:rsidRPr="00994D5E">
        <w:t>(1)</w:t>
      </w:r>
      <w:r w:rsidRPr="00994D5E">
        <w:tab/>
      </w:r>
      <w:r w:rsidR="00905BDC" w:rsidRPr="00994D5E">
        <w:t>This section applies if the commission is preparing a commission annual report (the </w:t>
      </w:r>
      <w:r w:rsidR="00905BDC" w:rsidRPr="00994D5E">
        <w:rPr>
          <w:rStyle w:val="charBoldItals"/>
        </w:rPr>
        <w:t>proposed report</w:t>
      </w:r>
      <w:r w:rsidR="00905BDC" w:rsidRPr="00994D5E">
        <w:t>).</w:t>
      </w:r>
    </w:p>
    <w:p w:rsidR="00905BDC" w:rsidRPr="00994D5E" w:rsidRDefault="00994D5E" w:rsidP="00994D5E">
      <w:pPr>
        <w:pStyle w:val="Amain"/>
      </w:pPr>
      <w:r>
        <w:tab/>
      </w:r>
      <w:r w:rsidRPr="00994D5E">
        <w:t>(2)</w:t>
      </w:r>
      <w:r w:rsidRPr="00994D5E">
        <w:tab/>
      </w:r>
      <w:r w:rsidR="00905BDC" w:rsidRPr="00994D5E">
        <w:t>If the proposed report, or part of it, relates to—</w:t>
      </w:r>
    </w:p>
    <w:p w:rsidR="00905BDC" w:rsidRPr="00994D5E" w:rsidRDefault="00994D5E" w:rsidP="00994D5E">
      <w:pPr>
        <w:pStyle w:val="Apara"/>
      </w:pPr>
      <w:r>
        <w:tab/>
      </w:r>
      <w:r w:rsidRPr="00994D5E">
        <w:t>(a)</w:t>
      </w:r>
      <w:r w:rsidRPr="00994D5E">
        <w:tab/>
      </w:r>
      <w:r w:rsidR="00905BDC" w:rsidRPr="00994D5E">
        <w:t>a person—the commission must give the proposed report, or part, to the person; or</w:t>
      </w:r>
    </w:p>
    <w:p w:rsidR="00905BDC" w:rsidRPr="00994D5E" w:rsidRDefault="00994D5E" w:rsidP="00994D5E">
      <w:pPr>
        <w:pStyle w:val="Apara"/>
      </w:pPr>
      <w:r>
        <w:tab/>
      </w:r>
      <w:r w:rsidRPr="00994D5E">
        <w:t>(b)</w:t>
      </w:r>
      <w:r w:rsidRPr="00994D5E">
        <w:tab/>
      </w:r>
      <w:r w:rsidR="00905BDC" w:rsidRPr="00994D5E">
        <w:t>a public sector entity—the commission must give the proposed report, or part, to the head of the public sector entity.</w:t>
      </w:r>
    </w:p>
    <w:p w:rsidR="00905BDC" w:rsidRPr="00994D5E" w:rsidRDefault="00994D5E" w:rsidP="00994D5E">
      <w:pPr>
        <w:pStyle w:val="Amain"/>
      </w:pPr>
      <w:r>
        <w:tab/>
      </w:r>
      <w:r w:rsidRPr="00994D5E">
        <w:t>(3)</w:t>
      </w:r>
      <w:r w:rsidRPr="00994D5E">
        <w:tab/>
      </w:r>
      <w:r w:rsidR="00905BDC" w:rsidRPr="00994D5E">
        <w:t>The commission may also give all or part of the proposed report to anyone else the commission considers has a direct interest in the proposed report.</w:t>
      </w:r>
    </w:p>
    <w:p w:rsidR="00905BDC" w:rsidRPr="00994D5E" w:rsidRDefault="00994D5E" w:rsidP="00994D5E">
      <w:pPr>
        <w:pStyle w:val="Amain"/>
      </w:pPr>
      <w:r>
        <w:tab/>
      </w:r>
      <w:r w:rsidRPr="00994D5E">
        <w:t>(4)</w:t>
      </w:r>
      <w:r w:rsidRPr="00994D5E">
        <w:tab/>
      </w:r>
      <w:r w:rsidR="00905BDC" w:rsidRPr="00994D5E">
        <w:t>A proposed report must not include anything that must not be included in a commission annual report.</w:t>
      </w:r>
    </w:p>
    <w:p w:rsidR="00905BDC" w:rsidRPr="00994D5E" w:rsidRDefault="00994D5E" w:rsidP="00EE65DF">
      <w:pPr>
        <w:pStyle w:val="Amain"/>
        <w:keepLines/>
      </w:pPr>
      <w:r>
        <w:tab/>
      </w:r>
      <w:r w:rsidRPr="00994D5E">
        <w:t>(5)</w:t>
      </w:r>
      <w:r w:rsidRPr="00994D5E">
        <w:tab/>
      </w:r>
      <w:r w:rsidR="00905BDC" w:rsidRPr="00994D5E">
        <w:t>If the commission gives a person all or part of a proposed report under subsection (2) or (3), the commission must also give the person written notice stating that the person may give written comments about the proposed report to the commission before the end of—</w:t>
      </w:r>
    </w:p>
    <w:p w:rsidR="00905BDC" w:rsidRPr="00994D5E" w:rsidRDefault="00994D5E" w:rsidP="00994D5E">
      <w:pPr>
        <w:pStyle w:val="Apara"/>
      </w:pPr>
      <w:r>
        <w:tab/>
      </w:r>
      <w:r w:rsidRPr="00994D5E">
        <w:t>(a)</w:t>
      </w:r>
      <w:r w:rsidRPr="00994D5E">
        <w:tab/>
      </w:r>
      <w:r w:rsidR="00905BDC" w:rsidRPr="00994D5E">
        <w:t>6 weeks after the day the notice is given to the person; or</w:t>
      </w:r>
    </w:p>
    <w:p w:rsidR="00905BDC" w:rsidRPr="00994D5E" w:rsidRDefault="00994D5E" w:rsidP="00994D5E">
      <w:pPr>
        <w:pStyle w:val="Apara"/>
        <w:keepNext/>
      </w:pPr>
      <w:r>
        <w:tab/>
      </w:r>
      <w:r w:rsidRPr="00994D5E">
        <w:t>(b)</w:t>
      </w:r>
      <w:r w:rsidRPr="00994D5E">
        <w:tab/>
      </w:r>
      <w:r w:rsidR="00905BDC" w:rsidRPr="00994D5E">
        <w:t>a longer period stated in the notice.</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must also give the person a non</w:t>
      </w:r>
      <w:r w:rsidRPr="00994D5E">
        <w:rPr>
          <w:lang w:eastAsia="en-AU"/>
        </w:rPr>
        <w:noBreakHyphen/>
        <w:t>disclosure notice about the information in the proposed report (see s </w:t>
      </w:r>
      <w:r w:rsidR="00B53930" w:rsidRPr="00994D5E">
        <w:rPr>
          <w:lang w:eastAsia="en-AU"/>
        </w:rPr>
        <w:t>198</w:t>
      </w:r>
      <w:r w:rsidRPr="00994D5E">
        <w:rPr>
          <w:lang w:eastAsia="en-AU"/>
        </w:rPr>
        <w:t>).</w:t>
      </w:r>
    </w:p>
    <w:p w:rsidR="00905BDC" w:rsidRPr="00994D5E" w:rsidRDefault="00994D5E" w:rsidP="00994D5E">
      <w:pPr>
        <w:pStyle w:val="Amain"/>
      </w:pPr>
      <w:r>
        <w:tab/>
      </w:r>
      <w:r w:rsidRPr="00994D5E">
        <w:t>(6)</w:t>
      </w:r>
      <w:r w:rsidRPr="00994D5E">
        <w:tab/>
      </w:r>
      <w:r w:rsidR="00905BDC" w:rsidRPr="00994D5E">
        <w:t>If the commission receives comments under this section, the commission—</w:t>
      </w:r>
    </w:p>
    <w:p w:rsidR="00905BDC" w:rsidRPr="00994D5E" w:rsidRDefault="00994D5E" w:rsidP="00994D5E">
      <w:pPr>
        <w:pStyle w:val="Apara"/>
      </w:pPr>
      <w:r>
        <w:tab/>
      </w:r>
      <w:r w:rsidRPr="00994D5E">
        <w:t>(a)</w:t>
      </w:r>
      <w:r w:rsidRPr="00994D5E">
        <w:tab/>
      </w:r>
      <w:r w:rsidR="00905BDC" w:rsidRPr="00994D5E">
        <w:t>must consider the comments in preparing the commission annual report; and</w:t>
      </w:r>
    </w:p>
    <w:p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commission annual report.</w:t>
      </w:r>
    </w:p>
    <w:p w:rsidR="00905BDC" w:rsidRPr="00994D5E" w:rsidRDefault="00994D5E" w:rsidP="00994D5E">
      <w:pPr>
        <w:pStyle w:val="Amain"/>
        <w:rPr>
          <w:lang w:eastAsia="en-AU"/>
        </w:rPr>
      </w:pPr>
      <w:r>
        <w:rPr>
          <w:lang w:eastAsia="en-AU"/>
        </w:rPr>
        <w:tab/>
      </w:r>
      <w:r w:rsidRPr="00994D5E">
        <w:rPr>
          <w:lang w:eastAsia="en-AU"/>
        </w:rPr>
        <w:t>(7)</w:t>
      </w:r>
      <w:r w:rsidRPr="00994D5E">
        <w:rPr>
          <w:lang w:eastAsia="en-AU"/>
        </w:rPr>
        <w:tab/>
      </w:r>
      <w:r w:rsidR="00905BDC" w:rsidRPr="00994D5E">
        <w:rPr>
          <w:lang w:eastAsia="en-AU"/>
        </w:rPr>
        <w:t>If the commission is satisfied that amendment is an appropriate response to the comments, the commission may amend the proposed report.</w:t>
      </w:r>
    </w:p>
    <w:p w:rsidR="00905BDC" w:rsidRPr="00994D5E" w:rsidRDefault="00994D5E" w:rsidP="00994D5E">
      <w:pPr>
        <w:pStyle w:val="Amain"/>
      </w:pPr>
      <w:r>
        <w:tab/>
      </w:r>
      <w:r w:rsidRPr="00994D5E">
        <w:t>(8)</w:t>
      </w:r>
      <w:r w:rsidRPr="00994D5E">
        <w:tab/>
      </w:r>
      <w:r w:rsidR="00905BDC" w:rsidRPr="00994D5E">
        <w:rPr>
          <w:lang w:eastAsia="en-AU"/>
        </w:rPr>
        <w:t>If the commission is not satisfied that amendment is an appropriate response to the comments, the commission must tell the person, in writing, before the commission annual report is published, that the proposed report is to be published unamended.</w:t>
      </w:r>
    </w:p>
    <w:p w:rsidR="00905BDC" w:rsidRPr="00994D5E" w:rsidRDefault="00905BDC" w:rsidP="00905BDC">
      <w:pPr>
        <w:pStyle w:val="PageBreak"/>
      </w:pPr>
      <w:r w:rsidRPr="00994D5E">
        <w:br w:type="page"/>
      </w:r>
    </w:p>
    <w:p w:rsidR="00905BDC" w:rsidRPr="00994D5E" w:rsidRDefault="00994D5E" w:rsidP="00994D5E">
      <w:pPr>
        <w:pStyle w:val="AH1Chapter"/>
        <w:tabs>
          <w:tab w:val="clear" w:pos="2600"/>
        </w:tabs>
      </w:pPr>
      <w:bookmarkStart w:id="267" w:name="_Toc531696415"/>
      <w:r w:rsidRPr="00994D5E">
        <w:rPr>
          <w:rStyle w:val="CharChapNo"/>
        </w:rPr>
        <w:t>Chapter 5</w:t>
      </w:r>
      <w:r w:rsidRPr="00994D5E">
        <w:tab/>
      </w:r>
      <w:r w:rsidR="00905BDC" w:rsidRPr="00994D5E">
        <w:rPr>
          <w:rStyle w:val="CharChapText"/>
        </w:rPr>
        <w:t>Inspector of the commission</w:t>
      </w:r>
      <w:bookmarkEnd w:id="267"/>
    </w:p>
    <w:p w:rsidR="00905BDC" w:rsidRPr="00994D5E" w:rsidRDefault="00994D5E" w:rsidP="00994D5E">
      <w:pPr>
        <w:pStyle w:val="AH2Part"/>
        <w:tabs>
          <w:tab w:val="clear" w:pos="2600"/>
        </w:tabs>
      </w:pPr>
      <w:bookmarkStart w:id="268" w:name="_Toc531696416"/>
      <w:r w:rsidRPr="00994D5E">
        <w:rPr>
          <w:rStyle w:val="CharPartNo"/>
        </w:rPr>
        <w:t>Part 5.1</w:t>
      </w:r>
      <w:r w:rsidRPr="00994D5E">
        <w:tab/>
      </w:r>
      <w:r w:rsidR="00905BDC" w:rsidRPr="00994D5E">
        <w:rPr>
          <w:rStyle w:val="CharPartText"/>
        </w:rPr>
        <w:t>Inspector of the commission</w:t>
      </w:r>
      <w:bookmarkEnd w:id="268"/>
    </w:p>
    <w:p w:rsidR="00905BDC" w:rsidRPr="00994D5E" w:rsidRDefault="00994D5E" w:rsidP="00994D5E">
      <w:pPr>
        <w:pStyle w:val="AH3Div"/>
        <w:tabs>
          <w:tab w:val="clear" w:pos="2600"/>
        </w:tabs>
      </w:pPr>
      <w:bookmarkStart w:id="269" w:name="_Toc531696417"/>
      <w:r w:rsidRPr="00994D5E">
        <w:rPr>
          <w:rStyle w:val="CharDivNo"/>
        </w:rPr>
        <w:t>Division 5.1.1</w:t>
      </w:r>
      <w:r w:rsidRPr="00994D5E">
        <w:tab/>
      </w:r>
      <w:r w:rsidR="00905BDC" w:rsidRPr="00994D5E">
        <w:rPr>
          <w:rStyle w:val="CharDivText"/>
        </w:rPr>
        <w:t>Inspector—independence and functions</w:t>
      </w:r>
      <w:bookmarkEnd w:id="269"/>
    </w:p>
    <w:p w:rsidR="00905BDC" w:rsidRPr="00994D5E" w:rsidRDefault="00994D5E" w:rsidP="00994D5E">
      <w:pPr>
        <w:pStyle w:val="AH5Sec"/>
      </w:pPr>
      <w:bookmarkStart w:id="270" w:name="_Toc531696418"/>
      <w:r w:rsidRPr="00994D5E">
        <w:rPr>
          <w:rStyle w:val="CharSectNo"/>
        </w:rPr>
        <w:t>225</w:t>
      </w:r>
      <w:r w:rsidRPr="00994D5E">
        <w:tab/>
      </w:r>
      <w:r w:rsidR="00905BDC" w:rsidRPr="00994D5E">
        <w:t>Inspector—officer of the Legislative Assembly</w:t>
      </w:r>
      <w:bookmarkEnd w:id="270"/>
    </w:p>
    <w:p w:rsidR="00905BDC" w:rsidRPr="00994D5E" w:rsidRDefault="00994D5E" w:rsidP="00994D5E">
      <w:pPr>
        <w:pStyle w:val="Amain"/>
      </w:pPr>
      <w:r>
        <w:tab/>
      </w:r>
      <w:r w:rsidRPr="00994D5E">
        <w:t>(1)</w:t>
      </w:r>
      <w:r w:rsidRPr="00994D5E">
        <w:tab/>
      </w:r>
      <w:r w:rsidR="00905BDC" w:rsidRPr="00994D5E">
        <w:t>The inspector is an independent officer of the Legislative Assembly.</w:t>
      </w:r>
    </w:p>
    <w:p w:rsidR="00905BDC" w:rsidRPr="00994D5E" w:rsidRDefault="00994D5E" w:rsidP="00994D5E">
      <w:pPr>
        <w:pStyle w:val="Amain"/>
        <w:keepNext/>
      </w:pPr>
      <w:r>
        <w:tab/>
      </w:r>
      <w:r w:rsidRPr="00994D5E">
        <w:t>(2)</w:t>
      </w:r>
      <w:r w:rsidRPr="00994D5E">
        <w:tab/>
      </w:r>
      <w:r w:rsidR="00905BDC" w:rsidRPr="00994D5E">
        <w:t>The functions, powers, rights, immunities and obligations of the inspector are as stated in this Act and any other law in force in the Territory.</w:t>
      </w:r>
    </w:p>
    <w:p w:rsidR="00905BDC" w:rsidRPr="00994D5E" w:rsidRDefault="00905BDC" w:rsidP="00905BDC">
      <w:pPr>
        <w:pStyle w:val="aNote"/>
      </w:pPr>
      <w:r w:rsidRPr="00994D5E">
        <w:rPr>
          <w:rStyle w:val="charItals"/>
        </w:rPr>
        <w:t>Note</w:t>
      </w:r>
      <w:r w:rsidRPr="00994D5E">
        <w:rPr>
          <w:snapToGrid w:val="0"/>
        </w:rPr>
        <w:tab/>
        <w:t xml:space="preserve">A law in force in the Territory includes a </w:t>
      </w:r>
      <w:r w:rsidRPr="00994D5E">
        <w:t xml:space="preserve">territory </w:t>
      </w:r>
      <w:r w:rsidRPr="00994D5E">
        <w:rPr>
          <w:snapToGrid w:val="0"/>
        </w:rPr>
        <w:t>law and a Commonwealth law.</w:t>
      </w:r>
    </w:p>
    <w:p w:rsidR="00905BDC" w:rsidRPr="00994D5E" w:rsidRDefault="00994D5E" w:rsidP="00994D5E">
      <w:pPr>
        <w:pStyle w:val="Amain"/>
      </w:pPr>
      <w:r>
        <w:tab/>
      </w:r>
      <w:r w:rsidRPr="00994D5E">
        <w:t>(3)</w:t>
      </w:r>
      <w:r w:rsidRPr="00994D5E">
        <w:tab/>
      </w:r>
      <w:r w:rsidR="00905BDC" w:rsidRPr="00994D5E">
        <w:t>There are no implied functions, powers, rights, immunities or obligations arising from the inspector being an independent officer of the Legislative Assembly.</w:t>
      </w:r>
    </w:p>
    <w:p w:rsidR="00905BDC" w:rsidRPr="00994D5E" w:rsidRDefault="00994D5E" w:rsidP="00994D5E">
      <w:pPr>
        <w:pStyle w:val="Amain"/>
      </w:pPr>
      <w:r>
        <w:tab/>
      </w:r>
      <w:r w:rsidRPr="00994D5E">
        <w:t>(4)</w:t>
      </w:r>
      <w:r w:rsidRPr="00994D5E">
        <w:tab/>
      </w:r>
      <w:r w:rsidR="00905BDC" w:rsidRPr="00994D5E">
        <w:t>The powers of the Legislative Assembly to act in relation to the inspector are as stated in this Act and any other law in force in the Territory.</w:t>
      </w:r>
    </w:p>
    <w:p w:rsidR="00905BDC" w:rsidRPr="00994D5E" w:rsidRDefault="00994D5E" w:rsidP="00994D5E">
      <w:pPr>
        <w:pStyle w:val="Amain"/>
      </w:pPr>
      <w:r>
        <w:tab/>
      </w:r>
      <w:r w:rsidRPr="00994D5E">
        <w:t>(5)</w:t>
      </w:r>
      <w:r w:rsidRPr="00994D5E">
        <w:tab/>
      </w:r>
      <w:r w:rsidR="00905BDC" w:rsidRPr="00994D5E">
        <w:t>In subsection (4):</w:t>
      </w:r>
    </w:p>
    <w:p w:rsidR="00905BDC" w:rsidRPr="00994D5E" w:rsidRDefault="00905BDC" w:rsidP="00994D5E">
      <w:pPr>
        <w:pStyle w:val="aDef"/>
        <w:keepNext/>
      </w:pPr>
      <w:r w:rsidRPr="00994D5E">
        <w:rPr>
          <w:rStyle w:val="charBoldItals"/>
        </w:rPr>
        <w:t>Legislative Assembly</w:t>
      </w:r>
      <w:r w:rsidRPr="00994D5E">
        <w:t xml:space="preserve"> includes—</w:t>
      </w:r>
    </w:p>
    <w:p w:rsidR="00905BDC" w:rsidRPr="00994D5E" w:rsidRDefault="00994D5E" w:rsidP="00994D5E">
      <w:pPr>
        <w:pStyle w:val="aDefpara"/>
        <w:keepNext/>
      </w:pPr>
      <w:r>
        <w:tab/>
      </w:r>
      <w:r w:rsidRPr="00994D5E">
        <w:t>(a)</w:t>
      </w:r>
      <w:r w:rsidRPr="00994D5E">
        <w:tab/>
      </w:r>
      <w:r w:rsidR="00905BDC" w:rsidRPr="00994D5E">
        <w:t>the members of the Legislative Assembly; and</w:t>
      </w:r>
    </w:p>
    <w:p w:rsidR="00905BDC" w:rsidRPr="00994D5E" w:rsidRDefault="00994D5E" w:rsidP="00994D5E">
      <w:pPr>
        <w:pStyle w:val="aDefpara"/>
      </w:pPr>
      <w:r>
        <w:tab/>
      </w:r>
      <w:r w:rsidRPr="00994D5E">
        <w:t>(b)</w:t>
      </w:r>
      <w:r w:rsidRPr="00994D5E">
        <w:tab/>
      </w:r>
      <w:r w:rsidR="00905BDC" w:rsidRPr="00994D5E">
        <w:t>the committees of the Legislative Assembly.</w:t>
      </w:r>
    </w:p>
    <w:p w:rsidR="00905BDC" w:rsidRPr="00994D5E" w:rsidRDefault="00994D5E" w:rsidP="00994D5E">
      <w:pPr>
        <w:pStyle w:val="Amain"/>
      </w:pPr>
      <w:r>
        <w:tab/>
      </w:r>
      <w:r w:rsidRPr="00994D5E">
        <w:t>(6)</w:t>
      </w:r>
      <w:r w:rsidRPr="00994D5E">
        <w:tab/>
      </w:r>
      <w:r w:rsidR="00905BDC" w:rsidRPr="00994D5E">
        <w:t>There are no implied powers of the Legislative Assembly arising from the inspector being an independent officer of the Legislative Assembly.</w:t>
      </w:r>
    </w:p>
    <w:p w:rsidR="00905BDC" w:rsidRPr="00994D5E" w:rsidRDefault="00994D5E" w:rsidP="00994D5E">
      <w:pPr>
        <w:pStyle w:val="AH5Sec"/>
      </w:pPr>
      <w:bookmarkStart w:id="271" w:name="_Toc531696419"/>
      <w:r w:rsidRPr="00994D5E">
        <w:rPr>
          <w:rStyle w:val="CharSectNo"/>
        </w:rPr>
        <w:t>226</w:t>
      </w:r>
      <w:r w:rsidRPr="00994D5E">
        <w:tab/>
      </w:r>
      <w:r w:rsidR="00905BDC" w:rsidRPr="00994D5E">
        <w:t>Inspector—independence</w:t>
      </w:r>
      <w:bookmarkEnd w:id="271"/>
    </w:p>
    <w:p w:rsidR="00905BDC" w:rsidRPr="00994D5E" w:rsidRDefault="00905BDC" w:rsidP="00905BDC">
      <w:pPr>
        <w:pStyle w:val="Amainreturn"/>
      </w:pPr>
      <w:r w:rsidRPr="00994D5E">
        <w:t>Subject to this Act and to other territory laws, the inspector has complete discretion in the exercise of the inspector’s functions.</w:t>
      </w:r>
    </w:p>
    <w:p w:rsidR="00905BDC" w:rsidRPr="00994D5E" w:rsidRDefault="00994D5E" w:rsidP="00994D5E">
      <w:pPr>
        <w:pStyle w:val="AH5Sec"/>
      </w:pPr>
      <w:bookmarkStart w:id="272" w:name="_Toc531696420"/>
      <w:r w:rsidRPr="00994D5E">
        <w:rPr>
          <w:rStyle w:val="CharSectNo"/>
        </w:rPr>
        <w:t>227</w:t>
      </w:r>
      <w:r w:rsidRPr="00994D5E">
        <w:tab/>
      </w:r>
      <w:r w:rsidR="00905BDC" w:rsidRPr="00994D5E">
        <w:t>Inspector—functions</w:t>
      </w:r>
      <w:bookmarkEnd w:id="272"/>
    </w:p>
    <w:p w:rsidR="00905BDC" w:rsidRPr="00994D5E" w:rsidRDefault="00994D5E" w:rsidP="00994D5E">
      <w:pPr>
        <w:pStyle w:val="Amain"/>
      </w:pPr>
      <w:r>
        <w:tab/>
      </w:r>
      <w:r w:rsidRPr="00994D5E">
        <w:t>(1)</w:t>
      </w:r>
      <w:r w:rsidRPr="00994D5E">
        <w:tab/>
      </w:r>
      <w:r w:rsidR="00905BDC" w:rsidRPr="00994D5E">
        <w:t>The functions of the inspector are—</w:t>
      </w:r>
    </w:p>
    <w:p w:rsidR="00905BDC" w:rsidRPr="00994D5E" w:rsidRDefault="00994D5E" w:rsidP="00994D5E">
      <w:pPr>
        <w:pStyle w:val="Apara"/>
      </w:pPr>
      <w:r>
        <w:tab/>
      </w:r>
      <w:r w:rsidRPr="00994D5E">
        <w:t>(a)</w:t>
      </w:r>
      <w:r w:rsidRPr="00994D5E">
        <w:tab/>
      </w:r>
      <w:r w:rsidR="00905BDC" w:rsidRPr="00994D5E">
        <w:t xml:space="preserve">to assess and report on the commission’s compliance with this Act and any </w:t>
      </w:r>
      <w:r w:rsidR="00905BDC" w:rsidRPr="00994D5E">
        <w:rPr>
          <w:lang w:eastAsia="en-AU"/>
        </w:rPr>
        <w:t>memorandums of understanding or agreements entered into under this Act</w:t>
      </w:r>
      <w:r w:rsidR="00905BDC" w:rsidRPr="00994D5E">
        <w:t>; and</w:t>
      </w:r>
    </w:p>
    <w:p w:rsidR="00905BDC" w:rsidRPr="00994D5E" w:rsidRDefault="00994D5E" w:rsidP="00994D5E">
      <w:pPr>
        <w:pStyle w:val="Apara"/>
      </w:pPr>
      <w:r>
        <w:tab/>
      </w:r>
      <w:r w:rsidRPr="00994D5E">
        <w:t>(b)</w:t>
      </w:r>
      <w:r w:rsidRPr="00994D5E">
        <w:tab/>
      </w:r>
      <w:r w:rsidR="00905BDC" w:rsidRPr="00994D5E">
        <w:t>to receive, investigate and assess complaints about the commission and members of staff of the commission; and</w:t>
      </w:r>
    </w:p>
    <w:p w:rsidR="00905BDC" w:rsidRPr="00994D5E" w:rsidRDefault="00994D5E" w:rsidP="00994D5E">
      <w:pPr>
        <w:pStyle w:val="Apara"/>
      </w:pPr>
      <w:r>
        <w:tab/>
      </w:r>
      <w:r w:rsidRPr="00994D5E">
        <w:t>(c)</w:t>
      </w:r>
      <w:r w:rsidRPr="00994D5E">
        <w:tab/>
      </w:r>
      <w:r w:rsidR="00905BDC" w:rsidRPr="00994D5E">
        <w:t>to make recommendations to the commission or public bodies about practices or procedures in relation to the performance of functions under this Act; and</w:t>
      </w:r>
    </w:p>
    <w:p w:rsidR="00905BDC" w:rsidRPr="00994D5E" w:rsidRDefault="00994D5E" w:rsidP="00994D5E">
      <w:pPr>
        <w:pStyle w:val="Apara"/>
      </w:pPr>
      <w:r>
        <w:tab/>
      </w:r>
      <w:r w:rsidRPr="00994D5E">
        <w:t>(d)</w:t>
      </w:r>
      <w:r w:rsidRPr="00994D5E">
        <w:tab/>
      </w:r>
      <w:r w:rsidR="00905BDC" w:rsidRPr="00994D5E">
        <w:t>any other functions given to the inspector under this Act or another territory law.</w:t>
      </w:r>
    </w:p>
    <w:p w:rsidR="00905BDC" w:rsidRPr="00994D5E" w:rsidRDefault="00994D5E" w:rsidP="00994D5E">
      <w:pPr>
        <w:pStyle w:val="Amain"/>
      </w:pPr>
      <w:r>
        <w:tab/>
      </w:r>
      <w:r w:rsidRPr="00994D5E">
        <w:t>(2)</w:t>
      </w:r>
      <w:r w:rsidRPr="00994D5E">
        <w:tab/>
      </w:r>
      <w:r w:rsidR="00905BDC" w:rsidRPr="00994D5E">
        <w:t>The inspector is not subject to direction from anyone in relation to the exercise of the inspector’s functions.</w:t>
      </w:r>
    </w:p>
    <w:p w:rsidR="00905BDC" w:rsidRPr="00994D5E" w:rsidRDefault="00994D5E" w:rsidP="00994D5E">
      <w:pPr>
        <w:pStyle w:val="AH5Sec"/>
      </w:pPr>
      <w:bookmarkStart w:id="273" w:name="_Toc531696421"/>
      <w:r w:rsidRPr="00994D5E">
        <w:rPr>
          <w:rStyle w:val="CharSectNo"/>
        </w:rPr>
        <w:t>228</w:t>
      </w:r>
      <w:r w:rsidRPr="00994D5E">
        <w:tab/>
      </w:r>
      <w:r w:rsidR="00905BDC" w:rsidRPr="00994D5E">
        <w:rPr>
          <w:lang w:eastAsia="en-AU"/>
        </w:rPr>
        <w:t>Inspector—powers</w:t>
      </w:r>
      <w:bookmarkEnd w:id="273"/>
    </w:p>
    <w:p w:rsidR="00905BDC" w:rsidRPr="00994D5E" w:rsidRDefault="00905BDC" w:rsidP="00905BDC">
      <w:pPr>
        <w:pStyle w:val="Amainreturn"/>
        <w:rPr>
          <w:lang w:eastAsia="en-AU"/>
        </w:rPr>
      </w:pPr>
      <w:r w:rsidRPr="00994D5E">
        <w:rPr>
          <w:lang w:eastAsia="en-AU"/>
        </w:rPr>
        <w:t>The inspector—</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may investigate any aspect of the commission’s operations or any conduct of the commissioner or the staff of the commission;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is entitled to full access to the records of the commission and to take, or have copies made of, any of the records; and</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may require the commissioner or the staff of the commission to provide information or produce documents or other things about any matter, or any class of matters, relating to—</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commission’s operations; or</w:t>
      </w:r>
    </w:p>
    <w:p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the conduct of the commissioner or the staff of the commission; and</w:t>
      </w:r>
    </w:p>
    <w:p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may refer matters relating to the commissioner or the staff of the commission to another public sector entity or public official for consideration or action; and</w:t>
      </w:r>
    </w:p>
    <w:p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may recommend disciplinary action or criminal prosecution against the commissioner or the staff of the commission.</w:t>
      </w:r>
    </w:p>
    <w:p w:rsidR="00905BDC" w:rsidRPr="00994D5E" w:rsidRDefault="00994D5E" w:rsidP="00994D5E">
      <w:pPr>
        <w:pStyle w:val="AH3Div"/>
        <w:tabs>
          <w:tab w:val="clear" w:pos="2600"/>
        </w:tabs>
      </w:pPr>
      <w:bookmarkStart w:id="274" w:name="_Toc531696422"/>
      <w:r w:rsidRPr="00994D5E">
        <w:rPr>
          <w:rStyle w:val="CharDivNo"/>
        </w:rPr>
        <w:t>Division 5.1.2</w:t>
      </w:r>
      <w:r w:rsidRPr="00994D5E">
        <w:tab/>
      </w:r>
      <w:r w:rsidR="00905BDC" w:rsidRPr="00994D5E">
        <w:rPr>
          <w:rStyle w:val="CharDivText"/>
        </w:rPr>
        <w:t>Inspector—appointment</w:t>
      </w:r>
      <w:bookmarkEnd w:id="274"/>
    </w:p>
    <w:p w:rsidR="00905BDC" w:rsidRPr="00994D5E" w:rsidRDefault="00994D5E" w:rsidP="00994D5E">
      <w:pPr>
        <w:pStyle w:val="AH5Sec"/>
      </w:pPr>
      <w:bookmarkStart w:id="275" w:name="_Toc531696423"/>
      <w:r w:rsidRPr="00994D5E">
        <w:rPr>
          <w:rStyle w:val="CharSectNo"/>
        </w:rPr>
        <w:t>229</w:t>
      </w:r>
      <w:r w:rsidRPr="00994D5E">
        <w:tab/>
      </w:r>
      <w:r w:rsidR="00905BDC" w:rsidRPr="00994D5E">
        <w:t>Inspector—ombudsman to be inspector until other appointment made</w:t>
      </w:r>
      <w:bookmarkEnd w:id="275"/>
    </w:p>
    <w:p w:rsidR="00905BDC" w:rsidRPr="00994D5E" w:rsidRDefault="00905BDC" w:rsidP="00994D5E">
      <w:pPr>
        <w:pStyle w:val="Amainreturn"/>
        <w:keepNext/>
      </w:pPr>
      <w:r w:rsidRPr="00994D5E">
        <w:t>The ombudsman is the inspector until an appointment is made under section </w:t>
      </w:r>
      <w:r w:rsidR="00B53930" w:rsidRPr="00994D5E">
        <w:t>230</w:t>
      </w:r>
      <w:r w:rsidRPr="00994D5E">
        <w:t>.</w:t>
      </w:r>
    </w:p>
    <w:p w:rsidR="00905BDC" w:rsidRPr="00994D5E" w:rsidRDefault="00905BDC" w:rsidP="00905BDC">
      <w:pPr>
        <w:pStyle w:val="aNote"/>
      </w:pPr>
      <w:r w:rsidRPr="00994D5E">
        <w:rPr>
          <w:rStyle w:val="charItals"/>
        </w:rPr>
        <w:t>Note</w:t>
      </w:r>
      <w:r w:rsidRPr="00994D5E">
        <w:rPr>
          <w:rStyle w:val="charItals"/>
        </w:rPr>
        <w:tab/>
      </w:r>
      <w:r w:rsidRPr="00994D5E">
        <w:t xml:space="preserve">The person holding office as the Commonwealth ombudsman is taken to be the ombudsman until an appointment is made under the </w:t>
      </w:r>
      <w:hyperlink r:id="rId139" w:tooltip="A1989-45" w:history="1">
        <w:r w:rsidR="00703EE8" w:rsidRPr="00994D5E">
          <w:rPr>
            <w:rStyle w:val="charCitHyperlinkItal"/>
          </w:rPr>
          <w:t>Ombudsman Act 1989</w:t>
        </w:r>
      </w:hyperlink>
      <w:r w:rsidRPr="00994D5E">
        <w:t xml:space="preserve">, s 22 (see </w:t>
      </w:r>
      <w:hyperlink r:id="rId140" w:tooltip="Act 1988 No 109 (Cwlth)" w:history="1">
        <w:r w:rsidR="00F92B25" w:rsidRPr="00994D5E">
          <w:rPr>
            <w:rStyle w:val="charCitHyperlinkItal"/>
          </w:rPr>
          <w:t>A.C.T. Self</w:t>
        </w:r>
        <w:r w:rsidR="00F92B25" w:rsidRPr="00994D5E">
          <w:rPr>
            <w:rStyle w:val="charCitHyperlinkItal"/>
          </w:rPr>
          <w:noBreakHyphen/>
          <w:t>Government (Consequential Provisions) Act 1988</w:t>
        </w:r>
      </w:hyperlink>
      <w:r w:rsidRPr="00994D5E">
        <w:rPr>
          <w:rStyle w:val="charItals"/>
        </w:rPr>
        <w:t xml:space="preserve"> </w:t>
      </w:r>
      <w:r w:rsidRPr="00994D5E">
        <w:t>(Cwlth), s 28).</w:t>
      </w:r>
    </w:p>
    <w:p w:rsidR="00905BDC" w:rsidRPr="00994D5E" w:rsidRDefault="00994D5E" w:rsidP="00994D5E">
      <w:pPr>
        <w:pStyle w:val="AH5Sec"/>
      </w:pPr>
      <w:bookmarkStart w:id="276" w:name="_Toc531696424"/>
      <w:r w:rsidRPr="00994D5E">
        <w:rPr>
          <w:rStyle w:val="CharSectNo"/>
        </w:rPr>
        <w:t>230</w:t>
      </w:r>
      <w:r w:rsidRPr="00994D5E">
        <w:tab/>
      </w:r>
      <w:r w:rsidR="00905BDC" w:rsidRPr="00994D5E">
        <w:t>Inspector—appointment</w:t>
      </w:r>
      <w:bookmarkEnd w:id="276"/>
    </w:p>
    <w:p w:rsidR="00905BDC" w:rsidRPr="00994D5E" w:rsidRDefault="00994D5E" w:rsidP="00994D5E">
      <w:pPr>
        <w:pStyle w:val="Amain"/>
      </w:pPr>
      <w:r>
        <w:tab/>
      </w:r>
      <w:r w:rsidRPr="00994D5E">
        <w:t>(1)</w:t>
      </w:r>
      <w:r w:rsidRPr="00994D5E">
        <w:tab/>
      </w:r>
      <w:r w:rsidR="00905BDC" w:rsidRPr="00994D5E">
        <w:t>The Speaker may, on behalf of the Territory, appoint a person who is not the ombudsman as inspector of the commission.</w:t>
      </w:r>
    </w:p>
    <w:p w:rsidR="00905BDC" w:rsidRPr="00994D5E" w:rsidRDefault="00994D5E" w:rsidP="00994D5E">
      <w:pPr>
        <w:pStyle w:val="Amain"/>
      </w:pPr>
      <w:r>
        <w:tab/>
      </w:r>
      <w:r w:rsidRPr="00994D5E">
        <w:t>(2)</w:t>
      </w:r>
      <w:r w:rsidRPr="00994D5E">
        <w:tab/>
      </w:r>
      <w:r w:rsidR="00905BDC" w:rsidRPr="00994D5E">
        <w:t>The appointment must be made—</w:t>
      </w:r>
    </w:p>
    <w:p w:rsidR="00905BDC" w:rsidRPr="00994D5E" w:rsidRDefault="00994D5E" w:rsidP="00994D5E">
      <w:pPr>
        <w:pStyle w:val="Apara"/>
      </w:pPr>
      <w:r>
        <w:tab/>
      </w:r>
      <w:r w:rsidRPr="00994D5E">
        <w:t>(a)</w:t>
      </w:r>
      <w:r w:rsidRPr="00994D5E">
        <w:tab/>
      </w:r>
      <w:r w:rsidR="00905BDC" w:rsidRPr="00994D5E">
        <w:t>in consultation with—</w:t>
      </w:r>
    </w:p>
    <w:p w:rsidR="00905BDC" w:rsidRPr="00994D5E" w:rsidRDefault="00994D5E" w:rsidP="00994D5E">
      <w:pPr>
        <w:pStyle w:val="Asubpara"/>
      </w:pPr>
      <w:r>
        <w:tab/>
      </w:r>
      <w:r w:rsidRPr="00994D5E">
        <w:t>(i)</w:t>
      </w:r>
      <w:r w:rsidRPr="00994D5E">
        <w:tab/>
      </w:r>
      <w:r w:rsidR="00905BDC" w:rsidRPr="00994D5E">
        <w:t>the Chief Minister; and</w:t>
      </w:r>
    </w:p>
    <w:p w:rsidR="00905BDC" w:rsidRPr="00994D5E" w:rsidRDefault="00994D5E" w:rsidP="00994D5E">
      <w:pPr>
        <w:pStyle w:val="Asubpara"/>
      </w:pPr>
      <w:r>
        <w:tab/>
      </w:r>
      <w:r w:rsidRPr="00994D5E">
        <w:t>(ii)</w:t>
      </w:r>
      <w:r w:rsidRPr="00994D5E">
        <w:tab/>
      </w:r>
      <w:r w:rsidR="00905BDC" w:rsidRPr="00994D5E">
        <w:t>the Leader of the Opposition; and</w:t>
      </w:r>
    </w:p>
    <w:p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rsidR="00905BDC" w:rsidRPr="00994D5E" w:rsidRDefault="00994D5E" w:rsidP="00994D5E">
      <w:pPr>
        <w:pStyle w:val="Asubpara"/>
      </w:pPr>
      <w:r>
        <w:tab/>
      </w:r>
      <w:r w:rsidRPr="00994D5E">
        <w:t>(iv)</w:t>
      </w:r>
      <w:r w:rsidRPr="00994D5E">
        <w:tab/>
      </w:r>
      <w:r w:rsidR="00905BDC" w:rsidRPr="00994D5E">
        <w:t>the relevant Assembly committee; and</w:t>
      </w:r>
    </w:p>
    <w:p w:rsidR="00905BDC" w:rsidRPr="00994D5E" w:rsidRDefault="00994D5E" w:rsidP="00994D5E">
      <w:pPr>
        <w:pStyle w:val="Apara"/>
      </w:pPr>
      <w:r>
        <w:tab/>
      </w:r>
      <w:r w:rsidRPr="00994D5E">
        <w:t>(b)</w:t>
      </w:r>
      <w:r w:rsidRPr="00994D5E">
        <w:tab/>
      </w:r>
      <w:r w:rsidR="00905BDC" w:rsidRPr="00994D5E">
        <w:t>in accordance with the inspector selection criteria and process determination.</w:t>
      </w:r>
    </w:p>
    <w:p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Inspector selection criteria and process determination</w:t>
      </w:r>
      <w:r w:rsidRPr="00994D5E">
        <w:t>—see s </w:t>
      </w:r>
      <w:r w:rsidR="00B53930" w:rsidRPr="00994D5E">
        <w:t>232</w:t>
      </w:r>
      <w:r w:rsidRPr="00994D5E">
        <w:t>.</w:t>
      </w:r>
    </w:p>
    <w:p w:rsidR="00905BDC" w:rsidRPr="00994D5E" w:rsidRDefault="00994D5E" w:rsidP="00994D5E">
      <w:pPr>
        <w:pStyle w:val="Amain"/>
      </w:pPr>
      <w:r>
        <w:tab/>
      </w:r>
      <w:r w:rsidRPr="00994D5E">
        <w:t>(3)</w:t>
      </w:r>
      <w:r w:rsidRPr="00994D5E">
        <w:tab/>
      </w:r>
      <w:r w:rsidR="00905BDC" w:rsidRPr="00994D5E">
        <w:t>However, the Speaker must not appoint a person as inspector unless—</w:t>
      </w:r>
    </w:p>
    <w:p w:rsidR="00905BDC" w:rsidRPr="00994D5E" w:rsidRDefault="00994D5E" w:rsidP="00994D5E">
      <w:pPr>
        <w:pStyle w:val="Apara"/>
      </w:pPr>
      <w:r>
        <w:tab/>
      </w:r>
      <w:r w:rsidRPr="00994D5E">
        <w:t>(a)</w:t>
      </w:r>
      <w:r w:rsidRPr="00994D5E">
        <w:tab/>
      </w:r>
      <w:r w:rsidR="00905BDC" w:rsidRPr="00994D5E">
        <w:t>satisfied that the person has extensive knowledge of, and experience in—</w:t>
      </w:r>
    </w:p>
    <w:p w:rsidR="00905BDC" w:rsidRPr="00994D5E" w:rsidRDefault="00994D5E" w:rsidP="00994D5E">
      <w:pPr>
        <w:pStyle w:val="Asubpara"/>
      </w:pPr>
      <w:r>
        <w:tab/>
      </w:r>
      <w:r w:rsidRPr="00994D5E">
        <w:t>(i)</w:t>
      </w:r>
      <w:r w:rsidRPr="00994D5E">
        <w:tab/>
      </w:r>
      <w:r w:rsidR="00905BDC" w:rsidRPr="00994D5E">
        <w:t>criminal investigation or criminal adjudication; or</w:t>
      </w:r>
    </w:p>
    <w:p w:rsidR="00905BDC" w:rsidRPr="00994D5E" w:rsidRDefault="00994D5E" w:rsidP="00994D5E">
      <w:pPr>
        <w:pStyle w:val="Asubpara"/>
      </w:pPr>
      <w:r>
        <w:tab/>
      </w:r>
      <w:r w:rsidRPr="00994D5E">
        <w:t>(ii)</w:t>
      </w:r>
      <w:r w:rsidRPr="00994D5E">
        <w:tab/>
      </w:r>
      <w:r w:rsidR="00905BDC" w:rsidRPr="00994D5E">
        <w:t>law enforcement or the conduct of investigations; or</w:t>
      </w:r>
    </w:p>
    <w:p w:rsidR="00905BDC" w:rsidRPr="00994D5E" w:rsidRDefault="00994D5E" w:rsidP="00994D5E">
      <w:pPr>
        <w:pStyle w:val="Asubpara"/>
      </w:pPr>
      <w:r>
        <w:tab/>
      </w:r>
      <w:r w:rsidRPr="00994D5E">
        <w:t>(iii)</w:t>
      </w:r>
      <w:r w:rsidRPr="00994D5E">
        <w:tab/>
      </w:r>
      <w:r w:rsidR="00905BDC" w:rsidRPr="00994D5E">
        <w:t>public administration, governance or government; and</w:t>
      </w:r>
    </w:p>
    <w:p w:rsidR="00905BDC" w:rsidRPr="00994D5E" w:rsidRDefault="00994D5E" w:rsidP="00994D5E">
      <w:pPr>
        <w:pStyle w:val="Apara"/>
      </w:pPr>
      <w:r>
        <w:tab/>
      </w:r>
      <w:r w:rsidRPr="00994D5E">
        <w:t>(b)</w:t>
      </w:r>
      <w:r w:rsidRPr="00994D5E">
        <w:tab/>
      </w:r>
      <w:r w:rsidR="00905BDC" w:rsidRPr="00994D5E">
        <w:t xml:space="preserve">the Legislative Assembly has approved the appointment, by resolution passed by a majority of </w:t>
      </w:r>
      <w:r w:rsidR="00905BDC" w:rsidRPr="00994D5E">
        <w:rPr>
          <w:lang w:eastAsia="en-AU"/>
        </w:rPr>
        <w:t xml:space="preserve">at least </w:t>
      </w:r>
      <w:r w:rsidR="00905BDC" w:rsidRPr="00994D5E">
        <w:rPr>
          <w:position w:val="6"/>
          <w:sz w:val="18"/>
          <w:lang w:eastAsia="en-AU"/>
        </w:rPr>
        <w:t>2</w:t>
      </w:r>
      <w:r w:rsidR="00905BDC" w:rsidRPr="00994D5E">
        <w:rPr>
          <w:lang w:eastAsia="en-AU"/>
        </w:rPr>
        <w:t>/</w:t>
      </w:r>
      <w:r w:rsidR="00905BDC" w:rsidRPr="00994D5E">
        <w:rPr>
          <w:sz w:val="18"/>
          <w:lang w:eastAsia="en-AU"/>
        </w:rPr>
        <w:t>3</w:t>
      </w:r>
      <w:r w:rsidR="00905BDC" w:rsidRPr="00994D5E">
        <w:rPr>
          <w:sz w:val="18"/>
          <w:szCs w:val="18"/>
          <w:lang w:eastAsia="en-AU"/>
        </w:rPr>
        <w:t xml:space="preserve"> </w:t>
      </w:r>
      <w:r w:rsidR="00905BDC" w:rsidRPr="00994D5E">
        <w:rPr>
          <w:lang w:eastAsia="en-AU"/>
        </w:rPr>
        <w:t>of the members</w:t>
      </w:r>
      <w:r w:rsidR="00905BDC" w:rsidRPr="00994D5E">
        <w:t>.</w:t>
      </w:r>
    </w:p>
    <w:p w:rsidR="00905BDC" w:rsidRPr="00994D5E" w:rsidRDefault="00994D5E" w:rsidP="00994D5E">
      <w:pPr>
        <w:pStyle w:val="Amain"/>
        <w:keepNext/>
      </w:pPr>
      <w:r>
        <w:tab/>
      </w:r>
      <w:r w:rsidRPr="00994D5E">
        <w:t>(4)</w:t>
      </w:r>
      <w:r w:rsidRPr="00994D5E">
        <w:tab/>
      </w:r>
      <w:r w:rsidR="00905BDC" w:rsidRPr="00994D5E">
        <w:t>The appointment is a disallowable instrument.</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A disallowable instrument must be notified, and presented to the Legislative Assembly, under the </w:t>
      </w:r>
      <w:hyperlink r:id="rId141" w:tooltip="A2001-14" w:history="1">
        <w:r w:rsidR="00703EE8" w:rsidRPr="00994D5E">
          <w:rPr>
            <w:rStyle w:val="charCitHyperlinkAbbrev"/>
          </w:rPr>
          <w:t>Legislation Act</w:t>
        </w:r>
      </w:hyperlink>
      <w:r w:rsidRPr="00994D5E">
        <w:t>.</w:t>
      </w:r>
    </w:p>
    <w:p w:rsidR="00905BDC" w:rsidRPr="00994D5E" w:rsidRDefault="00905BDC" w:rsidP="00994D5E">
      <w:pPr>
        <w:pStyle w:val="aNote"/>
        <w:keepNext/>
      </w:pPr>
      <w:r w:rsidRPr="00994D5E">
        <w:rPr>
          <w:rStyle w:val="charItals"/>
        </w:rPr>
        <w:t>Note 2</w:t>
      </w:r>
      <w:r w:rsidRPr="00994D5E">
        <w:tab/>
        <w:t xml:space="preserve">For the making of appointments (including acting appointments), see the </w:t>
      </w:r>
      <w:hyperlink r:id="rId142" w:tooltip="A2001-14" w:history="1">
        <w:r w:rsidR="00703EE8" w:rsidRPr="00994D5E">
          <w:rPr>
            <w:rStyle w:val="charCitHyperlinkAbbrev"/>
          </w:rPr>
          <w:t>Legislation Act</w:t>
        </w:r>
      </w:hyperlink>
      <w:r w:rsidRPr="00994D5E">
        <w:t>, pt 19.3.</w:t>
      </w:r>
    </w:p>
    <w:p w:rsidR="00905BDC" w:rsidRPr="00994D5E" w:rsidRDefault="00905BDC" w:rsidP="00905BDC">
      <w:pPr>
        <w:pStyle w:val="aNote"/>
      </w:pPr>
      <w:r w:rsidRPr="00994D5E">
        <w:rPr>
          <w:rStyle w:val="charItals"/>
        </w:rPr>
        <w:t>Note 3</w:t>
      </w:r>
      <w:r w:rsidRPr="00994D5E">
        <w:tab/>
        <w:t>If an inspector is not appointed under this section, the Speaker must arrange for another person to exercise the functions of the inspector (see s </w:t>
      </w:r>
      <w:r w:rsidR="00B53930" w:rsidRPr="00994D5E">
        <w:t>247</w:t>
      </w:r>
      <w:r w:rsidRPr="00994D5E">
        <w:t>).</w:t>
      </w:r>
    </w:p>
    <w:p w:rsidR="00905BDC" w:rsidRPr="00994D5E" w:rsidRDefault="00994D5E" w:rsidP="00994D5E">
      <w:pPr>
        <w:pStyle w:val="AH5Sec"/>
      </w:pPr>
      <w:bookmarkStart w:id="277" w:name="_Toc531696425"/>
      <w:r w:rsidRPr="00994D5E">
        <w:rPr>
          <w:rStyle w:val="CharSectNo"/>
        </w:rPr>
        <w:t>231</w:t>
      </w:r>
      <w:r w:rsidRPr="00994D5E">
        <w:tab/>
      </w:r>
      <w:r w:rsidR="00905BDC" w:rsidRPr="00994D5E">
        <w:t>Inspector—eligibility for appointment</w:t>
      </w:r>
      <w:bookmarkEnd w:id="277"/>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The Speaker may appoint a person as the inspector only if the person has been—</w:t>
      </w:r>
    </w:p>
    <w:p w:rsidR="00905BDC" w:rsidRPr="00994D5E" w:rsidRDefault="00994D5E" w:rsidP="00994D5E">
      <w:pPr>
        <w:pStyle w:val="Apara"/>
      </w:pPr>
      <w:r>
        <w:tab/>
      </w:r>
      <w:r w:rsidRPr="00994D5E">
        <w:t>(a)</w:t>
      </w:r>
      <w:r w:rsidRPr="00994D5E">
        <w:tab/>
      </w:r>
      <w:r w:rsidR="00905BDC" w:rsidRPr="00994D5E">
        <w:t>a judge of the Supreme Court; or</w:t>
      </w:r>
    </w:p>
    <w:p w:rsidR="00905BDC" w:rsidRPr="00994D5E" w:rsidRDefault="00994D5E" w:rsidP="00994D5E">
      <w:pPr>
        <w:pStyle w:val="Apara"/>
      </w:pPr>
      <w:r>
        <w:tab/>
      </w:r>
      <w:r w:rsidRPr="00994D5E">
        <w:t>(b)</w:t>
      </w:r>
      <w:r w:rsidRPr="00994D5E">
        <w:tab/>
      </w:r>
      <w:r w:rsidR="00905BDC" w:rsidRPr="00994D5E">
        <w:t>a judge of the Supreme Court of a State or another territory; or</w:t>
      </w:r>
    </w:p>
    <w:p w:rsidR="00905BDC" w:rsidRPr="00994D5E" w:rsidRDefault="00994D5E" w:rsidP="00994D5E">
      <w:pPr>
        <w:pStyle w:val="Apara"/>
      </w:pPr>
      <w:r>
        <w:tab/>
      </w:r>
      <w:r w:rsidRPr="00994D5E">
        <w:t>(c)</w:t>
      </w:r>
      <w:r w:rsidRPr="00994D5E">
        <w:tab/>
      </w:r>
      <w:r w:rsidR="00905BDC" w:rsidRPr="00994D5E">
        <w:t>a judge of the Federal Court; or</w:t>
      </w:r>
    </w:p>
    <w:p w:rsidR="00905BDC" w:rsidRPr="00994D5E" w:rsidRDefault="00994D5E" w:rsidP="00994D5E">
      <w:pPr>
        <w:pStyle w:val="Apara"/>
      </w:pPr>
      <w:r>
        <w:tab/>
      </w:r>
      <w:r w:rsidRPr="00994D5E">
        <w:t>(d)</w:t>
      </w:r>
      <w:r w:rsidRPr="00994D5E">
        <w:tab/>
      </w:r>
      <w:r w:rsidR="00905BDC" w:rsidRPr="00994D5E">
        <w:t>a justice of the High Court; or</w:t>
      </w:r>
    </w:p>
    <w:p w:rsidR="00905BDC" w:rsidRPr="00994D5E" w:rsidRDefault="00994D5E" w:rsidP="00994D5E">
      <w:pPr>
        <w:pStyle w:val="Apara"/>
      </w:pPr>
      <w:r>
        <w:tab/>
      </w:r>
      <w:r w:rsidRPr="00994D5E">
        <w:t>(e)</w:t>
      </w:r>
      <w:r w:rsidRPr="00994D5E">
        <w:tab/>
      </w:r>
      <w:r w:rsidR="00905BDC" w:rsidRPr="00994D5E">
        <w:t>a lawyer for at least 10 years.</w:t>
      </w:r>
    </w:p>
    <w:p w:rsidR="00905BDC" w:rsidRPr="00994D5E" w:rsidRDefault="00994D5E" w:rsidP="00994D5E">
      <w:pPr>
        <w:pStyle w:val="Amain"/>
      </w:pPr>
      <w:r>
        <w:tab/>
      </w:r>
      <w:r w:rsidRPr="00994D5E">
        <w:t>(2)</w:t>
      </w:r>
      <w:r w:rsidRPr="00994D5E">
        <w:tab/>
      </w:r>
      <w:r w:rsidR="00905BDC" w:rsidRPr="00994D5E">
        <w:t>However, the Speaker must not appoint a person as the inspector</w:t>
      </w:r>
      <w:r w:rsidR="00905BDC" w:rsidRPr="00994D5E">
        <w:rPr>
          <w:lang w:eastAsia="en-AU"/>
        </w:rPr>
        <w:t xml:space="preserve"> </w:t>
      </w:r>
      <w:r w:rsidR="00905BDC" w:rsidRPr="00994D5E">
        <w:t>if the person—</w:t>
      </w:r>
    </w:p>
    <w:p w:rsidR="00905BDC" w:rsidRPr="00994D5E" w:rsidRDefault="00994D5E" w:rsidP="00994D5E">
      <w:pPr>
        <w:pStyle w:val="Apara"/>
      </w:pPr>
      <w:r>
        <w:tab/>
      </w:r>
      <w:r w:rsidRPr="00994D5E">
        <w:t>(a)</w:t>
      </w:r>
      <w:r w:rsidRPr="00994D5E">
        <w:tab/>
      </w:r>
      <w:r w:rsidR="00905BDC" w:rsidRPr="00994D5E">
        <w:t>is or has been—</w:t>
      </w:r>
    </w:p>
    <w:p w:rsidR="00905BDC" w:rsidRPr="00994D5E" w:rsidRDefault="00994D5E" w:rsidP="00994D5E">
      <w:pPr>
        <w:pStyle w:val="Asubpara"/>
      </w:pPr>
      <w:r>
        <w:tab/>
      </w:r>
      <w:r w:rsidRPr="00994D5E">
        <w:t>(i)</w:t>
      </w:r>
      <w:r w:rsidRPr="00994D5E">
        <w:tab/>
      </w:r>
      <w:r w:rsidR="00905BDC" w:rsidRPr="00994D5E">
        <w:t>the commissioner; or</w:t>
      </w:r>
    </w:p>
    <w:p w:rsidR="00905BDC" w:rsidRPr="00994D5E" w:rsidRDefault="00994D5E" w:rsidP="00994D5E">
      <w:pPr>
        <w:pStyle w:val="Asubpara"/>
      </w:pPr>
      <w:r>
        <w:tab/>
      </w:r>
      <w:r w:rsidRPr="00994D5E">
        <w:t>(ii)</w:t>
      </w:r>
      <w:r w:rsidRPr="00994D5E">
        <w:tab/>
      </w:r>
      <w:r w:rsidR="00905BDC" w:rsidRPr="00994D5E">
        <w:t>the CEO of the commission; or</w:t>
      </w:r>
    </w:p>
    <w:p w:rsidR="00905BDC" w:rsidRPr="00994D5E" w:rsidRDefault="00994D5E" w:rsidP="00994D5E">
      <w:pPr>
        <w:pStyle w:val="Apara"/>
      </w:pPr>
      <w:r>
        <w:tab/>
      </w:r>
      <w:r w:rsidRPr="00994D5E">
        <w:t>(b)</w:t>
      </w:r>
      <w:r w:rsidRPr="00994D5E">
        <w:tab/>
      </w:r>
      <w:r w:rsidR="00905BDC" w:rsidRPr="00994D5E">
        <w:t>is or has been a member of—</w:t>
      </w:r>
    </w:p>
    <w:p w:rsidR="00905BDC" w:rsidRPr="00994D5E" w:rsidRDefault="00994D5E" w:rsidP="00994D5E">
      <w:pPr>
        <w:pStyle w:val="Asubpara"/>
      </w:pPr>
      <w:r>
        <w:tab/>
      </w:r>
      <w:r w:rsidRPr="00994D5E">
        <w:t>(i)</w:t>
      </w:r>
      <w:r w:rsidRPr="00994D5E">
        <w:tab/>
      </w:r>
      <w:r w:rsidR="00905BDC" w:rsidRPr="00994D5E">
        <w:t>the Legislative Assembly; or</w:t>
      </w:r>
    </w:p>
    <w:p w:rsidR="00905BDC" w:rsidRPr="00994D5E" w:rsidRDefault="00994D5E" w:rsidP="00994D5E">
      <w:pPr>
        <w:pStyle w:val="Asubpara"/>
      </w:pPr>
      <w:r>
        <w:tab/>
      </w:r>
      <w:r w:rsidRPr="00994D5E">
        <w:t>(ii)</w:t>
      </w:r>
      <w:r w:rsidRPr="00994D5E">
        <w:tab/>
      </w:r>
      <w:r w:rsidR="00905BDC" w:rsidRPr="00994D5E">
        <w:t>the Parliament of the Commonwealth; or</w:t>
      </w:r>
    </w:p>
    <w:p w:rsidR="00905BDC" w:rsidRPr="00994D5E" w:rsidRDefault="00994D5E" w:rsidP="00994D5E">
      <w:pPr>
        <w:pStyle w:val="Asubpara"/>
      </w:pPr>
      <w:r>
        <w:tab/>
      </w:r>
      <w:r w:rsidRPr="00994D5E">
        <w:t>(iii)</w:t>
      </w:r>
      <w:r w:rsidRPr="00994D5E">
        <w:tab/>
      </w:r>
      <w:r w:rsidR="00905BDC" w:rsidRPr="00994D5E">
        <w:t>the legislature of a State or another territory; or</w:t>
      </w:r>
    </w:p>
    <w:p w:rsidR="00905BDC" w:rsidRPr="00994D5E" w:rsidRDefault="00994D5E" w:rsidP="00994D5E">
      <w:pPr>
        <w:pStyle w:val="Apara"/>
      </w:pPr>
      <w:r>
        <w:tab/>
      </w:r>
      <w:r w:rsidRPr="00994D5E">
        <w:t>(c)</w:t>
      </w:r>
      <w:r w:rsidRPr="00994D5E">
        <w:tab/>
      </w:r>
      <w:r w:rsidR="00905BDC" w:rsidRPr="00994D5E">
        <w:t>is or has, in the 5 years immediately before the day of the proposed appointment, been a public servant; or</w:t>
      </w:r>
    </w:p>
    <w:p w:rsidR="00905BDC" w:rsidRPr="00994D5E" w:rsidRDefault="00994D5E" w:rsidP="00994D5E">
      <w:pPr>
        <w:pStyle w:val="Apara"/>
      </w:pPr>
      <w:r>
        <w:tab/>
      </w:r>
      <w:r w:rsidRPr="00994D5E">
        <w:t>(d)</w:t>
      </w:r>
      <w:r w:rsidRPr="00994D5E">
        <w:tab/>
      </w:r>
      <w:r w:rsidR="00905BDC" w:rsidRPr="00994D5E">
        <w:t>is or has, in the 5 years immediately before the day of the proposed appointment, been a member of—</w:t>
      </w:r>
    </w:p>
    <w:p w:rsidR="00905BDC" w:rsidRPr="00994D5E" w:rsidRDefault="00994D5E" w:rsidP="00994D5E">
      <w:pPr>
        <w:pStyle w:val="Asubpara"/>
      </w:pPr>
      <w:r>
        <w:tab/>
      </w:r>
      <w:r w:rsidRPr="00994D5E">
        <w:t>(i)</w:t>
      </w:r>
      <w:r w:rsidRPr="00994D5E">
        <w:tab/>
      </w:r>
      <w:r w:rsidR="00905BDC" w:rsidRPr="00994D5E">
        <w:t>a registered party; or</w:t>
      </w:r>
    </w:p>
    <w:p w:rsidR="00905BDC" w:rsidRPr="00994D5E" w:rsidRDefault="00994D5E" w:rsidP="00994D5E">
      <w:pPr>
        <w:pStyle w:val="Asubpara"/>
      </w:pPr>
      <w:r>
        <w:tab/>
      </w:r>
      <w:r w:rsidRPr="00994D5E">
        <w:t>(ii)</w:t>
      </w:r>
      <w:r w:rsidRPr="00994D5E">
        <w:tab/>
      </w:r>
      <w:r w:rsidR="00905BDC" w:rsidRPr="00994D5E">
        <w:t>a political party registered under a law of the Commonwealth, a State or another territory; or</w:t>
      </w:r>
    </w:p>
    <w:p w:rsidR="00905BDC" w:rsidRPr="00994D5E" w:rsidRDefault="00994D5E" w:rsidP="00994D5E">
      <w:pPr>
        <w:pStyle w:val="Asubpara"/>
      </w:pPr>
      <w:r>
        <w:tab/>
      </w:r>
      <w:r w:rsidRPr="00994D5E">
        <w:t>(iii)</w:t>
      </w:r>
      <w:r w:rsidRPr="00994D5E">
        <w:tab/>
      </w:r>
      <w:r w:rsidR="00905BDC" w:rsidRPr="00994D5E">
        <w:t>a political party; or</w:t>
      </w:r>
    </w:p>
    <w:p w:rsidR="00905BDC" w:rsidRPr="00994D5E" w:rsidRDefault="00994D5E" w:rsidP="00994D5E">
      <w:pPr>
        <w:pStyle w:val="Apara"/>
      </w:pPr>
      <w:r>
        <w:tab/>
      </w:r>
      <w:r w:rsidRPr="00994D5E">
        <w:t>(e)</w:t>
      </w:r>
      <w:r w:rsidRPr="00994D5E">
        <w:tab/>
      </w:r>
      <w:r w:rsidR="00905BDC" w:rsidRPr="00994D5E">
        <w:t>has been convicted—</w:t>
      </w:r>
    </w:p>
    <w:p w:rsidR="00905BDC" w:rsidRPr="00994D5E" w:rsidRDefault="00994D5E" w:rsidP="00994D5E">
      <w:pPr>
        <w:pStyle w:val="Asubpara"/>
      </w:pPr>
      <w:r>
        <w:tab/>
      </w:r>
      <w:r w:rsidRPr="00994D5E">
        <w:t>(i)</w:t>
      </w:r>
      <w:r w:rsidRPr="00994D5E">
        <w:tab/>
      </w:r>
      <w:r w:rsidR="00905BDC" w:rsidRPr="00994D5E">
        <w:t>in the ACT, of an offence punishable by imprisonment for at least 1 year; or</w:t>
      </w:r>
    </w:p>
    <w:p w:rsidR="00905BDC" w:rsidRPr="00994D5E" w:rsidRDefault="00994D5E" w:rsidP="00994D5E">
      <w:pPr>
        <w:pStyle w:val="Asubpara"/>
      </w:pPr>
      <w:r>
        <w:tab/>
      </w:r>
      <w:r w:rsidRPr="00994D5E">
        <w:t>(ii)</w:t>
      </w:r>
      <w:r w:rsidRPr="00994D5E">
        <w:tab/>
      </w:r>
      <w:r w:rsidR="00905BDC" w:rsidRPr="00994D5E">
        <w:t>outside the ACT, in Australia or elsewhere, of an offence that, if it had been committed in the ACT, would be punishable by imprisonment for at least 1 year.</w:t>
      </w:r>
    </w:p>
    <w:p w:rsidR="00905BDC" w:rsidRPr="00994D5E" w:rsidRDefault="00994D5E" w:rsidP="00994D5E">
      <w:pPr>
        <w:pStyle w:val="AH5Sec"/>
      </w:pPr>
      <w:bookmarkStart w:id="278" w:name="_Toc531696426"/>
      <w:r w:rsidRPr="00994D5E">
        <w:rPr>
          <w:rStyle w:val="CharSectNo"/>
        </w:rPr>
        <w:t>232</w:t>
      </w:r>
      <w:r w:rsidRPr="00994D5E">
        <w:tab/>
      </w:r>
      <w:r w:rsidR="00905BDC" w:rsidRPr="00994D5E">
        <w:t>Inspector—selection criteria and process</w:t>
      </w:r>
      <w:bookmarkEnd w:id="278"/>
    </w:p>
    <w:p w:rsidR="00905BDC" w:rsidRPr="00994D5E" w:rsidRDefault="00994D5E" w:rsidP="00994D5E">
      <w:pPr>
        <w:pStyle w:val="Amain"/>
      </w:pPr>
      <w:r>
        <w:tab/>
      </w:r>
      <w:r w:rsidRPr="00994D5E">
        <w:t>(1)</w:t>
      </w:r>
      <w:r w:rsidRPr="00994D5E">
        <w:tab/>
      </w:r>
      <w:r w:rsidR="00905BDC" w:rsidRPr="00994D5E">
        <w:t>Before the Speaker appoints a person under section </w:t>
      </w:r>
      <w:r w:rsidR="00B53930" w:rsidRPr="00994D5E">
        <w:t>230</w:t>
      </w:r>
      <w:r w:rsidR="00905BDC" w:rsidRPr="00994D5E">
        <w:t xml:space="preserve">, the Speaker must make a determination (an </w:t>
      </w:r>
      <w:r w:rsidR="00905BDC" w:rsidRPr="00994D5E">
        <w:rPr>
          <w:rStyle w:val="charBoldItals"/>
        </w:rPr>
        <w:t>inspector selection criteria and process determination</w:t>
      </w:r>
      <w:r w:rsidR="00905BDC" w:rsidRPr="00994D5E">
        <w:t>) about—</w:t>
      </w:r>
    </w:p>
    <w:p w:rsidR="00905BDC" w:rsidRPr="00994D5E" w:rsidRDefault="00994D5E" w:rsidP="00994D5E">
      <w:pPr>
        <w:pStyle w:val="Apara"/>
      </w:pPr>
      <w:r>
        <w:tab/>
      </w:r>
      <w:r w:rsidRPr="00994D5E">
        <w:t>(a)</w:t>
      </w:r>
      <w:r w:rsidRPr="00994D5E">
        <w:tab/>
      </w:r>
      <w:r w:rsidR="00905BDC" w:rsidRPr="00994D5E">
        <w:t>the criteria that apply to the selection of a person for appointment as inspector; and</w:t>
      </w:r>
    </w:p>
    <w:p w:rsidR="00905BDC" w:rsidRPr="00994D5E" w:rsidRDefault="00994D5E" w:rsidP="00994D5E">
      <w:pPr>
        <w:pStyle w:val="Apara"/>
      </w:pPr>
      <w:r>
        <w:tab/>
      </w:r>
      <w:r w:rsidRPr="00994D5E">
        <w:t>(b)</w:t>
      </w:r>
      <w:r w:rsidRPr="00994D5E">
        <w:tab/>
      </w:r>
      <w:r w:rsidR="00905BDC" w:rsidRPr="00994D5E">
        <w:t>the process for selecting the person.</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In making an inspector </w:t>
      </w:r>
      <w:r w:rsidR="00905BDC" w:rsidRPr="00994D5E">
        <w:t xml:space="preserve">selection criteria and process </w:t>
      </w:r>
      <w:r w:rsidR="00905BDC" w:rsidRPr="00994D5E">
        <w:rPr>
          <w:lang w:eastAsia="en-AU"/>
        </w:rPr>
        <w:t>determination, the Speaker must—</w:t>
      </w:r>
    </w:p>
    <w:p w:rsidR="00905BDC" w:rsidRPr="00994D5E" w:rsidRDefault="00994D5E" w:rsidP="00994D5E">
      <w:pPr>
        <w:pStyle w:val="Apara"/>
      </w:pPr>
      <w:r>
        <w:tab/>
      </w:r>
      <w:r w:rsidRPr="00994D5E">
        <w:t>(a)</w:t>
      </w:r>
      <w:r w:rsidRPr="00994D5E">
        <w:tab/>
      </w:r>
      <w:r w:rsidR="00905BDC" w:rsidRPr="00994D5E">
        <w:t>consult—</w:t>
      </w:r>
    </w:p>
    <w:p w:rsidR="00905BDC" w:rsidRPr="00994D5E" w:rsidRDefault="00994D5E" w:rsidP="00994D5E">
      <w:pPr>
        <w:pStyle w:val="Asubpara"/>
      </w:pPr>
      <w:r>
        <w:tab/>
      </w:r>
      <w:r w:rsidRPr="00994D5E">
        <w:t>(i)</w:t>
      </w:r>
      <w:r w:rsidRPr="00994D5E">
        <w:tab/>
      </w:r>
      <w:r w:rsidR="00905BDC" w:rsidRPr="00994D5E">
        <w:t>the Chief Minister; and</w:t>
      </w:r>
    </w:p>
    <w:p w:rsidR="00905BDC" w:rsidRPr="00994D5E" w:rsidRDefault="00994D5E" w:rsidP="00994D5E">
      <w:pPr>
        <w:pStyle w:val="Asubpara"/>
      </w:pPr>
      <w:r>
        <w:tab/>
      </w:r>
      <w:r w:rsidRPr="00994D5E">
        <w:t>(ii)</w:t>
      </w:r>
      <w:r w:rsidRPr="00994D5E">
        <w:tab/>
      </w:r>
      <w:r w:rsidR="00905BDC" w:rsidRPr="00994D5E">
        <w:t>the Leader of the Opposition; and</w:t>
      </w:r>
    </w:p>
    <w:p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rsidR="00905BDC" w:rsidRPr="00994D5E" w:rsidRDefault="00994D5E" w:rsidP="00994D5E">
      <w:pPr>
        <w:pStyle w:val="Asubpara"/>
      </w:pPr>
      <w:r>
        <w:tab/>
      </w:r>
      <w:r w:rsidRPr="00994D5E">
        <w:t>(iv)</w:t>
      </w:r>
      <w:r w:rsidRPr="00994D5E">
        <w:tab/>
      </w:r>
      <w:r w:rsidR="00905BDC" w:rsidRPr="00994D5E">
        <w:t>the relevant Assembly committee; and</w:t>
      </w:r>
    </w:p>
    <w:p w:rsidR="00905BDC" w:rsidRPr="00994D5E" w:rsidRDefault="00994D5E" w:rsidP="00994D5E">
      <w:pPr>
        <w:pStyle w:val="Apara"/>
      </w:pPr>
      <w:r>
        <w:tab/>
      </w:r>
      <w:r w:rsidRPr="00994D5E">
        <w:t>(b)</w:t>
      </w:r>
      <w:r w:rsidRPr="00994D5E">
        <w:tab/>
      </w:r>
      <w:r w:rsidR="00FB6D8A" w:rsidRPr="00994D5E">
        <w:t>ensure the selection process is open, accountable and competitive; and</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have regard to any selection criteria determined under the </w:t>
      </w:r>
      <w:hyperlink r:id="rId143" w:tooltip="A1933-34" w:history="1">
        <w:r w:rsidR="00703EE8" w:rsidRPr="00994D5E">
          <w:rPr>
            <w:rStyle w:val="charCitHyperlinkItal"/>
          </w:rPr>
          <w:t>Supreme Court Act 1933</w:t>
        </w:r>
      </w:hyperlink>
      <w:r w:rsidR="00905BDC" w:rsidRPr="00994D5E">
        <w:rPr>
          <w:lang w:eastAsia="en-AU"/>
        </w:rPr>
        <w:t>, section 4AA (</w:t>
      </w:r>
      <w:r w:rsidR="00905BDC" w:rsidRPr="00994D5E">
        <w:t>Requirements of appointment—resident judges</w:t>
      </w:r>
      <w:r w:rsidR="00905BDC" w:rsidRPr="00994D5E">
        <w:rPr>
          <w:lang w:eastAsia="en-AU"/>
        </w:rPr>
        <w:t>).</w:t>
      </w:r>
    </w:p>
    <w:p w:rsidR="00905BDC" w:rsidRPr="00994D5E" w:rsidRDefault="00994D5E" w:rsidP="00994D5E">
      <w:pPr>
        <w:pStyle w:val="Amain"/>
        <w:keepNext/>
      </w:pPr>
      <w:r>
        <w:tab/>
      </w:r>
      <w:r w:rsidRPr="00994D5E">
        <w:t>(3)</w:t>
      </w:r>
      <w:r w:rsidRPr="00994D5E">
        <w:tab/>
      </w:r>
      <w:r w:rsidR="00905BDC" w:rsidRPr="00994D5E">
        <w:t>An inspector selection criteria and process determination is a disallowable instrument.</w:t>
      </w:r>
    </w:p>
    <w:p w:rsidR="00905BDC" w:rsidRPr="00994D5E" w:rsidRDefault="00905BDC" w:rsidP="00905BDC">
      <w:pPr>
        <w:pStyle w:val="aNote"/>
      </w:pPr>
      <w:r w:rsidRPr="00994D5E">
        <w:rPr>
          <w:rStyle w:val="charItals"/>
        </w:rPr>
        <w:t>Note</w:t>
      </w:r>
      <w:r w:rsidRPr="00994D5E">
        <w:rPr>
          <w:rStyle w:val="charItals"/>
        </w:rPr>
        <w:tab/>
      </w:r>
      <w:r w:rsidRPr="00994D5E">
        <w:t xml:space="preserve">A disallowable instrument must be notified, and presented to the Legislative Assembly, under the </w:t>
      </w:r>
      <w:hyperlink r:id="rId144" w:tooltip="A2001-14" w:history="1">
        <w:r w:rsidR="00703EE8" w:rsidRPr="00994D5E">
          <w:rPr>
            <w:rStyle w:val="charCitHyperlinkAbbrev"/>
          </w:rPr>
          <w:t>Legislation Act</w:t>
        </w:r>
      </w:hyperlink>
      <w:r w:rsidRPr="00994D5E">
        <w:t>.</w:t>
      </w:r>
    </w:p>
    <w:p w:rsidR="00905BDC" w:rsidRPr="00994D5E" w:rsidRDefault="00994D5E" w:rsidP="00994D5E">
      <w:pPr>
        <w:pStyle w:val="AH5Sec"/>
      </w:pPr>
      <w:bookmarkStart w:id="279" w:name="_Toc531696427"/>
      <w:r w:rsidRPr="00994D5E">
        <w:rPr>
          <w:rStyle w:val="CharSectNo"/>
        </w:rPr>
        <w:t>233</w:t>
      </w:r>
      <w:r w:rsidRPr="00994D5E">
        <w:tab/>
      </w:r>
      <w:r w:rsidR="00905BDC" w:rsidRPr="00994D5E">
        <w:t>Inspector—length of appointment</w:t>
      </w:r>
      <w:bookmarkEnd w:id="279"/>
    </w:p>
    <w:p w:rsidR="00905BDC" w:rsidRPr="00994D5E" w:rsidRDefault="00905BDC" w:rsidP="00994D5E">
      <w:pPr>
        <w:pStyle w:val="Amainreturn"/>
        <w:keepNext/>
      </w:pPr>
      <w:r w:rsidRPr="00994D5E">
        <w:t>The inspector must not be appointed for longer than 7 years.</w:t>
      </w:r>
    </w:p>
    <w:p w:rsidR="00905BDC" w:rsidRPr="00994D5E" w:rsidRDefault="00905BDC" w:rsidP="00905BDC">
      <w:pPr>
        <w:pStyle w:val="aNote"/>
      </w:pPr>
      <w:r w:rsidRPr="00994D5E">
        <w:rPr>
          <w:rStyle w:val="charItals"/>
        </w:rPr>
        <w:t>Note</w:t>
      </w:r>
      <w:r w:rsidRPr="00994D5E">
        <w:tab/>
        <w:t xml:space="preserve">A person may be reappointed to a position if the person is eligible to be appointed to the position (see </w:t>
      </w:r>
      <w:hyperlink r:id="rId145" w:tooltip="A2001-14" w:history="1">
        <w:r w:rsidR="00703EE8" w:rsidRPr="00994D5E">
          <w:rPr>
            <w:rStyle w:val="charCitHyperlinkAbbrev"/>
          </w:rPr>
          <w:t>Legislation Act</w:t>
        </w:r>
      </w:hyperlink>
      <w:r w:rsidRPr="00994D5E">
        <w:t>, s 208 and dict, pt 1, def </w:t>
      </w:r>
      <w:r w:rsidRPr="00994D5E">
        <w:rPr>
          <w:rStyle w:val="charBoldItals"/>
        </w:rPr>
        <w:t>appoint</w:t>
      </w:r>
      <w:r w:rsidRPr="00994D5E">
        <w:t>).</w:t>
      </w:r>
    </w:p>
    <w:p w:rsidR="00905BDC" w:rsidRPr="00994D5E" w:rsidRDefault="00994D5E" w:rsidP="00994D5E">
      <w:pPr>
        <w:pStyle w:val="AH5Sec"/>
      </w:pPr>
      <w:bookmarkStart w:id="280" w:name="_Toc531696428"/>
      <w:r w:rsidRPr="00994D5E">
        <w:rPr>
          <w:rStyle w:val="CharSectNo"/>
        </w:rPr>
        <w:t>234</w:t>
      </w:r>
      <w:r w:rsidRPr="00994D5E">
        <w:tab/>
      </w:r>
      <w:r w:rsidR="00905BDC" w:rsidRPr="00994D5E">
        <w:t>Inspector—terms of appointment</w:t>
      </w:r>
      <w:bookmarkEnd w:id="280"/>
    </w:p>
    <w:p w:rsidR="00905BDC" w:rsidRPr="00994D5E" w:rsidRDefault="00994D5E" w:rsidP="00994D5E">
      <w:pPr>
        <w:pStyle w:val="Amain"/>
      </w:pPr>
      <w:r>
        <w:tab/>
      </w:r>
      <w:r w:rsidRPr="00994D5E">
        <w:t>(1)</w:t>
      </w:r>
      <w:r w:rsidRPr="00994D5E">
        <w:tab/>
      </w:r>
      <w:r w:rsidR="00905BDC" w:rsidRPr="00994D5E">
        <w:t xml:space="preserve">The inspector is appointed on the terms (if any) in relation to matters not provided for by this part or a determination under the </w:t>
      </w:r>
      <w:hyperlink r:id="rId146" w:tooltip="A1995-55" w:history="1">
        <w:r w:rsidR="00703EE8" w:rsidRPr="00994D5E">
          <w:rPr>
            <w:rStyle w:val="charCitHyperlinkItal"/>
          </w:rPr>
          <w:t>Remuneration Tribunal Act 1995</w:t>
        </w:r>
      </w:hyperlink>
      <w:r w:rsidR="00905BDC" w:rsidRPr="00994D5E">
        <w:t xml:space="preserve"> that are prescribed by the management standards under the </w:t>
      </w:r>
      <w:hyperlink r:id="rId147" w:tooltip="A1994-37" w:history="1">
        <w:r w:rsidR="00703EE8" w:rsidRPr="00994D5E">
          <w:rPr>
            <w:rStyle w:val="charCitHyperlinkItal"/>
          </w:rPr>
          <w:t>Public Sector Management Act 1994</w:t>
        </w:r>
      </w:hyperlink>
      <w:r w:rsidR="00905BDC" w:rsidRPr="00994D5E">
        <w:t>.</w:t>
      </w:r>
    </w:p>
    <w:p w:rsidR="00905BDC" w:rsidRPr="00994D5E" w:rsidRDefault="00994D5E" w:rsidP="00994D5E">
      <w:pPr>
        <w:pStyle w:val="Amain"/>
      </w:pPr>
      <w:r>
        <w:tab/>
      </w:r>
      <w:r w:rsidRPr="00994D5E">
        <w:t>(2)</w:t>
      </w:r>
      <w:r w:rsidRPr="00994D5E">
        <w:tab/>
      </w:r>
      <w:r w:rsidR="00905BDC" w:rsidRPr="00994D5E">
        <w:t>This section does not apply to a person holding the office of inspector under section </w:t>
      </w:r>
      <w:r w:rsidR="00B53930" w:rsidRPr="00994D5E">
        <w:t>229</w:t>
      </w:r>
      <w:r w:rsidR="00905BDC" w:rsidRPr="00994D5E">
        <w:t xml:space="preserve"> (Inspector—ombudsman to be inspector until other appointment made).</w:t>
      </w:r>
    </w:p>
    <w:p w:rsidR="00905BDC" w:rsidRPr="00994D5E" w:rsidRDefault="00994D5E" w:rsidP="00994D5E">
      <w:pPr>
        <w:pStyle w:val="AH5Sec"/>
      </w:pPr>
      <w:bookmarkStart w:id="281" w:name="_Toc531696429"/>
      <w:r w:rsidRPr="00994D5E">
        <w:rPr>
          <w:rStyle w:val="CharSectNo"/>
        </w:rPr>
        <w:t>235</w:t>
      </w:r>
      <w:r w:rsidRPr="00994D5E">
        <w:tab/>
      </w:r>
      <w:r w:rsidR="00905BDC" w:rsidRPr="00994D5E">
        <w:t>Inspector—oath or affirmation of office</w:t>
      </w:r>
      <w:bookmarkEnd w:id="281"/>
    </w:p>
    <w:p w:rsidR="00905BDC" w:rsidRPr="00994D5E" w:rsidRDefault="00905BDC" w:rsidP="00994D5E">
      <w:pPr>
        <w:pStyle w:val="Amainreturn"/>
        <w:keepNext/>
      </w:pPr>
      <w:r w:rsidRPr="00994D5E">
        <w:t>Before a person is appointed as inspector, the person must take an oath of office, or make an affirmation of office, before the Speaker.</w:t>
      </w:r>
    </w:p>
    <w:p w:rsidR="00905BDC" w:rsidRPr="00994D5E" w:rsidRDefault="00905BDC" w:rsidP="00905BDC">
      <w:pPr>
        <w:pStyle w:val="aNote"/>
      </w:pPr>
      <w:r w:rsidRPr="00994D5E">
        <w:rPr>
          <w:rStyle w:val="charItals"/>
        </w:rPr>
        <w:t>Note</w:t>
      </w:r>
      <w:r w:rsidRPr="00994D5E">
        <w:rPr>
          <w:rStyle w:val="charItals"/>
        </w:rPr>
        <w:tab/>
      </w:r>
      <w:r w:rsidRPr="00994D5E">
        <w:t xml:space="preserve">For the form of the oath and affirmation of office, see the </w:t>
      </w:r>
      <w:hyperlink r:id="rId148" w:tooltip="A1984-79" w:history="1">
        <w:r w:rsidR="00703EE8" w:rsidRPr="00994D5E">
          <w:rPr>
            <w:rStyle w:val="charCitHyperlinkItal"/>
          </w:rPr>
          <w:t>Oaths and Affirmations Act 1984</w:t>
        </w:r>
      </w:hyperlink>
      <w:r w:rsidRPr="00994D5E">
        <w:t>, s 6 and sch 1.</w:t>
      </w:r>
    </w:p>
    <w:p w:rsidR="00905BDC" w:rsidRPr="00994D5E" w:rsidRDefault="00994D5E" w:rsidP="00994D5E">
      <w:pPr>
        <w:pStyle w:val="AH5Sec"/>
      </w:pPr>
      <w:bookmarkStart w:id="282" w:name="_Toc531696430"/>
      <w:r w:rsidRPr="00994D5E">
        <w:rPr>
          <w:rStyle w:val="CharSectNo"/>
        </w:rPr>
        <w:t>236</w:t>
      </w:r>
      <w:r w:rsidRPr="00994D5E">
        <w:tab/>
      </w:r>
      <w:r w:rsidR="00905BDC" w:rsidRPr="00994D5E">
        <w:t>Inspector—disclosure of interests</w:t>
      </w:r>
      <w:bookmarkEnd w:id="282"/>
    </w:p>
    <w:p w:rsidR="00905BDC" w:rsidRPr="00994D5E" w:rsidRDefault="00905BDC" w:rsidP="00905BDC">
      <w:pPr>
        <w:pStyle w:val="Amainreturn"/>
      </w:pPr>
      <w:r w:rsidRPr="00994D5E">
        <w:t>The inspector must give a written statement of the inspector’s personal and financial interests to the Speaker within 7 days after—</w:t>
      </w:r>
    </w:p>
    <w:p w:rsidR="00905BDC" w:rsidRPr="00994D5E" w:rsidRDefault="00994D5E" w:rsidP="00994D5E">
      <w:pPr>
        <w:pStyle w:val="Apara"/>
      </w:pPr>
      <w:r>
        <w:tab/>
      </w:r>
      <w:r w:rsidRPr="00994D5E">
        <w:t>(a)</w:t>
      </w:r>
      <w:r w:rsidRPr="00994D5E">
        <w:tab/>
      </w:r>
      <w:r w:rsidR="00905BDC" w:rsidRPr="00994D5E">
        <w:t>the day the inspector is appointed; and</w:t>
      </w:r>
    </w:p>
    <w:p w:rsidR="00905BDC" w:rsidRPr="00994D5E" w:rsidRDefault="00994D5E" w:rsidP="00994D5E">
      <w:pPr>
        <w:pStyle w:val="Apara"/>
      </w:pPr>
      <w:r>
        <w:tab/>
      </w:r>
      <w:r w:rsidRPr="00994D5E">
        <w:t>(b)</w:t>
      </w:r>
      <w:r w:rsidRPr="00994D5E">
        <w:tab/>
      </w:r>
      <w:r w:rsidR="00905BDC" w:rsidRPr="00994D5E">
        <w:t>the first day of each financial year; and</w:t>
      </w:r>
    </w:p>
    <w:p w:rsidR="00905BDC" w:rsidRPr="00994D5E" w:rsidRDefault="00994D5E" w:rsidP="00994D5E">
      <w:pPr>
        <w:pStyle w:val="Apara"/>
        <w:keepNext/>
      </w:pPr>
      <w:r>
        <w:tab/>
      </w:r>
      <w:r w:rsidRPr="00994D5E">
        <w:t>(c)</w:t>
      </w:r>
      <w:r w:rsidRPr="00994D5E">
        <w:tab/>
      </w:r>
      <w:r w:rsidR="00905BDC" w:rsidRPr="00994D5E">
        <w:t>the day there is a change in the interest.</w:t>
      </w:r>
    </w:p>
    <w:p w:rsidR="00905BDC" w:rsidRPr="00994D5E" w:rsidRDefault="00905BDC" w:rsidP="00905BDC">
      <w:pPr>
        <w:pStyle w:val="aNote"/>
      </w:pPr>
      <w:r w:rsidRPr="00994D5E">
        <w:rPr>
          <w:rStyle w:val="charItals"/>
        </w:rPr>
        <w:t>Note</w:t>
      </w:r>
      <w:r w:rsidRPr="00994D5E">
        <w:rPr>
          <w:rStyle w:val="charItals"/>
        </w:rPr>
        <w:tab/>
      </w:r>
      <w:r w:rsidRPr="00994D5E">
        <w:t xml:space="preserve">The inspector must take all reasonable steps to avoid a conflict of interest (see </w:t>
      </w:r>
      <w:hyperlink r:id="rId149" w:tooltip="A1994-37" w:history="1">
        <w:r w:rsidR="00703EE8" w:rsidRPr="00994D5E">
          <w:rPr>
            <w:rStyle w:val="charCitHyperlinkItal"/>
          </w:rPr>
          <w:t>Public Sector Management Act 1994</w:t>
        </w:r>
      </w:hyperlink>
      <w:r w:rsidRPr="00994D5E">
        <w:t>, s 9).</w:t>
      </w:r>
    </w:p>
    <w:p w:rsidR="00905BDC" w:rsidRPr="00994D5E" w:rsidRDefault="00994D5E" w:rsidP="00994D5E">
      <w:pPr>
        <w:pStyle w:val="AH5Sec"/>
      </w:pPr>
      <w:bookmarkStart w:id="283" w:name="_Toc531696431"/>
      <w:r w:rsidRPr="00994D5E">
        <w:rPr>
          <w:rStyle w:val="CharSectNo"/>
        </w:rPr>
        <w:t>237</w:t>
      </w:r>
      <w:r w:rsidRPr="00994D5E">
        <w:tab/>
      </w:r>
      <w:r w:rsidR="00905BDC" w:rsidRPr="00994D5E">
        <w:t>Inspector—must not do inconsistent work etc</w:t>
      </w:r>
      <w:bookmarkEnd w:id="283"/>
    </w:p>
    <w:p w:rsidR="00905BDC" w:rsidRPr="00994D5E" w:rsidRDefault="00905BDC" w:rsidP="00905BDC">
      <w:pPr>
        <w:pStyle w:val="Amainreturn"/>
      </w:pPr>
      <w:r w:rsidRPr="00994D5E">
        <w:t>The inspector must not—</w:t>
      </w:r>
    </w:p>
    <w:p w:rsidR="00905BDC" w:rsidRPr="00994D5E" w:rsidRDefault="00994D5E" w:rsidP="00994D5E">
      <w:pPr>
        <w:pStyle w:val="Apara"/>
      </w:pPr>
      <w:r>
        <w:tab/>
      </w:r>
      <w:r w:rsidRPr="00994D5E">
        <w:t>(a)</w:t>
      </w:r>
      <w:r w:rsidRPr="00994D5E">
        <w:tab/>
      </w:r>
      <w:r w:rsidR="00905BDC" w:rsidRPr="00994D5E">
        <w:t>have paid employment that is inconsistent with the inspector’s functions; or</w:t>
      </w:r>
    </w:p>
    <w:p w:rsidR="00905BDC" w:rsidRPr="00994D5E" w:rsidRDefault="00994D5E" w:rsidP="00994D5E">
      <w:pPr>
        <w:pStyle w:val="Apara"/>
      </w:pPr>
      <w:r>
        <w:tab/>
      </w:r>
      <w:r w:rsidRPr="00994D5E">
        <w:t>(b)</w:t>
      </w:r>
      <w:r w:rsidRPr="00994D5E">
        <w:tab/>
      </w:r>
      <w:r w:rsidR="00905BDC" w:rsidRPr="00994D5E">
        <w:t>engage in any unpaid activity that is inconsistent with the inspector’s functions.</w:t>
      </w:r>
    </w:p>
    <w:p w:rsidR="00905BDC" w:rsidRPr="00994D5E" w:rsidRDefault="00994D5E" w:rsidP="00994D5E">
      <w:pPr>
        <w:pStyle w:val="AH5Sec"/>
      </w:pPr>
      <w:bookmarkStart w:id="284" w:name="_Toc531696432"/>
      <w:r w:rsidRPr="00994D5E">
        <w:rPr>
          <w:rStyle w:val="CharSectNo"/>
        </w:rPr>
        <w:t>238</w:t>
      </w:r>
      <w:r w:rsidRPr="00994D5E">
        <w:tab/>
      </w:r>
      <w:r w:rsidR="00905BDC" w:rsidRPr="00994D5E">
        <w:t>Inspector—resignation</w:t>
      </w:r>
      <w:bookmarkEnd w:id="284"/>
    </w:p>
    <w:p w:rsidR="00905BDC" w:rsidRPr="00994D5E" w:rsidRDefault="00905BDC" w:rsidP="00905BDC">
      <w:pPr>
        <w:pStyle w:val="Amainreturn"/>
      </w:pPr>
      <w:r w:rsidRPr="00994D5E">
        <w:t>The inspector may resign by giving a signed notice of resignation to the Speaker.</w:t>
      </w:r>
    </w:p>
    <w:p w:rsidR="00905BDC" w:rsidRPr="00994D5E" w:rsidRDefault="00994D5E" w:rsidP="00994D5E">
      <w:pPr>
        <w:pStyle w:val="AH5Sec"/>
      </w:pPr>
      <w:bookmarkStart w:id="285" w:name="_Toc531696433"/>
      <w:r w:rsidRPr="00994D5E">
        <w:rPr>
          <w:rStyle w:val="CharSectNo"/>
        </w:rPr>
        <w:t>239</w:t>
      </w:r>
      <w:r w:rsidRPr="00994D5E">
        <w:tab/>
      </w:r>
      <w:r w:rsidR="00905BDC" w:rsidRPr="00994D5E">
        <w:t>Inspector—retirement</w:t>
      </w:r>
      <w:bookmarkEnd w:id="285"/>
    </w:p>
    <w:p w:rsidR="00905BDC" w:rsidRPr="00994D5E" w:rsidRDefault="00994D5E" w:rsidP="00994D5E">
      <w:pPr>
        <w:pStyle w:val="Amain"/>
      </w:pPr>
      <w:r>
        <w:tab/>
      </w:r>
      <w:r w:rsidRPr="00994D5E">
        <w:t>(1)</w:t>
      </w:r>
      <w:r w:rsidRPr="00994D5E">
        <w:tab/>
      </w:r>
      <w:r w:rsidR="00905BDC" w:rsidRPr="00994D5E">
        <w:t>The Speaker may retire the inspector on the ground of physical or mental incapacity if—</w:t>
      </w:r>
    </w:p>
    <w:p w:rsidR="00905BDC" w:rsidRPr="00994D5E" w:rsidRDefault="00994D5E" w:rsidP="00994D5E">
      <w:pPr>
        <w:pStyle w:val="Apara"/>
      </w:pPr>
      <w:r>
        <w:tab/>
      </w:r>
      <w:r w:rsidRPr="00994D5E">
        <w:t>(a)</w:t>
      </w:r>
      <w:r w:rsidRPr="00994D5E">
        <w:tab/>
      </w:r>
      <w:r w:rsidR="00905BDC" w:rsidRPr="00994D5E">
        <w:t>the incapacity substantially affects the exercise of the inspector’s functions; and</w:t>
      </w:r>
    </w:p>
    <w:p w:rsidR="00905BDC" w:rsidRPr="00994D5E" w:rsidRDefault="00994D5E" w:rsidP="00994D5E">
      <w:pPr>
        <w:pStyle w:val="Apara"/>
      </w:pPr>
      <w:r>
        <w:tab/>
      </w:r>
      <w:r w:rsidRPr="00994D5E">
        <w:t>(b)</w:t>
      </w:r>
      <w:r w:rsidRPr="00994D5E">
        <w:tab/>
      </w:r>
      <w:r w:rsidR="00905BDC" w:rsidRPr="00994D5E">
        <w:t>the inspector consents to the retirement.</w:t>
      </w:r>
    </w:p>
    <w:p w:rsidR="00905BDC" w:rsidRPr="00994D5E" w:rsidRDefault="00994D5E" w:rsidP="00994D5E">
      <w:pPr>
        <w:pStyle w:val="Amain"/>
      </w:pPr>
      <w:r>
        <w:tab/>
      </w:r>
      <w:r w:rsidRPr="00994D5E">
        <w:t>(2)</w:t>
      </w:r>
      <w:r w:rsidRPr="00994D5E">
        <w:tab/>
      </w:r>
      <w:r w:rsidR="00905BDC" w:rsidRPr="00994D5E">
        <w:t>However, the inspector must not be retired on the ground of invalidity unless—</w:t>
      </w:r>
    </w:p>
    <w:p w:rsidR="00905BDC" w:rsidRPr="00994D5E" w:rsidRDefault="00994D5E" w:rsidP="00994D5E">
      <w:pPr>
        <w:pStyle w:val="Apara"/>
      </w:pPr>
      <w:r>
        <w:tab/>
      </w:r>
      <w:r w:rsidRPr="00994D5E">
        <w:t>(a)</w:t>
      </w:r>
      <w:r w:rsidRPr="00994D5E">
        <w:tab/>
      </w:r>
      <w:r w:rsidR="00905BDC" w:rsidRPr="00994D5E">
        <w:t xml:space="preserve">if the inspector is an eligible employee for the </w:t>
      </w:r>
      <w:hyperlink r:id="rId150" w:tooltip="Act 1976 No 31 (Cwlth)" w:history="1">
        <w:r w:rsidR="00F92B25" w:rsidRPr="00994D5E">
          <w:rPr>
            <w:i/>
            <w:color w:val="0000FF"/>
          </w:rPr>
          <w:t>Superannuation Act 1976</w:t>
        </w:r>
      </w:hyperlink>
      <w:r w:rsidR="00905BDC" w:rsidRPr="00994D5E">
        <w:t xml:space="preserve"> (Cwlth)—</w:t>
      </w:r>
    </w:p>
    <w:p w:rsidR="00905BDC" w:rsidRPr="00994D5E" w:rsidRDefault="00994D5E" w:rsidP="00994D5E">
      <w:pPr>
        <w:pStyle w:val="Asubpara"/>
      </w:pPr>
      <w:r>
        <w:tab/>
      </w:r>
      <w:r w:rsidRPr="00994D5E">
        <w:t>(i)</w:t>
      </w:r>
      <w:r w:rsidRPr="00994D5E">
        <w:tab/>
      </w:r>
      <w:r w:rsidR="00905BDC" w:rsidRPr="00994D5E">
        <w:t>the inspector is under the inspector’s maximum retiring age within the meaning of that Act; and</w:t>
      </w:r>
    </w:p>
    <w:p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2 under that </w:t>
      </w:r>
      <w:hyperlink r:id="rId151" w:tooltip="Superannuation Act 1976 (Cwlth)" w:history="1">
        <w:r w:rsidR="00A80AF4" w:rsidRPr="00994D5E">
          <w:rPr>
            <w:color w:val="0000FF"/>
          </w:rPr>
          <w:t>Act</w:t>
        </w:r>
      </w:hyperlink>
      <w:r w:rsidR="00905BDC" w:rsidRPr="00994D5E">
        <w:t>, section 54C for the inspector; or</w:t>
      </w:r>
    </w:p>
    <w:p w:rsidR="00905BDC" w:rsidRPr="00994D5E" w:rsidRDefault="00994D5E" w:rsidP="00994D5E">
      <w:pPr>
        <w:pStyle w:val="Apara"/>
      </w:pPr>
      <w:r>
        <w:tab/>
      </w:r>
      <w:r w:rsidRPr="00994D5E">
        <w:t>(b)</w:t>
      </w:r>
      <w:r w:rsidRPr="00994D5E">
        <w:tab/>
      </w:r>
      <w:r w:rsidR="00905BDC" w:rsidRPr="00994D5E">
        <w:t xml:space="preserve">if the inspector is a member of the superannuation scheme established under the </w:t>
      </w:r>
      <w:hyperlink r:id="rId152" w:tooltip="Act 1990 No 38 (Cwlth)" w:history="1">
        <w:r w:rsidR="00A80AF4" w:rsidRPr="00994D5E">
          <w:rPr>
            <w:i/>
            <w:color w:val="0000FF"/>
          </w:rPr>
          <w:t>Superannuation Act 1990</w:t>
        </w:r>
      </w:hyperlink>
      <w:r w:rsidR="00905BDC" w:rsidRPr="00994D5E">
        <w:t xml:space="preserve"> (Cwlth)—</w:t>
      </w:r>
    </w:p>
    <w:p w:rsidR="00905BDC" w:rsidRPr="00994D5E" w:rsidRDefault="00994D5E" w:rsidP="00994D5E">
      <w:pPr>
        <w:pStyle w:val="Asubpara"/>
      </w:pPr>
      <w:r>
        <w:tab/>
      </w:r>
      <w:r w:rsidRPr="00994D5E">
        <w:t>(i)</w:t>
      </w:r>
      <w:r w:rsidRPr="00994D5E">
        <w:tab/>
      </w:r>
      <w:r w:rsidR="00905BDC" w:rsidRPr="00994D5E">
        <w:t>the inspector is under 60 years old; and</w:t>
      </w:r>
    </w:p>
    <w:p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1 under that </w:t>
      </w:r>
      <w:hyperlink r:id="rId153" w:tooltip="Superannuation Act 1990 (Cwlth)" w:history="1">
        <w:r w:rsidR="00A80AF4" w:rsidRPr="00994D5E">
          <w:rPr>
            <w:color w:val="0000FF"/>
          </w:rPr>
          <w:t>Act</w:t>
        </w:r>
      </w:hyperlink>
      <w:r w:rsidR="00905BDC" w:rsidRPr="00994D5E">
        <w:t>, section 13 for the inspector; or</w:t>
      </w:r>
    </w:p>
    <w:p w:rsidR="00905BDC" w:rsidRPr="00994D5E" w:rsidRDefault="00994D5E" w:rsidP="00994D5E">
      <w:pPr>
        <w:pStyle w:val="Apara"/>
      </w:pPr>
      <w:r>
        <w:tab/>
      </w:r>
      <w:r w:rsidRPr="00994D5E">
        <w:t>(c)</w:t>
      </w:r>
      <w:r w:rsidRPr="00994D5E">
        <w:tab/>
      </w:r>
      <w:r w:rsidR="00905BDC" w:rsidRPr="00994D5E">
        <w:t>if the inspector is an ordinary employer</w:t>
      </w:r>
      <w:r w:rsidR="00905BDC" w:rsidRPr="00994D5E">
        <w:noBreakHyphen/>
        <w:t xml:space="preserve">sponsored member of PSSAP within the meaning of the </w:t>
      </w:r>
      <w:hyperlink r:id="rId154" w:tooltip="Act 2005 No 80 (Cwlth)" w:history="1">
        <w:r w:rsidR="00A80AF4" w:rsidRPr="00994D5E">
          <w:rPr>
            <w:i/>
            <w:color w:val="0000FF"/>
          </w:rPr>
          <w:t>Superannuation Act 2005</w:t>
        </w:r>
      </w:hyperlink>
      <w:r w:rsidR="00905BDC" w:rsidRPr="00994D5E">
        <w:t xml:space="preserve"> (Cwlth)—</w:t>
      </w:r>
    </w:p>
    <w:p w:rsidR="00905BDC" w:rsidRPr="00994D5E" w:rsidRDefault="00994D5E" w:rsidP="00994D5E">
      <w:pPr>
        <w:pStyle w:val="Asubpara"/>
      </w:pPr>
      <w:r>
        <w:tab/>
      </w:r>
      <w:r w:rsidRPr="00994D5E">
        <w:t>(i)</w:t>
      </w:r>
      <w:r w:rsidRPr="00994D5E">
        <w:tab/>
      </w:r>
      <w:r w:rsidR="00905BDC" w:rsidRPr="00994D5E">
        <w:t>the inspector is under 60 years old; and</w:t>
      </w:r>
    </w:p>
    <w:p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1 under </w:t>
      </w:r>
      <w:r w:rsidR="00A80AF4" w:rsidRPr="00994D5E">
        <w:t xml:space="preserve">that </w:t>
      </w:r>
      <w:hyperlink r:id="rId155" w:tooltip="Superannuation Act 2005 (Cwlth)" w:history="1">
        <w:r w:rsidR="00A80AF4" w:rsidRPr="00994D5E">
          <w:rPr>
            <w:color w:val="0000FF"/>
          </w:rPr>
          <w:t>Act</w:t>
        </w:r>
      </w:hyperlink>
      <w:r w:rsidR="00905BDC" w:rsidRPr="00994D5E">
        <w:t>, section 43 for the inspector.</w:t>
      </w:r>
    </w:p>
    <w:p w:rsidR="00905BDC" w:rsidRPr="00994D5E" w:rsidRDefault="00994D5E" w:rsidP="00994D5E">
      <w:pPr>
        <w:pStyle w:val="Amain"/>
      </w:pPr>
      <w:r>
        <w:tab/>
      </w:r>
      <w:r w:rsidRPr="00994D5E">
        <w:t>(3)</w:t>
      </w:r>
      <w:r w:rsidRPr="00994D5E">
        <w:tab/>
      </w:r>
      <w:r w:rsidR="00905BDC" w:rsidRPr="00994D5E">
        <w:t>In this section:</w:t>
      </w:r>
    </w:p>
    <w:p w:rsidR="00905BDC" w:rsidRPr="00994D5E" w:rsidRDefault="00905BDC" w:rsidP="00994D5E">
      <w:pPr>
        <w:pStyle w:val="aDef"/>
        <w:keepNext/>
      </w:pPr>
      <w:r w:rsidRPr="00994D5E">
        <w:rPr>
          <w:rStyle w:val="charBoldItals"/>
        </w:rPr>
        <w:t>invalidity</w:t>
      </w:r>
      <w:r w:rsidRPr="00994D5E">
        <w:t xml:space="preserve"> means—</w:t>
      </w:r>
    </w:p>
    <w:p w:rsidR="00905BDC" w:rsidRPr="00994D5E" w:rsidRDefault="00994D5E" w:rsidP="00994D5E">
      <w:pPr>
        <w:pStyle w:val="aDefpara"/>
        <w:keepNext/>
      </w:pPr>
      <w:r>
        <w:tab/>
      </w:r>
      <w:r w:rsidRPr="00994D5E">
        <w:t>(a)</w:t>
      </w:r>
      <w:r w:rsidRPr="00994D5E">
        <w:tab/>
      </w:r>
      <w:r w:rsidR="00905BDC" w:rsidRPr="00994D5E">
        <w:t xml:space="preserve">for an eligible employee for the </w:t>
      </w:r>
      <w:hyperlink r:id="rId156" w:tooltip="Act 1976 No 31 (Cwlth)" w:history="1">
        <w:r w:rsidR="00F92B25" w:rsidRPr="00994D5E">
          <w:rPr>
            <w:i/>
            <w:color w:val="0000FF"/>
          </w:rPr>
          <w:t>Superannuation Act 1976</w:t>
        </w:r>
      </w:hyperlink>
      <w:r w:rsidR="00905BDC" w:rsidRPr="00994D5E">
        <w:t xml:space="preserve"> (Cwlth)—invalidity under that Act; or</w:t>
      </w:r>
    </w:p>
    <w:p w:rsidR="00905BDC" w:rsidRPr="00994D5E" w:rsidRDefault="00994D5E" w:rsidP="00994D5E">
      <w:pPr>
        <w:pStyle w:val="aDefpara"/>
        <w:keepNext/>
      </w:pPr>
      <w:r>
        <w:tab/>
      </w:r>
      <w:r w:rsidRPr="00994D5E">
        <w:t>(b)</w:t>
      </w:r>
      <w:r w:rsidRPr="00994D5E">
        <w:tab/>
      </w:r>
      <w:r w:rsidR="00905BDC" w:rsidRPr="00994D5E">
        <w:t xml:space="preserve">for a member of the superannuation scheme established under the </w:t>
      </w:r>
      <w:hyperlink r:id="rId157" w:tooltip="Act 1990 No 38 (Cwlth)" w:history="1">
        <w:r w:rsidR="00A80AF4" w:rsidRPr="00994D5E">
          <w:rPr>
            <w:i/>
            <w:color w:val="0000FF"/>
          </w:rPr>
          <w:t>Superannuation Act 1990</w:t>
        </w:r>
      </w:hyperlink>
      <w:r w:rsidR="00905BDC" w:rsidRPr="00994D5E">
        <w:t xml:space="preserve"> (Cwlth)—invalidity under that Act; or</w:t>
      </w:r>
    </w:p>
    <w:p w:rsidR="00905BDC" w:rsidRPr="00994D5E" w:rsidRDefault="00994D5E" w:rsidP="00994D5E">
      <w:pPr>
        <w:pStyle w:val="aDefpara"/>
      </w:pPr>
      <w:r>
        <w:tab/>
      </w:r>
      <w:r w:rsidRPr="00994D5E">
        <w:t>(c)</w:t>
      </w:r>
      <w:r w:rsidRPr="00994D5E">
        <w:tab/>
      </w:r>
      <w:r w:rsidR="00905BDC" w:rsidRPr="00994D5E">
        <w:t>for an ordinary employer</w:t>
      </w:r>
      <w:r w:rsidR="00905BDC" w:rsidRPr="00994D5E">
        <w:noBreakHyphen/>
        <w:t xml:space="preserve">sponsored member of PSSAP within the meaning of the </w:t>
      </w:r>
      <w:hyperlink r:id="rId158" w:tooltip="Act 2005 No 80 (Cwlth)" w:history="1">
        <w:r w:rsidR="00A80AF4" w:rsidRPr="00994D5E">
          <w:rPr>
            <w:i/>
            <w:color w:val="0000FF"/>
          </w:rPr>
          <w:t>Superannuation Act 2005</w:t>
        </w:r>
      </w:hyperlink>
      <w:r w:rsidR="00905BDC" w:rsidRPr="00994D5E">
        <w:t xml:space="preserve"> (Cwlth)—invalidity under that Act.</w:t>
      </w:r>
    </w:p>
    <w:p w:rsidR="00905BDC" w:rsidRPr="00994D5E" w:rsidRDefault="00905BDC" w:rsidP="00994D5E">
      <w:pPr>
        <w:pStyle w:val="aDef"/>
      </w:pPr>
      <w:r w:rsidRPr="00994D5E">
        <w:rPr>
          <w:rStyle w:val="charBoldItals"/>
        </w:rPr>
        <w:t>physical or mental incapacity</w:t>
      </w:r>
      <w:r w:rsidRPr="00994D5E">
        <w:t xml:space="preserve"> includes invalidity.</w:t>
      </w:r>
    </w:p>
    <w:p w:rsidR="00905BDC" w:rsidRPr="00994D5E" w:rsidRDefault="00994D5E" w:rsidP="00994D5E">
      <w:pPr>
        <w:pStyle w:val="AH5Sec"/>
      </w:pPr>
      <w:bookmarkStart w:id="286" w:name="_Toc531696434"/>
      <w:r w:rsidRPr="00994D5E">
        <w:rPr>
          <w:rStyle w:val="CharSectNo"/>
        </w:rPr>
        <w:t>240</w:t>
      </w:r>
      <w:r w:rsidRPr="00994D5E">
        <w:tab/>
      </w:r>
      <w:r w:rsidR="00905BDC" w:rsidRPr="00994D5E">
        <w:t>Inspector—suspension—generally</w:t>
      </w:r>
      <w:bookmarkEnd w:id="286"/>
    </w:p>
    <w:p w:rsidR="00905BDC" w:rsidRPr="00994D5E" w:rsidRDefault="00994D5E" w:rsidP="00994D5E">
      <w:pPr>
        <w:pStyle w:val="Amain"/>
      </w:pPr>
      <w:r>
        <w:tab/>
      </w:r>
      <w:r w:rsidRPr="00994D5E">
        <w:t>(1)</w:t>
      </w:r>
      <w:r w:rsidRPr="00994D5E">
        <w:tab/>
      </w:r>
      <w:r w:rsidR="00905BDC" w:rsidRPr="00994D5E">
        <w:t>The Speaker may suspend the inspector—</w:t>
      </w:r>
    </w:p>
    <w:p w:rsidR="00905BDC" w:rsidRPr="00994D5E" w:rsidRDefault="00994D5E" w:rsidP="00994D5E">
      <w:pPr>
        <w:pStyle w:val="Apara"/>
      </w:pPr>
      <w:r>
        <w:tab/>
      </w:r>
      <w:r w:rsidRPr="00994D5E">
        <w:t>(a)</w:t>
      </w:r>
      <w:r w:rsidRPr="00994D5E">
        <w:tab/>
      </w:r>
      <w:r w:rsidR="00905BDC" w:rsidRPr="00994D5E">
        <w:t>for misbehaviour; or</w:t>
      </w:r>
    </w:p>
    <w:p w:rsidR="00905BDC" w:rsidRPr="00994D5E" w:rsidRDefault="00994D5E" w:rsidP="00994D5E">
      <w:pPr>
        <w:pStyle w:val="Apara"/>
      </w:pPr>
      <w:r>
        <w:tab/>
      </w:r>
      <w:r w:rsidRPr="00994D5E">
        <w:t>(b)</w:t>
      </w:r>
      <w:r w:rsidRPr="00994D5E">
        <w:tab/>
      </w:r>
      <w:r w:rsidR="00905BDC" w:rsidRPr="00994D5E">
        <w:t>for failure to take all reasonable steps to avoid being placed in a position where a conflict of interest arises during the exercise of the inspector’s functions; or</w:t>
      </w:r>
    </w:p>
    <w:p w:rsidR="00905BDC" w:rsidRPr="00994D5E" w:rsidRDefault="00994D5E" w:rsidP="00994D5E">
      <w:pPr>
        <w:pStyle w:val="Apara"/>
      </w:pPr>
      <w:r>
        <w:tab/>
      </w:r>
      <w:r w:rsidRPr="00994D5E">
        <w:t>(c)</w:t>
      </w:r>
      <w:r w:rsidRPr="00994D5E">
        <w:tab/>
      </w:r>
      <w:r w:rsidR="00905BDC" w:rsidRPr="00994D5E">
        <w:t>for physical or mental incapacity, if the incapacity substantially affects the exercise of the commissioner’s functions; or</w:t>
      </w:r>
    </w:p>
    <w:p w:rsidR="00905BDC" w:rsidRPr="00994D5E" w:rsidRDefault="00994D5E" w:rsidP="00994D5E">
      <w:pPr>
        <w:pStyle w:val="Apara"/>
        <w:keepNext/>
      </w:pPr>
      <w:r>
        <w:tab/>
      </w:r>
      <w:r w:rsidRPr="00994D5E">
        <w:t>(d)</w:t>
      </w:r>
      <w:r w:rsidRPr="00994D5E">
        <w:tab/>
      </w:r>
      <w:r w:rsidR="00905BDC" w:rsidRPr="00994D5E">
        <w:t>if the inspector becomes bankrupt or personally insolvent.</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159" w:tooltip="A2001-14" w:history="1">
        <w:r w:rsidR="00703EE8" w:rsidRPr="00994D5E">
          <w:rPr>
            <w:rStyle w:val="charCitHyperlinkAbbrev"/>
          </w:rPr>
          <w:t>Legislation Act</w:t>
        </w:r>
      </w:hyperlink>
      <w:r w:rsidRPr="00994D5E">
        <w:rPr>
          <w:lang w:eastAsia="en-AU"/>
        </w:rPr>
        <w:t>, s 180).</w:t>
      </w:r>
    </w:p>
    <w:p w:rsidR="00905BDC" w:rsidRPr="00994D5E" w:rsidRDefault="00994D5E" w:rsidP="00994D5E">
      <w:pPr>
        <w:pStyle w:val="Amain"/>
        <w:rPr>
          <w:snapToGrid w:val="0"/>
        </w:rPr>
      </w:pPr>
      <w:r>
        <w:rPr>
          <w:snapToGrid w:val="0"/>
        </w:rPr>
        <w:tab/>
      </w:r>
      <w:r w:rsidRPr="00994D5E">
        <w:rPr>
          <w:snapToGrid w:val="0"/>
        </w:rPr>
        <w:t>(2)</w:t>
      </w:r>
      <w:r w:rsidRPr="00994D5E">
        <w:rPr>
          <w:snapToGrid w:val="0"/>
        </w:rPr>
        <w:tab/>
      </w:r>
      <w:r w:rsidR="00905BDC" w:rsidRPr="00994D5E">
        <w:rPr>
          <w:snapToGrid w:val="0"/>
        </w:rPr>
        <w:t>If the Speaker is considering suspending the inspector, the Speaker—</w:t>
      </w:r>
    </w:p>
    <w:p w:rsidR="00905BDC" w:rsidRPr="00994D5E" w:rsidRDefault="00994D5E" w:rsidP="00994D5E">
      <w:pPr>
        <w:pStyle w:val="Apara"/>
        <w:rPr>
          <w:snapToGrid w:val="0"/>
        </w:rPr>
      </w:pPr>
      <w:r>
        <w:rPr>
          <w:snapToGrid w:val="0"/>
        </w:rPr>
        <w:tab/>
      </w:r>
      <w:r w:rsidRPr="00994D5E">
        <w:rPr>
          <w:snapToGrid w:val="0"/>
        </w:rPr>
        <w:t>(a)</w:t>
      </w:r>
      <w:r w:rsidRPr="00994D5E">
        <w:rPr>
          <w:snapToGrid w:val="0"/>
        </w:rPr>
        <w:tab/>
      </w:r>
      <w:r w:rsidR="00905BDC" w:rsidRPr="00994D5E">
        <w:rPr>
          <w:snapToGrid w:val="0"/>
        </w:rPr>
        <w:t>must consult the following people about the proposed suspension:</w:t>
      </w:r>
    </w:p>
    <w:p w:rsidR="00905BDC" w:rsidRPr="00994D5E" w:rsidRDefault="00994D5E" w:rsidP="00994D5E">
      <w:pPr>
        <w:pStyle w:val="Asubpara"/>
      </w:pPr>
      <w:r>
        <w:tab/>
      </w:r>
      <w:r w:rsidRPr="00994D5E">
        <w:t>(i)</w:t>
      </w:r>
      <w:r w:rsidRPr="00994D5E">
        <w:tab/>
      </w:r>
      <w:r w:rsidR="00905BDC" w:rsidRPr="00994D5E">
        <w:t>the Chief Minister;</w:t>
      </w:r>
    </w:p>
    <w:p w:rsidR="00905BDC" w:rsidRPr="00994D5E" w:rsidRDefault="00994D5E" w:rsidP="00994D5E">
      <w:pPr>
        <w:pStyle w:val="Asubpara"/>
      </w:pPr>
      <w:r>
        <w:tab/>
      </w:r>
      <w:r w:rsidRPr="00994D5E">
        <w:t>(ii)</w:t>
      </w:r>
      <w:r w:rsidRPr="00994D5E">
        <w:tab/>
      </w:r>
      <w:r w:rsidR="00905BDC" w:rsidRPr="00994D5E">
        <w:t>the Leader of the Opposition;</w:t>
      </w:r>
    </w:p>
    <w:p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w:t>
      </w:r>
    </w:p>
    <w:p w:rsidR="00905BDC" w:rsidRPr="00994D5E" w:rsidRDefault="00994D5E" w:rsidP="00994D5E">
      <w:pPr>
        <w:pStyle w:val="Asubpara"/>
      </w:pPr>
      <w:r>
        <w:tab/>
      </w:r>
      <w:r w:rsidRPr="00994D5E">
        <w:t>(iv)</w:t>
      </w:r>
      <w:r w:rsidRPr="00994D5E">
        <w:tab/>
      </w:r>
      <w:r w:rsidR="00905BDC" w:rsidRPr="00994D5E">
        <w:t>the relevant Assembly committee; and</w:t>
      </w:r>
    </w:p>
    <w:p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may ask 1 or more of the following for advice about the proposed suspension:</w:t>
      </w:r>
    </w:p>
    <w:p w:rsidR="00905BDC" w:rsidRPr="00994D5E" w:rsidRDefault="00994D5E" w:rsidP="00994D5E">
      <w:pPr>
        <w:pStyle w:val="Asubpara"/>
      </w:pPr>
      <w:r>
        <w:tab/>
      </w:r>
      <w:r w:rsidRPr="00994D5E">
        <w:t>(i)</w:t>
      </w:r>
      <w:r w:rsidRPr="00994D5E">
        <w:tab/>
      </w:r>
      <w:r w:rsidR="00905BDC" w:rsidRPr="00994D5E">
        <w:t>the public sector standards commissioner;</w:t>
      </w:r>
    </w:p>
    <w:p w:rsidR="00905BDC" w:rsidRPr="00994D5E" w:rsidRDefault="00994D5E" w:rsidP="00994D5E">
      <w:pPr>
        <w:pStyle w:val="Asubpara"/>
        <w:rPr>
          <w:snapToGrid w:val="0"/>
        </w:rPr>
      </w:pPr>
      <w:r>
        <w:rPr>
          <w:snapToGrid w:val="0"/>
        </w:rPr>
        <w:tab/>
      </w:r>
      <w:r w:rsidRPr="00994D5E">
        <w:rPr>
          <w:snapToGrid w:val="0"/>
        </w:rPr>
        <w:t>(ii)</w:t>
      </w:r>
      <w:r w:rsidRPr="00994D5E">
        <w:rPr>
          <w:snapToGrid w:val="0"/>
        </w:rPr>
        <w:tab/>
      </w:r>
      <w:r w:rsidR="00905BDC" w:rsidRPr="00994D5E">
        <w:rPr>
          <w:snapToGrid w:val="0"/>
        </w:rPr>
        <w:t>anyone else the Speaker considers appropriate.</w:t>
      </w:r>
    </w:p>
    <w:p w:rsidR="00905BDC" w:rsidRPr="00994D5E" w:rsidRDefault="00994D5E" w:rsidP="00994D5E">
      <w:pPr>
        <w:pStyle w:val="Amain"/>
        <w:keepNext/>
      </w:pPr>
      <w:r>
        <w:tab/>
      </w:r>
      <w:r w:rsidRPr="00994D5E">
        <w:t>(3)</w:t>
      </w:r>
      <w:r w:rsidRPr="00994D5E">
        <w:tab/>
      </w:r>
      <w:r w:rsidR="00905BDC" w:rsidRPr="00994D5E">
        <w:t>If the Speaker suspends the inspector, the Speaker must give the inspector written notice of the suspension and a copy of a statement of the reasons for the suspension.</w:t>
      </w:r>
    </w:p>
    <w:p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160" w:tooltip="A2001-14" w:history="1">
        <w:r w:rsidR="00703EE8" w:rsidRPr="00994D5E">
          <w:rPr>
            <w:rStyle w:val="charCitHyperlinkAbbrev"/>
          </w:rPr>
          <w:t>Legislation Act</w:t>
        </w:r>
      </w:hyperlink>
      <w:r w:rsidRPr="00994D5E">
        <w:t>, s 179.</w:t>
      </w:r>
    </w:p>
    <w:p w:rsidR="00905BDC" w:rsidRPr="00994D5E" w:rsidRDefault="00994D5E" w:rsidP="00994D5E">
      <w:pPr>
        <w:pStyle w:val="Amain"/>
        <w:rPr>
          <w:snapToGrid w:val="0"/>
        </w:rPr>
      </w:pPr>
      <w:r>
        <w:rPr>
          <w:snapToGrid w:val="0"/>
        </w:rPr>
        <w:tab/>
      </w:r>
      <w:r w:rsidRPr="00994D5E">
        <w:rPr>
          <w:snapToGrid w:val="0"/>
        </w:rPr>
        <w:t>(4)</w:t>
      </w:r>
      <w:r w:rsidRPr="00994D5E">
        <w:rPr>
          <w:snapToGrid w:val="0"/>
        </w:rPr>
        <w:tab/>
      </w:r>
      <w:r w:rsidR="00905BDC" w:rsidRPr="00994D5E">
        <w:rPr>
          <w:snapToGrid w:val="0"/>
        </w:rPr>
        <w:t>The suspension takes effect when the notice and statement are given to the inspector under subsection (3).</w:t>
      </w:r>
    </w:p>
    <w:p w:rsidR="00905BDC" w:rsidRPr="00994D5E" w:rsidRDefault="00994D5E" w:rsidP="00994D5E">
      <w:pPr>
        <w:pStyle w:val="Amain"/>
      </w:pPr>
      <w:r>
        <w:tab/>
      </w:r>
      <w:r w:rsidRPr="00994D5E">
        <w:t>(5)</w:t>
      </w:r>
      <w:r w:rsidRPr="00994D5E">
        <w:tab/>
      </w:r>
      <w:r w:rsidR="00905BDC" w:rsidRPr="00994D5E">
        <w:t>The inspector may be suspended only under this section.</w:t>
      </w:r>
    </w:p>
    <w:p w:rsidR="00905BDC" w:rsidRPr="00994D5E" w:rsidRDefault="00994D5E" w:rsidP="00994D5E">
      <w:pPr>
        <w:pStyle w:val="Amain"/>
        <w:rPr>
          <w:snapToGrid w:val="0"/>
        </w:rPr>
      </w:pPr>
      <w:r>
        <w:rPr>
          <w:snapToGrid w:val="0"/>
        </w:rPr>
        <w:tab/>
      </w:r>
      <w:r w:rsidRPr="00994D5E">
        <w:rPr>
          <w:snapToGrid w:val="0"/>
        </w:rPr>
        <w:t>(6)</w:t>
      </w:r>
      <w:r w:rsidRPr="00994D5E">
        <w:rPr>
          <w:snapToGrid w:val="0"/>
        </w:rPr>
        <w:tab/>
      </w:r>
      <w:r w:rsidR="00905BDC" w:rsidRPr="00994D5E">
        <w:t>The inspector is entitled to be paid salary and allowances while suspended.</w:t>
      </w:r>
    </w:p>
    <w:p w:rsidR="00905BDC" w:rsidRPr="00994D5E" w:rsidRDefault="00994D5E" w:rsidP="00994D5E">
      <w:pPr>
        <w:pStyle w:val="AH5Sec"/>
      </w:pPr>
      <w:bookmarkStart w:id="287" w:name="_Toc531696435"/>
      <w:r w:rsidRPr="00994D5E">
        <w:rPr>
          <w:rStyle w:val="CharSectNo"/>
        </w:rPr>
        <w:t>241</w:t>
      </w:r>
      <w:r w:rsidRPr="00994D5E">
        <w:tab/>
      </w:r>
      <w:r w:rsidR="00905BDC" w:rsidRPr="00994D5E">
        <w:t>Inspector—suspension—relevant Assembly committee notice and meetings</w:t>
      </w:r>
      <w:bookmarkEnd w:id="287"/>
    </w:p>
    <w:p w:rsidR="00905BDC" w:rsidRPr="00994D5E" w:rsidRDefault="00994D5E" w:rsidP="00994D5E">
      <w:pPr>
        <w:pStyle w:val="Amain"/>
      </w:pPr>
      <w:r>
        <w:tab/>
      </w:r>
      <w:r w:rsidRPr="00994D5E">
        <w:t>(1)</w:t>
      </w:r>
      <w:r w:rsidRPr="00994D5E">
        <w:tab/>
      </w:r>
      <w:r w:rsidR="00905BDC" w:rsidRPr="00994D5E">
        <w:t>If the Speaker suspends the inspector, the Speaker must give written notice of the suspension and a copy of the statement of the reasons for the suspension to each member of the relevant Assembly committee not later than the next business day, or if the committee has not been established, the next business day after the day the committee is established.</w:t>
      </w:r>
    </w:p>
    <w:p w:rsidR="00905BDC" w:rsidRPr="00994D5E" w:rsidRDefault="00994D5E" w:rsidP="00994D5E">
      <w:pPr>
        <w:pStyle w:val="Amain"/>
      </w:pPr>
      <w:r>
        <w:tab/>
      </w:r>
      <w:r w:rsidRPr="00994D5E">
        <w:t>(2)</w:t>
      </w:r>
      <w:r w:rsidRPr="00994D5E">
        <w:tab/>
      </w:r>
      <w:r w:rsidR="00905BDC" w:rsidRPr="00994D5E">
        <w:t>The relevant Assembly committee must meet in relation to the inspector’s suspension—</w:t>
      </w:r>
    </w:p>
    <w:p w:rsidR="00905BDC" w:rsidRPr="00994D5E" w:rsidRDefault="00994D5E" w:rsidP="00994D5E">
      <w:pPr>
        <w:pStyle w:val="Apara"/>
      </w:pPr>
      <w:r>
        <w:tab/>
      </w:r>
      <w:r w:rsidRPr="00994D5E">
        <w:t>(a)</w:t>
      </w:r>
      <w:r w:rsidRPr="00994D5E">
        <w:tab/>
      </w:r>
      <w:r w:rsidR="00905BDC" w:rsidRPr="00994D5E">
        <w:t xml:space="preserve">not later than 3 business days after the day the committee is given written notice of the suspension (the </w:t>
      </w:r>
      <w:r w:rsidR="00905BDC" w:rsidRPr="00994D5E">
        <w:rPr>
          <w:rStyle w:val="charBoldItals"/>
        </w:rPr>
        <w:t>notice day</w:t>
      </w:r>
      <w:r w:rsidR="00905BDC" w:rsidRPr="00994D5E">
        <w:t>); and</w:t>
      </w:r>
    </w:p>
    <w:p w:rsidR="00905BDC" w:rsidRPr="00994D5E" w:rsidRDefault="00994D5E" w:rsidP="00994D5E">
      <w:pPr>
        <w:pStyle w:val="Apara"/>
      </w:pPr>
      <w:r>
        <w:tab/>
      </w:r>
      <w:r w:rsidRPr="00994D5E">
        <w:t>(b)</w:t>
      </w:r>
      <w:r w:rsidRPr="00994D5E">
        <w:tab/>
      </w:r>
      <w:r w:rsidR="00905BDC" w:rsidRPr="00994D5E">
        <w:t xml:space="preserve">at subsequent intervals of not longer than 30 days while the inspector is suspended (a </w:t>
      </w:r>
      <w:r w:rsidR="00905BDC" w:rsidRPr="00994D5E">
        <w:rPr>
          <w:rStyle w:val="charBoldItals"/>
        </w:rPr>
        <w:t>regular meeting</w:t>
      </w:r>
      <w:r w:rsidR="00905BDC" w:rsidRPr="00994D5E">
        <w:t>).</w:t>
      </w:r>
    </w:p>
    <w:p w:rsidR="00905BDC" w:rsidRPr="00994D5E" w:rsidRDefault="00994D5E" w:rsidP="00994D5E">
      <w:pPr>
        <w:pStyle w:val="Amain"/>
      </w:pPr>
      <w:r>
        <w:tab/>
      </w:r>
      <w:r w:rsidRPr="00994D5E">
        <w:t>(3)</w:t>
      </w:r>
      <w:r w:rsidRPr="00994D5E">
        <w:tab/>
      </w:r>
      <w:r w:rsidR="00905BDC" w:rsidRPr="00994D5E">
        <w:t>The relevant Assembly committee must give the inspector written notice that a regular meeting will be held at least 3 business days before the day the meeting is to be held.</w:t>
      </w:r>
    </w:p>
    <w:p w:rsidR="00905BDC" w:rsidRPr="00994D5E" w:rsidRDefault="00994D5E" w:rsidP="00994D5E">
      <w:pPr>
        <w:pStyle w:val="Amain"/>
      </w:pPr>
      <w:r>
        <w:tab/>
      </w:r>
      <w:r w:rsidRPr="00994D5E">
        <w:t>(4)</w:t>
      </w:r>
      <w:r w:rsidRPr="00994D5E">
        <w:tab/>
      </w:r>
      <w:r w:rsidR="00905BDC" w:rsidRPr="00994D5E">
        <w:t>The inspector may make an oral or written submission (or both) to the committee about the inspector’s suspension.</w:t>
      </w:r>
    </w:p>
    <w:p w:rsidR="00905BDC" w:rsidRPr="00994D5E" w:rsidRDefault="00994D5E" w:rsidP="00994D5E">
      <w:pPr>
        <w:pStyle w:val="Amain"/>
      </w:pPr>
      <w:r>
        <w:tab/>
      </w:r>
      <w:r w:rsidRPr="00994D5E">
        <w:t>(5)</w:t>
      </w:r>
      <w:r w:rsidRPr="00994D5E">
        <w:tab/>
      </w:r>
      <w:r w:rsidR="00905BDC" w:rsidRPr="00994D5E">
        <w:t>At each regular meeting, the relevant Assembly committee must review the inspector’s suspension and may, at any time, pass a resolution about the suspension, including a resolution—</w:t>
      </w:r>
    </w:p>
    <w:p w:rsidR="00905BDC" w:rsidRPr="00994D5E" w:rsidRDefault="00994D5E" w:rsidP="00994D5E">
      <w:pPr>
        <w:pStyle w:val="Apara"/>
      </w:pPr>
      <w:r>
        <w:tab/>
      </w:r>
      <w:r w:rsidRPr="00994D5E">
        <w:t>(a)</w:t>
      </w:r>
      <w:r w:rsidRPr="00994D5E">
        <w:tab/>
      </w:r>
      <w:r w:rsidR="00905BDC" w:rsidRPr="00994D5E">
        <w:t>recommending to the Speaker that the Speaker end the suspension; or</w:t>
      </w:r>
    </w:p>
    <w:p w:rsidR="00905BDC" w:rsidRPr="00994D5E" w:rsidRDefault="00994D5E" w:rsidP="00994D5E">
      <w:pPr>
        <w:pStyle w:val="Apara"/>
      </w:pPr>
      <w:r>
        <w:tab/>
      </w:r>
      <w:r w:rsidRPr="00994D5E">
        <w:t>(b)</w:t>
      </w:r>
      <w:r w:rsidRPr="00994D5E">
        <w:tab/>
      </w:r>
      <w:r w:rsidR="00905BDC" w:rsidRPr="00994D5E">
        <w:t>to make a statement to the Legislative Assembly recommending that the Speaker end the inspector’s appointment.</w:t>
      </w:r>
    </w:p>
    <w:p w:rsidR="00905BDC" w:rsidRPr="00994D5E" w:rsidRDefault="00994D5E" w:rsidP="00994D5E">
      <w:pPr>
        <w:pStyle w:val="AH5Sec"/>
      </w:pPr>
      <w:bookmarkStart w:id="288" w:name="_Toc531696436"/>
      <w:r w:rsidRPr="00994D5E">
        <w:rPr>
          <w:rStyle w:val="CharSectNo"/>
        </w:rPr>
        <w:t>242</w:t>
      </w:r>
      <w:r w:rsidRPr="00994D5E">
        <w:tab/>
      </w:r>
      <w:r w:rsidR="00905BDC" w:rsidRPr="00994D5E">
        <w:t>Inspector—ending suspension</w:t>
      </w:r>
      <w:bookmarkEnd w:id="288"/>
    </w:p>
    <w:p w:rsidR="00905BDC" w:rsidRPr="00994D5E" w:rsidRDefault="00994D5E" w:rsidP="00994D5E">
      <w:pPr>
        <w:pStyle w:val="Amain"/>
      </w:pPr>
      <w:r>
        <w:tab/>
      </w:r>
      <w:r w:rsidRPr="00994D5E">
        <w:t>(1)</w:t>
      </w:r>
      <w:r w:rsidRPr="00994D5E">
        <w:tab/>
      </w:r>
      <w:r w:rsidR="00905BDC" w:rsidRPr="00994D5E">
        <w:t>If the Speaker does not comply with section </w:t>
      </w:r>
      <w:r w:rsidR="00B53930" w:rsidRPr="00994D5E">
        <w:t>241</w:t>
      </w:r>
      <w:r w:rsidR="00905BDC" w:rsidRPr="00994D5E">
        <w:t> (1), the suspension ends at the end of the notice day.</w:t>
      </w:r>
    </w:p>
    <w:p w:rsidR="00905BDC" w:rsidRPr="00994D5E" w:rsidRDefault="00994D5E" w:rsidP="00994D5E">
      <w:pPr>
        <w:pStyle w:val="Amain"/>
      </w:pPr>
      <w:r>
        <w:tab/>
      </w:r>
      <w:r w:rsidRPr="00994D5E">
        <w:t>(2)</w:t>
      </w:r>
      <w:r w:rsidRPr="00994D5E">
        <w:tab/>
      </w:r>
      <w:r w:rsidR="00905BDC" w:rsidRPr="00994D5E">
        <w:t>If the relevant Assembly committee fails to hold a meeting as required under section </w:t>
      </w:r>
      <w:r w:rsidR="00B53930" w:rsidRPr="00994D5E">
        <w:t>241</w:t>
      </w:r>
      <w:r w:rsidR="00905BDC" w:rsidRPr="00994D5E">
        <w:t> (2), the suspension ends on the day after the last day when the meeting could have been held.</w:t>
      </w:r>
    </w:p>
    <w:p w:rsidR="00905BDC" w:rsidRPr="00994D5E" w:rsidRDefault="00994D5E" w:rsidP="00994D5E">
      <w:pPr>
        <w:pStyle w:val="Amain"/>
      </w:pPr>
      <w:r>
        <w:tab/>
      </w:r>
      <w:r w:rsidRPr="00994D5E">
        <w:t>(3)</w:t>
      </w:r>
      <w:r w:rsidRPr="00994D5E">
        <w:tab/>
      </w:r>
      <w:r w:rsidR="00905BDC" w:rsidRPr="00994D5E">
        <w:t>If the relevant Assembly committee makes a recommendation mentioned in section </w:t>
      </w:r>
      <w:r w:rsidR="00B53930" w:rsidRPr="00994D5E">
        <w:t>241</w:t>
      </w:r>
      <w:r w:rsidR="00905BDC" w:rsidRPr="00994D5E">
        <w:t> (5) (a) and the Speaker does not end the suspension within 1 business day after the day the recommendation is made—</w:t>
      </w:r>
    </w:p>
    <w:p w:rsidR="00905BDC" w:rsidRPr="00994D5E" w:rsidRDefault="00994D5E" w:rsidP="00994D5E">
      <w:pPr>
        <w:pStyle w:val="Apara"/>
      </w:pPr>
      <w:r>
        <w:tab/>
      </w:r>
      <w:r w:rsidRPr="00994D5E">
        <w:t>(a)</w:t>
      </w:r>
      <w:r w:rsidRPr="00994D5E">
        <w:tab/>
      </w:r>
      <w:r w:rsidR="00905BDC" w:rsidRPr="00994D5E">
        <w:t>the committee may, at any time, resolve to make a statement to the Legislative Assembly recommending that the suspension be ended; and</w:t>
      </w:r>
    </w:p>
    <w:p w:rsidR="00905BDC" w:rsidRPr="00994D5E" w:rsidRDefault="00994D5E" w:rsidP="00994D5E">
      <w:pPr>
        <w:pStyle w:val="Apara"/>
      </w:pPr>
      <w:r>
        <w:tab/>
      </w:r>
      <w:r w:rsidRPr="00994D5E">
        <w:t>(b)</w:t>
      </w:r>
      <w:r w:rsidRPr="00994D5E">
        <w:tab/>
      </w:r>
      <w:r w:rsidR="00905BDC" w:rsidRPr="00994D5E">
        <w:t>if the committee makes a statement mentioned in paragraph (a) and—</w:t>
      </w:r>
    </w:p>
    <w:p w:rsidR="00905BDC" w:rsidRPr="00994D5E" w:rsidRDefault="00994D5E" w:rsidP="00994D5E">
      <w:pPr>
        <w:pStyle w:val="Asubpara"/>
      </w:pPr>
      <w:r>
        <w:tab/>
      </w:r>
      <w:r w:rsidRPr="00994D5E">
        <w:t>(i)</w:t>
      </w:r>
      <w:r w:rsidRPr="00994D5E">
        <w:tab/>
      </w:r>
      <w:r w:rsidR="00905BDC" w:rsidRPr="00994D5E">
        <w:t>the Legislative Assembly resolves to end the suspension—the suspension ends on the passing of the resolution; or</w:t>
      </w:r>
    </w:p>
    <w:p w:rsidR="00905BDC" w:rsidRPr="00994D5E" w:rsidRDefault="00994D5E" w:rsidP="00994D5E">
      <w:pPr>
        <w:pStyle w:val="Asubpara"/>
      </w:pPr>
      <w:r>
        <w:tab/>
      </w:r>
      <w:r w:rsidRPr="00994D5E">
        <w:t>(ii)</w:t>
      </w:r>
      <w:r w:rsidRPr="00994D5E">
        <w:tab/>
      </w:r>
      <w:r w:rsidR="00905BDC" w:rsidRPr="00994D5E">
        <w:t>the Legislative Assembly does not deal with the statement within 3 sitting days—the suspension ends at the end of the 3rd sitting day.</w:t>
      </w:r>
    </w:p>
    <w:p w:rsidR="00905BDC" w:rsidRPr="00994D5E" w:rsidRDefault="00994D5E" w:rsidP="00994D5E">
      <w:pPr>
        <w:pStyle w:val="Amain"/>
      </w:pPr>
      <w:r>
        <w:tab/>
      </w:r>
      <w:r w:rsidRPr="00994D5E">
        <w:t>(4)</w:t>
      </w:r>
      <w:r w:rsidRPr="00994D5E">
        <w:tab/>
      </w:r>
      <w:r w:rsidR="00905BDC" w:rsidRPr="00994D5E">
        <w:t>If the relevant Assembly committee makes a statement mentioned in section </w:t>
      </w:r>
      <w:r w:rsidR="00B53930" w:rsidRPr="00994D5E">
        <w:t>241</w:t>
      </w:r>
      <w:r w:rsidR="00905BDC" w:rsidRPr="00994D5E">
        <w:t> (5) (b)—</w:t>
      </w:r>
    </w:p>
    <w:p w:rsidR="00905BDC" w:rsidRPr="00994D5E" w:rsidRDefault="00994D5E" w:rsidP="00994D5E">
      <w:pPr>
        <w:pStyle w:val="Apara"/>
      </w:pPr>
      <w:r>
        <w:tab/>
      </w:r>
      <w:r w:rsidRPr="00994D5E">
        <w:t>(a)</w:t>
      </w:r>
      <w:r w:rsidRPr="00994D5E">
        <w:tab/>
      </w:r>
      <w:r w:rsidR="00905BDC" w:rsidRPr="00994D5E">
        <w:t>the Legislative Assembly may resolve to require the Speaker to end the inspector’s appointment; but</w:t>
      </w:r>
    </w:p>
    <w:p w:rsidR="00905BDC" w:rsidRPr="00994D5E" w:rsidRDefault="00994D5E" w:rsidP="00994D5E">
      <w:pPr>
        <w:pStyle w:val="Apara"/>
      </w:pPr>
      <w:r>
        <w:tab/>
      </w:r>
      <w:r w:rsidRPr="00994D5E">
        <w:t>(b)</w:t>
      </w:r>
      <w:r w:rsidRPr="00994D5E">
        <w:tab/>
      </w:r>
      <w:r w:rsidR="00905BDC" w:rsidRPr="00994D5E">
        <w:t>if the Legislative Assembly does not, within 3 sitting days, pass a resolution mentioned in paragraph (a)—the suspension ends at the end of the 3rd sitting day.</w:t>
      </w:r>
    </w:p>
    <w:p w:rsidR="00905BDC" w:rsidRPr="00994D5E" w:rsidRDefault="00994D5E" w:rsidP="00981E62">
      <w:pPr>
        <w:pStyle w:val="Amain"/>
        <w:keepNext/>
        <w:keepLines/>
      </w:pPr>
      <w:r>
        <w:tab/>
      </w:r>
      <w:r w:rsidRPr="00994D5E">
        <w:t>(5)</w:t>
      </w:r>
      <w:r w:rsidRPr="00994D5E">
        <w:tab/>
      </w:r>
      <w:r w:rsidR="00905BDC" w:rsidRPr="00994D5E">
        <w:t xml:space="preserve">If the Speaker ends the inspector’s suspension, the Speaker must </w:t>
      </w:r>
      <w:r w:rsidR="00905BDC" w:rsidRPr="00994D5E">
        <w:rPr>
          <w:lang w:eastAsia="en-AU"/>
        </w:rPr>
        <w:t>give written</w:t>
      </w:r>
      <w:r w:rsidR="00905BDC" w:rsidRPr="00994D5E">
        <w:rPr>
          <w:rFonts w:ascii="Arial" w:hAnsi="Arial" w:cs="Arial"/>
          <w:sz w:val="16"/>
          <w:szCs w:val="16"/>
          <w:lang w:eastAsia="en-AU"/>
        </w:rPr>
        <w:t xml:space="preserve"> </w:t>
      </w:r>
      <w:r w:rsidR="00905BDC" w:rsidRPr="00994D5E">
        <w:rPr>
          <w:lang w:eastAsia="en-AU"/>
        </w:rPr>
        <w:t xml:space="preserve">notice of the ending of the suspension and a copy of a statement of the reasons for ending the suspension to the inspector and the </w:t>
      </w:r>
      <w:r w:rsidR="00905BDC" w:rsidRPr="00994D5E">
        <w:t>relevant Assembly committee.</w:t>
      </w:r>
    </w:p>
    <w:p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161" w:tooltip="A2001-14" w:history="1">
        <w:r w:rsidR="00703EE8" w:rsidRPr="00994D5E">
          <w:rPr>
            <w:rStyle w:val="charCitHyperlinkAbbrev"/>
          </w:rPr>
          <w:t>Legislation Act</w:t>
        </w:r>
      </w:hyperlink>
      <w:r w:rsidRPr="00994D5E">
        <w:t>, s 179.</w:t>
      </w:r>
    </w:p>
    <w:p w:rsidR="00905BDC" w:rsidRPr="00994D5E" w:rsidRDefault="00994D5E" w:rsidP="00994D5E">
      <w:pPr>
        <w:pStyle w:val="Amain"/>
      </w:pPr>
      <w:r>
        <w:tab/>
      </w:r>
      <w:r w:rsidRPr="00994D5E">
        <w:t>(6)</w:t>
      </w:r>
      <w:r w:rsidRPr="00994D5E">
        <w:tab/>
      </w:r>
      <w:r w:rsidR="00905BDC" w:rsidRPr="00994D5E">
        <w:t>In this section:</w:t>
      </w:r>
    </w:p>
    <w:p w:rsidR="00905BDC" w:rsidRPr="00994D5E" w:rsidRDefault="00905BDC" w:rsidP="00994D5E">
      <w:pPr>
        <w:pStyle w:val="aDef"/>
      </w:pPr>
      <w:r w:rsidRPr="00994D5E">
        <w:rPr>
          <w:rStyle w:val="charBoldItals"/>
        </w:rPr>
        <w:t>notice day</w:t>
      </w:r>
      <w:r w:rsidRPr="00994D5E">
        <w:t>—see section </w:t>
      </w:r>
      <w:r w:rsidR="00B53930" w:rsidRPr="00994D5E">
        <w:t>241</w:t>
      </w:r>
      <w:r w:rsidRPr="00994D5E">
        <w:t> (2) (a).</w:t>
      </w:r>
    </w:p>
    <w:p w:rsidR="00905BDC" w:rsidRPr="00994D5E" w:rsidRDefault="00994D5E" w:rsidP="00994D5E">
      <w:pPr>
        <w:pStyle w:val="AH5Sec"/>
      </w:pPr>
      <w:bookmarkStart w:id="289" w:name="_Toc531696437"/>
      <w:r w:rsidRPr="00994D5E">
        <w:rPr>
          <w:rStyle w:val="CharSectNo"/>
        </w:rPr>
        <w:t>243</w:t>
      </w:r>
      <w:r w:rsidRPr="00994D5E">
        <w:tab/>
      </w:r>
      <w:r w:rsidR="00905BDC" w:rsidRPr="00994D5E">
        <w:t>Inspector—ending appointment</w:t>
      </w:r>
      <w:bookmarkEnd w:id="289"/>
    </w:p>
    <w:p w:rsidR="00905BDC" w:rsidRPr="00994D5E" w:rsidRDefault="00994D5E" w:rsidP="00994D5E">
      <w:pPr>
        <w:pStyle w:val="Amain"/>
      </w:pPr>
      <w:r>
        <w:tab/>
      </w:r>
      <w:r w:rsidRPr="00994D5E">
        <w:t>(1)</w:t>
      </w:r>
      <w:r w:rsidRPr="00994D5E">
        <w:tab/>
      </w:r>
      <w:r w:rsidR="00905BDC" w:rsidRPr="00994D5E">
        <w:t>The Speaker must end the inspector’s appointment if the Legislative Assembly—</w:t>
      </w:r>
    </w:p>
    <w:p w:rsidR="00905BDC" w:rsidRPr="00994D5E" w:rsidRDefault="00994D5E" w:rsidP="00994D5E">
      <w:pPr>
        <w:pStyle w:val="Apara"/>
      </w:pPr>
      <w:r>
        <w:tab/>
      </w:r>
      <w:r w:rsidRPr="00994D5E">
        <w:t>(a)</w:t>
      </w:r>
      <w:r w:rsidRPr="00994D5E">
        <w:tab/>
      </w:r>
      <w:r w:rsidR="00905BDC" w:rsidRPr="00994D5E">
        <w:t>passes a resolution under section </w:t>
      </w:r>
      <w:r w:rsidR="00B53930" w:rsidRPr="00994D5E">
        <w:t>242</w:t>
      </w:r>
      <w:r w:rsidR="00905BDC" w:rsidRPr="00994D5E">
        <w:t> (4) (a); or</w:t>
      </w:r>
    </w:p>
    <w:p w:rsidR="00905BDC" w:rsidRPr="00994D5E" w:rsidRDefault="00994D5E" w:rsidP="00994D5E">
      <w:pPr>
        <w:pStyle w:val="Apara"/>
      </w:pPr>
      <w:r>
        <w:tab/>
      </w:r>
      <w:r w:rsidRPr="00994D5E">
        <w:t>(b)</w:t>
      </w:r>
      <w:r w:rsidRPr="00994D5E">
        <w:tab/>
      </w:r>
      <w:r w:rsidR="00905BDC" w:rsidRPr="00994D5E">
        <w:t>otherwise resolves to require the Speaker to end the inspector’s appointment—</w:t>
      </w:r>
    </w:p>
    <w:p w:rsidR="00905BDC" w:rsidRPr="00994D5E" w:rsidRDefault="00994D5E" w:rsidP="00994D5E">
      <w:pPr>
        <w:pStyle w:val="Asubpara"/>
      </w:pPr>
      <w:r>
        <w:tab/>
      </w:r>
      <w:r w:rsidRPr="00994D5E">
        <w:t>(i)</w:t>
      </w:r>
      <w:r w:rsidRPr="00994D5E">
        <w:tab/>
      </w:r>
      <w:r w:rsidR="00905BDC" w:rsidRPr="00994D5E">
        <w:t>for misbehaviour; or</w:t>
      </w:r>
    </w:p>
    <w:p w:rsidR="00905BDC" w:rsidRPr="00994D5E" w:rsidRDefault="00994D5E" w:rsidP="00994D5E">
      <w:pPr>
        <w:pStyle w:val="Asubpara"/>
      </w:pPr>
      <w:r>
        <w:tab/>
      </w:r>
      <w:r w:rsidRPr="00994D5E">
        <w:t>(ii)</w:t>
      </w:r>
      <w:r w:rsidRPr="00994D5E">
        <w:tab/>
      </w:r>
      <w:r w:rsidR="00905BDC" w:rsidRPr="00994D5E">
        <w:t>for failure to take all reasonable steps to avoid being placed in a position where a conflict of interest arises during the exercise of the commissioner’s functions; or</w:t>
      </w:r>
    </w:p>
    <w:p w:rsidR="00905BDC" w:rsidRPr="00994D5E" w:rsidRDefault="00994D5E" w:rsidP="00994D5E">
      <w:pPr>
        <w:pStyle w:val="Asubpara"/>
      </w:pPr>
      <w:r>
        <w:tab/>
      </w:r>
      <w:r w:rsidRPr="00994D5E">
        <w:t>(iii)</w:t>
      </w:r>
      <w:r w:rsidRPr="00994D5E">
        <w:tab/>
      </w:r>
      <w:r w:rsidR="00905BDC" w:rsidRPr="00994D5E">
        <w:t>for physical or mental incapacity, if the incapacity substantially affects the exercise of the inspector’s functions; or</w:t>
      </w:r>
    </w:p>
    <w:p w:rsidR="00905BDC" w:rsidRPr="00994D5E" w:rsidRDefault="00994D5E" w:rsidP="00994D5E">
      <w:pPr>
        <w:pStyle w:val="Asubpara"/>
      </w:pPr>
      <w:r>
        <w:tab/>
      </w:r>
      <w:r w:rsidRPr="00994D5E">
        <w:t>(iv)</w:t>
      </w:r>
      <w:r w:rsidRPr="00994D5E">
        <w:tab/>
      </w:r>
      <w:r w:rsidR="00905BDC" w:rsidRPr="00994D5E">
        <w:t>if the inspector becomes bankrupt or personally insolvent.</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For a resolution mentioned in subsection (1) (b)—</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at least 7 days before the day the motion to which the resolution relates is first debated in the Legislative Assembly—</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Assembly must be given the notice of the motion and a statement of reasons for the motion; and</w:t>
      </w:r>
    </w:p>
    <w:p w:rsidR="00905BDC" w:rsidRPr="00994D5E" w:rsidRDefault="00994D5E" w:rsidP="00981E62">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the Speaker must—</w:t>
      </w:r>
    </w:p>
    <w:p w:rsidR="00905BDC" w:rsidRPr="00994D5E" w:rsidRDefault="00994D5E" w:rsidP="00994D5E">
      <w:pPr>
        <w:pStyle w:val="Asubsubpara"/>
        <w:rPr>
          <w:lang w:eastAsia="en-AU"/>
        </w:rPr>
      </w:pPr>
      <w:r>
        <w:rPr>
          <w:lang w:eastAsia="en-AU"/>
        </w:rPr>
        <w:tab/>
      </w:r>
      <w:r w:rsidRPr="00994D5E">
        <w:rPr>
          <w:lang w:eastAsia="en-AU"/>
        </w:rPr>
        <w:t>(A)</w:t>
      </w:r>
      <w:r w:rsidRPr="00994D5E">
        <w:rPr>
          <w:lang w:eastAsia="en-AU"/>
        </w:rPr>
        <w:tab/>
      </w:r>
      <w:r w:rsidR="00905BDC" w:rsidRPr="00994D5E">
        <w:rPr>
          <w:lang w:eastAsia="en-AU"/>
        </w:rPr>
        <w:t>give the inspector a copy of the notice and the statement of reasons; and</w:t>
      </w:r>
    </w:p>
    <w:p w:rsidR="00905BDC" w:rsidRPr="00994D5E" w:rsidRDefault="00994D5E" w:rsidP="00994D5E">
      <w:pPr>
        <w:pStyle w:val="Asubsub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tell the inspector that a written submission about the motion may be made to the Speaker </w:t>
      </w:r>
      <w:r w:rsidR="00905BDC" w:rsidRPr="00994D5E">
        <w:t>not later than 3 days after the day the inspector is given the notice; and</w:t>
      </w:r>
    </w:p>
    <w:p w:rsidR="00905BDC" w:rsidRPr="00994D5E" w:rsidRDefault="00994D5E" w:rsidP="00994D5E">
      <w:pPr>
        <w:pStyle w:val="Apara"/>
        <w:keepNext/>
        <w:rPr>
          <w:lang w:eastAsia="en-AU"/>
        </w:rPr>
      </w:pPr>
      <w:r>
        <w:rPr>
          <w:lang w:eastAsia="en-AU"/>
        </w:rPr>
        <w:tab/>
      </w:r>
      <w:r w:rsidRPr="00994D5E">
        <w:rPr>
          <w:lang w:eastAsia="en-AU"/>
        </w:rPr>
        <w:t>(b)</w:t>
      </w:r>
      <w:r w:rsidRPr="00994D5E">
        <w:rPr>
          <w:lang w:eastAsia="en-AU"/>
        </w:rPr>
        <w:tab/>
      </w:r>
      <w:r w:rsidR="00905BDC" w:rsidRPr="00994D5E">
        <w:rPr>
          <w:lang w:eastAsia="en-AU"/>
        </w:rPr>
        <w:t>the Speaker must give any written submission to the Legislative Assembly before the day the motion is first debated in the Legislative Assembly.</w:t>
      </w:r>
    </w:p>
    <w:p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162" w:tooltip="A2001-14" w:history="1">
        <w:r w:rsidR="00703EE8" w:rsidRPr="00994D5E">
          <w:rPr>
            <w:rStyle w:val="charCitHyperlinkAbbrev"/>
          </w:rPr>
          <w:t>Legislation Act</w:t>
        </w:r>
      </w:hyperlink>
      <w:r w:rsidRPr="00994D5E">
        <w:t>, s 179.</w:t>
      </w:r>
    </w:p>
    <w:p w:rsidR="00905BDC" w:rsidRPr="00994D5E" w:rsidRDefault="00994D5E" w:rsidP="00994D5E">
      <w:pPr>
        <w:pStyle w:val="Amain"/>
      </w:pPr>
      <w:r>
        <w:tab/>
      </w:r>
      <w:r w:rsidRPr="00994D5E">
        <w:t>(3)</w:t>
      </w:r>
      <w:r w:rsidRPr="00994D5E">
        <w:tab/>
      </w:r>
      <w:r w:rsidR="00905BDC" w:rsidRPr="00994D5E">
        <w:t>The Speaker may end the inspector’s appointment if the inspector is absent from duty, except on leave granted by the Speaker, for 14 consecutive days or for 28 days in any 12 months.</w:t>
      </w:r>
    </w:p>
    <w:p w:rsidR="00905BDC" w:rsidRPr="00994D5E" w:rsidRDefault="00994D5E" w:rsidP="00994D5E">
      <w:pPr>
        <w:pStyle w:val="Amain"/>
      </w:pPr>
      <w:r>
        <w:tab/>
      </w:r>
      <w:r w:rsidRPr="00994D5E">
        <w:t>(4)</w:t>
      </w:r>
      <w:r w:rsidRPr="00994D5E">
        <w:tab/>
      </w:r>
      <w:r w:rsidR="00905BDC" w:rsidRPr="00994D5E">
        <w:t>The inspector’s appointment may be ended by the Speaker only under this section or section </w:t>
      </w:r>
      <w:r w:rsidR="00B53930" w:rsidRPr="00994D5E">
        <w:t>239</w:t>
      </w:r>
      <w:r w:rsidR="00905BDC" w:rsidRPr="00994D5E">
        <w:t xml:space="preserve"> (Inspector—retirement).</w:t>
      </w:r>
    </w:p>
    <w:p w:rsidR="00905BDC" w:rsidRPr="00994D5E" w:rsidRDefault="00994D5E" w:rsidP="00994D5E">
      <w:pPr>
        <w:pStyle w:val="AH5Sec"/>
      </w:pPr>
      <w:bookmarkStart w:id="290" w:name="_Toc531696438"/>
      <w:r w:rsidRPr="00994D5E">
        <w:rPr>
          <w:rStyle w:val="CharSectNo"/>
        </w:rPr>
        <w:t>244</w:t>
      </w:r>
      <w:r w:rsidRPr="00994D5E">
        <w:tab/>
      </w:r>
      <w:r w:rsidR="00905BDC" w:rsidRPr="00994D5E">
        <w:t>Inspector—leave of absence</w:t>
      </w:r>
      <w:bookmarkEnd w:id="290"/>
    </w:p>
    <w:p w:rsidR="00905BDC" w:rsidRPr="00994D5E" w:rsidRDefault="00994D5E" w:rsidP="00994D5E">
      <w:pPr>
        <w:pStyle w:val="Amain"/>
      </w:pPr>
      <w:r>
        <w:tab/>
      </w:r>
      <w:r w:rsidRPr="00994D5E">
        <w:t>(1)</w:t>
      </w:r>
      <w:r w:rsidRPr="00994D5E">
        <w:tab/>
      </w:r>
      <w:r w:rsidR="00905BDC" w:rsidRPr="00994D5E">
        <w:t>The Speaker may approve leave of absence for the inspector on the terms the Speaker decides.</w:t>
      </w:r>
    </w:p>
    <w:p w:rsidR="00905BDC" w:rsidRPr="00994D5E" w:rsidRDefault="00994D5E" w:rsidP="00994D5E">
      <w:pPr>
        <w:pStyle w:val="Amain"/>
      </w:pPr>
      <w:r>
        <w:tab/>
      </w:r>
      <w:r w:rsidRPr="00994D5E">
        <w:t>(2)</w:t>
      </w:r>
      <w:r w:rsidRPr="00994D5E">
        <w:tab/>
      </w:r>
      <w:r w:rsidR="00905BDC" w:rsidRPr="00994D5E">
        <w:t>If the ombudsman holds the office of inspector under section </w:t>
      </w:r>
      <w:r w:rsidR="00B53930" w:rsidRPr="00994D5E">
        <w:t>229</w:t>
      </w:r>
      <w:r w:rsidR="00905BDC" w:rsidRPr="00994D5E">
        <w:t xml:space="preserve"> (Inspector—ombudsman to be inspector until other appointment made) and is granted (or is taken to have been granted) a period of leave of absence under the </w:t>
      </w:r>
      <w:hyperlink r:id="rId163" w:tooltip="A1989-45" w:history="1">
        <w:r w:rsidR="00703EE8" w:rsidRPr="00994D5E">
          <w:rPr>
            <w:rStyle w:val="charCitHyperlinkItal"/>
          </w:rPr>
          <w:t>Ombudsman Act 1989</w:t>
        </w:r>
      </w:hyperlink>
      <w:r w:rsidR="00905BDC" w:rsidRPr="00994D5E">
        <w:t>, section 25 (Leave of absence), the inspector is taken to have been granted leave of absence under subsection (1) for the same period.</w:t>
      </w:r>
    </w:p>
    <w:p w:rsidR="00905BDC" w:rsidRPr="00994D5E" w:rsidRDefault="00994D5E" w:rsidP="00994D5E">
      <w:pPr>
        <w:pStyle w:val="AH5Sec"/>
      </w:pPr>
      <w:bookmarkStart w:id="291" w:name="_Toc531696439"/>
      <w:r w:rsidRPr="00994D5E">
        <w:rPr>
          <w:rStyle w:val="CharSectNo"/>
        </w:rPr>
        <w:t>245</w:t>
      </w:r>
      <w:r w:rsidRPr="00994D5E">
        <w:tab/>
      </w:r>
      <w:r w:rsidR="00905BDC" w:rsidRPr="00994D5E">
        <w:t>Inspector—acting inspector—acting ombudsman</w:t>
      </w:r>
      <w:bookmarkEnd w:id="291"/>
    </w:p>
    <w:p w:rsidR="00905BDC" w:rsidRPr="00994D5E" w:rsidRDefault="00994D5E" w:rsidP="00994D5E">
      <w:pPr>
        <w:pStyle w:val="Amain"/>
      </w:pPr>
      <w:r>
        <w:tab/>
      </w:r>
      <w:r w:rsidRPr="00994D5E">
        <w:t>(1)</w:t>
      </w:r>
      <w:r w:rsidRPr="00994D5E">
        <w:tab/>
      </w:r>
      <w:r w:rsidR="00905BDC" w:rsidRPr="00994D5E">
        <w:t>This section applies if the ombudsman holds the office of inspector under section </w:t>
      </w:r>
      <w:r w:rsidR="00B53930" w:rsidRPr="00994D5E">
        <w:t>229</w:t>
      </w:r>
      <w:r w:rsidR="00905BDC" w:rsidRPr="00994D5E">
        <w:t xml:space="preserve"> (Inspector—ombudsman to be inspector until other appointment made).</w:t>
      </w:r>
    </w:p>
    <w:p w:rsidR="00905BDC" w:rsidRPr="00994D5E" w:rsidRDefault="00994D5E" w:rsidP="00994D5E">
      <w:pPr>
        <w:pStyle w:val="Amain"/>
        <w:keepNext/>
      </w:pPr>
      <w:r>
        <w:tab/>
      </w:r>
      <w:r w:rsidRPr="00994D5E">
        <w:t>(2)</w:t>
      </w:r>
      <w:r w:rsidRPr="00994D5E">
        <w:tab/>
      </w:r>
      <w:r w:rsidR="00905BDC" w:rsidRPr="00994D5E">
        <w:t xml:space="preserve">A person acting as ombudsman under the </w:t>
      </w:r>
      <w:hyperlink r:id="rId164" w:tooltip="A1989-45" w:history="1">
        <w:r w:rsidR="00703EE8" w:rsidRPr="00994D5E">
          <w:rPr>
            <w:rStyle w:val="charCitHyperlinkItal"/>
          </w:rPr>
          <w:t>Ombudsman Act 1989</w:t>
        </w:r>
      </w:hyperlink>
      <w:r w:rsidR="00905BDC" w:rsidRPr="00994D5E">
        <w:t>, section 29 (Acting appointment) during an absence or unavailability of the ombudsman may act in the office of inspector under this Act during the absence or unavailability.</w:t>
      </w:r>
    </w:p>
    <w:p w:rsidR="00905BDC" w:rsidRPr="00994D5E" w:rsidRDefault="00905BDC" w:rsidP="00905BDC">
      <w:pPr>
        <w:pStyle w:val="aNote"/>
      </w:pPr>
      <w:r w:rsidRPr="00994D5E">
        <w:rPr>
          <w:rStyle w:val="charItals"/>
        </w:rPr>
        <w:t>Note</w:t>
      </w:r>
      <w:r w:rsidRPr="00994D5E">
        <w:rPr>
          <w:rStyle w:val="charItals"/>
        </w:rPr>
        <w:tab/>
      </w:r>
      <w:r w:rsidRPr="00994D5E">
        <w:t xml:space="preserve">A person acting in a position under a standing acting arrangement has all the functions (including authorities, duties and powers) of the occupant of the position (in this case the inspector)—see the </w:t>
      </w:r>
      <w:hyperlink r:id="rId165" w:tooltip="A2001-14" w:history="1">
        <w:r w:rsidR="00703EE8" w:rsidRPr="00994D5E">
          <w:rPr>
            <w:rStyle w:val="charCitHyperlinkAbbrev"/>
          </w:rPr>
          <w:t>Legislation Act</w:t>
        </w:r>
      </w:hyperlink>
      <w:r w:rsidRPr="00994D5E">
        <w:t>, s 225B.</w:t>
      </w:r>
    </w:p>
    <w:p w:rsidR="00BB6622" w:rsidRPr="00994D5E" w:rsidRDefault="00994D5E" w:rsidP="00994D5E">
      <w:pPr>
        <w:pStyle w:val="AH5Sec"/>
      </w:pPr>
      <w:bookmarkStart w:id="292" w:name="_Toc531696440"/>
      <w:r w:rsidRPr="00994D5E">
        <w:rPr>
          <w:rStyle w:val="CharSectNo"/>
        </w:rPr>
        <w:t>246</w:t>
      </w:r>
      <w:r w:rsidRPr="00994D5E">
        <w:tab/>
      </w:r>
      <w:r w:rsidR="00BB6622" w:rsidRPr="00994D5E">
        <w:t>Inspector—acting appointment</w:t>
      </w:r>
      <w:bookmarkEnd w:id="292"/>
    </w:p>
    <w:p w:rsidR="00BB6622" w:rsidRPr="00994D5E" w:rsidRDefault="00994D5E" w:rsidP="00994D5E">
      <w:pPr>
        <w:pStyle w:val="Amain"/>
      </w:pPr>
      <w:r>
        <w:tab/>
      </w:r>
      <w:r w:rsidRPr="00994D5E">
        <w:t>(1)</w:t>
      </w:r>
      <w:r w:rsidRPr="00994D5E">
        <w:tab/>
      </w:r>
      <w:r w:rsidR="00BB6622" w:rsidRPr="00994D5E">
        <w:t>The requirements in section 230 (2) (a) (i), (ii) and (iii), (2) (b) and (3) (b) do not apply to the appointment of an acting inspector.</w:t>
      </w:r>
    </w:p>
    <w:p w:rsidR="00BB6622" w:rsidRPr="00994D5E" w:rsidRDefault="00994D5E" w:rsidP="00994D5E">
      <w:pPr>
        <w:pStyle w:val="Amain"/>
      </w:pPr>
      <w:r>
        <w:tab/>
      </w:r>
      <w:r w:rsidRPr="00994D5E">
        <w:t>(2)</w:t>
      </w:r>
      <w:r w:rsidRPr="00994D5E">
        <w:tab/>
      </w:r>
      <w:r w:rsidR="00BB6622" w:rsidRPr="00994D5E">
        <w:t>If the Speaker approves a period of leave under section 244—</w:t>
      </w:r>
    </w:p>
    <w:p w:rsidR="00BB6622" w:rsidRPr="00994D5E" w:rsidRDefault="00994D5E" w:rsidP="00994D5E">
      <w:pPr>
        <w:pStyle w:val="Apara"/>
      </w:pPr>
      <w:r>
        <w:tab/>
      </w:r>
      <w:r w:rsidRPr="00994D5E">
        <w:t>(a)</w:t>
      </w:r>
      <w:r w:rsidRPr="00994D5E">
        <w:tab/>
      </w:r>
      <w:r w:rsidR="00BB6622" w:rsidRPr="00994D5E">
        <w:t>an acting appointment may also be made by the inspector after consulting the Speaker; and</w:t>
      </w:r>
    </w:p>
    <w:p w:rsidR="00BB6622" w:rsidRPr="00994D5E" w:rsidRDefault="00994D5E" w:rsidP="00994D5E">
      <w:pPr>
        <w:pStyle w:val="Apara"/>
      </w:pPr>
      <w:r>
        <w:tab/>
      </w:r>
      <w:r w:rsidRPr="00994D5E">
        <w:t>(b)</w:t>
      </w:r>
      <w:r w:rsidRPr="00994D5E">
        <w:tab/>
      </w:r>
      <w:r w:rsidR="00BB6622" w:rsidRPr="00994D5E">
        <w:t>the requirements in section 230 (2) (a) (iv) also do not apply to the appointment of an acting inspector.</w:t>
      </w:r>
    </w:p>
    <w:p w:rsidR="00BB6622" w:rsidRPr="00994D5E" w:rsidRDefault="00994D5E" w:rsidP="00994D5E">
      <w:pPr>
        <w:pStyle w:val="Amain"/>
        <w:keepNext/>
      </w:pPr>
      <w:r>
        <w:tab/>
      </w:r>
      <w:r w:rsidRPr="00994D5E">
        <w:t>(3)</w:t>
      </w:r>
      <w:r w:rsidRPr="00994D5E">
        <w:tab/>
      </w:r>
      <w:r w:rsidR="00BB6622" w:rsidRPr="00994D5E">
        <w:t>The appointment of a person to act as inspector must not be for a term longer than 6 months.</w:t>
      </w:r>
    </w:p>
    <w:p w:rsidR="00BB6622" w:rsidRPr="00994D5E" w:rsidRDefault="00BB6622" w:rsidP="00BB6622">
      <w:pPr>
        <w:pStyle w:val="aNote"/>
      </w:pPr>
      <w:r w:rsidRPr="00994D5E">
        <w:rPr>
          <w:rStyle w:val="charItals"/>
        </w:rPr>
        <w:t>Note</w:t>
      </w:r>
      <w:r w:rsidRPr="00994D5E">
        <w:rPr>
          <w:rStyle w:val="charItals"/>
        </w:rPr>
        <w:tab/>
      </w:r>
      <w:r w:rsidRPr="00994D5E">
        <w:t xml:space="preserve">For other provisions relevant to acting appointments, see the </w:t>
      </w:r>
      <w:hyperlink r:id="rId166" w:tooltip="A2001-14" w:history="1">
        <w:r w:rsidR="008C6F38" w:rsidRPr="00994D5E">
          <w:rPr>
            <w:rStyle w:val="charCitHyperlinkAbbrev"/>
          </w:rPr>
          <w:t>Legislation Act</w:t>
        </w:r>
      </w:hyperlink>
      <w:r w:rsidRPr="00994D5E">
        <w:t>, pt 19.3.2.</w:t>
      </w:r>
    </w:p>
    <w:p w:rsidR="00905BDC" w:rsidRPr="00994D5E" w:rsidRDefault="00994D5E" w:rsidP="00994D5E">
      <w:pPr>
        <w:pStyle w:val="AH5Sec"/>
      </w:pPr>
      <w:bookmarkStart w:id="293" w:name="_Toc531696441"/>
      <w:r w:rsidRPr="00994D5E">
        <w:rPr>
          <w:rStyle w:val="CharSectNo"/>
        </w:rPr>
        <w:t>247</w:t>
      </w:r>
      <w:r w:rsidRPr="00994D5E">
        <w:tab/>
      </w:r>
      <w:r w:rsidR="00905BDC" w:rsidRPr="00994D5E">
        <w:t>Inspector—arrangements for another person to exercise functions</w:t>
      </w:r>
      <w:bookmarkEnd w:id="293"/>
    </w:p>
    <w:p w:rsidR="00905BDC" w:rsidRPr="00994D5E" w:rsidRDefault="00994D5E" w:rsidP="00994D5E">
      <w:pPr>
        <w:pStyle w:val="Amain"/>
      </w:pPr>
      <w:r>
        <w:tab/>
      </w:r>
      <w:r w:rsidRPr="00994D5E">
        <w:t>(1)</w:t>
      </w:r>
      <w:r w:rsidRPr="00994D5E">
        <w:tab/>
      </w:r>
      <w:r w:rsidR="00905BDC" w:rsidRPr="00994D5E">
        <w:t>This section applies if—</w:t>
      </w:r>
    </w:p>
    <w:p w:rsidR="00905BDC" w:rsidRPr="00994D5E" w:rsidRDefault="00994D5E" w:rsidP="00994D5E">
      <w:pPr>
        <w:pStyle w:val="Apara"/>
      </w:pPr>
      <w:r>
        <w:tab/>
      </w:r>
      <w:r w:rsidRPr="00994D5E">
        <w:t>(a)</w:t>
      </w:r>
      <w:r w:rsidRPr="00994D5E">
        <w:tab/>
      </w:r>
      <w:r w:rsidR="00905BDC" w:rsidRPr="00994D5E">
        <w:t>an inspector has been appointed under section </w:t>
      </w:r>
      <w:r w:rsidR="00B53930" w:rsidRPr="00994D5E">
        <w:t>230</w:t>
      </w:r>
      <w:r w:rsidR="00905BDC" w:rsidRPr="00994D5E">
        <w:t xml:space="preserve"> (Inspector—appointment), but the position is now vacant; or</w:t>
      </w:r>
    </w:p>
    <w:p w:rsidR="00905BDC" w:rsidRPr="00994D5E" w:rsidRDefault="00905BDC" w:rsidP="00905BDC">
      <w:pPr>
        <w:pStyle w:val="aNotepar"/>
      </w:pPr>
      <w:r w:rsidRPr="00994D5E">
        <w:rPr>
          <w:rStyle w:val="charItals"/>
        </w:rPr>
        <w:t>Note</w:t>
      </w:r>
      <w:r w:rsidRPr="00994D5E">
        <w:rPr>
          <w:rStyle w:val="charItals"/>
        </w:rPr>
        <w:tab/>
      </w:r>
      <w:r w:rsidRPr="00994D5E">
        <w:t>The ombudsman is the inspector until an appointment is made under s </w:t>
      </w:r>
      <w:r w:rsidR="00B53930" w:rsidRPr="00994D5E">
        <w:t>230</w:t>
      </w:r>
      <w:r w:rsidRPr="00994D5E">
        <w:t xml:space="preserve"> (see s </w:t>
      </w:r>
      <w:r w:rsidR="00B53930" w:rsidRPr="00994D5E">
        <w:t>229</w:t>
      </w:r>
      <w:r w:rsidRPr="00994D5E">
        <w:t>).</w:t>
      </w:r>
    </w:p>
    <w:p w:rsidR="00905BDC" w:rsidRPr="00994D5E" w:rsidRDefault="00994D5E" w:rsidP="00994D5E">
      <w:pPr>
        <w:pStyle w:val="Apara"/>
      </w:pPr>
      <w:r>
        <w:tab/>
      </w:r>
      <w:r w:rsidRPr="00994D5E">
        <w:t>(b)</w:t>
      </w:r>
      <w:r w:rsidRPr="00994D5E">
        <w:tab/>
      </w:r>
      <w:r w:rsidR="00905BDC" w:rsidRPr="00994D5E">
        <w:t>the inspector is unable to act as inspector in relation to a matter because of illness, absence or an actual or perceived conflict of interest.</w:t>
      </w:r>
    </w:p>
    <w:p w:rsidR="00905BDC" w:rsidRPr="00994D5E" w:rsidRDefault="00994D5E" w:rsidP="00994D5E">
      <w:pPr>
        <w:pStyle w:val="Amain"/>
      </w:pPr>
      <w:r>
        <w:tab/>
      </w:r>
      <w:r w:rsidRPr="00994D5E">
        <w:t>(2)</w:t>
      </w:r>
      <w:r w:rsidRPr="00994D5E">
        <w:tab/>
      </w:r>
      <w:r w:rsidR="00905BDC" w:rsidRPr="00994D5E">
        <w:t>The Speaker may, on behalf of the Territory, make arrangements for a person (however described) responsible for exercising functions under a Commonwealth or State law that substantially correspond to the functions of the inspector, to exercise 1 or more of the functions of the inspector.</w:t>
      </w:r>
    </w:p>
    <w:p w:rsidR="00905BDC" w:rsidRPr="00994D5E" w:rsidRDefault="00994D5E" w:rsidP="00994D5E">
      <w:pPr>
        <w:pStyle w:val="Amain"/>
      </w:pPr>
      <w:r>
        <w:tab/>
      </w:r>
      <w:r w:rsidRPr="00994D5E">
        <w:t>(3)</w:t>
      </w:r>
      <w:r w:rsidRPr="00994D5E">
        <w:tab/>
      </w:r>
      <w:r w:rsidR="00905BDC" w:rsidRPr="00994D5E">
        <w:t>The arrangements must be made in consultation with—</w:t>
      </w:r>
    </w:p>
    <w:p w:rsidR="00905BDC" w:rsidRPr="00994D5E" w:rsidRDefault="00994D5E" w:rsidP="00994D5E">
      <w:pPr>
        <w:pStyle w:val="Apara"/>
      </w:pPr>
      <w:r>
        <w:tab/>
      </w:r>
      <w:r w:rsidRPr="00994D5E">
        <w:t>(a)</w:t>
      </w:r>
      <w:r w:rsidRPr="00994D5E">
        <w:tab/>
      </w:r>
      <w:r w:rsidR="00905BDC" w:rsidRPr="00994D5E">
        <w:t>the Chief Minister; and</w:t>
      </w:r>
    </w:p>
    <w:p w:rsidR="00905BDC" w:rsidRPr="00994D5E" w:rsidRDefault="00994D5E" w:rsidP="00994D5E">
      <w:pPr>
        <w:pStyle w:val="Apara"/>
      </w:pPr>
      <w:r>
        <w:tab/>
      </w:r>
      <w:r w:rsidRPr="00994D5E">
        <w:t>(b)</w:t>
      </w:r>
      <w:r w:rsidRPr="00994D5E">
        <w:tab/>
      </w:r>
      <w:r w:rsidR="00905BDC" w:rsidRPr="00994D5E">
        <w:t>the Leader of the Opposition; and</w:t>
      </w:r>
    </w:p>
    <w:p w:rsidR="00905BDC" w:rsidRPr="00994D5E" w:rsidRDefault="00994D5E" w:rsidP="00994D5E">
      <w:pPr>
        <w:pStyle w:val="Apara"/>
      </w:pPr>
      <w:r>
        <w:tab/>
      </w:r>
      <w:r w:rsidRPr="00994D5E">
        <w:t>(c)</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rsidR="00905BDC" w:rsidRPr="00994D5E" w:rsidRDefault="00994D5E" w:rsidP="00994D5E">
      <w:pPr>
        <w:pStyle w:val="Apara"/>
      </w:pPr>
      <w:r>
        <w:tab/>
      </w:r>
      <w:r w:rsidRPr="00994D5E">
        <w:t>(d)</w:t>
      </w:r>
      <w:r w:rsidRPr="00994D5E">
        <w:tab/>
      </w:r>
      <w:r w:rsidR="00905BDC" w:rsidRPr="00994D5E">
        <w:t>the relevant Assembly committee.</w:t>
      </w:r>
    </w:p>
    <w:p w:rsidR="00905BDC" w:rsidRPr="00994D5E" w:rsidRDefault="00994D5E" w:rsidP="00994D5E">
      <w:pPr>
        <w:pStyle w:val="Amain"/>
      </w:pPr>
      <w:r>
        <w:tab/>
      </w:r>
      <w:r w:rsidRPr="00994D5E">
        <w:t>(4)</w:t>
      </w:r>
      <w:r w:rsidRPr="00994D5E">
        <w:tab/>
      </w:r>
      <w:r w:rsidR="00905BDC" w:rsidRPr="00994D5E">
        <w:t xml:space="preserve">The Speaker must not make arrangements with a person unless the Legislative Assembly has approved the arrangement, by resolution passed by a majority of </w:t>
      </w:r>
      <w:r w:rsidR="00905BDC" w:rsidRPr="00994D5E">
        <w:rPr>
          <w:lang w:eastAsia="en-AU"/>
        </w:rPr>
        <w:t xml:space="preserve">at least </w:t>
      </w:r>
      <w:r w:rsidR="00905BDC" w:rsidRPr="00994D5E">
        <w:rPr>
          <w:position w:val="6"/>
          <w:sz w:val="18"/>
          <w:lang w:eastAsia="en-AU"/>
        </w:rPr>
        <w:t>2</w:t>
      </w:r>
      <w:r w:rsidR="00905BDC" w:rsidRPr="00994D5E">
        <w:rPr>
          <w:lang w:eastAsia="en-AU"/>
        </w:rPr>
        <w:t>/</w:t>
      </w:r>
      <w:r w:rsidR="00905BDC" w:rsidRPr="00994D5E">
        <w:rPr>
          <w:sz w:val="18"/>
          <w:lang w:eastAsia="en-AU"/>
        </w:rPr>
        <w:t>3</w:t>
      </w:r>
      <w:r w:rsidR="00905BDC" w:rsidRPr="00994D5E">
        <w:rPr>
          <w:sz w:val="18"/>
          <w:szCs w:val="18"/>
          <w:lang w:eastAsia="en-AU"/>
        </w:rPr>
        <w:t xml:space="preserve"> </w:t>
      </w:r>
      <w:r w:rsidR="00905BDC" w:rsidRPr="00994D5E">
        <w:rPr>
          <w:lang w:eastAsia="en-AU"/>
        </w:rPr>
        <w:t>of the members</w:t>
      </w:r>
      <w:r w:rsidR="00905BDC" w:rsidRPr="00994D5E">
        <w:t>.</w:t>
      </w:r>
    </w:p>
    <w:p w:rsidR="00905BDC" w:rsidRPr="00994D5E" w:rsidRDefault="00994D5E" w:rsidP="00994D5E">
      <w:pPr>
        <w:pStyle w:val="AH3Div"/>
        <w:tabs>
          <w:tab w:val="clear" w:pos="2600"/>
        </w:tabs>
      </w:pPr>
      <w:bookmarkStart w:id="294" w:name="_Toc531696442"/>
      <w:r w:rsidRPr="00994D5E">
        <w:rPr>
          <w:rStyle w:val="CharDivNo"/>
        </w:rPr>
        <w:t>Division 5.1.3</w:t>
      </w:r>
      <w:r w:rsidRPr="00994D5E">
        <w:tab/>
      </w:r>
      <w:r w:rsidR="00905BDC" w:rsidRPr="00994D5E">
        <w:rPr>
          <w:rStyle w:val="CharDivText"/>
        </w:rPr>
        <w:t>Inspector—staff</w:t>
      </w:r>
      <w:bookmarkEnd w:id="294"/>
    </w:p>
    <w:p w:rsidR="00905BDC" w:rsidRPr="00994D5E" w:rsidRDefault="00994D5E" w:rsidP="00994D5E">
      <w:pPr>
        <w:pStyle w:val="AH5Sec"/>
        <w:rPr>
          <w:rStyle w:val="charItals"/>
        </w:rPr>
      </w:pPr>
      <w:bookmarkStart w:id="295" w:name="_Toc531696443"/>
      <w:r w:rsidRPr="00994D5E">
        <w:rPr>
          <w:rStyle w:val="CharSectNo"/>
        </w:rPr>
        <w:t>248</w:t>
      </w:r>
      <w:r w:rsidRPr="00994D5E">
        <w:rPr>
          <w:rStyle w:val="charItals"/>
          <w:i w:val="0"/>
        </w:rPr>
        <w:tab/>
      </w:r>
      <w:r w:rsidR="00905BDC" w:rsidRPr="00994D5E">
        <w:t xml:space="preserve">Meaning of </w:t>
      </w:r>
      <w:r w:rsidR="00905BDC" w:rsidRPr="00994D5E">
        <w:rPr>
          <w:rStyle w:val="charItals"/>
        </w:rPr>
        <w:t>staff of the inspector</w:t>
      </w:r>
      <w:bookmarkEnd w:id="295"/>
    </w:p>
    <w:p w:rsidR="00905BDC" w:rsidRPr="00994D5E" w:rsidRDefault="00905BDC" w:rsidP="00905BDC">
      <w:pPr>
        <w:pStyle w:val="Amainreturn"/>
      </w:pPr>
      <w:r w:rsidRPr="00994D5E">
        <w:t>In this Act:</w:t>
      </w:r>
    </w:p>
    <w:p w:rsidR="00905BDC" w:rsidRPr="00994D5E" w:rsidRDefault="00905BDC" w:rsidP="00994D5E">
      <w:pPr>
        <w:pStyle w:val="aDef"/>
        <w:keepNext/>
      </w:pPr>
      <w:r w:rsidRPr="00994D5E">
        <w:rPr>
          <w:rStyle w:val="charBoldItals"/>
        </w:rPr>
        <w:t>staff of the inspector</w:t>
      </w:r>
      <w:r w:rsidRPr="00994D5E">
        <w:t xml:space="preserve"> means—</w:t>
      </w:r>
    </w:p>
    <w:p w:rsidR="00905BDC" w:rsidRPr="00994D5E" w:rsidRDefault="00994D5E" w:rsidP="00994D5E">
      <w:pPr>
        <w:pStyle w:val="aDefpara"/>
        <w:keepNext/>
      </w:pPr>
      <w:r>
        <w:tab/>
      </w:r>
      <w:r w:rsidRPr="00994D5E">
        <w:t>(a)</w:t>
      </w:r>
      <w:r w:rsidRPr="00994D5E">
        <w:tab/>
      </w:r>
      <w:r w:rsidR="00905BDC" w:rsidRPr="00994D5E">
        <w:t>staff employed under section </w:t>
      </w:r>
      <w:r w:rsidR="00B53930" w:rsidRPr="00994D5E">
        <w:t>249</w:t>
      </w:r>
      <w:r w:rsidR="00905BDC" w:rsidRPr="00994D5E">
        <w:t>; and</w:t>
      </w:r>
    </w:p>
    <w:p w:rsidR="00905BDC" w:rsidRPr="00994D5E" w:rsidRDefault="00994D5E" w:rsidP="00994D5E">
      <w:pPr>
        <w:pStyle w:val="aDefpara"/>
      </w:pPr>
      <w:r>
        <w:tab/>
      </w:r>
      <w:r w:rsidRPr="00994D5E">
        <w:t>(b)</w:t>
      </w:r>
      <w:r w:rsidRPr="00994D5E">
        <w:tab/>
      </w:r>
      <w:r w:rsidR="00905BDC" w:rsidRPr="00994D5E">
        <w:t>consultants and contractors engaged under section </w:t>
      </w:r>
      <w:r w:rsidR="00B53930" w:rsidRPr="00994D5E">
        <w:t>250</w:t>
      </w:r>
      <w:r w:rsidR="00905BDC" w:rsidRPr="00994D5E">
        <w:t>.</w:t>
      </w:r>
    </w:p>
    <w:p w:rsidR="00905BDC" w:rsidRPr="00994D5E" w:rsidRDefault="00994D5E" w:rsidP="00994D5E">
      <w:pPr>
        <w:pStyle w:val="AH5Sec"/>
      </w:pPr>
      <w:bookmarkStart w:id="296" w:name="_Toc531696444"/>
      <w:r w:rsidRPr="00994D5E">
        <w:rPr>
          <w:rStyle w:val="CharSectNo"/>
        </w:rPr>
        <w:t>249</w:t>
      </w:r>
      <w:r w:rsidRPr="00994D5E">
        <w:tab/>
      </w:r>
      <w:r w:rsidR="00905BDC" w:rsidRPr="00994D5E">
        <w:t>Inspector’s employed staff</w:t>
      </w:r>
      <w:bookmarkEnd w:id="296"/>
    </w:p>
    <w:p w:rsidR="00905BDC" w:rsidRPr="00994D5E" w:rsidRDefault="00994D5E" w:rsidP="00994D5E">
      <w:pPr>
        <w:pStyle w:val="Amain"/>
      </w:pPr>
      <w:r>
        <w:tab/>
      </w:r>
      <w:r w:rsidRPr="00994D5E">
        <w:t>(1)</w:t>
      </w:r>
      <w:r w:rsidRPr="00994D5E">
        <w:tab/>
      </w:r>
      <w:r w:rsidR="00905BDC" w:rsidRPr="00994D5E">
        <w:t>The inspector may employ staff on behalf of the Territory.</w:t>
      </w:r>
    </w:p>
    <w:p w:rsidR="00905BDC" w:rsidRPr="00994D5E" w:rsidRDefault="00994D5E" w:rsidP="00994D5E">
      <w:pPr>
        <w:pStyle w:val="Amain"/>
      </w:pPr>
      <w:r>
        <w:tab/>
      </w:r>
      <w:r w:rsidRPr="00994D5E">
        <w:t>(2)</w:t>
      </w:r>
      <w:r w:rsidRPr="00994D5E">
        <w:tab/>
      </w:r>
      <w:r w:rsidR="00905BDC" w:rsidRPr="00994D5E">
        <w:t>The staff must be—</w:t>
      </w:r>
    </w:p>
    <w:p w:rsidR="00905BDC" w:rsidRPr="00994D5E" w:rsidRDefault="00994D5E" w:rsidP="00994D5E">
      <w:pPr>
        <w:pStyle w:val="Apara"/>
      </w:pPr>
      <w:r>
        <w:tab/>
      </w:r>
      <w:r w:rsidRPr="00994D5E">
        <w:t>(a)</w:t>
      </w:r>
      <w:r w:rsidRPr="00994D5E">
        <w:tab/>
      </w:r>
      <w:r w:rsidR="00905BDC" w:rsidRPr="00994D5E">
        <w:t xml:space="preserve">employed under the </w:t>
      </w:r>
      <w:hyperlink r:id="rId167" w:tooltip="A1994-37" w:history="1">
        <w:r w:rsidR="00703EE8" w:rsidRPr="00994D5E">
          <w:rPr>
            <w:rStyle w:val="charCitHyperlinkItal"/>
          </w:rPr>
          <w:t>Public Sector Management Act 1994</w:t>
        </w:r>
      </w:hyperlink>
      <w:r w:rsidR="00905BDC" w:rsidRPr="00994D5E">
        <w:t>; or</w:t>
      </w:r>
    </w:p>
    <w:p w:rsidR="00905BDC" w:rsidRPr="00994D5E" w:rsidRDefault="00994D5E" w:rsidP="00994D5E">
      <w:pPr>
        <w:pStyle w:val="Apara"/>
      </w:pPr>
      <w:r>
        <w:tab/>
      </w:r>
      <w:r w:rsidRPr="00994D5E">
        <w:t>(b)</w:t>
      </w:r>
      <w:r w:rsidRPr="00994D5E">
        <w:tab/>
      </w:r>
      <w:r w:rsidR="00905BDC" w:rsidRPr="00994D5E">
        <w:t xml:space="preserve">if the ombudsman holds the office of inspector, and the Commonwealth ombudsman is the ombudsman—appointed or employed under the </w:t>
      </w:r>
      <w:hyperlink r:id="rId168" w:tooltip="Act 1999 No 147 (Cwlth)" w:history="1">
        <w:r w:rsidR="00E27A2F" w:rsidRPr="00994D5E">
          <w:rPr>
            <w:i/>
            <w:color w:val="0000FF"/>
          </w:rPr>
          <w:t>Public Service Act 1999</w:t>
        </w:r>
      </w:hyperlink>
      <w:r w:rsidR="00905BDC" w:rsidRPr="00994D5E">
        <w:rPr>
          <w:rStyle w:val="charItals"/>
        </w:rPr>
        <w:t xml:space="preserve"> </w:t>
      </w:r>
      <w:r w:rsidR="00905BDC" w:rsidRPr="00994D5E">
        <w:t>(Cwlth); or</w:t>
      </w:r>
    </w:p>
    <w:p w:rsidR="00905BDC" w:rsidRPr="00994D5E" w:rsidRDefault="00994D5E" w:rsidP="00994D5E">
      <w:pPr>
        <w:pStyle w:val="Apara"/>
      </w:pPr>
      <w:r>
        <w:tab/>
      </w:r>
      <w:r w:rsidRPr="00994D5E">
        <w:t>(c)</w:t>
      </w:r>
      <w:r w:rsidRPr="00994D5E">
        <w:tab/>
      </w:r>
      <w:r w:rsidR="00905BDC" w:rsidRPr="00994D5E">
        <w:t>if a Commonwealth authority is employing staff under this section because of an arrangement under section </w:t>
      </w:r>
      <w:r w:rsidR="00B53930" w:rsidRPr="00994D5E">
        <w:t>247</w:t>
      </w:r>
      <w:r w:rsidR="00905BDC" w:rsidRPr="00994D5E">
        <w:t>—employed under the </w:t>
      </w:r>
      <w:hyperlink r:id="rId169" w:tooltip="Act 1999 No 147 (Cwlth)" w:history="1">
        <w:r w:rsidR="00E27A2F" w:rsidRPr="00994D5E">
          <w:rPr>
            <w:i/>
            <w:color w:val="0000FF"/>
          </w:rPr>
          <w:t>Public Service Act 1999</w:t>
        </w:r>
      </w:hyperlink>
      <w:r w:rsidR="00905BDC" w:rsidRPr="00994D5E">
        <w:t xml:space="preserve"> (Cwlth); or</w:t>
      </w:r>
    </w:p>
    <w:p w:rsidR="00905BDC" w:rsidRPr="00994D5E" w:rsidRDefault="00994D5E" w:rsidP="00994D5E">
      <w:pPr>
        <w:pStyle w:val="Apara"/>
        <w:keepNext/>
      </w:pPr>
      <w:r>
        <w:tab/>
      </w:r>
      <w:r w:rsidRPr="00994D5E">
        <w:t>(d)</w:t>
      </w:r>
      <w:r w:rsidRPr="00994D5E">
        <w:tab/>
      </w:r>
      <w:r w:rsidR="00905BDC" w:rsidRPr="00994D5E">
        <w:t>if a State authority is employing staff under this section because of an arrangement under section </w:t>
      </w:r>
      <w:r w:rsidR="00B53930" w:rsidRPr="00994D5E">
        <w:t>247</w:t>
      </w:r>
      <w:r w:rsidR="00905BDC" w:rsidRPr="00994D5E">
        <w:t xml:space="preserve">—employed under an Act that substantially corresponds to the </w:t>
      </w:r>
      <w:hyperlink r:id="rId170" w:tooltip="A1994-37" w:history="1">
        <w:r w:rsidR="00703EE8" w:rsidRPr="00994D5E">
          <w:rPr>
            <w:rStyle w:val="charCitHyperlinkItal"/>
          </w:rPr>
          <w:t>Public Sector Management Act 1994</w:t>
        </w:r>
      </w:hyperlink>
      <w:r w:rsidR="00905BDC" w:rsidRPr="00994D5E">
        <w:t>.</w:t>
      </w:r>
    </w:p>
    <w:p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171" w:tooltip="A1994-37" w:history="1">
        <w:r w:rsidR="00703EE8" w:rsidRPr="00994D5E">
          <w:rPr>
            <w:rStyle w:val="charCitHyperlinkItal"/>
          </w:rPr>
          <w:t>Public Sector Management Act 1994</w:t>
        </w:r>
      </w:hyperlink>
      <w:r w:rsidRPr="00994D5E">
        <w:t xml:space="preserve">, div 8.2 applies to the inspector in relation to the employment of staff (see </w:t>
      </w:r>
      <w:hyperlink r:id="rId172" w:tooltip="A1994-37" w:history="1">
        <w:r w:rsidR="00703EE8" w:rsidRPr="00994D5E">
          <w:rPr>
            <w:rStyle w:val="charCitHyperlinkItal"/>
          </w:rPr>
          <w:t>Public Sector Management Act 1994</w:t>
        </w:r>
      </w:hyperlink>
      <w:r w:rsidRPr="00994D5E">
        <w:t>, s 152).</w:t>
      </w:r>
    </w:p>
    <w:p w:rsidR="00905BDC" w:rsidRPr="00994D5E" w:rsidRDefault="00994D5E" w:rsidP="00994D5E">
      <w:pPr>
        <w:pStyle w:val="Amain"/>
      </w:pPr>
      <w:r>
        <w:tab/>
      </w:r>
      <w:r w:rsidRPr="00994D5E">
        <w:t>(3)</w:t>
      </w:r>
      <w:r w:rsidRPr="00994D5E">
        <w:tab/>
      </w:r>
      <w:r w:rsidR="00905BDC" w:rsidRPr="00994D5E">
        <w:t>In this section:</w:t>
      </w:r>
    </w:p>
    <w:p w:rsidR="00905BDC" w:rsidRPr="00994D5E" w:rsidRDefault="00905BDC" w:rsidP="00994D5E">
      <w:pPr>
        <w:pStyle w:val="aDef"/>
      </w:pPr>
      <w:r w:rsidRPr="00994D5E">
        <w:rPr>
          <w:rStyle w:val="charBoldItals"/>
        </w:rPr>
        <w:t>Commonwealth authority</w:t>
      </w:r>
      <w:r w:rsidRPr="00994D5E">
        <w:t xml:space="preserve"> means a body, whether or not incorporated, established under a Commonwealth Act.</w:t>
      </w:r>
    </w:p>
    <w:p w:rsidR="00905BDC" w:rsidRPr="00994D5E" w:rsidRDefault="00905BDC" w:rsidP="00994D5E">
      <w:pPr>
        <w:pStyle w:val="aDef"/>
      </w:pPr>
      <w:r w:rsidRPr="00994D5E">
        <w:rPr>
          <w:rStyle w:val="charBoldItals"/>
        </w:rPr>
        <w:t>State authority</w:t>
      </w:r>
      <w:r w:rsidRPr="00994D5E">
        <w:t xml:space="preserve"> means a body, whether or not incorporated, established under a State Act.</w:t>
      </w:r>
    </w:p>
    <w:p w:rsidR="00905BDC" w:rsidRPr="00994D5E" w:rsidRDefault="00994D5E" w:rsidP="00994D5E">
      <w:pPr>
        <w:pStyle w:val="AH5Sec"/>
      </w:pPr>
      <w:bookmarkStart w:id="297" w:name="_Toc531696445"/>
      <w:r w:rsidRPr="00994D5E">
        <w:rPr>
          <w:rStyle w:val="CharSectNo"/>
        </w:rPr>
        <w:t>250</w:t>
      </w:r>
      <w:r w:rsidRPr="00994D5E">
        <w:tab/>
      </w:r>
      <w:r w:rsidR="00905BDC" w:rsidRPr="00994D5E">
        <w:t>Inspector’s consultants and contractors</w:t>
      </w:r>
      <w:bookmarkEnd w:id="297"/>
    </w:p>
    <w:p w:rsidR="00905BDC" w:rsidRPr="00994D5E" w:rsidRDefault="00994D5E" w:rsidP="00994D5E">
      <w:pPr>
        <w:pStyle w:val="Amain"/>
      </w:pPr>
      <w:r>
        <w:tab/>
      </w:r>
      <w:r w:rsidRPr="00994D5E">
        <w:t>(1)</w:t>
      </w:r>
      <w:r w:rsidRPr="00994D5E">
        <w:tab/>
      </w:r>
      <w:r w:rsidR="00905BDC" w:rsidRPr="00994D5E">
        <w:t>The inspector may, on behalf of the Territory, engage consultants and contractors to assist the inspector in exercising the inspector’s functions.</w:t>
      </w:r>
    </w:p>
    <w:p w:rsidR="00905BDC" w:rsidRPr="00994D5E" w:rsidRDefault="00994D5E" w:rsidP="00994D5E">
      <w:pPr>
        <w:pStyle w:val="Amain"/>
      </w:pPr>
      <w:r>
        <w:tab/>
      </w:r>
      <w:r w:rsidRPr="00994D5E">
        <w:t>(2)</w:t>
      </w:r>
      <w:r w:rsidRPr="00994D5E">
        <w:tab/>
      </w:r>
      <w:r w:rsidR="00905BDC" w:rsidRPr="00994D5E">
        <w:t>Consultants and contractors may be engaged on terms and conditions decided by the inspector.</w:t>
      </w:r>
    </w:p>
    <w:p w:rsidR="00905BDC" w:rsidRPr="00994D5E" w:rsidRDefault="00994D5E" w:rsidP="00994D5E">
      <w:pPr>
        <w:pStyle w:val="Amain"/>
      </w:pPr>
      <w:r>
        <w:tab/>
      </w:r>
      <w:r w:rsidRPr="00994D5E">
        <w:t>(3)</w:t>
      </w:r>
      <w:r w:rsidRPr="00994D5E">
        <w:tab/>
      </w:r>
      <w:r w:rsidR="00905BDC" w:rsidRPr="00994D5E">
        <w:rPr>
          <w:lang w:eastAsia="en-AU"/>
        </w:rPr>
        <w:t>However, the inspector must not enter into a contract of employment under this section.</w:t>
      </w:r>
    </w:p>
    <w:p w:rsidR="00905BDC" w:rsidRPr="00994D5E" w:rsidRDefault="00994D5E" w:rsidP="00994D5E">
      <w:pPr>
        <w:pStyle w:val="AH5Sec"/>
      </w:pPr>
      <w:bookmarkStart w:id="298" w:name="_Toc531696446"/>
      <w:r w:rsidRPr="00994D5E">
        <w:rPr>
          <w:rStyle w:val="CharSectNo"/>
        </w:rPr>
        <w:t>251</w:t>
      </w:r>
      <w:r w:rsidRPr="00994D5E">
        <w:tab/>
      </w:r>
      <w:r w:rsidR="00905BDC" w:rsidRPr="00994D5E">
        <w:t>Staff of the inspector—eligibility for appointment</w:t>
      </w:r>
      <w:bookmarkEnd w:id="298"/>
    </w:p>
    <w:p w:rsidR="00905BDC" w:rsidRPr="00994D5E" w:rsidRDefault="00994D5E" w:rsidP="00994D5E">
      <w:pPr>
        <w:pStyle w:val="Amain"/>
        <w:keepNext/>
      </w:pPr>
      <w:r>
        <w:tab/>
      </w:r>
      <w:r w:rsidRPr="00994D5E">
        <w:t>(1)</w:t>
      </w:r>
      <w:r w:rsidRPr="00994D5E">
        <w:tab/>
      </w:r>
      <w:r w:rsidR="00905BDC" w:rsidRPr="00994D5E">
        <w:t xml:space="preserve">The </w:t>
      </w:r>
      <w:r w:rsidR="00905BDC" w:rsidRPr="00994D5E">
        <w:rPr>
          <w:lang w:eastAsia="en-AU"/>
        </w:rPr>
        <w:t xml:space="preserve">inspector </w:t>
      </w:r>
      <w:r w:rsidR="00905BDC" w:rsidRPr="00994D5E">
        <w:t>may appoint a person as a member of staff of the inspector only if the inspector is satisfied the person is suitable to be a member of staff of the inspector.</w:t>
      </w:r>
    </w:p>
    <w:p w:rsidR="003D16CC" w:rsidRPr="00994D5E" w:rsidRDefault="003D16CC" w:rsidP="003D16CC">
      <w:pPr>
        <w:pStyle w:val="aNote"/>
      </w:pPr>
      <w:r w:rsidRPr="00994D5E">
        <w:rPr>
          <w:i/>
        </w:rPr>
        <w:t>Note</w:t>
      </w:r>
      <w:r w:rsidRPr="00994D5E">
        <w:rPr>
          <w:i/>
        </w:rPr>
        <w:tab/>
      </w:r>
      <w:r w:rsidRPr="00994D5E">
        <w:rPr>
          <w:rStyle w:val="charBoldItals"/>
        </w:rPr>
        <w:t>Staff of the inspector</w:t>
      </w:r>
      <w:r w:rsidRPr="00994D5E">
        <w:t>—see s 248.</w:t>
      </w:r>
    </w:p>
    <w:p w:rsidR="00C210B5" w:rsidRPr="00994D5E" w:rsidRDefault="00994D5E" w:rsidP="00994D5E">
      <w:pPr>
        <w:pStyle w:val="Amain"/>
      </w:pPr>
      <w:r>
        <w:tab/>
      </w:r>
      <w:r w:rsidRPr="00994D5E">
        <w:t>(2)</w:t>
      </w:r>
      <w:r w:rsidRPr="00994D5E">
        <w:tab/>
      </w:r>
      <w:r w:rsidR="00C210B5" w:rsidRPr="00994D5E">
        <w:t xml:space="preserve">However, the </w:t>
      </w:r>
      <w:r w:rsidR="00C210B5" w:rsidRPr="00994D5E">
        <w:rPr>
          <w:lang w:eastAsia="en-AU"/>
        </w:rPr>
        <w:t xml:space="preserve">inspector </w:t>
      </w:r>
      <w:r w:rsidR="00C210B5" w:rsidRPr="00994D5E">
        <w:t>must not appoint a person as a member of staff of the inspector if the person is or has, in the 5 years immediately before the day of the proposed appointment, been a public servant.</w:t>
      </w:r>
    </w:p>
    <w:p w:rsidR="00905BDC" w:rsidRPr="00994D5E" w:rsidRDefault="00994D5E" w:rsidP="00994D5E">
      <w:pPr>
        <w:pStyle w:val="Amain"/>
      </w:pPr>
      <w:r>
        <w:tab/>
      </w:r>
      <w:r w:rsidRPr="00994D5E">
        <w:t>(3)</w:t>
      </w:r>
      <w:r w:rsidRPr="00994D5E">
        <w:tab/>
      </w:r>
      <w:r w:rsidR="00905BDC" w:rsidRPr="00994D5E">
        <w:t>In deciding whether a person is suitable to be a member of staff of the inspector, the inspector may ask the person to do 1 or more of the following:</w:t>
      </w:r>
    </w:p>
    <w:p w:rsidR="00905BDC" w:rsidRPr="00994D5E" w:rsidRDefault="00994D5E" w:rsidP="00994D5E">
      <w:pPr>
        <w:pStyle w:val="Apara"/>
      </w:pPr>
      <w:r>
        <w:tab/>
      </w:r>
      <w:r w:rsidRPr="00994D5E">
        <w:t>(a)</w:t>
      </w:r>
      <w:r w:rsidRPr="00994D5E">
        <w:tab/>
      </w:r>
      <w:r w:rsidR="00905BDC" w:rsidRPr="00994D5E">
        <w:t>provide a police certificate for the person, dated not earlier than 6 months before the date of the request;</w:t>
      </w:r>
    </w:p>
    <w:p w:rsidR="00905BDC" w:rsidRPr="00994D5E" w:rsidRDefault="00994D5E" w:rsidP="00994D5E">
      <w:pPr>
        <w:pStyle w:val="Apara"/>
      </w:pPr>
      <w:r>
        <w:tab/>
      </w:r>
      <w:r w:rsidRPr="00994D5E">
        <w:t>(b)</w:t>
      </w:r>
      <w:r w:rsidRPr="00994D5E">
        <w:tab/>
      </w:r>
      <w:r w:rsidR="00905BDC" w:rsidRPr="00994D5E">
        <w:t>declare personal interests the inspector considers relevant;</w:t>
      </w:r>
    </w:p>
    <w:p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Personal interest guidelines</w:t>
      </w:r>
      <w:r w:rsidR="00C210B5" w:rsidRPr="00994D5E">
        <w:t>—see s (4</w:t>
      </w:r>
      <w:r w:rsidRPr="00994D5E">
        <w:t>).</w:t>
      </w:r>
    </w:p>
    <w:p w:rsidR="00905BDC" w:rsidRPr="00994D5E" w:rsidRDefault="00994D5E" w:rsidP="00994D5E">
      <w:pPr>
        <w:pStyle w:val="Apara"/>
      </w:pPr>
      <w:r>
        <w:tab/>
      </w:r>
      <w:r w:rsidRPr="00994D5E">
        <w:t>(c)</w:t>
      </w:r>
      <w:r w:rsidRPr="00994D5E">
        <w:tab/>
      </w:r>
      <w:r w:rsidR="00905BDC" w:rsidRPr="00994D5E">
        <w:t>undergo a medical or psychological assessment;</w:t>
      </w:r>
    </w:p>
    <w:p w:rsidR="00905BDC" w:rsidRPr="00994D5E" w:rsidRDefault="00994D5E" w:rsidP="00994D5E">
      <w:pPr>
        <w:pStyle w:val="Apara"/>
      </w:pPr>
      <w:r>
        <w:tab/>
      </w:r>
      <w:r w:rsidRPr="00994D5E">
        <w:t>(d)</w:t>
      </w:r>
      <w:r w:rsidRPr="00994D5E">
        <w:tab/>
      </w:r>
      <w:r w:rsidR="00905BDC" w:rsidRPr="00994D5E">
        <w:t>make a statement about a matter determined by the inspector to be relevant to the person’s suitability;</w:t>
      </w:r>
    </w:p>
    <w:p w:rsidR="00905BDC" w:rsidRPr="00994D5E" w:rsidRDefault="00994D5E" w:rsidP="00994D5E">
      <w:pPr>
        <w:pStyle w:val="Apara"/>
        <w:keepNext/>
      </w:pPr>
      <w:r>
        <w:tab/>
      </w:r>
      <w:r w:rsidRPr="00994D5E">
        <w:t>(e)</w:t>
      </w:r>
      <w:r w:rsidRPr="00994D5E">
        <w:tab/>
      </w:r>
      <w:r w:rsidR="00905BDC" w:rsidRPr="00994D5E">
        <w:t>anything else the inspector considers is necessary to decide whether a person is suitable to be a member of staff of the inspector.</w:t>
      </w:r>
    </w:p>
    <w:p w:rsidR="00905BDC" w:rsidRPr="00994D5E" w:rsidRDefault="00905BDC" w:rsidP="00905BDC">
      <w:pPr>
        <w:pStyle w:val="aNote"/>
      </w:pPr>
      <w:r w:rsidRPr="00994D5E">
        <w:rPr>
          <w:rStyle w:val="charItals"/>
        </w:rPr>
        <w:t>Note</w:t>
      </w:r>
      <w:r w:rsidRPr="00994D5E">
        <w:tab/>
        <w:t xml:space="preserve">It is an offence to make a false or misleading statement, give false or misleading information or produce a false or misleading document (see </w:t>
      </w:r>
      <w:hyperlink r:id="rId173" w:tooltip="A2002-51" w:history="1">
        <w:r w:rsidR="00703EE8" w:rsidRPr="00994D5E">
          <w:rPr>
            <w:rStyle w:val="charCitHyperlinkAbbrev"/>
          </w:rPr>
          <w:t>Criminal Code</w:t>
        </w:r>
      </w:hyperlink>
      <w:r w:rsidRPr="00994D5E">
        <w:t>, pt 3.4).</w:t>
      </w:r>
    </w:p>
    <w:p w:rsidR="00905BDC" w:rsidRPr="00994D5E" w:rsidRDefault="00994D5E" w:rsidP="00994D5E">
      <w:pPr>
        <w:pStyle w:val="Amain"/>
      </w:pPr>
      <w:r>
        <w:tab/>
      </w:r>
      <w:r w:rsidRPr="00994D5E">
        <w:t>(4)</w:t>
      </w:r>
      <w:r w:rsidRPr="00994D5E">
        <w:tab/>
      </w:r>
      <w:r w:rsidR="00905BDC" w:rsidRPr="00994D5E">
        <w:t>The inspector must make guidelines (</w:t>
      </w:r>
      <w:r w:rsidR="00905BDC" w:rsidRPr="00994D5E">
        <w:rPr>
          <w:rStyle w:val="charBoldItals"/>
        </w:rPr>
        <w:t>personal interest guidelines</w:t>
      </w:r>
      <w:r w:rsidR="00905BDC" w:rsidRPr="00994D5E">
        <w:t>) about the personal interests the inspector considers relevan</w:t>
      </w:r>
      <w:r w:rsidR="00C210B5" w:rsidRPr="00994D5E">
        <w:t>t to declare under subsection (3</w:t>
      </w:r>
      <w:r w:rsidR="00905BDC" w:rsidRPr="00994D5E">
        <w:t>) (b).</w:t>
      </w:r>
    </w:p>
    <w:p w:rsidR="00905BDC" w:rsidRPr="00994D5E" w:rsidRDefault="00994D5E" w:rsidP="00994D5E">
      <w:pPr>
        <w:pStyle w:val="Amain"/>
        <w:keepNext/>
      </w:pPr>
      <w:r>
        <w:tab/>
      </w:r>
      <w:r w:rsidRPr="00994D5E">
        <w:t>(5)</w:t>
      </w:r>
      <w:r w:rsidRPr="00994D5E">
        <w:tab/>
      </w:r>
      <w:r w:rsidR="00905BDC" w:rsidRPr="00994D5E">
        <w:t xml:space="preserve">The </w:t>
      </w:r>
      <w:r w:rsidR="00905BDC" w:rsidRPr="00994D5E">
        <w:rPr>
          <w:lang w:eastAsia="en-AU"/>
        </w:rPr>
        <w:t>personal interest guidelines are a notifiable instrument.</w:t>
      </w:r>
    </w:p>
    <w:p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174" w:tooltip="A2001-14" w:history="1">
        <w:r w:rsidR="00703EE8" w:rsidRPr="00994D5E">
          <w:rPr>
            <w:rStyle w:val="charCitHyperlinkAbbrev"/>
          </w:rPr>
          <w:t>Legislation Act</w:t>
        </w:r>
      </w:hyperlink>
      <w:r w:rsidRPr="00994D5E">
        <w:t>.</w:t>
      </w:r>
    </w:p>
    <w:p w:rsidR="00905BDC" w:rsidRPr="00994D5E" w:rsidRDefault="00994D5E" w:rsidP="00994D5E">
      <w:pPr>
        <w:pStyle w:val="Amain"/>
      </w:pPr>
      <w:r>
        <w:tab/>
      </w:r>
      <w:r w:rsidRPr="00994D5E">
        <w:t>(6)</w:t>
      </w:r>
      <w:r w:rsidRPr="00994D5E">
        <w:tab/>
      </w:r>
      <w:r w:rsidR="00905BDC" w:rsidRPr="00994D5E">
        <w:t xml:space="preserve">The inspector must publish the </w:t>
      </w:r>
      <w:r w:rsidR="00905BDC" w:rsidRPr="00994D5E">
        <w:rPr>
          <w:lang w:eastAsia="en-AU"/>
        </w:rPr>
        <w:t xml:space="preserve">personal interest guidelines </w:t>
      </w:r>
      <w:r w:rsidR="00905BDC" w:rsidRPr="00994D5E">
        <w:t>on the inspector’s website.</w:t>
      </w:r>
    </w:p>
    <w:p w:rsidR="00905BDC" w:rsidRPr="00994D5E" w:rsidRDefault="00994D5E" w:rsidP="00994D5E">
      <w:pPr>
        <w:pStyle w:val="AH5Sec"/>
      </w:pPr>
      <w:bookmarkStart w:id="299" w:name="_Toc531696447"/>
      <w:r w:rsidRPr="00994D5E">
        <w:rPr>
          <w:rStyle w:val="CharSectNo"/>
        </w:rPr>
        <w:t>252</w:t>
      </w:r>
      <w:r w:rsidRPr="00994D5E">
        <w:tab/>
      </w:r>
      <w:r w:rsidR="00905BDC" w:rsidRPr="00994D5E">
        <w:t>Staff of the inspector—not subject to direction from others</w:t>
      </w:r>
      <w:bookmarkEnd w:id="299"/>
    </w:p>
    <w:p w:rsidR="00905BDC" w:rsidRPr="00994D5E" w:rsidRDefault="00905BDC" w:rsidP="00905BDC">
      <w:pPr>
        <w:pStyle w:val="Amainreturn"/>
      </w:pPr>
      <w:r w:rsidRPr="00994D5E">
        <w:t>The staff of the inspector are not subject to direction from anyone other than the inspector in relation to the exercise of the inspector’s functions.</w:t>
      </w:r>
    </w:p>
    <w:p w:rsidR="00905BDC" w:rsidRPr="00994D5E" w:rsidRDefault="00994D5E" w:rsidP="00994D5E">
      <w:pPr>
        <w:pStyle w:val="AH5Sec"/>
      </w:pPr>
      <w:bookmarkStart w:id="300" w:name="_Toc531696448"/>
      <w:r w:rsidRPr="00994D5E">
        <w:rPr>
          <w:rStyle w:val="CharSectNo"/>
        </w:rPr>
        <w:t>253</w:t>
      </w:r>
      <w:r w:rsidRPr="00994D5E">
        <w:tab/>
      </w:r>
      <w:r w:rsidR="00905BDC" w:rsidRPr="00994D5E">
        <w:t>Delegation by inspector</w:t>
      </w:r>
      <w:bookmarkEnd w:id="300"/>
    </w:p>
    <w:p w:rsidR="00905BDC" w:rsidRPr="00994D5E" w:rsidRDefault="00994D5E" w:rsidP="00994D5E">
      <w:pPr>
        <w:pStyle w:val="Amain"/>
      </w:pPr>
      <w:r>
        <w:tab/>
      </w:r>
      <w:r w:rsidRPr="00994D5E">
        <w:t>(1)</w:t>
      </w:r>
      <w:r w:rsidRPr="00994D5E">
        <w:tab/>
      </w:r>
      <w:r w:rsidR="00905BDC" w:rsidRPr="00994D5E">
        <w:t>The inspector may delegate the inspector’s functions under this Act or another territory law to—</w:t>
      </w:r>
    </w:p>
    <w:p w:rsidR="00905BDC" w:rsidRPr="00994D5E" w:rsidRDefault="00994D5E" w:rsidP="00994D5E">
      <w:pPr>
        <w:pStyle w:val="Apara"/>
      </w:pPr>
      <w:r>
        <w:tab/>
      </w:r>
      <w:r w:rsidRPr="00994D5E">
        <w:t>(a)</w:t>
      </w:r>
      <w:r w:rsidRPr="00994D5E">
        <w:tab/>
      </w:r>
      <w:r w:rsidR="00905BDC" w:rsidRPr="00994D5E">
        <w:t>a member of staff of the inspector; or</w:t>
      </w:r>
    </w:p>
    <w:p w:rsidR="00905BDC" w:rsidRPr="00994D5E" w:rsidRDefault="00994D5E" w:rsidP="00994D5E">
      <w:pPr>
        <w:pStyle w:val="Apara"/>
        <w:keepNext/>
      </w:pPr>
      <w:r>
        <w:tab/>
      </w:r>
      <w:r w:rsidRPr="00994D5E">
        <w:t>(b)</w:t>
      </w:r>
      <w:r w:rsidRPr="00994D5E">
        <w:tab/>
      </w:r>
      <w:r w:rsidR="00905BDC" w:rsidRPr="00994D5E">
        <w:t>another person.</w:t>
      </w:r>
    </w:p>
    <w:p w:rsidR="00905BDC" w:rsidRPr="00994D5E" w:rsidRDefault="00905BDC" w:rsidP="00905BDC">
      <w:pPr>
        <w:pStyle w:val="aNote"/>
      </w:pPr>
      <w:r w:rsidRPr="00994D5E">
        <w:rPr>
          <w:rStyle w:val="charItals"/>
        </w:rPr>
        <w:t>Note</w:t>
      </w:r>
      <w:r w:rsidRPr="00994D5E">
        <w:rPr>
          <w:rStyle w:val="charItals"/>
        </w:rPr>
        <w:tab/>
      </w:r>
      <w:r w:rsidRPr="00994D5E">
        <w:t xml:space="preserve">For the making of delegations and the exercise of delegated functions, see the </w:t>
      </w:r>
      <w:hyperlink r:id="rId175" w:tooltip="A2001-14" w:history="1">
        <w:r w:rsidR="00703EE8" w:rsidRPr="00994D5E">
          <w:rPr>
            <w:rStyle w:val="charCitHyperlinkAbbrev"/>
          </w:rPr>
          <w:t>Legislation Act</w:t>
        </w:r>
      </w:hyperlink>
      <w:r w:rsidRPr="00994D5E">
        <w:t>, pt 19.4.</w:t>
      </w:r>
    </w:p>
    <w:p w:rsidR="00905BDC" w:rsidRPr="00994D5E" w:rsidRDefault="00994D5E" w:rsidP="00994D5E">
      <w:pPr>
        <w:pStyle w:val="Amain"/>
      </w:pPr>
      <w:r>
        <w:tab/>
      </w:r>
      <w:r w:rsidRPr="00994D5E">
        <w:t>(2)</w:t>
      </w:r>
      <w:r w:rsidRPr="00994D5E">
        <w:tab/>
      </w:r>
      <w:r w:rsidR="00905BDC" w:rsidRPr="00994D5E">
        <w:t>However, the inspector must not delegate a function to a person who is not a member of staff of the inspector without first being satisfied that the function needs to be exercised by a person who is not a member of staff of the inspector.</w:t>
      </w:r>
    </w:p>
    <w:p w:rsidR="00905BDC" w:rsidRPr="00994D5E" w:rsidRDefault="00994D5E" w:rsidP="00994D5E">
      <w:pPr>
        <w:pStyle w:val="AH5Sec"/>
      </w:pPr>
      <w:bookmarkStart w:id="301" w:name="_Toc531696449"/>
      <w:r w:rsidRPr="00994D5E">
        <w:rPr>
          <w:rStyle w:val="CharSectNo"/>
        </w:rPr>
        <w:t>254</w:t>
      </w:r>
      <w:r w:rsidRPr="00994D5E">
        <w:tab/>
      </w:r>
      <w:r w:rsidR="00905BDC" w:rsidRPr="00994D5E">
        <w:t>Inspector—other arrangements for staff and facilities</w:t>
      </w:r>
      <w:bookmarkEnd w:id="301"/>
    </w:p>
    <w:p w:rsidR="00905BDC" w:rsidRPr="00994D5E" w:rsidRDefault="00994D5E" w:rsidP="00994D5E">
      <w:pPr>
        <w:pStyle w:val="Amain"/>
      </w:pPr>
      <w:r>
        <w:tab/>
      </w:r>
      <w:r w:rsidRPr="00994D5E">
        <w:t>(1)</w:t>
      </w:r>
      <w:r w:rsidRPr="00994D5E">
        <w:tab/>
      </w:r>
      <w:r w:rsidR="00905BDC" w:rsidRPr="00994D5E">
        <w:t>The inspector may arrange with the head of service to use—</w:t>
      </w:r>
    </w:p>
    <w:p w:rsidR="00905BDC" w:rsidRPr="00994D5E" w:rsidRDefault="00994D5E" w:rsidP="00994D5E">
      <w:pPr>
        <w:pStyle w:val="Apara"/>
      </w:pPr>
      <w:r>
        <w:tab/>
      </w:r>
      <w:r w:rsidRPr="00994D5E">
        <w:t>(a)</w:t>
      </w:r>
      <w:r w:rsidRPr="00994D5E">
        <w:tab/>
      </w:r>
      <w:r w:rsidR="00905BDC" w:rsidRPr="00994D5E">
        <w:t>the services of a public servant; or</w:t>
      </w:r>
    </w:p>
    <w:p w:rsidR="00905BDC" w:rsidRPr="00994D5E" w:rsidRDefault="00994D5E" w:rsidP="00994D5E">
      <w:pPr>
        <w:pStyle w:val="Apara"/>
        <w:keepNext/>
      </w:pPr>
      <w:r>
        <w:tab/>
      </w:r>
      <w:r w:rsidRPr="00994D5E">
        <w:t>(b)</w:t>
      </w:r>
      <w:r w:rsidRPr="00994D5E">
        <w:tab/>
      </w:r>
      <w:r w:rsidR="00905BDC" w:rsidRPr="00994D5E">
        <w:t>territory facilities.</w:t>
      </w:r>
    </w:p>
    <w:p w:rsidR="00905BDC" w:rsidRPr="00994D5E" w:rsidRDefault="00905BDC" w:rsidP="00905BDC">
      <w:pPr>
        <w:pStyle w:val="aNote"/>
      </w:pPr>
      <w:r w:rsidRPr="00994D5E">
        <w:rPr>
          <w:rStyle w:val="charItals"/>
        </w:rPr>
        <w:t>Note</w:t>
      </w:r>
      <w:r w:rsidRPr="00994D5E">
        <w:rPr>
          <w:rStyle w:val="charItals"/>
        </w:rPr>
        <w:tab/>
      </w:r>
      <w:r w:rsidRPr="00994D5E">
        <w:t xml:space="preserve">The head of service may delegate powers in relation to the management of public servants to a public servant or another person (see </w:t>
      </w:r>
      <w:hyperlink r:id="rId176" w:tooltip="A1994-37" w:history="1">
        <w:r w:rsidR="00703EE8" w:rsidRPr="00994D5E">
          <w:rPr>
            <w:rStyle w:val="charCitHyperlinkItal"/>
          </w:rPr>
          <w:t>Public Sector Management Act 1994</w:t>
        </w:r>
      </w:hyperlink>
      <w:r w:rsidRPr="00994D5E">
        <w:t>, s 18).</w:t>
      </w:r>
    </w:p>
    <w:p w:rsidR="00905BDC" w:rsidRPr="00994D5E" w:rsidRDefault="00994D5E" w:rsidP="00994D5E">
      <w:pPr>
        <w:pStyle w:val="Amain"/>
      </w:pPr>
      <w:r>
        <w:tab/>
      </w:r>
      <w:r w:rsidRPr="00994D5E">
        <w:t>(2)</w:t>
      </w:r>
      <w:r w:rsidRPr="00994D5E">
        <w:tab/>
      </w:r>
      <w:r w:rsidR="00905BDC" w:rsidRPr="00994D5E">
        <w:t>The inspector may arrange with the Speaker to use territory facilities within the Assembly precincts.</w:t>
      </w:r>
    </w:p>
    <w:p w:rsidR="00905BDC" w:rsidRPr="00994D5E" w:rsidRDefault="00994D5E" w:rsidP="00994D5E">
      <w:pPr>
        <w:pStyle w:val="AH5Sec"/>
      </w:pPr>
      <w:bookmarkStart w:id="302" w:name="_Toc531696450"/>
      <w:r w:rsidRPr="00994D5E">
        <w:rPr>
          <w:rStyle w:val="CharSectNo"/>
        </w:rPr>
        <w:t>255</w:t>
      </w:r>
      <w:r w:rsidRPr="00994D5E">
        <w:tab/>
      </w:r>
      <w:r w:rsidR="00905BDC" w:rsidRPr="00994D5E">
        <w:t>Inspector—arrangements with other entities</w:t>
      </w:r>
      <w:bookmarkEnd w:id="302"/>
    </w:p>
    <w:p w:rsidR="00905BDC" w:rsidRPr="00994D5E" w:rsidRDefault="00994D5E" w:rsidP="00994D5E">
      <w:pPr>
        <w:pStyle w:val="Amain"/>
      </w:pPr>
      <w:r>
        <w:tab/>
      </w:r>
      <w:r w:rsidRPr="00994D5E">
        <w:t>(1)</w:t>
      </w:r>
      <w:r w:rsidRPr="00994D5E">
        <w:tab/>
      </w:r>
      <w:r w:rsidR="00905BDC" w:rsidRPr="00994D5E">
        <w:t xml:space="preserve">The inspector may, at any time, enter into a </w:t>
      </w:r>
      <w:r w:rsidR="00905BDC" w:rsidRPr="00994D5E">
        <w:rPr>
          <w:lang w:eastAsia="en-AU"/>
        </w:rPr>
        <w:t xml:space="preserve">memorandum of understanding or agreement </w:t>
      </w:r>
      <w:r w:rsidR="00905BDC" w:rsidRPr="00994D5E">
        <w:t>with another entity to assist in—</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avoiding delay and unnecessary duplication of statutory functions; or</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efficiently managing the interaction of the statutory functions of the parties to the memorandum of understanding or agreement.</w:t>
      </w:r>
    </w:p>
    <w:p w:rsidR="00905BDC" w:rsidRPr="00994D5E" w:rsidRDefault="00994D5E" w:rsidP="00994D5E">
      <w:pPr>
        <w:pStyle w:val="Amain"/>
      </w:pPr>
      <w:r>
        <w:tab/>
      </w:r>
      <w:r w:rsidRPr="00994D5E">
        <w:t>(2)</w:t>
      </w:r>
      <w:r w:rsidRPr="00994D5E">
        <w:tab/>
      </w:r>
      <w:r w:rsidR="00905BDC" w:rsidRPr="00994D5E">
        <w:t xml:space="preserve">In particular, the inspector may enter into a </w:t>
      </w:r>
      <w:r w:rsidR="00905BDC" w:rsidRPr="00994D5E">
        <w:rPr>
          <w:lang w:eastAsia="en-AU"/>
        </w:rPr>
        <w:t xml:space="preserve">memorandum of understanding or agreement </w:t>
      </w:r>
      <w:r w:rsidR="00905BDC" w:rsidRPr="00994D5E">
        <w:t>with another entity for—</w:t>
      </w:r>
    </w:p>
    <w:p w:rsidR="00905BDC" w:rsidRPr="00994D5E" w:rsidRDefault="00994D5E" w:rsidP="00994D5E">
      <w:pPr>
        <w:pStyle w:val="Apara"/>
      </w:pPr>
      <w:r>
        <w:tab/>
      </w:r>
      <w:r w:rsidRPr="00994D5E">
        <w:t>(a)</w:t>
      </w:r>
      <w:r w:rsidRPr="00994D5E">
        <w:tab/>
      </w:r>
      <w:r w:rsidR="00905BDC" w:rsidRPr="00994D5E">
        <w:t>the entity to assist the inspector in relation to investigations or the exercise of other functions of the inspector; or</w:t>
      </w:r>
    </w:p>
    <w:p w:rsidR="00905BDC" w:rsidRPr="00994D5E" w:rsidRDefault="00994D5E" w:rsidP="00994D5E">
      <w:pPr>
        <w:pStyle w:val="Apara"/>
      </w:pPr>
      <w:r>
        <w:tab/>
      </w:r>
      <w:r w:rsidRPr="00994D5E">
        <w:t>(b)</w:t>
      </w:r>
      <w:r w:rsidRPr="00994D5E">
        <w:tab/>
      </w:r>
      <w:r w:rsidR="00905BDC" w:rsidRPr="00994D5E">
        <w:t>the inspector to assist the entity by providing services within the inspector’s field of expertise and relevant to its functions.</w:t>
      </w:r>
    </w:p>
    <w:p w:rsidR="00905BDC" w:rsidRPr="00994D5E" w:rsidRDefault="00994D5E" w:rsidP="00994D5E">
      <w:pPr>
        <w:pStyle w:val="Amain"/>
      </w:pPr>
      <w:r>
        <w:tab/>
      </w:r>
      <w:r w:rsidRPr="00994D5E">
        <w:t>(3)</w:t>
      </w:r>
      <w:r w:rsidRPr="00994D5E">
        <w:tab/>
      </w:r>
      <w:r w:rsidR="00905BDC" w:rsidRPr="00994D5E">
        <w:t xml:space="preserve">In entering into a </w:t>
      </w:r>
      <w:r w:rsidR="00905BDC" w:rsidRPr="00994D5E">
        <w:rPr>
          <w:lang w:eastAsia="en-AU"/>
        </w:rPr>
        <w:t xml:space="preserve">memorandum of understanding or agreement </w:t>
      </w:r>
      <w:r w:rsidR="00905BDC" w:rsidRPr="00994D5E">
        <w:t>to assist an entity, the inspector must ensure that the provision of the assistance does not interfere with the ability of the inspector to exercise its functions.</w:t>
      </w:r>
    </w:p>
    <w:p w:rsidR="00905BDC" w:rsidRPr="00994D5E" w:rsidRDefault="00994D5E" w:rsidP="00994D5E">
      <w:pPr>
        <w:pStyle w:val="Amain"/>
        <w:keepNext/>
      </w:pPr>
      <w:r>
        <w:tab/>
      </w:r>
      <w:r w:rsidRPr="00994D5E">
        <w:t>(4)</w:t>
      </w:r>
      <w:r w:rsidRPr="00994D5E">
        <w:tab/>
      </w:r>
      <w:r w:rsidR="00905BDC" w:rsidRPr="00994D5E">
        <w:t>The inspector may charge an entity for the provision of assistance by the inspector.</w:t>
      </w:r>
    </w:p>
    <w:p w:rsidR="00905BDC" w:rsidRPr="00994D5E" w:rsidRDefault="00905BDC" w:rsidP="00905BDC">
      <w:pPr>
        <w:pStyle w:val="aNote"/>
      </w:pPr>
      <w:r w:rsidRPr="00994D5E">
        <w:rPr>
          <w:rStyle w:val="charItals"/>
        </w:rPr>
        <w:t>Note</w:t>
      </w:r>
      <w:r w:rsidRPr="00994D5E">
        <w:rPr>
          <w:rStyle w:val="charItals"/>
        </w:rPr>
        <w:tab/>
      </w:r>
      <w:r w:rsidRPr="00994D5E">
        <w:t>The inspector may disclose information to certain entities if it is relevant to the exercise of the entity’s functions and the inspector considers it appropriate (see s </w:t>
      </w:r>
      <w:r w:rsidR="00D779ED" w:rsidRPr="00994D5E">
        <w:t>274</w:t>
      </w:r>
      <w:r w:rsidRPr="00994D5E">
        <w:t>).</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303" w:name="_Toc531696451"/>
      <w:r w:rsidRPr="00994D5E">
        <w:rPr>
          <w:rStyle w:val="CharPartNo"/>
        </w:rPr>
        <w:t>Part 5.2</w:t>
      </w:r>
      <w:r w:rsidRPr="00994D5E">
        <w:tab/>
      </w:r>
      <w:r w:rsidR="00905BDC" w:rsidRPr="00994D5E">
        <w:rPr>
          <w:rStyle w:val="CharPartText"/>
        </w:rPr>
        <w:t>Inspector—investigating complaints about the commission</w:t>
      </w:r>
      <w:bookmarkEnd w:id="303"/>
    </w:p>
    <w:p w:rsidR="00905BDC" w:rsidRDefault="00905BDC" w:rsidP="00905BDC">
      <w:pPr>
        <w:pStyle w:val="aNote"/>
      </w:pPr>
      <w:r w:rsidRPr="00994D5E">
        <w:rPr>
          <w:rStyle w:val="charItals"/>
        </w:rPr>
        <w:t>Note</w:t>
      </w:r>
      <w:r w:rsidRPr="00994D5E">
        <w:rPr>
          <w:rStyle w:val="charItals"/>
        </w:rPr>
        <w:tab/>
      </w:r>
      <w:r w:rsidRPr="00994D5E">
        <w:t xml:space="preserve">A provision of a law that gives an entity (including a person) a function also gives the entity powers necessary and convenient to exercise the function (see </w:t>
      </w:r>
      <w:hyperlink r:id="rId177" w:tooltip="A2001-14" w:history="1">
        <w:r w:rsidR="00703EE8" w:rsidRPr="00994D5E">
          <w:rPr>
            <w:rStyle w:val="charCitHyperlinkAbbrev"/>
          </w:rPr>
          <w:t>Legislation Act</w:t>
        </w:r>
      </w:hyperlink>
      <w:r w:rsidRPr="00994D5E">
        <w:t xml:space="preserve">, s 196 and dict, pt 1, def </w:t>
      </w:r>
      <w:r w:rsidRPr="00994D5E">
        <w:rPr>
          <w:rStyle w:val="charBoldItals"/>
        </w:rPr>
        <w:t>entity</w:t>
      </w:r>
      <w:r w:rsidRPr="00994D5E">
        <w:t>).</w:t>
      </w:r>
    </w:p>
    <w:p w:rsidR="00293DFD" w:rsidRDefault="00293DFD" w:rsidP="00293DFD">
      <w:pPr>
        <w:pStyle w:val="Placeholder"/>
        <w:suppressLineNumbers/>
      </w:pPr>
      <w:r>
        <w:rPr>
          <w:rStyle w:val="CharDivNo"/>
        </w:rPr>
        <w:t xml:space="preserve">  </w:t>
      </w:r>
      <w:r>
        <w:rPr>
          <w:rStyle w:val="CharDivText"/>
        </w:rPr>
        <w:t xml:space="preserve">  </w:t>
      </w:r>
    </w:p>
    <w:p w:rsidR="00905BDC" w:rsidRPr="00994D5E" w:rsidRDefault="00994D5E" w:rsidP="00994D5E">
      <w:pPr>
        <w:pStyle w:val="AH5Sec"/>
      </w:pPr>
      <w:bookmarkStart w:id="304" w:name="_Toc531696452"/>
      <w:r w:rsidRPr="00994D5E">
        <w:rPr>
          <w:rStyle w:val="CharSectNo"/>
        </w:rPr>
        <w:t>256</w:t>
      </w:r>
      <w:r w:rsidRPr="00994D5E">
        <w:tab/>
      </w:r>
      <w:r w:rsidR="00905BDC" w:rsidRPr="00994D5E">
        <w:t xml:space="preserve">Meaning of </w:t>
      </w:r>
      <w:r w:rsidR="00905BDC" w:rsidRPr="00994D5E">
        <w:rPr>
          <w:rStyle w:val="charItals"/>
        </w:rPr>
        <w:t>commission personnel</w:t>
      </w:r>
      <w:r w:rsidR="00905BDC" w:rsidRPr="00994D5E">
        <w:t>—</w:t>
      </w:r>
      <w:r w:rsidR="005D47DC" w:rsidRPr="00994D5E">
        <w:t>pt</w:t>
      </w:r>
      <w:r w:rsidR="00B53930" w:rsidRPr="00994D5E">
        <w:t xml:space="preserve"> 5.2</w:t>
      </w:r>
      <w:bookmarkEnd w:id="304"/>
    </w:p>
    <w:p w:rsidR="00905BDC" w:rsidRPr="00994D5E" w:rsidRDefault="00905BDC" w:rsidP="00905BDC">
      <w:pPr>
        <w:pStyle w:val="Amainreturn"/>
      </w:pPr>
      <w:r w:rsidRPr="00994D5E">
        <w:t>In this part:</w:t>
      </w:r>
    </w:p>
    <w:p w:rsidR="00905BDC" w:rsidRPr="00994D5E" w:rsidRDefault="00905BDC" w:rsidP="00994D5E">
      <w:pPr>
        <w:pStyle w:val="aDef"/>
        <w:keepNext/>
      </w:pPr>
      <w:r w:rsidRPr="00994D5E">
        <w:rPr>
          <w:rStyle w:val="charBoldItals"/>
        </w:rPr>
        <w:t>commission personnel</w:t>
      </w:r>
      <w:r w:rsidRPr="00994D5E">
        <w:t xml:space="preserve"> means the following:</w:t>
      </w:r>
    </w:p>
    <w:p w:rsidR="00905BDC" w:rsidRPr="00994D5E" w:rsidRDefault="00994D5E" w:rsidP="00994D5E">
      <w:pPr>
        <w:pStyle w:val="aDefpara"/>
        <w:keepNext/>
      </w:pPr>
      <w:r>
        <w:tab/>
      </w:r>
      <w:r w:rsidRPr="00994D5E">
        <w:t>(a)</w:t>
      </w:r>
      <w:r w:rsidRPr="00994D5E">
        <w:tab/>
      </w:r>
      <w:r w:rsidR="00905BDC" w:rsidRPr="00994D5E">
        <w:t>the commissioner;</w:t>
      </w:r>
    </w:p>
    <w:p w:rsidR="00905BDC" w:rsidRPr="00994D5E" w:rsidRDefault="00994D5E" w:rsidP="00994D5E">
      <w:pPr>
        <w:pStyle w:val="aDefpara"/>
        <w:keepNext/>
      </w:pPr>
      <w:r>
        <w:tab/>
      </w:r>
      <w:r w:rsidRPr="00994D5E">
        <w:t>(b)</w:t>
      </w:r>
      <w:r w:rsidRPr="00994D5E">
        <w:tab/>
      </w:r>
      <w:r w:rsidR="00905BDC" w:rsidRPr="00994D5E">
        <w:t>a person who was previously the commissioner;</w:t>
      </w:r>
    </w:p>
    <w:p w:rsidR="00905BDC" w:rsidRPr="00994D5E" w:rsidRDefault="00994D5E" w:rsidP="00994D5E">
      <w:pPr>
        <w:pStyle w:val="aDefpara"/>
        <w:keepNext/>
      </w:pPr>
      <w:r>
        <w:tab/>
      </w:r>
      <w:r w:rsidRPr="00994D5E">
        <w:t>(c)</w:t>
      </w:r>
      <w:r w:rsidRPr="00994D5E">
        <w:tab/>
      </w:r>
      <w:r w:rsidR="00905BDC" w:rsidRPr="00994D5E">
        <w:t>a member of staff of the commission;</w:t>
      </w:r>
    </w:p>
    <w:p w:rsidR="00905BDC" w:rsidRPr="00994D5E" w:rsidRDefault="00994D5E" w:rsidP="00994D5E">
      <w:pPr>
        <w:pStyle w:val="aDefpara"/>
      </w:pPr>
      <w:r>
        <w:tab/>
      </w:r>
      <w:r w:rsidRPr="00994D5E">
        <w:t>(d)</w:t>
      </w:r>
      <w:r w:rsidRPr="00994D5E">
        <w:tab/>
      </w:r>
      <w:r w:rsidR="00905BDC" w:rsidRPr="00994D5E">
        <w:t>a person who was previously a member of staff of the commission.</w:t>
      </w:r>
    </w:p>
    <w:p w:rsidR="00905BDC" w:rsidRPr="00994D5E" w:rsidRDefault="00994D5E" w:rsidP="00994D5E">
      <w:pPr>
        <w:pStyle w:val="AH5Sec"/>
      </w:pPr>
      <w:bookmarkStart w:id="305" w:name="_Toc531696453"/>
      <w:r w:rsidRPr="00994D5E">
        <w:rPr>
          <w:rStyle w:val="CharSectNo"/>
        </w:rPr>
        <w:t>257</w:t>
      </w:r>
      <w:r w:rsidRPr="00994D5E">
        <w:tab/>
      </w:r>
      <w:r w:rsidR="00905BDC" w:rsidRPr="00994D5E">
        <w:t>Inspector—making a complaint to the inspector</w:t>
      </w:r>
      <w:bookmarkEnd w:id="305"/>
    </w:p>
    <w:p w:rsidR="00905BDC" w:rsidRPr="00994D5E" w:rsidRDefault="00994D5E" w:rsidP="00994D5E">
      <w:pPr>
        <w:pStyle w:val="Amain"/>
      </w:pPr>
      <w:r>
        <w:tab/>
      </w:r>
      <w:r w:rsidRPr="00994D5E">
        <w:t>(1)</w:t>
      </w:r>
      <w:r w:rsidRPr="00994D5E">
        <w:tab/>
      </w:r>
      <w:r w:rsidR="00905BDC" w:rsidRPr="00994D5E">
        <w:t xml:space="preserve">A person may make a complaint to the inspector about the conduct of the commission or commission personnel in relation to the exercise of, or failure to exercise, a function under this Act or </w:t>
      </w:r>
      <w:r w:rsidR="00905BDC" w:rsidRPr="00994D5E">
        <w:rPr>
          <w:szCs w:val="24"/>
          <w:lang w:eastAsia="en-AU"/>
        </w:rPr>
        <w:t>another law in force in the Territory.</w:t>
      </w:r>
    </w:p>
    <w:p w:rsidR="00905BDC" w:rsidRPr="00994D5E" w:rsidRDefault="00994D5E" w:rsidP="00994D5E">
      <w:pPr>
        <w:pStyle w:val="Amain"/>
      </w:pPr>
      <w:r>
        <w:tab/>
      </w:r>
      <w:r w:rsidRPr="00994D5E">
        <w:t>(2)</w:t>
      </w:r>
      <w:r w:rsidRPr="00994D5E">
        <w:tab/>
      </w:r>
      <w:r w:rsidR="00905BDC" w:rsidRPr="00994D5E">
        <w:t>Without limiting subsection (1), a complaint may be made on the basis that the conduct of the commission or commission personnel was—</w:t>
      </w:r>
    </w:p>
    <w:p w:rsidR="00905BDC" w:rsidRPr="00994D5E" w:rsidRDefault="00994D5E" w:rsidP="00994D5E">
      <w:pPr>
        <w:pStyle w:val="Apara"/>
      </w:pPr>
      <w:r>
        <w:tab/>
      </w:r>
      <w:r w:rsidRPr="00994D5E">
        <w:t>(a)</w:t>
      </w:r>
      <w:r w:rsidRPr="00994D5E">
        <w:tab/>
      </w:r>
      <w:r w:rsidR="00905BDC" w:rsidRPr="00994D5E">
        <w:t>contrary to law; or</w:t>
      </w:r>
    </w:p>
    <w:p w:rsidR="00905BDC" w:rsidRPr="00994D5E" w:rsidRDefault="00994D5E" w:rsidP="00994D5E">
      <w:pPr>
        <w:pStyle w:val="Apara"/>
      </w:pPr>
      <w:r>
        <w:tab/>
      </w:r>
      <w:r w:rsidRPr="00994D5E">
        <w:t>(b)</w:t>
      </w:r>
      <w:r w:rsidRPr="00994D5E">
        <w:tab/>
      </w:r>
      <w:r w:rsidR="00905BDC" w:rsidRPr="00994D5E">
        <w:t>unreasonable, unjust, oppressive or improperly discriminatory; or</w:t>
      </w:r>
    </w:p>
    <w:p w:rsidR="00905BDC" w:rsidRPr="00994D5E" w:rsidRDefault="00994D5E" w:rsidP="00994D5E">
      <w:pPr>
        <w:pStyle w:val="Apara"/>
      </w:pPr>
      <w:r>
        <w:tab/>
      </w:r>
      <w:r w:rsidRPr="00994D5E">
        <w:t>(c)</w:t>
      </w:r>
      <w:r w:rsidRPr="00994D5E">
        <w:tab/>
      </w:r>
      <w:r w:rsidR="00905BDC" w:rsidRPr="00994D5E">
        <w:t>based on improper motives; or</w:t>
      </w:r>
    </w:p>
    <w:p w:rsidR="00905BDC" w:rsidRPr="00994D5E" w:rsidRDefault="00994D5E" w:rsidP="00293DFD">
      <w:pPr>
        <w:pStyle w:val="Apara"/>
        <w:keepNext/>
      </w:pPr>
      <w:r>
        <w:tab/>
      </w:r>
      <w:r w:rsidRPr="00994D5E">
        <w:t>(d)</w:t>
      </w:r>
      <w:r w:rsidRPr="00994D5E">
        <w:tab/>
      </w:r>
      <w:r w:rsidR="00905BDC" w:rsidRPr="00994D5E">
        <w:t>an abuse of power; or</w:t>
      </w:r>
    </w:p>
    <w:p w:rsidR="00905BDC" w:rsidRPr="00994D5E" w:rsidRDefault="00994D5E" w:rsidP="00994D5E">
      <w:pPr>
        <w:pStyle w:val="Apara"/>
      </w:pPr>
      <w:r>
        <w:tab/>
      </w:r>
      <w:r w:rsidRPr="00994D5E">
        <w:t>(e)</w:t>
      </w:r>
      <w:r w:rsidRPr="00994D5E">
        <w:tab/>
      </w:r>
      <w:r w:rsidR="00905BDC" w:rsidRPr="00994D5E">
        <w:t>otherwise improper.</w:t>
      </w:r>
    </w:p>
    <w:p w:rsidR="00D31E0C" w:rsidRPr="00994D5E" w:rsidRDefault="00994D5E" w:rsidP="00994D5E">
      <w:pPr>
        <w:pStyle w:val="AH5Sec"/>
      </w:pPr>
      <w:bookmarkStart w:id="306" w:name="_Toc531696454"/>
      <w:r w:rsidRPr="00994D5E">
        <w:rPr>
          <w:rStyle w:val="CharSectNo"/>
        </w:rPr>
        <w:t>258</w:t>
      </w:r>
      <w:r w:rsidRPr="00994D5E">
        <w:tab/>
      </w:r>
      <w:r w:rsidR="00D31E0C" w:rsidRPr="00994D5E">
        <w:t>How to make a complaint to the inspector</w:t>
      </w:r>
      <w:bookmarkEnd w:id="306"/>
    </w:p>
    <w:p w:rsidR="00D31E0C" w:rsidRPr="00994D5E" w:rsidRDefault="00994D5E" w:rsidP="00994D5E">
      <w:pPr>
        <w:pStyle w:val="Amain"/>
      </w:pPr>
      <w:r>
        <w:tab/>
      </w:r>
      <w:r w:rsidRPr="00994D5E">
        <w:t>(1)</w:t>
      </w:r>
      <w:r w:rsidRPr="00994D5E">
        <w:tab/>
      </w:r>
      <w:r w:rsidR="00D31E0C" w:rsidRPr="00994D5E">
        <w:t>A complaint to the inspector may be made as follows:</w:t>
      </w:r>
    </w:p>
    <w:p w:rsidR="00D31E0C" w:rsidRPr="00994D5E" w:rsidRDefault="00994D5E" w:rsidP="00994D5E">
      <w:pPr>
        <w:pStyle w:val="Apara"/>
      </w:pPr>
      <w:r>
        <w:tab/>
      </w:r>
      <w:r w:rsidRPr="00994D5E">
        <w:t>(a)</w:t>
      </w:r>
      <w:r w:rsidRPr="00994D5E">
        <w:tab/>
      </w:r>
      <w:r w:rsidR="00D31E0C" w:rsidRPr="00994D5E">
        <w:t>orally or in writing;</w:t>
      </w:r>
    </w:p>
    <w:p w:rsidR="00D31E0C" w:rsidRPr="00994D5E" w:rsidRDefault="00994D5E" w:rsidP="00994D5E">
      <w:pPr>
        <w:pStyle w:val="Apara"/>
      </w:pPr>
      <w:r>
        <w:tab/>
      </w:r>
      <w:r w:rsidRPr="00994D5E">
        <w:t>(b)</w:t>
      </w:r>
      <w:r w:rsidRPr="00994D5E">
        <w:tab/>
      </w:r>
      <w:r w:rsidR="00D31E0C" w:rsidRPr="00994D5E">
        <w:t>using any form of electronic communication;</w:t>
      </w:r>
    </w:p>
    <w:p w:rsidR="00D31E0C" w:rsidRPr="00994D5E" w:rsidRDefault="00994D5E" w:rsidP="00994D5E">
      <w:pPr>
        <w:pStyle w:val="Apara"/>
      </w:pPr>
      <w:r>
        <w:tab/>
      </w:r>
      <w:r w:rsidRPr="00994D5E">
        <w:t>(c)</w:t>
      </w:r>
      <w:r w:rsidRPr="00994D5E">
        <w:tab/>
      </w:r>
      <w:r w:rsidR="00D31E0C" w:rsidRPr="00994D5E">
        <w:t>anonymously.</w:t>
      </w:r>
    </w:p>
    <w:p w:rsidR="00D31E0C" w:rsidRPr="00994D5E" w:rsidRDefault="00994D5E" w:rsidP="00994D5E">
      <w:pPr>
        <w:pStyle w:val="Amain"/>
      </w:pPr>
      <w:r>
        <w:tab/>
      </w:r>
      <w:r w:rsidRPr="00994D5E">
        <w:t>(2)</w:t>
      </w:r>
      <w:r w:rsidRPr="00994D5E">
        <w:tab/>
      </w:r>
      <w:r w:rsidR="00D31E0C" w:rsidRPr="00994D5E">
        <w:t>However, if a complaint to the inspector is made orally, the inspector may—</w:t>
      </w:r>
    </w:p>
    <w:p w:rsidR="00D31E0C" w:rsidRPr="00994D5E" w:rsidRDefault="00994D5E" w:rsidP="00994D5E">
      <w:pPr>
        <w:pStyle w:val="Apara"/>
      </w:pPr>
      <w:r>
        <w:tab/>
      </w:r>
      <w:r w:rsidRPr="00994D5E">
        <w:t>(a)</w:t>
      </w:r>
      <w:r w:rsidRPr="00994D5E">
        <w:tab/>
      </w:r>
      <w:r w:rsidR="00D31E0C" w:rsidRPr="00994D5E">
        <w:t>put the complaint in writing; or</w:t>
      </w:r>
    </w:p>
    <w:p w:rsidR="00D31E0C" w:rsidRPr="00994D5E" w:rsidRDefault="00994D5E" w:rsidP="00994D5E">
      <w:pPr>
        <w:pStyle w:val="Apara"/>
      </w:pPr>
      <w:r>
        <w:tab/>
      </w:r>
      <w:r w:rsidRPr="00994D5E">
        <w:t>(b)</w:t>
      </w:r>
      <w:r w:rsidRPr="00994D5E">
        <w:tab/>
      </w:r>
      <w:r w:rsidR="00D31E0C" w:rsidRPr="00994D5E">
        <w:t>require the complainant to put the complaint in writing and, until the complainant complies with the requirement, decline to investigate the complaint.</w:t>
      </w:r>
    </w:p>
    <w:p w:rsidR="00D31E0C" w:rsidRPr="00994D5E" w:rsidRDefault="00994D5E" w:rsidP="00994D5E">
      <w:pPr>
        <w:pStyle w:val="Amain"/>
      </w:pPr>
      <w:r>
        <w:tab/>
      </w:r>
      <w:r w:rsidRPr="00994D5E">
        <w:t>(3)</w:t>
      </w:r>
      <w:r w:rsidRPr="00994D5E">
        <w:tab/>
      </w:r>
      <w:r w:rsidR="00D31E0C" w:rsidRPr="00994D5E">
        <w:t>In this section:</w:t>
      </w:r>
    </w:p>
    <w:p w:rsidR="00D31E0C" w:rsidRPr="00994D5E" w:rsidRDefault="00D31E0C" w:rsidP="00994D5E">
      <w:pPr>
        <w:pStyle w:val="aDef"/>
        <w:keepNext/>
      </w:pPr>
      <w:r w:rsidRPr="00994D5E">
        <w:rPr>
          <w:rStyle w:val="charBoldItals"/>
        </w:rPr>
        <w:t>electronic communication</w:t>
      </w:r>
      <w:r w:rsidRPr="00994D5E">
        <w:rPr>
          <w:bCs/>
          <w:iCs/>
        </w:rPr>
        <w:t xml:space="preserve"> means communication by </w:t>
      </w:r>
      <w:r w:rsidRPr="00994D5E">
        <w:t>telephone, email, fax or any other electronic means.</w:t>
      </w:r>
    </w:p>
    <w:p w:rsidR="00905BDC" w:rsidRPr="00994D5E" w:rsidRDefault="00994D5E" w:rsidP="00994D5E">
      <w:pPr>
        <w:pStyle w:val="AH5Sec"/>
      </w:pPr>
      <w:bookmarkStart w:id="307" w:name="_Toc531696455"/>
      <w:r w:rsidRPr="00994D5E">
        <w:rPr>
          <w:rStyle w:val="CharSectNo"/>
        </w:rPr>
        <w:t>259</w:t>
      </w:r>
      <w:r w:rsidRPr="00994D5E">
        <w:tab/>
      </w:r>
      <w:r w:rsidR="00905BDC" w:rsidRPr="00994D5E">
        <w:t>Inspector—must keep complainant informed</w:t>
      </w:r>
      <w:bookmarkEnd w:id="307"/>
    </w:p>
    <w:p w:rsidR="00905BDC" w:rsidRPr="00994D5E" w:rsidRDefault="00994D5E" w:rsidP="00994D5E">
      <w:pPr>
        <w:pStyle w:val="Amain"/>
      </w:pPr>
      <w:r>
        <w:tab/>
      </w:r>
      <w:r w:rsidRPr="00994D5E">
        <w:t>(1)</w:t>
      </w:r>
      <w:r w:rsidRPr="00994D5E">
        <w:tab/>
      </w:r>
      <w:r w:rsidR="00905BDC" w:rsidRPr="00994D5E">
        <w:t>If the inspector receives a complaint under section </w:t>
      </w:r>
      <w:r w:rsidR="00B53930" w:rsidRPr="00994D5E">
        <w:t>257</w:t>
      </w:r>
      <w:r w:rsidR="00905BDC" w:rsidRPr="00994D5E">
        <w:t>, the inspector must tell the complainant about the following matters:</w:t>
      </w:r>
    </w:p>
    <w:p w:rsidR="00905BDC" w:rsidRPr="00994D5E" w:rsidRDefault="00994D5E" w:rsidP="00994D5E">
      <w:pPr>
        <w:pStyle w:val="Apara"/>
      </w:pPr>
      <w:r>
        <w:tab/>
      </w:r>
      <w:r w:rsidRPr="00994D5E">
        <w:t>(a)</w:t>
      </w:r>
      <w:r w:rsidRPr="00994D5E">
        <w:tab/>
      </w:r>
      <w:r w:rsidR="00905BDC" w:rsidRPr="00994D5E">
        <w:t>if the inspector decides not to investigate the complaint</w:t>
      </w:r>
      <w:r w:rsidR="00905BDC" w:rsidRPr="00994D5E">
        <w:rPr>
          <w:lang w:eastAsia="en-AU"/>
        </w:rPr>
        <w:t>—</w:t>
      </w:r>
      <w:r w:rsidR="00905BDC" w:rsidRPr="00994D5E">
        <w:t>the decision and the reasons</w:t>
      </w:r>
      <w:r w:rsidR="00905BDC" w:rsidRPr="00994D5E">
        <w:rPr>
          <w:lang w:eastAsia="en-AU"/>
        </w:rPr>
        <w:t xml:space="preserve"> </w:t>
      </w:r>
      <w:r w:rsidR="00905BDC" w:rsidRPr="00994D5E">
        <w:t>for the decision;</w:t>
      </w:r>
    </w:p>
    <w:p w:rsidR="00905BDC" w:rsidRPr="00994D5E" w:rsidRDefault="00994D5E" w:rsidP="00994D5E">
      <w:pPr>
        <w:pStyle w:val="Apara"/>
      </w:pPr>
      <w:r>
        <w:tab/>
      </w:r>
      <w:r w:rsidRPr="00994D5E">
        <w:t>(b)</w:t>
      </w:r>
      <w:r w:rsidRPr="00994D5E">
        <w:tab/>
      </w:r>
      <w:r w:rsidR="00905BDC" w:rsidRPr="00994D5E">
        <w:t>if the inspector investigates the complaint—the progress of the investigation at least once every 3 months;</w:t>
      </w:r>
    </w:p>
    <w:p w:rsidR="00905BDC" w:rsidRPr="00994D5E" w:rsidRDefault="00994D5E" w:rsidP="00994D5E">
      <w:pPr>
        <w:pStyle w:val="Apara"/>
      </w:pPr>
      <w:r>
        <w:tab/>
      </w:r>
      <w:r w:rsidRPr="00994D5E">
        <w:t>(c)</w:t>
      </w:r>
      <w:r w:rsidRPr="00994D5E">
        <w:tab/>
      </w:r>
      <w:r w:rsidR="00905BDC" w:rsidRPr="00994D5E">
        <w:t xml:space="preserve">if the complaint is referred to a another entity under </w:t>
      </w:r>
      <w:r w:rsidR="00905BDC" w:rsidRPr="00994D5E">
        <w:rPr>
          <w:lang w:eastAsia="en-AU"/>
        </w:rPr>
        <w:t>section </w:t>
      </w:r>
      <w:r w:rsidR="00FB5606" w:rsidRPr="00994D5E">
        <w:rPr>
          <w:lang w:eastAsia="en-AU"/>
        </w:rPr>
        <w:t>271</w:t>
      </w:r>
      <w:r w:rsidR="00905BDC" w:rsidRPr="00994D5E">
        <w:rPr>
          <w:lang w:eastAsia="en-AU"/>
        </w:rPr>
        <w:t xml:space="preserve"> (</w:t>
      </w:r>
      <w:r w:rsidR="00905BDC" w:rsidRPr="00994D5E">
        <w:t>Inspector—referral to other entities)—the referral;</w:t>
      </w:r>
    </w:p>
    <w:p w:rsidR="00905BDC" w:rsidRPr="00994D5E" w:rsidRDefault="00994D5E" w:rsidP="00994D5E">
      <w:pPr>
        <w:pStyle w:val="Apara"/>
      </w:pPr>
      <w:r>
        <w:tab/>
      </w:r>
      <w:r w:rsidRPr="00994D5E">
        <w:t>(d)</w:t>
      </w:r>
      <w:r w:rsidRPr="00994D5E">
        <w:tab/>
      </w:r>
      <w:r w:rsidR="00905BDC" w:rsidRPr="00994D5E">
        <w:t>if the inspector decides to discontinue the investigation</w:t>
      </w:r>
      <w:r w:rsidR="00905BDC" w:rsidRPr="00994D5E">
        <w:rPr>
          <w:lang w:eastAsia="en-AU"/>
        </w:rPr>
        <w:t>—</w:t>
      </w:r>
      <w:r w:rsidR="00905BDC" w:rsidRPr="00994D5E">
        <w:t>the decision and the reasons for the decision;</w:t>
      </w:r>
    </w:p>
    <w:p w:rsidR="00905BDC" w:rsidRPr="00994D5E" w:rsidRDefault="00994D5E" w:rsidP="00994D5E">
      <w:pPr>
        <w:pStyle w:val="Apara"/>
        <w:keepNext/>
      </w:pPr>
      <w:r>
        <w:tab/>
      </w:r>
      <w:r w:rsidRPr="00994D5E">
        <w:t>(e)</w:t>
      </w:r>
      <w:r w:rsidRPr="00994D5E">
        <w:tab/>
      </w:r>
      <w:r w:rsidR="00905BDC" w:rsidRPr="00994D5E">
        <w:t>if the investigation is completed—the outcome of the investigation.</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The inspector must comply with this section as soon as possible after the action is taken (see </w:t>
      </w:r>
      <w:hyperlink r:id="rId178" w:tooltip="A2001-14" w:history="1">
        <w:r w:rsidR="00703EE8" w:rsidRPr="00994D5E">
          <w:rPr>
            <w:rStyle w:val="charCitHyperlinkAbbrev"/>
          </w:rPr>
          <w:t>Legislation Act</w:t>
        </w:r>
      </w:hyperlink>
      <w:r w:rsidRPr="00994D5E">
        <w:t>, s 151B).</w:t>
      </w:r>
    </w:p>
    <w:p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 xml:space="preserve">The </w:t>
      </w:r>
      <w:r w:rsidRPr="00994D5E">
        <w:t xml:space="preserve">inspector </w:t>
      </w:r>
      <w:r w:rsidRPr="00994D5E">
        <w:rPr>
          <w:lang w:eastAsia="en-AU"/>
        </w:rPr>
        <w:t>must also give the person a non</w:t>
      </w:r>
      <w:r w:rsidRPr="00994D5E">
        <w:rPr>
          <w:lang w:eastAsia="en-AU"/>
        </w:rPr>
        <w:noBreakHyphen/>
        <w:t>disclosure notice about the information (see s </w:t>
      </w:r>
      <w:r w:rsidR="003F6313" w:rsidRPr="00994D5E">
        <w:rPr>
          <w:lang w:eastAsia="en-AU"/>
        </w:rPr>
        <w:t>260</w:t>
      </w:r>
      <w:r w:rsidRPr="00994D5E">
        <w:rPr>
          <w:lang w:eastAsia="en-AU"/>
        </w:rPr>
        <w:t>).</w:t>
      </w:r>
    </w:p>
    <w:p w:rsidR="00905BDC" w:rsidRPr="00994D5E" w:rsidRDefault="00994D5E" w:rsidP="00994D5E">
      <w:pPr>
        <w:pStyle w:val="Amain"/>
      </w:pPr>
      <w:r>
        <w:tab/>
      </w:r>
      <w:r w:rsidRPr="00994D5E">
        <w:t>(2)</w:t>
      </w:r>
      <w:r w:rsidRPr="00994D5E">
        <w:tab/>
      </w:r>
      <w:r w:rsidR="00905BDC" w:rsidRPr="00994D5E">
        <w:t>However, the inspector must not tell the complainant about a matter if telling the complainant—</w:t>
      </w:r>
    </w:p>
    <w:p w:rsidR="00905BDC" w:rsidRPr="00994D5E" w:rsidRDefault="00994D5E" w:rsidP="00994D5E">
      <w:pPr>
        <w:pStyle w:val="Apara"/>
      </w:pPr>
      <w:r>
        <w:tab/>
      </w:r>
      <w:r w:rsidRPr="00994D5E">
        <w:t>(a)</w:t>
      </w:r>
      <w:r w:rsidRPr="00994D5E">
        <w:tab/>
      </w:r>
      <w:r w:rsidR="00905BDC" w:rsidRPr="00994D5E">
        <w:t>would be likely to adversely affect—</w:t>
      </w:r>
    </w:p>
    <w:p w:rsidR="00905BDC" w:rsidRPr="00994D5E" w:rsidRDefault="00994D5E" w:rsidP="00994D5E">
      <w:pPr>
        <w:pStyle w:val="Asubpara"/>
      </w:pPr>
      <w:r>
        <w:tab/>
      </w:r>
      <w:r w:rsidRPr="00994D5E">
        <w:t>(i)</w:t>
      </w:r>
      <w:r w:rsidRPr="00994D5E">
        <w:tab/>
      </w:r>
      <w:r w:rsidR="00905BDC" w:rsidRPr="00994D5E">
        <w:t>a person’s safety; or</w:t>
      </w:r>
    </w:p>
    <w:p w:rsidR="00905BDC" w:rsidRPr="00994D5E" w:rsidRDefault="00994D5E" w:rsidP="00994D5E">
      <w:pPr>
        <w:pStyle w:val="Asubpara"/>
      </w:pPr>
      <w:r>
        <w:tab/>
      </w:r>
      <w:r w:rsidRPr="00994D5E">
        <w:t>(ii)</w:t>
      </w:r>
      <w:r w:rsidRPr="00994D5E">
        <w:tab/>
      </w:r>
      <w:r w:rsidR="00905BDC" w:rsidRPr="00994D5E">
        <w:t>an investigation under this Act; or</w:t>
      </w:r>
    </w:p>
    <w:p w:rsidR="00905BDC" w:rsidRPr="00994D5E" w:rsidRDefault="00994D5E" w:rsidP="00994D5E">
      <w:pPr>
        <w:pStyle w:val="Apara"/>
      </w:pPr>
      <w:r>
        <w:tab/>
      </w:r>
      <w:r w:rsidRPr="00994D5E">
        <w:t>(b)</w:t>
      </w:r>
      <w:r w:rsidRPr="00994D5E">
        <w:tab/>
      </w:r>
      <w:r w:rsidR="00905BDC" w:rsidRPr="00994D5E">
        <w:t>would identify another person who has given information in relation to the matter under investigation; or</w:t>
      </w:r>
    </w:p>
    <w:p w:rsidR="00905BDC" w:rsidRPr="00994D5E" w:rsidRDefault="00994D5E" w:rsidP="00994D5E">
      <w:pPr>
        <w:pStyle w:val="Apara"/>
      </w:pPr>
      <w:r>
        <w:tab/>
      </w:r>
      <w:r w:rsidRPr="00994D5E">
        <w:t>(c)</w:t>
      </w:r>
      <w:r w:rsidRPr="00994D5E">
        <w:tab/>
      </w:r>
      <w:r w:rsidR="00905BDC" w:rsidRPr="00994D5E">
        <w:t>could allow the identity of another person who has given information in relation to the matter under investigation to be worked out; or</w:t>
      </w:r>
    </w:p>
    <w:p w:rsidR="00905BDC" w:rsidRPr="00994D5E" w:rsidRDefault="00994D5E" w:rsidP="00994D5E">
      <w:pPr>
        <w:pStyle w:val="Apara"/>
      </w:pPr>
      <w:r>
        <w:tab/>
      </w:r>
      <w:r w:rsidRPr="00994D5E">
        <w:t>(d)</w:t>
      </w:r>
      <w:r w:rsidRPr="00994D5E">
        <w:tab/>
      </w:r>
      <w:r w:rsidR="00905BDC" w:rsidRPr="00994D5E">
        <w:t>would be contrary to a law in force in the Territory.</w:t>
      </w:r>
    </w:p>
    <w:p w:rsidR="00905BDC" w:rsidRPr="00994D5E" w:rsidRDefault="00994D5E" w:rsidP="00994D5E">
      <w:pPr>
        <w:pStyle w:val="Amain"/>
      </w:pPr>
      <w:r>
        <w:tab/>
      </w:r>
      <w:r w:rsidRPr="00994D5E">
        <w:t>(3)</w:t>
      </w:r>
      <w:r w:rsidRPr="00994D5E">
        <w:tab/>
      </w:r>
      <w:r w:rsidR="00905BDC" w:rsidRPr="00994D5E">
        <w:t>This section does not apply if—</w:t>
      </w:r>
    </w:p>
    <w:p w:rsidR="00905BDC" w:rsidRPr="00994D5E" w:rsidRDefault="00994D5E" w:rsidP="00994D5E">
      <w:pPr>
        <w:pStyle w:val="Apara"/>
      </w:pPr>
      <w:r>
        <w:tab/>
      </w:r>
      <w:r w:rsidRPr="00994D5E">
        <w:t>(a)</w:t>
      </w:r>
      <w:r w:rsidRPr="00994D5E">
        <w:tab/>
      </w:r>
      <w:r w:rsidR="00905BDC" w:rsidRPr="00994D5E">
        <w:t>the complaint was made anonymously; or</w:t>
      </w:r>
    </w:p>
    <w:p w:rsidR="00905BDC" w:rsidRPr="00994D5E" w:rsidRDefault="00994D5E" w:rsidP="00994D5E">
      <w:pPr>
        <w:pStyle w:val="Apara"/>
      </w:pPr>
      <w:r>
        <w:tab/>
      </w:r>
      <w:r w:rsidRPr="00994D5E">
        <w:t>(b)</w:t>
      </w:r>
      <w:r w:rsidRPr="00994D5E">
        <w:tab/>
      </w:r>
      <w:r w:rsidR="00905BDC" w:rsidRPr="00994D5E">
        <w:t>the complainant has asked, in writing, not to be kept informed about the corruption complaint.</w:t>
      </w:r>
    </w:p>
    <w:p w:rsidR="00905BDC" w:rsidRPr="00994D5E" w:rsidRDefault="00994D5E" w:rsidP="00994D5E">
      <w:pPr>
        <w:pStyle w:val="AH5Sec"/>
        <w:rPr>
          <w:lang w:eastAsia="en-AU"/>
        </w:rPr>
      </w:pPr>
      <w:bookmarkStart w:id="308" w:name="_Toc531696456"/>
      <w:r w:rsidRPr="00994D5E">
        <w:rPr>
          <w:rStyle w:val="CharSectNo"/>
        </w:rPr>
        <w:t>260</w:t>
      </w:r>
      <w:r w:rsidRPr="00994D5E">
        <w:rPr>
          <w:lang w:eastAsia="en-AU"/>
        </w:rPr>
        <w:tab/>
      </w:r>
      <w:r w:rsidR="00905BDC" w:rsidRPr="00994D5E">
        <w:rPr>
          <w:lang w:eastAsia="en-AU"/>
        </w:rPr>
        <w:t>Inspector—must give non</w:t>
      </w:r>
      <w:r w:rsidR="00905BDC" w:rsidRPr="00994D5E">
        <w:rPr>
          <w:lang w:eastAsia="en-AU"/>
        </w:rPr>
        <w:noBreakHyphen/>
        <w:t>disclosure notice when giving information</w:t>
      </w:r>
      <w:bookmarkEnd w:id="308"/>
    </w:p>
    <w:p w:rsidR="00905BDC" w:rsidRPr="00994D5E" w:rsidRDefault="00994D5E" w:rsidP="00293DFD">
      <w:pPr>
        <w:pStyle w:val="Amain"/>
        <w:keepNext/>
        <w:rPr>
          <w:lang w:eastAsia="en-AU"/>
        </w:rPr>
      </w:pPr>
      <w:r>
        <w:rPr>
          <w:lang w:eastAsia="en-AU"/>
        </w:rPr>
        <w:tab/>
      </w:r>
      <w:r w:rsidRPr="00994D5E">
        <w:rPr>
          <w:lang w:eastAsia="en-AU"/>
        </w:rPr>
        <w:t>(1)</w:t>
      </w:r>
      <w:r w:rsidRPr="00994D5E">
        <w:rPr>
          <w:lang w:eastAsia="en-AU"/>
        </w:rPr>
        <w:tab/>
      </w:r>
      <w:r w:rsidR="00905BDC" w:rsidRPr="00994D5E">
        <w:rPr>
          <w:lang w:eastAsia="en-AU"/>
        </w:rPr>
        <w:t>This section applies if the inspector gives a person information under—</w:t>
      </w:r>
    </w:p>
    <w:p w:rsidR="00905BDC" w:rsidRPr="00994D5E" w:rsidRDefault="00994D5E" w:rsidP="00293DFD">
      <w:pPr>
        <w:pStyle w:val="Apara"/>
        <w:keepNext/>
        <w:rPr>
          <w:lang w:eastAsia="en-AU"/>
        </w:rPr>
      </w:pPr>
      <w:r>
        <w:rPr>
          <w:lang w:eastAsia="en-AU"/>
        </w:rPr>
        <w:tab/>
      </w:r>
      <w:r w:rsidRPr="00994D5E">
        <w:rPr>
          <w:lang w:eastAsia="en-AU"/>
        </w:rPr>
        <w:t>(a)</w:t>
      </w:r>
      <w:r w:rsidRPr="00994D5E">
        <w:rPr>
          <w:lang w:eastAsia="en-AU"/>
        </w:rPr>
        <w:tab/>
      </w:r>
      <w:r w:rsidR="00905BDC" w:rsidRPr="00994D5E">
        <w:rPr>
          <w:lang w:eastAsia="en-AU"/>
        </w:rPr>
        <w:t>section </w:t>
      </w:r>
      <w:r w:rsidR="00E25780" w:rsidRPr="00994D5E">
        <w:rPr>
          <w:lang w:eastAsia="en-AU"/>
        </w:rPr>
        <w:t>259</w:t>
      </w:r>
      <w:r w:rsidR="00905BDC" w:rsidRPr="00994D5E">
        <w:rPr>
          <w:lang w:eastAsia="en-AU"/>
        </w:rPr>
        <w:t xml:space="preserve"> (</w:t>
      </w:r>
      <w:r w:rsidR="00905BDC" w:rsidRPr="00994D5E">
        <w:t>Inspector—must keep complainant informed</w:t>
      </w:r>
      <w:r w:rsidR="00905BDC" w:rsidRPr="00994D5E">
        <w:rPr>
          <w:lang w:eastAsia="en-AU"/>
        </w:rPr>
        <w:t>); or</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section </w:t>
      </w:r>
      <w:r w:rsidR="00FB5606" w:rsidRPr="00994D5E">
        <w:rPr>
          <w:lang w:eastAsia="en-AU"/>
        </w:rPr>
        <w:t>277</w:t>
      </w:r>
      <w:r w:rsidR="00905BDC" w:rsidRPr="00994D5E">
        <w:rPr>
          <w:lang w:eastAsia="en-AU"/>
        </w:rPr>
        <w:t xml:space="preserve"> (</w:t>
      </w:r>
      <w:r w:rsidR="00905BDC" w:rsidRPr="00994D5E">
        <w:t>Inspector’s special report—comments on proposed reports); or</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section </w:t>
      </w:r>
      <w:r w:rsidR="00FB5606" w:rsidRPr="00994D5E">
        <w:rPr>
          <w:lang w:eastAsia="en-AU"/>
        </w:rPr>
        <w:t>285</w:t>
      </w:r>
      <w:r w:rsidR="00905BDC" w:rsidRPr="00994D5E">
        <w:rPr>
          <w:lang w:eastAsia="en-AU"/>
        </w:rPr>
        <w:t xml:space="preserve"> (</w:t>
      </w:r>
      <w:r w:rsidR="00905BDC" w:rsidRPr="00994D5E">
        <w:t>Inspector’s annual report—comments on proposed reports).</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The inspector must also give the person a notice (a </w:t>
      </w:r>
      <w:r w:rsidR="00905BDC" w:rsidRPr="00994D5E">
        <w:rPr>
          <w:rStyle w:val="charBoldItals"/>
        </w:rPr>
        <w:t>non</w:t>
      </w:r>
      <w:r w:rsidR="00905BDC" w:rsidRPr="00994D5E">
        <w:rPr>
          <w:rStyle w:val="charBoldItals"/>
        </w:rPr>
        <w:noBreakHyphen/>
        <w:t>disclosure notice</w:t>
      </w:r>
      <w:r w:rsidR="00905BDC" w:rsidRPr="00994D5E">
        <w:rPr>
          <w:lang w:eastAsia="en-AU"/>
        </w:rPr>
        <w:t>) about the information, setting out the following:</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that </w:t>
      </w:r>
      <w:r w:rsidR="00905BDC" w:rsidRPr="00994D5E">
        <w:t>disclosure of the information may be an offence and penalties may apply;</w:t>
      </w:r>
    </w:p>
    <w:p w:rsidR="00905BDC" w:rsidRPr="00994D5E" w:rsidRDefault="00994D5E" w:rsidP="00994D5E">
      <w:pPr>
        <w:pStyle w:val="Apara"/>
      </w:pPr>
      <w:r>
        <w:tab/>
      </w:r>
      <w:r w:rsidRPr="00994D5E">
        <w:t>(b)</w:t>
      </w:r>
      <w:r w:rsidRPr="00994D5E">
        <w:tab/>
      </w:r>
      <w:r w:rsidR="00905BDC" w:rsidRPr="00994D5E">
        <w:t>that certain kinds of disclosures may be permitted disclosures;</w:t>
      </w:r>
    </w:p>
    <w:p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Permitted disclosure</w:t>
      </w:r>
      <w:r w:rsidRPr="00994D5E">
        <w:rPr>
          <w:lang w:eastAsia="en-AU"/>
        </w:rPr>
        <w:t>—see s </w:t>
      </w:r>
      <w:r w:rsidR="00E71F6A" w:rsidRPr="00994D5E">
        <w:rPr>
          <w:lang w:eastAsia="en-AU"/>
        </w:rPr>
        <w:t>261</w:t>
      </w:r>
      <w:r w:rsidRPr="00994D5E">
        <w:rPr>
          <w:lang w:eastAsia="en-AU"/>
        </w:rPr>
        <w:t>.</w:t>
      </w:r>
    </w:p>
    <w:p w:rsidR="00905BDC" w:rsidRPr="00994D5E" w:rsidRDefault="00994D5E" w:rsidP="00994D5E">
      <w:pPr>
        <w:pStyle w:val="Apara"/>
      </w:pPr>
      <w:r>
        <w:tab/>
      </w:r>
      <w:r w:rsidRPr="00994D5E">
        <w:t>(c)</w:t>
      </w:r>
      <w:r w:rsidRPr="00994D5E">
        <w:tab/>
      </w:r>
      <w:r w:rsidR="00905BDC" w:rsidRPr="00994D5E">
        <w:t>a statement of the permitted disclosures and any prohibited disclosures;</w:t>
      </w:r>
    </w:p>
    <w:p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Prohibited disclosure</w:t>
      </w:r>
      <w:r w:rsidRPr="00994D5E">
        <w:rPr>
          <w:lang w:eastAsia="en-AU"/>
        </w:rPr>
        <w:t>—see s (3).</w:t>
      </w:r>
    </w:p>
    <w:p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an explanation of the effect of section </w:t>
      </w:r>
      <w:r w:rsidR="00B16A14" w:rsidRPr="00994D5E">
        <w:rPr>
          <w:lang w:eastAsia="en-AU"/>
        </w:rPr>
        <w:t>262</w:t>
      </w:r>
      <w:r w:rsidR="00905BDC" w:rsidRPr="00994D5E">
        <w:rPr>
          <w:lang w:eastAsia="en-AU"/>
        </w:rPr>
        <w:t xml:space="preserve"> (Non</w:t>
      </w:r>
      <w:r w:rsidR="00905BDC" w:rsidRPr="00994D5E">
        <w:rPr>
          <w:lang w:eastAsia="en-AU"/>
        </w:rPr>
        <w:noBreakHyphen/>
        <w:t>disclosure notices—expiry).</w:t>
      </w:r>
    </w:p>
    <w:p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In preparing the non</w:t>
      </w:r>
      <w:r w:rsidR="00905BDC" w:rsidRPr="00994D5E">
        <w:rPr>
          <w:lang w:eastAsia="en-AU"/>
        </w:rPr>
        <w:noBreakHyphen/>
        <w:t>disclosure notice about the information, the inspector may decide that a certain kind of permitted disclosure of the information must be prohibited (a </w:t>
      </w:r>
      <w:r w:rsidR="00905BDC" w:rsidRPr="00994D5E">
        <w:rPr>
          <w:rStyle w:val="charBoldItals"/>
        </w:rPr>
        <w:t>prohibited disclosure</w:t>
      </w:r>
      <w:r w:rsidR="00905BDC" w:rsidRPr="00994D5E">
        <w:rPr>
          <w:lang w:eastAsia="en-AU"/>
        </w:rPr>
        <w:t>) because the disclosure would be likely to prejudice—</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investigation; or</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rsidR="00905BDC" w:rsidRPr="00994D5E" w:rsidRDefault="00994D5E" w:rsidP="00994D5E">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the fair trial of a person who has been, or may be, charged with an offence.</w:t>
      </w:r>
    </w:p>
    <w:p w:rsidR="00905BDC" w:rsidRPr="00994D5E" w:rsidRDefault="00905BDC" w:rsidP="00905BDC">
      <w:pPr>
        <w:pStyle w:val="aNote"/>
      </w:pPr>
      <w:r w:rsidRPr="00994D5E">
        <w:rPr>
          <w:rStyle w:val="charItals"/>
        </w:rPr>
        <w:t>Note</w:t>
      </w:r>
      <w:r w:rsidRPr="00994D5E">
        <w:rPr>
          <w:rStyle w:val="charItals"/>
        </w:rPr>
        <w:tab/>
      </w:r>
      <w:r w:rsidRPr="00994D5E">
        <w:t xml:space="preserve">The power to make an instrument includes the power to amend or repeal the instrument (see </w:t>
      </w:r>
      <w:hyperlink r:id="rId179" w:tooltip="A2001-14" w:history="1">
        <w:r w:rsidR="00703EE8" w:rsidRPr="00994D5E">
          <w:rPr>
            <w:rStyle w:val="charCitHyperlinkAbbrev"/>
          </w:rPr>
          <w:t>Legislation Act</w:t>
        </w:r>
      </w:hyperlink>
      <w:r w:rsidRPr="00994D5E">
        <w:t>, s 46).</w:t>
      </w:r>
    </w:p>
    <w:p w:rsidR="00905BDC" w:rsidRPr="00994D5E" w:rsidRDefault="00994D5E" w:rsidP="00994D5E">
      <w:pPr>
        <w:pStyle w:val="AH5Sec"/>
        <w:rPr>
          <w:rStyle w:val="charItals"/>
        </w:rPr>
      </w:pPr>
      <w:bookmarkStart w:id="309" w:name="_Toc531696457"/>
      <w:r w:rsidRPr="00994D5E">
        <w:rPr>
          <w:rStyle w:val="CharSectNo"/>
        </w:rPr>
        <w:t>261</w:t>
      </w:r>
      <w:r w:rsidRPr="00994D5E">
        <w:rPr>
          <w:rStyle w:val="charItals"/>
          <w:i w:val="0"/>
        </w:rPr>
        <w:tab/>
      </w:r>
      <w:r w:rsidR="00905BDC" w:rsidRPr="00994D5E">
        <w:rPr>
          <w:lang w:eastAsia="en-AU"/>
        </w:rPr>
        <w:t xml:space="preserve">Meaning of </w:t>
      </w:r>
      <w:r w:rsidR="00905BDC" w:rsidRPr="00994D5E">
        <w:rPr>
          <w:rStyle w:val="charItals"/>
        </w:rPr>
        <w:t>permitted disclosure</w:t>
      </w:r>
      <w:r w:rsidR="00905BDC" w:rsidRPr="00994D5E">
        <w:rPr>
          <w:lang w:eastAsia="en-AU"/>
        </w:rPr>
        <w:t xml:space="preserve"> of information</w:t>
      </w:r>
      <w:r w:rsidR="00905BDC" w:rsidRPr="00994D5E">
        <w:t>—</w:t>
      </w:r>
      <w:r w:rsidR="005D47DC" w:rsidRPr="00994D5E">
        <w:t>pt</w:t>
      </w:r>
      <w:r w:rsidR="00B53930" w:rsidRPr="00994D5E">
        <w:t xml:space="preserve"> 5.2</w:t>
      </w:r>
      <w:bookmarkEnd w:id="309"/>
    </w:p>
    <w:p w:rsidR="00905BDC" w:rsidRPr="00994D5E" w:rsidRDefault="00905BDC" w:rsidP="00293DFD">
      <w:pPr>
        <w:pStyle w:val="Amainreturn"/>
        <w:keepNext/>
        <w:rPr>
          <w:lang w:eastAsia="en-AU"/>
        </w:rPr>
      </w:pPr>
      <w:r w:rsidRPr="00994D5E">
        <w:rPr>
          <w:lang w:eastAsia="en-AU"/>
        </w:rPr>
        <w:t>In this part:</w:t>
      </w:r>
    </w:p>
    <w:p w:rsidR="00905BDC" w:rsidRPr="00994D5E" w:rsidRDefault="00905BDC" w:rsidP="00994D5E">
      <w:pPr>
        <w:pStyle w:val="aDef"/>
        <w:keepNext/>
        <w:rPr>
          <w:lang w:eastAsia="en-AU"/>
        </w:rPr>
      </w:pPr>
      <w:r w:rsidRPr="00994D5E">
        <w:rPr>
          <w:rStyle w:val="charBoldItals"/>
        </w:rPr>
        <w:t>permitted disclosure</w:t>
      </w:r>
      <w:r w:rsidRPr="00994D5E">
        <w:rPr>
          <w:lang w:eastAsia="en-AU"/>
        </w:rPr>
        <w:t xml:space="preserve"> of information, by a person,  means a disclosure of information mentioned in a non</w:t>
      </w:r>
      <w:r w:rsidRPr="00994D5E">
        <w:rPr>
          <w:lang w:eastAsia="en-AU"/>
        </w:rPr>
        <w:noBreakHyphen/>
        <w:t>disclosure notice, that is—</w:t>
      </w:r>
    </w:p>
    <w:p w:rsidR="00905BDC" w:rsidRPr="00994D5E" w:rsidRDefault="00994D5E" w:rsidP="00994D5E">
      <w:pPr>
        <w:pStyle w:val="aDefpara"/>
        <w:rPr>
          <w:lang w:eastAsia="en-AU"/>
        </w:rPr>
      </w:pPr>
      <w:r>
        <w:rPr>
          <w:lang w:eastAsia="en-AU"/>
        </w:rPr>
        <w:tab/>
      </w:r>
      <w:r w:rsidRPr="00994D5E">
        <w:rPr>
          <w:lang w:eastAsia="en-AU"/>
        </w:rPr>
        <w:t>(a)</w:t>
      </w:r>
      <w:r w:rsidRPr="00994D5E">
        <w:rPr>
          <w:lang w:eastAsia="en-AU"/>
        </w:rPr>
        <w:tab/>
      </w:r>
      <w:r w:rsidR="00905BDC" w:rsidRPr="00994D5E">
        <w:rPr>
          <w:lang w:eastAsia="en-AU"/>
        </w:rPr>
        <w:t>made by the person—</w:t>
      </w:r>
    </w:p>
    <w:p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to an interpreter if the person does not have a sufficient knowledge of the English language to understand the non</w:t>
      </w:r>
      <w:r w:rsidR="00905BDC" w:rsidRPr="00994D5E">
        <w:rPr>
          <w:lang w:eastAsia="en-AU"/>
        </w:rPr>
        <w:noBreakHyphen/>
        <w:t>disclosure notice; or</w:t>
      </w:r>
    </w:p>
    <w:p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to an independent person if the person is illiterate or has a mental impairment, physical impairment or other impairment which prevents the person from understanding the information in the non</w:t>
      </w:r>
      <w:r w:rsidR="00905BDC" w:rsidRPr="00994D5E">
        <w:rPr>
          <w:lang w:eastAsia="en-AU"/>
        </w:rPr>
        <w:noBreakHyphen/>
        <w:t>disclosure notice without assistance; or</w:t>
      </w:r>
    </w:p>
    <w:p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rsidR="00905BDC" w:rsidRPr="00994D5E" w:rsidRDefault="00994D5E" w:rsidP="00994D5E">
      <w:pPr>
        <w:pStyle w:val="aDefsubpara"/>
        <w:keepNext/>
        <w:rPr>
          <w:lang w:eastAsia="en-AU"/>
        </w:rPr>
      </w:pPr>
      <w:r>
        <w:rPr>
          <w:lang w:eastAsia="en-AU"/>
        </w:rPr>
        <w:tab/>
      </w:r>
      <w:r w:rsidRPr="00994D5E">
        <w:rPr>
          <w:lang w:eastAsia="en-AU"/>
        </w:rPr>
        <w:t>(iii)</w:t>
      </w:r>
      <w:r w:rsidRPr="00994D5E">
        <w:rPr>
          <w:lang w:eastAsia="en-AU"/>
        </w:rPr>
        <w:tab/>
      </w:r>
      <w:r w:rsidR="00905BDC" w:rsidRPr="00994D5E">
        <w:rPr>
          <w:lang w:eastAsia="en-AU"/>
        </w:rPr>
        <w:t>to a parent, guardian or independent person if the person is under the age of 18 years; or</w:t>
      </w:r>
    </w:p>
    <w:p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made by the person to obtain legal advice or representation in relation to the person’s rights, liabilities, obligations and privileges under this Act, including in relation to the non</w:t>
      </w:r>
      <w:r w:rsidR="00905BDC" w:rsidRPr="00994D5E">
        <w:rPr>
          <w:lang w:eastAsia="en-AU"/>
        </w:rPr>
        <w:noBreakHyphen/>
        <w:t>disclosure notice; or</w:t>
      </w:r>
    </w:p>
    <w:p w:rsidR="00905BDC" w:rsidRPr="00994D5E" w:rsidRDefault="00994D5E" w:rsidP="00293DFD">
      <w:pPr>
        <w:pStyle w:val="aDef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made by a lawyer who has received a disclosure under paragraph (b), to comply with a legal duty of disclosure </w:t>
      </w:r>
      <w:r w:rsidR="00905BDC" w:rsidRPr="00994D5E">
        <w:t>or a professional obligation</w:t>
      </w:r>
      <w:r w:rsidR="00905BDC" w:rsidRPr="00994D5E">
        <w:rPr>
          <w:lang w:eastAsia="en-AU"/>
        </w:rPr>
        <w:t xml:space="preserve"> arising from the lawyer’s professional relationship with their client; or</w:t>
      </w:r>
    </w:p>
    <w:p w:rsidR="00905BDC" w:rsidRPr="00994D5E" w:rsidRDefault="00994D5E" w:rsidP="00994D5E">
      <w:pPr>
        <w:pStyle w:val="aDefpara"/>
        <w:keepNext/>
        <w:rPr>
          <w:lang w:eastAsia="en-AU"/>
        </w:rPr>
      </w:pPr>
      <w:r>
        <w:rPr>
          <w:lang w:eastAsia="en-AU"/>
        </w:rPr>
        <w:tab/>
      </w:r>
      <w:r w:rsidRPr="00994D5E">
        <w:rPr>
          <w:lang w:eastAsia="en-AU"/>
        </w:rPr>
        <w:t>(d)</w:t>
      </w:r>
      <w:r w:rsidRPr="00994D5E">
        <w:rPr>
          <w:lang w:eastAsia="en-AU"/>
        </w:rPr>
        <w:tab/>
      </w:r>
      <w:r w:rsidR="00905BDC" w:rsidRPr="00994D5E">
        <w:rPr>
          <w:lang w:eastAsia="en-AU"/>
        </w:rPr>
        <w:t>already published by the inspector in a report or otherwise made public under this Act; or</w:t>
      </w:r>
    </w:p>
    <w:p w:rsidR="00905BDC" w:rsidRPr="00994D5E" w:rsidRDefault="00994D5E" w:rsidP="00994D5E">
      <w:pPr>
        <w:pStyle w:val="aDefpara"/>
        <w:rPr>
          <w:lang w:eastAsia="en-AU"/>
        </w:rPr>
      </w:pPr>
      <w:r>
        <w:rPr>
          <w:lang w:eastAsia="en-AU"/>
        </w:rPr>
        <w:tab/>
      </w:r>
      <w:r w:rsidRPr="00994D5E">
        <w:rPr>
          <w:lang w:eastAsia="en-AU"/>
        </w:rPr>
        <w:t>(e)</w:t>
      </w:r>
      <w:r w:rsidRPr="00994D5E">
        <w:rPr>
          <w:lang w:eastAsia="en-AU"/>
        </w:rPr>
        <w:tab/>
      </w:r>
      <w:r w:rsidR="00905BDC" w:rsidRPr="00994D5E">
        <w:rPr>
          <w:lang w:eastAsia="en-AU"/>
        </w:rPr>
        <w:t>otherwise authorised or required under this Act.</w:t>
      </w:r>
    </w:p>
    <w:p w:rsidR="00905BDC" w:rsidRPr="00994D5E" w:rsidRDefault="00994D5E" w:rsidP="00994D5E">
      <w:pPr>
        <w:pStyle w:val="AH5Sec"/>
        <w:rPr>
          <w:lang w:eastAsia="en-AU"/>
        </w:rPr>
      </w:pPr>
      <w:bookmarkStart w:id="310" w:name="_Toc531696458"/>
      <w:r w:rsidRPr="00994D5E">
        <w:rPr>
          <w:rStyle w:val="CharSectNo"/>
        </w:rPr>
        <w:t>262</w:t>
      </w:r>
      <w:r w:rsidRPr="00994D5E">
        <w:rPr>
          <w:lang w:eastAsia="en-AU"/>
        </w:rPr>
        <w:tab/>
      </w:r>
      <w:r w:rsidR="00905BDC" w:rsidRPr="00994D5E">
        <w:rPr>
          <w:lang w:eastAsia="en-AU"/>
        </w:rPr>
        <w:t>Non</w:t>
      </w:r>
      <w:r w:rsidR="00905BDC" w:rsidRPr="00994D5E">
        <w:rPr>
          <w:lang w:eastAsia="en-AU"/>
        </w:rPr>
        <w:noBreakHyphen/>
        <w:t>disclosure notices—expiry</w:t>
      </w:r>
      <w:bookmarkEnd w:id="310"/>
    </w:p>
    <w:p w:rsidR="00905BDC" w:rsidRPr="00994D5E" w:rsidRDefault="00905BDC" w:rsidP="00905BDC">
      <w:pPr>
        <w:pStyle w:val="Amainreturn"/>
      </w:pPr>
      <w:r w:rsidRPr="00994D5E">
        <w:t xml:space="preserve">A </w:t>
      </w:r>
      <w:r w:rsidRPr="00994D5E">
        <w:rPr>
          <w:lang w:eastAsia="en-AU"/>
        </w:rPr>
        <w:t>non</w:t>
      </w:r>
      <w:r w:rsidRPr="00994D5E">
        <w:rPr>
          <w:lang w:eastAsia="en-AU"/>
        </w:rPr>
        <w:noBreakHyphen/>
        <w:t>disclosure notice given to a person expires on the earliest of the following:</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if the inspector revokes the non</w:t>
      </w:r>
      <w:r w:rsidR="00905BDC" w:rsidRPr="00994D5E">
        <w:rPr>
          <w:lang w:eastAsia="en-AU"/>
        </w:rPr>
        <w:noBreakHyphen/>
        <w:t>disclosure notice—the day the inspector gives the person a notice about the revocation;</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3 years after the day the non</w:t>
      </w:r>
      <w:r w:rsidR="00905BDC" w:rsidRPr="00994D5E">
        <w:rPr>
          <w:lang w:eastAsia="en-AU"/>
        </w:rPr>
        <w:noBreakHyphen/>
        <w:t>disclosure notice was issued.</w:t>
      </w:r>
    </w:p>
    <w:p w:rsidR="00905BDC" w:rsidRPr="00994D5E" w:rsidRDefault="00994D5E" w:rsidP="00994D5E">
      <w:pPr>
        <w:pStyle w:val="AH5Sec"/>
        <w:rPr>
          <w:lang w:eastAsia="en-AU"/>
        </w:rPr>
      </w:pPr>
      <w:bookmarkStart w:id="311" w:name="_Toc531696459"/>
      <w:r w:rsidRPr="00994D5E">
        <w:rPr>
          <w:rStyle w:val="CharSectNo"/>
        </w:rPr>
        <w:t>263</w:t>
      </w:r>
      <w:r w:rsidRPr="00994D5E">
        <w:rPr>
          <w:lang w:eastAsia="en-AU"/>
        </w:rPr>
        <w:tab/>
      </w:r>
      <w:r w:rsidR="00905BDC" w:rsidRPr="00994D5E">
        <w:rPr>
          <w:lang w:eastAsia="en-AU"/>
        </w:rPr>
        <w:t>Offences—disclose information received from the inspector</w:t>
      </w:r>
      <w:bookmarkEnd w:id="311"/>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person commits an offence if the person—</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is given information under section </w:t>
      </w:r>
      <w:r w:rsidR="00E25780" w:rsidRPr="00994D5E">
        <w:rPr>
          <w:lang w:eastAsia="en-AU"/>
        </w:rPr>
        <w:t>259</w:t>
      </w:r>
      <w:r w:rsidR="00905BDC" w:rsidRPr="00994D5E">
        <w:rPr>
          <w:lang w:eastAsia="en-AU"/>
        </w:rPr>
        <w:t xml:space="preserve"> (</w:t>
      </w:r>
      <w:r w:rsidR="00905BDC" w:rsidRPr="00994D5E">
        <w:t>Inspector—must keep complainant informed</w:t>
      </w:r>
      <w:r w:rsidR="00905BDC" w:rsidRPr="00994D5E">
        <w:rPr>
          <w:lang w:eastAsia="en-AU"/>
        </w:rPr>
        <w:t>);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is given a non</w:t>
      </w:r>
      <w:r w:rsidR="00905BDC" w:rsidRPr="00994D5E">
        <w:rPr>
          <w:lang w:eastAsia="en-AU"/>
        </w:rPr>
        <w:noBreakHyphen/>
        <w:t>disclosure notice about the information; and</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non-disclosure notice has not expired; and</w:t>
      </w:r>
    </w:p>
    <w:p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discloses the information.</w:t>
      </w:r>
    </w:p>
    <w:p w:rsidR="00905BDC" w:rsidRPr="00994D5E" w:rsidRDefault="00905BDC" w:rsidP="00905BDC">
      <w:pPr>
        <w:pStyle w:val="Penalty"/>
        <w:rPr>
          <w:lang w:eastAsia="en-AU"/>
        </w:rPr>
      </w:pPr>
      <w:r w:rsidRPr="00994D5E">
        <w:rPr>
          <w:lang w:eastAsia="en-AU"/>
        </w:rPr>
        <w:t>Maximum penalty:  100 penalty units, imprisonment for 1 year or both.</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Subsection (1) does not apply if—</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disclosure is a permitted disclosure;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permitted disclosure is not identified as a prohibited disclosure in the non</w:t>
      </w:r>
      <w:r w:rsidR="00905BDC" w:rsidRPr="00994D5E">
        <w:rPr>
          <w:lang w:eastAsia="en-AU"/>
        </w:rPr>
        <w:noBreakHyphen/>
        <w:t>disclosure notice; and</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when making the permitted disclosure, the person—</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tells the recipient that this section applies to any subsequent disclosure of the information by the recipient; and</w:t>
      </w:r>
    </w:p>
    <w:p w:rsidR="00905BDC" w:rsidRPr="00994D5E" w:rsidRDefault="00994D5E" w:rsidP="00994D5E">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gives the recipient a copy of the non</w:t>
      </w:r>
      <w:r w:rsidR="00905BDC" w:rsidRPr="00994D5E">
        <w:rPr>
          <w:lang w:eastAsia="en-AU"/>
        </w:rPr>
        <w:noBreakHyphen/>
        <w:t>disclosure notice about the information.</w:t>
      </w:r>
    </w:p>
    <w:p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180" w:tooltip="A2002-51" w:history="1">
        <w:r w:rsidR="00703EE8" w:rsidRPr="00994D5E">
          <w:rPr>
            <w:rStyle w:val="charCitHyperlinkAbbrev"/>
          </w:rPr>
          <w:t>Criminal Code</w:t>
        </w:r>
      </w:hyperlink>
      <w:r w:rsidRPr="00994D5E">
        <w:t>, s 58).</w:t>
      </w:r>
    </w:p>
    <w:p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A person commits an offence if—</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 permitted disclosure of information is made to the person;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person receives a copy of a non</w:t>
      </w:r>
      <w:r w:rsidR="00905BDC" w:rsidRPr="00994D5E">
        <w:rPr>
          <w:lang w:eastAsia="en-AU"/>
        </w:rPr>
        <w:noBreakHyphen/>
        <w:t>disclosure notice about the information with the permitted disclosure; and</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non-disclosure notice has not expired; and</w:t>
      </w:r>
    </w:p>
    <w:p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the person discloses the information.</w:t>
      </w:r>
    </w:p>
    <w:p w:rsidR="00905BDC" w:rsidRPr="00994D5E" w:rsidRDefault="00905BDC" w:rsidP="00905BDC">
      <w:pPr>
        <w:pStyle w:val="Penalty"/>
        <w:rPr>
          <w:lang w:eastAsia="en-AU"/>
        </w:rPr>
      </w:pPr>
      <w:r w:rsidRPr="00994D5E">
        <w:rPr>
          <w:lang w:eastAsia="en-AU"/>
        </w:rPr>
        <w:t>Maximum penalty:  100 penalty units, imprisonment for 1 year or both.</w:t>
      </w:r>
    </w:p>
    <w:p w:rsidR="00905BDC" w:rsidRPr="00994D5E" w:rsidRDefault="00994D5E" w:rsidP="00994D5E">
      <w:pPr>
        <w:pStyle w:val="AH5Sec"/>
      </w:pPr>
      <w:bookmarkStart w:id="312" w:name="_Toc531696460"/>
      <w:r w:rsidRPr="00994D5E">
        <w:rPr>
          <w:rStyle w:val="CharSectNo"/>
        </w:rPr>
        <w:t>264</w:t>
      </w:r>
      <w:r w:rsidRPr="00994D5E">
        <w:tab/>
      </w:r>
      <w:r w:rsidR="00905BDC" w:rsidRPr="00994D5E">
        <w:t>Inspector—investigating a complaint</w:t>
      </w:r>
      <w:bookmarkEnd w:id="312"/>
    </w:p>
    <w:p w:rsidR="00905BDC" w:rsidRPr="00994D5E" w:rsidRDefault="00994D5E" w:rsidP="00994D5E">
      <w:pPr>
        <w:pStyle w:val="Amain"/>
      </w:pPr>
      <w:r>
        <w:tab/>
      </w:r>
      <w:r w:rsidRPr="00994D5E">
        <w:t>(1)</w:t>
      </w:r>
      <w:r w:rsidRPr="00994D5E">
        <w:tab/>
      </w:r>
      <w:r w:rsidR="00905BDC" w:rsidRPr="00994D5E">
        <w:t>The inspector may investigate a complaint to assess the conduct mentioned in the complaint or any other conduct relevant to the complaint.</w:t>
      </w:r>
    </w:p>
    <w:p w:rsidR="00905BDC" w:rsidRPr="00994D5E" w:rsidRDefault="00994D5E" w:rsidP="00994D5E">
      <w:pPr>
        <w:pStyle w:val="Amain"/>
      </w:pPr>
      <w:r>
        <w:tab/>
      </w:r>
      <w:r w:rsidRPr="00994D5E">
        <w:t>(2)</w:t>
      </w:r>
      <w:r w:rsidRPr="00994D5E">
        <w:tab/>
      </w:r>
      <w:r w:rsidR="00905BDC" w:rsidRPr="00994D5E">
        <w:t>If the inspector decides to investigate a complaint, the inspector must notify the commission, in writing, unless the inspector reasonably believes that giving notice of the investigation could prejudice the investigation of the complaint.</w:t>
      </w:r>
    </w:p>
    <w:p w:rsidR="00905BDC" w:rsidRPr="00994D5E" w:rsidRDefault="00994D5E" w:rsidP="00994D5E">
      <w:pPr>
        <w:pStyle w:val="Amain"/>
      </w:pPr>
      <w:r>
        <w:tab/>
      </w:r>
      <w:r w:rsidRPr="00994D5E">
        <w:t>(3)</w:t>
      </w:r>
      <w:r w:rsidRPr="00994D5E">
        <w:tab/>
      </w:r>
      <w:r w:rsidR="00905BDC" w:rsidRPr="00994D5E">
        <w:t>The inspector has power to do anything necessary and reasonable to investigate a complaint.</w:t>
      </w:r>
    </w:p>
    <w:p w:rsidR="00905BDC" w:rsidRPr="00994D5E" w:rsidRDefault="00994D5E" w:rsidP="00994D5E">
      <w:pPr>
        <w:pStyle w:val="Amain"/>
      </w:pPr>
      <w:r>
        <w:tab/>
      </w:r>
      <w:r w:rsidRPr="00994D5E">
        <w:t>(4)</w:t>
      </w:r>
      <w:r w:rsidRPr="00994D5E">
        <w:tab/>
      </w:r>
      <w:r w:rsidR="00905BDC" w:rsidRPr="00994D5E">
        <w:t xml:space="preserve">The inspector may make </w:t>
      </w:r>
      <w:r w:rsidR="00905BDC" w:rsidRPr="00994D5E">
        <w:rPr>
          <w:lang w:eastAsia="en-AU"/>
        </w:rPr>
        <w:t>guidelines about how the inspector is to handle complaints under this Act (</w:t>
      </w:r>
      <w:r w:rsidR="00905BDC" w:rsidRPr="00994D5E">
        <w:rPr>
          <w:rStyle w:val="charBoldItals"/>
        </w:rPr>
        <w:t>complaint investigation guidelines</w:t>
      </w:r>
      <w:r w:rsidR="00905BDC" w:rsidRPr="00994D5E">
        <w:rPr>
          <w:lang w:eastAsia="en-AU"/>
        </w:rPr>
        <w:t>).</w:t>
      </w:r>
    </w:p>
    <w:p w:rsidR="00905BDC" w:rsidRPr="00994D5E" w:rsidRDefault="00994D5E" w:rsidP="00994D5E">
      <w:pPr>
        <w:pStyle w:val="Amain"/>
        <w:keepNext/>
      </w:pPr>
      <w:r>
        <w:tab/>
      </w:r>
      <w:r w:rsidRPr="00994D5E">
        <w:t>(5)</w:t>
      </w:r>
      <w:r w:rsidRPr="00994D5E">
        <w:tab/>
      </w:r>
      <w:r w:rsidR="00905BDC" w:rsidRPr="00994D5E">
        <w:t xml:space="preserve">The complaint investigation </w:t>
      </w:r>
      <w:r w:rsidR="00905BDC" w:rsidRPr="00994D5E">
        <w:rPr>
          <w:lang w:eastAsia="en-AU"/>
        </w:rPr>
        <w:t>guidelines are</w:t>
      </w:r>
      <w:r w:rsidR="00905BDC" w:rsidRPr="00994D5E">
        <w:t xml:space="preserve"> a notifiable instrument.</w:t>
      </w:r>
    </w:p>
    <w:p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181" w:tooltip="A2001-14" w:history="1">
        <w:r w:rsidR="00703EE8" w:rsidRPr="00994D5E">
          <w:rPr>
            <w:rStyle w:val="charCitHyperlinkAbbrev"/>
          </w:rPr>
          <w:t>Legislation Act</w:t>
        </w:r>
      </w:hyperlink>
      <w:r w:rsidRPr="00994D5E">
        <w:t>.</w:t>
      </w:r>
    </w:p>
    <w:p w:rsidR="00905BDC" w:rsidRPr="00994D5E" w:rsidRDefault="00994D5E" w:rsidP="00994D5E">
      <w:pPr>
        <w:pStyle w:val="AH5Sec"/>
      </w:pPr>
      <w:bookmarkStart w:id="313" w:name="_Toc531696461"/>
      <w:r w:rsidRPr="00994D5E">
        <w:rPr>
          <w:rStyle w:val="CharSectNo"/>
        </w:rPr>
        <w:t>265</w:t>
      </w:r>
      <w:r w:rsidRPr="00994D5E">
        <w:tab/>
      </w:r>
      <w:r w:rsidR="00905BDC" w:rsidRPr="00994D5E">
        <w:t>Inspector—own initiative investigation</w:t>
      </w:r>
      <w:bookmarkEnd w:id="313"/>
    </w:p>
    <w:p w:rsidR="00905BDC" w:rsidRPr="00994D5E" w:rsidRDefault="00905BDC" w:rsidP="00905BDC">
      <w:pPr>
        <w:pStyle w:val="Amainreturn"/>
      </w:pPr>
      <w:r w:rsidRPr="00994D5E">
        <w:t xml:space="preserve">The inspector may, on its own initiative, investigate the conduct of the commission or commission personnel in relation to the exercise of, or failure to exercise, a function under this Act or </w:t>
      </w:r>
      <w:r w:rsidRPr="00994D5E">
        <w:rPr>
          <w:szCs w:val="24"/>
          <w:lang w:eastAsia="en-AU"/>
        </w:rPr>
        <w:t>another law in force in the Territory.</w:t>
      </w:r>
    </w:p>
    <w:p w:rsidR="00905BDC" w:rsidRPr="00994D5E" w:rsidRDefault="00994D5E" w:rsidP="00994D5E">
      <w:pPr>
        <w:pStyle w:val="AH5Sec"/>
      </w:pPr>
      <w:bookmarkStart w:id="314" w:name="_Toc531696462"/>
      <w:r w:rsidRPr="00994D5E">
        <w:rPr>
          <w:rStyle w:val="CharSectNo"/>
        </w:rPr>
        <w:t>266</w:t>
      </w:r>
      <w:r w:rsidRPr="00994D5E">
        <w:tab/>
      </w:r>
      <w:r w:rsidR="00905BDC" w:rsidRPr="00994D5E">
        <w:t>Inspector—conduct of investigation</w:t>
      </w:r>
      <w:bookmarkEnd w:id="314"/>
    </w:p>
    <w:p w:rsidR="00905BDC" w:rsidRPr="00994D5E" w:rsidRDefault="00994D5E" w:rsidP="00994D5E">
      <w:pPr>
        <w:pStyle w:val="Amain"/>
      </w:pPr>
      <w:r>
        <w:tab/>
      </w:r>
      <w:r w:rsidRPr="00994D5E">
        <w:t>(1)</w:t>
      </w:r>
      <w:r w:rsidRPr="00994D5E">
        <w:tab/>
      </w:r>
      <w:r w:rsidR="00905BDC" w:rsidRPr="00994D5E">
        <w:t>In conducting an investigation into the commission or commission personnel, the inspector—</w:t>
      </w:r>
    </w:p>
    <w:p w:rsidR="00905BDC" w:rsidRPr="00994D5E" w:rsidRDefault="00994D5E" w:rsidP="00994D5E">
      <w:pPr>
        <w:pStyle w:val="Apara"/>
      </w:pPr>
      <w:r>
        <w:tab/>
      </w:r>
      <w:r w:rsidRPr="00994D5E">
        <w:t>(a)</w:t>
      </w:r>
      <w:r w:rsidRPr="00994D5E">
        <w:tab/>
      </w:r>
      <w:r w:rsidR="00905BDC" w:rsidRPr="00994D5E">
        <w:t>may investigate any aspect of the commission’s operations or any conduct of commission personnel; and</w:t>
      </w:r>
    </w:p>
    <w:p w:rsidR="00905BDC" w:rsidRPr="00994D5E" w:rsidRDefault="00994D5E" w:rsidP="00994D5E">
      <w:pPr>
        <w:pStyle w:val="Apara"/>
      </w:pPr>
      <w:r>
        <w:tab/>
      </w:r>
      <w:r w:rsidRPr="00994D5E">
        <w:t>(b)</w:t>
      </w:r>
      <w:r w:rsidRPr="00994D5E">
        <w:tab/>
      </w:r>
      <w:r w:rsidR="00905BDC" w:rsidRPr="00994D5E">
        <w:t xml:space="preserve">has full and free access to all the records of the commission </w:t>
      </w:r>
      <w:r w:rsidR="00905BDC" w:rsidRPr="00994D5E">
        <w:rPr>
          <w:lang w:val="en-US" w:eastAsia="en-AU"/>
        </w:rPr>
        <w:t>and may copy any record or part of any record of the commission</w:t>
      </w:r>
      <w:r w:rsidR="00905BDC" w:rsidRPr="00994D5E">
        <w:t>; and</w:t>
      </w:r>
    </w:p>
    <w:p w:rsidR="00905BDC" w:rsidRPr="00994D5E" w:rsidRDefault="00994D5E" w:rsidP="00994D5E">
      <w:pPr>
        <w:pStyle w:val="Apara"/>
      </w:pPr>
      <w:r>
        <w:tab/>
      </w:r>
      <w:r w:rsidRPr="00994D5E">
        <w:t>(c)</w:t>
      </w:r>
      <w:r w:rsidRPr="00994D5E">
        <w:tab/>
      </w:r>
      <w:r w:rsidR="00905BDC" w:rsidRPr="00994D5E">
        <w:t>may require the commission or any commission personnel to give the inspector any information in the commission’s possession that the inspector considers is relevant to the investigation; and</w:t>
      </w:r>
    </w:p>
    <w:p w:rsidR="00905BDC" w:rsidRPr="00994D5E" w:rsidRDefault="00994D5E" w:rsidP="00994D5E">
      <w:pPr>
        <w:pStyle w:val="Apara"/>
      </w:pPr>
      <w:r>
        <w:tab/>
      </w:r>
      <w:r w:rsidRPr="00994D5E">
        <w:t>(d)</w:t>
      </w:r>
      <w:r w:rsidRPr="00994D5E">
        <w:tab/>
      </w:r>
      <w:r w:rsidR="00905BDC" w:rsidRPr="00994D5E">
        <w:t xml:space="preserve">may require any commission personnel to attend before the inspector to produce documents or other things relating to </w:t>
      </w:r>
      <w:r w:rsidR="00905BDC" w:rsidRPr="00994D5E">
        <w:rPr>
          <w:lang w:val="en-US" w:eastAsia="en-AU"/>
        </w:rPr>
        <w:t>any aspect of the</w:t>
      </w:r>
      <w:r w:rsidR="00905BDC" w:rsidRPr="00994D5E">
        <w:t xml:space="preserve"> commission’s operations or the conduct of commission personnel.</w:t>
      </w:r>
    </w:p>
    <w:p w:rsidR="00905BDC" w:rsidRPr="00994D5E" w:rsidRDefault="00994D5E" w:rsidP="00994D5E">
      <w:pPr>
        <w:pStyle w:val="Amain"/>
      </w:pPr>
      <w:r>
        <w:tab/>
      </w:r>
      <w:r w:rsidRPr="00994D5E">
        <w:t>(2)</w:t>
      </w:r>
      <w:r w:rsidRPr="00994D5E">
        <w:tab/>
      </w:r>
      <w:r w:rsidR="00905BDC" w:rsidRPr="00994D5E">
        <w:t>If the inspector intends to access a record of the commission under subsection (1) (b), the inspector must give the commissioner written notice of that intention at least 3 days before the day the inspector accesses the record.</w:t>
      </w:r>
    </w:p>
    <w:p w:rsidR="00905BDC" w:rsidRPr="00994D5E" w:rsidRDefault="00994D5E" w:rsidP="00994D5E">
      <w:pPr>
        <w:pStyle w:val="Amain"/>
      </w:pPr>
      <w:r>
        <w:tab/>
      </w:r>
      <w:r w:rsidRPr="00994D5E">
        <w:t>(3)</w:t>
      </w:r>
      <w:r w:rsidRPr="00994D5E">
        <w:tab/>
      </w:r>
      <w:r w:rsidR="00905BDC" w:rsidRPr="00994D5E">
        <w:t>The inspector may commence or continue an investigation despite any proceeding (whether civil or criminal) in any court or tribunal.</w:t>
      </w:r>
    </w:p>
    <w:p w:rsidR="00905BDC" w:rsidRPr="00994D5E" w:rsidRDefault="00994D5E" w:rsidP="00994D5E">
      <w:pPr>
        <w:pStyle w:val="Amain"/>
      </w:pPr>
      <w:r>
        <w:tab/>
      </w:r>
      <w:r w:rsidRPr="00994D5E">
        <w:t>(4)</w:t>
      </w:r>
      <w:r w:rsidRPr="00994D5E">
        <w:tab/>
      </w:r>
      <w:r w:rsidR="00905BDC" w:rsidRPr="00994D5E">
        <w:t>The inspector must take all reasonable steps to ensure the conduct of an investigation does not prejudice any proceeding (whether civil or criminal) in any court or tribunal.</w:t>
      </w:r>
    </w:p>
    <w:p w:rsidR="00905BDC" w:rsidRPr="00994D5E" w:rsidRDefault="00994D5E" w:rsidP="00994D5E">
      <w:pPr>
        <w:pStyle w:val="Amain"/>
      </w:pPr>
      <w:r>
        <w:tab/>
      </w:r>
      <w:r w:rsidRPr="00994D5E">
        <w:t>(5)</w:t>
      </w:r>
      <w:r w:rsidRPr="00994D5E">
        <w:tab/>
      </w:r>
      <w:r w:rsidR="00905BDC" w:rsidRPr="00994D5E">
        <w:t>If the inspector considers that it is necessary to do so, the inspector may conduct an investigation in relation to the commission or commission personnel even though the commission is investigating a related matter.</w:t>
      </w:r>
    </w:p>
    <w:p w:rsidR="00905BDC" w:rsidRPr="00994D5E" w:rsidRDefault="00994D5E" w:rsidP="00994D5E">
      <w:pPr>
        <w:pStyle w:val="Amain"/>
      </w:pPr>
      <w:r>
        <w:tab/>
      </w:r>
      <w:r w:rsidRPr="00994D5E">
        <w:t>(6)</w:t>
      </w:r>
      <w:r w:rsidRPr="00994D5E">
        <w:tab/>
      </w:r>
      <w:r w:rsidR="00905BDC" w:rsidRPr="00994D5E">
        <w:t>The inspector may adjourn or suspend the conduct of an investigation if the inspector considers that it is in the interests of justice to do so.</w:t>
      </w:r>
    </w:p>
    <w:p w:rsidR="00905BDC" w:rsidRPr="00994D5E" w:rsidRDefault="00994D5E" w:rsidP="00994D5E">
      <w:pPr>
        <w:pStyle w:val="AH5Sec"/>
      </w:pPr>
      <w:bookmarkStart w:id="315" w:name="_Toc531696463"/>
      <w:r w:rsidRPr="00994D5E">
        <w:rPr>
          <w:rStyle w:val="CharSectNo"/>
        </w:rPr>
        <w:t>267</w:t>
      </w:r>
      <w:r w:rsidRPr="00994D5E">
        <w:tab/>
      </w:r>
      <w:r w:rsidR="00905BDC" w:rsidRPr="00994D5E">
        <w:t>Inspector—commission must give assistance</w:t>
      </w:r>
      <w:bookmarkEnd w:id="315"/>
    </w:p>
    <w:p w:rsidR="00905BDC" w:rsidRPr="00994D5E" w:rsidRDefault="00905BDC" w:rsidP="00905BDC">
      <w:pPr>
        <w:pStyle w:val="Amainreturn"/>
      </w:pPr>
      <w:r w:rsidRPr="00994D5E">
        <w:t>The commission and commission personnel must give the inspector any assistance the inspector reasonably requires to carry out an investigation.</w:t>
      </w:r>
    </w:p>
    <w:p w:rsidR="00905BDC" w:rsidRPr="00994D5E" w:rsidRDefault="00994D5E" w:rsidP="00994D5E">
      <w:pPr>
        <w:pStyle w:val="AH5Sec"/>
      </w:pPr>
      <w:bookmarkStart w:id="316" w:name="_Toc531696464"/>
      <w:r w:rsidRPr="00994D5E">
        <w:rPr>
          <w:rStyle w:val="CharSectNo"/>
        </w:rPr>
        <w:t>268</w:t>
      </w:r>
      <w:r w:rsidRPr="00994D5E">
        <w:tab/>
      </w:r>
      <w:r w:rsidR="00905BDC" w:rsidRPr="00994D5E">
        <w:t>Inspector—withdrawal of complaint</w:t>
      </w:r>
      <w:bookmarkEnd w:id="316"/>
    </w:p>
    <w:p w:rsidR="00905BDC" w:rsidRPr="00994D5E" w:rsidRDefault="00994D5E" w:rsidP="00994D5E">
      <w:pPr>
        <w:pStyle w:val="Amain"/>
      </w:pPr>
      <w:r>
        <w:tab/>
      </w:r>
      <w:r w:rsidRPr="00994D5E">
        <w:t>(1)</w:t>
      </w:r>
      <w:r w:rsidRPr="00994D5E">
        <w:tab/>
      </w:r>
      <w:r w:rsidR="00905BDC" w:rsidRPr="00994D5E">
        <w:t>A person who makes a complaint may withdraw the complaint at any time.</w:t>
      </w:r>
    </w:p>
    <w:p w:rsidR="00905BDC" w:rsidRPr="00994D5E" w:rsidRDefault="00994D5E" w:rsidP="00994D5E">
      <w:pPr>
        <w:pStyle w:val="Amain"/>
        <w:keepNext/>
      </w:pPr>
      <w:r>
        <w:tab/>
      </w:r>
      <w:r w:rsidRPr="00994D5E">
        <w:t>(2)</w:t>
      </w:r>
      <w:r w:rsidRPr="00994D5E">
        <w:tab/>
      </w:r>
      <w:r w:rsidR="00905BDC" w:rsidRPr="00994D5E">
        <w:t>If a complaint is withdrawn, the inspector may continue to investigate the subject matter of the complaint.</w:t>
      </w:r>
    </w:p>
    <w:p w:rsidR="00905BDC" w:rsidRPr="00994D5E" w:rsidRDefault="00905BDC" w:rsidP="00905BDC">
      <w:pPr>
        <w:pStyle w:val="aNote"/>
      </w:pPr>
      <w:r w:rsidRPr="00994D5E">
        <w:rPr>
          <w:rStyle w:val="charItals"/>
        </w:rPr>
        <w:t>Note</w:t>
      </w:r>
      <w:r w:rsidRPr="00994D5E">
        <w:rPr>
          <w:rStyle w:val="charItals"/>
        </w:rPr>
        <w:tab/>
      </w:r>
      <w:r w:rsidRPr="00994D5E">
        <w:t>The inspector may conduct an investigation about a matter on its own initiative (see s </w:t>
      </w:r>
      <w:r w:rsidR="008A4A58" w:rsidRPr="00994D5E">
        <w:t>265</w:t>
      </w:r>
      <w:r w:rsidRPr="00994D5E">
        <w:t>).</w:t>
      </w:r>
    </w:p>
    <w:p w:rsidR="00905BDC" w:rsidRPr="00994D5E" w:rsidRDefault="00994D5E" w:rsidP="00994D5E">
      <w:pPr>
        <w:pStyle w:val="AH5Sec"/>
        <w:rPr>
          <w:lang w:val="en-US"/>
        </w:rPr>
      </w:pPr>
      <w:bookmarkStart w:id="317" w:name="_Toc531696465"/>
      <w:r w:rsidRPr="00994D5E">
        <w:rPr>
          <w:rStyle w:val="CharSectNo"/>
        </w:rPr>
        <w:t>269</w:t>
      </w:r>
      <w:r w:rsidRPr="00994D5E">
        <w:rPr>
          <w:lang w:val="en-US"/>
        </w:rPr>
        <w:tab/>
      </w:r>
      <w:r w:rsidR="00905BDC" w:rsidRPr="00994D5E">
        <w:rPr>
          <w:lang w:val="en-US"/>
        </w:rPr>
        <w:t>Inspector—power to ask for information, documents and other things</w:t>
      </w:r>
      <w:bookmarkEnd w:id="317"/>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 the inspector believes on reasonable grounds that a person can produce a document or other thing relevant to an investigation under section </w:t>
      </w:r>
      <w:r w:rsidR="00B16A14" w:rsidRPr="00994D5E">
        <w:rPr>
          <w:lang w:val="en-US"/>
        </w:rPr>
        <w:t>264</w:t>
      </w:r>
      <w:r w:rsidR="00905BDC" w:rsidRPr="00994D5E">
        <w:rPr>
          <w:lang w:val="en-US"/>
        </w:rPr>
        <w:t xml:space="preserve"> (</w:t>
      </w:r>
      <w:r w:rsidR="00905BDC" w:rsidRPr="00994D5E">
        <w:t>Inspector—investigating a complaint</w:t>
      </w:r>
      <w:r w:rsidR="00905BDC" w:rsidRPr="00994D5E">
        <w:rPr>
          <w:lang w:val="en-US"/>
        </w:rPr>
        <w:t>) or section </w:t>
      </w:r>
      <w:r w:rsidR="00A15E4A" w:rsidRPr="00994D5E">
        <w:rPr>
          <w:lang w:val="en-US"/>
        </w:rPr>
        <w:t>265</w:t>
      </w:r>
      <w:r w:rsidR="00905BDC" w:rsidRPr="00994D5E">
        <w:rPr>
          <w:lang w:val="en-US"/>
        </w:rPr>
        <w:t xml:space="preserve"> (</w:t>
      </w:r>
      <w:r w:rsidR="00905BDC" w:rsidRPr="00994D5E">
        <w:t>Inspector—own initiative investigation</w:t>
      </w:r>
      <w:r w:rsidR="00905BDC" w:rsidRPr="00994D5E">
        <w:rPr>
          <w:lang w:val="en-US"/>
        </w:rPr>
        <w:t>).</w:t>
      </w:r>
    </w:p>
    <w:p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The inspector may, by written notice given to the person, require the person to produce the document or other thing.</w:t>
      </w:r>
    </w:p>
    <w:p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The notice must state how, and the time within which, the person must comply with the requirement.</w:t>
      </w:r>
    </w:p>
    <w:p w:rsidR="00905BDC" w:rsidRPr="00994D5E" w:rsidRDefault="00994D5E" w:rsidP="00D60F9C">
      <w:pPr>
        <w:pStyle w:val="Amain"/>
        <w:keepNext/>
      </w:pPr>
      <w:r>
        <w:tab/>
      </w:r>
      <w:r w:rsidRPr="00994D5E">
        <w:t>(4)</w:t>
      </w:r>
      <w:r w:rsidRPr="00994D5E">
        <w:tab/>
      </w:r>
      <w:r w:rsidR="00905BDC" w:rsidRPr="00994D5E">
        <w:t>A person commits an offence if the person—</w:t>
      </w:r>
    </w:p>
    <w:p w:rsidR="00905BDC" w:rsidRPr="00994D5E" w:rsidRDefault="00994D5E" w:rsidP="00994D5E">
      <w:pPr>
        <w:pStyle w:val="Apara"/>
      </w:pPr>
      <w:r>
        <w:tab/>
      </w:r>
      <w:r w:rsidRPr="00994D5E">
        <w:t>(a)</w:t>
      </w:r>
      <w:r w:rsidRPr="00994D5E">
        <w:tab/>
      </w:r>
      <w:r w:rsidR="00905BDC" w:rsidRPr="00994D5E">
        <w:t xml:space="preserve">is required by a notice under this section to </w:t>
      </w:r>
      <w:r w:rsidR="00905BDC" w:rsidRPr="00994D5E">
        <w:rPr>
          <w:lang w:val="en-US"/>
        </w:rPr>
        <w:t>produce to the inspector a document or other thing</w:t>
      </w:r>
      <w:r w:rsidR="00905BDC" w:rsidRPr="00994D5E">
        <w:t>; and</w:t>
      </w:r>
    </w:p>
    <w:p w:rsidR="00905BDC" w:rsidRPr="00994D5E" w:rsidRDefault="00994D5E" w:rsidP="00994D5E">
      <w:pPr>
        <w:pStyle w:val="Apara"/>
        <w:keepNext/>
      </w:pPr>
      <w:r>
        <w:tab/>
      </w:r>
      <w:r w:rsidRPr="00994D5E">
        <w:t>(b)</w:t>
      </w:r>
      <w:r w:rsidRPr="00994D5E">
        <w:tab/>
      </w:r>
      <w:r w:rsidR="00905BDC" w:rsidRPr="00994D5E">
        <w:t>fails to comply with the requirement.</w:t>
      </w:r>
    </w:p>
    <w:p w:rsidR="00905BDC" w:rsidRPr="00994D5E" w:rsidRDefault="00905BDC" w:rsidP="00905BDC">
      <w:pPr>
        <w:pStyle w:val="Penalty"/>
        <w:keepNext/>
      </w:pPr>
      <w:r w:rsidRPr="00994D5E">
        <w:t>Maximum penalty:  50 penalty units.</w:t>
      </w:r>
    </w:p>
    <w:p w:rsidR="00905BDC" w:rsidRPr="00994D5E" w:rsidRDefault="00905BDC" w:rsidP="00905BDC">
      <w:pPr>
        <w:pStyle w:val="aNote"/>
        <w:keepNext/>
      </w:pPr>
      <w:r w:rsidRPr="00994D5E">
        <w:rPr>
          <w:rStyle w:val="charItals"/>
        </w:rPr>
        <w:t>Note 1</w:t>
      </w:r>
      <w:r w:rsidRPr="00994D5E">
        <w:rPr>
          <w:rStyle w:val="charItals"/>
        </w:rPr>
        <w:tab/>
      </w:r>
      <w:r w:rsidRPr="00994D5E">
        <w:t xml:space="preserve">The </w:t>
      </w:r>
      <w:hyperlink r:id="rId182" w:tooltip="A2001-14" w:history="1">
        <w:r w:rsidR="00703EE8" w:rsidRPr="00994D5E">
          <w:rPr>
            <w:rStyle w:val="charCitHyperlinkAbbrev"/>
          </w:rPr>
          <w:t>Legislation Act</w:t>
        </w:r>
      </w:hyperlink>
      <w:r w:rsidRPr="00994D5E">
        <w:t>, s 170 and s 171 deal with the application of the privilege against self</w:t>
      </w:r>
      <w:r w:rsidRPr="00994D5E">
        <w:noBreakHyphen/>
        <w:t>incrimination and client legal privilege.  See also s </w:t>
      </w:r>
      <w:r w:rsidR="00A15E4A" w:rsidRPr="00994D5E">
        <w:t>270</w:t>
      </w:r>
      <w:r w:rsidRPr="00994D5E">
        <w:t>.</w:t>
      </w:r>
    </w:p>
    <w:p w:rsidR="00905BDC" w:rsidRPr="00994D5E" w:rsidRDefault="00905BDC" w:rsidP="00905BDC">
      <w:pPr>
        <w:pStyle w:val="aNote"/>
      </w:pPr>
      <w:r w:rsidRPr="00994D5E">
        <w:rPr>
          <w:rStyle w:val="charItals"/>
        </w:rPr>
        <w:t>Note 2</w:t>
      </w:r>
      <w:r w:rsidRPr="00994D5E">
        <w:rPr>
          <w:rStyle w:val="charItals"/>
        </w:rPr>
        <w:tab/>
      </w:r>
      <w:r w:rsidRPr="00994D5E">
        <w:t xml:space="preserve">Giving false or misleading information is an offence against the </w:t>
      </w:r>
      <w:hyperlink r:id="rId183" w:tooltip="A2002-51" w:history="1">
        <w:r w:rsidR="00703EE8" w:rsidRPr="00994D5E">
          <w:rPr>
            <w:rStyle w:val="charCitHyperlinkAbbrev"/>
          </w:rPr>
          <w:t>Criminal Code</w:t>
        </w:r>
      </w:hyperlink>
      <w:r w:rsidRPr="00994D5E">
        <w:t>, s 338.</w:t>
      </w:r>
    </w:p>
    <w:p w:rsidR="00905BDC" w:rsidRPr="00994D5E" w:rsidRDefault="00994D5E" w:rsidP="00994D5E">
      <w:pPr>
        <w:pStyle w:val="Amain"/>
        <w:keepNext/>
      </w:pPr>
      <w:r>
        <w:tab/>
      </w:r>
      <w:r w:rsidRPr="00994D5E">
        <w:t>(5)</w:t>
      </w:r>
      <w:r w:rsidRPr="00994D5E">
        <w:tab/>
      </w:r>
      <w:r w:rsidR="00905BDC" w:rsidRPr="00994D5E">
        <w:t>Subsection (4) does not apply if the person has a reasonable excuse.</w:t>
      </w:r>
    </w:p>
    <w:p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(5) (see </w:t>
      </w:r>
      <w:hyperlink r:id="rId184" w:tooltip="A2002-51" w:history="1">
        <w:r w:rsidR="00703EE8" w:rsidRPr="00994D5E">
          <w:rPr>
            <w:rStyle w:val="charCitHyperlinkAbbrev"/>
          </w:rPr>
          <w:t>Criminal Code</w:t>
        </w:r>
      </w:hyperlink>
      <w:r w:rsidRPr="00994D5E">
        <w:t>, s 58).</w:t>
      </w:r>
    </w:p>
    <w:p w:rsidR="00905BDC" w:rsidRPr="00994D5E" w:rsidRDefault="00994D5E" w:rsidP="00994D5E">
      <w:pPr>
        <w:pStyle w:val="AH5Sec"/>
        <w:rPr>
          <w:lang w:val="en-US"/>
        </w:rPr>
      </w:pPr>
      <w:bookmarkStart w:id="318" w:name="_Toc531696466"/>
      <w:r w:rsidRPr="00994D5E">
        <w:rPr>
          <w:rStyle w:val="CharSectNo"/>
        </w:rPr>
        <w:t>270</w:t>
      </w:r>
      <w:r w:rsidRPr="00994D5E">
        <w:rPr>
          <w:lang w:val="en-US"/>
        </w:rPr>
        <w:tab/>
      </w:r>
      <w:r w:rsidR="00905BDC" w:rsidRPr="00994D5E">
        <w:rPr>
          <w:lang w:val="en-US"/>
        </w:rPr>
        <w:t>Inspector—privileges against self</w:t>
      </w:r>
      <w:r w:rsidR="00905BDC" w:rsidRPr="00994D5E">
        <w:rPr>
          <w:lang w:val="en-US"/>
        </w:rPr>
        <w:noBreakHyphen/>
        <w:t>incrimination and exposure to civil penalty</w:t>
      </w:r>
      <w:bookmarkEnd w:id="318"/>
    </w:p>
    <w:p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 a person is required by a notice under section </w:t>
      </w:r>
      <w:r w:rsidR="00A15E4A" w:rsidRPr="00994D5E">
        <w:rPr>
          <w:lang w:val="en-US"/>
        </w:rPr>
        <w:t>269</w:t>
      </w:r>
      <w:r w:rsidR="00905BDC" w:rsidRPr="00994D5E">
        <w:rPr>
          <w:lang w:val="en-US"/>
        </w:rPr>
        <w:t xml:space="preserve"> to produce a document or other thing.</w:t>
      </w:r>
    </w:p>
    <w:p w:rsidR="00905BDC" w:rsidRPr="00994D5E" w:rsidRDefault="00994D5E" w:rsidP="00994D5E">
      <w:pPr>
        <w:pStyle w:val="Amain"/>
        <w:keepNext/>
        <w:rPr>
          <w:lang w:val="en-US"/>
        </w:rPr>
      </w:pPr>
      <w:r>
        <w:rPr>
          <w:lang w:val="en-US"/>
        </w:rPr>
        <w:tab/>
      </w:r>
      <w:r w:rsidRPr="00994D5E">
        <w:rPr>
          <w:lang w:val="en-US"/>
        </w:rPr>
        <w:t>(2)</w:t>
      </w:r>
      <w:r w:rsidRPr="00994D5E">
        <w:rPr>
          <w:lang w:val="en-US"/>
        </w:rPr>
        <w:tab/>
      </w:r>
      <w:r w:rsidR="00905BDC" w:rsidRPr="00994D5E">
        <w:rPr>
          <w:lang w:val="en-US"/>
        </w:rPr>
        <w:t>The person cannot rely on the common law privileges against self</w:t>
      </w:r>
      <w:r w:rsidR="00905BDC" w:rsidRPr="00994D5E">
        <w:rPr>
          <w:lang w:val="en-US"/>
        </w:rPr>
        <w:noBreakHyphen/>
        <w:t>incrimination and exposure to the imposition of a civil penalty to refuse to produce the document or other thing.</w:t>
      </w:r>
    </w:p>
    <w:p w:rsidR="00905BDC" w:rsidRPr="00994D5E" w:rsidRDefault="00905BDC" w:rsidP="00905BDC">
      <w:pPr>
        <w:pStyle w:val="aNote"/>
        <w:keepNext/>
        <w:rPr>
          <w:rFonts w:ascii="Times New (W1)" w:hAnsi="Times New (W1)"/>
        </w:rPr>
      </w:pPr>
      <w:r w:rsidRPr="00994D5E">
        <w:rPr>
          <w:rStyle w:val="charItals"/>
          <w:rFonts w:ascii="Times New (W1)" w:hAnsi="Times New (W1)"/>
        </w:rPr>
        <w:t>Note</w:t>
      </w:r>
      <w:r w:rsidRPr="00994D5E">
        <w:rPr>
          <w:rStyle w:val="charItals"/>
          <w:rFonts w:ascii="Times New (W1)" w:hAnsi="Times New (W1)"/>
        </w:rPr>
        <w:tab/>
      </w:r>
      <w:r w:rsidRPr="00994D5E">
        <w:rPr>
          <w:rFonts w:ascii="Times New (W1)" w:hAnsi="Times New (W1)"/>
        </w:rPr>
        <w:t xml:space="preserve">The </w:t>
      </w:r>
      <w:hyperlink r:id="rId185" w:tooltip="A2001-14" w:history="1">
        <w:r w:rsidR="00703EE8" w:rsidRPr="00994D5E">
          <w:rPr>
            <w:rStyle w:val="charCitHyperlinkAbbrev"/>
          </w:rPr>
          <w:t>Legislation Act</w:t>
        </w:r>
      </w:hyperlink>
      <w:r w:rsidRPr="00994D5E">
        <w:rPr>
          <w:rFonts w:ascii="Times New (W1)" w:hAnsi="Times New (W1)"/>
        </w:rPr>
        <w:t>, s 171 deals with client legal privilege.</w:t>
      </w:r>
    </w:p>
    <w:p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However, any information, document or other thing obtained, directly or indirectly, because of producing of the document or other thing is not admissible in evidence against the person in a civil or criminal proceeding, other than a proceeding for—</w:t>
      </w:r>
    </w:p>
    <w:p w:rsidR="00905BDC" w:rsidRPr="00994D5E" w:rsidRDefault="00994D5E" w:rsidP="00994D5E">
      <w:pPr>
        <w:pStyle w:val="Apara"/>
        <w:rPr>
          <w:snapToGrid w:val="0"/>
        </w:rPr>
      </w:pPr>
      <w:r>
        <w:rPr>
          <w:snapToGrid w:val="0"/>
        </w:rPr>
        <w:tab/>
      </w:r>
      <w:r w:rsidRPr="00994D5E">
        <w:rPr>
          <w:snapToGrid w:val="0"/>
        </w:rPr>
        <w:t>(a)</w:t>
      </w:r>
      <w:r w:rsidRPr="00994D5E">
        <w:rPr>
          <w:snapToGrid w:val="0"/>
        </w:rPr>
        <w:tab/>
      </w:r>
      <w:r w:rsidR="00905BDC" w:rsidRPr="00994D5E">
        <w:rPr>
          <w:snapToGrid w:val="0"/>
        </w:rPr>
        <w:t>an offence in relation to the falsity or the misleading nature of the document or other thing; or</w:t>
      </w:r>
    </w:p>
    <w:p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 xml:space="preserve">an offence against the </w:t>
      </w:r>
      <w:hyperlink r:id="rId186" w:tooltip="A2002-51" w:history="1">
        <w:r w:rsidR="00703EE8" w:rsidRPr="00994D5E">
          <w:rPr>
            <w:rStyle w:val="charCitHyperlinkAbbrev"/>
          </w:rPr>
          <w:t>Criminal Code</w:t>
        </w:r>
      </w:hyperlink>
      <w:r w:rsidR="00905BDC" w:rsidRPr="00994D5E">
        <w:rPr>
          <w:snapToGrid w:val="0"/>
        </w:rPr>
        <w:t>, chapter 7 (Administration of justice offences).</w:t>
      </w:r>
    </w:p>
    <w:p w:rsidR="00905BDC" w:rsidRPr="00994D5E" w:rsidRDefault="00994D5E" w:rsidP="00994D5E">
      <w:pPr>
        <w:pStyle w:val="AH5Sec"/>
      </w:pPr>
      <w:bookmarkStart w:id="319" w:name="_Toc531696467"/>
      <w:r w:rsidRPr="00994D5E">
        <w:rPr>
          <w:rStyle w:val="CharSectNo"/>
        </w:rPr>
        <w:t>271</w:t>
      </w:r>
      <w:r w:rsidRPr="00994D5E">
        <w:tab/>
      </w:r>
      <w:r w:rsidR="00905BDC" w:rsidRPr="00994D5E">
        <w:t>Inspector—referral to other entities</w:t>
      </w:r>
      <w:bookmarkEnd w:id="319"/>
    </w:p>
    <w:p w:rsidR="00905BDC" w:rsidRPr="00994D5E" w:rsidRDefault="00994D5E" w:rsidP="00994D5E">
      <w:pPr>
        <w:pStyle w:val="Amain"/>
      </w:pPr>
      <w:r>
        <w:tab/>
      </w:r>
      <w:r w:rsidRPr="00994D5E">
        <w:t>(1)</w:t>
      </w:r>
      <w:r w:rsidRPr="00994D5E">
        <w:tab/>
      </w:r>
      <w:r w:rsidR="00905BDC" w:rsidRPr="00994D5E">
        <w:t>The inspector may, at any time, refer a matter to the commission if—</w:t>
      </w:r>
    </w:p>
    <w:p w:rsidR="00905BDC" w:rsidRPr="00994D5E" w:rsidRDefault="00994D5E" w:rsidP="00994D5E">
      <w:pPr>
        <w:pStyle w:val="Apara"/>
      </w:pPr>
      <w:r>
        <w:tab/>
      </w:r>
      <w:r w:rsidRPr="00994D5E">
        <w:t>(a)</w:t>
      </w:r>
      <w:r w:rsidRPr="00994D5E">
        <w:tab/>
      </w:r>
      <w:r w:rsidR="00905BDC" w:rsidRPr="00994D5E">
        <w:t>the commission has power to investigate the matter; and</w:t>
      </w:r>
    </w:p>
    <w:p w:rsidR="00905BDC" w:rsidRPr="00994D5E" w:rsidRDefault="00994D5E" w:rsidP="00994D5E">
      <w:pPr>
        <w:pStyle w:val="Apara"/>
      </w:pPr>
      <w:r>
        <w:tab/>
      </w:r>
      <w:r w:rsidRPr="00994D5E">
        <w:t>(b)</w:t>
      </w:r>
      <w:r w:rsidRPr="00994D5E">
        <w:tab/>
      </w:r>
      <w:r w:rsidR="00905BDC" w:rsidRPr="00994D5E">
        <w:t>the inspector considers it would be more appropriate for the matter to be investigated by the commission.</w:t>
      </w:r>
    </w:p>
    <w:p w:rsidR="00905BDC" w:rsidRPr="00994D5E" w:rsidRDefault="00994D5E" w:rsidP="00994D5E">
      <w:pPr>
        <w:pStyle w:val="Amain"/>
      </w:pPr>
      <w:r>
        <w:tab/>
      </w:r>
      <w:r w:rsidRPr="00994D5E">
        <w:t>(2)</w:t>
      </w:r>
      <w:r w:rsidRPr="00994D5E">
        <w:tab/>
      </w:r>
      <w:r w:rsidR="00905BDC" w:rsidRPr="00994D5E">
        <w:t xml:space="preserve">The inspector may, at any time, refer a matter to the public sector standards commissioner or the Legislative Assembly commissioner for standards (a </w:t>
      </w:r>
      <w:r w:rsidR="00905BDC" w:rsidRPr="00994D5E">
        <w:rPr>
          <w:rStyle w:val="charBoldItals"/>
        </w:rPr>
        <w:t>relevant commissioner</w:t>
      </w:r>
      <w:r w:rsidR="00905BDC" w:rsidRPr="00994D5E">
        <w:t>) if—</w:t>
      </w:r>
    </w:p>
    <w:p w:rsidR="00905BDC" w:rsidRPr="00994D5E" w:rsidRDefault="00994D5E" w:rsidP="00994D5E">
      <w:pPr>
        <w:pStyle w:val="Apara"/>
      </w:pPr>
      <w:r>
        <w:tab/>
      </w:r>
      <w:r w:rsidRPr="00994D5E">
        <w:t>(a)</w:t>
      </w:r>
      <w:r w:rsidRPr="00994D5E">
        <w:tab/>
      </w:r>
      <w:r w:rsidR="00905BDC" w:rsidRPr="00994D5E">
        <w:t>the relevant commissioner has power to investigate the matter; and</w:t>
      </w:r>
    </w:p>
    <w:p w:rsidR="00905BDC" w:rsidRPr="00994D5E" w:rsidRDefault="00994D5E" w:rsidP="00994D5E">
      <w:pPr>
        <w:pStyle w:val="Apara"/>
      </w:pPr>
      <w:r>
        <w:tab/>
      </w:r>
      <w:r w:rsidRPr="00994D5E">
        <w:t>(b)</w:t>
      </w:r>
      <w:r w:rsidRPr="00994D5E">
        <w:tab/>
      </w:r>
      <w:r w:rsidR="00905BDC" w:rsidRPr="00994D5E">
        <w:t>the inspector considers it would be more appropriate for the matter to be investigated by the relevant commissioner.</w:t>
      </w:r>
    </w:p>
    <w:p w:rsidR="00905BDC" w:rsidRPr="00994D5E" w:rsidRDefault="00994D5E" w:rsidP="00994D5E">
      <w:pPr>
        <w:pStyle w:val="Amain"/>
      </w:pPr>
      <w:r>
        <w:tab/>
      </w:r>
      <w:r w:rsidRPr="00994D5E">
        <w:t>(3)</w:t>
      </w:r>
      <w:r w:rsidRPr="00994D5E">
        <w:tab/>
      </w:r>
      <w:r w:rsidR="00905BDC" w:rsidRPr="00994D5E">
        <w:t>The inspector may, at any time, refer a matter to a law enforcement agency or prosecutorial body if—</w:t>
      </w:r>
    </w:p>
    <w:p w:rsidR="00905BDC" w:rsidRPr="00994D5E" w:rsidRDefault="00994D5E" w:rsidP="00994D5E">
      <w:pPr>
        <w:pStyle w:val="Apara"/>
      </w:pPr>
      <w:r>
        <w:tab/>
      </w:r>
      <w:r w:rsidRPr="00994D5E">
        <w:t>(a)</w:t>
      </w:r>
      <w:r w:rsidRPr="00994D5E">
        <w:tab/>
      </w:r>
      <w:r w:rsidR="00905BDC" w:rsidRPr="00994D5E">
        <w:t>the matter is relevant to the exercise of the law enforcement agency’s, or prosecutorial body’s, functions; and</w:t>
      </w:r>
    </w:p>
    <w:p w:rsidR="00905BDC" w:rsidRPr="00994D5E" w:rsidRDefault="00994D5E" w:rsidP="00994D5E">
      <w:pPr>
        <w:pStyle w:val="Apara"/>
        <w:keepNext/>
      </w:pPr>
      <w:r>
        <w:tab/>
      </w:r>
      <w:r w:rsidRPr="00994D5E">
        <w:t>(b)</w:t>
      </w:r>
      <w:r w:rsidRPr="00994D5E">
        <w:tab/>
      </w:r>
      <w:r w:rsidR="00905BDC" w:rsidRPr="00994D5E">
        <w:t>the inspector considers it appropriate to refer the matter.</w:t>
      </w:r>
    </w:p>
    <w:p w:rsidR="00905BDC" w:rsidRPr="00994D5E" w:rsidRDefault="00905BDC" w:rsidP="00905BDC">
      <w:pPr>
        <w:pStyle w:val="aNote"/>
      </w:pPr>
      <w:r w:rsidRPr="00994D5E">
        <w:rPr>
          <w:rStyle w:val="charItals"/>
        </w:rPr>
        <w:t>Note</w:t>
      </w:r>
      <w:r w:rsidRPr="00994D5E">
        <w:rPr>
          <w:rStyle w:val="charItals"/>
        </w:rPr>
        <w:tab/>
      </w:r>
      <w:r w:rsidRPr="00994D5E">
        <w:t>The inspector may disclose information to an entity if it is relevant to the exercise of the entity’s functions and the inspector considers it appropriate (see s </w:t>
      </w:r>
      <w:r w:rsidR="00B53930" w:rsidRPr="00994D5E">
        <w:t>2</w:t>
      </w:r>
      <w:r w:rsidR="00610F4D" w:rsidRPr="00994D5E">
        <w:t>74</w:t>
      </w:r>
      <w:r w:rsidRPr="00994D5E">
        <w:t>).</w:t>
      </w:r>
    </w:p>
    <w:p w:rsidR="00905BDC" w:rsidRPr="00994D5E" w:rsidRDefault="00994D5E" w:rsidP="00994D5E">
      <w:pPr>
        <w:pStyle w:val="AH5Sec"/>
      </w:pPr>
      <w:bookmarkStart w:id="320" w:name="_Toc531696468"/>
      <w:r w:rsidRPr="00994D5E">
        <w:rPr>
          <w:rStyle w:val="CharSectNo"/>
        </w:rPr>
        <w:t>272</w:t>
      </w:r>
      <w:r w:rsidRPr="00994D5E">
        <w:tab/>
      </w:r>
      <w:r w:rsidR="00905BDC" w:rsidRPr="00994D5E">
        <w:t>Inspector—recommendations about practices or procedures</w:t>
      </w:r>
      <w:bookmarkEnd w:id="320"/>
    </w:p>
    <w:p w:rsidR="00905BDC" w:rsidRPr="00994D5E" w:rsidRDefault="00905BDC" w:rsidP="00905BDC">
      <w:pPr>
        <w:pStyle w:val="Amainreturn"/>
      </w:pPr>
      <w:r w:rsidRPr="00994D5E">
        <w:t>The inspector may, at any time, make a recommendation about practices or procedures in relation to the exercise of functions under this Act to any of the following:</w:t>
      </w:r>
    </w:p>
    <w:p w:rsidR="00905BDC" w:rsidRPr="00994D5E" w:rsidRDefault="00994D5E" w:rsidP="00994D5E">
      <w:pPr>
        <w:pStyle w:val="Apara"/>
      </w:pPr>
      <w:r>
        <w:tab/>
      </w:r>
      <w:r w:rsidRPr="00994D5E">
        <w:t>(a)</w:t>
      </w:r>
      <w:r w:rsidRPr="00994D5E">
        <w:tab/>
      </w:r>
      <w:r w:rsidR="00905BDC" w:rsidRPr="00994D5E">
        <w:t>the head of a public sector entity;</w:t>
      </w:r>
    </w:p>
    <w:p w:rsidR="00905BDC" w:rsidRPr="00994D5E" w:rsidRDefault="00994D5E" w:rsidP="00994D5E">
      <w:pPr>
        <w:pStyle w:val="Apara"/>
      </w:pPr>
      <w:r>
        <w:tab/>
      </w:r>
      <w:r w:rsidRPr="00994D5E">
        <w:t>(b)</w:t>
      </w:r>
      <w:r w:rsidRPr="00994D5E">
        <w:tab/>
      </w:r>
      <w:r w:rsidR="00905BDC" w:rsidRPr="00994D5E">
        <w:t>the commission;</w:t>
      </w:r>
    </w:p>
    <w:p w:rsidR="00905BDC" w:rsidRPr="00994D5E" w:rsidRDefault="00994D5E" w:rsidP="00994D5E">
      <w:pPr>
        <w:pStyle w:val="Apara"/>
      </w:pPr>
      <w:r>
        <w:tab/>
      </w:r>
      <w:r w:rsidRPr="00994D5E">
        <w:t>(c)</w:t>
      </w:r>
      <w:r w:rsidRPr="00994D5E">
        <w:tab/>
      </w:r>
      <w:r w:rsidR="00905BDC" w:rsidRPr="00994D5E">
        <w:t>the relevant Assembly committee.</w:t>
      </w:r>
    </w:p>
    <w:p w:rsidR="00905BDC" w:rsidRPr="00994D5E" w:rsidRDefault="00994D5E" w:rsidP="00994D5E">
      <w:pPr>
        <w:pStyle w:val="AH5Sec"/>
      </w:pPr>
      <w:bookmarkStart w:id="321" w:name="_Toc531696469"/>
      <w:r w:rsidRPr="00994D5E">
        <w:rPr>
          <w:rStyle w:val="CharSectNo"/>
        </w:rPr>
        <w:t>273</w:t>
      </w:r>
      <w:r w:rsidRPr="00994D5E">
        <w:tab/>
      </w:r>
      <w:r w:rsidR="00905BDC" w:rsidRPr="00994D5E">
        <w:t>Inspector—recommendation to Speaker that commissioner or staff be investigated</w:t>
      </w:r>
      <w:bookmarkEnd w:id="321"/>
    </w:p>
    <w:p w:rsidR="00905BDC" w:rsidRPr="00994D5E" w:rsidRDefault="00994D5E" w:rsidP="00994D5E">
      <w:pPr>
        <w:pStyle w:val="Amain"/>
      </w:pPr>
      <w:r>
        <w:tab/>
      </w:r>
      <w:r w:rsidRPr="00994D5E">
        <w:t>(1)</w:t>
      </w:r>
      <w:r w:rsidRPr="00994D5E">
        <w:tab/>
      </w:r>
      <w:r w:rsidR="00905BDC" w:rsidRPr="00994D5E">
        <w:t>This section applies if—</w:t>
      </w:r>
    </w:p>
    <w:p w:rsidR="00905BDC" w:rsidRPr="00994D5E" w:rsidRDefault="00994D5E" w:rsidP="00994D5E">
      <w:pPr>
        <w:pStyle w:val="Apara"/>
      </w:pPr>
      <w:r>
        <w:tab/>
      </w:r>
      <w:r w:rsidRPr="00994D5E">
        <w:t>(a)</w:t>
      </w:r>
      <w:r w:rsidRPr="00994D5E">
        <w:tab/>
      </w:r>
      <w:r w:rsidR="00905BDC" w:rsidRPr="00994D5E">
        <w:t>a complaint made to the inspector raises allegations of corrupt conduct by—</w:t>
      </w:r>
    </w:p>
    <w:p w:rsidR="00905BDC" w:rsidRPr="00994D5E" w:rsidRDefault="00994D5E" w:rsidP="00994D5E">
      <w:pPr>
        <w:pStyle w:val="Asubpara"/>
      </w:pPr>
      <w:r>
        <w:tab/>
      </w:r>
      <w:r w:rsidRPr="00994D5E">
        <w:t>(i)</w:t>
      </w:r>
      <w:r w:rsidRPr="00994D5E">
        <w:tab/>
      </w:r>
      <w:r w:rsidR="00905BDC" w:rsidRPr="00994D5E">
        <w:t>the commissioner; or</w:t>
      </w:r>
    </w:p>
    <w:p w:rsidR="00905BDC" w:rsidRPr="00994D5E" w:rsidRDefault="00994D5E" w:rsidP="00994D5E">
      <w:pPr>
        <w:pStyle w:val="Asubpara"/>
      </w:pPr>
      <w:r>
        <w:tab/>
      </w:r>
      <w:r w:rsidRPr="00994D5E">
        <w:t>(ii)</w:t>
      </w:r>
      <w:r w:rsidRPr="00994D5E">
        <w:tab/>
      </w:r>
      <w:r w:rsidR="00905BDC" w:rsidRPr="00994D5E">
        <w:t>a member of staff of the commission; or</w:t>
      </w:r>
    </w:p>
    <w:p w:rsidR="00905BDC" w:rsidRPr="00994D5E" w:rsidRDefault="00994D5E" w:rsidP="00994D5E">
      <w:pPr>
        <w:pStyle w:val="Apara"/>
      </w:pPr>
      <w:r>
        <w:tab/>
      </w:r>
      <w:r w:rsidRPr="00994D5E">
        <w:t>(b)</w:t>
      </w:r>
      <w:r w:rsidRPr="00994D5E">
        <w:tab/>
      </w:r>
      <w:r w:rsidR="00905BDC" w:rsidRPr="00994D5E">
        <w:t>the inspector otherwise becomes aware of information that, if true, would tend to show corrupt conduct by—</w:t>
      </w:r>
    </w:p>
    <w:p w:rsidR="00905BDC" w:rsidRPr="00994D5E" w:rsidRDefault="00994D5E" w:rsidP="00994D5E">
      <w:pPr>
        <w:pStyle w:val="Asubpara"/>
      </w:pPr>
      <w:r>
        <w:tab/>
      </w:r>
      <w:r w:rsidRPr="00994D5E">
        <w:t>(i)</w:t>
      </w:r>
      <w:r w:rsidRPr="00994D5E">
        <w:tab/>
      </w:r>
      <w:r w:rsidR="00905BDC" w:rsidRPr="00994D5E">
        <w:t>the commissioner; or</w:t>
      </w:r>
    </w:p>
    <w:p w:rsidR="00905BDC" w:rsidRPr="00994D5E" w:rsidRDefault="00994D5E" w:rsidP="00994D5E">
      <w:pPr>
        <w:pStyle w:val="Asubpara"/>
      </w:pPr>
      <w:r>
        <w:tab/>
      </w:r>
      <w:r w:rsidRPr="00994D5E">
        <w:t>(ii)</w:t>
      </w:r>
      <w:r w:rsidRPr="00994D5E">
        <w:tab/>
      </w:r>
      <w:r w:rsidR="00905BDC" w:rsidRPr="00994D5E">
        <w:t>a member of staff of the commission.</w:t>
      </w:r>
    </w:p>
    <w:p w:rsidR="00905BDC" w:rsidRPr="00994D5E" w:rsidRDefault="00994D5E" w:rsidP="00994D5E">
      <w:pPr>
        <w:pStyle w:val="Amain"/>
      </w:pPr>
      <w:r>
        <w:tab/>
      </w:r>
      <w:r w:rsidRPr="00994D5E">
        <w:t>(2)</w:t>
      </w:r>
      <w:r w:rsidRPr="00994D5E">
        <w:tab/>
      </w:r>
      <w:r w:rsidR="00905BDC" w:rsidRPr="00994D5E">
        <w:t>The inspector may make a recommendation to the Speaker that, under section </w:t>
      </w:r>
      <w:r w:rsidR="00610F4D" w:rsidRPr="00994D5E">
        <w:t>286</w:t>
      </w:r>
      <w:r w:rsidR="00905BDC" w:rsidRPr="00994D5E">
        <w:t xml:space="preserve"> (Speaker may appoint special investigator to investigate commission or inspector), the Speaker appoint a special investigator to investigate—</w:t>
      </w:r>
    </w:p>
    <w:p w:rsidR="00905BDC" w:rsidRPr="00994D5E" w:rsidRDefault="00994D5E" w:rsidP="00994D5E">
      <w:pPr>
        <w:pStyle w:val="Apara"/>
      </w:pPr>
      <w:r>
        <w:tab/>
      </w:r>
      <w:r w:rsidRPr="00994D5E">
        <w:t>(a)</w:t>
      </w:r>
      <w:r w:rsidRPr="00994D5E">
        <w:tab/>
      </w:r>
      <w:r w:rsidR="00905BDC" w:rsidRPr="00994D5E">
        <w:t>the commissioner; or</w:t>
      </w:r>
    </w:p>
    <w:p w:rsidR="00905BDC" w:rsidRPr="00994D5E" w:rsidRDefault="00994D5E" w:rsidP="00994D5E">
      <w:pPr>
        <w:pStyle w:val="Apara"/>
        <w:keepNext/>
      </w:pPr>
      <w:r>
        <w:tab/>
      </w:r>
      <w:r w:rsidRPr="00994D5E">
        <w:t>(b)</w:t>
      </w:r>
      <w:r w:rsidRPr="00994D5E">
        <w:tab/>
      </w:r>
      <w:r w:rsidR="00905BDC" w:rsidRPr="00994D5E">
        <w:t>a member of staff of the commission.</w:t>
      </w:r>
    </w:p>
    <w:p w:rsidR="00905BDC" w:rsidRPr="00994D5E" w:rsidRDefault="00905BDC" w:rsidP="00905BDC">
      <w:pPr>
        <w:pStyle w:val="aNote"/>
      </w:pPr>
      <w:r w:rsidRPr="00994D5E">
        <w:rPr>
          <w:rStyle w:val="charItals"/>
        </w:rPr>
        <w:t>Note</w:t>
      </w:r>
      <w:r w:rsidRPr="00994D5E">
        <w:tab/>
        <w:t xml:space="preserve">For the making of acting appointments, see the </w:t>
      </w:r>
      <w:hyperlink r:id="rId187" w:tooltip="A2001-14" w:history="1">
        <w:r w:rsidR="00703EE8" w:rsidRPr="00994D5E">
          <w:rPr>
            <w:rStyle w:val="charCitHyperlinkAbbrev"/>
          </w:rPr>
          <w:t>Legislation Act</w:t>
        </w:r>
      </w:hyperlink>
      <w:r w:rsidRPr="00994D5E">
        <w:t>, pt 19.3.</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322" w:name="_Toc531696470"/>
      <w:r w:rsidRPr="00994D5E">
        <w:rPr>
          <w:rStyle w:val="CharPartNo"/>
        </w:rPr>
        <w:t>Part 5.3</w:t>
      </w:r>
      <w:r w:rsidRPr="00994D5E">
        <w:tab/>
      </w:r>
      <w:r w:rsidR="00905BDC" w:rsidRPr="00994D5E">
        <w:rPr>
          <w:rStyle w:val="CharPartText"/>
        </w:rPr>
        <w:t>Inspector—secrecy and information sharing</w:t>
      </w:r>
      <w:bookmarkEnd w:id="322"/>
    </w:p>
    <w:p w:rsidR="00905BDC" w:rsidRPr="00994D5E" w:rsidRDefault="00994D5E" w:rsidP="00994D5E">
      <w:pPr>
        <w:pStyle w:val="AH5Sec"/>
      </w:pPr>
      <w:bookmarkStart w:id="323" w:name="_Toc531696471"/>
      <w:r w:rsidRPr="00994D5E">
        <w:rPr>
          <w:rStyle w:val="CharSectNo"/>
        </w:rPr>
        <w:t>274</w:t>
      </w:r>
      <w:r w:rsidRPr="00994D5E">
        <w:tab/>
      </w:r>
      <w:r w:rsidR="00905BDC" w:rsidRPr="00994D5E">
        <w:t>Inspector—disclosure of information</w:t>
      </w:r>
      <w:bookmarkEnd w:id="323"/>
    </w:p>
    <w:p w:rsidR="00905BDC" w:rsidRPr="00994D5E" w:rsidRDefault="00994D5E" w:rsidP="00994D5E">
      <w:pPr>
        <w:pStyle w:val="Amain"/>
      </w:pPr>
      <w:r>
        <w:tab/>
      </w:r>
      <w:r w:rsidRPr="00994D5E">
        <w:t>(1)</w:t>
      </w:r>
      <w:r w:rsidRPr="00994D5E">
        <w:tab/>
      </w:r>
      <w:r w:rsidR="00905BDC" w:rsidRPr="00994D5E">
        <w:t>The inspector may disclose any information that has been disclosed to, or obtained by, the inspector in the exercise of its functions under this Act to an information sharing entity if the inspector considers that—</w:t>
      </w:r>
    </w:p>
    <w:p w:rsidR="00905BDC" w:rsidRPr="00994D5E" w:rsidRDefault="00994D5E" w:rsidP="00994D5E">
      <w:pPr>
        <w:pStyle w:val="Apara"/>
      </w:pPr>
      <w:r>
        <w:tab/>
      </w:r>
      <w:r w:rsidRPr="00994D5E">
        <w:t>(a)</w:t>
      </w:r>
      <w:r w:rsidRPr="00994D5E">
        <w:tab/>
      </w:r>
      <w:r w:rsidR="00905BDC" w:rsidRPr="00994D5E">
        <w:t>the information is relevant to the exercise of the functions of the information sharing entity; and</w:t>
      </w:r>
    </w:p>
    <w:p w:rsidR="00905BDC" w:rsidRPr="00994D5E" w:rsidRDefault="00994D5E" w:rsidP="00994D5E">
      <w:pPr>
        <w:pStyle w:val="Apara"/>
      </w:pPr>
      <w:r>
        <w:tab/>
      </w:r>
      <w:r w:rsidRPr="00994D5E">
        <w:t>(b)</w:t>
      </w:r>
      <w:r w:rsidRPr="00994D5E">
        <w:tab/>
      </w:r>
      <w:r w:rsidR="00905BDC" w:rsidRPr="00994D5E">
        <w:t>the disclosure of the information to the information sharing entity is appropriate.</w:t>
      </w:r>
    </w:p>
    <w:p w:rsidR="00905BDC" w:rsidRPr="00994D5E" w:rsidRDefault="00994D5E" w:rsidP="00994D5E">
      <w:pPr>
        <w:pStyle w:val="Amain"/>
      </w:pPr>
      <w:r>
        <w:tab/>
      </w:r>
      <w:r w:rsidRPr="00994D5E">
        <w:t>(2)</w:t>
      </w:r>
      <w:r w:rsidRPr="00994D5E">
        <w:tab/>
      </w:r>
      <w:r w:rsidR="00905BDC" w:rsidRPr="00994D5E">
        <w:t>In this section:</w:t>
      </w:r>
    </w:p>
    <w:p w:rsidR="00905BDC" w:rsidRPr="00994D5E" w:rsidRDefault="00905BDC" w:rsidP="00994D5E">
      <w:pPr>
        <w:pStyle w:val="aDef"/>
        <w:keepNext/>
      </w:pPr>
      <w:r w:rsidRPr="00994D5E">
        <w:rPr>
          <w:rStyle w:val="charBoldItals"/>
        </w:rPr>
        <w:t>information sharing entity</w:t>
      </w:r>
      <w:r w:rsidRPr="00994D5E">
        <w:t xml:space="preserve"> means any of the following:</w:t>
      </w:r>
    </w:p>
    <w:p w:rsidR="00905BDC" w:rsidRPr="00994D5E" w:rsidRDefault="00994D5E" w:rsidP="00994D5E">
      <w:pPr>
        <w:pStyle w:val="aDefpara"/>
        <w:keepNext/>
      </w:pPr>
      <w:r>
        <w:tab/>
      </w:r>
      <w:r w:rsidRPr="00994D5E">
        <w:t>(a)</w:t>
      </w:r>
      <w:r w:rsidRPr="00994D5E">
        <w:tab/>
      </w:r>
      <w:r w:rsidR="00905BDC" w:rsidRPr="00994D5E">
        <w:t>the commission;</w:t>
      </w:r>
    </w:p>
    <w:p w:rsidR="00905BDC" w:rsidRPr="00994D5E" w:rsidRDefault="00994D5E" w:rsidP="00994D5E">
      <w:pPr>
        <w:pStyle w:val="aDefpara"/>
        <w:keepNext/>
      </w:pPr>
      <w:r>
        <w:tab/>
      </w:r>
      <w:r w:rsidRPr="00994D5E">
        <w:t>(b)</w:t>
      </w:r>
      <w:r w:rsidRPr="00994D5E">
        <w:tab/>
      </w:r>
      <w:r w:rsidR="00905BDC" w:rsidRPr="00994D5E">
        <w:t>an integrity body;</w:t>
      </w:r>
    </w:p>
    <w:p w:rsidR="00905BDC" w:rsidRPr="00994D5E" w:rsidRDefault="00994D5E" w:rsidP="00994D5E">
      <w:pPr>
        <w:pStyle w:val="aDefpara"/>
        <w:keepNext/>
      </w:pPr>
      <w:r>
        <w:tab/>
      </w:r>
      <w:r w:rsidRPr="00994D5E">
        <w:t>(c)</w:t>
      </w:r>
      <w:r w:rsidRPr="00994D5E">
        <w:tab/>
      </w:r>
      <w:r w:rsidR="00905BDC" w:rsidRPr="00994D5E">
        <w:t>a law enforcement agency;</w:t>
      </w:r>
    </w:p>
    <w:p w:rsidR="00905BDC" w:rsidRPr="00994D5E" w:rsidRDefault="00994D5E" w:rsidP="00994D5E">
      <w:pPr>
        <w:pStyle w:val="aDefpara"/>
        <w:keepNext/>
      </w:pPr>
      <w:r>
        <w:tab/>
      </w:r>
      <w:r w:rsidRPr="00994D5E">
        <w:t>(d)</w:t>
      </w:r>
      <w:r w:rsidRPr="00994D5E">
        <w:tab/>
      </w:r>
      <w:r w:rsidR="00905BDC" w:rsidRPr="00994D5E">
        <w:t>a prosecutorial body;</w:t>
      </w:r>
    </w:p>
    <w:p w:rsidR="00905BDC" w:rsidRPr="00994D5E" w:rsidRDefault="00994D5E" w:rsidP="00994D5E">
      <w:pPr>
        <w:pStyle w:val="aDefpara"/>
        <w:keepNext/>
      </w:pPr>
      <w:r>
        <w:tab/>
      </w:r>
      <w:r w:rsidRPr="00994D5E">
        <w:t>(e)</w:t>
      </w:r>
      <w:r w:rsidRPr="00994D5E">
        <w:tab/>
      </w:r>
      <w:r w:rsidR="00905BDC" w:rsidRPr="00994D5E">
        <w:t>a head of a public sector entity;</w:t>
      </w:r>
    </w:p>
    <w:p w:rsidR="00905BDC" w:rsidRPr="00994D5E" w:rsidRDefault="00994D5E" w:rsidP="00994D5E">
      <w:pPr>
        <w:pStyle w:val="aDefpara"/>
        <w:keepNext/>
      </w:pPr>
      <w:r>
        <w:tab/>
      </w:r>
      <w:r w:rsidRPr="00994D5E">
        <w:t>(f)</w:t>
      </w:r>
      <w:r w:rsidRPr="00994D5E">
        <w:tab/>
      </w:r>
      <w:r w:rsidR="00905BDC" w:rsidRPr="00994D5E">
        <w:t>if the inspector enters into a memorandum of understanding or agreement under section </w:t>
      </w:r>
      <w:r w:rsidR="00B53930" w:rsidRPr="00994D5E">
        <w:t>255</w:t>
      </w:r>
      <w:r w:rsidR="00905BDC" w:rsidRPr="00994D5E">
        <w:t xml:space="preserve"> (Inspector—arrangements with other entities)—the other entity;</w:t>
      </w:r>
    </w:p>
    <w:p w:rsidR="00905BDC" w:rsidRPr="00994D5E" w:rsidRDefault="00994D5E" w:rsidP="00994D5E">
      <w:pPr>
        <w:pStyle w:val="aDefpara"/>
      </w:pPr>
      <w:r>
        <w:tab/>
      </w:r>
      <w:r w:rsidRPr="00994D5E">
        <w:t>(g)</w:t>
      </w:r>
      <w:r w:rsidRPr="00994D5E">
        <w:tab/>
      </w:r>
      <w:r w:rsidR="00905BDC" w:rsidRPr="00994D5E">
        <w:t>if, under section </w:t>
      </w:r>
      <w:r w:rsidR="00FB5606" w:rsidRPr="00994D5E">
        <w:t>271</w:t>
      </w:r>
      <w:r w:rsidR="00905BDC" w:rsidRPr="00994D5E">
        <w:t> (2) (Inspector—referral to other entities), the inspector refers a matter to—</w:t>
      </w:r>
    </w:p>
    <w:p w:rsidR="00905BDC" w:rsidRPr="00994D5E" w:rsidRDefault="00994D5E" w:rsidP="00994D5E">
      <w:pPr>
        <w:pStyle w:val="Asubpara"/>
      </w:pPr>
      <w:r>
        <w:tab/>
      </w:r>
      <w:r w:rsidRPr="00994D5E">
        <w:t>(i)</w:t>
      </w:r>
      <w:r w:rsidRPr="00994D5E">
        <w:tab/>
      </w:r>
      <w:r w:rsidR="00905BDC" w:rsidRPr="00994D5E">
        <w:t>the public sector standards commissioner—the public sector standards commissioner; and</w:t>
      </w:r>
    </w:p>
    <w:p w:rsidR="00905BDC" w:rsidRPr="00994D5E" w:rsidRDefault="00994D5E" w:rsidP="00994D5E">
      <w:pPr>
        <w:pStyle w:val="Asubpara"/>
      </w:pPr>
      <w:r>
        <w:tab/>
      </w:r>
      <w:r w:rsidRPr="00994D5E">
        <w:t>(ii)</w:t>
      </w:r>
      <w:r w:rsidRPr="00994D5E">
        <w:tab/>
      </w:r>
      <w:r w:rsidR="00905BDC" w:rsidRPr="00994D5E">
        <w:t>the Legislative Assembly commissioner for standards—the Legislative Assembly commissioner for standards.</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324" w:name="_Toc531696472"/>
      <w:r w:rsidRPr="00994D5E">
        <w:rPr>
          <w:rStyle w:val="CharPartNo"/>
        </w:rPr>
        <w:t>Part 5.4</w:t>
      </w:r>
      <w:r w:rsidRPr="00994D5E">
        <w:tab/>
      </w:r>
      <w:r w:rsidR="00905BDC" w:rsidRPr="00994D5E">
        <w:rPr>
          <w:rStyle w:val="CharPartText"/>
        </w:rPr>
        <w:t>Inspector—reviews and reports</w:t>
      </w:r>
      <w:bookmarkEnd w:id="324"/>
    </w:p>
    <w:p w:rsidR="00905BDC" w:rsidRPr="00994D5E" w:rsidRDefault="00994D5E" w:rsidP="00994D5E">
      <w:pPr>
        <w:pStyle w:val="AH3Div"/>
        <w:tabs>
          <w:tab w:val="clear" w:pos="2600"/>
        </w:tabs>
      </w:pPr>
      <w:bookmarkStart w:id="325" w:name="_Toc531696473"/>
      <w:r w:rsidRPr="00994D5E">
        <w:rPr>
          <w:rStyle w:val="CharDivNo"/>
        </w:rPr>
        <w:t>Division 5.4.1</w:t>
      </w:r>
      <w:r w:rsidRPr="00994D5E">
        <w:tab/>
      </w:r>
      <w:r w:rsidR="00905BDC" w:rsidRPr="00994D5E">
        <w:rPr>
          <w:rStyle w:val="CharDivText"/>
        </w:rPr>
        <w:t>Inspector’s special reports</w:t>
      </w:r>
      <w:bookmarkEnd w:id="325"/>
    </w:p>
    <w:p w:rsidR="00905BDC" w:rsidRPr="00994D5E" w:rsidRDefault="00994D5E" w:rsidP="00994D5E">
      <w:pPr>
        <w:pStyle w:val="AH5Sec"/>
      </w:pPr>
      <w:bookmarkStart w:id="326" w:name="_Toc531696474"/>
      <w:r w:rsidRPr="00994D5E">
        <w:rPr>
          <w:rStyle w:val="CharSectNo"/>
        </w:rPr>
        <w:t>275</w:t>
      </w:r>
      <w:r w:rsidRPr="00994D5E">
        <w:tab/>
      </w:r>
      <w:r w:rsidR="00905BDC" w:rsidRPr="00994D5E">
        <w:t>Inspector’s special report</w:t>
      </w:r>
      <w:bookmarkEnd w:id="326"/>
    </w:p>
    <w:p w:rsidR="00905BDC" w:rsidRPr="00994D5E" w:rsidRDefault="00905BDC" w:rsidP="00905BDC">
      <w:pPr>
        <w:pStyle w:val="Amainreturn"/>
      </w:pPr>
      <w:r w:rsidRPr="00994D5E">
        <w:t xml:space="preserve">The inspector may, at any time, prepare a report (an </w:t>
      </w:r>
      <w:r w:rsidRPr="00994D5E">
        <w:rPr>
          <w:rStyle w:val="charBoldItals"/>
        </w:rPr>
        <w:t>inspector’s</w:t>
      </w:r>
      <w:r w:rsidRPr="00994D5E">
        <w:t xml:space="preserve"> </w:t>
      </w:r>
      <w:r w:rsidRPr="00994D5E">
        <w:rPr>
          <w:rStyle w:val="charBoldItals"/>
        </w:rPr>
        <w:t>special report</w:t>
      </w:r>
      <w:r w:rsidRPr="00994D5E">
        <w:t>) for the Legislative Assembly if the inspector considers that a matter needs to be brought to the attention of the Legislative Assembly sooner than in the next annual operational review report.</w:t>
      </w:r>
    </w:p>
    <w:p w:rsidR="00905BDC" w:rsidRPr="00994D5E" w:rsidRDefault="00994D5E" w:rsidP="00994D5E">
      <w:pPr>
        <w:pStyle w:val="AH5Sec"/>
        <w:keepNext w:val="0"/>
      </w:pPr>
      <w:bookmarkStart w:id="327" w:name="_Toc531696475"/>
      <w:r w:rsidRPr="00994D5E">
        <w:rPr>
          <w:rStyle w:val="CharSectNo"/>
        </w:rPr>
        <w:t>276</w:t>
      </w:r>
      <w:r w:rsidRPr="00994D5E">
        <w:tab/>
      </w:r>
      <w:r w:rsidR="00905BDC" w:rsidRPr="00994D5E">
        <w:t>Inspector’s special report—not to include information contrary to the public interest</w:t>
      </w:r>
      <w:bookmarkEnd w:id="327"/>
    </w:p>
    <w:p w:rsidR="00905BDC" w:rsidRPr="00994D5E" w:rsidRDefault="00994D5E" w:rsidP="00994D5E">
      <w:pPr>
        <w:pStyle w:val="Amain"/>
      </w:pPr>
      <w:r>
        <w:tab/>
      </w:r>
      <w:r w:rsidRPr="00994D5E">
        <w:t>(1)</w:t>
      </w:r>
      <w:r w:rsidRPr="00994D5E">
        <w:tab/>
      </w:r>
      <w:r w:rsidR="00905BDC" w:rsidRPr="00994D5E">
        <w:t>The inspector must not include information in an inspector’s special report if the inspector considers that the disclosure of the information would, on balance, be contrary to the public interest.</w:t>
      </w:r>
    </w:p>
    <w:p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188" w:tooltip="A2004-5" w:history="1">
        <w:r w:rsidR="00703EE8" w:rsidRPr="00994D5E">
          <w:rPr>
            <w:rStyle w:val="charCitHyperlinkItal"/>
          </w:rPr>
          <w:t>Human Rights Act 2004</w:t>
        </w:r>
      </w:hyperlink>
      <w:r w:rsidR="00905BDC" w:rsidRPr="00994D5E">
        <w:t>; or</w:t>
      </w:r>
    </w:p>
    <w:p w:rsidR="00905BDC" w:rsidRPr="00994D5E" w:rsidRDefault="00994D5E" w:rsidP="00994D5E">
      <w:pPr>
        <w:pStyle w:val="Apara"/>
      </w:pPr>
      <w:r>
        <w:tab/>
      </w:r>
      <w:r w:rsidRPr="00994D5E">
        <w:t>(b)</w:t>
      </w:r>
      <w:r w:rsidRPr="00994D5E">
        <w:tab/>
      </w:r>
      <w:r w:rsidR="00905BDC" w:rsidRPr="00994D5E">
        <w:t>disclose a trade secret, or the business affairs or research of an entity; or</w:t>
      </w:r>
    </w:p>
    <w:p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rsidR="00905BDC" w:rsidRPr="00994D5E" w:rsidRDefault="00994D5E" w:rsidP="00994D5E">
      <w:pPr>
        <w:pStyle w:val="Amain"/>
      </w:pPr>
      <w:r>
        <w:tab/>
      </w:r>
      <w:r w:rsidRPr="00994D5E">
        <w:t>(3)</w:t>
      </w:r>
      <w:r w:rsidRPr="00994D5E">
        <w:tab/>
      </w:r>
      <w:r w:rsidR="00905BDC" w:rsidRPr="00994D5E">
        <w:t>However, the inspector may include in the inspector’s special report information mentioned in subsection (1) if satisfied the substance of the information is public knowledge.</w:t>
      </w:r>
    </w:p>
    <w:p w:rsidR="00905BDC" w:rsidRPr="00994D5E" w:rsidRDefault="00994D5E" w:rsidP="00994D5E">
      <w:pPr>
        <w:pStyle w:val="AH5Sec"/>
      </w:pPr>
      <w:bookmarkStart w:id="328" w:name="_Toc531696476"/>
      <w:r w:rsidRPr="00994D5E">
        <w:rPr>
          <w:rStyle w:val="CharSectNo"/>
        </w:rPr>
        <w:t>277</w:t>
      </w:r>
      <w:r w:rsidRPr="00994D5E">
        <w:tab/>
      </w:r>
      <w:r w:rsidR="00905BDC" w:rsidRPr="00994D5E">
        <w:t>Inspector’s special report—comments on proposed reports</w:t>
      </w:r>
      <w:bookmarkEnd w:id="328"/>
    </w:p>
    <w:p w:rsidR="00905BDC" w:rsidRPr="00994D5E" w:rsidRDefault="00994D5E" w:rsidP="00994D5E">
      <w:pPr>
        <w:pStyle w:val="Amain"/>
      </w:pPr>
      <w:r>
        <w:tab/>
      </w:r>
      <w:r w:rsidRPr="00994D5E">
        <w:t>(1)</w:t>
      </w:r>
      <w:r w:rsidRPr="00994D5E">
        <w:tab/>
      </w:r>
      <w:r w:rsidR="00905BDC" w:rsidRPr="00994D5E">
        <w:t>This section applies if the inspector is preparing an inspector’s special report (the </w:t>
      </w:r>
      <w:r w:rsidR="00905BDC" w:rsidRPr="00994D5E">
        <w:rPr>
          <w:rStyle w:val="charBoldItals"/>
        </w:rPr>
        <w:t>proposed report</w:t>
      </w:r>
      <w:r w:rsidR="00905BDC" w:rsidRPr="00994D5E">
        <w:t>).</w:t>
      </w:r>
    </w:p>
    <w:p w:rsidR="00905BDC" w:rsidRPr="00994D5E" w:rsidRDefault="00994D5E" w:rsidP="00994D5E">
      <w:pPr>
        <w:pStyle w:val="Amain"/>
      </w:pPr>
      <w:r>
        <w:tab/>
      </w:r>
      <w:r w:rsidRPr="00994D5E">
        <w:t>(2)</w:t>
      </w:r>
      <w:r w:rsidRPr="00994D5E">
        <w:tab/>
      </w:r>
      <w:r w:rsidR="00905BDC" w:rsidRPr="00994D5E">
        <w:t>If the proposed report, or part of it, relates to—</w:t>
      </w:r>
    </w:p>
    <w:p w:rsidR="00905BDC" w:rsidRPr="00994D5E" w:rsidRDefault="00994D5E" w:rsidP="00994D5E">
      <w:pPr>
        <w:pStyle w:val="Apara"/>
      </w:pPr>
      <w:r>
        <w:tab/>
      </w:r>
      <w:r w:rsidRPr="00994D5E">
        <w:t>(a)</w:t>
      </w:r>
      <w:r w:rsidRPr="00994D5E">
        <w:tab/>
      </w:r>
      <w:r w:rsidR="00905BDC" w:rsidRPr="00994D5E">
        <w:t>a person—the inspector must give the proposed report, or part, to the person; or</w:t>
      </w:r>
    </w:p>
    <w:p w:rsidR="00905BDC" w:rsidRPr="00994D5E" w:rsidRDefault="00994D5E" w:rsidP="00994D5E">
      <w:pPr>
        <w:pStyle w:val="Apara"/>
      </w:pPr>
      <w:r>
        <w:tab/>
      </w:r>
      <w:r w:rsidRPr="00994D5E">
        <w:t>(b)</w:t>
      </w:r>
      <w:r w:rsidRPr="00994D5E">
        <w:tab/>
      </w:r>
      <w:r w:rsidR="00905BDC" w:rsidRPr="00994D5E">
        <w:t>a public sector entity—the inspector must give the proposed report, or part, to the head of the public sector entity.</w:t>
      </w:r>
    </w:p>
    <w:p w:rsidR="00905BDC" w:rsidRPr="00994D5E" w:rsidRDefault="00994D5E" w:rsidP="00994D5E">
      <w:pPr>
        <w:pStyle w:val="Amain"/>
      </w:pPr>
      <w:r>
        <w:tab/>
      </w:r>
      <w:r w:rsidRPr="00994D5E">
        <w:t>(3)</w:t>
      </w:r>
      <w:r w:rsidRPr="00994D5E">
        <w:tab/>
      </w:r>
      <w:r w:rsidR="00905BDC" w:rsidRPr="00994D5E">
        <w:t>The inspector may also give all or part of the proposed report to anyone else the inspector considers has a direct interest in the proposed report.</w:t>
      </w:r>
    </w:p>
    <w:p w:rsidR="00905BDC" w:rsidRPr="00994D5E" w:rsidRDefault="00994D5E" w:rsidP="00994D5E">
      <w:pPr>
        <w:pStyle w:val="Amain"/>
      </w:pPr>
      <w:r>
        <w:tab/>
      </w:r>
      <w:r w:rsidRPr="00994D5E">
        <w:t>(4)</w:t>
      </w:r>
      <w:r w:rsidRPr="00994D5E">
        <w:tab/>
      </w:r>
      <w:r w:rsidR="00905BDC" w:rsidRPr="00994D5E">
        <w:t>A proposed report must not include anything that must not be included in an inspector’s special report.</w:t>
      </w:r>
    </w:p>
    <w:p w:rsidR="00905BDC" w:rsidRPr="00994D5E" w:rsidRDefault="00994D5E" w:rsidP="00994D5E">
      <w:pPr>
        <w:pStyle w:val="Amain"/>
      </w:pPr>
      <w:r>
        <w:tab/>
      </w:r>
      <w:r w:rsidRPr="00994D5E">
        <w:t>(5)</w:t>
      </w:r>
      <w:r w:rsidRPr="00994D5E">
        <w:tab/>
      </w:r>
      <w:r w:rsidR="00905BDC" w:rsidRPr="00994D5E">
        <w:t>If the inspector gives a person all or part of a proposed report under subsection (2) or (3), the inspector must also give the person written notice stating that the person may give written comments about the proposed report to the inspector before the end of—</w:t>
      </w:r>
    </w:p>
    <w:p w:rsidR="00905BDC" w:rsidRPr="00994D5E" w:rsidRDefault="00994D5E" w:rsidP="00994D5E">
      <w:pPr>
        <w:pStyle w:val="Apara"/>
      </w:pPr>
      <w:r>
        <w:tab/>
      </w:r>
      <w:r w:rsidRPr="00994D5E">
        <w:t>(a)</w:t>
      </w:r>
      <w:r w:rsidRPr="00994D5E">
        <w:tab/>
      </w:r>
      <w:r w:rsidR="00905BDC" w:rsidRPr="00994D5E">
        <w:t>6 weeks after the day the notice is given to the person; or</w:t>
      </w:r>
    </w:p>
    <w:p w:rsidR="00905BDC" w:rsidRPr="00994D5E" w:rsidRDefault="00994D5E" w:rsidP="00994D5E">
      <w:pPr>
        <w:pStyle w:val="Apara"/>
        <w:keepNext/>
      </w:pPr>
      <w:r>
        <w:tab/>
      </w:r>
      <w:r w:rsidRPr="00994D5E">
        <w:t>(b)</w:t>
      </w:r>
      <w:r w:rsidRPr="00994D5E">
        <w:tab/>
      </w:r>
      <w:r w:rsidR="00905BDC" w:rsidRPr="00994D5E">
        <w:t>a longer period stated in the notice.</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inspector must also give the person a non</w:t>
      </w:r>
      <w:r w:rsidRPr="00994D5E">
        <w:rPr>
          <w:lang w:eastAsia="en-AU"/>
        </w:rPr>
        <w:noBreakHyphen/>
        <w:t>disclosure notice about the information in the proposed report (see s</w:t>
      </w:r>
      <w:r w:rsidR="003F6313" w:rsidRPr="00994D5E">
        <w:rPr>
          <w:lang w:eastAsia="en-AU"/>
        </w:rPr>
        <w:t xml:space="preserve"> 260</w:t>
      </w:r>
      <w:r w:rsidRPr="00994D5E">
        <w:rPr>
          <w:lang w:eastAsia="en-AU"/>
        </w:rPr>
        <w:t>).</w:t>
      </w:r>
    </w:p>
    <w:p w:rsidR="00905BDC" w:rsidRPr="00994D5E" w:rsidRDefault="00994D5E" w:rsidP="00994D5E">
      <w:pPr>
        <w:pStyle w:val="Amain"/>
      </w:pPr>
      <w:r>
        <w:tab/>
      </w:r>
      <w:r w:rsidRPr="00994D5E">
        <w:t>(6)</w:t>
      </w:r>
      <w:r w:rsidRPr="00994D5E">
        <w:tab/>
      </w:r>
      <w:r w:rsidR="00905BDC" w:rsidRPr="00994D5E">
        <w:t>If the inspector receives comments under this section, the inspector—</w:t>
      </w:r>
    </w:p>
    <w:p w:rsidR="00905BDC" w:rsidRPr="00994D5E" w:rsidRDefault="00994D5E" w:rsidP="00994D5E">
      <w:pPr>
        <w:pStyle w:val="Apara"/>
      </w:pPr>
      <w:r>
        <w:tab/>
      </w:r>
      <w:r w:rsidRPr="00994D5E">
        <w:t>(a)</w:t>
      </w:r>
      <w:r w:rsidRPr="00994D5E">
        <w:tab/>
      </w:r>
      <w:r w:rsidR="00905BDC" w:rsidRPr="00994D5E">
        <w:t>must consider the comments in preparing the inspector’s special report; and</w:t>
      </w:r>
    </w:p>
    <w:p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inspector’s special report.</w:t>
      </w:r>
    </w:p>
    <w:p w:rsidR="00905BDC" w:rsidRPr="00994D5E" w:rsidRDefault="00994D5E" w:rsidP="00994D5E">
      <w:pPr>
        <w:pStyle w:val="Amain"/>
        <w:rPr>
          <w:lang w:eastAsia="en-AU"/>
        </w:rPr>
      </w:pPr>
      <w:r>
        <w:rPr>
          <w:lang w:eastAsia="en-AU"/>
        </w:rPr>
        <w:tab/>
      </w:r>
      <w:r w:rsidRPr="00994D5E">
        <w:rPr>
          <w:lang w:eastAsia="en-AU"/>
        </w:rPr>
        <w:t>(7)</w:t>
      </w:r>
      <w:r w:rsidRPr="00994D5E">
        <w:rPr>
          <w:lang w:eastAsia="en-AU"/>
        </w:rPr>
        <w:tab/>
      </w:r>
      <w:r w:rsidR="00905BDC" w:rsidRPr="00994D5E">
        <w:rPr>
          <w:lang w:eastAsia="en-AU"/>
        </w:rPr>
        <w:t>If the inspector is satisfied that amendment is an appropriate response to the comments, the inspector may amend the proposed report.</w:t>
      </w:r>
    </w:p>
    <w:p w:rsidR="00905BDC" w:rsidRPr="00994D5E" w:rsidRDefault="00994D5E" w:rsidP="00994D5E">
      <w:pPr>
        <w:pStyle w:val="Amain"/>
      </w:pPr>
      <w:r>
        <w:tab/>
      </w:r>
      <w:r w:rsidRPr="00994D5E">
        <w:t>(8)</w:t>
      </w:r>
      <w:r w:rsidRPr="00994D5E">
        <w:tab/>
      </w:r>
      <w:r w:rsidR="00905BDC" w:rsidRPr="00994D5E">
        <w:rPr>
          <w:lang w:eastAsia="en-AU"/>
        </w:rPr>
        <w:t>If the inspector is not satisfied that amendment is an appropriate response to the comments, the inspector must tell the person, in writing, before the inspector’s special report is published, that the proposed report is to be published unamended.</w:t>
      </w:r>
    </w:p>
    <w:p w:rsidR="00905BDC" w:rsidRPr="00994D5E" w:rsidRDefault="00994D5E" w:rsidP="00994D5E">
      <w:pPr>
        <w:pStyle w:val="AH5Sec"/>
      </w:pPr>
      <w:bookmarkStart w:id="329" w:name="_Toc531696477"/>
      <w:r w:rsidRPr="00994D5E">
        <w:rPr>
          <w:rStyle w:val="CharSectNo"/>
        </w:rPr>
        <w:t>278</w:t>
      </w:r>
      <w:r w:rsidRPr="00994D5E">
        <w:tab/>
      </w:r>
      <w:r w:rsidR="00905BDC" w:rsidRPr="00994D5E">
        <w:t>Inspector’s special report—presentation to Legislative Assembly</w:t>
      </w:r>
      <w:bookmarkEnd w:id="329"/>
    </w:p>
    <w:p w:rsidR="00905BDC" w:rsidRPr="00994D5E" w:rsidRDefault="00994D5E" w:rsidP="00994D5E">
      <w:pPr>
        <w:pStyle w:val="Amain"/>
      </w:pPr>
      <w:r>
        <w:tab/>
      </w:r>
      <w:r w:rsidRPr="00994D5E">
        <w:t>(1)</w:t>
      </w:r>
      <w:r w:rsidRPr="00994D5E">
        <w:tab/>
      </w:r>
      <w:r w:rsidR="00905BDC" w:rsidRPr="00994D5E">
        <w:t>If the Legislative Assembly is sitting when the inspector completes an inspector’s special report—</w:t>
      </w:r>
    </w:p>
    <w:p w:rsidR="00905BDC" w:rsidRPr="00994D5E" w:rsidRDefault="00994D5E" w:rsidP="00994D5E">
      <w:pPr>
        <w:pStyle w:val="Apara"/>
      </w:pPr>
      <w:r>
        <w:tab/>
      </w:r>
      <w:r w:rsidRPr="00994D5E">
        <w:t>(a)</w:t>
      </w:r>
      <w:r w:rsidRPr="00994D5E">
        <w:tab/>
      </w:r>
      <w:r w:rsidR="00905BDC" w:rsidRPr="00994D5E">
        <w:t>the inspector must give the inspector’s special report to the Speaker; and</w:t>
      </w:r>
    </w:p>
    <w:p w:rsidR="00905BDC" w:rsidRPr="00994D5E" w:rsidRDefault="00994D5E" w:rsidP="00994D5E">
      <w:pPr>
        <w:pStyle w:val="Apara"/>
      </w:pPr>
      <w:r>
        <w:tab/>
      </w:r>
      <w:r w:rsidRPr="00994D5E">
        <w:t>(b)</w:t>
      </w:r>
      <w:r w:rsidRPr="00994D5E">
        <w:tab/>
      </w:r>
      <w:r w:rsidR="00905BDC" w:rsidRPr="00994D5E">
        <w:t>the Speaker must present the inspector’s special report to the Legislative Assembly on the next sitting day.</w:t>
      </w:r>
    </w:p>
    <w:p w:rsidR="00905BDC" w:rsidRPr="00994D5E" w:rsidRDefault="00994D5E" w:rsidP="00994D5E">
      <w:pPr>
        <w:pStyle w:val="Amain"/>
      </w:pPr>
      <w:r>
        <w:tab/>
      </w:r>
      <w:r w:rsidRPr="00994D5E">
        <w:t>(2)</w:t>
      </w:r>
      <w:r w:rsidRPr="00994D5E">
        <w:tab/>
      </w:r>
      <w:r w:rsidR="00905BDC" w:rsidRPr="00994D5E">
        <w:t>If the Legislative Assembly is not sitting when the inspector completes an inspector’s special report—</w:t>
      </w:r>
    </w:p>
    <w:p w:rsidR="00905BDC" w:rsidRPr="00994D5E" w:rsidRDefault="00994D5E" w:rsidP="00994D5E">
      <w:pPr>
        <w:pStyle w:val="Apara"/>
      </w:pPr>
      <w:r>
        <w:tab/>
      </w:r>
      <w:r w:rsidRPr="00994D5E">
        <w:t>(a)</w:t>
      </w:r>
      <w:r w:rsidRPr="00994D5E">
        <w:tab/>
      </w:r>
      <w:r w:rsidR="00905BDC" w:rsidRPr="00994D5E">
        <w:t>the inspector must give the report, and a copy for each member of the Legislative Assembly, to the Speaker; and</w:t>
      </w:r>
    </w:p>
    <w:p w:rsidR="00905BDC" w:rsidRPr="00994D5E" w:rsidRDefault="00994D5E" w:rsidP="00994D5E">
      <w:pPr>
        <w:pStyle w:val="Apara"/>
      </w:pPr>
      <w:r>
        <w:tab/>
      </w:r>
      <w:r w:rsidRPr="00994D5E">
        <w:t>(b)</w:t>
      </w:r>
      <w:r w:rsidRPr="00994D5E">
        <w:tab/>
      </w:r>
      <w:r w:rsidR="00905BDC" w:rsidRPr="00994D5E">
        <w:t xml:space="preserve">the report is taken for all purposes to have been presented to the Legislative Assembly on the day the inspector gives it to the Speaker (the </w:t>
      </w:r>
      <w:r w:rsidR="00905BDC" w:rsidRPr="00994D5E">
        <w:rPr>
          <w:rStyle w:val="charBoldItals"/>
        </w:rPr>
        <w:t>report day</w:t>
      </w:r>
      <w:r w:rsidR="00905BDC" w:rsidRPr="00994D5E">
        <w:t>); and</w:t>
      </w:r>
    </w:p>
    <w:p w:rsidR="00905BDC" w:rsidRPr="00994D5E" w:rsidRDefault="00994D5E" w:rsidP="00994D5E">
      <w:pPr>
        <w:pStyle w:val="Apara"/>
      </w:pPr>
      <w:r>
        <w:tab/>
      </w:r>
      <w:r w:rsidRPr="00994D5E">
        <w:t>(c)</w:t>
      </w:r>
      <w:r w:rsidRPr="00994D5E">
        <w:tab/>
      </w:r>
      <w:r w:rsidR="00905BDC" w:rsidRPr="00994D5E">
        <w:t>the Speaker must arrange for a copy of the report to be given to each member of the Legislative Assembly on the report day; and</w:t>
      </w:r>
    </w:p>
    <w:p w:rsidR="00905BDC" w:rsidRPr="00994D5E" w:rsidRDefault="00994D5E" w:rsidP="00994D5E">
      <w:pPr>
        <w:pStyle w:val="Apara"/>
      </w:pPr>
      <w:r>
        <w:tab/>
      </w:r>
      <w:r w:rsidRPr="00994D5E">
        <w:t>(d)</w:t>
      </w:r>
      <w:r w:rsidRPr="00994D5E">
        <w:tab/>
      </w:r>
      <w:r w:rsidR="00905BDC" w:rsidRPr="00994D5E">
        <w:t>the Speaker must present the report to the Legislative Assembly—</w:t>
      </w:r>
    </w:p>
    <w:p w:rsidR="00905BDC" w:rsidRPr="00994D5E" w:rsidRDefault="00994D5E" w:rsidP="00994D5E">
      <w:pPr>
        <w:pStyle w:val="Asubpara"/>
      </w:pPr>
      <w:r>
        <w:tab/>
      </w:r>
      <w:r w:rsidRPr="00994D5E">
        <w:t>(i)</w:t>
      </w:r>
      <w:r w:rsidRPr="00994D5E">
        <w:tab/>
      </w:r>
      <w:r w:rsidR="00905BDC" w:rsidRPr="00994D5E">
        <w:t>on the next sitting day; or</w:t>
      </w:r>
    </w:p>
    <w:p w:rsidR="00905BDC" w:rsidRPr="00994D5E" w:rsidRDefault="00994D5E" w:rsidP="00994D5E">
      <w:pPr>
        <w:pStyle w:val="Asubpara"/>
      </w:pPr>
      <w:r>
        <w:tab/>
      </w:r>
      <w:r w:rsidRPr="00994D5E">
        <w:t>(ii)</w:t>
      </w:r>
      <w:r w:rsidRPr="00994D5E">
        <w:tab/>
      </w:r>
      <w:r w:rsidR="00905BDC" w:rsidRPr="00994D5E">
        <w:t>if the next sitting day is the first meeting of the Legislative Assembly after a general election of members of the Assembly—on the second sitting day after the election; and</w:t>
      </w:r>
    </w:p>
    <w:p w:rsidR="00905BDC" w:rsidRPr="00994D5E" w:rsidRDefault="00994D5E" w:rsidP="00994D5E">
      <w:pPr>
        <w:pStyle w:val="Apara"/>
      </w:pPr>
      <w:r>
        <w:tab/>
      </w:r>
      <w:r w:rsidRPr="00994D5E">
        <w:t>(e)</w:t>
      </w:r>
      <w:r w:rsidRPr="00994D5E">
        <w:tab/>
      </w:r>
      <w:r w:rsidR="00905BDC" w:rsidRPr="00994D5E">
        <w:t>publication of the report is taken to have been ordered by the Legislative Assembly on the report day; and</w:t>
      </w:r>
    </w:p>
    <w:p w:rsidR="00905BDC" w:rsidRPr="00994D5E" w:rsidRDefault="00994D5E" w:rsidP="00994D5E">
      <w:pPr>
        <w:pStyle w:val="Apara"/>
        <w:keepNext/>
      </w:pPr>
      <w:r>
        <w:tab/>
      </w:r>
      <w:r w:rsidRPr="00994D5E">
        <w:t>(f)</w:t>
      </w:r>
      <w:r w:rsidRPr="00994D5E">
        <w:tab/>
      </w:r>
      <w:r w:rsidR="00905BDC" w:rsidRPr="00994D5E">
        <w:t>the Speaker may give directions for the printing and circulation, and in relation to the publication, of the report.</w:t>
      </w:r>
    </w:p>
    <w:p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610F4D" w:rsidRPr="00994D5E">
        <w:t>300</w:t>
      </w:r>
      <w:r w:rsidRPr="00994D5E">
        <w:t>.</w:t>
      </w:r>
    </w:p>
    <w:p w:rsidR="00905BDC" w:rsidRPr="00994D5E" w:rsidRDefault="00994D5E" w:rsidP="00994D5E">
      <w:pPr>
        <w:pStyle w:val="AH5Sec"/>
      </w:pPr>
      <w:bookmarkStart w:id="330" w:name="_Toc531696478"/>
      <w:r w:rsidRPr="00994D5E">
        <w:rPr>
          <w:rStyle w:val="CharSectNo"/>
        </w:rPr>
        <w:t>279</w:t>
      </w:r>
      <w:r w:rsidRPr="00994D5E">
        <w:tab/>
      </w:r>
      <w:r w:rsidR="00905BDC" w:rsidRPr="00994D5E">
        <w:t>Inspector’s special report—publication on website</w:t>
      </w:r>
      <w:bookmarkEnd w:id="330"/>
    </w:p>
    <w:p w:rsidR="00905BDC" w:rsidRPr="00994D5E" w:rsidRDefault="00905BDC" w:rsidP="00994D5E">
      <w:pPr>
        <w:pStyle w:val="Amainreturn"/>
        <w:keepNext/>
      </w:pPr>
      <w:r w:rsidRPr="00994D5E">
        <w:t>The inspector must publish the inspector’s special report on the inspector’s website as soon as practicable after giving the report to the Speaker under section </w:t>
      </w:r>
      <w:r w:rsidR="00610F4D" w:rsidRPr="00994D5E">
        <w:t>278</w:t>
      </w:r>
      <w:r w:rsidRPr="00994D5E">
        <w:t>.</w:t>
      </w:r>
    </w:p>
    <w:p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610F4D" w:rsidRPr="00994D5E">
        <w:t>300</w:t>
      </w:r>
      <w:r w:rsidRPr="00994D5E">
        <w:t>.</w:t>
      </w:r>
    </w:p>
    <w:p w:rsidR="00905BDC" w:rsidRPr="00994D5E" w:rsidRDefault="00994D5E" w:rsidP="00994D5E">
      <w:pPr>
        <w:pStyle w:val="AH3Div"/>
        <w:tabs>
          <w:tab w:val="clear" w:pos="2600"/>
        </w:tabs>
      </w:pPr>
      <w:bookmarkStart w:id="331" w:name="_Toc531696479"/>
      <w:r w:rsidRPr="00994D5E">
        <w:rPr>
          <w:rStyle w:val="CharDivNo"/>
        </w:rPr>
        <w:t>Division 5.4.2</w:t>
      </w:r>
      <w:r w:rsidRPr="00994D5E">
        <w:tab/>
      </w:r>
      <w:r w:rsidR="00905BDC" w:rsidRPr="00994D5E">
        <w:rPr>
          <w:rStyle w:val="CharDivText"/>
        </w:rPr>
        <w:t>Inspector—annual operational review of commission</w:t>
      </w:r>
      <w:bookmarkEnd w:id="331"/>
    </w:p>
    <w:p w:rsidR="00905BDC" w:rsidRPr="00994D5E" w:rsidRDefault="00994D5E" w:rsidP="00994D5E">
      <w:pPr>
        <w:pStyle w:val="AH5Sec"/>
      </w:pPr>
      <w:bookmarkStart w:id="332" w:name="_Toc531696480"/>
      <w:r w:rsidRPr="00994D5E">
        <w:rPr>
          <w:rStyle w:val="CharSectNo"/>
        </w:rPr>
        <w:t>280</w:t>
      </w:r>
      <w:r w:rsidRPr="00994D5E">
        <w:tab/>
      </w:r>
      <w:r w:rsidR="00905BDC" w:rsidRPr="00994D5E">
        <w:t>Inspector—annual operational review of commission</w:t>
      </w:r>
      <w:bookmarkEnd w:id="332"/>
    </w:p>
    <w:p w:rsidR="00905BDC" w:rsidRPr="00994D5E" w:rsidRDefault="00994D5E" w:rsidP="00994D5E">
      <w:pPr>
        <w:pStyle w:val="Amain"/>
      </w:pPr>
      <w:r>
        <w:tab/>
      </w:r>
      <w:r w:rsidRPr="00994D5E">
        <w:t>(1)</w:t>
      </w:r>
      <w:r w:rsidRPr="00994D5E">
        <w:tab/>
      </w:r>
      <w:r w:rsidR="00905BDC" w:rsidRPr="00994D5E">
        <w:t xml:space="preserve">The inspector must assess the commission’s compliance with this Act each financial year (an </w:t>
      </w:r>
      <w:r w:rsidR="00905BDC" w:rsidRPr="00994D5E">
        <w:rPr>
          <w:rStyle w:val="charBoldItals"/>
        </w:rPr>
        <w:t>annual operational review</w:t>
      </w:r>
      <w:r w:rsidR="00905BDC" w:rsidRPr="00994D5E">
        <w:t>).</w:t>
      </w:r>
    </w:p>
    <w:p w:rsidR="00905BDC" w:rsidRPr="00994D5E" w:rsidRDefault="00994D5E" w:rsidP="00994D5E">
      <w:pPr>
        <w:pStyle w:val="Amain"/>
      </w:pPr>
      <w:r>
        <w:tab/>
      </w:r>
      <w:r w:rsidRPr="00994D5E">
        <w:t>(2)</w:t>
      </w:r>
      <w:r w:rsidRPr="00994D5E">
        <w:tab/>
      </w:r>
      <w:r w:rsidR="00905BDC" w:rsidRPr="00994D5E">
        <w:t>In assessing the commission’s compliance, the inspector must consider—</w:t>
      </w:r>
    </w:p>
    <w:p w:rsidR="00905BDC" w:rsidRPr="00994D5E" w:rsidRDefault="00994D5E" w:rsidP="00994D5E">
      <w:pPr>
        <w:pStyle w:val="Apara"/>
      </w:pPr>
      <w:r>
        <w:tab/>
      </w:r>
      <w:r w:rsidRPr="00994D5E">
        <w:t>(a)</w:t>
      </w:r>
      <w:r w:rsidRPr="00994D5E">
        <w:tab/>
      </w:r>
      <w:r w:rsidR="00905BDC" w:rsidRPr="00994D5E">
        <w:t>the commission’s management of conflicts of interest including—</w:t>
      </w:r>
    </w:p>
    <w:p w:rsidR="00905BDC" w:rsidRPr="00994D5E" w:rsidRDefault="00994D5E" w:rsidP="00994D5E">
      <w:pPr>
        <w:pStyle w:val="Asubpara"/>
      </w:pPr>
      <w:r>
        <w:tab/>
      </w:r>
      <w:r w:rsidRPr="00994D5E">
        <w:t>(i)</w:t>
      </w:r>
      <w:r w:rsidRPr="00994D5E">
        <w:tab/>
      </w:r>
      <w:r w:rsidR="00905BDC" w:rsidRPr="00994D5E">
        <w:rPr>
          <w:lang w:eastAsia="en-AU"/>
        </w:rPr>
        <w:t>any conflicts of interest reported to the inspector under section </w:t>
      </w:r>
      <w:r w:rsidR="00B53930" w:rsidRPr="00994D5E">
        <w:rPr>
          <w:lang w:eastAsia="en-AU"/>
        </w:rPr>
        <w:t>31</w:t>
      </w:r>
      <w:r w:rsidR="00905BDC" w:rsidRPr="00994D5E">
        <w:rPr>
          <w:lang w:eastAsia="en-AU"/>
        </w:rPr>
        <w:t xml:space="preserve"> (</w:t>
      </w:r>
      <w:r w:rsidR="00905BDC" w:rsidRPr="00994D5E">
        <w:t>Commissioner—must avoid conflict of interest</w:t>
      </w:r>
      <w:r w:rsidR="00905BDC" w:rsidRPr="00994D5E">
        <w:rPr>
          <w:lang w:eastAsia="en-AU"/>
        </w:rPr>
        <w:t>); and</w:t>
      </w:r>
    </w:p>
    <w:p w:rsidR="00905BDC" w:rsidRPr="00994D5E" w:rsidRDefault="00994D5E" w:rsidP="00994D5E">
      <w:pPr>
        <w:pStyle w:val="Asubpara"/>
      </w:pPr>
      <w:r>
        <w:tab/>
      </w:r>
      <w:r w:rsidRPr="00994D5E">
        <w:t>(ii)</w:t>
      </w:r>
      <w:r w:rsidRPr="00994D5E">
        <w:tab/>
      </w:r>
      <w:r w:rsidR="00905BDC" w:rsidRPr="00994D5E">
        <w:t>the conflicts of interest register under section </w:t>
      </w:r>
      <w:r w:rsidR="00B53930" w:rsidRPr="00994D5E">
        <w:t>32</w:t>
      </w:r>
      <w:r w:rsidR="00905BDC" w:rsidRPr="00994D5E">
        <w:t xml:space="preserve"> (Commissioner—conflicts of interest register); and</w:t>
      </w:r>
    </w:p>
    <w:p w:rsidR="00905BDC" w:rsidRPr="00994D5E" w:rsidRDefault="00994D5E" w:rsidP="00994D5E">
      <w:pPr>
        <w:pStyle w:val="Asubpara"/>
      </w:pPr>
      <w:r>
        <w:tab/>
      </w:r>
      <w:r w:rsidRPr="00994D5E">
        <w:t>(iii)</w:t>
      </w:r>
      <w:r w:rsidRPr="00994D5E">
        <w:tab/>
      </w:r>
      <w:r w:rsidR="00905BDC" w:rsidRPr="00994D5E">
        <w:t>any suspension of a commissioner under section </w:t>
      </w:r>
      <w:r w:rsidR="00B53930" w:rsidRPr="00994D5E">
        <w:t>35</w:t>
      </w:r>
      <w:r w:rsidR="00905BDC" w:rsidRPr="00994D5E">
        <w:t xml:space="preserve"> (Commissioner—suspension—generally) that relates to a conflict of interest; and</w:t>
      </w:r>
    </w:p>
    <w:p w:rsidR="00905BDC" w:rsidRPr="00994D5E" w:rsidRDefault="00994D5E" w:rsidP="00994D5E">
      <w:pPr>
        <w:pStyle w:val="Asubpara"/>
      </w:pPr>
      <w:r>
        <w:tab/>
      </w:r>
      <w:r w:rsidRPr="00994D5E">
        <w:t>(iv)</w:t>
      </w:r>
      <w:r w:rsidRPr="00994D5E">
        <w:tab/>
      </w:r>
      <w:r w:rsidR="00905BDC" w:rsidRPr="00994D5E">
        <w:t>any ending of a commissioner’s appointment under section </w:t>
      </w:r>
      <w:r w:rsidR="00B53930" w:rsidRPr="00994D5E">
        <w:t>38</w:t>
      </w:r>
      <w:r w:rsidR="00905BDC" w:rsidRPr="00994D5E">
        <w:t xml:space="preserve"> (Commissioner—ending appointment) that relates to a conflict of interest; and</w:t>
      </w:r>
    </w:p>
    <w:p w:rsidR="00905BDC" w:rsidRPr="00994D5E" w:rsidRDefault="00994D5E" w:rsidP="00994D5E">
      <w:pPr>
        <w:pStyle w:val="Apara"/>
      </w:pPr>
      <w:r>
        <w:tab/>
      </w:r>
      <w:r w:rsidRPr="00994D5E">
        <w:t>(b)</w:t>
      </w:r>
      <w:r w:rsidRPr="00994D5E">
        <w:tab/>
      </w:r>
      <w:r w:rsidR="00905BDC" w:rsidRPr="00994D5E">
        <w:t>whether the commission and members of staff of the commission acted within power and in compliance with this Act and any other relevant Acts; and</w:t>
      </w:r>
    </w:p>
    <w:p w:rsidR="00905BDC" w:rsidRPr="00994D5E" w:rsidRDefault="00994D5E" w:rsidP="00994D5E">
      <w:pPr>
        <w:pStyle w:val="Apara"/>
      </w:pPr>
      <w:r>
        <w:tab/>
      </w:r>
      <w:r w:rsidRPr="00994D5E">
        <w:t>(c)</w:t>
      </w:r>
      <w:r w:rsidRPr="00994D5E">
        <w:tab/>
      </w:r>
      <w:r w:rsidR="00905BDC" w:rsidRPr="00994D5E">
        <w:t>whether the commission has implemented any previous recommendations made by the inspector; and</w:t>
      </w:r>
    </w:p>
    <w:p w:rsidR="00905BDC" w:rsidRPr="00994D5E" w:rsidRDefault="00994D5E" w:rsidP="00994D5E">
      <w:pPr>
        <w:pStyle w:val="Apara"/>
      </w:pPr>
      <w:r>
        <w:tab/>
      </w:r>
      <w:r w:rsidRPr="00994D5E">
        <w:t>(d)</w:t>
      </w:r>
      <w:r w:rsidRPr="00994D5E">
        <w:tab/>
      </w:r>
      <w:r w:rsidR="00905BDC" w:rsidRPr="00994D5E">
        <w:t>any other matters the inspector considers relevant.</w:t>
      </w:r>
    </w:p>
    <w:p w:rsidR="00905BDC" w:rsidRPr="00994D5E" w:rsidRDefault="00994D5E" w:rsidP="00994D5E">
      <w:pPr>
        <w:pStyle w:val="AH5Sec"/>
      </w:pPr>
      <w:bookmarkStart w:id="333" w:name="_Toc531696481"/>
      <w:r w:rsidRPr="00994D5E">
        <w:rPr>
          <w:rStyle w:val="CharSectNo"/>
        </w:rPr>
        <w:t>281</w:t>
      </w:r>
      <w:r w:rsidRPr="00994D5E">
        <w:tab/>
      </w:r>
      <w:r w:rsidR="00905BDC" w:rsidRPr="00994D5E">
        <w:t>Inspector—annual operational review report</w:t>
      </w:r>
      <w:bookmarkEnd w:id="333"/>
    </w:p>
    <w:p w:rsidR="00905BDC" w:rsidRPr="00994D5E" w:rsidRDefault="00994D5E" w:rsidP="00994D5E">
      <w:pPr>
        <w:pStyle w:val="Amain"/>
      </w:pPr>
      <w:r>
        <w:tab/>
      </w:r>
      <w:r w:rsidRPr="00994D5E">
        <w:t>(1)</w:t>
      </w:r>
      <w:r w:rsidRPr="00994D5E">
        <w:tab/>
      </w:r>
      <w:r w:rsidR="00905BDC" w:rsidRPr="00994D5E">
        <w:t xml:space="preserve">The inspector must prepare a report about the annual operational review (an </w:t>
      </w:r>
      <w:r w:rsidR="00905BDC" w:rsidRPr="00994D5E">
        <w:rPr>
          <w:rStyle w:val="charBoldItals"/>
        </w:rPr>
        <w:t>annual operational review report</w:t>
      </w:r>
      <w:r w:rsidR="00905BDC" w:rsidRPr="00994D5E">
        <w:t>) and give a copy of the proposed report to the commission.</w:t>
      </w:r>
    </w:p>
    <w:p w:rsidR="00905BDC" w:rsidRPr="00994D5E" w:rsidRDefault="00994D5E" w:rsidP="00994D5E">
      <w:pPr>
        <w:pStyle w:val="Amain"/>
      </w:pPr>
      <w:r>
        <w:tab/>
      </w:r>
      <w:r w:rsidRPr="00994D5E">
        <w:t>(2)</w:t>
      </w:r>
      <w:r w:rsidRPr="00994D5E">
        <w:tab/>
      </w:r>
      <w:r w:rsidR="00905BDC" w:rsidRPr="00994D5E">
        <w:t>The inspector must give the commission a reasonable opportunity to comment on the proposed report and include a fair representation of the commission’s comments in the report.</w:t>
      </w:r>
    </w:p>
    <w:p w:rsidR="00905BDC" w:rsidRPr="00994D5E" w:rsidRDefault="00994D5E" w:rsidP="00994D5E">
      <w:pPr>
        <w:pStyle w:val="Amain"/>
        <w:keepNext/>
      </w:pPr>
      <w:r>
        <w:tab/>
      </w:r>
      <w:r w:rsidRPr="00994D5E">
        <w:t>(3)</w:t>
      </w:r>
      <w:r w:rsidRPr="00994D5E">
        <w:tab/>
      </w:r>
      <w:r w:rsidR="00905BDC" w:rsidRPr="00994D5E">
        <w:t>The inspector must give the report to the Speaker and the commission within 15 weeks after the end of the financial year to which it relates.</w:t>
      </w:r>
    </w:p>
    <w:p w:rsidR="00905BDC" w:rsidRPr="00994D5E" w:rsidRDefault="00905BDC" w:rsidP="00905BDC">
      <w:pPr>
        <w:pStyle w:val="aNote"/>
      </w:pPr>
      <w:r w:rsidRPr="00994D5E">
        <w:rPr>
          <w:rStyle w:val="charItals"/>
        </w:rPr>
        <w:t>Note</w:t>
      </w:r>
      <w:r w:rsidRPr="00994D5E">
        <w:rPr>
          <w:rStyle w:val="charItals"/>
        </w:rPr>
        <w:tab/>
      </w:r>
      <w:r w:rsidRPr="00994D5E">
        <w:t>The inspector’s annual report must include the annual operational review report (see s </w:t>
      </w:r>
      <w:r w:rsidR="00610F4D" w:rsidRPr="00994D5E">
        <w:t>283</w:t>
      </w:r>
      <w:r w:rsidRPr="00994D5E">
        <w:t>).</w:t>
      </w:r>
    </w:p>
    <w:p w:rsidR="00905BDC" w:rsidRPr="00994D5E" w:rsidRDefault="00994D5E" w:rsidP="00994D5E">
      <w:pPr>
        <w:pStyle w:val="AH3Div"/>
        <w:tabs>
          <w:tab w:val="clear" w:pos="2600"/>
        </w:tabs>
      </w:pPr>
      <w:bookmarkStart w:id="334" w:name="_Toc531696482"/>
      <w:r w:rsidRPr="00994D5E">
        <w:rPr>
          <w:rStyle w:val="CharDivNo"/>
        </w:rPr>
        <w:t>Division 5.4.3</w:t>
      </w:r>
      <w:r w:rsidRPr="00994D5E">
        <w:tab/>
      </w:r>
      <w:r w:rsidR="00905BDC" w:rsidRPr="00994D5E">
        <w:rPr>
          <w:rStyle w:val="CharDivText"/>
        </w:rPr>
        <w:t>Inspector—annual reports</w:t>
      </w:r>
      <w:bookmarkEnd w:id="334"/>
    </w:p>
    <w:p w:rsidR="00905BDC" w:rsidRPr="00994D5E" w:rsidRDefault="00994D5E" w:rsidP="00994D5E">
      <w:pPr>
        <w:pStyle w:val="AH5Sec"/>
        <w:rPr>
          <w:rStyle w:val="charItals"/>
        </w:rPr>
      </w:pPr>
      <w:bookmarkStart w:id="335" w:name="_Toc531696483"/>
      <w:r w:rsidRPr="00994D5E">
        <w:rPr>
          <w:rStyle w:val="CharSectNo"/>
        </w:rPr>
        <w:t>282</w:t>
      </w:r>
      <w:r w:rsidRPr="00994D5E">
        <w:rPr>
          <w:rStyle w:val="charItals"/>
          <w:i w:val="0"/>
        </w:rPr>
        <w:tab/>
      </w:r>
      <w:r w:rsidR="00905BDC" w:rsidRPr="00994D5E">
        <w:t xml:space="preserve">Meaning of </w:t>
      </w:r>
      <w:r w:rsidR="00905BDC" w:rsidRPr="00994D5E">
        <w:rPr>
          <w:rStyle w:val="charItals"/>
        </w:rPr>
        <w:t>inspector’s annual report</w:t>
      </w:r>
      <w:bookmarkEnd w:id="335"/>
    </w:p>
    <w:p w:rsidR="00905BDC" w:rsidRPr="00994D5E" w:rsidRDefault="00905BDC" w:rsidP="00905BDC">
      <w:pPr>
        <w:pStyle w:val="Amainreturn"/>
      </w:pPr>
      <w:r w:rsidRPr="00994D5E">
        <w:t>In this Act:</w:t>
      </w:r>
    </w:p>
    <w:p w:rsidR="00905BDC" w:rsidRPr="00994D5E" w:rsidRDefault="00905BDC" w:rsidP="00994D5E">
      <w:pPr>
        <w:pStyle w:val="aDef"/>
      </w:pPr>
      <w:r w:rsidRPr="00994D5E">
        <w:rPr>
          <w:rStyle w:val="charBoldItals"/>
        </w:rPr>
        <w:t>inspector’s annual report</w:t>
      </w:r>
      <w:r w:rsidRPr="00994D5E">
        <w:t xml:space="preserve"> means a report by the inspector under the </w:t>
      </w:r>
      <w:hyperlink r:id="rId189" w:tooltip="A2004-8" w:history="1">
        <w:r w:rsidR="00703EE8" w:rsidRPr="00994D5E">
          <w:rPr>
            <w:rStyle w:val="charCitHyperlinkItal"/>
          </w:rPr>
          <w:t>Annual Reports (Government Agencies) Act 2004</w:t>
        </w:r>
      </w:hyperlink>
      <w:r w:rsidRPr="00994D5E">
        <w:t>, section 7A (Officer of the Assembly annual report).</w:t>
      </w:r>
    </w:p>
    <w:p w:rsidR="00905BDC" w:rsidRPr="00994D5E" w:rsidRDefault="00994D5E" w:rsidP="00994D5E">
      <w:pPr>
        <w:pStyle w:val="AH5Sec"/>
      </w:pPr>
      <w:bookmarkStart w:id="336" w:name="_Toc531696484"/>
      <w:r w:rsidRPr="00994D5E">
        <w:rPr>
          <w:rStyle w:val="CharSectNo"/>
        </w:rPr>
        <w:t>283</w:t>
      </w:r>
      <w:r w:rsidRPr="00994D5E">
        <w:tab/>
      </w:r>
      <w:r w:rsidR="00905BDC" w:rsidRPr="00994D5E">
        <w:t>Inspector’s annual report—content</w:t>
      </w:r>
      <w:bookmarkEnd w:id="336"/>
    </w:p>
    <w:p w:rsidR="00905BDC" w:rsidRPr="00994D5E" w:rsidRDefault="00994D5E" w:rsidP="00994D5E">
      <w:pPr>
        <w:pStyle w:val="Amain"/>
      </w:pPr>
      <w:r>
        <w:tab/>
      </w:r>
      <w:r w:rsidRPr="00994D5E">
        <w:t>(1)</w:t>
      </w:r>
      <w:r w:rsidRPr="00994D5E">
        <w:tab/>
      </w:r>
      <w:r w:rsidR="00905BDC" w:rsidRPr="00994D5E">
        <w:t>An inspector’s annual report must include the following:</w:t>
      </w:r>
    </w:p>
    <w:p w:rsidR="00905BDC" w:rsidRPr="00994D5E" w:rsidRDefault="00994D5E" w:rsidP="00994D5E">
      <w:pPr>
        <w:pStyle w:val="Apara"/>
      </w:pPr>
      <w:r>
        <w:tab/>
      </w:r>
      <w:r w:rsidRPr="00994D5E">
        <w:t>(a)</w:t>
      </w:r>
      <w:r w:rsidRPr="00994D5E">
        <w:tab/>
      </w:r>
      <w:r w:rsidR="00905BDC" w:rsidRPr="00994D5E">
        <w:t>the number of referrals made to the inspector under section </w:t>
      </w:r>
      <w:r w:rsidR="00B53930" w:rsidRPr="00994D5E">
        <w:t>105</w:t>
      </w:r>
      <w:r w:rsidR="00905BDC" w:rsidRPr="00994D5E">
        <w:t xml:space="preserve"> (Commission must refer corruption reports about staff to inspector) </w:t>
      </w:r>
      <w:r w:rsidR="00905BDC" w:rsidRPr="00994D5E">
        <w:rPr>
          <w:szCs w:val="24"/>
          <w:lang w:eastAsia="en-AU"/>
        </w:rPr>
        <w:t>for the year</w:t>
      </w:r>
      <w:r w:rsidR="00905BDC" w:rsidRPr="00994D5E">
        <w:t>;</w:t>
      </w:r>
    </w:p>
    <w:p w:rsidR="00905BDC" w:rsidRPr="00994D5E" w:rsidRDefault="00994D5E" w:rsidP="00D112D1">
      <w:pPr>
        <w:pStyle w:val="Apara"/>
        <w:keepNext/>
      </w:pPr>
      <w:r>
        <w:tab/>
      </w:r>
      <w:r w:rsidRPr="00994D5E">
        <w:t>(b)</w:t>
      </w:r>
      <w:r w:rsidRPr="00994D5E">
        <w:tab/>
      </w:r>
      <w:r w:rsidR="00905BDC" w:rsidRPr="00994D5E">
        <w:t xml:space="preserve">the number of </w:t>
      </w:r>
      <w:r w:rsidR="00905BDC" w:rsidRPr="00994D5E">
        <w:rPr>
          <w:lang w:eastAsia="en-AU"/>
        </w:rPr>
        <w:t>each of the following for the year:</w:t>
      </w:r>
    </w:p>
    <w:p w:rsidR="00905BDC" w:rsidRPr="00994D5E" w:rsidRDefault="00994D5E" w:rsidP="00994D5E">
      <w:pPr>
        <w:pStyle w:val="Asubpara"/>
      </w:pPr>
      <w:r>
        <w:tab/>
      </w:r>
      <w:r w:rsidRPr="00994D5E">
        <w:t>(i)</w:t>
      </w:r>
      <w:r w:rsidRPr="00994D5E">
        <w:tab/>
      </w:r>
      <w:r w:rsidR="00905BDC" w:rsidRPr="00994D5E">
        <w:rPr>
          <w:lang w:eastAsia="en-AU"/>
        </w:rPr>
        <w:t>copies of confidentiality notices given to the inspector under section </w:t>
      </w:r>
      <w:r w:rsidR="00B53930" w:rsidRPr="00994D5E">
        <w:rPr>
          <w:lang w:eastAsia="en-AU"/>
        </w:rPr>
        <w:t>205</w:t>
      </w:r>
      <w:r w:rsidR="00905BDC" w:rsidRPr="00994D5E">
        <w:rPr>
          <w:lang w:eastAsia="en-AU"/>
        </w:rPr>
        <w:t> (a) (</w:t>
      </w:r>
      <w:r w:rsidR="00905BDC" w:rsidRPr="00994D5E">
        <w:t>Commissioner—monthly reports to inspector</w:t>
      </w:r>
      <w:r w:rsidR="00905BDC" w:rsidRPr="00994D5E">
        <w:rPr>
          <w:lang w:eastAsia="en-AU"/>
        </w:rPr>
        <w:t>);</w:t>
      </w:r>
    </w:p>
    <w:p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copies of notices revoking confidentiality notices given to the inspector under section </w:t>
      </w:r>
      <w:r w:rsidR="00B53930" w:rsidRPr="00994D5E">
        <w:rPr>
          <w:lang w:eastAsia="en-AU"/>
        </w:rPr>
        <w:t>205</w:t>
      </w:r>
      <w:r w:rsidR="00905BDC" w:rsidRPr="00994D5E">
        <w:rPr>
          <w:lang w:eastAsia="en-AU"/>
        </w:rPr>
        <w:t> (b);</w:t>
      </w:r>
    </w:p>
    <w:p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copies of applications to the Supreme Court given to the inspector under section </w:t>
      </w:r>
      <w:r w:rsidR="00B53930" w:rsidRPr="00994D5E">
        <w:rPr>
          <w:lang w:eastAsia="en-AU"/>
        </w:rPr>
        <w:t>205</w:t>
      </w:r>
      <w:r w:rsidR="00905BDC" w:rsidRPr="00994D5E">
        <w:rPr>
          <w:lang w:eastAsia="en-AU"/>
        </w:rPr>
        <w:t> (c);</w:t>
      </w:r>
    </w:p>
    <w:p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copies of orders extending confidentiality notices given to the inspector under section </w:t>
      </w:r>
      <w:r w:rsidR="00B53930" w:rsidRPr="00994D5E">
        <w:rPr>
          <w:lang w:eastAsia="en-AU"/>
        </w:rPr>
        <w:t>205</w:t>
      </w:r>
      <w:r w:rsidR="00905BDC" w:rsidRPr="00994D5E">
        <w:rPr>
          <w:lang w:eastAsia="en-AU"/>
        </w:rPr>
        <w:t> (d);</w:t>
      </w:r>
    </w:p>
    <w:p w:rsidR="00905BDC" w:rsidRPr="00994D5E" w:rsidRDefault="00994D5E" w:rsidP="00994D5E">
      <w:pPr>
        <w:pStyle w:val="Asubpara"/>
        <w:rPr>
          <w:lang w:eastAsia="en-AU"/>
        </w:rPr>
      </w:pPr>
      <w:r>
        <w:rPr>
          <w:lang w:eastAsia="en-AU"/>
        </w:rPr>
        <w:tab/>
      </w:r>
      <w:r w:rsidRPr="00994D5E">
        <w:rPr>
          <w:lang w:eastAsia="en-AU"/>
        </w:rPr>
        <w:t>(v)</w:t>
      </w:r>
      <w:r w:rsidRPr="00994D5E">
        <w:rPr>
          <w:lang w:eastAsia="en-AU"/>
        </w:rPr>
        <w:tab/>
      </w:r>
      <w:r w:rsidR="00905BDC" w:rsidRPr="00994D5E">
        <w:t xml:space="preserve">preliminary inquiry </w:t>
      </w:r>
      <w:r w:rsidR="00905BDC" w:rsidRPr="00994D5E">
        <w:rPr>
          <w:lang w:eastAsia="en-AU"/>
        </w:rPr>
        <w:t>notices the inspector is notified about under section </w:t>
      </w:r>
      <w:r w:rsidR="00B53930" w:rsidRPr="00994D5E">
        <w:rPr>
          <w:lang w:eastAsia="en-AU"/>
        </w:rPr>
        <w:t>205</w:t>
      </w:r>
      <w:r w:rsidR="00905BDC" w:rsidRPr="00994D5E">
        <w:rPr>
          <w:lang w:eastAsia="en-AU"/>
        </w:rPr>
        <w:t> (e);</w:t>
      </w:r>
    </w:p>
    <w:p w:rsidR="00905BDC" w:rsidRPr="00994D5E" w:rsidRDefault="00994D5E" w:rsidP="00994D5E">
      <w:pPr>
        <w:pStyle w:val="Asubpara"/>
        <w:rPr>
          <w:lang w:eastAsia="en-AU"/>
        </w:rPr>
      </w:pPr>
      <w:r>
        <w:rPr>
          <w:lang w:eastAsia="en-AU"/>
        </w:rPr>
        <w:tab/>
      </w:r>
      <w:r w:rsidRPr="00994D5E">
        <w:rPr>
          <w:lang w:eastAsia="en-AU"/>
        </w:rPr>
        <w:t>(vi)</w:t>
      </w:r>
      <w:r w:rsidRPr="00994D5E">
        <w:rPr>
          <w:lang w:eastAsia="en-AU"/>
        </w:rPr>
        <w:tab/>
      </w:r>
      <w:r w:rsidR="00905BDC" w:rsidRPr="00994D5E">
        <w:t xml:space="preserve">public examinations </w:t>
      </w:r>
      <w:r w:rsidR="00905BDC" w:rsidRPr="00994D5E">
        <w:rPr>
          <w:lang w:eastAsia="en-AU"/>
        </w:rPr>
        <w:t>the inspector is notified about under section </w:t>
      </w:r>
      <w:r w:rsidR="00B53930" w:rsidRPr="00994D5E">
        <w:rPr>
          <w:lang w:eastAsia="en-AU"/>
        </w:rPr>
        <w:t>205</w:t>
      </w:r>
      <w:r w:rsidR="00905BDC" w:rsidRPr="00994D5E">
        <w:rPr>
          <w:lang w:eastAsia="en-AU"/>
        </w:rPr>
        <w:t> (f</w:t>
      </w:r>
      <w:r w:rsidR="00905BDC" w:rsidRPr="00994D5E">
        <w:t>);</w:t>
      </w:r>
    </w:p>
    <w:p w:rsidR="00905BDC" w:rsidRPr="00994D5E" w:rsidRDefault="00994D5E" w:rsidP="00994D5E">
      <w:pPr>
        <w:pStyle w:val="Asubpara"/>
        <w:rPr>
          <w:lang w:eastAsia="en-AU"/>
        </w:rPr>
      </w:pPr>
      <w:r>
        <w:rPr>
          <w:lang w:eastAsia="en-AU"/>
        </w:rPr>
        <w:tab/>
      </w:r>
      <w:r w:rsidRPr="00994D5E">
        <w:rPr>
          <w:lang w:eastAsia="en-AU"/>
        </w:rPr>
        <w:t>(vii)</w:t>
      </w:r>
      <w:r w:rsidRPr="00994D5E">
        <w:rPr>
          <w:lang w:eastAsia="en-AU"/>
        </w:rPr>
        <w:tab/>
      </w:r>
      <w:r w:rsidR="00905BDC" w:rsidRPr="00994D5E">
        <w:t xml:space="preserve">examination summons </w:t>
      </w:r>
      <w:r w:rsidR="00905BDC" w:rsidRPr="00994D5E">
        <w:rPr>
          <w:lang w:eastAsia="en-AU"/>
        </w:rPr>
        <w:t>the inspector is notified about under section </w:t>
      </w:r>
      <w:r w:rsidR="00B53930" w:rsidRPr="00994D5E">
        <w:rPr>
          <w:lang w:eastAsia="en-AU"/>
        </w:rPr>
        <w:t>205</w:t>
      </w:r>
      <w:r w:rsidR="00BB180D">
        <w:rPr>
          <w:lang w:eastAsia="en-AU"/>
        </w:rPr>
        <w:t> (h</w:t>
      </w:r>
      <w:r w:rsidR="00905BDC" w:rsidRPr="00994D5E">
        <w:t>);</w:t>
      </w:r>
    </w:p>
    <w:p w:rsidR="00905BDC" w:rsidRPr="00994D5E" w:rsidRDefault="00994D5E" w:rsidP="00994D5E">
      <w:pPr>
        <w:pStyle w:val="Asubpara"/>
        <w:rPr>
          <w:lang w:eastAsia="en-AU"/>
        </w:rPr>
      </w:pPr>
      <w:r>
        <w:rPr>
          <w:lang w:eastAsia="en-AU"/>
        </w:rPr>
        <w:tab/>
      </w:r>
      <w:r w:rsidRPr="00994D5E">
        <w:rPr>
          <w:lang w:eastAsia="en-AU"/>
        </w:rPr>
        <w:t>(viii)</w:t>
      </w:r>
      <w:r w:rsidRPr="00994D5E">
        <w:rPr>
          <w:lang w:eastAsia="en-AU"/>
        </w:rPr>
        <w:tab/>
      </w:r>
      <w:r w:rsidR="00905BDC" w:rsidRPr="00994D5E">
        <w:t xml:space="preserve">copies of video recordings and transcripts given to the inspector </w:t>
      </w:r>
      <w:r w:rsidR="00905BDC" w:rsidRPr="00994D5E">
        <w:rPr>
          <w:lang w:eastAsia="en-AU"/>
        </w:rPr>
        <w:t>under section </w:t>
      </w:r>
      <w:r w:rsidR="00B53930" w:rsidRPr="00994D5E">
        <w:rPr>
          <w:lang w:eastAsia="en-AU"/>
        </w:rPr>
        <w:t>205</w:t>
      </w:r>
      <w:r w:rsidR="00BB180D">
        <w:rPr>
          <w:lang w:eastAsia="en-AU"/>
        </w:rPr>
        <w:t> (i</w:t>
      </w:r>
      <w:r w:rsidR="00905BDC" w:rsidRPr="00994D5E">
        <w:rPr>
          <w:lang w:eastAsia="en-AU"/>
        </w:rPr>
        <w:t>);</w:t>
      </w:r>
    </w:p>
    <w:p w:rsidR="00905BDC" w:rsidRPr="00994D5E" w:rsidRDefault="00994D5E" w:rsidP="00994D5E">
      <w:pPr>
        <w:pStyle w:val="Asubpara"/>
        <w:rPr>
          <w:lang w:eastAsia="en-AU"/>
        </w:rPr>
      </w:pPr>
      <w:r>
        <w:rPr>
          <w:lang w:eastAsia="en-AU"/>
        </w:rPr>
        <w:tab/>
      </w:r>
      <w:r w:rsidRPr="00994D5E">
        <w:rPr>
          <w:lang w:eastAsia="en-AU"/>
        </w:rPr>
        <w:t>(ix)</w:t>
      </w:r>
      <w:r w:rsidRPr="00994D5E">
        <w:rPr>
          <w:lang w:eastAsia="en-AU"/>
        </w:rPr>
        <w:tab/>
      </w:r>
      <w:r w:rsidR="00905BDC" w:rsidRPr="00994D5E">
        <w:t xml:space="preserve">arrest warrants </w:t>
      </w:r>
      <w:r w:rsidR="00905BDC" w:rsidRPr="00994D5E">
        <w:rPr>
          <w:lang w:eastAsia="en-AU"/>
        </w:rPr>
        <w:t>the inspector is notified about under section </w:t>
      </w:r>
      <w:r w:rsidR="00B53930" w:rsidRPr="00994D5E">
        <w:rPr>
          <w:lang w:eastAsia="en-AU"/>
        </w:rPr>
        <w:t>205</w:t>
      </w:r>
      <w:r w:rsidR="00BB180D">
        <w:rPr>
          <w:lang w:eastAsia="en-AU"/>
        </w:rPr>
        <w:t> (j</w:t>
      </w:r>
      <w:r w:rsidR="00905BDC" w:rsidRPr="00994D5E">
        <w:rPr>
          <w:lang w:eastAsia="en-AU"/>
        </w:rPr>
        <w:t>);</w:t>
      </w:r>
    </w:p>
    <w:p w:rsidR="00905BDC" w:rsidRPr="00994D5E" w:rsidRDefault="00994D5E" w:rsidP="00994D5E">
      <w:pPr>
        <w:pStyle w:val="Asubpara"/>
        <w:rPr>
          <w:lang w:eastAsia="en-AU"/>
        </w:rPr>
      </w:pPr>
      <w:r>
        <w:rPr>
          <w:lang w:eastAsia="en-AU"/>
        </w:rPr>
        <w:tab/>
      </w:r>
      <w:r w:rsidRPr="00994D5E">
        <w:rPr>
          <w:lang w:eastAsia="en-AU"/>
        </w:rPr>
        <w:t>(x)</w:t>
      </w:r>
      <w:r w:rsidRPr="00994D5E">
        <w:rPr>
          <w:lang w:eastAsia="en-AU"/>
        </w:rPr>
        <w:tab/>
      </w:r>
      <w:r w:rsidR="00905BDC" w:rsidRPr="00994D5E">
        <w:t xml:space="preserve">applications to the Supreme Court </w:t>
      </w:r>
      <w:r w:rsidR="00905BDC" w:rsidRPr="00994D5E">
        <w:rPr>
          <w:lang w:eastAsia="en-AU"/>
        </w:rPr>
        <w:t>the inspector is notified about under section </w:t>
      </w:r>
      <w:r w:rsidR="00B53930" w:rsidRPr="00994D5E">
        <w:rPr>
          <w:lang w:eastAsia="en-AU"/>
        </w:rPr>
        <w:t>205</w:t>
      </w:r>
      <w:r w:rsidR="00905BDC" w:rsidRPr="00994D5E">
        <w:rPr>
          <w:lang w:eastAsia="en-AU"/>
        </w:rPr>
        <w:t> </w:t>
      </w:r>
      <w:r w:rsidR="00BB180D">
        <w:rPr>
          <w:lang w:eastAsia="en-AU"/>
        </w:rPr>
        <w:t>(k</w:t>
      </w:r>
      <w:r w:rsidR="00905BDC" w:rsidRPr="00994D5E">
        <w:rPr>
          <w:lang w:eastAsia="en-AU"/>
        </w:rPr>
        <w:t>);</w:t>
      </w:r>
    </w:p>
    <w:p w:rsidR="00905BDC" w:rsidRPr="00994D5E" w:rsidRDefault="00994D5E" w:rsidP="00994D5E">
      <w:pPr>
        <w:pStyle w:val="Asubpara"/>
        <w:rPr>
          <w:lang w:eastAsia="en-AU"/>
        </w:rPr>
      </w:pPr>
      <w:r>
        <w:rPr>
          <w:lang w:eastAsia="en-AU"/>
        </w:rPr>
        <w:tab/>
      </w:r>
      <w:r w:rsidRPr="00994D5E">
        <w:rPr>
          <w:lang w:eastAsia="en-AU"/>
        </w:rPr>
        <w:t>(xi)</w:t>
      </w:r>
      <w:r w:rsidRPr="00994D5E">
        <w:rPr>
          <w:lang w:eastAsia="en-AU"/>
        </w:rPr>
        <w:tab/>
      </w:r>
      <w:r w:rsidR="00905BDC" w:rsidRPr="00994D5E">
        <w:t xml:space="preserve">legal advice directions </w:t>
      </w:r>
      <w:r w:rsidR="00905BDC" w:rsidRPr="00994D5E">
        <w:rPr>
          <w:lang w:eastAsia="en-AU"/>
        </w:rPr>
        <w:t>the inspector is notified about under section </w:t>
      </w:r>
      <w:r w:rsidR="00B53930" w:rsidRPr="00994D5E">
        <w:rPr>
          <w:lang w:eastAsia="en-AU"/>
        </w:rPr>
        <w:t>205</w:t>
      </w:r>
      <w:r w:rsidR="00BB180D">
        <w:rPr>
          <w:lang w:eastAsia="en-AU"/>
        </w:rPr>
        <w:t> (l</w:t>
      </w:r>
      <w:r w:rsidR="00905BDC" w:rsidRPr="00994D5E">
        <w:rPr>
          <w:lang w:eastAsia="en-AU"/>
        </w:rPr>
        <w:t>);</w:t>
      </w:r>
    </w:p>
    <w:p w:rsidR="00905BDC" w:rsidRPr="00994D5E" w:rsidRDefault="00994D5E" w:rsidP="00994D5E">
      <w:pPr>
        <w:pStyle w:val="Apara"/>
      </w:pPr>
      <w:r>
        <w:tab/>
      </w:r>
      <w:r w:rsidRPr="00994D5E">
        <w:t>(c)</w:t>
      </w:r>
      <w:r w:rsidRPr="00994D5E">
        <w:tab/>
      </w:r>
      <w:r w:rsidR="00905BDC" w:rsidRPr="00994D5E">
        <w:t xml:space="preserve">the number of </w:t>
      </w:r>
      <w:r w:rsidR="00905BDC" w:rsidRPr="00994D5E">
        <w:rPr>
          <w:lang w:eastAsia="en-AU"/>
        </w:rPr>
        <w:t>each of the following for the year:</w:t>
      </w:r>
    </w:p>
    <w:p w:rsidR="00905BDC" w:rsidRPr="00994D5E" w:rsidRDefault="00994D5E" w:rsidP="00994D5E">
      <w:pPr>
        <w:pStyle w:val="Asubpara"/>
      </w:pPr>
      <w:r>
        <w:tab/>
      </w:r>
      <w:r w:rsidRPr="00994D5E">
        <w:t>(i)</w:t>
      </w:r>
      <w:r w:rsidRPr="00994D5E">
        <w:tab/>
      </w:r>
      <w:r w:rsidR="00905BDC" w:rsidRPr="00994D5E">
        <w:rPr>
          <w:lang w:eastAsia="en-AU"/>
        </w:rPr>
        <w:t>complaints made to the inspector under section </w:t>
      </w:r>
      <w:r w:rsidR="00B53930" w:rsidRPr="00994D5E">
        <w:rPr>
          <w:lang w:eastAsia="en-AU"/>
        </w:rPr>
        <w:t>257</w:t>
      </w:r>
      <w:r w:rsidR="00905BDC" w:rsidRPr="00994D5E">
        <w:rPr>
          <w:lang w:eastAsia="en-AU"/>
        </w:rPr>
        <w:t xml:space="preserve"> (</w:t>
      </w:r>
      <w:r w:rsidR="00905BDC" w:rsidRPr="00994D5E">
        <w:t>Inspector—making a complaint to the inspector</w:t>
      </w:r>
      <w:r w:rsidR="00905BDC" w:rsidRPr="00994D5E">
        <w:rPr>
          <w:lang w:eastAsia="en-AU"/>
        </w:rPr>
        <w:t>);</w:t>
      </w:r>
    </w:p>
    <w:p w:rsidR="00905BDC" w:rsidRPr="00994D5E" w:rsidRDefault="00994D5E" w:rsidP="00994D5E">
      <w:pPr>
        <w:pStyle w:val="Asubpara"/>
      </w:pPr>
      <w:r>
        <w:tab/>
      </w:r>
      <w:r w:rsidRPr="00994D5E">
        <w:t>(ii)</w:t>
      </w:r>
      <w:r w:rsidRPr="00994D5E">
        <w:tab/>
      </w:r>
      <w:r w:rsidR="00905BDC" w:rsidRPr="00994D5E">
        <w:rPr>
          <w:lang w:eastAsia="en-AU"/>
        </w:rPr>
        <w:t>investigations conducted by the inspector under section </w:t>
      </w:r>
      <w:r w:rsidR="00B16A14" w:rsidRPr="00994D5E">
        <w:rPr>
          <w:lang w:eastAsia="en-AU"/>
        </w:rPr>
        <w:t>264</w:t>
      </w:r>
      <w:r w:rsidR="00905BDC" w:rsidRPr="00994D5E">
        <w:rPr>
          <w:lang w:eastAsia="en-AU"/>
        </w:rPr>
        <w:t xml:space="preserve"> (</w:t>
      </w:r>
      <w:r w:rsidR="00905BDC" w:rsidRPr="00994D5E">
        <w:t>Inspector—investigating a complaint</w:t>
      </w:r>
      <w:r w:rsidR="00905BDC" w:rsidRPr="00994D5E">
        <w:rPr>
          <w:lang w:eastAsia="en-AU"/>
        </w:rPr>
        <w:t>) and section </w:t>
      </w:r>
      <w:r w:rsidR="00B16A14" w:rsidRPr="00994D5E">
        <w:rPr>
          <w:lang w:eastAsia="en-AU"/>
        </w:rPr>
        <w:t>265</w:t>
      </w:r>
      <w:r w:rsidR="00905BDC" w:rsidRPr="00994D5E">
        <w:rPr>
          <w:lang w:eastAsia="en-AU"/>
        </w:rPr>
        <w:t xml:space="preserve"> (</w:t>
      </w:r>
      <w:r w:rsidR="00905BDC" w:rsidRPr="00994D5E">
        <w:t>Inspector—own initiative investigation</w:t>
      </w:r>
      <w:r w:rsidR="00905BDC" w:rsidRPr="00994D5E">
        <w:rPr>
          <w:lang w:eastAsia="en-AU"/>
        </w:rPr>
        <w:t>);</w:t>
      </w:r>
    </w:p>
    <w:p w:rsidR="00905BDC" w:rsidRPr="00994D5E" w:rsidRDefault="00994D5E" w:rsidP="00994D5E">
      <w:pPr>
        <w:pStyle w:val="Asubpara"/>
      </w:pPr>
      <w:r>
        <w:tab/>
      </w:r>
      <w:r w:rsidRPr="00994D5E">
        <w:t>(iii)</w:t>
      </w:r>
      <w:r w:rsidRPr="00994D5E">
        <w:tab/>
      </w:r>
      <w:r w:rsidR="00905BDC" w:rsidRPr="00994D5E">
        <w:rPr>
          <w:lang w:eastAsia="en-AU"/>
        </w:rPr>
        <w:t>referrals made by the inspector under section </w:t>
      </w:r>
      <w:r w:rsidR="00B16A14" w:rsidRPr="00994D5E">
        <w:rPr>
          <w:lang w:eastAsia="en-AU"/>
        </w:rPr>
        <w:t>271</w:t>
      </w:r>
      <w:r w:rsidR="00905BDC" w:rsidRPr="00994D5E">
        <w:rPr>
          <w:lang w:eastAsia="en-AU"/>
        </w:rPr>
        <w:t xml:space="preserve"> (</w:t>
      </w:r>
      <w:r w:rsidR="00905BDC" w:rsidRPr="00994D5E">
        <w:t>Inspector—referral to other entities</w:t>
      </w:r>
      <w:r w:rsidR="00905BDC" w:rsidRPr="00994D5E">
        <w:rPr>
          <w:lang w:eastAsia="en-AU"/>
        </w:rPr>
        <w:t>);</w:t>
      </w:r>
    </w:p>
    <w:p w:rsidR="00905BDC" w:rsidRPr="00994D5E" w:rsidRDefault="00994D5E" w:rsidP="00994D5E">
      <w:pPr>
        <w:pStyle w:val="Asubpara"/>
      </w:pPr>
      <w:r>
        <w:tab/>
      </w:r>
      <w:r w:rsidRPr="00994D5E">
        <w:t>(iv)</w:t>
      </w:r>
      <w:r w:rsidRPr="00994D5E">
        <w:tab/>
      </w:r>
      <w:r w:rsidR="00905BDC" w:rsidRPr="00994D5E">
        <w:rPr>
          <w:lang w:eastAsia="en-AU"/>
        </w:rPr>
        <w:t>recommendations made by the inspector under—</w:t>
      </w:r>
    </w:p>
    <w:p w:rsidR="00905BDC" w:rsidRPr="00994D5E" w:rsidRDefault="00994D5E" w:rsidP="00994D5E">
      <w:pPr>
        <w:pStyle w:val="Asubsubpara"/>
      </w:pPr>
      <w:r>
        <w:tab/>
      </w:r>
      <w:r w:rsidRPr="00994D5E">
        <w:t>(A)</w:t>
      </w:r>
      <w:r w:rsidRPr="00994D5E">
        <w:tab/>
      </w:r>
      <w:r w:rsidR="00905BDC" w:rsidRPr="00994D5E">
        <w:rPr>
          <w:lang w:eastAsia="en-AU"/>
        </w:rPr>
        <w:t>section </w:t>
      </w:r>
      <w:r w:rsidR="00B45D67" w:rsidRPr="00994D5E">
        <w:rPr>
          <w:lang w:eastAsia="en-AU"/>
        </w:rPr>
        <w:t>272</w:t>
      </w:r>
      <w:r w:rsidR="00905BDC" w:rsidRPr="00994D5E">
        <w:rPr>
          <w:lang w:eastAsia="en-AU"/>
        </w:rPr>
        <w:t xml:space="preserve"> (</w:t>
      </w:r>
      <w:r w:rsidR="00905BDC" w:rsidRPr="00994D5E">
        <w:t>Inspector—recommendations about practices or procedures</w:t>
      </w:r>
      <w:r w:rsidR="00905BDC" w:rsidRPr="00994D5E">
        <w:rPr>
          <w:lang w:eastAsia="en-AU"/>
        </w:rPr>
        <w:t>); and</w:t>
      </w:r>
    </w:p>
    <w:p w:rsidR="00905BDC" w:rsidRPr="00994D5E" w:rsidRDefault="00994D5E" w:rsidP="00994D5E">
      <w:pPr>
        <w:pStyle w:val="Asubsubpara"/>
      </w:pPr>
      <w:r>
        <w:tab/>
      </w:r>
      <w:r w:rsidRPr="00994D5E">
        <w:t>(B)</w:t>
      </w:r>
      <w:r w:rsidRPr="00994D5E">
        <w:tab/>
      </w:r>
      <w:r w:rsidR="00905BDC" w:rsidRPr="00994D5E">
        <w:rPr>
          <w:lang w:eastAsia="en-AU"/>
        </w:rPr>
        <w:t>section </w:t>
      </w:r>
      <w:r w:rsidR="00B45D67" w:rsidRPr="00994D5E">
        <w:rPr>
          <w:lang w:eastAsia="en-AU"/>
        </w:rPr>
        <w:t>273</w:t>
      </w:r>
      <w:r w:rsidR="00905BDC" w:rsidRPr="00994D5E">
        <w:rPr>
          <w:lang w:eastAsia="en-AU"/>
        </w:rPr>
        <w:t xml:space="preserve"> (</w:t>
      </w:r>
      <w:r w:rsidR="00905BDC" w:rsidRPr="00994D5E">
        <w:t>Inspector—recommendation to Speaker that commissioner or staff be investigated</w:t>
      </w:r>
      <w:r w:rsidR="00905BDC" w:rsidRPr="00994D5E">
        <w:rPr>
          <w:lang w:eastAsia="en-AU"/>
        </w:rPr>
        <w:t>);</w:t>
      </w:r>
    </w:p>
    <w:p w:rsidR="00905BDC" w:rsidRPr="00994D5E" w:rsidRDefault="00994D5E" w:rsidP="00994D5E">
      <w:pPr>
        <w:pStyle w:val="Asubpara"/>
      </w:pPr>
      <w:r>
        <w:tab/>
      </w:r>
      <w:r w:rsidRPr="00994D5E">
        <w:t>(v)</w:t>
      </w:r>
      <w:r w:rsidRPr="00994D5E">
        <w:tab/>
      </w:r>
      <w:r w:rsidR="00905BDC" w:rsidRPr="00994D5E">
        <w:rPr>
          <w:lang w:eastAsia="en-AU"/>
        </w:rPr>
        <w:t>information sharing entities to whom the inspector has disclosed information under section </w:t>
      </w:r>
      <w:r w:rsidR="00B45D67" w:rsidRPr="00994D5E">
        <w:rPr>
          <w:lang w:eastAsia="en-AU"/>
        </w:rPr>
        <w:t>274</w:t>
      </w:r>
      <w:r w:rsidR="00905BDC" w:rsidRPr="00994D5E">
        <w:rPr>
          <w:lang w:eastAsia="en-AU"/>
        </w:rPr>
        <w:t xml:space="preserve"> (</w:t>
      </w:r>
      <w:r w:rsidR="00905BDC" w:rsidRPr="00994D5E">
        <w:t>Inspector—disclosure of information</w:t>
      </w:r>
      <w:r w:rsidR="00905BDC" w:rsidRPr="00994D5E">
        <w:rPr>
          <w:lang w:eastAsia="en-AU"/>
        </w:rPr>
        <w:t>) including the general nature and extent of the information disclosed;</w:t>
      </w:r>
    </w:p>
    <w:p w:rsidR="00905BDC" w:rsidRPr="00994D5E" w:rsidRDefault="00994D5E" w:rsidP="00994D5E">
      <w:pPr>
        <w:pStyle w:val="Asubpara"/>
      </w:pPr>
      <w:r>
        <w:tab/>
      </w:r>
      <w:r w:rsidRPr="00994D5E">
        <w:t>(vi)</w:t>
      </w:r>
      <w:r w:rsidRPr="00994D5E">
        <w:tab/>
      </w:r>
      <w:r w:rsidR="00905BDC" w:rsidRPr="00994D5E">
        <w:rPr>
          <w:lang w:eastAsia="en-AU"/>
        </w:rPr>
        <w:t>inspector’s special reports presented to the Legislative Assembly under section </w:t>
      </w:r>
      <w:r w:rsidR="00B45D67" w:rsidRPr="00994D5E">
        <w:rPr>
          <w:lang w:eastAsia="en-AU"/>
        </w:rPr>
        <w:t>278</w:t>
      </w:r>
      <w:r w:rsidR="00905BDC" w:rsidRPr="00994D5E">
        <w:rPr>
          <w:lang w:eastAsia="en-AU"/>
        </w:rPr>
        <w:t xml:space="preserve"> (</w:t>
      </w:r>
      <w:r w:rsidR="00905BDC" w:rsidRPr="00994D5E">
        <w:t>Inspector’s special report—presentation to Legislative Assembly</w:t>
      </w:r>
      <w:r w:rsidR="00905BDC" w:rsidRPr="00994D5E">
        <w:rPr>
          <w:lang w:eastAsia="en-AU"/>
        </w:rPr>
        <w:t>);</w:t>
      </w:r>
    </w:p>
    <w:p w:rsidR="00905BDC" w:rsidRPr="00994D5E" w:rsidRDefault="00994D5E" w:rsidP="00994D5E">
      <w:pPr>
        <w:pStyle w:val="Apara"/>
      </w:pPr>
      <w:r>
        <w:tab/>
      </w:r>
      <w:r w:rsidRPr="00994D5E">
        <w:t>(d)</w:t>
      </w:r>
      <w:r w:rsidRPr="00994D5E">
        <w:tab/>
      </w:r>
      <w:r w:rsidR="00905BDC" w:rsidRPr="00994D5E">
        <w:rPr>
          <w:lang w:eastAsia="en-AU"/>
        </w:rPr>
        <w:t>a description of each of the following for the year:</w:t>
      </w:r>
    </w:p>
    <w:p w:rsidR="00905BDC" w:rsidRPr="00994D5E" w:rsidRDefault="00994D5E" w:rsidP="00994D5E">
      <w:pPr>
        <w:pStyle w:val="Asubpara"/>
      </w:pPr>
      <w:r>
        <w:tab/>
      </w:r>
      <w:r w:rsidRPr="00994D5E">
        <w:t>(i)</w:t>
      </w:r>
      <w:r w:rsidRPr="00994D5E">
        <w:tab/>
      </w:r>
      <w:r w:rsidR="00905BDC" w:rsidRPr="00994D5E">
        <w:rPr>
          <w:lang w:eastAsia="en-AU"/>
        </w:rPr>
        <w:t xml:space="preserve">matters referred to the inspector under </w:t>
      </w:r>
      <w:r w:rsidR="00905BDC" w:rsidRPr="00994D5E">
        <w:t>section </w:t>
      </w:r>
      <w:r w:rsidR="00B53930" w:rsidRPr="00994D5E">
        <w:t>105</w:t>
      </w:r>
      <w:r w:rsidR="00905BDC" w:rsidRPr="00994D5E">
        <w:t xml:space="preserve"> (Commission must refer corruption reports about staff to inspector)</w:t>
      </w:r>
      <w:r w:rsidR="00905BDC" w:rsidRPr="00994D5E">
        <w:rPr>
          <w:lang w:eastAsia="en-AU"/>
        </w:rPr>
        <w:t>;</w:t>
      </w:r>
    </w:p>
    <w:p w:rsidR="00905BDC" w:rsidRPr="00994D5E" w:rsidRDefault="00994D5E" w:rsidP="00994D5E">
      <w:pPr>
        <w:pStyle w:val="Asubpara"/>
      </w:pPr>
      <w:r>
        <w:tab/>
      </w:r>
      <w:r w:rsidRPr="00994D5E">
        <w:t>(ii)</w:t>
      </w:r>
      <w:r w:rsidRPr="00994D5E">
        <w:tab/>
      </w:r>
      <w:r w:rsidR="00905BDC" w:rsidRPr="00994D5E">
        <w:rPr>
          <w:lang w:eastAsia="en-AU"/>
        </w:rPr>
        <w:t>complaints made to the inspector under section </w:t>
      </w:r>
      <w:r w:rsidR="00B53930" w:rsidRPr="00994D5E">
        <w:rPr>
          <w:lang w:eastAsia="en-AU"/>
        </w:rPr>
        <w:t>257</w:t>
      </w:r>
      <w:r w:rsidR="00905BDC" w:rsidRPr="00994D5E">
        <w:rPr>
          <w:lang w:eastAsia="en-AU"/>
        </w:rPr>
        <w:t xml:space="preserve"> (</w:t>
      </w:r>
      <w:r w:rsidR="00905BDC" w:rsidRPr="00994D5E">
        <w:t>Inspector—making a complaint to the inspector</w:t>
      </w:r>
      <w:r w:rsidR="00905BDC" w:rsidRPr="00994D5E">
        <w:rPr>
          <w:lang w:eastAsia="en-AU"/>
        </w:rPr>
        <w:t>);</w:t>
      </w:r>
    </w:p>
    <w:p w:rsidR="00905BDC" w:rsidRPr="00994D5E" w:rsidRDefault="00994D5E" w:rsidP="00994D5E">
      <w:pPr>
        <w:pStyle w:val="Asubpara"/>
      </w:pPr>
      <w:r>
        <w:tab/>
      </w:r>
      <w:r w:rsidRPr="00994D5E">
        <w:t>(iii)</w:t>
      </w:r>
      <w:r w:rsidRPr="00994D5E">
        <w:tab/>
      </w:r>
      <w:r w:rsidR="00905BDC" w:rsidRPr="00994D5E">
        <w:rPr>
          <w:lang w:eastAsia="en-AU"/>
        </w:rPr>
        <w:t>investigations conducted by the inspector under section </w:t>
      </w:r>
      <w:r w:rsidR="00B45D67" w:rsidRPr="00994D5E">
        <w:rPr>
          <w:lang w:eastAsia="en-AU"/>
        </w:rPr>
        <w:t>264</w:t>
      </w:r>
      <w:r w:rsidR="00905BDC" w:rsidRPr="00994D5E">
        <w:rPr>
          <w:lang w:eastAsia="en-AU"/>
        </w:rPr>
        <w:t xml:space="preserve"> (</w:t>
      </w:r>
      <w:r w:rsidR="00905BDC" w:rsidRPr="00994D5E">
        <w:t>Inspector—investigating a complaint</w:t>
      </w:r>
      <w:r w:rsidR="00905BDC" w:rsidRPr="00994D5E">
        <w:rPr>
          <w:lang w:eastAsia="en-AU"/>
        </w:rPr>
        <w:t>) and section </w:t>
      </w:r>
      <w:r w:rsidR="00B45D67" w:rsidRPr="00994D5E">
        <w:rPr>
          <w:lang w:eastAsia="en-AU"/>
        </w:rPr>
        <w:t>265</w:t>
      </w:r>
      <w:r w:rsidR="00905BDC" w:rsidRPr="00994D5E">
        <w:rPr>
          <w:lang w:eastAsia="en-AU"/>
        </w:rPr>
        <w:t xml:space="preserve"> (</w:t>
      </w:r>
      <w:r w:rsidR="00905BDC" w:rsidRPr="00994D5E">
        <w:t>Inspector—own initiative investigation</w:t>
      </w:r>
      <w:r w:rsidR="00905BDC" w:rsidRPr="00994D5E">
        <w:rPr>
          <w:lang w:eastAsia="en-AU"/>
        </w:rPr>
        <w:t>);</w:t>
      </w:r>
    </w:p>
    <w:p w:rsidR="00905BDC" w:rsidRPr="00994D5E" w:rsidRDefault="00994D5E" w:rsidP="00D112D1">
      <w:pPr>
        <w:pStyle w:val="Apara"/>
        <w:keepLines/>
      </w:pPr>
      <w:r>
        <w:tab/>
      </w:r>
      <w:r w:rsidRPr="00994D5E">
        <w:t>(e)</w:t>
      </w:r>
      <w:r w:rsidRPr="00994D5E">
        <w:tab/>
      </w:r>
      <w:r w:rsidR="00905BDC" w:rsidRPr="00994D5E">
        <w:t>the number of times during the year the inspector has inspected the commission’s conflicts of interest register under section </w:t>
      </w:r>
      <w:r w:rsidR="00B53930" w:rsidRPr="00994D5E">
        <w:t>32</w:t>
      </w:r>
      <w:r w:rsidR="00905BDC" w:rsidRPr="00994D5E">
        <w:t xml:space="preserve"> (Commissioner—conflicts of interest register) and the inspector’s assessment of how the commissioner is managing conflicts of interest.</w:t>
      </w:r>
    </w:p>
    <w:p w:rsidR="00905BDC" w:rsidRPr="00994D5E" w:rsidRDefault="00994D5E" w:rsidP="00994D5E">
      <w:pPr>
        <w:pStyle w:val="Amain"/>
      </w:pPr>
      <w:r>
        <w:tab/>
      </w:r>
      <w:r w:rsidRPr="00994D5E">
        <w:t>(2)</w:t>
      </w:r>
      <w:r w:rsidRPr="00994D5E">
        <w:tab/>
      </w:r>
      <w:r w:rsidR="00905BDC" w:rsidRPr="00994D5E">
        <w:t>An inspector’s annual report must also include the following for the year:</w:t>
      </w:r>
    </w:p>
    <w:p w:rsidR="00905BDC" w:rsidRPr="00994D5E" w:rsidRDefault="00994D5E" w:rsidP="00994D5E">
      <w:pPr>
        <w:pStyle w:val="Apara"/>
      </w:pPr>
      <w:r>
        <w:tab/>
      </w:r>
      <w:r w:rsidRPr="00994D5E">
        <w:t>(a)</w:t>
      </w:r>
      <w:r w:rsidRPr="00994D5E">
        <w:tab/>
      </w:r>
      <w:r w:rsidR="00905BDC" w:rsidRPr="00994D5E">
        <w:t>the annual operational review report;</w:t>
      </w:r>
    </w:p>
    <w:p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Annual operational review report</w:t>
      </w:r>
      <w:r w:rsidRPr="00994D5E">
        <w:t>—see s </w:t>
      </w:r>
      <w:r w:rsidR="00610F4D" w:rsidRPr="00994D5E">
        <w:t>281</w:t>
      </w:r>
      <w:r w:rsidRPr="00994D5E">
        <w:t>.</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any recommendations for change to </w:t>
      </w:r>
      <w:r w:rsidR="00905BDC" w:rsidRPr="00994D5E">
        <w:t xml:space="preserve">territory </w:t>
      </w:r>
      <w:r w:rsidR="00905BDC" w:rsidRPr="00994D5E">
        <w:rPr>
          <w:lang w:eastAsia="en-AU"/>
        </w:rPr>
        <w:t>laws or for administrative action the inspector considers should be made as a result of the exercise of its functions.</w:t>
      </w:r>
    </w:p>
    <w:p w:rsidR="00905BDC" w:rsidRPr="00994D5E" w:rsidRDefault="00994D5E" w:rsidP="00994D5E">
      <w:pPr>
        <w:pStyle w:val="Amain"/>
        <w:keepNext/>
      </w:pPr>
      <w:r>
        <w:tab/>
      </w:r>
      <w:r w:rsidRPr="00994D5E">
        <w:t>(3)</w:t>
      </w:r>
      <w:r w:rsidRPr="00994D5E">
        <w:tab/>
      </w:r>
      <w:r w:rsidR="00905BDC" w:rsidRPr="00994D5E">
        <w:t xml:space="preserve">If the inspector considers that compliance with the </w:t>
      </w:r>
      <w:hyperlink r:id="rId190" w:tooltip="A2004-8" w:history="1">
        <w:r w:rsidR="00703EE8" w:rsidRPr="00994D5E">
          <w:rPr>
            <w:rStyle w:val="charCitHyperlinkItal"/>
          </w:rPr>
          <w:t>Annual Reports (Government Agencies) Act 2004</w:t>
        </w:r>
      </w:hyperlink>
      <w:r w:rsidR="00905BDC" w:rsidRPr="00994D5E">
        <w:t xml:space="preserve"> would prejudice the inspector’s independence, the inspector is not required to comply with that Act to that extent.</w:t>
      </w:r>
    </w:p>
    <w:p w:rsidR="00905BDC" w:rsidRPr="00994D5E" w:rsidRDefault="00905BDC" w:rsidP="00905BDC">
      <w:pPr>
        <w:pStyle w:val="aNote"/>
      </w:pPr>
      <w:r w:rsidRPr="00994D5E">
        <w:rPr>
          <w:rStyle w:val="charItals"/>
        </w:rPr>
        <w:t>Note</w:t>
      </w:r>
      <w:r w:rsidRPr="00994D5E">
        <w:rPr>
          <w:lang w:eastAsia="en-AU"/>
        </w:rPr>
        <w:tab/>
        <w:t xml:space="preserve">The </w:t>
      </w:r>
      <w:r w:rsidRPr="00994D5E">
        <w:t xml:space="preserve">inspector’s annual report </w:t>
      </w:r>
      <w:r w:rsidRPr="00994D5E">
        <w:rPr>
          <w:lang w:eastAsia="en-AU"/>
        </w:rPr>
        <w:t xml:space="preserve">must be </w:t>
      </w:r>
      <w:r w:rsidRPr="00994D5E">
        <w:t xml:space="preserve">presented to the Legislative Assembly under the </w:t>
      </w:r>
      <w:hyperlink r:id="rId191" w:tooltip="A2004-8" w:history="1">
        <w:r w:rsidR="00703EE8" w:rsidRPr="00994D5E">
          <w:rPr>
            <w:rStyle w:val="charCitHyperlinkItal"/>
          </w:rPr>
          <w:t>Annual Reports (Government Agencies) Act 2004</w:t>
        </w:r>
      </w:hyperlink>
      <w:r w:rsidRPr="00994D5E">
        <w:t>, s 15.</w:t>
      </w:r>
    </w:p>
    <w:p w:rsidR="00905BDC" w:rsidRPr="00994D5E" w:rsidRDefault="00994D5E" w:rsidP="00994D5E">
      <w:pPr>
        <w:pStyle w:val="AH5Sec"/>
      </w:pPr>
      <w:bookmarkStart w:id="337" w:name="_Toc531696485"/>
      <w:r w:rsidRPr="00994D5E">
        <w:rPr>
          <w:rStyle w:val="CharSectNo"/>
        </w:rPr>
        <w:t>284</w:t>
      </w:r>
      <w:r w:rsidRPr="00994D5E">
        <w:tab/>
      </w:r>
      <w:r w:rsidR="00905BDC" w:rsidRPr="00994D5E">
        <w:t>Inspector’s annual report—not to include information contrary to the public interest</w:t>
      </w:r>
      <w:bookmarkEnd w:id="337"/>
    </w:p>
    <w:p w:rsidR="00905BDC" w:rsidRPr="00994D5E" w:rsidRDefault="00994D5E" w:rsidP="00994D5E">
      <w:pPr>
        <w:pStyle w:val="Amain"/>
      </w:pPr>
      <w:r>
        <w:tab/>
      </w:r>
      <w:r w:rsidRPr="00994D5E">
        <w:t>(1)</w:t>
      </w:r>
      <w:r w:rsidRPr="00994D5E">
        <w:tab/>
      </w:r>
      <w:r w:rsidR="00905BDC" w:rsidRPr="00994D5E">
        <w:t>The inspector must not include information in an inspector’s annual report if the inspector considers that the disclosure of the information would, on balance, be contrary to the public interest.</w:t>
      </w:r>
    </w:p>
    <w:p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192" w:tooltip="A2004-5" w:history="1">
        <w:r w:rsidR="00703EE8" w:rsidRPr="00994D5E">
          <w:rPr>
            <w:rStyle w:val="charCitHyperlinkItal"/>
          </w:rPr>
          <w:t>Human Rights Act 2004</w:t>
        </w:r>
      </w:hyperlink>
      <w:r w:rsidR="00905BDC" w:rsidRPr="00994D5E">
        <w:t>; or</w:t>
      </w:r>
    </w:p>
    <w:p w:rsidR="00905BDC" w:rsidRPr="00994D5E" w:rsidRDefault="00994D5E" w:rsidP="00994D5E">
      <w:pPr>
        <w:pStyle w:val="Apara"/>
      </w:pPr>
      <w:r>
        <w:tab/>
      </w:r>
      <w:r w:rsidRPr="00994D5E">
        <w:t>(b)</w:t>
      </w:r>
      <w:r w:rsidRPr="00994D5E">
        <w:tab/>
      </w:r>
      <w:r w:rsidR="00905BDC" w:rsidRPr="00994D5E">
        <w:t>disclose a trade secret, or the business affairs or research of an entity; or</w:t>
      </w:r>
    </w:p>
    <w:p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rsidR="00905BDC" w:rsidRPr="00994D5E" w:rsidRDefault="00994D5E" w:rsidP="00994D5E">
      <w:pPr>
        <w:pStyle w:val="Amain"/>
      </w:pPr>
      <w:r>
        <w:tab/>
      </w:r>
      <w:r w:rsidRPr="00994D5E">
        <w:t>(3)</w:t>
      </w:r>
      <w:r w:rsidRPr="00994D5E">
        <w:tab/>
      </w:r>
      <w:r w:rsidR="00905BDC" w:rsidRPr="00994D5E">
        <w:t>However, the inspector may include in the inspector’s annual report information mentioned in subsection (1) if satisfied the substance of the information is public knowledge.</w:t>
      </w:r>
    </w:p>
    <w:p w:rsidR="00905BDC" w:rsidRPr="00994D5E" w:rsidRDefault="00994D5E" w:rsidP="00994D5E">
      <w:pPr>
        <w:pStyle w:val="AH5Sec"/>
      </w:pPr>
      <w:bookmarkStart w:id="338" w:name="_Toc531696486"/>
      <w:r w:rsidRPr="00994D5E">
        <w:rPr>
          <w:rStyle w:val="CharSectNo"/>
        </w:rPr>
        <w:t>285</w:t>
      </w:r>
      <w:r w:rsidRPr="00994D5E">
        <w:tab/>
      </w:r>
      <w:r w:rsidR="00905BDC" w:rsidRPr="00994D5E">
        <w:t>Inspector’s annual report—comments on proposed reports</w:t>
      </w:r>
      <w:bookmarkEnd w:id="338"/>
    </w:p>
    <w:p w:rsidR="00905BDC" w:rsidRPr="00994D5E" w:rsidRDefault="00994D5E" w:rsidP="00994D5E">
      <w:pPr>
        <w:pStyle w:val="Amain"/>
      </w:pPr>
      <w:r>
        <w:tab/>
      </w:r>
      <w:r w:rsidRPr="00994D5E">
        <w:t>(1)</w:t>
      </w:r>
      <w:r w:rsidRPr="00994D5E">
        <w:tab/>
      </w:r>
      <w:r w:rsidR="00905BDC" w:rsidRPr="00994D5E">
        <w:t>This section applies if the inspector is preparing an inspector’s annual report (the </w:t>
      </w:r>
      <w:r w:rsidR="00905BDC" w:rsidRPr="00994D5E">
        <w:rPr>
          <w:rStyle w:val="charBoldItals"/>
        </w:rPr>
        <w:t>proposed report</w:t>
      </w:r>
      <w:r w:rsidR="00905BDC" w:rsidRPr="00994D5E">
        <w:t>).</w:t>
      </w:r>
    </w:p>
    <w:p w:rsidR="00905BDC" w:rsidRPr="00994D5E" w:rsidRDefault="00994D5E" w:rsidP="00994D5E">
      <w:pPr>
        <w:pStyle w:val="Amain"/>
      </w:pPr>
      <w:r>
        <w:tab/>
      </w:r>
      <w:r w:rsidRPr="00994D5E">
        <w:t>(2)</w:t>
      </w:r>
      <w:r w:rsidRPr="00994D5E">
        <w:tab/>
      </w:r>
      <w:r w:rsidR="00905BDC" w:rsidRPr="00994D5E">
        <w:t>If the proposed report, or part of it, relates to—</w:t>
      </w:r>
    </w:p>
    <w:p w:rsidR="00905BDC" w:rsidRPr="00994D5E" w:rsidRDefault="00994D5E" w:rsidP="00994D5E">
      <w:pPr>
        <w:pStyle w:val="Apara"/>
      </w:pPr>
      <w:r>
        <w:tab/>
      </w:r>
      <w:r w:rsidRPr="00994D5E">
        <w:t>(a)</w:t>
      </w:r>
      <w:r w:rsidRPr="00994D5E">
        <w:tab/>
      </w:r>
      <w:r w:rsidR="00905BDC" w:rsidRPr="00994D5E">
        <w:t>a person—the inspector must give the proposed report, or part, to the person; or</w:t>
      </w:r>
    </w:p>
    <w:p w:rsidR="00905BDC" w:rsidRPr="00994D5E" w:rsidRDefault="00994D5E" w:rsidP="00994D5E">
      <w:pPr>
        <w:pStyle w:val="Apara"/>
      </w:pPr>
      <w:r>
        <w:tab/>
      </w:r>
      <w:r w:rsidRPr="00994D5E">
        <w:t>(b)</w:t>
      </w:r>
      <w:r w:rsidRPr="00994D5E">
        <w:tab/>
      </w:r>
      <w:r w:rsidR="00905BDC" w:rsidRPr="00994D5E">
        <w:t>a public sector entity—the inspector must give the proposed report, or part, to the head of the public sector entity.</w:t>
      </w:r>
    </w:p>
    <w:p w:rsidR="00905BDC" w:rsidRPr="00994D5E" w:rsidRDefault="00994D5E" w:rsidP="00994D5E">
      <w:pPr>
        <w:pStyle w:val="Amain"/>
      </w:pPr>
      <w:r>
        <w:tab/>
      </w:r>
      <w:r w:rsidRPr="00994D5E">
        <w:t>(3)</w:t>
      </w:r>
      <w:r w:rsidRPr="00994D5E">
        <w:tab/>
      </w:r>
      <w:r w:rsidR="00905BDC" w:rsidRPr="00994D5E">
        <w:t>The inspector may also give all or part of the proposed report to anyone else the inspector considers has a direct interest in the proposed report.</w:t>
      </w:r>
    </w:p>
    <w:p w:rsidR="00905BDC" w:rsidRPr="00994D5E" w:rsidRDefault="00994D5E" w:rsidP="00994D5E">
      <w:pPr>
        <w:pStyle w:val="Amain"/>
      </w:pPr>
      <w:r>
        <w:tab/>
      </w:r>
      <w:r w:rsidRPr="00994D5E">
        <w:t>(4)</w:t>
      </w:r>
      <w:r w:rsidRPr="00994D5E">
        <w:tab/>
      </w:r>
      <w:r w:rsidR="00905BDC" w:rsidRPr="00994D5E">
        <w:t>A proposed report must not include anything that must not be included in an inspector’s annual report.</w:t>
      </w:r>
    </w:p>
    <w:p w:rsidR="00905BDC" w:rsidRPr="00994D5E" w:rsidRDefault="00994D5E" w:rsidP="00994D5E">
      <w:pPr>
        <w:pStyle w:val="Amain"/>
      </w:pPr>
      <w:r>
        <w:tab/>
      </w:r>
      <w:r w:rsidRPr="00994D5E">
        <w:t>(5)</w:t>
      </w:r>
      <w:r w:rsidRPr="00994D5E">
        <w:tab/>
      </w:r>
      <w:r w:rsidR="00905BDC" w:rsidRPr="00994D5E">
        <w:t>If the inspector gives a person all or part of a proposed report under subsection (2) or (3), the inspector must also give the person written notice stating that the person may give written comments about the proposed report to the inspector before the end of—</w:t>
      </w:r>
    </w:p>
    <w:p w:rsidR="00905BDC" w:rsidRPr="00994D5E" w:rsidRDefault="00994D5E" w:rsidP="00994D5E">
      <w:pPr>
        <w:pStyle w:val="Apara"/>
      </w:pPr>
      <w:r>
        <w:tab/>
      </w:r>
      <w:r w:rsidRPr="00994D5E">
        <w:t>(a)</w:t>
      </w:r>
      <w:r w:rsidRPr="00994D5E">
        <w:tab/>
      </w:r>
      <w:r w:rsidR="00905BDC" w:rsidRPr="00994D5E">
        <w:t>6 weeks after the day the notice is given to the person; or</w:t>
      </w:r>
    </w:p>
    <w:p w:rsidR="00905BDC" w:rsidRPr="00994D5E" w:rsidRDefault="00994D5E" w:rsidP="00994D5E">
      <w:pPr>
        <w:pStyle w:val="Apara"/>
        <w:keepNext/>
      </w:pPr>
      <w:r>
        <w:tab/>
      </w:r>
      <w:r w:rsidRPr="00994D5E">
        <w:t>(b)</w:t>
      </w:r>
      <w:r w:rsidRPr="00994D5E">
        <w:tab/>
      </w:r>
      <w:r w:rsidR="00905BDC" w:rsidRPr="00994D5E">
        <w:t>a longer period stated in the notice.</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inspector must also give the person a non</w:t>
      </w:r>
      <w:r w:rsidRPr="00994D5E">
        <w:rPr>
          <w:lang w:eastAsia="en-AU"/>
        </w:rPr>
        <w:noBreakHyphen/>
        <w:t>disclosure notice about the information in the proposed report (see s</w:t>
      </w:r>
      <w:r w:rsidR="006C51CE" w:rsidRPr="00994D5E">
        <w:rPr>
          <w:lang w:eastAsia="en-AU"/>
        </w:rPr>
        <w:t> </w:t>
      </w:r>
      <w:r w:rsidR="00EF07A9" w:rsidRPr="00994D5E">
        <w:rPr>
          <w:lang w:eastAsia="en-AU"/>
        </w:rPr>
        <w:t>260</w:t>
      </w:r>
      <w:r w:rsidRPr="00994D5E">
        <w:rPr>
          <w:lang w:eastAsia="en-AU"/>
        </w:rPr>
        <w:t>).</w:t>
      </w:r>
    </w:p>
    <w:p w:rsidR="00905BDC" w:rsidRPr="00994D5E" w:rsidRDefault="00994D5E" w:rsidP="00994D5E">
      <w:pPr>
        <w:pStyle w:val="Amain"/>
      </w:pPr>
      <w:r>
        <w:tab/>
      </w:r>
      <w:r w:rsidRPr="00994D5E">
        <w:t>(6)</w:t>
      </w:r>
      <w:r w:rsidRPr="00994D5E">
        <w:tab/>
      </w:r>
      <w:r w:rsidR="00905BDC" w:rsidRPr="00994D5E">
        <w:t>If the inspector receives comments under this section, the inspector—</w:t>
      </w:r>
    </w:p>
    <w:p w:rsidR="00905BDC" w:rsidRPr="00994D5E" w:rsidRDefault="00994D5E" w:rsidP="00994D5E">
      <w:pPr>
        <w:pStyle w:val="Apara"/>
      </w:pPr>
      <w:r>
        <w:tab/>
      </w:r>
      <w:r w:rsidRPr="00994D5E">
        <w:t>(a)</w:t>
      </w:r>
      <w:r w:rsidRPr="00994D5E">
        <w:tab/>
      </w:r>
      <w:r w:rsidR="00905BDC" w:rsidRPr="00994D5E">
        <w:t>must consider the comments in preparing the inspector’s annual report; and</w:t>
      </w:r>
    </w:p>
    <w:p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inspector’s annual report.</w:t>
      </w:r>
    </w:p>
    <w:p w:rsidR="00905BDC" w:rsidRPr="00994D5E" w:rsidRDefault="00994D5E" w:rsidP="00994D5E">
      <w:pPr>
        <w:pStyle w:val="Amain"/>
        <w:rPr>
          <w:lang w:eastAsia="en-AU"/>
        </w:rPr>
      </w:pPr>
      <w:r>
        <w:rPr>
          <w:lang w:eastAsia="en-AU"/>
        </w:rPr>
        <w:tab/>
      </w:r>
      <w:r w:rsidRPr="00994D5E">
        <w:rPr>
          <w:lang w:eastAsia="en-AU"/>
        </w:rPr>
        <w:t>(7)</w:t>
      </w:r>
      <w:r w:rsidRPr="00994D5E">
        <w:rPr>
          <w:lang w:eastAsia="en-AU"/>
        </w:rPr>
        <w:tab/>
      </w:r>
      <w:r w:rsidR="00905BDC" w:rsidRPr="00994D5E">
        <w:rPr>
          <w:lang w:eastAsia="en-AU"/>
        </w:rPr>
        <w:t>If the inspector is satisfied that amendment is an appropriate response to the comments, the inspector may amend the proposed report.</w:t>
      </w:r>
    </w:p>
    <w:p w:rsidR="00905BDC" w:rsidRPr="00994D5E" w:rsidRDefault="00994D5E" w:rsidP="00994D5E">
      <w:pPr>
        <w:pStyle w:val="Amain"/>
      </w:pPr>
      <w:r>
        <w:tab/>
      </w:r>
      <w:r w:rsidRPr="00994D5E">
        <w:t>(8)</w:t>
      </w:r>
      <w:r w:rsidRPr="00994D5E">
        <w:tab/>
      </w:r>
      <w:r w:rsidR="00905BDC" w:rsidRPr="00994D5E">
        <w:rPr>
          <w:lang w:eastAsia="en-AU"/>
        </w:rPr>
        <w:t>If the inspector is not satisfied that amendment is an appropriate response to the comments, the inspector must tell the person, in writing, before the inspector’s annual report is published, that the proposed report is to be published unamended.</w:t>
      </w:r>
    </w:p>
    <w:p w:rsidR="00905BDC" w:rsidRPr="00994D5E" w:rsidRDefault="00905BDC" w:rsidP="00905BDC">
      <w:pPr>
        <w:pStyle w:val="PageBreak"/>
      </w:pPr>
      <w:r w:rsidRPr="00994D5E">
        <w:br w:type="page"/>
      </w:r>
    </w:p>
    <w:p w:rsidR="00905BDC" w:rsidRDefault="00994D5E" w:rsidP="00994D5E">
      <w:pPr>
        <w:pStyle w:val="AH1Chapter"/>
        <w:tabs>
          <w:tab w:val="clear" w:pos="2600"/>
        </w:tabs>
        <w:rPr>
          <w:rStyle w:val="CharChapText"/>
          <w:lang w:eastAsia="en-AU"/>
        </w:rPr>
      </w:pPr>
      <w:bookmarkStart w:id="339" w:name="_Toc531696487"/>
      <w:r w:rsidRPr="00994D5E">
        <w:rPr>
          <w:rStyle w:val="CharChapNo"/>
        </w:rPr>
        <w:t>Chapter 6</w:t>
      </w:r>
      <w:r w:rsidRPr="00994D5E">
        <w:rPr>
          <w:lang w:eastAsia="en-AU"/>
        </w:rPr>
        <w:tab/>
      </w:r>
      <w:r w:rsidR="00905BDC" w:rsidRPr="00994D5E">
        <w:rPr>
          <w:rStyle w:val="CharChapText"/>
          <w:lang w:eastAsia="en-AU"/>
        </w:rPr>
        <w:t>Special investigation of commission or inspector</w:t>
      </w:r>
      <w:bookmarkEnd w:id="339"/>
    </w:p>
    <w:p w:rsidR="00E97E10" w:rsidRDefault="00E97E10" w:rsidP="00DB23AE">
      <w:pPr>
        <w:pStyle w:val="Placeholder"/>
        <w:suppressLineNumbers/>
      </w:pPr>
      <w:r>
        <w:rPr>
          <w:rStyle w:val="CharPartNo"/>
        </w:rPr>
        <w:t xml:space="preserve">  </w:t>
      </w:r>
      <w:r>
        <w:rPr>
          <w:rStyle w:val="CharPartText"/>
        </w:rPr>
        <w:t xml:space="preserve">  </w:t>
      </w:r>
    </w:p>
    <w:p w:rsidR="00E97E10" w:rsidRDefault="00E97E10" w:rsidP="00DB23AE">
      <w:pPr>
        <w:pStyle w:val="Placeholder"/>
        <w:suppressLineNumbers/>
      </w:pPr>
      <w:bookmarkStart w:id="340" w:name="_Toc531696488"/>
      <w:r>
        <w:rPr>
          <w:rStyle w:val="CharDivNo"/>
        </w:rPr>
        <w:t xml:space="preserve">  </w:t>
      </w:r>
      <w:r>
        <w:rPr>
          <w:rStyle w:val="CharDivText"/>
        </w:rPr>
        <w:t xml:space="preserve">  </w:t>
      </w:r>
    </w:p>
    <w:p w:rsidR="00905BDC" w:rsidRPr="00994D5E" w:rsidRDefault="00994D5E" w:rsidP="00994D5E">
      <w:pPr>
        <w:pStyle w:val="AH5Sec"/>
      </w:pPr>
      <w:r w:rsidRPr="00994D5E">
        <w:rPr>
          <w:rStyle w:val="CharSectNo"/>
        </w:rPr>
        <w:t>286</w:t>
      </w:r>
      <w:r w:rsidRPr="00994D5E">
        <w:tab/>
      </w:r>
      <w:r w:rsidR="00905BDC" w:rsidRPr="00994D5E">
        <w:t>Speaker may appoint special investigator to investigate commission or inspector</w:t>
      </w:r>
      <w:bookmarkEnd w:id="340"/>
    </w:p>
    <w:p w:rsidR="00905BDC" w:rsidRPr="00994D5E" w:rsidRDefault="00994D5E" w:rsidP="00994D5E">
      <w:pPr>
        <w:pStyle w:val="Amain"/>
      </w:pPr>
      <w:r>
        <w:tab/>
      </w:r>
      <w:r w:rsidRPr="00994D5E">
        <w:t>(1)</w:t>
      </w:r>
      <w:r w:rsidRPr="00994D5E">
        <w:tab/>
      </w:r>
      <w:r w:rsidR="00905BDC" w:rsidRPr="00994D5E">
        <w:t>This section applies if—</w:t>
      </w:r>
    </w:p>
    <w:p w:rsidR="00905BDC" w:rsidRPr="00994D5E" w:rsidRDefault="00994D5E" w:rsidP="00994D5E">
      <w:pPr>
        <w:pStyle w:val="Apara"/>
      </w:pPr>
      <w:r>
        <w:tab/>
      </w:r>
      <w:r w:rsidRPr="00994D5E">
        <w:t>(a)</w:t>
      </w:r>
      <w:r w:rsidRPr="00994D5E">
        <w:tab/>
      </w:r>
      <w:r w:rsidR="00905BDC" w:rsidRPr="00994D5E">
        <w:t>the inspector makes a recommendation to the Speaker under section </w:t>
      </w:r>
      <w:r w:rsidR="00EF07A9" w:rsidRPr="00994D5E">
        <w:t>273</w:t>
      </w:r>
      <w:r w:rsidR="00905BDC" w:rsidRPr="00994D5E">
        <w:t xml:space="preserve"> (Inspector—recommendation to Speaker that commissioner or staff be investigated); or</w:t>
      </w:r>
    </w:p>
    <w:p w:rsidR="00905BDC" w:rsidRPr="00994D5E" w:rsidRDefault="00994D5E" w:rsidP="00994D5E">
      <w:pPr>
        <w:pStyle w:val="Apara"/>
      </w:pPr>
      <w:r>
        <w:tab/>
      </w:r>
      <w:r w:rsidRPr="00994D5E">
        <w:t>(b)</w:t>
      </w:r>
      <w:r w:rsidRPr="00994D5E">
        <w:tab/>
      </w:r>
      <w:r w:rsidR="00905BDC" w:rsidRPr="00994D5E">
        <w:t>the Speaker otherwise becomes aware of information that, if true, would tend to show corrupt conduct by—</w:t>
      </w:r>
    </w:p>
    <w:p w:rsidR="00905BDC" w:rsidRPr="00994D5E" w:rsidRDefault="00994D5E" w:rsidP="00994D5E">
      <w:pPr>
        <w:pStyle w:val="Asubpara"/>
      </w:pPr>
      <w:r>
        <w:tab/>
      </w:r>
      <w:r w:rsidRPr="00994D5E">
        <w:t>(i)</w:t>
      </w:r>
      <w:r w:rsidRPr="00994D5E">
        <w:tab/>
      </w:r>
      <w:r w:rsidR="00905BDC" w:rsidRPr="00994D5E">
        <w:t>the commissioner; or</w:t>
      </w:r>
    </w:p>
    <w:p w:rsidR="00905BDC" w:rsidRPr="00994D5E" w:rsidRDefault="00994D5E" w:rsidP="00994D5E">
      <w:pPr>
        <w:pStyle w:val="Asubpara"/>
      </w:pPr>
      <w:r>
        <w:tab/>
      </w:r>
      <w:r w:rsidRPr="00994D5E">
        <w:t>(ii)</w:t>
      </w:r>
      <w:r w:rsidRPr="00994D5E">
        <w:tab/>
      </w:r>
      <w:r w:rsidR="00905BDC" w:rsidRPr="00994D5E">
        <w:t>a member of staff of the commission; or</w:t>
      </w:r>
    </w:p>
    <w:p w:rsidR="00905BDC" w:rsidRPr="00994D5E" w:rsidRDefault="00994D5E" w:rsidP="00994D5E">
      <w:pPr>
        <w:pStyle w:val="Asubpara"/>
      </w:pPr>
      <w:r>
        <w:tab/>
      </w:r>
      <w:r w:rsidRPr="00994D5E">
        <w:t>(iii)</w:t>
      </w:r>
      <w:r w:rsidRPr="00994D5E">
        <w:tab/>
      </w:r>
      <w:r w:rsidR="00905BDC" w:rsidRPr="00994D5E">
        <w:t>the inspector; or</w:t>
      </w:r>
    </w:p>
    <w:p w:rsidR="00905BDC" w:rsidRPr="00994D5E" w:rsidRDefault="00994D5E" w:rsidP="00994D5E">
      <w:pPr>
        <w:pStyle w:val="Asubpara"/>
      </w:pPr>
      <w:r>
        <w:tab/>
      </w:r>
      <w:r w:rsidRPr="00994D5E">
        <w:t>(iv)</w:t>
      </w:r>
      <w:r w:rsidRPr="00994D5E">
        <w:tab/>
      </w:r>
      <w:r w:rsidR="00905BDC" w:rsidRPr="00994D5E">
        <w:t>a member of staff of the inspector.</w:t>
      </w:r>
    </w:p>
    <w:p w:rsidR="00905BDC" w:rsidRPr="00994D5E" w:rsidRDefault="00994D5E" w:rsidP="00994D5E">
      <w:pPr>
        <w:pStyle w:val="Amain"/>
      </w:pPr>
      <w:r>
        <w:tab/>
      </w:r>
      <w:r w:rsidRPr="00994D5E">
        <w:t>(2)</w:t>
      </w:r>
      <w:r w:rsidRPr="00994D5E">
        <w:tab/>
      </w:r>
      <w:r w:rsidR="00905BDC" w:rsidRPr="00994D5E">
        <w:t>The Speaker may appoint a person (a </w:t>
      </w:r>
      <w:r w:rsidR="00905BDC" w:rsidRPr="00994D5E">
        <w:rPr>
          <w:rStyle w:val="charBoldItals"/>
        </w:rPr>
        <w:t>special investigator</w:t>
      </w:r>
      <w:r w:rsidR="00905BDC" w:rsidRPr="00994D5E">
        <w:t>) to carry out an investigation (a </w:t>
      </w:r>
      <w:r w:rsidR="00905BDC" w:rsidRPr="00994D5E">
        <w:rPr>
          <w:rStyle w:val="charBoldItals"/>
        </w:rPr>
        <w:t>special investigation</w:t>
      </w:r>
      <w:r w:rsidR="00905BDC" w:rsidRPr="00994D5E">
        <w:t>) of a matter mentioned in subsection (1).</w:t>
      </w:r>
    </w:p>
    <w:p w:rsidR="00905BDC" w:rsidRPr="00994D5E" w:rsidRDefault="00994D5E" w:rsidP="00994D5E">
      <w:pPr>
        <w:pStyle w:val="Amain"/>
      </w:pPr>
      <w:r>
        <w:tab/>
      </w:r>
      <w:r w:rsidRPr="00994D5E">
        <w:t>(3)</w:t>
      </w:r>
      <w:r w:rsidRPr="00994D5E">
        <w:tab/>
      </w:r>
      <w:r w:rsidR="00905BDC" w:rsidRPr="00994D5E">
        <w:t>However, the Speaker may only appoint a person as a special investigator if the Speaker would be able to appoint the person as acting commissioner (were there a vacancy in the position of commissioner).</w:t>
      </w:r>
    </w:p>
    <w:p w:rsidR="00905BDC" w:rsidRPr="00994D5E" w:rsidRDefault="00994D5E" w:rsidP="00994D5E">
      <w:pPr>
        <w:pStyle w:val="Amain"/>
      </w:pPr>
      <w:r>
        <w:tab/>
      </w:r>
      <w:r w:rsidRPr="00994D5E">
        <w:t>(4)</w:t>
      </w:r>
      <w:r w:rsidRPr="00994D5E">
        <w:tab/>
      </w:r>
      <w:r w:rsidR="00905BDC" w:rsidRPr="00994D5E">
        <w:t>Section </w:t>
      </w:r>
      <w:r w:rsidR="00B53930" w:rsidRPr="00994D5E">
        <w:t>40</w:t>
      </w:r>
      <w:r w:rsidR="00905BDC" w:rsidRPr="00994D5E">
        <w:t xml:space="preserve"> (1) </w:t>
      </w:r>
      <w:r w:rsidR="00BB5608" w:rsidRPr="00994D5E">
        <w:t>(Commissioner—acting appointment)</w:t>
      </w:r>
      <w:r w:rsidR="00905BDC" w:rsidRPr="00994D5E">
        <w:t xml:space="preserve"> apply to the appointment of the special investigator as if it were an appointment of an acting commissioner.</w:t>
      </w:r>
    </w:p>
    <w:p w:rsidR="00BB5608" w:rsidRPr="00994D5E" w:rsidRDefault="00BB5608" w:rsidP="00BB5608">
      <w:pPr>
        <w:pStyle w:val="aExamHdgss"/>
      </w:pPr>
      <w:r w:rsidRPr="00994D5E">
        <w:t>Example—application of s 40 (1)</w:t>
      </w:r>
    </w:p>
    <w:p w:rsidR="00BB5608" w:rsidRPr="00994D5E" w:rsidRDefault="00BB5608" w:rsidP="00BB5608">
      <w:pPr>
        <w:pStyle w:val="aExamss"/>
      </w:pPr>
      <w:r w:rsidRPr="00994D5E">
        <w:t>the Speaker must consult the relevant Assembly committee under s 25 (2) (a) (iv)</w:t>
      </w:r>
    </w:p>
    <w:p w:rsidR="00905BDC" w:rsidRPr="00994D5E" w:rsidRDefault="00994D5E" w:rsidP="005C013F">
      <w:pPr>
        <w:pStyle w:val="Amain"/>
        <w:keepNext/>
        <w:keepLines/>
      </w:pPr>
      <w:r>
        <w:tab/>
      </w:r>
      <w:r w:rsidRPr="00994D5E">
        <w:t>(5)</w:t>
      </w:r>
      <w:r w:rsidRPr="00994D5E">
        <w:tab/>
      </w:r>
      <w:r w:rsidR="00905BDC" w:rsidRPr="00994D5E">
        <w:t>The provisions of this Act apply to the special investigator as if the special investigator were an acting commissioner however, in carrying out a special investigation, the special investigator may exercise any of the functions of the commissioner or the inspector.</w:t>
      </w:r>
    </w:p>
    <w:p w:rsidR="00905BDC" w:rsidRPr="00994D5E" w:rsidRDefault="00905BDC" w:rsidP="00905BDC">
      <w:pPr>
        <w:pStyle w:val="aNote"/>
        <w:jc w:val="left"/>
      </w:pPr>
      <w:r w:rsidRPr="00994D5E">
        <w:rPr>
          <w:rStyle w:val="charItals"/>
        </w:rPr>
        <w:t>Note</w:t>
      </w:r>
      <w:r w:rsidRPr="00994D5E">
        <w:rPr>
          <w:rStyle w:val="charItals"/>
        </w:rPr>
        <w:tab/>
      </w:r>
      <w:r w:rsidRPr="00994D5E">
        <w:t>The functions of the commissioner are in s </w:t>
      </w:r>
      <w:r w:rsidR="00B53930" w:rsidRPr="00994D5E">
        <w:t>24</w:t>
      </w:r>
      <w:r w:rsidRPr="00994D5E">
        <w:t>.</w:t>
      </w:r>
      <w:r w:rsidRPr="00994D5E">
        <w:br/>
        <w:t>The functions of the inspector are in s </w:t>
      </w:r>
      <w:r w:rsidR="00B53930" w:rsidRPr="00994D5E">
        <w:t>227</w:t>
      </w:r>
      <w:r w:rsidRPr="00994D5E">
        <w:t>.</w:t>
      </w:r>
    </w:p>
    <w:p w:rsidR="00905BDC" w:rsidRPr="00994D5E" w:rsidRDefault="00905BDC" w:rsidP="00905BDC">
      <w:pPr>
        <w:pStyle w:val="PageBreak"/>
      </w:pPr>
      <w:r w:rsidRPr="00994D5E">
        <w:br w:type="page"/>
      </w:r>
    </w:p>
    <w:p w:rsidR="00905BDC" w:rsidRPr="00994D5E" w:rsidRDefault="00994D5E" w:rsidP="00994D5E">
      <w:pPr>
        <w:pStyle w:val="AH1Chapter"/>
        <w:tabs>
          <w:tab w:val="clear" w:pos="2600"/>
        </w:tabs>
      </w:pPr>
      <w:bookmarkStart w:id="341" w:name="_Toc531696489"/>
      <w:r w:rsidRPr="00994D5E">
        <w:rPr>
          <w:rStyle w:val="CharChapNo"/>
        </w:rPr>
        <w:t>Chapter 7</w:t>
      </w:r>
      <w:r w:rsidRPr="00994D5E">
        <w:tab/>
      </w:r>
      <w:r w:rsidR="00905BDC" w:rsidRPr="00994D5E">
        <w:rPr>
          <w:rStyle w:val="CharChapText"/>
        </w:rPr>
        <w:t>Protections for people involved in investigations</w:t>
      </w:r>
      <w:bookmarkEnd w:id="341"/>
    </w:p>
    <w:p w:rsidR="00905BDC" w:rsidRDefault="00994D5E" w:rsidP="00994D5E">
      <w:pPr>
        <w:pStyle w:val="AH2Part"/>
        <w:tabs>
          <w:tab w:val="clear" w:pos="2600"/>
        </w:tabs>
        <w:rPr>
          <w:rStyle w:val="CharPartText"/>
        </w:rPr>
      </w:pPr>
      <w:bookmarkStart w:id="342" w:name="_Toc531696490"/>
      <w:r w:rsidRPr="00994D5E">
        <w:rPr>
          <w:rStyle w:val="CharPartNo"/>
        </w:rPr>
        <w:t>Part 7.1</w:t>
      </w:r>
      <w:r w:rsidRPr="00994D5E">
        <w:tab/>
      </w:r>
      <w:r w:rsidR="00905BDC" w:rsidRPr="00994D5E">
        <w:rPr>
          <w:rStyle w:val="CharPartText"/>
        </w:rPr>
        <w:t>Definitions—</w:t>
      </w:r>
      <w:r w:rsidR="005D47DC" w:rsidRPr="00994D5E">
        <w:rPr>
          <w:rStyle w:val="CharPartText"/>
        </w:rPr>
        <w:t>ch</w:t>
      </w:r>
      <w:r w:rsidR="00B53930" w:rsidRPr="00994D5E">
        <w:rPr>
          <w:rStyle w:val="CharPartText"/>
        </w:rPr>
        <w:t xml:space="preserve"> 7</w:t>
      </w:r>
      <w:bookmarkEnd w:id="342"/>
    </w:p>
    <w:p w:rsidR="005C013F" w:rsidRDefault="005C013F" w:rsidP="003E0887">
      <w:pPr>
        <w:pStyle w:val="Placeholder"/>
        <w:suppressLineNumbers/>
      </w:pPr>
      <w:r>
        <w:rPr>
          <w:rStyle w:val="CharDivNo"/>
        </w:rPr>
        <w:t xml:space="preserve">  </w:t>
      </w:r>
      <w:r>
        <w:rPr>
          <w:rStyle w:val="CharDivText"/>
        </w:rPr>
        <w:t xml:space="preserve">  </w:t>
      </w:r>
    </w:p>
    <w:p w:rsidR="00905BDC" w:rsidRPr="00994D5E" w:rsidRDefault="00994D5E" w:rsidP="00994D5E">
      <w:pPr>
        <w:pStyle w:val="AH5Sec"/>
      </w:pPr>
      <w:bookmarkStart w:id="343" w:name="_Toc531696491"/>
      <w:r w:rsidRPr="00994D5E">
        <w:rPr>
          <w:rStyle w:val="CharSectNo"/>
        </w:rPr>
        <w:t>287</w:t>
      </w:r>
      <w:r w:rsidRPr="00994D5E">
        <w:tab/>
      </w:r>
      <w:r w:rsidR="00905BDC" w:rsidRPr="00994D5E">
        <w:t xml:space="preserve">Meaning of </w:t>
      </w:r>
      <w:r w:rsidR="00905BDC" w:rsidRPr="00994D5E">
        <w:rPr>
          <w:rStyle w:val="charItals"/>
        </w:rPr>
        <w:t>complainant</w:t>
      </w:r>
      <w:r w:rsidR="00905BDC" w:rsidRPr="00994D5E">
        <w:t xml:space="preserve"> and </w:t>
      </w:r>
      <w:r w:rsidR="00905BDC" w:rsidRPr="00994D5E">
        <w:rPr>
          <w:rStyle w:val="charItals"/>
        </w:rPr>
        <w:t>complaint</w:t>
      </w:r>
      <w:r w:rsidR="00905BDC" w:rsidRPr="00994D5E">
        <w:t>—</w:t>
      </w:r>
      <w:r w:rsidR="005D47DC" w:rsidRPr="00994D5E">
        <w:t>ch</w:t>
      </w:r>
      <w:r w:rsidR="00B53930" w:rsidRPr="00994D5E">
        <w:t xml:space="preserve"> 7</w:t>
      </w:r>
      <w:bookmarkEnd w:id="343"/>
    </w:p>
    <w:p w:rsidR="00905BDC" w:rsidRPr="00994D5E" w:rsidRDefault="00905BDC" w:rsidP="00905BDC">
      <w:pPr>
        <w:pStyle w:val="Amainreturn"/>
      </w:pPr>
      <w:r w:rsidRPr="00994D5E">
        <w:t>In this chapter:</w:t>
      </w:r>
    </w:p>
    <w:p w:rsidR="00905BDC" w:rsidRPr="00994D5E" w:rsidRDefault="00905BDC" w:rsidP="00994D5E">
      <w:pPr>
        <w:pStyle w:val="aDef"/>
      </w:pPr>
      <w:r w:rsidRPr="00994D5E">
        <w:rPr>
          <w:rStyle w:val="charBoldItals"/>
        </w:rPr>
        <w:t>complainant</w:t>
      </w:r>
      <w:r w:rsidRPr="00994D5E">
        <w:t xml:space="preserve"> means a person who makes a complaint.</w:t>
      </w:r>
    </w:p>
    <w:p w:rsidR="00905BDC" w:rsidRPr="00994D5E" w:rsidRDefault="00905BDC" w:rsidP="00994D5E">
      <w:pPr>
        <w:pStyle w:val="aDef"/>
        <w:keepNext/>
      </w:pPr>
      <w:r w:rsidRPr="00994D5E">
        <w:rPr>
          <w:rStyle w:val="charBoldItals"/>
        </w:rPr>
        <w:t>complaint</w:t>
      </w:r>
      <w:r w:rsidRPr="00994D5E">
        <w:t xml:space="preserve"> means—</w:t>
      </w:r>
    </w:p>
    <w:p w:rsidR="00905BDC" w:rsidRPr="00994D5E" w:rsidRDefault="00994D5E" w:rsidP="00994D5E">
      <w:pPr>
        <w:pStyle w:val="aDefpara"/>
        <w:keepNext/>
      </w:pPr>
      <w:r>
        <w:tab/>
      </w:r>
      <w:r w:rsidRPr="00994D5E">
        <w:t>(a)</w:t>
      </w:r>
      <w:r w:rsidRPr="00994D5E">
        <w:tab/>
      </w:r>
      <w:r w:rsidR="00905BDC" w:rsidRPr="00994D5E">
        <w:t>a corruption complaint; or</w:t>
      </w:r>
    </w:p>
    <w:p w:rsidR="00905BDC" w:rsidRPr="00994D5E" w:rsidRDefault="00994D5E" w:rsidP="00994D5E">
      <w:pPr>
        <w:pStyle w:val="aDefpara"/>
        <w:keepNext/>
      </w:pPr>
      <w:r>
        <w:tab/>
      </w:r>
      <w:r w:rsidRPr="00994D5E">
        <w:t>(b)</w:t>
      </w:r>
      <w:r w:rsidRPr="00994D5E">
        <w:tab/>
      </w:r>
      <w:r w:rsidR="00905BDC" w:rsidRPr="00994D5E">
        <w:t>a mandatory corruption notification; or</w:t>
      </w:r>
    </w:p>
    <w:p w:rsidR="00905BDC" w:rsidRPr="00994D5E" w:rsidRDefault="00994D5E" w:rsidP="00994D5E">
      <w:pPr>
        <w:pStyle w:val="aDefpara"/>
      </w:pPr>
      <w:r>
        <w:tab/>
      </w:r>
      <w:r w:rsidRPr="00994D5E">
        <w:t>(c)</w:t>
      </w:r>
      <w:r w:rsidRPr="00994D5E">
        <w:tab/>
      </w:r>
      <w:r w:rsidR="00905BDC" w:rsidRPr="00994D5E">
        <w:t>a complaint to the inspector about the conduct of the commission or commission personnel under section </w:t>
      </w:r>
      <w:r w:rsidR="00B53930" w:rsidRPr="00994D5E">
        <w:t>257</w:t>
      </w:r>
      <w:r w:rsidR="00905BDC" w:rsidRPr="00994D5E">
        <w:t>.</w:t>
      </w:r>
    </w:p>
    <w:p w:rsidR="00905BDC" w:rsidRPr="00994D5E" w:rsidRDefault="00905BDC" w:rsidP="00905BDC">
      <w:pPr>
        <w:pStyle w:val="PageBreak"/>
      </w:pPr>
      <w:r w:rsidRPr="00994D5E">
        <w:br w:type="page"/>
      </w:r>
    </w:p>
    <w:p w:rsidR="00905BDC" w:rsidRDefault="00994D5E" w:rsidP="00994D5E">
      <w:pPr>
        <w:pStyle w:val="AH2Part"/>
        <w:tabs>
          <w:tab w:val="clear" w:pos="2600"/>
        </w:tabs>
        <w:rPr>
          <w:rStyle w:val="CharPartText"/>
        </w:rPr>
      </w:pPr>
      <w:bookmarkStart w:id="344" w:name="_Toc531696492"/>
      <w:r w:rsidRPr="00994D5E">
        <w:rPr>
          <w:rStyle w:val="CharPartNo"/>
        </w:rPr>
        <w:t>Part 7.2</w:t>
      </w:r>
      <w:r w:rsidRPr="00994D5E">
        <w:tab/>
      </w:r>
      <w:r w:rsidR="00905BDC" w:rsidRPr="00994D5E">
        <w:rPr>
          <w:rStyle w:val="CharPartText"/>
        </w:rPr>
        <w:t>Protection for people who report corruption</w:t>
      </w:r>
      <w:bookmarkEnd w:id="344"/>
    </w:p>
    <w:p w:rsidR="00905BDC" w:rsidRPr="00994D5E" w:rsidRDefault="00994D5E" w:rsidP="00994D5E">
      <w:pPr>
        <w:pStyle w:val="AH5Sec"/>
      </w:pPr>
      <w:bookmarkStart w:id="345" w:name="_Toc531696493"/>
      <w:r w:rsidRPr="00994D5E">
        <w:rPr>
          <w:rStyle w:val="CharSectNo"/>
        </w:rPr>
        <w:t>288</w:t>
      </w:r>
      <w:r w:rsidRPr="00994D5E">
        <w:tab/>
      </w:r>
      <w:r w:rsidR="00905BDC" w:rsidRPr="00994D5E">
        <w:t>Immunity from liability</w:t>
      </w:r>
      <w:bookmarkEnd w:id="345"/>
    </w:p>
    <w:p w:rsidR="00905BDC" w:rsidRPr="00994D5E" w:rsidRDefault="00905BDC" w:rsidP="00905BDC">
      <w:pPr>
        <w:pStyle w:val="Amainreturn"/>
      </w:pPr>
      <w:r w:rsidRPr="00994D5E">
        <w:t>If a person makes a complaint—</w:t>
      </w:r>
    </w:p>
    <w:p w:rsidR="00905BDC" w:rsidRPr="00994D5E" w:rsidRDefault="00994D5E" w:rsidP="00994D5E">
      <w:pPr>
        <w:pStyle w:val="Apara"/>
      </w:pPr>
      <w:r>
        <w:tab/>
      </w:r>
      <w:r w:rsidRPr="00994D5E">
        <w:t>(a)</w:t>
      </w:r>
      <w:r w:rsidRPr="00994D5E">
        <w:tab/>
      </w:r>
      <w:r w:rsidR="00905BDC" w:rsidRPr="00994D5E">
        <w:t>the making of the complaint is not—</w:t>
      </w:r>
    </w:p>
    <w:p w:rsidR="00905BDC" w:rsidRPr="00994D5E" w:rsidRDefault="00994D5E" w:rsidP="00994D5E">
      <w:pPr>
        <w:pStyle w:val="Asubpara"/>
      </w:pPr>
      <w:r>
        <w:tab/>
      </w:r>
      <w:r w:rsidRPr="00994D5E">
        <w:t>(i)</w:t>
      </w:r>
      <w:r w:rsidRPr="00994D5E">
        <w:tab/>
      </w:r>
      <w:r w:rsidR="00905BDC" w:rsidRPr="00994D5E">
        <w:t>a breach of confidence; or</w:t>
      </w:r>
    </w:p>
    <w:p w:rsidR="00905BDC" w:rsidRPr="00994D5E" w:rsidRDefault="00994D5E" w:rsidP="00994D5E">
      <w:pPr>
        <w:pStyle w:val="Asubpara"/>
      </w:pPr>
      <w:r>
        <w:tab/>
      </w:r>
      <w:r w:rsidRPr="00994D5E">
        <w:t>(ii)</w:t>
      </w:r>
      <w:r w:rsidRPr="00994D5E">
        <w:tab/>
      </w:r>
      <w:r w:rsidR="00905BDC" w:rsidRPr="00994D5E">
        <w:t>a breach of professional etiquette or ethics; or</w:t>
      </w:r>
    </w:p>
    <w:p w:rsidR="00905BDC" w:rsidRPr="00994D5E" w:rsidRDefault="00994D5E" w:rsidP="00994D5E">
      <w:pPr>
        <w:pStyle w:val="Asubpara"/>
      </w:pPr>
      <w:r>
        <w:tab/>
      </w:r>
      <w:r w:rsidRPr="00994D5E">
        <w:t>(iii)</w:t>
      </w:r>
      <w:r w:rsidRPr="00994D5E">
        <w:tab/>
      </w:r>
      <w:r w:rsidR="00905BDC" w:rsidRPr="00994D5E">
        <w:t>a breach of a rule of professional conduct; and</w:t>
      </w:r>
    </w:p>
    <w:p w:rsidR="00905BDC" w:rsidRPr="00994D5E" w:rsidRDefault="00994D5E" w:rsidP="00994D5E">
      <w:pPr>
        <w:pStyle w:val="Apara"/>
      </w:pPr>
      <w:r>
        <w:tab/>
      </w:r>
      <w:r w:rsidRPr="00994D5E">
        <w:t>(b)</w:t>
      </w:r>
      <w:r w:rsidRPr="00994D5E">
        <w:tab/>
      </w:r>
      <w:r w:rsidR="00905BDC" w:rsidRPr="00994D5E">
        <w:t>the complainant does not incur civil or criminal liability only because of the making of the complaint; and</w:t>
      </w:r>
    </w:p>
    <w:p w:rsidR="00905BDC" w:rsidRPr="00994D5E" w:rsidRDefault="00994D5E" w:rsidP="00994D5E">
      <w:pPr>
        <w:pStyle w:val="Apara"/>
      </w:pPr>
      <w:r>
        <w:tab/>
      </w:r>
      <w:r w:rsidRPr="00994D5E">
        <w:t>(c)</w:t>
      </w:r>
      <w:r w:rsidRPr="00994D5E">
        <w:tab/>
      </w:r>
      <w:r w:rsidR="00905BDC" w:rsidRPr="00994D5E">
        <w:t>for a complainant who is a public official or a member of staff of an MLA—the complainant is not liable to administrative action (including disciplinary action or dismissal) only because of the making of the complaint.</w:t>
      </w:r>
    </w:p>
    <w:p w:rsidR="00905BDC" w:rsidRPr="00994D5E" w:rsidRDefault="00994D5E" w:rsidP="00994D5E">
      <w:pPr>
        <w:pStyle w:val="AH5Sec"/>
      </w:pPr>
      <w:bookmarkStart w:id="346" w:name="_Toc531696494"/>
      <w:r w:rsidRPr="00994D5E">
        <w:rPr>
          <w:rStyle w:val="CharSectNo"/>
        </w:rPr>
        <w:t>289</w:t>
      </w:r>
      <w:r w:rsidRPr="00994D5E">
        <w:tab/>
      </w:r>
      <w:r w:rsidR="00905BDC" w:rsidRPr="00994D5E">
        <w:t>Protection from defamation action</w:t>
      </w:r>
      <w:bookmarkEnd w:id="346"/>
    </w:p>
    <w:p w:rsidR="00905BDC" w:rsidRPr="00994D5E" w:rsidRDefault="00994D5E" w:rsidP="00994D5E">
      <w:pPr>
        <w:pStyle w:val="Amain"/>
      </w:pPr>
      <w:r>
        <w:tab/>
      </w:r>
      <w:r w:rsidRPr="00994D5E">
        <w:t>(1)</w:t>
      </w:r>
      <w:r w:rsidRPr="00994D5E">
        <w:tab/>
      </w:r>
      <w:r w:rsidR="00905BDC" w:rsidRPr="00994D5E">
        <w:t>Without limiting section </w:t>
      </w:r>
      <w:r w:rsidR="00EF07A9" w:rsidRPr="00994D5E">
        <w:t>288</w:t>
      </w:r>
      <w:r w:rsidR="00905BDC" w:rsidRPr="00994D5E">
        <w:t>, in a proceeding for defamation, a complainant has a defence of absolute privilege for publishing the information in the complaint.</w:t>
      </w:r>
    </w:p>
    <w:p w:rsidR="00905BDC" w:rsidRPr="00994D5E" w:rsidRDefault="00994D5E" w:rsidP="00994D5E">
      <w:pPr>
        <w:pStyle w:val="Amain"/>
      </w:pPr>
      <w:r>
        <w:tab/>
      </w:r>
      <w:r w:rsidRPr="00994D5E">
        <w:t>(2)</w:t>
      </w:r>
      <w:r w:rsidRPr="00994D5E">
        <w:tab/>
      </w:r>
      <w:r w:rsidR="00905BDC" w:rsidRPr="00994D5E">
        <w:t>However, this defence is not available if the complainant publishes the information before the information is published under this Act by the commission or the inspector.</w:t>
      </w:r>
    </w:p>
    <w:p w:rsidR="00905BDC" w:rsidRPr="00994D5E" w:rsidRDefault="00994D5E" w:rsidP="00994D5E">
      <w:pPr>
        <w:pStyle w:val="AH5Sec"/>
      </w:pPr>
      <w:bookmarkStart w:id="347" w:name="_Toc531696495"/>
      <w:r w:rsidRPr="00994D5E">
        <w:rPr>
          <w:rStyle w:val="CharSectNo"/>
        </w:rPr>
        <w:t>290</w:t>
      </w:r>
      <w:r w:rsidRPr="00994D5E">
        <w:tab/>
      </w:r>
      <w:r w:rsidR="00905BDC" w:rsidRPr="00994D5E">
        <w:t>Loss of protection</w:t>
      </w:r>
      <w:bookmarkEnd w:id="347"/>
    </w:p>
    <w:p w:rsidR="00905BDC" w:rsidRPr="00994D5E" w:rsidRDefault="00994D5E" w:rsidP="00994D5E">
      <w:pPr>
        <w:pStyle w:val="Amain"/>
      </w:pPr>
      <w:r>
        <w:tab/>
      </w:r>
      <w:r w:rsidRPr="00994D5E">
        <w:t>(1)</w:t>
      </w:r>
      <w:r w:rsidRPr="00994D5E">
        <w:tab/>
      </w:r>
      <w:r w:rsidR="00905BDC" w:rsidRPr="00994D5E">
        <w:t>This section applies if a person makes a complaint and a court is satisfied that—</w:t>
      </w:r>
    </w:p>
    <w:p w:rsidR="00905BDC" w:rsidRPr="00994D5E" w:rsidRDefault="00994D5E" w:rsidP="00994D5E">
      <w:pPr>
        <w:pStyle w:val="Apara"/>
      </w:pPr>
      <w:r>
        <w:tab/>
      </w:r>
      <w:r w:rsidRPr="00994D5E">
        <w:t>(a)</w:t>
      </w:r>
      <w:r w:rsidRPr="00994D5E">
        <w:tab/>
      </w:r>
      <w:r w:rsidR="00905BDC" w:rsidRPr="00994D5E">
        <w:t>the complainant has given information to a person investigating the complaint that the complainant knows is false or misleading; or</w:t>
      </w:r>
    </w:p>
    <w:p w:rsidR="00905BDC" w:rsidRPr="00994D5E" w:rsidRDefault="00994D5E" w:rsidP="00994D5E">
      <w:pPr>
        <w:pStyle w:val="Apara"/>
      </w:pPr>
      <w:r>
        <w:tab/>
      </w:r>
      <w:r w:rsidRPr="00994D5E">
        <w:t>(b)</w:t>
      </w:r>
      <w:r w:rsidRPr="00994D5E">
        <w:tab/>
      </w:r>
      <w:r w:rsidR="00905BDC" w:rsidRPr="00994D5E">
        <w:t>the complaint is vexatious.</w:t>
      </w:r>
    </w:p>
    <w:p w:rsidR="00905BDC" w:rsidRPr="00994D5E" w:rsidRDefault="00994D5E" w:rsidP="00994D5E">
      <w:pPr>
        <w:pStyle w:val="Amain"/>
      </w:pPr>
      <w:r>
        <w:tab/>
      </w:r>
      <w:r w:rsidRPr="00994D5E">
        <w:t>(2)</w:t>
      </w:r>
      <w:r w:rsidRPr="00994D5E">
        <w:tab/>
      </w:r>
      <w:r w:rsidR="00905BDC" w:rsidRPr="00994D5E">
        <w:t>The complainant forfeits the protections under this Act in relation to the complaint.</w:t>
      </w:r>
    </w:p>
    <w:p w:rsidR="00905BDC" w:rsidRPr="00994D5E" w:rsidRDefault="00994D5E" w:rsidP="00994D5E">
      <w:pPr>
        <w:pStyle w:val="Amain"/>
      </w:pPr>
      <w:r>
        <w:tab/>
      </w:r>
      <w:r w:rsidRPr="00994D5E">
        <w:t>(3)</w:t>
      </w:r>
      <w:r w:rsidRPr="00994D5E">
        <w:tab/>
      </w:r>
      <w:r w:rsidR="00905BDC" w:rsidRPr="00994D5E">
        <w:t>However, a court may make an order that subsection (2) does not apply if the court considers that the complainant’s conduct mentioned in subsection (1) (a)—</w:t>
      </w:r>
    </w:p>
    <w:p w:rsidR="00905BDC" w:rsidRPr="00994D5E" w:rsidRDefault="00994D5E" w:rsidP="00994D5E">
      <w:pPr>
        <w:pStyle w:val="Apara"/>
      </w:pPr>
      <w:r>
        <w:tab/>
      </w:r>
      <w:r w:rsidRPr="00994D5E">
        <w:t>(a)</w:t>
      </w:r>
      <w:r w:rsidRPr="00994D5E">
        <w:tab/>
      </w:r>
      <w:r w:rsidR="00905BDC" w:rsidRPr="00994D5E">
        <w:t>has not materially prejudiced the investigation of the complaint; and</w:t>
      </w:r>
    </w:p>
    <w:p w:rsidR="00905BDC" w:rsidRPr="00994D5E" w:rsidRDefault="00994D5E" w:rsidP="00994D5E">
      <w:pPr>
        <w:pStyle w:val="Apara"/>
      </w:pPr>
      <w:r>
        <w:tab/>
      </w:r>
      <w:r w:rsidRPr="00994D5E">
        <w:t>(b)</w:t>
      </w:r>
      <w:r w:rsidRPr="00994D5E">
        <w:tab/>
      </w:r>
      <w:r w:rsidR="00905BDC" w:rsidRPr="00994D5E">
        <w:t>is of a minor nature.</w:t>
      </w:r>
    </w:p>
    <w:p w:rsidR="00905BDC" w:rsidRPr="00994D5E" w:rsidRDefault="00994D5E" w:rsidP="00994D5E">
      <w:pPr>
        <w:pStyle w:val="AH5Sec"/>
      </w:pPr>
      <w:bookmarkStart w:id="348" w:name="_Toc531696496"/>
      <w:r w:rsidRPr="00994D5E">
        <w:rPr>
          <w:rStyle w:val="CharSectNo"/>
        </w:rPr>
        <w:t>291</w:t>
      </w:r>
      <w:r w:rsidRPr="00994D5E">
        <w:tab/>
      </w:r>
      <w:r w:rsidR="00905BDC" w:rsidRPr="00994D5E">
        <w:t>Liability for own conduct</w:t>
      </w:r>
      <w:bookmarkEnd w:id="348"/>
    </w:p>
    <w:p w:rsidR="00905BDC" w:rsidRPr="00994D5E" w:rsidRDefault="00994D5E" w:rsidP="00994D5E">
      <w:pPr>
        <w:pStyle w:val="Amain"/>
      </w:pPr>
      <w:r>
        <w:tab/>
      </w:r>
      <w:r w:rsidRPr="00994D5E">
        <w:t>(1)</w:t>
      </w:r>
      <w:r w:rsidRPr="00994D5E">
        <w:tab/>
      </w:r>
      <w:r w:rsidR="00905BDC" w:rsidRPr="00994D5E">
        <w:t>A person’s liability for the person’s own conduct is not affected by the person’s disclosure of that conduct under this Act.</w:t>
      </w:r>
    </w:p>
    <w:p w:rsidR="00905BDC" w:rsidRPr="00994D5E" w:rsidRDefault="00994D5E" w:rsidP="00994D5E">
      <w:pPr>
        <w:pStyle w:val="Amain"/>
      </w:pPr>
      <w:r>
        <w:tab/>
      </w:r>
      <w:r w:rsidRPr="00994D5E">
        <w:t>(2)</w:t>
      </w:r>
      <w:r w:rsidRPr="00994D5E">
        <w:tab/>
      </w:r>
      <w:r w:rsidR="00905BDC" w:rsidRPr="00994D5E">
        <w:t>In this section:</w:t>
      </w:r>
    </w:p>
    <w:p w:rsidR="00905BDC" w:rsidRPr="00994D5E" w:rsidRDefault="00905BDC" w:rsidP="00905BDC">
      <w:pPr>
        <w:pStyle w:val="aDef"/>
        <w:numPr>
          <w:ilvl w:val="5"/>
          <w:numId w:val="0"/>
        </w:numPr>
        <w:ind w:left="1100"/>
      </w:pPr>
      <w:r w:rsidRPr="00994D5E">
        <w:rPr>
          <w:rStyle w:val="charBoldItals"/>
        </w:rPr>
        <w:t>liability</w:t>
      </w:r>
      <w:r w:rsidRPr="00994D5E">
        <w:t xml:space="preserve"> includes civil or criminal liability or any liability arising from an administrative action (including disciplinary action or dismissal).</w:t>
      </w:r>
    </w:p>
    <w:p w:rsidR="00905BDC" w:rsidRPr="00994D5E" w:rsidRDefault="00905BDC" w:rsidP="00905BDC">
      <w:pPr>
        <w:pStyle w:val="PageBreak"/>
      </w:pPr>
      <w:r w:rsidRPr="00994D5E">
        <w:br w:type="page"/>
      </w:r>
    </w:p>
    <w:p w:rsidR="00905BDC" w:rsidRPr="00994D5E" w:rsidRDefault="00994D5E" w:rsidP="00994D5E">
      <w:pPr>
        <w:pStyle w:val="AH2Part"/>
        <w:tabs>
          <w:tab w:val="clear" w:pos="2600"/>
        </w:tabs>
      </w:pPr>
      <w:bookmarkStart w:id="349" w:name="_Toc531696497"/>
      <w:r w:rsidRPr="00994D5E">
        <w:rPr>
          <w:rStyle w:val="CharPartNo"/>
        </w:rPr>
        <w:t>Part 7.3</w:t>
      </w:r>
      <w:r w:rsidRPr="00994D5E">
        <w:tab/>
      </w:r>
      <w:r w:rsidR="00905BDC" w:rsidRPr="00994D5E">
        <w:rPr>
          <w:rStyle w:val="CharPartText"/>
        </w:rPr>
        <w:t>Detrimental action against a person</w:t>
      </w:r>
      <w:bookmarkEnd w:id="349"/>
    </w:p>
    <w:p w:rsidR="00905BDC" w:rsidRPr="00994D5E" w:rsidRDefault="00994D5E" w:rsidP="00994D5E">
      <w:pPr>
        <w:pStyle w:val="AH5Sec"/>
      </w:pPr>
      <w:bookmarkStart w:id="350" w:name="_Toc531696498"/>
      <w:r w:rsidRPr="00994D5E">
        <w:rPr>
          <w:rStyle w:val="CharSectNo"/>
        </w:rPr>
        <w:t>292</w:t>
      </w:r>
      <w:r w:rsidRPr="00994D5E">
        <w:tab/>
      </w:r>
      <w:r w:rsidR="00905BDC" w:rsidRPr="00994D5E">
        <w:t xml:space="preserve">Meaning of </w:t>
      </w:r>
      <w:r w:rsidR="00905BDC" w:rsidRPr="00994D5E">
        <w:rPr>
          <w:rStyle w:val="charItals"/>
        </w:rPr>
        <w:t>detrimental action</w:t>
      </w:r>
      <w:r w:rsidR="00905BDC" w:rsidRPr="00994D5E">
        <w:rPr>
          <w:rFonts w:cs="Arial"/>
        </w:rPr>
        <w:t>—</w:t>
      </w:r>
      <w:r w:rsidR="005D47DC" w:rsidRPr="00994D5E">
        <w:rPr>
          <w:rFonts w:cs="Arial"/>
        </w:rPr>
        <w:t>pt</w:t>
      </w:r>
      <w:r w:rsidR="00B53930" w:rsidRPr="00994D5E">
        <w:rPr>
          <w:rFonts w:cs="Arial"/>
        </w:rPr>
        <w:t xml:space="preserve"> 7.3</w:t>
      </w:r>
      <w:bookmarkEnd w:id="350"/>
    </w:p>
    <w:p w:rsidR="00905BDC" w:rsidRPr="00994D5E" w:rsidRDefault="00905BDC" w:rsidP="00905BDC">
      <w:pPr>
        <w:pStyle w:val="Amainreturn"/>
      </w:pPr>
      <w:r w:rsidRPr="00994D5E">
        <w:t>In this part:</w:t>
      </w:r>
    </w:p>
    <w:p w:rsidR="00905BDC" w:rsidRPr="00994D5E" w:rsidRDefault="00905BDC" w:rsidP="00994D5E">
      <w:pPr>
        <w:pStyle w:val="aDef"/>
        <w:keepNext/>
      </w:pPr>
      <w:r w:rsidRPr="00994D5E">
        <w:rPr>
          <w:rStyle w:val="charBoldItals"/>
        </w:rPr>
        <w:t>detrimental action</w:t>
      </w:r>
      <w:r w:rsidRPr="00994D5E">
        <w:rPr>
          <w:bCs/>
          <w:iCs/>
        </w:rPr>
        <w:t xml:space="preserve"> means action </w:t>
      </w:r>
      <w:r w:rsidRPr="00994D5E">
        <w:t>that involves—</w:t>
      </w:r>
    </w:p>
    <w:p w:rsidR="00905BDC" w:rsidRPr="00994D5E" w:rsidRDefault="00994D5E" w:rsidP="00994D5E">
      <w:pPr>
        <w:pStyle w:val="aDefpara"/>
        <w:keepNext/>
      </w:pPr>
      <w:r>
        <w:tab/>
      </w:r>
      <w:r w:rsidRPr="00994D5E">
        <w:t>(a)</w:t>
      </w:r>
      <w:r w:rsidRPr="00994D5E">
        <w:tab/>
      </w:r>
      <w:r w:rsidR="00905BDC" w:rsidRPr="00994D5E">
        <w:t>discriminating against a person by treating, or proposing to treat, the person unfavourably in relation to the person’s reputation, career, profession, employment or trade; or</w:t>
      </w:r>
    </w:p>
    <w:p w:rsidR="00905BDC" w:rsidRPr="00994D5E" w:rsidRDefault="00994D5E" w:rsidP="00994D5E">
      <w:pPr>
        <w:pStyle w:val="aDefpara"/>
        <w:keepNext/>
      </w:pPr>
      <w:r>
        <w:tab/>
      </w:r>
      <w:r w:rsidRPr="00994D5E">
        <w:t>(b)</w:t>
      </w:r>
      <w:r w:rsidRPr="00994D5E">
        <w:tab/>
      </w:r>
      <w:r w:rsidR="00905BDC" w:rsidRPr="00994D5E">
        <w:t>harassing or intimidating a person; or</w:t>
      </w:r>
    </w:p>
    <w:p w:rsidR="00905BDC" w:rsidRPr="00994D5E" w:rsidRDefault="00994D5E" w:rsidP="00994D5E">
      <w:pPr>
        <w:pStyle w:val="aDefpara"/>
        <w:keepNext/>
      </w:pPr>
      <w:r>
        <w:tab/>
      </w:r>
      <w:r w:rsidRPr="00994D5E">
        <w:t>(c)</w:t>
      </w:r>
      <w:r w:rsidRPr="00994D5E">
        <w:tab/>
      </w:r>
      <w:r w:rsidR="00905BDC" w:rsidRPr="00994D5E">
        <w:t>injuring a person; or</w:t>
      </w:r>
    </w:p>
    <w:p w:rsidR="00905BDC" w:rsidRPr="00994D5E" w:rsidRDefault="00994D5E" w:rsidP="00994D5E">
      <w:pPr>
        <w:pStyle w:val="aDefpara"/>
      </w:pPr>
      <w:r>
        <w:tab/>
      </w:r>
      <w:r w:rsidRPr="00994D5E">
        <w:t>(d)</w:t>
      </w:r>
      <w:r w:rsidRPr="00994D5E">
        <w:tab/>
      </w:r>
      <w:r w:rsidR="00905BDC" w:rsidRPr="00994D5E">
        <w:t>damaging a person’s property.</w:t>
      </w:r>
    </w:p>
    <w:p w:rsidR="00905BDC" w:rsidRPr="00994D5E" w:rsidRDefault="00994D5E" w:rsidP="00994D5E">
      <w:pPr>
        <w:pStyle w:val="AH5Sec"/>
      </w:pPr>
      <w:bookmarkStart w:id="351" w:name="_Toc531696499"/>
      <w:r w:rsidRPr="00994D5E">
        <w:rPr>
          <w:rStyle w:val="CharSectNo"/>
        </w:rPr>
        <w:t>293</w:t>
      </w:r>
      <w:r w:rsidRPr="00994D5E">
        <w:tab/>
      </w:r>
      <w:r w:rsidR="00905BDC" w:rsidRPr="00994D5E">
        <w:t>Offence—taking detrimental action</w:t>
      </w:r>
      <w:bookmarkEnd w:id="351"/>
    </w:p>
    <w:p w:rsidR="00905BDC" w:rsidRPr="00994D5E" w:rsidRDefault="00994D5E" w:rsidP="00994D5E">
      <w:pPr>
        <w:pStyle w:val="Amain"/>
      </w:pPr>
      <w:r>
        <w:tab/>
      </w:r>
      <w:r w:rsidRPr="00994D5E">
        <w:t>(1)</w:t>
      </w:r>
      <w:r w:rsidRPr="00994D5E">
        <w:tab/>
      </w:r>
      <w:r w:rsidR="00905BDC" w:rsidRPr="00994D5E">
        <w:t xml:space="preserve">A person commits an offence if the person (the </w:t>
      </w:r>
      <w:r w:rsidR="00905BDC" w:rsidRPr="00994D5E">
        <w:rPr>
          <w:rStyle w:val="charBoldItals"/>
        </w:rPr>
        <w:t>retaliator</w:t>
      </w:r>
      <w:r w:rsidR="00905BDC" w:rsidRPr="00994D5E">
        <w:t>) takes detrimental action because of—</w:t>
      </w:r>
    </w:p>
    <w:p w:rsidR="00905BDC" w:rsidRPr="00994D5E" w:rsidRDefault="00994D5E" w:rsidP="00994D5E">
      <w:pPr>
        <w:pStyle w:val="Apara"/>
      </w:pPr>
      <w:r>
        <w:tab/>
      </w:r>
      <w:r w:rsidRPr="00994D5E">
        <w:t>(a)</w:t>
      </w:r>
      <w:r w:rsidRPr="00994D5E">
        <w:tab/>
      </w:r>
      <w:r w:rsidR="00905BDC" w:rsidRPr="00994D5E">
        <w:t>a complaint; or</w:t>
      </w:r>
    </w:p>
    <w:p w:rsidR="00905BDC" w:rsidRPr="00994D5E" w:rsidRDefault="00994D5E" w:rsidP="00994D5E">
      <w:pPr>
        <w:pStyle w:val="Apara"/>
        <w:keepNext/>
      </w:pPr>
      <w:r>
        <w:tab/>
      </w:r>
      <w:r w:rsidRPr="00994D5E">
        <w:t>(b)</w:t>
      </w:r>
      <w:r w:rsidRPr="00994D5E">
        <w:tab/>
      </w:r>
      <w:r w:rsidR="00905BDC" w:rsidRPr="00994D5E">
        <w:t>an own initiative investigation.</w:t>
      </w:r>
    </w:p>
    <w:p w:rsidR="00905BDC" w:rsidRPr="00994D5E" w:rsidRDefault="00905BDC" w:rsidP="00905BDC">
      <w:pPr>
        <w:pStyle w:val="Penalty"/>
        <w:keepNext/>
      </w:pPr>
      <w:r w:rsidRPr="00994D5E">
        <w:t>Maximum penalty:  100 penalty units, imprisonment for 1 year or both.</w:t>
      </w:r>
    </w:p>
    <w:p w:rsidR="00905BDC" w:rsidRPr="00994D5E" w:rsidRDefault="00994D5E" w:rsidP="00994D5E">
      <w:pPr>
        <w:pStyle w:val="Amain"/>
      </w:pPr>
      <w:r>
        <w:tab/>
      </w:r>
      <w:r w:rsidRPr="00994D5E">
        <w:t>(2)</w:t>
      </w:r>
      <w:r w:rsidRPr="00994D5E">
        <w:tab/>
      </w:r>
      <w:r w:rsidR="00905BDC" w:rsidRPr="00994D5E">
        <w:t xml:space="preserve">For this part, a retaliator </w:t>
      </w:r>
      <w:r w:rsidR="00905BDC" w:rsidRPr="00994D5E">
        <w:rPr>
          <w:rStyle w:val="charBoldItals"/>
        </w:rPr>
        <w:t>takes</w:t>
      </w:r>
      <w:r w:rsidR="00905BDC" w:rsidRPr="00994D5E">
        <w:t xml:space="preserve"> detrimental action because of a complaint or own initiative investigation if the retaliator takes, or threatens to take, detrimental action against someone else because—</w:t>
      </w:r>
    </w:p>
    <w:p w:rsidR="00905BDC" w:rsidRPr="00994D5E" w:rsidRDefault="00994D5E" w:rsidP="00994D5E">
      <w:pPr>
        <w:pStyle w:val="Apara"/>
      </w:pPr>
      <w:r>
        <w:tab/>
      </w:r>
      <w:r w:rsidRPr="00994D5E">
        <w:t>(a)</w:t>
      </w:r>
      <w:r w:rsidRPr="00994D5E">
        <w:tab/>
      </w:r>
      <w:r w:rsidR="00905BDC" w:rsidRPr="00994D5E">
        <w:t>a person has made, or intends to make, a complaint; or</w:t>
      </w:r>
    </w:p>
    <w:p w:rsidR="00905BDC" w:rsidRPr="00994D5E" w:rsidRDefault="00994D5E" w:rsidP="00994D5E">
      <w:pPr>
        <w:pStyle w:val="Apara"/>
      </w:pPr>
      <w:r>
        <w:tab/>
      </w:r>
      <w:r w:rsidRPr="00994D5E">
        <w:t>(b)</w:t>
      </w:r>
      <w:r w:rsidRPr="00994D5E">
        <w:tab/>
      </w:r>
      <w:r w:rsidR="00905BDC" w:rsidRPr="00994D5E">
        <w:t>the retaliator believes that a person has made, or intends to make, a complaint; or</w:t>
      </w:r>
    </w:p>
    <w:p w:rsidR="00905BDC" w:rsidRPr="00994D5E" w:rsidRDefault="00994D5E" w:rsidP="00994D5E">
      <w:pPr>
        <w:pStyle w:val="Apara"/>
      </w:pPr>
      <w:r>
        <w:tab/>
      </w:r>
      <w:r w:rsidRPr="00994D5E">
        <w:t>(c)</w:t>
      </w:r>
      <w:r w:rsidRPr="00994D5E">
        <w:tab/>
      </w:r>
      <w:r w:rsidR="00905BDC" w:rsidRPr="00994D5E">
        <w:t>the commission or the inspector has conducted, is conducting or intends to conduct, an own initiative investigation; or</w:t>
      </w:r>
    </w:p>
    <w:p w:rsidR="00905BDC" w:rsidRPr="00994D5E" w:rsidRDefault="00994D5E" w:rsidP="00994D5E">
      <w:pPr>
        <w:pStyle w:val="Apara"/>
      </w:pPr>
      <w:r>
        <w:tab/>
      </w:r>
      <w:r w:rsidRPr="00994D5E">
        <w:t>(d)</w:t>
      </w:r>
      <w:r w:rsidRPr="00994D5E">
        <w:tab/>
      </w:r>
      <w:r w:rsidR="00905BDC" w:rsidRPr="00994D5E">
        <w:t>the retaliator believes that the commission or the inspector has conducted, is conducting or intends to conduct, an own initiative investigation.</w:t>
      </w:r>
    </w:p>
    <w:p w:rsidR="00905BDC" w:rsidRPr="00994D5E" w:rsidRDefault="00994D5E" w:rsidP="00994D5E">
      <w:pPr>
        <w:pStyle w:val="Amain"/>
      </w:pPr>
      <w:r>
        <w:tab/>
      </w:r>
      <w:r w:rsidRPr="00994D5E">
        <w:t>(3)</w:t>
      </w:r>
      <w:r w:rsidRPr="00994D5E">
        <w:tab/>
      </w:r>
      <w:r w:rsidR="00905BDC" w:rsidRPr="00994D5E">
        <w:t>In determining whether a retaliator has taken detrimental action because of a complaint or own initiative investigation, it is sufficient if a reason mentioned in subsection (2) is a contributing reason.</w:t>
      </w:r>
    </w:p>
    <w:p w:rsidR="00905BDC" w:rsidRPr="00994D5E" w:rsidRDefault="00994D5E" w:rsidP="00994D5E">
      <w:pPr>
        <w:pStyle w:val="Amain"/>
      </w:pPr>
      <w:r>
        <w:tab/>
      </w:r>
      <w:r w:rsidRPr="00994D5E">
        <w:t>(4)</w:t>
      </w:r>
      <w:r w:rsidRPr="00994D5E">
        <w:tab/>
      </w:r>
      <w:r w:rsidR="00905BDC" w:rsidRPr="00994D5E">
        <w:t>In this section:</w:t>
      </w:r>
    </w:p>
    <w:p w:rsidR="00905BDC" w:rsidRPr="00994D5E" w:rsidRDefault="00905BDC" w:rsidP="00994D5E">
      <w:pPr>
        <w:pStyle w:val="aDef"/>
        <w:keepNext/>
      </w:pPr>
      <w:r w:rsidRPr="00994D5E">
        <w:rPr>
          <w:rStyle w:val="charBoldItals"/>
        </w:rPr>
        <w:t>own initiative investigation</w:t>
      </w:r>
      <w:r w:rsidRPr="00994D5E">
        <w:t xml:space="preserve"> means an investigation conducted under—</w:t>
      </w:r>
    </w:p>
    <w:p w:rsidR="00905BDC" w:rsidRPr="00994D5E" w:rsidRDefault="00994D5E" w:rsidP="00994D5E">
      <w:pPr>
        <w:pStyle w:val="aDefpara"/>
        <w:keepNext/>
      </w:pPr>
      <w:r>
        <w:tab/>
      </w:r>
      <w:r w:rsidRPr="00994D5E">
        <w:t>(a)</w:t>
      </w:r>
      <w:r w:rsidRPr="00994D5E">
        <w:tab/>
      </w:r>
      <w:r w:rsidR="00905BDC" w:rsidRPr="00994D5E">
        <w:t>section </w:t>
      </w:r>
      <w:r w:rsidR="00B53930" w:rsidRPr="00994D5E">
        <w:t>101</w:t>
      </w:r>
      <w:r w:rsidR="00905BDC" w:rsidRPr="00994D5E">
        <w:t xml:space="preserve"> (Commission may investigate on own initiative); or</w:t>
      </w:r>
    </w:p>
    <w:p w:rsidR="00905BDC" w:rsidRPr="00994D5E" w:rsidRDefault="00994D5E" w:rsidP="00994D5E">
      <w:pPr>
        <w:pStyle w:val="aDefpara"/>
      </w:pPr>
      <w:r>
        <w:tab/>
      </w:r>
      <w:r w:rsidRPr="00994D5E">
        <w:t>(b)</w:t>
      </w:r>
      <w:r w:rsidRPr="00994D5E">
        <w:tab/>
      </w:r>
      <w:r w:rsidR="00905BDC" w:rsidRPr="00994D5E">
        <w:rPr>
          <w:lang w:eastAsia="en-AU"/>
        </w:rPr>
        <w:t>section </w:t>
      </w:r>
      <w:r w:rsidR="00A15E4A" w:rsidRPr="00994D5E">
        <w:rPr>
          <w:lang w:eastAsia="en-AU"/>
        </w:rPr>
        <w:t>265</w:t>
      </w:r>
      <w:r w:rsidR="00905BDC" w:rsidRPr="00994D5E">
        <w:rPr>
          <w:lang w:eastAsia="en-AU"/>
        </w:rPr>
        <w:t xml:space="preserve"> (</w:t>
      </w:r>
      <w:r w:rsidR="00905BDC" w:rsidRPr="00994D5E">
        <w:t>Inspector—own initiative investigation</w:t>
      </w:r>
      <w:r w:rsidR="00905BDC" w:rsidRPr="00994D5E">
        <w:rPr>
          <w:lang w:eastAsia="en-AU"/>
        </w:rPr>
        <w:t>).</w:t>
      </w:r>
    </w:p>
    <w:p w:rsidR="00905BDC" w:rsidRPr="00994D5E" w:rsidRDefault="00994D5E" w:rsidP="00994D5E">
      <w:pPr>
        <w:pStyle w:val="AH5Sec"/>
      </w:pPr>
      <w:bookmarkStart w:id="352" w:name="_Toc531696500"/>
      <w:r w:rsidRPr="00994D5E">
        <w:rPr>
          <w:rStyle w:val="CharSectNo"/>
        </w:rPr>
        <w:t>294</w:t>
      </w:r>
      <w:r w:rsidRPr="00994D5E">
        <w:tab/>
      </w:r>
      <w:r w:rsidR="00905BDC" w:rsidRPr="00994D5E">
        <w:t>Damages for detrimental action</w:t>
      </w:r>
      <w:bookmarkEnd w:id="352"/>
    </w:p>
    <w:p w:rsidR="00905BDC" w:rsidRPr="00994D5E" w:rsidRDefault="00994D5E" w:rsidP="00994D5E">
      <w:pPr>
        <w:pStyle w:val="Amain"/>
      </w:pPr>
      <w:r>
        <w:tab/>
      </w:r>
      <w:r w:rsidRPr="00994D5E">
        <w:t>(1)</w:t>
      </w:r>
      <w:r w:rsidRPr="00994D5E">
        <w:tab/>
      </w:r>
      <w:r w:rsidR="00905BDC" w:rsidRPr="00994D5E">
        <w:t>A person who takes detrimental action against someone else is liable in damages to anyone who suffers detriment as a result.</w:t>
      </w:r>
    </w:p>
    <w:p w:rsidR="00905BDC" w:rsidRPr="00994D5E" w:rsidRDefault="00994D5E" w:rsidP="00994D5E">
      <w:pPr>
        <w:pStyle w:val="Amain"/>
      </w:pPr>
      <w:r>
        <w:tab/>
      </w:r>
      <w:r w:rsidRPr="00994D5E">
        <w:t>(2)</w:t>
      </w:r>
      <w:r w:rsidRPr="00994D5E">
        <w:tab/>
      </w:r>
      <w:r w:rsidR="00905BDC" w:rsidRPr="00994D5E">
        <w:t>Detrimental action is a tort and damages may be recovered in a proceeding in a court of competent jurisdiction.</w:t>
      </w:r>
    </w:p>
    <w:p w:rsidR="00905BDC" w:rsidRPr="00994D5E" w:rsidRDefault="00994D5E" w:rsidP="00994D5E">
      <w:pPr>
        <w:pStyle w:val="Amain"/>
      </w:pPr>
      <w:r>
        <w:tab/>
      </w:r>
      <w:r w:rsidRPr="00994D5E">
        <w:t>(3)</w:t>
      </w:r>
      <w:r w:rsidRPr="00994D5E">
        <w:tab/>
      </w:r>
      <w:r w:rsidR="00905BDC" w:rsidRPr="00994D5E">
        <w:t>Any remedy that may be given by a court for a tort, including exemplary damages, may be given by a court in a proceeding under this section.</w:t>
      </w:r>
    </w:p>
    <w:p w:rsidR="00905BDC" w:rsidRPr="00994D5E" w:rsidRDefault="00994D5E" w:rsidP="00994D5E">
      <w:pPr>
        <w:pStyle w:val="Amain"/>
      </w:pPr>
      <w:r>
        <w:tab/>
      </w:r>
      <w:r w:rsidRPr="00994D5E">
        <w:t>(4)</w:t>
      </w:r>
      <w:r w:rsidRPr="00994D5E">
        <w:tab/>
      </w:r>
      <w:r w:rsidR="00905BDC" w:rsidRPr="00994D5E">
        <w:t>The right of a person to bring a proceeding for damages under this section does not affect any other right or remedy available to the person arising from detrimental action.</w:t>
      </w:r>
    </w:p>
    <w:p w:rsidR="00905BDC" w:rsidRPr="00994D5E" w:rsidRDefault="00994D5E" w:rsidP="00994D5E">
      <w:pPr>
        <w:pStyle w:val="AH5Sec"/>
      </w:pPr>
      <w:bookmarkStart w:id="353" w:name="_Toc531696501"/>
      <w:r w:rsidRPr="00994D5E">
        <w:rPr>
          <w:rStyle w:val="CharSectNo"/>
        </w:rPr>
        <w:t>295</w:t>
      </w:r>
      <w:r w:rsidRPr="00994D5E">
        <w:tab/>
      </w:r>
      <w:r w:rsidR="00905BDC" w:rsidRPr="00994D5E">
        <w:t>Injunction to prevent detrimental action etc</w:t>
      </w:r>
      <w:bookmarkEnd w:id="353"/>
    </w:p>
    <w:p w:rsidR="00905BDC" w:rsidRPr="00994D5E" w:rsidRDefault="00994D5E" w:rsidP="00994D5E">
      <w:pPr>
        <w:pStyle w:val="Amain"/>
      </w:pPr>
      <w:r>
        <w:tab/>
      </w:r>
      <w:r w:rsidRPr="00994D5E">
        <w:t>(1)</w:t>
      </w:r>
      <w:r w:rsidRPr="00994D5E">
        <w:tab/>
      </w:r>
      <w:r w:rsidR="00905BDC" w:rsidRPr="00994D5E">
        <w:t>On application, the Supreme Court may—</w:t>
      </w:r>
    </w:p>
    <w:p w:rsidR="00905BDC" w:rsidRPr="00994D5E" w:rsidRDefault="00994D5E" w:rsidP="00994D5E">
      <w:pPr>
        <w:pStyle w:val="Apara"/>
      </w:pPr>
      <w:r>
        <w:tab/>
      </w:r>
      <w:r w:rsidRPr="00994D5E">
        <w:t>(a)</w:t>
      </w:r>
      <w:r w:rsidRPr="00994D5E">
        <w:tab/>
      </w:r>
      <w:r w:rsidR="00905BDC" w:rsidRPr="00994D5E">
        <w:t xml:space="preserve">if satisfied that </w:t>
      </w:r>
      <w:r w:rsidR="00905BDC" w:rsidRPr="00994D5E">
        <w:rPr>
          <w:snapToGrid w:val="0"/>
        </w:rPr>
        <w:t>a person has taken detrimental action—</w:t>
      </w:r>
      <w:r w:rsidR="00905BDC" w:rsidRPr="00994D5E">
        <w:t>order the person who took detrimental action to remedy the action; or</w:t>
      </w:r>
    </w:p>
    <w:p w:rsidR="00905BDC" w:rsidRPr="00994D5E" w:rsidRDefault="00994D5E" w:rsidP="00994D5E">
      <w:pPr>
        <w:pStyle w:val="Apara"/>
      </w:pPr>
      <w:r>
        <w:tab/>
      </w:r>
      <w:r w:rsidRPr="00994D5E">
        <w:t>(b)</w:t>
      </w:r>
      <w:r w:rsidRPr="00994D5E">
        <w:tab/>
      </w:r>
      <w:r w:rsidR="00905BDC" w:rsidRPr="00994D5E">
        <w:t xml:space="preserve">if satisfied that </w:t>
      </w:r>
      <w:r w:rsidR="00905BDC" w:rsidRPr="00994D5E">
        <w:rPr>
          <w:snapToGrid w:val="0"/>
        </w:rPr>
        <w:t>a person is taking, or is likely to take, detrimental action—</w:t>
      </w:r>
      <w:r w:rsidR="00905BDC" w:rsidRPr="00994D5E">
        <w:t>grant an injunction to prevent detrimental action being taken.</w:t>
      </w:r>
    </w:p>
    <w:p w:rsidR="00905BDC" w:rsidRPr="00994D5E" w:rsidRDefault="00994D5E" w:rsidP="00994D5E">
      <w:pPr>
        <w:pStyle w:val="Amain"/>
      </w:pPr>
      <w:r>
        <w:tab/>
      </w:r>
      <w:r w:rsidRPr="00994D5E">
        <w:t>(2)</w:t>
      </w:r>
      <w:r w:rsidRPr="00994D5E">
        <w:tab/>
      </w:r>
      <w:r w:rsidR="00905BDC" w:rsidRPr="00994D5E">
        <w:t>An application may be made by—</w:t>
      </w:r>
    </w:p>
    <w:p w:rsidR="00905BDC" w:rsidRPr="00994D5E" w:rsidRDefault="00994D5E" w:rsidP="00994D5E">
      <w:pPr>
        <w:pStyle w:val="Apara"/>
      </w:pPr>
      <w:r>
        <w:tab/>
      </w:r>
      <w:r w:rsidRPr="00994D5E">
        <w:t>(a)</w:t>
      </w:r>
      <w:r w:rsidRPr="00994D5E">
        <w:tab/>
      </w:r>
      <w:r w:rsidR="00905BDC" w:rsidRPr="00994D5E">
        <w:t>the commissioner; or</w:t>
      </w:r>
    </w:p>
    <w:p w:rsidR="00905BDC" w:rsidRPr="00994D5E" w:rsidRDefault="00994D5E" w:rsidP="00994D5E">
      <w:pPr>
        <w:pStyle w:val="Apara"/>
      </w:pPr>
      <w:r>
        <w:tab/>
      </w:r>
      <w:r w:rsidRPr="00994D5E">
        <w:t>(b)</w:t>
      </w:r>
      <w:r w:rsidRPr="00994D5E">
        <w:tab/>
      </w:r>
      <w:r w:rsidR="00905BDC" w:rsidRPr="00994D5E">
        <w:t>the inspector; or</w:t>
      </w:r>
    </w:p>
    <w:p w:rsidR="00905BDC" w:rsidRPr="00994D5E" w:rsidRDefault="00994D5E" w:rsidP="00994D5E">
      <w:pPr>
        <w:pStyle w:val="Apara"/>
      </w:pPr>
      <w:r>
        <w:tab/>
      </w:r>
      <w:r w:rsidRPr="00994D5E">
        <w:t>(c)</w:t>
      </w:r>
      <w:r w:rsidRPr="00994D5E">
        <w:tab/>
      </w:r>
      <w:r w:rsidR="00905BDC" w:rsidRPr="00994D5E">
        <w:t>a complainant; or</w:t>
      </w:r>
    </w:p>
    <w:p w:rsidR="00905BDC" w:rsidRPr="00994D5E" w:rsidRDefault="00994D5E" w:rsidP="00994D5E">
      <w:pPr>
        <w:pStyle w:val="Apara"/>
      </w:pPr>
      <w:r>
        <w:tab/>
      </w:r>
      <w:r w:rsidRPr="00994D5E">
        <w:t>(d)</w:t>
      </w:r>
      <w:r w:rsidRPr="00994D5E">
        <w:tab/>
      </w:r>
      <w:r w:rsidR="00905BDC" w:rsidRPr="00994D5E">
        <w:t>a person against whom detrimental action has been or is likely to be taken.</w:t>
      </w:r>
    </w:p>
    <w:p w:rsidR="00905BDC" w:rsidRPr="00994D5E" w:rsidRDefault="00994D5E" w:rsidP="00994D5E">
      <w:pPr>
        <w:pStyle w:val="Amain"/>
      </w:pPr>
      <w:r>
        <w:tab/>
      </w:r>
      <w:r w:rsidRPr="00994D5E">
        <w:t>(3)</w:t>
      </w:r>
      <w:r w:rsidRPr="00994D5E">
        <w:tab/>
      </w:r>
      <w:r w:rsidR="00905BDC" w:rsidRPr="00994D5E">
        <w:t>The Supreme Court may grant an interim injunction restraining a person from taking detrimental action before deciding an application for an injunction under this section.</w:t>
      </w:r>
    </w:p>
    <w:p w:rsidR="00905BDC" w:rsidRPr="00994D5E" w:rsidRDefault="00905BDC" w:rsidP="00905BDC">
      <w:pPr>
        <w:pStyle w:val="PageBreak"/>
      </w:pPr>
      <w:r w:rsidRPr="00994D5E">
        <w:br w:type="page"/>
      </w:r>
    </w:p>
    <w:p w:rsidR="00905BDC" w:rsidRDefault="00994D5E" w:rsidP="00994D5E">
      <w:pPr>
        <w:pStyle w:val="AH1Chapter"/>
        <w:tabs>
          <w:tab w:val="clear" w:pos="2600"/>
        </w:tabs>
        <w:rPr>
          <w:rStyle w:val="CharChapText"/>
          <w:lang w:eastAsia="en-AU"/>
        </w:rPr>
      </w:pPr>
      <w:bookmarkStart w:id="354" w:name="_Toc531696502"/>
      <w:r w:rsidRPr="00994D5E">
        <w:rPr>
          <w:rStyle w:val="CharChapNo"/>
        </w:rPr>
        <w:t>Chapter 8</w:t>
      </w:r>
      <w:r w:rsidRPr="00994D5E">
        <w:rPr>
          <w:lang w:eastAsia="en-AU"/>
        </w:rPr>
        <w:tab/>
      </w:r>
      <w:r w:rsidR="00905BDC" w:rsidRPr="00994D5E">
        <w:rPr>
          <w:rStyle w:val="CharChapText"/>
          <w:lang w:eastAsia="en-AU"/>
        </w:rPr>
        <w:t>Miscellaneous</w:t>
      </w:r>
      <w:bookmarkEnd w:id="354"/>
    </w:p>
    <w:p w:rsidR="00FF6D6B" w:rsidRDefault="00FF6D6B" w:rsidP="003E0887">
      <w:pPr>
        <w:pStyle w:val="Placeholder"/>
        <w:suppressLineNumbers/>
      </w:pPr>
      <w:r>
        <w:rPr>
          <w:rStyle w:val="CharPartNo"/>
        </w:rPr>
        <w:t xml:space="preserve">  </w:t>
      </w:r>
      <w:r>
        <w:rPr>
          <w:rStyle w:val="CharPartText"/>
        </w:rPr>
        <w:t xml:space="preserve">  </w:t>
      </w:r>
    </w:p>
    <w:p w:rsidR="00905BDC" w:rsidRPr="00994D5E" w:rsidRDefault="00994D5E" w:rsidP="00994D5E">
      <w:pPr>
        <w:pStyle w:val="AH5Sec"/>
        <w:rPr>
          <w:lang w:eastAsia="en-AU"/>
        </w:rPr>
      </w:pPr>
      <w:bookmarkStart w:id="355" w:name="_Toc531696503"/>
      <w:r w:rsidRPr="00994D5E">
        <w:rPr>
          <w:rStyle w:val="CharSectNo"/>
        </w:rPr>
        <w:t>296</w:t>
      </w:r>
      <w:r w:rsidRPr="00994D5E">
        <w:rPr>
          <w:lang w:eastAsia="en-AU"/>
        </w:rPr>
        <w:tab/>
      </w:r>
      <w:r w:rsidR="00905BDC" w:rsidRPr="00994D5E">
        <w:rPr>
          <w:lang w:val="en" w:eastAsia="en-AU"/>
        </w:rPr>
        <w:t>Offence—obstruct commission, inspector and others</w:t>
      </w:r>
      <w:bookmarkEnd w:id="355"/>
    </w:p>
    <w:p w:rsidR="00905BDC" w:rsidRPr="00994D5E" w:rsidRDefault="00994D5E" w:rsidP="00994D5E">
      <w:pPr>
        <w:pStyle w:val="Amain"/>
        <w:rPr>
          <w:lang w:val="en" w:eastAsia="en-AU"/>
        </w:rPr>
      </w:pPr>
      <w:r>
        <w:rPr>
          <w:lang w:val="en" w:eastAsia="en-AU"/>
        </w:rPr>
        <w:tab/>
      </w:r>
      <w:r w:rsidRPr="00994D5E">
        <w:rPr>
          <w:lang w:val="en" w:eastAsia="en-AU"/>
        </w:rPr>
        <w:t>(1)</w:t>
      </w:r>
      <w:r w:rsidRPr="00994D5E">
        <w:rPr>
          <w:lang w:val="en" w:eastAsia="en-AU"/>
        </w:rPr>
        <w:tab/>
      </w:r>
      <w:r w:rsidR="00905BDC" w:rsidRPr="00994D5E">
        <w:rPr>
          <w:lang w:val="en" w:eastAsia="en-AU"/>
        </w:rPr>
        <w:t>A person commits an offence if the person—</w:t>
      </w:r>
    </w:p>
    <w:p w:rsidR="00905BDC" w:rsidRPr="00994D5E" w:rsidRDefault="00994D5E" w:rsidP="00994D5E">
      <w:pPr>
        <w:pStyle w:val="A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obstructs, hinders, resists or threatens any of the following people in the exercise of a function or power under this Act:</w:t>
      </w:r>
    </w:p>
    <w:p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the commissioner or a member of staff of the commission;</w:t>
      </w:r>
    </w:p>
    <w:p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the inspector or a member of staff of the inspector; or</w:t>
      </w:r>
    </w:p>
    <w:p w:rsidR="00905BDC" w:rsidRPr="00994D5E" w:rsidRDefault="00994D5E" w:rsidP="00994D5E">
      <w:pPr>
        <w:pStyle w:val="Apara"/>
        <w:rPr>
          <w:lang w:val="en" w:eastAsia="en-AU"/>
        </w:rPr>
      </w:pPr>
      <w:r>
        <w:rPr>
          <w:lang w:val="en" w:eastAsia="en-AU"/>
        </w:rPr>
        <w:tab/>
      </w:r>
      <w:r w:rsidRPr="00994D5E">
        <w:rPr>
          <w:lang w:val="en" w:eastAsia="en-AU"/>
        </w:rPr>
        <w:t>(b)</w:t>
      </w:r>
      <w:r w:rsidRPr="00994D5E">
        <w:rPr>
          <w:lang w:val="en" w:eastAsia="en-AU"/>
        </w:rPr>
        <w:tab/>
      </w:r>
      <w:r w:rsidR="00905BDC" w:rsidRPr="00994D5E">
        <w:rPr>
          <w:lang w:val="en" w:eastAsia="en-AU"/>
        </w:rPr>
        <w:t>obstructs, hinders, resists or threatens a lawyer or other person authorised to appear before the commission in relation to that appearance; or</w:t>
      </w:r>
    </w:p>
    <w:p w:rsidR="00905BDC" w:rsidRPr="00994D5E" w:rsidRDefault="00994D5E" w:rsidP="00994D5E">
      <w:pPr>
        <w:pStyle w:val="Apara"/>
        <w:rPr>
          <w:lang w:val="en" w:eastAsia="en-AU"/>
        </w:rPr>
      </w:pPr>
      <w:r>
        <w:rPr>
          <w:lang w:val="en" w:eastAsia="en-AU"/>
        </w:rPr>
        <w:tab/>
      </w:r>
      <w:r w:rsidRPr="00994D5E">
        <w:rPr>
          <w:lang w:val="en" w:eastAsia="en-AU"/>
        </w:rPr>
        <w:t>(c)</w:t>
      </w:r>
      <w:r w:rsidRPr="00994D5E">
        <w:rPr>
          <w:lang w:val="en" w:eastAsia="en-AU"/>
        </w:rPr>
        <w:tab/>
      </w:r>
      <w:r w:rsidR="00905BDC" w:rsidRPr="00994D5E">
        <w:rPr>
          <w:lang w:val="en" w:eastAsia="en-AU"/>
        </w:rPr>
        <w:t>fails to comply with a lawful requirement of any of the following people under this Act:</w:t>
      </w:r>
    </w:p>
    <w:p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the commissioner or a member of staff of the commission;</w:t>
      </w:r>
    </w:p>
    <w:p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the inspector or a member of staff of the inspector; or</w:t>
      </w:r>
    </w:p>
    <w:p w:rsidR="00905BDC" w:rsidRPr="00994D5E" w:rsidRDefault="00994D5E" w:rsidP="00994D5E">
      <w:pPr>
        <w:pStyle w:val="Apara"/>
        <w:rPr>
          <w:lang w:val="en" w:eastAsia="en-AU"/>
        </w:rPr>
      </w:pPr>
      <w:r>
        <w:rPr>
          <w:lang w:val="en" w:eastAsia="en-AU"/>
        </w:rPr>
        <w:tab/>
      </w:r>
      <w:r w:rsidRPr="00994D5E">
        <w:rPr>
          <w:lang w:val="en" w:eastAsia="en-AU"/>
        </w:rPr>
        <w:t>(d)</w:t>
      </w:r>
      <w:r w:rsidRPr="00994D5E">
        <w:rPr>
          <w:lang w:val="en" w:eastAsia="en-AU"/>
        </w:rPr>
        <w:tab/>
      </w:r>
      <w:r w:rsidR="00905BDC" w:rsidRPr="00994D5E">
        <w:rPr>
          <w:lang w:val="en" w:eastAsia="en-AU"/>
        </w:rPr>
        <w:t>makes a false statement to, misleads, or attempts to mislead, any of the following people in the exercise of a function under this Act:</w:t>
      </w:r>
    </w:p>
    <w:p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the commissioner or a member of staff of the commission;</w:t>
      </w:r>
    </w:p>
    <w:p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the inspector or a member of staff of the inspector; or</w:t>
      </w:r>
    </w:p>
    <w:p w:rsidR="00905BDC" w:rsidRPr="00994D5E" w:rsidRDefault="00994D5E" w:rsidP="00994D5E">
      <w:pPr>
        <w:pStyle w:val="Apara"/>
        <w:keepNext/>
        <w:rPr>
          <w:lang w:val="en" w:eastAsia="en-AU"/>
        </w:rPr>
      </w:pPr>
      <w:r>
        <w:rPr>
          <w:lang w:val="en" w:eastAsia="en-AU"/>
        </w:rPr>
        <w:tab/>
      </w:r>
      <w:r w:rsidRPr="00994D5E">
        <w:rPr>
          <w:lang w:val="en" w:eastAsia="en-AU"/>
        </w:rPr>
        <w:t>(e)</w:t>
      </w:r>
      <w:r w:rsidRPr="00994D5E">
        <w:rPr>
          <w:lang w:val="en" w:eastAsia="en-AU"/>
        </w:rPr>
        <w:tab/>
      </w:r>
      <w:r w:rsidR="00905BDC" w:rsidRPr="00994D5E">
        <w:rPr>
          <w:lang w:val="en" w:eastAsia="en-AU"/>
        </w:rPr>
        <w:t>disrupts an examination before the commission.</w:t>
      </w:r>
    </w:p>
    <w:p w:rsidR="00905BDC" w:rsidRPr="00994D5E" w:rsidRDefault="00905BDC" w:rsidP="00905BDC">
      <w:pPr>
        <w:pStyle w:val="Penalty"/>
        <w:rPr>
          <w:lang w:val="en" w:eastAsia="en-AU"/>
        </w:rPr>
      </w:pPr>
      <w:r w:rsidRPr="00994D5E">
        <w:rPr>
          <w:lang w:val="en" w:eastAsia="en-AU"/>
        </w:rPr>
        <w:t>Maximum penalty:  50 penalty units, imprisonment for 12 months or both.</w:t>
      </w:r>
    </w:p>
    <w:p w:rsidR="00905BDC" w:rsidRPr="00994D5E" w:rsidRDefault="00994D5E" w:rsidP="00994D5E">
      <w:pPr>
        <w:pStyle w:val="Amain"/>
        <w:keepNext/>
        <w:rPr>
          <w:lang w:val="en" w:eastAsia="en-AU"/>
        </w:rPr>
      </w:pPr>
      <w:r>
        <w:rPr>
          <w:lang w:val="en" w:eastAsia="en-AU"/>
        </w:rPr>
        <w:tab/>
      </w:r>
      <w:r w:rsidRPr="00994D5E">
        <w:rPr>
          <w:lang w:val="en" w:eastAsia="en-AU"/>
        </w:rPr>
        <w:t>(2)</w:t>
      </w:r>
      <w:r w:rsidRPr="00994D5E">
        <w:rPr>
          <w:lang w:val="en" w:eastAsia="en-AU"/>
        </w:rPr>
        <w:tab/>
      </w:r>
      <w:r w:rsidR="00905BDC" w:rsidRPr="00994D5E">
        <w:rPr>
          <w:lang w:val="en" w:eastAsia="en-AU"/>
        </w:rPr>
        <w:t>Subsection (1) (a), (b) and (c) do not apply if the person has a reasonable excuse.</w:t>
      </w:r>
    </w:p>
    <w:p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193" w:tooltip="A2002-51" w:history="1">
        <w:r w:rsidR="00703EE8" w:rsidRPr="00994D5E">
          <w:rPr>
            <w:rStyle w:val="charCitHyperlinkAbbrev"/>
          </w:rPr>
          <w:t>Criminal Code</w:t>
        </w:r>
      </w:hyperlink>
      <w:r w:rsidRPr="00994D5E">
        <w:t>, s 58).</w:t>
      </w:r>
    </w:p>
    <w:p w:rsidR="00905BDC" w:rsidRPr="00994D5E" w:rsidRDefault="00994D5E" w:rsidP="00994D5E">
      <w:pPr>
        <w:pStyle w:val="AH5Sec"/>
        <w:rPr>
          <w:lang w:eastAsia="en-AU"/>
        </w:rPr>
      </w:pPr>
      <w:bookmarkStart w:id="356" w:name="_Toc531696504"/>
      <w:r w:rsidRPr="00994D5E">
        <w:rPr>
          <w:rStyle w:val="CharSectNo"/>
        </w:rPr>
        <w:t>297</w:t>
      </w:r>
      <w:r w:rsidRPr="00994D5E">
        <w:rPr>
          <w:lang w:eastAsia="en-AU"/>
        </w:rPr>
        <w:tab/>
      </w:r>
      <w:r w:rsidR="00905BDC" w:rsidRPr="00994D5E">
        <w:t>Offences—</w:t>
      </w:r>
      <w:r w:rsidR="00905BDC" w:rsidRPr="00994D5E">
        <w:rPr>
          <w:lang w:eastAsia="en-AU"/>
        </w:rPr>
        <w:t>use or divulge protected information</w:t>
      </w:r>
      <w:bookmarkEnd w:id="356"/>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person to whom this section applies commits an offence if—</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person uses information;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information is protected information about someone else; and</w:t>
      </w:r>
    </w:p>
    <w:p w:rsidR="00905BDC" w:rsidRPr="00994D5E" w:rsidRDefault="00994D5E" w:rsidP="00994D5E">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the person is reckless about whether the information is protected information about someone else.</w:t>
      </w:r>
    </w:p>
    <w:p w:rsidR="00905BDC" w:rsidRPr="00994D5E" w:rsidRDefault="00905BDC" w:rsidP="00905BDC">
      <w:pPr>
        <w:pStyle w:val="Penalty"/>
        <w:rPr>
          <w:lang w:eastAsia="en-AU"/>
        </w:rPr>
      </w:pPr>
      <w:r w:rsidRPr="00994D5E">
        <w:rPr>
          <w:lang w:eastAsia="en-AU"/>
        </w:rPr>
        <w:t>Maximum penalty:  50 penalty units, imprisonment for 6 months or both.</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 person to whom this section applies commits an offence if—</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person does something that divulges information; and</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information is protected information about someone else; and</w:t>
      </w:r>
    </w:p>
    <w:p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person is reckless about whether—</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information is protected information about someone else; and</w:t>
      </w:r>
    </w:p>
    <w:p w:rsidR="00905BDC" w:rsidRPr="00994D5E" w:rsidRDefault="00994D5E" w:rsidP="00994D5E">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 xml:space="preserve">doing the thing would result in the information being </w:t>
      </w:r>
      <w:r w:rsidR="00905BDC" w:rsidRPr="00994D5E">
        <w:rPr>
          <w:szCs w:val="24"/>
          <w:lang w:eastAsia="en-AU"/>
        </w:rPr>
        <w:t>divulged to someone else</w:t>
      </w:r>
      <w:r w:rsidR="00905BDC" w:rsidRPr="00994D5E">
        <w:rPr>
          <w:lang w:eastAsia="en-AU"/>
        </w:rPr>
        <w:t>.</w:t>
      </w:r>
    </w:p>
    <w:p w:rsidR="00905BDC" w:rsidRPr="00994D5E" w:rsidRDefault="00905BDC" w:rsidP="00905BDC">
      <w:pPr>
        <w:pStyle w:val="Penalty"/>
        <w:rPr>
          <w:lang w:eastAsia="en-AU"/>
        </w:rPr>
      </w:pPr>
      <w:r w:rsidRPr="00994D5E">
        <w:rPr>
          <w:lang w:eastAsia="en-AU"/>
        </w:rPr>
        <w:t>Maximum penalty:  50 penalty units, imprisonment for 6 months or both.</w:t>
      </w:r>
    </w:p>
    <w:p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Subsections (1) and (2) do not apply</w:t>
      </w:r>
      <w:r w:rsidR="00905BDC" w:rsidRPr="00994D5E">
        <w:rPr>
          <w:szCs w:val="24"/>
          <w:lang w:eastAsia="en-AU"/>
        </w:rPr>
        <w:t>—</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if the information is used or divulged—</w:t>
      </w:r>
    </w:p>
    <w:p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 xml:space="preserve">under this Act or another </w:t>
      </w:r>
      <w:r w:rsidR="00905BDC" w:rsidRPr="00994D5E">
        <w:t xml:space="preserve">territory </w:t>
      </w:r>
      <w:r w:rsidR="00905BDC" w:rsidRPr="00994D5E">
        <w:rPr>
          <w:lang w:eastAsia="en-AU"/>
        </w:rPr>
        <w:t>law; or</w:t>
      </w:r>
    </w:p>
    <w:p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 xml:space="preserve">in relation to the exercise of a function by a person to whom this section applies under this Act or another </w:t>
      </w:r>
      <w:r w:rsidR="00905BDC" w:rsidRPr="00994D5E">
        <w:t xml:space="preserve">territory </w:t>
      </w:r>
      <w:r w:rsidR="00905BDC" w:rsidRPr="00994D5E">
        <w:rPr>
          <w:lang w:eastAsia="en-AU"/>
        </w:rPr>
        <w:t>law; or</w:t>
      </w:r>
    </w:p>
    <w:p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in a court proceeding; or</w:t>
      </w:r>
    </w:p>
    <w:p w:rsidR="00905BDC" w:rsidRPr="00994D5E" w:rsidRDefault="00994D5E" w:rsidP="00994D5E">
      <w:pPr>
        <w:pStyle w:val="Apara"/>
        <w:keepNext/>
        <w:rPr>
          <w:lang w:eastAsia="en-AU"/>
        </w:rPr>
      </w:pPr>
      <w:r>
        <w:rPr>
          <w:lang w:eastAsia="en-AU"/>
        </w:rPr>
        <w:tab/>
      </w:r>
      <w:r w:rsidRPr="00994D5E">
        <w:rPr>
          <w:lang w:eastAsia="en-AU"/>
        </w:rPr>
        <w:t>(b)</w:t>
      </w:r>
      <w:r w:rsidRPr="00994D5E">
        <w:rPr>
          <w:lang w:eastAsia="en-AU"/>
        </w:rPr>
        <w:tab/>
      </w:r>
      <w:r w:rsidR="00905BDC" w:rsidRPr="00994D5E">
        <w:rPr>
          <w:lang w:eastAsia="en-AU"/>
        </w:rPr>
        <w:t>to the using or divulging of protected information about a person with the person’s consent.</w:t>
      </w:r>
    </w:p>
    <w:p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(3) (see </w:t>
      </w:r>
      <w:hyperlink r:id="rId194" w:tooltip="A2002-51" w:history="1">
        <w:r w:rsidR="00703EE8" w:rsidRPr="00994D5E">
          <w:rPr>
            <w:rStyle w:val="charCitHyperlinkAbbrev"/>
          </w:rPr>
          <w:t>Criminal Code</w:t>
        </w:r>
      </w:hyperlink>
      <w:r w:rsidRPr="00994D5E">
        <w:t>, s 58).</w:t>
      </w:r>
    </w:p>
    <w:p w:rsidR="00905BDC" w:rsidRPr="00994D5E" w:rsidRDefault="00994D5E" w:rsidP="00994D5E">
      <w:pPr>
        <w:pStyle w:val="Amain"/>
      </w:pPr>
      <w:r>
        <w:tab/>
      </w:r>
      <w:r w:rsidRPr="00994D5E">
        <w:t>(4)</w:t>
      </w:r>
      <w:r w:rsidRPr="00994D5E">
        <w:tab/>
      </w:r>
      <w:r w:rsidR="00905BDC" w:rsidRPr="00994D5E">
        <w:rPr>
          <w:lang w:eastAsia="en-AU"/>
        </w:rPr>
        <w:t xml:space="preserve">A person to whom this section applies need not divulge protected information to a court, or produce a document containing protected </w:t>
      </w:r>
      <w:r w:rsidR="00905BDC" w:rsidRPr="00994D5E">
        <w:rPr>
          <w:szCs w:val="24"/>
          <w:lang w:eastAsia="en-AU"/>
        </w:rPr>
        <w:t>information to a court, unless it is necessary to do so for this Act or another law in force in the Territory.</w:t>
      </w:r>
    </w:p>
    <w:p w:rsidR="00905BDC" w:rsidRPr="00994D5E" w:rsidRDefault="00994D5E" w:rsidP="00994D5E">
      <w:pPr>
        <w:pStyle w:val="Amain"/>
      </w:pPr>
      <w:r>
        <w:tab/>
      </w:r>
      <w:r w:rsidRPr="00994D5E">
        <w:t>(5)</w:t>
      </w:r>
      <w:r w:rsidRPr="00994D5E">
        <w:tab/>
      </w:r>
      <w:r w:rsidR="00905BDC" w:rsidRPr="00994D5E">
        <w:t>In this section:</w:t>
      </w:r>
    </w:p>
    <w:p w:rsidR="00905BDC" w:rsidRPr="00994D5E" w:rsidRDefault="00905BDC" w:rsidP="00994D5E">
      <w:pPr>
        <w:pStyle w:val="aDef"/>
      </w:pPr>
      <w:r w:rsidRPr="00994D5E">
        <w:rPr>
          <w:rStyle w:val="charBoldItals"/>
        </w:rPr>
        <w:t>court</w:t>
      </w:r>
      <w:r w:rsidRPr="00994D5E">
        <w:t xml:space="preserve"> includes a tribunal, authority or person having power to require the production of documents or the answering of questions.</w:t>
      </w:r>
    </w:p>
    <w:p w:rsidR="00905BDC" w:rsidRPr="00994D5E" w:rsidRDefault="00905BDC" w:rsidP="00994D5E">
      <w:pPr>
        <w:pStyle w:val="aDef"/>
        <w:keepNext/>
      </w:pPr>
      <w:r w:rsidRPr="00994D5E">
        <w:rPr>
          <w:rStyle w:val="charBoldItals"/>
        </w:rPr>
        <w:t xml:space="preserve">divulge </w:t>
      </w:r>
      <w:r w:rsidRPr="00994D5E">
        <w:rPr>
          <w:lang w:eastAsia="en-AU"/>
        </w:rPr>
        <w:t>includes—</w:t>
      </w:r>
    </w:p>
    <w:p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communicate; or</w:t>
      </w:r>
    </w:p>
    <w:p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publish.</w:t>
      </w:r>
    </w:p>
    <w:p w:rsidR="00905BDC" w:rsidRPr="00994D5E" w:rsidRDefault="00905BDC" w:rsidP="00994D5E">
      <w:pPr>
        <w:pStyle w:val="aDef"/>
        <w:keepNext/>
      </w:pPr>
      <w:r w:rsidRPr="00994D5E">
        <w:rPr>
          <w:rStyle w:val="charBoldItals"/>
        </w:rPr>
        <w:t>person to whom this section applies</w:t>
      </w:r>
      <w:r w:rsidRPr="00994D5E">
        <w:t xml:space="preserve"> means—</w:t>
      </w:r>
    </w:p>
    <w:p w:rsidR="00905BDC" w:rsidRPr="00994D5E" w:rsidRDefault="00994D5E" w:rsidP="00994D5E">
      <w:pPr>
        <w:pStyle w:val="aDefpara"/>
        <w:rPr>
          <w:lang w:eastAsia="en-AU"/>
        </w:rPr>
      </w:pPr>
      <w:r>
        <w:rPr>
          <w:lang w:eastAsia="en-AU"/>
        </w:rPr>
        <w:tab/>
      </w:r>
      <w:r w:rsidRPr="00994D5E">
        <w:rPr>
          <w:lang w:eastAsia="en-AU"/>
        </w:rPr>
        <w:t>(a)</w:t>
      </w:r>
      <w:r w:rsidRPr="00994D5E">
        <w:rPr>
          <w:lang w:eastAsia="en-AU"/>
        </w:rPr>
        <w:tab/>
      </w:r>
      <w:r w:rsidR="00905BDC" w:rsidRPr="00994D5E">
        <w:rPr>
          <w:lang w:eastAsia="en-AU"/>
        </w:rPr>
        <w:t>a person who is or has been—</w:t>
      </w:r>
    </w:p>
    <w:p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commissioner; or</w:t>
      </w:r>
    </w:p>
    <w:p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a member of staff of the commission; or</w:t>
      </w:r>
    </w:p>
    <w:p w:rsidR="00905BDC" w:rsidRPr="00994D5E" w:rsidRDefault="00994D5E" w:rsidP="00994D5E">
      <w:pPr>
        <w:pStyle w:val="aDefsubpara"/>
        <w:rPr>
          <w:lang w:eastAsia="en-AU"/>
        </w:rPr>
      </w:pPr>
      <w:r>
        <w:rPr>
          <w:lang w:eastAsia="en-AU"/>
        </w:rPr>
        <w:tab/>
      </w:r>
      <w:r w:rsidRPr="00994D5E">
        <w:rPr>
          <w:lang w:eastAsia="en-AU"/>
        </w:rPr>
        <w:t>(iii)</w:t>
      </w:r>
      <w:r w:rsidRPr="00994D5E">
        <w:rPr>
          <w:lang w:eastAsia="en-AU"/>
        </w:rPr>
        <w:tab/>
      </w:r>
      <w:r w:rsidR="00905BDC" w:rsidRPr="00994D5E">
        <w:rPr>
          <w:lang w:eastAsia="en-AU"/>
        </w:rPr>
        <w:t>the inspector; or</w:t>
      </w:r>
    </w:p>
    <w:p w:rsidR="00905BDC" w:rsidRPr="00994D5E" w:rsidRDefault="00994D5E" w:rsidP="00994D5E">
      <w:pPr>
        <w:pStyle w:val="aDefsubpara"/>
        <w:keepNext/>
        <w:rPr>
          <w:lang w:eastAsia="en-AU"/>
        </w:rPr>
      </w:pPr>
      <w:r>
        <w:rPr>
          <w:lang w:eastAsia="en-AU"/>
        </w:rPr>
        <w:tab/>
      </w:r>
      <w:r w:rsidRPr="00994D5E">
        <w:rPr>
          <w:lang w:eastAsia="en-AU"/>
        </w:rPr>
        <w:t>(iv)</w:t>
      </w:r>
      <w:r w:rsidRPr="00994D5E">
        <w:rPr>
          <w:lang w:eastAsia="en-AU"/>
        </w:rPr>
        <w:tab/>
      </w:r>
      <w:r w:rsidR="00905BDC" w:rsidRPr="00994D5E">
        <w:rPr>
          <w:lang w:eastAsia="en-AU"/>
        </w:rPr>
        <w:t>a member of staff of the inspector; or</w:t>
      </w:r>
    </w:p>
    <w:p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anyone else</w:t>
      </w:r>
      <w:r w:rsidR="00905BDC" w:rsidRPr="00994D5E">
        <w:t xml:space="preserve"> who exercises, or has exercised, a function under this Act.</w:t>
      </w:r>
    </w:p>
    <w:p w:rsidR="00905BDC" w:rsidRPr="00994D5E" w:rsidRDefault="00905BDC" w:rsidP="00994D5E">
      <w:pPr>
        <w:pStyle w:val="aDef"/>
      </w:pPr>
      <w:r w:rsidRPr="00994D5E">
        <w:rPr>
          <w:rStyle w:val="charBoldItals"/>
        </w:rPr>
        <w:t>produce</w:t>
      </w:r>
      <w:r w:rsidRPr="00994D5E">
        <w:t xml:space="preserve"> includes allow access to. </w:t>
      </w:r>
    </w:p>
    <w:p w:rsidR="00905BDC" w:rsidRPr="00994D5E" w:rsidRDefault="00905BDC" w:rsidP="00994D5E">
      <w:pPr>
        <w:pStyle w:val="aDef"/>
      </w:pPr>
      <w:r w:rsidRPr="00994D5E">
        <w:rPr>
          <w:rStyle w:val="charBoldItals"/>
        </w:rPr>
        <w:t>protected information</w:t>
      </w:r>
      <w:r w:rsidRPr="00994D5E">
        <w:t xml:space="preserve"> means information about a person that is disclosed to, or obtained by, a person to whom this section applies because of the exercise of a function under this Act by the person or someone else. </w:t>
      </w:r>
    </w:p>
    <w:p w:rsidR="00905BDC" w:rsidRPr="00994D5E" w:rsidRDefault="00905BDC" w:rsidP="00994D5E">
      <w:pPr>
        <w:pStyle w:val="aDef"/>
        <w:rPr>
          <w:lang w:eastAsia="en-AU"/>
        </w:rPr>
      </w:pPr>
      <w:r w:rsidRPr="00994D5E">
        <w:rPr>
          <w:rStyle w:val="charBoldItals"/>
        </w:rPr>
        <w:t>use</w:t>
      </w:r>
      <w:r w:rsidRPr="00994D5E">
        <w:rPr>
          <w:lang w:eastAsia="en-AU"/>
        </w:rPr>
        <w:t>, in relation to information,</w:t>
      </w:r>
      <w:r w:rsidRPr="00994D5E">
        <w:t xml:space="preserve"> </w:t>
      </w:r>
      <w:r w:rsidRPr="00994D5E">
        <w:rPr>
          <w:lang w:eastAsia="en-AU"/>
        </w:rPr>
        <w:t>includes make a record of the information.</w:t>
      </w:r>
    </w:p>
    <w:p w:rsidR="00905BDC" w:rsidRPr="00994D5E" w:rsidRDefault="00994D5E" w:rsidP="00994D5E">
      <w:pPr>
        <w:pStyle w:val="AH5Sec"/>
      </w:pPr>
      <w:bookmarkStart w:id="357" w:name="_Toc531696505"/>
      <w:r w:rsidRPr="00994D5E">
        <w:rPr>
          <w:rStyle w:val="CharSectNo"/>
        </w:rPr>
        <w:t>298</w:t>
      </w:r>
      <w:r w:rsidRPr="00994D5E">
        <w:tab/>
      </w:r>
      <w:r w:rsidR="00905BDC" w:rsidRPr="00994D5E">
        <w:t>Protection of officials from liability</w:t>
      </w:r>
      <w:bookmarkEnd w:id="357"/>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 xml:space="preserve">An official is not civilly liable for anything done or omitted to be </w:t>
      </w:r>
      <w:r w:rsidR="00905BDC" w:rsidRPr="00994D5E">
        <w:rPr>
          <w:szCs w:val="24"/>
          <w:lang w:eastAsia="en-AU"/>
        </w:rPr>
        <w:t>done honestly and without recklessness—</w:t>
      </w:r>
    </w:p>
    <w:p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in the exercise of a function under this Act; or</w:t>
      </w:r>
    </w:p>
    <w:p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in the reasonable belief that the act or omission was in the </w:t>
      </w:r>
      <w:r w:rsidR="00905BDC" w:rsidRPr="00994D5E">
        <w:rPr>
          <w:szCs w:val="24"/>
          <w:lang w:eastAsia="en-AU"/>
        </w:rPr>
        <w:t>exercise of a function under this Act.</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Any civil liability that would, apart from subsection (1), attach to an official</w:t>
      </w:r>
      <w:r w:rsidR="00905BDC" w:rsidRPr="00994D5E">
        <w:rPr>
          <w:szCs w:val="24"/>
          <w:lang w:eastAsia="en-AU"/>
        </w:rPr>
        <w:t xml:space="preserve"> attaches instead to the Territory.</w:t>
      </w:r>
    </w:p>
    <w:p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In this section:</w:t>
      </w:r>
    </w:p>
    <w:p w:rsidR="00905BDC" w:rsidRPr="00994D5E" w:rsidRDefault="00905BDC" w:rsidP="00994D5E">
      <w:pPr>
        <w:pStyle w:val="aDef"/>
        <w:keepNext/>
        <w:rPr>
          <w:lang w:eastAsia="en-AU"/>
        </w:rPr>
      </w:pPr>
      <w:r w:rsidRPr="00994D5E">
        <w:rPr>
          <w:rStyle w:val="charBoldItals"/>
        </w:rPr>
        <w:t>official</w:t>
      </w:r>
      <w:r w:rsidRPr="00994D5E">
        <w:rPr>
          <w:lang w:eastAsia="en-AU"/>
        </w:rPr>
        <w:t xml:space="preserve"> means—</w:t>
      </w:r>
    </w:p>
    <w:p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the commissioner; or</w:t>
      </w:r>
    </w:p>
    <w:p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a member of staff of the commission; or</w:t>
      </w:r>
    </w:p>
    <w:p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rPr>
          <w:lang w:eastAsia="en-AU"/>
        </w:rPr>
        <w:t>the inspector; or</w:t>
      </w:r>
    </w:p>
    <w:p w:rsidR="00905BDC" w:rsidRPr="00994D5E" w:rsidRDefault="00994D5E" w:rsidP="00994D5E">
      <w:pPr>
        <w:pStyle w:val="aDefpara"/>
        <w:keepNext/>
        <w:rPr>
          <w:lang w:eastAsia="en-AU"/>
        </w:rPr>
      </w:pPr>
      <w:r>
        <w:rPr>
          <w:lang w:eastAsia="en-AU"/>
        </w:rPr>
        <w:tab/>
      </w:r>
      <w:r w:rsidRPr="00994D5E">
        <w:rPr>
          <w:lang w:eastAsia="en-AU"/>
        </w:rPr>
        <w:t>(d)</w:t>
      </w:r>
      <w:r w:rsidRPr="00994D5E">
        <w:rPr>
          <w:lang w:eastAsia="en-AU"/>
        </w:rPr>
        <w:tab/>
      </w:r>
      <w:r w:rsidR="00905BDC" w:rsidRPr="00994D5E">
        <w:rPr>
          <w:lang w:eastAsia="en-AU"/>
        </w:rPr>
        <w:t>a member of staff of the inspector; or</w:t>
      </w:r>
    </w:p>
    <w:p w:rsidR="00905BDC" w:rsidRPr="00994D5E" w:rsidRDefault="00994D5E" w:rsidP="00994D5E">
      <w:pPr>
        <w:pStyle w:val="aDefpara"/>
        <w:keepNext/>
        <w:rPr>
          <w:lang w:eastAsia="en-AU"/>
        </w:rPr>
      </w:pPr>
      <w:r>
        <w:rPr>
          <w:lang w:eastAsia="en-AU"/>
        </w:rPr>
        <w:tab/>
      </w:r>
      <w:r w:rsidRPr="00994D5E">
        <w:rPr>
          <w:lang w:eastAsia="en-AU"/>
        </w:rPr>
        <w:t>(e)</w:t>
      </w:r>
      <w:r w:rsidRPr="00994D5E">
        <w:rPr>
          <w:lang w:eastAsia="en-AU"/>
        </w:rPr>
        <w:tab/>
      </w:r>
      <w:r w:rsidR="00905BDC" w:rsidRPr="00994D5E">
        <w:rPr>
          <w:lang w:eastAsia="en-AU"/>
        </w:rPr>
        <w:t>a person authorised under this Act to do or not to do a thing.</w:t>
      </w:r>
    </w:p>
    <w:p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A reference to an Act includes a reference to the statutory instruments made or in force under the Act, including any regulation (see </w:t>
      </w:r>
      <w:hyperlink r:id="rId195" w:tooltip="A2001-14" w:history="1">
        <w:r w:rsidR="00703EE8" w:rsidRPr="00994D5E">
          <w:rPr>
            <w:rStyle w:val="charCitHyperlinkAbbrev"/>
          </w:rPr>
          <w:t>Legislation Act</w:t>
        </w:r>
      </w:hyperlink>
      <w:r w:rsidRPr="00994D5E">
        <w:rPr>
          <w:lang w:eastAsia="en-AU"/>
        </w:rPr>
        <w:t>, s 104).</w:t>
      </w:r>
    </w:p>
    <w:p w:rsidR="00905BDC" w:rsidRPr="00994D5E" w:rsidRDefault="00994D5E" w:rsidP="00994D5E">
      <w:pPr>
        <w:pStyle w:val="AH5Sec"/>
        <w:rPr>
          <w:lang w:eastAsia="en-AU"/>
        </w:rPr>
      </w:pPr>
      <w:bookmarkStart w:id="358" w:name="_Toc531696506"/>
      <w:r w:rsidRPr="00994D5E">
        <w:rPr>
          <w:rStyle w:val="CharSectNo"/>
        </w:rPr>
        <w:t>299</w:t>
      </w:r>
      <w:r w:rsidRPr="00994D5E">
        <w:rPr>
          <w:lang w:eastAsia="en-AU"/>
        </w:rPr>
        <w:tab/>
      </w:r>
      <w:r w:rsidR="00905BDC" w:rsidRPr="00994D5E">
        <w:rPr>
          <w:lang w:eastAsia="en-AU"/>
        </w:rPr>
        <w:t>Information guidelines</w:t>
      </w:r>
      <w:bookmarkEnd w:id="358"/>
    </w:p>
    <w:p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 xml:space="preserve">The commission must make guidelines about the handling of information under this Act (the </w:t>
      </w:r>
      <w:r w:rsidR="00905BDC" w:rsidRPr="00994D5E">
        <w:rPr>
          <w:rStyle w:val="charBoldItals"/>
        </w:rPr>
        <w:t>information guidelines</w:t>
      </w:r>
      <w:r w:rsidR="00905BDC" w:rsidRPr="00994D5E">
        <w:rPr>
          <w:lang w:eastAsia="en-AU"/>
        </w:rPr>
        <w:t>).</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Before making an information guideline, the commission must consult the information privacy commissioner.</w:t>
      </w:r>
    </w:p>
    <w:p w:rsidR="00905BDC" w:rsidRPr="00994D5E" w:rsidRDefault="00994D5E" w:rsidP="00994D5E">
      <w:pPr>
        <w:pStyle w:val="Amain"/>
        <w:keepNext/>
      </w:pPr>
      <w:r>
        <w:tab/>
      </w:r>
      <w:r w:rsidRPr="00994D5E">
        <w:t>(3)</w:t>
      </w:r>
      <w:r w:rsidRPr="00994D5E">
        <w:tab/>
      </w:r>
      <w:r w:rsidR="00905BDC" w:rsidRPr="00994D5E">
        <w:t xml:space="preserve">The </w:t>
      </w:r>
      <w:r w:rsidR="00905BDC" w:rsidRPr="00994D5E">
        <w:rPr>
          <w:lang w:eastAsia="en-AU"/>
        </w:rPr>
        <w:t xml:space="preserve">information guidelines are </w:t>
      </w:r>
      <w:r w:rsidR="00905BDC" w:rsidRPr="00994D5E">
        <w:t>a notifiable instrument.</w:t>
      </w:r>
    </w:p>
    <w:p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196" w:tooltip="A2001-14" w:history="1">
        <w:r w:rsidR="00703EE8" w:rsidRPr="00994D5E">
          <w:rPr>
            <w:rStyle w:val="charCitHyperlinkAbbrev"/>
          </w:rPr>
          <w:t>Legislation Act</w:t>
        </w:r>
      </w:hyperlink>
      <w:r w:rsidRPr="00994D5E">
        <w:t>.</w:t>
      </w:r>
    </w:p>
    <w:p w:rsidR="00905BDC" w:rsidRPr="00994D5E" w:rsidRDefault="00994D5E" w:rsidP="00994D5E">
      <w:pPr>
        <w:pStyle w:val="AH5Sec"/>
      </w:pPr>
      <w:bookmarkStart w:id="359" w:name="_Toc531696507"/>
      <w:r w:rsidRPr="00994D5E">
        <w:rPr>
          <w:rStyle w:val="CharSectNo"/>
        </w:rPr>
        <w:t>300</w:t>
      </w:r>
      <w:r w:rsidRPr="00994D5E">
        <w:tab/>
      </w:r>
      <w:r w:rsidR="00905BDC" w:rsidRPr="00994D5E">
        <w:t>Unavailability of Speaker</w:t>
      </w:r>
      <w:bookmarkEnd w:id="359"/>
    </w:p>
    <w:p w:rsidR="00905BDC" w:rsidRPr="00994D5E" w:rsidRDefault="00994D5E" w:rsidP="00994D5E">
      <w:pPr>
        <w:pStyle w:val="Amain"/>
      </w:pPr>
      <w:r>
        <w:tab/>
      </w:r>
      <w:r w:rsidRPr="00994D5E">
        <w:t>(1)</w:t>
      </w:r>
      <w:r w:rsidRPr="00994D5E">
        <w:tab/>
      </w:r>
      <w:r w:rsidR="00905BDC" w:rsidRPr="00994D5E">
        <w:t>This section applies to the following sections:</w:t>
      </w:r>
    </w:p>
    <w:p w:rsidR="00905BDC" w:rsidRPr="00994D5E" w:rsidRDefault="00994D5E" w:rsidP="00994D5E">
      <w:pPr>
        <w:pStyle w:val="Apara"/>
      </w:pPr>
      <w:r>
        <w:tab/>
      </w:r>
      <w:r w:rsidRPr="00994D5E">
        <w:t>(a)</w:t>
      </w:r>
      <w:r w:rsidRPr="00994D5E">
        <w:tab/>
      </w:r>
      <w:r w:rsidR="00905BDC" w:rsidRPr="00994D5E">
        <w:t>section </w:t>
      </w:r>
      <w:r w:rsidR="00B53930" w:rsidRPr="00994D5E">
        <w:t>189</w:t>
      </w:r>
      <w:r w:rsidR="00905BDC" w:rsidRPr="00994D5E">
        <w:t xml:space="preserve"> (Investigation report—presentation to Legislative Assembly);</w:t>
      </w:r>
    </w:p>
    <w:p w:rsidR="00905BDC" w:rsidRPr="00994D5E" w:rsidRDefault="00994D5E" w:rsidP="00994D5E">
      <w:pPr>
        <w:pStyle w:val="Apara"/>
      </w:pPr>
      <w:r>
        <w:tab/>
      </w:r>
      <w:r w:rsidRPr="00994D5E">
        <w:t>(b)</w:t>
      </w:r>
      <w:r w:rsidRPr="00994D5E">
        <w:tab/>
      </w:r>
      <w:r w:rsidR="00905BDC" w:rsidRPr="00994D5E">
        <w:t>section </w:t>
      </w:r>
      <w:r w:rsidR="00B53930" w:rsidRPr="00994D5E">
        <w:t>190</w:t>
      </w:r>
      <w:r w:rsidR="00905BDC" w:rsidRPr="00994D5E">
        <w:t xml:space="preserve"> (Investigation report—publication on website);</w:t>
      </w:r>
    </w:p>
    <w:p w:rsidR="00905BDC" w:rsidRPr="00994D5E" w:rsidRDefault="00994D5E" w:rsidP="00994D5E">
      <w:pPr>
        <w:pStyle w:val="Apara"/>
      </w:pPr>
      <w:r>
        <w:tab/>
      </w:r>
      <w:r w:rsidRPr="00994D5E">
        <w:t>(c)</w:t>
      </w:r>
      <w:r w:rsidRPr="00994D5E">
        <w:tab/>
      </w:r>
      <w:r w:rsidR="00905BDC" w:rsidRPr="00994D5E">
        <w:t>section </w:t>
      </w:r>
      <w:r w:rsidR="00B53930" w:rsidRPr="00994D5E">
        <w:t>191</w:t>
      </w:r>
      <w:r w:rsidR="00905BDC" w:rsidRPr="00994D5E">
        <w:t xml:space="preserve"> (Investigation report—Ministerial response about ACT public service entity);</w:t>
      </w:r>
    </w:p>
    <w:p w:rsidR="00905BDC" w:rsidRPr="00994D5E" w:rsidRDefault="00994D5E" w:rsidP="00994D5E">
      <w:pPr>
        <w:pStyle w:val="Apara"/>
      </w:pPr>
      <w:r>
        <w:tab/>
      </w:r>
      <w:r w:rsidRPr="00994D5E">
        <w:t>(d)</w:t>
      </w:r>
      <w:r w:rsidRPr="00994D5E">
        <w:tab/>
      </w:r>
      <w:r w:rsidR="00905BDC" w:rsidRPr="00994D5E">
        <w:t>section </w:t>
      </w:r>
      <w:r w:rsidR="00B53930" w:rsidRPr="00994D5E">
        <w:t>213</w:t>
      </w:r>
      <w:r w:rsidR="00905BDC" w:rsidRPr="00994D5E">
        <w:t xml:space="preserve"> (Special report—presentation to Legislative Assembly);</w:t>
      </w:r>
    </w:p>
    <w:p w:rsidR="00905BDC" w:rsidRPr="00994D5E" w:rsidRDefault="00994D5E" w:rsidP="00994D5E">
      <w:pPr>
        <w:pStyle w:val="Apara"/>
      </w:pPr>
      <w:r>
        <w:tab/>
      </w:r>
      <w:r w:rsidRPr="00994D5E">
        <w:t>(e)</w:t>
      </w:r>
      <w:r w:rsidRPr="00994D5E">
        <w:tab/>
      </w:r>
      <w:r w:rsidR="00905BDC" w:rsidRPr="00994D5E">
        <w:t>section </w:t>
      </w:r>
      <w:r w:rsidR="00B53930" w:rsidRPr="00994D5E">
        <w:t>214</w:t>
      </w:r>
      <w:r w:rsidR="00905BDC" w:rsidRPr="00994D5E">
        <w:t xml:space="preserve"> (Special report—publication on website);</w:t>
      </w:r>
    </w:p>
    <w:p w:rsidR="00905BDC" w:rsidRPr="00994D5E" w:rsidRDefault="00994D5E" w:rsidP="00994D5E">
      <w:pPr>
        <w:pStyle w:val="Apara"/>
      </w:pPr>
      <w:r>
        <w:tab/>
      </w:r>
      <w:r w:rsidRPr="00994D5E">
        <w:t>(f)</w:t>
      </w:r>
      <w:r w:rsidRPr="00994D5E">
        <w:tab/>
      </w:r>
      <w:r w:rsidR="00905BDC" w:rsidRPr="00994D5E">
        <w:t>section </w:t>
      </w:r>
      <w:r w:rsidR="00B53930" w:rsidRPr="00994D5E">
        <w:t>215</w:t>
      </w:r>
      <w:r w:rsidR="00905BDC" w:rsidRPr="00994D5E">
        <w:t xml:space="preserve"> (Special report—Ministerial response about ACT public service entity);</w:t>
      </w:r>
    </w:p>
    <w:p w:rsidR="00905BDC" w:rsidRPr="00994D5E" w:rsidRDefault="00994D5E" w:rsidP="00994D5E">
      <w:pPr>
        <w:pStyle w:val="Apara"/>
      </w:pPr>
      <w:r>
        <w:tab/>
      </w:r>
      <w:r w:rsidRPr="00994D5E">
        <w:t>(g)</w:t>
      </w:r>
      <w:r w:rsidRPr="00994D5E">
        <w:tab/>
      </w:r>
      <w:r w:rsidR="00905BDC" w:rsidRPr="00994D5E">
        <w:t>section </w:t>
      </w:r>
      <w:r w:rsidR="00EF07A9" w:rsidRPr="00994D5E">
        <w:t>278</w:t>
      </w:r>
      <w:r w:rsidR="00905BDC" w:rsidRPr="00994D5E">
        <w:t xml:space="preserve"> (Inspector’s special report—presentation to Legislative Assembly);</w:t>
      </w:r>
    </w:p>
    <w:p w:rsidR="00905BDC" w:rsidRPr="00994D5E" w:rsidRDefault="00994D5E" w:rsidP="00994D5E">
      <w:pPr>
        <w:pStyle w:val="Apara"/>
      </w:pPr>
      <w:r>
        <w:tab/>
      </w:r>
      <w:r w:rsidRPr="00994D5E">
        <w:t>(h)</w:t>
      </w:r>
      <w:r w:rsidRPr="00994D5E">
        <w:tab/>
      </w:r>
      <w:r w:rsidR="00905BDC" w:rsidRPr="00994D5E">
        <w:t>section </w:t>
      </w:r>
      <w:r w:rsidR="00EF07A9" w:rsidRPr="00994D5E">
        <w:t>279</w:t>
      </w:r>
      <w:r w:rsidR="00905BDC" w:rsidRPr="00994D5E">
        <w:t xml:space="preserve"> (Inspector’s special report—publication on website).</w:t>
      </w:r>
    </w:p>
    <w:p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a section mentioned in subsection (1):</w:t>
      </w:r>
    </w:p>
    <w:p w:rsidR="00905BDC" w:rsidRPr="00994D5E" w:rsidRDefault="00905BDC" w:rsidP="00994D5E">
      <w:pPr>
        <w:pStyle w:val="aDef"/>
        <w:keepNext/>
        <w:rPr>
          <w:lang w:eastAsia="en-AU"/>
        </w:rPr>
      </w:pPr>
      <w:r w:rsidRPr="00994D5E">
        <w:rPr>
          <w:rStyle w:val="charBoldItals"/>
        </w:rPr>
        <w:t>Speaker</w:t>
      </w:r>
      <w:r w:rsidRPr="00994D5E">
        <w:rPr>
          <w:lang w:eastAsia="en-AU"/>
        </w:rPr>
        <w:t xml:space="preserve"> includes—</w:t>
      </w:r>
    </w:p>
    <w:p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if the Speaker is unavailable—the Deputy Speaker; and</w:t>
      </w:r>
    </w:p>
    <w:p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if both the Speaker and the Deputy Speaker are unavailable—the clerk of the Legislative Assembly.</w:t>
      </w:r>
    </w:p>
    <w:p w:rsidR="00905BDC" w:rsidRPr="00994D5E" w:rsidRDefault="00905BDC" w:rsidP="00994D5E">
      <w:pPr>
        <w:pStyle w:val="aDef"/>
        <w:keepNext/>
        <w:rPr>
          <w:lang w:eastAsia="en-AU"/>
        </w:rPr>
      </w:pPr>
      <w:r w:rsidRPr="00994D5E">
        <w:rPr>
          <w:rStyle w:val="charBoldItals"/>
        </w:rPr>
        <w:t>unavailable</w:t>
      </w:r>
      <w:r w:rsidRPr="00994D5E">
        <w:rPr>
          <w:lang w:eastAsia="en-AU"/>
        </w:rPr>
        <w:t>—</w:t>
      </w:r>
    </w:p>
    <w:p w:rsidR="00905BDC" w:rsidRPr="00994D5E" w:rsidRDefault="00994D5E" w:rsidP="00994D5E">
      <w:pPr>
        <w:pStyle w:val="aDef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the Speaker is </w:t>
      </w:r>
      <w:r w:rsidR="00905BDC" w:rsidRPr="00994D5E">
        <w:rPr>
          <w:rStyle w:val="charBoldItals"/>
        </w:rPr>
        <w:t>unavailable</w:t>
      </w:r>
      <w:r w:rsidR="00905BDC" w:rsidRPr="00994D5E">
        <w:rPr>
          <w:lang w:eastAsia="en-AU"/>
        </w:rPr>
        <w:t xml:space="preserve"> if—</w:t>
      </w:r>
    </w:p>
    <w:p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Speaker is absent from duty; or</w:t>
      </w:r>
    </w:p>
    <w:p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there is a vacancy in the office of Speaker; or</w:t>
      </w:r>
    </w:p>
    <w:p w:rsidR="00905BDC" w:rsidRPr="00994D5E" w:rsidRDefault="00994D5E" w:rsidP="00994D5E">
      <w:pPr>
        <w:pStyle w:val="aDefsubpara"/>
        <w:rPr>
          <w:lang w:eastAsia="en-AU"/>
        </w:rPr>
      </w:pPr>
      <w:r>
        <w:rPr>
          <w:lang w:eastAsia="en-AU"/>
        </w:rPr>
        <w:tab/>
      </w:r>
      <w:r w:rsidRPr="00994D5E">
        <w:rPr>
          <w:lang w:eastAsia="en-AU"/>
        </w:rPr>
        <w:t>(iii)</w:t>
      </w:r>
      <w:r w:rsidRPr="00994D5E">
        <w:rPr>
          <w:lang w:eastAsia="en-AU"/>
        </w:rPr>
        <w:tab/>
      </w:r>
      <w:r w:rsidR="00905BDC" w:rsidRPr="00994D5E">
        <w:t xml:space="preserve">the Speaker has an </w:t>
      </w:r>
      <w:r w:rsidR="00905BDC" w:rsidRPr="00994D5E">
        <w:rPr>
          <w:lang w:eastAsia="en-AU"/>
        </w:rPr>
        <w:t>actual or perceived conflict of interest that would prevent the Speaker from properly carrying out the functions of Speaker under this Act; or</w:t>
      </w:r>
    </w:p>
    <w:p w:rsidR="00905BDC" w:rsidRPr="00994D5E" w:rsidRDefault="00994D5E" w:rsidP="00994D5E">
      <w:pPr>
        <w:pStyle w:val="aDefsubpara"/>
        <w:keepNext/>
        <w:rPr>
          <w:lang w:eastAsia="en-AU"/>
        </w:rPr>
      </w:pPr>
      <w:r>
        <w:rPr>
          <w:lang w:eastAsia="en-AU"/>
        </w:rPr>
        <w:tab/>
      </w:r>
      <w:r w:rsidRPr="00994D5E">
        <w:rPr>
          <w:lang w:eastAsia="en-AU"/>
        </w:rPr>
        <w:t>(iv)</w:t>
      </w:r>
      <w:r w:rsidRPr="00994D5E">
        <w:rPr>
          <w:lang w:eastAsia="en-AU"/>
        </w:rPr>
        <w:tab/>
      </w:r>
      <w:r w:rsidR="00905BDC" w:rsidRPr="00994D5E">
        <w:rPr>
          <w:lang w:eastAsia="en-AU"/>
        </w:rPr>
        <w:t xml:space="preserve">the Speaker </w:t>
      </w:r>
      <w:r w:rsidR="00905BDC" w:rsidRPr="00994D5E">
        <w:t xml:space="preserve">cannot for any reason exercise the functions of the </w:t>
      </w:r>
      <w:r w:rsidR="00905BDC" w:rsidRPr="00994D5E">
        <w:rPr>
          <w:lang w:eastAsia="en-AU"/>
        </w:rPr>
        <w:t>Speaker</w:t>
      </w:r>
      <w:r w:rsidR="00905BDC" w:rsidRPr="00994D5E">
        <w:t>; and</w:t>
      </w:r>
    </w:p>
    <w:p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the Deputy Speaker is </w:t>
      </w:r>
      <w:r w:rsidR="00905BDC" w:rsidRPr="00994D5E">
        <w:rPr>
          <w:rStyle w:val="charBoldItals"/>
        </w:rPr>
        <w:t>unavailable</w:t>
      </w:r>
      <w:r w:rsidR="00905BDC" w:rsidRPr="00994D5E">
        <w:rPr>
          <w:lang w:eastAsia="en-AU"/>
        </w:rPr>
        <w:t xml:space="preserve"> if—</w:t>
      </w:r>
    </w:p>
    <w:p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Deputy Speaker is absent from duty; or</w:t>
      </w:r>
    </w:p>
    <w:p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there is a vacancy in the office of Deputy Speaker; or</w:t>
      </w:r>
    </w:p>
    <w:p w:rsidR="00905BDC" w:rsidRPr="00994D5E" w:rsidRDefault="00994D5E" w:rsidP="00994D5E">
      <w:pPr>
        <w:pStyle w:val="aDefsubpara"/>
        <w:rPr>
          <w:lang w:eastAsia="en-AU"/>
        </w:rPr>
      </w:pPr>
      <w:r>
        <w:rPr>
          <w:lang w:eastAsia="en-AU"/>
        </w:rPr>
        <w:tab/>
      </w:r>
      <w:r w:rsidRPr="00994D5E">
        <w:rPr>
          <w:lang w:eastAsia="en-AU"/>
        </w:rPr>
        <w:t>(iii)</w:t>
      </w:r>
      <w:r w:rsidRPr="00994D5E">
        <w:rPr>
          <w:lang w:eastAsia="en-AU"/>
        </w:rPr>
        <w:tab/>
      </w:r>
      <w:r w:rsidR="00905BDC" w:rsidRPr="00994D5E">
        <w:t xml:space="preserve">the </w:t>
      </w:r>
      <w:r w:rsidR="00905BDC" w:rsidRPr="00994D5E">
        <w:rPr>
          <w:lang w:eastAsia="en-AU"/>
        </w:rPr>
        <w:t xml:space="preserve">Deputy </w:t>
      </w:r>
      <w:r w:rsidR="00905BDC" w:rsidRPr="00994D5E">
        <w:t xml:space="preserve">Speaker has an </w:t>
      </w:r>
      <w:r w:rsidR="00905BDC" w:rsidRPr="00994D5E">
        <w:rPr>
          <w:lang w:eastAsia="en-AU"/>
        </w:rPr>
        <w:t>actual or perceived conflict of interest that would prevent the Deputy Speaker from properly carrying out the functions of Speaker under this Act; or</w:t>
      </w:r>
    </w:p>
    <w:p w:rsidR="00905BDC" w:rsidRPr="00994D5E" w:rsidRDefault="00994D5E" w:rsidP="00994D5E">
      <w:pPr>
        <w:pStyle w:val="aDefsubpara"/>
        <w:rPr>
          <w:lang w:eastAsia="en-AU"/>
        </w:rPr>
      </w:pPr>
      <w:r>
        <w:rPr>
          <w:lang w:eastAsia="en-AU"/>
        </w:rPr>
        <w:tab/>
      </w:r>
      <w:r w:rsidRPr="00994D5E">
        <w:rPr>
          <w:lang w:eastAsia="en-AU"/>
        </w:rPr>
        <w:t>(iv)</w:t>
      </w:r>
      <w:r w:rsidRPr="00994D5E">
        <w:rPr>
          <w:lang w:eastAsia="en-AU"/>
        </w:rPr>
        <w:tab/>
      </w:r>
      <w:r w:rsidR="00905BDC" w:rsidRPr="00994D5E">
        <w:rPr>
          <w:lang w:eastAsia="en-AU"/>
        </w:rPr>
        <w:t xml:space="preserve">the Deputy Speaker </w:t>
      </w:r>
      <w:r w:rsidR="00905BDC" w:rsidRPr="00994D5E">
        <w:t xml:space="preserve">cannot for any reason exercise the functions of the </w:t>
      </w:r>
      <w:r w:rsidR="00905BDC" w:rsidRPr="00994D5E">
        <w:rPr>
          <w:lang w:eastAsia="en-AU"/>
        </w:rPr>
        <w:t>Speaker</w:t>
      </w:r>
      <w:r w:rsidR="00905BDC" w:rsidRPr="00994D5E">
        <w:t>.</w:t>
      </w:r>
    </w:p>
    <w:p w:rsidR="00905BDC" w:rsidRPr="00994D5E" w:rsidRDefault="00994D5E" w:rsidP="00994D5E">
      <w:pPr>
        <w:pStyle w:val="AH5Sec"/>
      </w:pPr>
      <w:bookmarkStart w:id="360" w:name="_Toc531696508"/>
      <w:r w:rsidRPr="00994D5E">
        <w:rPr>
          <w:rStyle w:val="CharSectNo"/>
        </w:rPr>
        <w:t>301</w:t>
      </w:r>
      <w:r w:rsidRPr="00994D5E">
        <w:tab/>
      </w:r>
      <w:r w:rsidR="00905BDC" w:rsidRPr="00994D5E">
        <w:t>Assistance for Speaker</w:t>
      </w:r>
      <w:bookmarkEnd w:id="360"/>
    </w:p>
    <w:p w:rsidR="00905BDC" w:rsidRPr="00994D5E" w:rsidRDefault="00905BDC" w:rsidP="00905BDC">
      <w:pPr>
        <w:pStyle w:val="Amainreturn"/>
      </w:pPr>
      <w:r w:rsidRPr="00994D5E">
        <w:t>In exercising a function under this Act, the Speaker may seek administrative support or advice from—</w:t>
      </w:r>
    </w:p>
    <w:p w:rsidR="00905BDC" w:rsidRPr="00994D5E" w:rsidRDefault="00994D5E" w:rsidP="00994D5E">
      <w:pPr>
        <w:pStyle w:val="Apara"/>
      </w:pPr>
      <w:r>
        <w:tab/>
      </w:r>
      <w:r w:rsidRPr="00994D5E">
        <w:t>(a)</w:t>
      </w:r>
      <w:r w:rsidRPr="00994D5E">
        <w:tab/>
      </w:r>
      <w:r w:rsidR="00905BDC" w:rsidRPr="00994D5E">
        <w:t>the Office of the Legislative Assembly; or</w:t>
      </w:r>
    </w:p>
    <w:p w:rsidR="00905BDC" w:rsidRPr="00994D5E" w:rsidRDefault="00994D5E" w:rsidP="00994D5E">
      <w:pPr>
        <w:pStyle w:val="Apara"/>
      </w:pPr>
      <w:r>
        <w:tab/>
      </w:r>
      <w:r w:rsidRPr="00994D5E">
        <w:t>(b)</w:t>
      </w:r>
      <w:r w:rsidRPr="00994D5E">
        <w:tab/>
      </w:r>
      <w:r w:rsidR="00905BDC" w:rsidRPr="00994D5E">
        <w:t>another entity that is able to provide impartial administrative support or advice.</w:t>
      </w:r>
    </w:p>
    <w:p w:rsidR="00905BDC" w:rsidRPr="00994D5E" w:rsidRDefault="00994D5E" w:rsidP="00994D5E">
      <w:pPr>
        <w:pStyle w:val="AH5Sec"/>
      </w:pPr>
      <w:bookmarkStart w:id="361" w:name="_Toc531696509"/>
      <w:r w:rsidRPr="00994D5E">
        <w:rPr>
          <w:rStyle w:val="CharSectNo"/>
        </w:rPr>
        <w:t>302</w:t>
      </w:r>
      <w:r w:rsidRPr="00994D5E">
        <w:tab/>
      </w:r>
      <w:r w:rsidR="00905BDC" w:rsidRPr="00994D5E">
        <w:t>Regulation</w:t>
      </w:r>
      <w:r w:rsidR="00905BDC" w:rsidRPr="00994D5E">
        <w:noBreakHyphen/>
        <w:t>making power</w:t>
      </w:r>
      <w:bookmarkEnd w:id="361"/>
    </w:p>
    <w:p w:rsidR="00905BDC" w:rsidRPr="00994D5E" w:rsidRDefault="00994D5E" w:rsidP="00994D5E">
      <w:pPr>
        <w:pStyle w:val="Amain"/>
        <w:keepNext/>
      </w:pPr>
      <w:r>
        <w:tab/>
      </w:r>
      <w:r w:rsidRPr="00994D5E">
        <w:t>(1)</w:t>
      </w:r>
      <w:r w:rsidRPr="00994D5E">
        <w:tab/>
      </w:r>
      <w:r w:rsidR="00905BDC" w:rsidRPr="00994D5E">
        <w:t>The Executive may make regulations for this Act.</w:t>
      </w:r>
    </w:p>
    <w:p w:rsidR="00905BDC" w:rsidRPr="00994D5E" w:rsidRDefault="00905BDC" w:rsidP="00905BDC">
      <w:pPr>
        <w:pStyle w:val="aNote"/>
      </w:pPr>
      <w:r w:rsidRPr="00994D5E">
        <w:rPr>
          <w:rStyle w:val="charItals"/>
        </w:rPr>
        <w:t>Note</w:t>
      </w:r>
      <w:r w:rsidRPr="00994D5E">
        <w:rPr>
          <w:rStyle w:val="charItals"/>
        </w:rPr>
        <w:tab/>
      </w:r>
      <w:r w:rsidRPr="00994D5E">
        <w:t xml:space="preserve">A regulation must be notified, and presented to the Legislative Assembly, under the </w:t>
      </w:r>
      <w:hyperlink r:id="rId197" w:tooltip="A2001-14" w:history="1">
        <w:r w:rsidR="00703EE8" w:rsidRPr="00994D5E">
          <w:rPr>
            <w:rStyle w:val="charCitHyperlinkAbbrev"/>
          </w:rPr>
          <w:t>Legislation Act</w:t>
        </w:r>
      </w:hyperlink>
      <w:r w:rsidRPr="00994D5E">
        <w:t>.</w:t>
      </w:r>
    </w:p>
    <w:p w:rsidR="00905BDC" w:rsidRPr="00994D5E" w:rsidRDefault="00994D5E" w:rsidP="00994D5E">
      <w:pPr>
        <w:pStyle w:val="Amain"/>
      </w:pPr>
      <w:r>
        <w:tab/>
      </w:r>
      <w:r w:rsidRPr="00994D5E">
        <w:t>(2)</w:t>
      </w:r>
      <w:r w:rsidRPr="00994D5E">
        <w:tab/>
      </w:r>
      <w:r w:rsidR="00905BDC" w:rsidRPr="00994D5E">
        <w:t>The Executive must consult the commission and the relevant Assembly committee before making a regulation under this Act.</w:t>
      </w:r>
    </w:p>
    <w:p w:rsidR="00905BDC" w:rsidRPr="00994D5E" w:rsidRDefault="00994D5E" w:rsidP="00994D5E">
      <w:pPr>
        <w:pStyle w:val="Amain"/>
      </w:pPr>
      <w:r>
        <w:tab/>
      </w:r>
      <w:r w:rsidRPr="00994D5E">
        <w:t>(3)</w:t>
      </w:r>
      <w:r w:rsidRPr="00994D5E">
        <w:tab/>
      </w:r>
      <w:r w:rsidR="00905BDC" w:rsidRPr="00994D5E">
        <w:t xml:space="preserve">Subject to any disallowance or amendment under the </w:t>
      </w:r>
      <w:hyperlink r:id="rId198" w:tooltip="A2001-14" w:history="1">
        <w:r w:rsidR="00703EE8" w:rsidRPr="00994D5E">
          <w:rPr>
            <w:rStyle w:val="charCitHyperlinkAbbrev"/>
          </w:rPr>
          <w:t>Legislation Act</w:t>
        </w:r>
      </w:hyperlink>
      <w:r w:rsidR="00905BDC" w:rsidRPr="00994D5E">
        <w:t>, chapter 7, a regulation under this Act commences—</w:t>
      </w:r>
    </w:p>
    <w:p w:rsidR="00905BDC" w:rsidRPr="00994D5E" w:rsidRDefault="00994D5E" w:rsidP="00994D5E">
      <w:pPr>
        <w:pStyle w:val="Apara"/>
      </w:pPr>
      <w:r>
        <w:tab/>
      </w:r>
      <w:r w:rsidRPr="00994D5E">
        <w:t>(a)</w:t>
      </w:r>
      <w:r w:rsidRPr="00994D5E">
        <w:tab/>
      </w:r>
      <w:r w:rsidR="00905BDC" w:rsidRPr="00994D5E">
        <w:t>if there is a motion to disallow the regulation and the motion is negatived by the Legislative Assembly—on the day after the day the motion is negatived; or</w:t>
      </w:r>
    </w:p>
    <w:p w:rsidR="00905BDC" w:rsidRPr="00994D5E" w:rsidRDefault="00994D5E" w:rsidP="00994D5E">
      <w:pPr>
        <w:pStyle w:val="Apara"/>
      </w:pPr>
      <w:r>
        <w:tab/>
      </w:r>
      <w:r w:rsidRPr="00994D5E">
        <w:t>(b)</w:t>
      </w:r>
      <w:r w:rsidRPr="00994D5E">
        <w:tab/>
      </w:r>
      <w:r w:rsidR="00905BDC" w:rsidRPr="00994D5E">
        <w:t>on the day after the 6th sitting day after the day it is presented to the Legislative Assembly under that chapter; or</w:t>
      </w:r>
    </w:p>
    <w:p w:rsidR="00905BDC" w:rsidRPr="00994D5E" w:rsidRDefault="00994D5E" w:rsidP="00994D5E">
      <w:pPr>
        <w:pStyle w:val="Apara"/>
      </w:pPr>
      <w:r>
        <w:tab/>
      </w:r>
      <w:r w:rsidRPr="00994D5E">
        <w:t>(c)</w:t>
      </w:r>
      <w:r w:rsidRPr="00994D5E">
        <w:tab/>
      </w:r>
      <w:r w:rsidR="00905BDC" w:rsidRPr="00994D5E">
        <w:t>if the regulation provides for a later date or time of commencement—on that date or at that time.</w:t>
      </w:r>
    </w:p>
    <w:p w:rsidR="00905BDC" w:rsidRPr="00994D5E" w:rsidRDefault="00994D5E" w:rsidP="00994D5E">
      <w:pPr>
        <w:pStyle w:val="AH5Sec"/>
      </w:pPr>
      <w:bookmarkStart w:id="362" w:name="_Toc531696510"/>
      <w:r w:rsidRPr="00994D5E">
        <w:rPr>
          <w:rStyle w:val="CharSectNo"/>
        </w:rPr>
        <w:t>303</w:t>
      </w:r>
      <w:r w:rsidRPr="00994D5E">
        <w:tab/>
      </w:r>
      <w:r w:rsidR="00905BDC" w:rsidRPr="00994D5E">
        <w:t>Review of Act</w:t>
      </w:r>
      <w:bookmarkEnd w:id="362"/>
    </w:p>
    <w:p w:rsidR="00BB5608" w:rsidRPr="00994D5E" w:rsidRDefault="00994D5E" w:rsidP="00994D5E">
      <w:pPr>
        <w:pStyle w:val="Amain"/>
      </w:pPr>
      <w:r>
        <w:tab/>
      </w:r>
      <w:r w:rsidRPr="00994D5E">
        <w:t>(1)</w:t>
      </w:r>
      <w:r w:rsidRPr="00994D5E">
        <w:tab/>
      </w:r>
      <w:r w:rsidR="00BB5608" w:rsidRPr="00994D5E">
        <w:t>The Minister must, in consultation with the Speaker, review the operation of this Act as soon as practicable after—</w:t>
      </w:r>
    </w:p>
    <w:p w:rsidR="00BB5608" w:rsidRPr="00994D5E" w:rsidRDefault="00994D5E" w:rsidP="00994D5E">
      <w:pPr>
        <w:pStyle w:val="Apara"/>
      </w:pPr>
      <w:r>
        <w:tab/>
      </w:r>
      <w:r w:rsidRPr="00994D5E">
        <w:t>(a)</w:t>
      </w:r>
      <w:r w:rsidRPr="00994D5E">
        <w:tab/>
      </w:r>
      <w:r w:rsidR="00BB5608" w:rsidRPr="00994D5E">
        <w:t>1 July 2022; and</w:t>
      </w:r>
    </w:p>
    <w:p w:rsidR="00BB5608" w:rsidRPr="00994D5E" w:rsidRDefault="00994D5E" w:rsidP="00994D5E">
      <w:pPr>
        <w:pStyle w:val="Apara"/>
      </w:pPr>
      <w:r>
        <w:tab/>
      </w:r>
      <w:r w:rsidRPr="00994D5E">
        <w:t>(b)</w:t>
      </w:r>
      <w:r w:rsidRPr="00994D5E">
        <w:tab/>
      </w:r>
      <w:r w:rsidR="00BB5608" w:rsidRPr="00994D5E">
        <w:t>every 5 years after 1 July 2022.</w:t>
      </w:r>
    </w:p>
    <w:p w:rsidR="00905BDC" w:rsidRPr="00994D5E" w:rsidRDefault="00994D5E" w:rsidP="00994D5E">
      <w:pPr>
        <w:pStyle w:val="Amain"/>
      </w:pPr>
      <w:r>
        <w:tab/>
      </w:r>
      <w:r w:rsidRPr="00994D5E">
        <w:t>(2)</w:t>
      </w:r>
      <w:r w:rsidRPr="00994D5E">
        <w:tab/>
      </w:r>
      <w:r w:rsidR="00905BDC" w:rsidRPr="00994D5E">
        <w:t>The Minister must present a report of the review to the Legislative Assembly at a time decided in consultation with the Speaker.</w:t>
      </w:r>
    </w:p>
    <w:p w:rsidR="00905BDC" w:rsidRPr="00994D5E" w:rsidRDefault="00905BDC" w:rsidP="00905BDC">
      <w:pPr>
        <w:pStyle w:val="PageBreak"/>
      </w:pPr>
      <w:r w:rsidRPr="00994D5E">
        <w:br w:type="page"/>
      </w:r>
    </w:p>
    <w:p w:rsidR="00905BDC" w:rsidRPr="00994D5E" w:rsidRDefault="00994D5E" w:rsidP="00994D5E">
      <w:pPr>
        <w:pStyle w:val="AH1Chapter"/>
        <w:tabs>
          <w:tab w:val="clear" w:pos="2600"/>
        </w:tabs>
      </w:pPr>
      <w:bookmarkStart w:id="363" w:name="_Toc531696511"/>
      <w:r w:rsidRPr="00994D5E">
        <w:rPr>
          <w:rStyle w:val="CharChapNo"/>
        </w:rPr>
        <w:t>Chapter 9</w:t>
      </w:r>
      <w:r w:rsidRPr="00994D5E">
        <w:tab/>
      </w:r>
      <w:r w:rsidR="00905BDC" w:rsidRPr="00994D5E">
        <w:rPr>
          <w:rStyle w:val="CharChapText"/>
        </w:rPr>
        <w:t>Consequential amendments</w:t>
      </w:r>
      <w:bookmarkEnd w:id="363"/>
    </w:p>
    <w:p w:rsidR="00905BDC" w:rsidRPr="00994D5E" w:rsidRDefault="00994D5E" w:rsidP="00994D5E">
      <w:pPr>
        <w:pStyle w:val="AH5Sec"/>
        <w:shd w:val="pct25" w:color="auto" w:fill="auto"/>
      </w:pPr>
      <w:bookmarkStart w:id="364" w:name="_Toc531696512"/>
      <w:r w:rsidRPr="00994D5E">
        <w:rPr>
          <w:rStyle w:val="CharSectNo"/>
        </w:rPr>
        <w:t>304</w:t>
      </w:r>
      <w:r w:rsidRPr="00994D5E">
        <w:tab/>
      </w:r>
      <w:r w:rsidR="00905BDC" w:rsidRPr="00994D5E">
        <w:t>Legislation amended—sch 1</w:t>
      </w:r>
      <w:bookmarkEnd w:id="364"/>
    </w:p>
    <w:p w:rsidR="00905BDC" w:rsidRPr="00994D5E" w:rsidRDefault="00905BDC" w:rsidP="00905BDC">
      <w:pPr>
        <w:pStyle w:val="Amainreturn"/>
      </w:pPr>
      <w:r w:rsidRPr="00994D5E">
        <w:t>This Act amends the legislation mentioned in schedule 1.</w:t>
      </w:r>
    </w:p>
    <w:p w:rsidR="00994D5E" w:rsidRDefault="00994D5E">
      <w:pPr>
        <w:pStyle w:val="02Text"/>
        <w:sectPr w:rsidR="00994D5E" w:rsidSect="00994D5E">
          <w:headerReference w:type="even" r:id="rId199"/>
          <w:headerReference w:type="default" r:id="rId200"/>
          <w:footerReference w:type="even" r:id="rId201"/>
          <w:footerReference w:type="default" r:id="rId202"/>
          <w:footerReference w:type="first" r:id="rId203"/>
          <w:pgSz w:w="11907" w:h="16839" w:code="9"/>
          <w:pgMar w:top="2999" w:right="1899" w:bottom="3101" w:left="2302" w:header="2477" w:footer="1758" w:gutter="0"/>
          <w:pgNumType w:start="1"/>
          <w:cols w:space="720"/>
          <w:titlePg/>
          <w:docGrid w:linePitch="326"/>
        </w:sectPr>
      </w:pPr>
    </w:p>
    <w:p w:rsidR="00905BDC" w:rsidRPr="00994D5E" w:rsidRDefault="00905BDC" w:rsidP="00905BDC">
      <w:pPr>
        <w:pStyle w:val="PageBreak"/>
      </w:pPr>
      <w:r w:rsidRPr="00994D5E">
        <w:br w:type="page"/>
      </w:r>
    </w:p>
    <w:p w:rsidR="00905BDC" w:rsidRPr="00994D5E" w:rsidRDefault="00994D5E" w:rsidP="00994D5E">
      <w:pPr>
        <w:pStyle w:val="Sched-heading"/>
        <w:tabs>
          <w:tab w:val="left" w:pos="432"/>
        </w:tabs>
        <w:spacing w:after="60"/>
        <w:ind w:left="432" w:hanging="432"/>
      </w:pPr>
      <w:bookmarkStart w:id="365" w:name="_Toc531696513"/>
      <w:r w:rsidRPr="00994D5E">
        <w:rPr>
          <w:rStyle w:val="CharChapNo"/>
        </w:rPr>
        <w:t>Schedule 1</w:t>
      </w:r>
      <w:r w:rsidRPr="00994D5E">
        <w:tab/>
      </w:r>
      <w:r w:rsidR="00905BDC" w:rsidRPr="00994D5E">
        <w:rPr>
          <w:rStyle w:val="CharChapText"/>
        </w:rPr>
        <w:t>Consequential amendments</w:t>
      </w:r>
      <w:bookmarkEnd w:id="365"/>
    </w:p>
    <w:p w:rsidR="00905BDC" w:rsidRPr="00994D5E" w:rsidRDefault="00905BDC" w:rsidP="00905BDC">
      <w:pPr>
        <w:pStyle w:val="ref"/>
      </w:pPr>
      <w:r w:rsidRPr="00994D5E">
        <w:t>(see s </w:t>
      </w:r>
      <w:r w:rsidR="00E8599F" w:rsidRPr="00994D5E">
        <w:t>304</w:t>
      </w:r>
      <w:r w:rsidRPr="00994D5E">
        <w:t>)</w:t>
      </w:r>
    </w:p>
    <w:p w:rsidR="00905BDC" w:rsidRPr="00994D5E" w:rsidRDefault="00994D5E" w:rsidP="00994D5E">
      <w:pPr>
        <w:pStyle w:val="Sched-Part"/>
        <w:tabs>
          <w:tab w:val="clear" w:pos="2600"/>
        </w:tabs>
      </w:pPr>
      <w:bookmarkStart w:id="366" w:name="_Toc531696514"/>
      <w:r w:rsidRPr="00994D5E">
        <w:rPr>
          <w:rStyle w:val="CharPartNo"/>
        </w:rPr>
        <w:t>Part 1.1</w:t>
      </w:r>
      <w:r w:rsidRPr="00994D5E">
        <w:tab/>
      </w:r>
      <w:r w:rsidR="00905BDC" w:rsidRPr="00994D5E">
        <w:rPr>
          <w:rStyle w:val="CharPartText"/>
        </w:rPr>
        <w:t>Annual Reports (Government Agencies) Act 2004</w:t>
      </w:r>
      <w:bookmarkEnd w:id="366"/>
    </w:p>
    <w:p w:rsidR="00905BDC" w:rsidRPr="00994D5E" w:rsidRDefault="00994D5E" w:rsidP="00994D5E">
      <w:pPr>
        <w:pStyle w:val="ShadedSchClause"/>
      </w:pPr>
      <w:bookmarkStart w:id="367" w:name="_Toc531696515"/>
      <w:r w:rsidRPr="00994D5E">
        <w:rPr>
          <w:rStyle w:val="CharSectNo"/>
        </w:rPr>
        <w:t>[1.1]</w:t>
      </w:r>
      <w:r w:rsidRPr="00994D5E">
        <w:tab/>
      </w:r>
      <w:r w:rsidR="00905BDC" w:rsidRPr="00994D5E">
        <w:t>Section 7A (1), note</w:t>
      </w:r>
      <w:bookmarkEnd w:id="367"/>
    </w:p>
    <w:p w:rsidR="00905BDC" w:rsidRPr="00994D5E" w:rsidRDefault="00905BDC" w:rsidP="00905BDC">
      <w:pPr>
        <w:pStyle w:val="direction"/>
      </w:pPr>
      <w:r w:rsidRPr="00994D5E">
        <w:t>substitute</w:t>
      </w:r>
    </w:p>
    <w:p w:rsidR="00905BDC" w:rsidRPr="00994D5E" w:rsidRDefault="00905BDC" w:rsidP="00905BDC">
      <w:pPr>
        <w:pStyle w:val="aNote"/>
      </w:pPr>
      <w:r w:rsidRPr="00994D5E">
        <w:rPr>
          <w:rStyle w:val="charItals"/>
        </w:rPr>
        <w:t xml:space="preserve">Note </w:t>
      </w:r>
      <w:r w:rsidRPr="00994D5E">
        <w:rPr>
          <w:rStyle w:val="charItals"/>
        </w:rPr>
        <w:tab/>
      </w:r>
      <w:r w:rsidRPr="00994D5E">
        <w:t xml:space="preserve">The auditor-general, integrity commissioner and inspector of the integrity commission are not required to comply with this Act in certain circumstances (see </w:t>
      </w:r>
      <w:hyperlink r:id="rId204" w:tooltip="A1996-23" w:history="1">
        <w:r w:rsidR="00703EE8" w:rsidRPr="00994D5E">
          <w:rPr>
            <w:rStyle w:val="charCitHyperlinkItal"/>
          </w:rPr>
          <w:t>Auditor-General Act 1996</w:t>
        </w:r>
      </w:hyperlink>
      <w:r w:rsidRPr="00994D5E">
        <w:t xml:space="preserve">, s 7A and the </w:t>
      </w:r>
      <w:r w:rsidRPr="00994D5E">
        <w:rPr>
          <w:rStyle w:val="charItals"/>
        </w:rPr>
        <w:t>Integrity Commission Act 2018</w:t>
      </w:r>
      <w:r w:rsidRPr="00994D5E">
        <w:t>, s </w:t>
      </w:r>
      <w:r w:rsidR="00B53930" w:rsidRPr="00994D5E">
        <w:t>217</w:t>
      </w:r>
      <w:r w:rsidRPr="00994D5E">
        <w:t xml:space="preserve"> and s </w:t>
      </w:r>
      <w:r w:rsidR="00E8599F" w:rsidRPr="00994D5E">
        <w:t>283</w:t>
      </w:r>
      <w:r w:rsidRPr="00994D5E">
        <w:t>).</w:t>
      </w:r>
    </w:p>
    <w:p w:rsidR="00905BDC" w:rsidRPr="00994D5E" w:rsidRDefault="00994D5E" w:rsidP="00994D5E">
      <w:pPr>
        <w:pStyle w:val="ShadedSchClause"/>
      </w:pPr>
      <w:bookmarkStart w:id="368" w:name="_Toc531696516"/>
      <w:r w:rsidRPr="00994D5E">
        <w:rPr>
          <w:rStyle w:val="CharSectNo"/>
        </w:rPr>
        <w:t>[1.2]</w:t>
      </w:r>
      <w:r w:rsidRPr="00994D5E">
        <w:tab/>
      </w:r>
      <w:r w:rsidR="00905BDC" w:rsidRPr="00994D5E">
        <w:t>Dictionary, note 2</w:t>
      </w:r>
      <w:bookmarkEnd w:id="368"/>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commissioner</w:t>
      </w:r>
    </w:p>
    <w:p w:rsidR="00905BDC" w:rsidRPr="00994D5E" w:rsidRDefault="00994D5E" w:rsidP="00994D5E">
      <w:pPr>
        <w:pStyle w:val="Sched-Part"/>
        <w:tabs>
          <w:tab w:val="clear" w:pos="2600"/>
        </w:tabs>
      </w:pPr>
      <w:bookmarkStart w:id="369" w:name="_Toc531696517"/>
      <w:r w:rsidRPr="00994D5E">
        <w:rPr>
          <w:rStyle w:val="CharPartNo"/>
        </w:rPr>
        <w:t>Part 1.2</w:t>
      </w:r>
      <w:r w:rsidRPr="00994D5E">
        <w:tab/>
      </w:r>
      <w:r w:rsidR="00905BDC" w:rsidRPr="00994D5E">
        <w:rPr>
          <w:rStyle w:val="CharPartText"/>
        </w:rPr>
        <w:t>Children and Young People Act 2008</w:t>
      </w:r>
      <w:bookmarkEnd w:id="369"/>
    </w:p>
    <w:p w:rsidR="00905BDC" w:rsidRPr="00994D5E" w:rsidRDefault="00994D5E" w:rsidP="00994D5E">
      <w:pPr>
        <w:pStyle w:val="ShadedSchClause"/>
      </w:pPr>
      <w:bookmarkStart w:id="370" w:name="_Toc531696518"/>
      <w:r w:rsidRPr="00994D5E">
        <w:rPr>
          <w:rStyle w:val="CharSectNo"/>
        </w:rPr>
        <w:t>[1.3]</w:t>
      </w:r>
      <w:r w:rsidRPr="00994D5E">
        <w:tab/>
      </w:r>
      <w:r w:rsidR="00905BDC" w:rsidRPr="00994D5E">
        <w:t>New section 144 (2) (b) (via)</w:t>
      </w:r>
      <w:bookmarkEnd w:id="370"/>
    </w:p>
    <w:p w:rsidR="00905BDC" w:rsidRPr="00994D5E" w:rsidRDefault="00905BDC" w:rsidP="00905BDC">
      <w:pPr>
        <w:pStyle w:val="direction"/>
      </w:pPr>
      <w:r w:rsidRPr="00994D5E">
        <w:t>insert</w:t>
      </w:r>
    </w:p>
    <w:p w:rsidR="00905BDC" w:rsidRPr="00994D5E" w:rsidRDefault="00905BDC" w:rsidP="00905BDC">
      <w:pPr>
        <w:pStyle w:val="Isubpara"/>
      </w:pPr>
      <w:r w:rsidRPr="00994D5E">
        <w:tab/>
        <w:t>(via)</w:t>
      </w:r>
      <w:r w:rsidRPr="00994D5E">
        <w:tab/>
        <w:t>the integrity commissioner;</w:t>
      </w:r>
    </w:p>
    <w:p w:rsidR="00905BDC" w:rsidRPr="00994D5E" w:rsidRDefault="00994D5E" w:rsidP="00994D5E">
      <w:pPr>
        <w:pStyle w:val="ShadedSchClause"/>
      </w:pPr>
      <w:bookmarkStart w:id="371" w:name="_Toc531696519"/>
      <w:r w:rsidRPr="00994D5E">
        <w:rPr>
          <w:rStyle w:val="CharSectNo"/>
        </w:rPr>
        <w:t>[1.4]</w:t>
      </w:r>
      <w:r w:rsidRPr="00994D5E">
        <w:tab/>
      </w:r>
      <w:r w:rsidR="00905BDC" w:rsidRPr="00994D5E">
        <w:t>New section 179 (da)</w:t>
      </w:r>
      <w:bookmarkEnd w:id="371"/>
    </w:p>
    <w:p w:rsidR="00905BDC" w:rsidRPr="00994D5E" w:rsidRDefault="00905BDC" w:rsidP="00905BDC">
      <w:pPr>
        <w:pStyle w:val="direction"/>
      </w:pPr>
      <w:r w:rsidRPr="00994D5E">
        <w:t>insert</w:t>
      </w:r>
    </w:p>
    <w:p w:rsidR="00905BDC" w:rsidRPr="00994D5E" w:rsidRDefault="00905BDC" w:rsidP="00905BDC">
      <w:pPr>
        <w:pStyle w:val="Ipara"/>
      </w:pPr>
      <w:r w:rsidRPr="00994D5E">
        <w:tab/>
        <w:t>(da)</w:t>
      </w:r>
      <w:r w:rsidRPr="00994D5E">
        <w:tab/>
        <w:t>the integrity commissioner;</w:t>
      </w:r>
    </w:p>
    <w:p w:rsidR="00905BDC" w:rsidRPr="00994D5E" w:rsidRDefault="00994D5E" w:rsidP="00994D5E">
      <w:pPr>
        <w:pStyle w:val="ShadedSchClause"/>
      </w:pPr>
      <w:bookmarkStart w:id="372" w:name="_Toc531696520"/>
      <w:r w:rsidRPr="00994D5E">
        <w:rPr>
          <w:rStyle w:val="CharSectNo"/>
        </w:rPr>
        <w:t>[1.5]</w:t>
      </w:r>
      <w:r w:rsidRPr="00994D5E">
        <w:tab/>
      </w:r>
      <w:r w:rsidR="00905BDC" w:rsidRPr="00994D5E">
        <w:t xml:space="preserve">Section 200 (5), definition of </w:t>
      </w:r>
      <w:r w:rsidR="00905BDC" w:rsidRPr="00994D5E">
        <w:rPr>
          <w:rStyle w:val="charItals"/>
        </w:rPr>
        <w:t>protected electronic communication</w:t>
      </w:r>
      <w:r w:rsidR="00905BDC" w:rsidRPr="00994D5E">
        <w:t>, new paragraph (da)</w:t>
      </w:r>
      <w:bookmarkEnd w:id="372"/>
    </w:p>
    <w:p w:rsidR="00905BDC" w:rsidRPr="00994D5E" w:rsidRDefault="00905BDC" w:rsidP="00905BDC">
      <w:pPr>
        <w:pStyle w:val="direction"/>
      </w:pPr>
      <w:r w:rsidRPr="00994D5E">
        <w:t>insert</w:t>
      </w:r>
    </w:p>
    <w:p w:rsidR="00905BDC" w:rsidRPr="00994D5E" w:rsidRDefault="00905BDC" w:rsidP="00905BDC">
      <w:pPr>
        <w:pStyle w:val="Idefpara"/>
      </w:pPr>
      <w:r w:rsidRPr="00994D5E">
        <w:tab/>
        <w:t>(da)</w:t>
      </w:r>
      <w:r w:rsidRPr="00994D5E">
        <w:tab/>
        <w:t>the integrity commissioner;</w:t>
      </w:r>
    </w:p>
    <w:p w:rsidR="00905BDC" w:rsidRPr="00994D5E" w:rsidRDefault="00994D5E" w:rsidP="00994D5E">
      <w:pPr>
        <w:pStyle w:val="ShadedSchClause"/>
      </w:pPr>
      <w:bookmarkStart w:id="373" w:name="_Toc531696521"/>
      <w:r w:rsidRPr="00994D5E">
        <w:rPr>
          <w:rStyle w:val="CharSectNo"/>
        </w:rPr>
        <w:t>[1.6]</w:t>
      </w:r>
      <w:r w:rsidRPr="00994D5E">
        <w:tab/>
      </w:r>
      <w:r w:rsidR="00905BDC" w:rsidRPr="00994D5E">
        <w:t xml:space="preserve">Section 201 (4), definition of </w:t>
      </w:r>
      <w:r w:rsidR="00905BDC" w:rsidRPr="00994D5E">
        <w:rPr>
          <w:rStyle w:val="charItals"/>
        </w:rPr>
        <w:t>protected mail</w:t>
      </w:r>
      <w:r w:rsidR="00905BDC" w:rsidRPr="00994D5E">
        <w:t>, new paragraph (da)</w:t>
      </w:r>
      <w:bookmarkEnd w:id="373"/>
    </w:p>
    <w:p w:rsidR="00905BDC" w:rsidRPr="00994D5E" w:rsidRDefault="00905BDC" w:rsidP="00905BDC">
      <w:pPr>
        <w:pStyle w:val="direction"/>
      </w:pPr>
      <w:r w:rsidRPr="00994D5E">
        <w:t>insert</w:t>
      </w:r>
    </w:p>
    <w:p w:rsidR="00905BDC" w:rsidRPr="00994D5E" w:rsidRDefault="00905BDC" w:rsidP="00905BDC">
      <w:pPr>
        <w:pStyle w:val="Idefpara"/>
      </w:pPr>
      <w:r w:rsidRPr="00994D5E">
        <w:tab/>
        <w:t>(da)</w:t>
      </w:r>
      <w:r w:rsidRPr="00994D5E">
        <w:tab/>
        <w:t>the integrity commissioner;</w:t>
      </w:r>
    </w:p>
    <w:p w:rsidR="00905BDC" w:rsidRPr="00994D5E" w:rsidRDefault="00994D5E" w:rsidP="00994D5E">
      <w:pPr>
        <w:pStyle w:val="ShadedSchClause"/>
        <w:tabs>
          <w:tab w:val="left" w:pos="1418"/>
        </w:tabs>
      </w:pPr>
      <w:bookmarkStart w:id="374" w:name="_Toc531696522"/>
      <w:r w:rsidRPr="00994D5E">
        <w:rPr>
          <w:rStyle w:val="CharSectNo"/>
        </w:rPr>
        <w:t>[1.7]</w:t>
      </w:r>
      <w:r w:rsidRPr="00994D5E">
        <w:tab/>
      </w:r>
      <w:r w:rsidR="00905BDC" w:rsidRPr="00994D5E">
        <w:t xml:space="preserve">Section 202 (3), new definition of </w:t>
      </w:r>
      <w:r w:rsidR="00905BDC" w:rsidRPr="00994D5E">
        <w:rPr>
          <w:rStyle w:val="charItals"/>
        </w:rPr>
        <w:t>protected mail</w:t>
      </w:r>
      <w:bookmarkEnd w:id="374"/>
    </w:p>
    <w:p w:rsidR="00905BDC" w:rsidRPr="00994D5E" w:rsidRDefault="00905BDC" w:rsidP="00905BDC">
      <w:pPr>
        <w:pStyle w:val="direction"/>
      </w:pPr>
      <w:r w:rsidRPr="00994D5E">
        <w:t>insert</w:t>
      </w:r>
    </w:p>
    <w:p w:rsidR="00905BDC" w:rsidRPr="00994D5E" w:rsidRDefault="00905BDC" w:rsidP="00994D5E">
      <w:pPr>
        <w:pStyle w:val="aDef"/>
      </w:pPr>
      <w:r w:rsidRPr="00994D5E">
        <w:rPr>
          <w:rStyle w:val="charBoldItals"/>
        </w:rPr>
        <w:t>protected mail</w:t>
      </w:r>
      <w:r w:rsidRPr="00994D5E">
        <w:t>—see section 201.</w:t>
      </w:r>
    </w:p>
    <w:p w:rsidR="00905BDC" w:rsidRPr="00994D5E" w:rsidRDefault="00994D5E" w:rsidP="00994D5E">
      <w:pPr>
        <w:pStyle w:val="ShadedSchClause"/>
      </w:pPr>
      <w:bookmarkStart w:id="375" w:name="_Toc531696523"/>
      <w:r w:rsidRPr="00994D5E">
        <w:rPr>
          <w:rStyle w:val="CharSectNo"/>
        </w:rPr>
        <w:t>[1.8]</w:t>
      </w:r>
      <w:r w:rsidRPr="00994D5E">
        <w:tab/>
      </w:r>
      <w:r w:rsidR="00905BDC" w:rsidRPr="00994D5E">
        <w:t xml:space="preserve">Section 280 (5), definition of </w:t>
      </w:r>
      <w:r w:rsidR="00905BDC" w:rsidRPr="00994D5E">
        <w:rPr>
          <w:rStyle w:val="charItals"/>
        </w:rPr>
        <w:t>protected mail</w:t>
      </w:r>
      <w:r w:rsidR="00905BDC" w:rsidRPr="00994D5E">
        <w:t>, new paragraph (fa)</w:t>
      </w:r>
      <w:bookmarkEnd w:id="375"/>
    </w:p>
    <w:p w:rsidR="00905BDC" w:rsidRPr="00994D5E" w:rsidRDefault="00905BDC" w:rsidP="00905BDC">
      <w:pPr>
        <w:pStyle w:val="direction"/>
      </w:pPr>
      <w:r w:rsidRPr="00994D5E">
        <w:t>insert</w:t>
      </w:r>
    </w:p>
    <w:p w:rsidR="00905BDC" w:rsidRPr="00994D5E" w:rsidRDefault="00905BDC" w:rsidP="00905BDC">
      <w:pPr>
        <w:pStyle w:val="Idefpara"/>
      </w:pPr>
      <w:r w:rsidRPr="00994D5E">
        <w:tab/>
        <w:t>(fa)</w:t>
      </w:r>
      <w:r w:rsidRPr="00994D5E">
        <w:tab/>
        <w:t>the integrity commissioner;</w:t>
      </w:r>
    </w:p>
    <w:p w:rsidR="00905BDC" w:rsidRPr="00994D5E" w:rsidRDefault="00994D5E" w:rsidP="00994D5E">
      <w:pPr>
        <w:pStyle w:val="ShadedSchClause"/>
      </w:pPr>
      <w:bookmarkStart w:id="376" w:name="_Toc531696524"/>
      <w:r w:rsidRPr="00994D5E">
        <w:rPr>
          <w:rStyle w:val="CharSectNo"/>
        </w:rPr>
        <w:t>[1.9]</w:t>
      </w:r>
      <w:r w:rsidRPr="00994D5E">
        <w:tab/>
      </w:r>
      <w:r w:rsidR="00905BDC" w:rsidRPr="00994D5E">
        <w:t>Section 876A (2)</w:t>
      </w:r>
      <w:bookmarkEnd w:id="376"/>
    </w:p>
    <w:p w:rsidR="00905BDC" w:rsidRPr="00994D5E" w:rsidRDefault="00905BDC" w:rsidP="00905BDC">
      <w:pPr>
        <w:pStyle w:val="direction"/>
      </w:pPr>
      <w:r w:rsidRPr="00994D5E">
        <w:t>substitute</w:t>
      </w:r>
    </w:p>
    <w:p w:rsidR="00905BDC" w:rsidRPr="00994D5E" w:rsidRDefault="00905BDC" w:rsidP="00905BDC">
      <w:pPr>
        <w:pStyle w:val="IMain"/>
      </w:pPr>
      <w:r w:rsidRPr="00994D5E">
        <w:tab/>
        <w:t>(2)</w:t>
      </w:r>
      <w:r w:rsidRPr="00994D5E">
        <w:tab/>
        <w:t>In this section:</w:t>
      </w:r>
    </w:p>
    <w:p w:rsidR="00905BDC" w:rsidRPr="00994D5E" w:rsidRDefault="00905BDC" w:rsidP="00994D5E">
      <w:pPr>
        <w:pStyle w:val="aDef"/>
      </w:pPr>
      <w:r w:rsidRPr="00994D5E">
        <w:rPr>
          <w:rStyle w:val="charBoldItals"/>
        </w:rPr>
        <w:t>civil proceeding</w:t>
      </w:r>
      <w:r w:rsidRPr="00994D5E">
        <w:t>—</w:t>
      </w:r>
    </w:p>
    <w:p w:rsidR="00905BDC" w:rsidRPr="00994D5E" w:rsidRDefault="00905BDC" w:rsidP="00905BDC">
      <w:pPr>
        <w:pStyle w:val="Idefpara"/>
      </w:pPr>
      <w:r w:rsidRPr="00994D5E">
        <w:tab/>
        <w:t>(a)</w:t>
      </w:r>
      <w:r w:rsidRPr="00994D5E">
        <w:tab/>
        <w:t xml:space="preserve">see the </w:t>
      </w:r>
      <w:hyperlink r:id="rId205" w:tooltip="A2011-12" w:history="1">
        <w:r w:rsidR="00703EE8" w:rsidRPr="00994D5E">
          <w:rPr>
            <w:rStyle w:val="charCitHyperlinkItal"/>
          </w:rPr>
          <w:t>Evidence Act 2011</w:t>
        </w:r>
      </w:hyperlink>
      <w:r w:rsidRPr="00994D5E">
        <w:t>, dictionary, part 1; and</w:t>
      </w:r>
    </w:p>
    <w:p w:rsidR="00905BDC" w:rsidRPr="00994D5E" w:rsidRDefault="00905BDC" w:rsidP="00905BDC">
      <w:pPr>
        <w:pStyle w:val="Idefpara"/>
      </w:pPr>
      <w:r w:rsidRPr="00994D5E">
        <w:tab/>
        <w:t>(b)</w:t>
      </w:r>
      <w:r w:rsidRPr="00994D5E">
        <w:tab/>
        <w:t>includes an examination before the integrity commission.</w:t>
      </w:r>
    </w:p>
    <w:p w:rsidR="00905BDC" w:rsidRPr="00994D5E" w:rsidRDefault="00905BDC" w:rsidP="00994D5E">
      <w:pPr>
        <w:pStyle w:val="aDef"/>
      </w:pPr>
      <w:r w:rsidRPr="00994D5E">
        <w:rPr>
          <w:rStyle w:val="charBoldItals"/>
        </w:rPr>
        <w:t>court</w:t>
      </w:r>
      <w:r w:rsidRPr="00994D5E">
        <w:t xml:space="preserve"> includes—</w:t>
      </w:r>
    </w:p>
    <w:p w:rsidR="00905BDC" w:rsidRPr="00994D5E" w:rsidRDefault="00905BDC" w:rsidP="00905BDC">
      <w:pPr>
        <w:pStyle w:val="Idefpara"/>
      </w:pPr>
      <w:r w:rsidRPr="00994D5E">
        <w:tab/>
        <w:t>(a)</w:t>
      </w:r>
      <w:r w:rsidRPr="00994D5E">
        <w:tab/>
        <w:t>the ACAT; and</w:t>
      </w:r>
    </w:p>
    <w:p w:rsidR="00905BDC" w:rsidRPr="00994D5E" w:rsidRDefault="00905BDC" w:rsidP="00905BDC">
      <w:pPr>
        <w:pStyle w:val="Idefpara"/>
      </w:pPr>
      <w:r w:rsidRPr="00994D5E">
        <w:tab/>
        <w:t>(b)</w:t>
      </w:r>
      <w:r w:rsidRPr="00994D5E">
        <w:tab/>
        <w:t>the integrity commission.</w:t>
      </w:r>
    </w:p>
    <w:p w:rsidR="00905BDC" w:rsidRPr="00994D5E" w:rsidRDefault="00994D5E" w:rsidP="00994D5E">
      <w:pPr>
        <w:pStyle w:val="ShadedSchClause"/>
      </w:pPr>
      <w:bookmarkStart w:id="377" w:name="_Toc531696525"/>
      <w:r w:rsidRPr="00994D5E">
        <w:rPr>
          <w:rStyle w:val="CharSectNo"/>
        </w:rPr>
        <w:t>[1.10]</w:t>
      </w:r>
      <w:r w:rsidRPr="00994D5E">
        <w:tab/>
      </w:r>
      <w:r w:rsidR="00905BDC" w:rsidRPr="00994D5E">
        <w:t>Dictionary, note 2</w:t>
      </w:r>
      <w:bookmarkEnd w:id="377"/>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commissioner</w:t>
      </w:r>
    </w:p>
    <w:p w:rsidR="00905BDC" w:rsidRPr="00994D5E" w:rsidRDefault="00994D5E" w:rsidP="00994D5E">
      <w:pPr>
        <w:pStyle w:val="ShadedSchClause"/>
        <w:rPr>
          <w:rStyle w:val="charItals"/>
        </w:rPr>
      </w:pPr>
      <w:bookmarkStart w:id="378" w:name="_Toc531696526"/>
      <w:r w:rsidRPr="00994D5E">
        <w:rPr>
          <w:rStyle w:val="CharSectNo"/>
        </w:rPr>
        <w:t>[1.11]</w:t>
      </w:r>
      <w:r w:rsidRPr="00994D5E">
        <w:rPr>
          <w:rStyle w:val="charItals"/>
          <w:i w:val="0"/>
        </w:rPr>
        <w:tab/>
      </w:r>
      <w:r w:rsidR="00905BDC" w:rsidRPr="00994D5E">
        <w:t xml:space="preserve">Dictionary, definition of </w:t>
      </w:r>
      <w:r w:rsidR="00905BDC" w:rsidRPr="00994D5E">
        <w:rPr>
          <w:rStyle w:val="charItals"/>
        </w:rPr>
        <w:t>investigative entity</w:t>
      </w:r>
      <w:bookmarkEnd w:id="378"/>
    </w:p>
    <w:p w:rsidR="00905BDC" w:rsidRPr="00994D5E" w:rsidRDefault="00905BDC" w:rsidP="00905BDC">
      <w:pPr>
        <w:pStyle w:val="direction"/>
      </w:pPr>
      <w:r w:rsidRPr="00994D5E">
        <w:t>omit</w:t>
      </w:r>
    </w:p>
    <w:p w:rsidR="00905BDC" w:rsidRPr="00994D5E" w:rsidRDefault="00905BDC" w:rsidP="00905BDC">
      <w:pPr>
        <w:pStyle w:val="Amainreturn"/>
      </w:pPr>
      <w:r w:rsidRPr="00994D5E">
        <w:t>and the ombudsman</w:t>
      </w:r>
    </w:p>
    <w:p w:rsidR="00905BDC" w:rsidRPr="00994D5E" w:rsidRDefault="00905BDC" w:rsidP="00905BDC">
      <w:pPr>
        <w:pStyle w:val="direction"/>
      </w:pPr>
      <w:r w:rsidRPr="00994D5E">
        <w:t>substitute</w:t>
      </w:r>
    </w:p>
    <w:p w:rsidR="00905BDC" w:rsidRPr="00994D5E" w:rsidRDefault="00905BDC" w:rsidP="00905BDC">
      <w:pPr>
        <w:pStyle w:val="Amainreturn"/>
      </w:pPr>
      <w:r w:rsidRPr="00994D5E">
        <w:t>, the ombudsman and the integrity commission</w:t>
      </w:r>
    </w:p>
    <w:p w:rsidR="00905BDC" w:rsidRPr="00994D5E" w:rsidRDefault="00994D5E" w:rsidP="00994D5E">
      <w:pPr>
        <w:pStyle w:val="Sched-Part"/>
        <w:tabs>
          <w:tab w:val="clear" w:pos="2600"/>
        </w:tabs>
      </w:pPr>
      <w:bookmarkStart w:id="379" w:name="_Toc531696527"/>
      <w:r w:rsidRPr="00994D5E">
        <w:rPr>
          <w:rStyle w:val="CharPartNo"/>
        </w:rPr>
        <w:t>Part 1.3</w:t>
      </w:r>
      <w:r w:rsidRPr="00994D5E">
        <w:tab/>
      </w:r>
      <w:r w:rsidR="00905BDC" w:rsidRPr="00994D5E">
        <w:rPr>
          <w:rStyle w:val="CharPartText"/>
        </w:rPr>
        <w:t>Co-operatives National Law (ACT) Act 2017</w:t>
      </w:r>
      <w:bookmarkEnd w:id="379"/>
    </w:p>
    <w:p w:rsidR="00905BDC" w:rsidRPr="00994D5E" w:rsidRDefault="00994D5E" w:rsidP="00994D5E">
      <w:pPr>
        <w:pStyle w:val="ShadedSchClause"/>
      </w:pPr>
      <w:bookmarkStart w:id="380" w:name="_Toc531696528"/>
      <w:r w:rsidRPr="00994D5E">
        <w:rPr>
          <w:rStyle w:val="CharSectNo"/>
        </w:rPr>
        <w:t>[1.12]</w:t>
      </w:r>
      <w:r w:rsidRPr="00994D5E">
        <w:tab/>
      </w:r>
      <w:r w:rsidR="00905BDC" w:rsidRPr="00994D5E">
        <w:t>New section 17 (1) (da)</w:t>
      </w:r>
      <w:bookmarkEnd w:id="380"/>
    </w:p>
    <w:p w:rsidR="00905BDC" w:rsidRPr="00994D5E" w:rsidRDefault="00905BDC" w:rsidP="00905BDC">
      <w:pPr>
        <w:pStyle w:val="direction"/>
      </w:pPr>
      <w:r w:rsidRPr="00994D5E">
        <w:t>insert</w:t>
      </w:r>
    </w:p>
    <w:p w:rsidR="00905BDC" w:rsidRPr="00994D5E" w:rsidRDefault="00905BDC" w:rsidP="00905BDC">
      <w:pPr>
        <w:pStyle w:val="Ipara"/>
      </w:pPr>
      <w:r w:rsidRPr="00994D5E">
        <w:tab/>
        <w:t>(da)</w:t>
      </w:r>
      <w:r w:rsidRPr="00994D5E">
        <w:tab/>
        <w:t>the integrity commission;</w:t>
      </w:r>
    </w:p>
    <w:p w:rsidR="00905BDC" w:rsidRPr="00994D5E" w:rsidRDefault="00994D5E" w:rsidP="00994D5E">
      <w:pPr>
        <w:pStyle w:val="ShadedSchClause"/>
      </w:pPr>
      <w:bookmarkStart w:id="381" w:name="_Toc531696529"/>
      <w:r w:rsidRPr="00994D5E">
        <w:rPr>
          <w:rStyle w:val="CharSectNo"/>
        </w:rPr>
        <w:t>[1.13]</w:t>
      </w:r>
      <w:r w:rsidRPr="00994D5E">
        <w:tab/>
      </w:r>
      <w:r w:rsidR="00905BDC" w:rsidRPr="00994D5E">
        <w:t>Dictionary, note 2</w:t>
      </w:r>
      <w:bookmarkEnd w:id="381"/>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w:t>
      </w:r>
    </w:p>
    <w:p w:rsidR="00905BDC" w:rsidRPr="00994D5E" w:rsidRDefault="00994D5E" w:rsidP="00994D5E">
      <w:pPr>
        <w:pStyle w:val="Sched-Part"/>
        <w:tabs>
          <w:tab w:val="clear" w:pos="2600"/>
        </w:tabs>
      </w:pPr>
      <w:bookmarkStart w:id="382" w:name="_Toc531696530"/>
      <w:r w:rsidRPr="00994D5E">
        <w:rPr>
          <w:rStyle w:val="CharPartNo"/>
        </w:rPr>
        <w:t>Part 1.4</w:t>
      </w:r>
      <w:r w:rsidRPr="00994D5E">
        <w:tab/>
      </w:r>
      <w:r w:rsidR="00905BDC" w:rsidRPr="00994D5E">
        <w:rPr>
          <w:rStyle w:val="CharPartText"/>
        </w:rPr>
        <w:t>Corrections Management Act 2007</w:t>
      </w:r>
      <w:bookmarkEnd w:id="382"/>
    </w:p>
    <w:p w:rsidR="00905BDC" w:rsidRPr="00994D5E" w:rsidRDefault="00994D5E" w:rsidP="00994D5E">
      <w:pPr>
        <w:pStyle w:val="ShadedSchClause"/>
      </w:pPr>
      <w:bookmarkStart w:id="383" w:name="_Toc531696531"/>
      <w:r w:rsidRPr="00994D5E">
        <w:rPr>
          <w:rStyle w:val="CharSectNo"/>
        </w:rPr>
        <w:t>[1.14]</w:t>
      </w:r>
      <w:r w:rsidRPr="00994D5E">
        <w:tab/>
      </w:r>
      <w:r w:rsidR="00905BDC" w:rsidRPr="00994D5E">
        <w:t>New section 15 (2) (b) (viia)</w:t>
      </w:r>
      <w:bookmarkEnd w:id="383"/>
    </w:p>
    <w:p w:rsidR="00905BDC" w:rsidRPr="00994D5E" w:rsidRDefault="00905BDC" w:rsidP="00905BDC">
      <w:pPr>
        <w:pStyle w:val="direction"/>
      </w:pPr>
      <w:r w:rsidRPr="00994D5E">
        <w:t>insert</w:t>
      </w:r>
    </w:p>
    <w:p w:rsidR="00905BDC" w:rsidRPr="00994D5E" w:rsidRDefault="00905BDC" w:rsidP="00905BDC">
      <w:pPr>
        <w:pStyle w:val="Isubpara"/>
      </w:pPr>
      <w:r w:rsidRPr="00994D5E">
        <w:tab/>
        <w:t>(viia)</w:t>
      </w:r>
      <w:r w:rsidRPr="00994D5E">
        <w:tab/>
        <w:t>the integrity commissioner;</w:t>
      </w:r>
    </w:p>
    <w:p w:rsidR="00905BDC" w:rsidRPr="00994D5E" w:rsidRDefault="00994D5E" w:rsidP="00994D5E">
      <w:pPr>
        <w:pStyle w:val="ShadedSchClause"/>
      </w:pPr>
      <w:bookmarkStart w:id="384" w:name="_Toc531696532"/>
      <w:r w:rsidRPr="00994D5E">
        <w:rPr>
          <w:rStyle w:val="CharSectNo"/>
        </w:rPr>
        <w:t>[1.15]</w:t>
      </w:r>
      <w:r w:rsidRPr="00994D5E">
        <w:tab/>
      </w:r>
      <w:r w:rsidR="00905BDC" w:rsidRPr="00994D5E">
        <w:t>New section 31A (2) (d) (iv)</w:t>
      </w:r>
      <w:bookmarkEnd w:id="384"/>
    </w:p>
    <w:p w:rsidR="00905BDC" w:rsidRPr="00994D5E" w:rsidRDefault="00905BDC" w:rsidP="00905BDC">
      <w:pPr>
        <w:pStyle w:val="direction"/>
      </w:pPr>
      <w:r w:rsidRPr="00994D5E">
        <w:t>before the note, insert</w:t>
      </w:r>
    </w:p>
    <w:p w:rsidR="00905BDC" w:rsidRPr="00994D5E" w:rsidRDefault="00905BDC" w:rsidP="00905BDC">
      <w:pPr>
        <w:pStyle w:val="Isubpara"/>
      </w:pPr>
      <w:r w:rsidRPr="00994D5E">
        <w:tab/>
        <w:t>(iv)</w:t>
      </w:r>
      <w:r w:rsidRPr="00994D5E">
        <w:tab/>
        <w:t>the integrity commissioner.</w:t>
      </w:r>
    </w:p>
    <w:p w:rsidR="00905BDC" w:rsidRPr="00994D5E" w:rsidRDefault="00994D5E" w:rsidP="00994D5E">
      <w:pPr>
        <w:pStyle w:val="ShadedSchClause"/>
      </w:pPr>
      <w:bookmarkStart w:id="385" w:name="_Toc531696533"/>
      <w:r w:rsidRPr="00994D5E">
        <w:rPr>
          <w:rStyle w:val="CharSectNo"/>
        </w:rPr>
        <w:t>[1.16]</w:t>
      </w:r>
      <w:r w:rsidRPr="00994D5E">
        <w:tab/>
      </w:r>
      <w:r w:rsidR="00905BDC" w:rsidRPr="00994D5E">
        <w:t>New section 33A (2) (d) (iv)</w:t>
      </w:r>
      <w:bookmarkEnd w:id="385"/>
    </w:p>
    <w:p w:rsidR="00905BDC" w:rsidRPr="00994D5E" w:rsidRDefault="00905BDC" w:rsidP="00905BDC">
      <w:pPr>
        <w:pStyle w:val="direction"/>
      </w:pPr>
      <w:r w:rsidRPr="00994D5E">
        <w:t>insert</w:t>
      </w:r>
    </w:p>
    <w:p w:rsidR="00905BDC" w:rsidRPr="00994D5E" w:rsidRDefault="00905BDC" w:rsidP="00905BDC">
      <w:pPr>
        <w:pStyle w:val="Isubpara"/>
      </w:pPr>
      <w:r w:rsidRPr="00994D5E">
        <w:tab/>
        <w:t>(iv)</w:t>
      </w:r>
      <w:r w:rsidRPr="00994D5E">
        <w:tab/>
        <w:t>the integrity commissioner.</w:t>
      </w:r>
    </w:p>
    <w:p w:rsidR="00905BDC" w:rsidRPr="00994D5E" w:rsidRDefault="00994D5E" w:rsidP="00994D5E">
      <w:pPr>
        <w:pStyle w:val="ShadedSchClause"/>
      </w:pPr>
      <w:bookmarkStart w:id="386" w:name="_Toc531696534"/>
      <w:r w:rsidRPr="00994D5E">
        <w:rPr>
          <w:rStyle w:val="CharSectNo"/>
        </w:rPr>
        <w:t>[1.17]</w:t>
      </w:r>
      <w:r w:rsidRPr="00994D5E">
        <w:tab/>
      </w:r>
      <w:r w:rsidR="00905BDC" w:rsidRPr="00994D5E">
        <w:t>New section 51 (ea)</w:t>
      </w:r>
      <w:bookmarkEnd w:id="386"/>
    </w:p>
    <w:p w:rsidR="00905BDC" w:rsidRPr="00994D5E" w:rsidRDefault="00905BDC" w:rsidP="00905BDC">
      <w:pPr>
        <w:pStyle w:val="direction"/>
      </w:pPr>
      <w:r w:rsidRPr="00994D5E">
        <w:t>insert</w:t>
      </w:r>
    </w:p>
    <w:p w:rsidR="00905BDC" w:rsidRPr="00994D5E" w:rsidRDefault="00905BDC" w:rsidP="00905BDC">
      <w:pPr>
        <w:pStyle w:val="Ipara"/>
      </w:pPr>
      <w:r w:rsidRPr="00994D5E">
        <w:tab/>
        <w:t>(ea)</w:t>
      </w:r>
      <w:r w:rsidRPr="00994D5E">
        <w:tab/>
        <w:t>the integrity commissioner;</w:t>
      </w:r>
    </w:p>
    <w:p w:rsidR="00905BDC" w:rsidRPr="00994D5E" w:rsidRDefault="00994D5E" w:rsidP="00994D5E">
      <w:pPr>
        <w:pStyle w:val="ShadedSchClause"/>
      </w:pPr>
      <w:bookmarkStart w:id="387" w:name="_Toc531696535"/>
      <w:r w:rsidRPr="00994D5E">
        <w:rPr>
          <w:rStyle w:val="CharSectNo"/>
        </w:rPr>
        <w:t>[1.18]</w:t>
      </w:r>
      <w:r w:rsidRPr="00994D5E">
        <w:tab/>
      </w:r>
      <w:r w:rsidR="00905BDC" w:rsidRPr="00994D5E">
        <w:t xml:space="preserve">Section 103 (5), definition of </w:t>
      </w:r>
      <w:r w:rsidR="00905BDC" w:rsidRPr="00994D5E">
        <w:rPr>
          <w:rStyle w:val="charItals"/>
        </w:rPr>
        <w:t>protected electronic communication</w:t>
      </w:r>
      <w:r w:rsidR="00905BDC" w:rsidRPr="00994D5E">
        <w:t>, new paragraph (ea)</w:t>
      </w:r>
      <w:bookmarkEnd w:id="387"/>
    </w:p>
    <w:p w:rsidR="00905BDC" w:rsidRPr="00994D5E" w:rsidRDefault="00905BDC" w:rsidP="00905BDC">
      <w:pPr>
        <w:pStyle w:val="direction"/>
      </w:pPr>
      <w:r w:rsidRPr="00994D5E">
        <w:t>insert</w:t>
      </w:r>
    </w:p>
    <w:p w:rsidR="00905BDC" w:rsidRPr="00994D5E" w:rsidRDefault="00905BDC" w:rsidP="00905BDC">
      <w:pPr>
        <w:pStyle w:val="Idefpara"/>
      </w:pPr>
      <w:r w:rsidRPr="00994D5E">
        <w:tab/>
        <w:t>(ea)</w:t>
      </w:r>
      <w:r w:rsidRPr="00994D5E">
        <w:tab/>
        <w:t>the integrity commissioner;</w:t>
      </w:r>
    </w:p>
    <w:p w:rsidR="00905BDC" w:rsidRPr="00994D5E" w:rsidRDefault="00994D5E" w:rsidP="00994D5E">
      <w:pPr>
        <w:pStyle w:val="ShadedSchClause"/>
      </w:pPr>
      <w:bookmarkStart w:id="388" w:name="_Toc531696536"/>
      <w:r w:rsidRPr="00994D5E">
        <w:rPr>
          <w:rStyle w:val="CharSectNo"/>
        </w:rPr>
        <w:t>[1.19]</w:t>
      </w:r>
      <w:r w:rsidRPr="00994D5E">
        <w:tab/>
      </w:r>
      <w:r w:rsidR="00905BDC" w:rsidRPr="00994D5E">
        <w:t xml:space="preserve">Section 104 (4), definition of </w:t>
      </w:r>
      <w:r w:rsidR="00905BDC" w:rsidRPr="00994D5E">
        <w:rPr>
          <w:rStyle w:val="charItals"/>
        </w:rPr>
        <w:t>protected mail</w:t>
      </w:r>
      <w:bookmarkEnd w:id="388"/>
    </w:p>
    <w:p w:rsidR="00905BDC" w:rsidRPr="00994D5E" w:rsidRDefault="00905BDC" w:rsidP="00905BDC">
      <w:pPr>
        <w:pStyle w:val="direction"/>
      </w:pPr>
      <w:r w:rsidRPr="00994D5E">
        <w:t>omit</w:t>
      </w:r>
    </w:p>
    <w:p w:rsidR="00905BDC" w:rsidRPr="00994D5E" w:rsidRDefault="00994D5E" w:rsidP="00994D5E">
      <w:pPr>
        <w:pStyle w:val="ShadedSchClause"/>
      </w:pPr>
      <w:bookmarkStart w:id="389" w:name="_Toc531696537"/>
      <w:r w:rsidRPr="00994D5E">
        <w:rPr>
          <w:rStyle w:val="CharSectNo"/>
        </w:rPr>
        <w:t>[1.20]</w:t>
      </w:r>
      <w:r w:rsidRPr="00994D5E">
        <w:tab/>
      </w:r>
      <w:r w:rsidR="00905BDC" w:rsidRPr="00994D5E">
        <w:t>Section 217A (2)</w:t>
      </w:r>
      <w:bookmarkEnd w:id="389"/>
    </w:p>
    <w:p w:rsidR="00905BDC" w:rsidRPr="00994D5E" w:rsidRDefault="00905BDC" w:rsidP="00905BDC">
      <w:pPr>
        <w:pStyle w:val="direction"/>
      </w:pPr>
      <w:r w:rsidRPr="00994D5E">
        <w:t>substitute</w:t>
      </w:r>
    </w:p>
    <w:p w:rsidR="00905BDC" w:rsidRPr="00994D5E" w:rsidRDefault="00905BDC" w:rsidP="00905BDC">
      <w:pPr>
        <w:pStyle w:val="IMain"/>
      </w:pPr>
      <w:r w:rsidRPr="00994D5E">
        <w:tab/>
        <w:t>(2)</w:t>
      </w:r>
      <w:r w:rsidRPr="00994D5E">
        <w:tab/>
        <w:t>In this section:</w:t>
      </w:r>
    </w:p>
    <w:p w:rsidR="00905BDC" w:rsidRPr="00994D5E" w:rsidRDefault="00905BDC" w:rsidP="00994D5E">
      <w:pPr>
        <w:pStyle w:val="aDef"/>
      </w:pPr>
      <w:r w:rsidRPr="00994D5E">
        <w:rPr>
          <w:rStyle w:val="charBoldItals"/>
        </w:rPr>
        <w:t>civil proceeding</w:t>
      </w:r>
      <w:r w:rsidRPr="00994D5E">
        <w:t>—</w:t>
      </w:r>
    </w:p>
    <w:p w:rsidR="00905BDC" w:rsidRPr="00994D5E" w:rsidRDefault="00905BDC" w:rsidP="00905BDC">
      <w:pPr>
        <w:pStyle w:val="Idefpara"/>
      </w:pPr>
      <w:r w:rsidRPr="00994D5E">
        <w:tab/>
        <w:t>(a)</w:t>
      </w:r>
      <w:r w:rsidRPr="00994D5E">
        <w:tab/>
        <w:t xml:space="preserve">see the </w:t>
      </w:r>
      <w:hyperlink r:id="rId206" w:tooltip="A2011-12" w:history="1">
        <w:r w:rsidR="00703EE8" w:rsidRPr="00994D5E">
          <w:rPr>
            <w:rStyle w:val="charCitHyperlinkItal"/>
          </w:rPr>
          <w:t>Evidence Act 2011</w:t>
        </w:r>
      </w:hyperlink>
      <w:r w:rsidRPr="00994D5E">
        <w:t>, dictionary, part 1; and</w:t>
      </w:r>
    </w:p>
    <w:p w:rsidR="00905BDC" w:rsidRPr="00994D5E" w:rsidRDefault="00905BDC" w:rsidP="00905BDC">
      <w:pPr>
        <w:pStyle w:val="Idefpara"/>
      </w:pPr>
      <w:r w:rsidRPr="00994D5E">
        <w:tab/>
        <w:t>(b)</w:t>
      </w:r>
      <w:r w:rsidRPr="00994D5E">
        <w:tab/>
        <w:t>includes an examination before the integrity commission.</w:t>
      </w:r>
    </w:p>
    <w:p w:rsidR="00905BDC" w:rsidRPr="00994D5E" w:rsidRDefault="00905BDC" w:rsidP="00C74434">
      <w:pPr>
        <w:pStyle w:val="aDef"/>
        <w:keepNext/>
      </w:pPr>
      <w:r w:rsidRPr="00994D5E">
        <w:rPr>
          <w:rStyle w:val="charBoldItals"/>
        </w:rPr>
        <w:t>court</w:t>
      </w:r>
      <w:r w:rsidRPr="00994D5E">
        <w:t xml:space="preserve"> includes—</w:t>
      </w:r>
    </w:p>
    <w:p w:rsidR="00905BDC" w:rsidRPr="00994D5E" w:rsidRDefault="00905BDC" w:rsidP="00C74434">
      <w:pPr>
        <w:pStyle w:val="Idefpara"/>
        <w:keepNext/>
      </w:pPr>
      <w:r w:rsidRPr="00994D5E">
        <w:tab/>
        <w:t>(a)</w:t>
      </w:r>
      <w:r w:rsidRPr="00994D5E">
        <w:tab/>
        <w:t>the ACAT; and</w:t>
      </w:r>
    </w:p>
    <w:p w:rsidR="00905BDC" w:rsidRPr="00994D5E" w:rsidRDefault="00905BDC" w:rsidP="00905BDC">
      <w:pPr>
        <w:pStyle w:val="Idefpara"/>
      </w:pPr>
      <w:r w:rsidRPr="00994D5E">
        <w:tab/>
        <w:t>(b)</w:t>
      </w:r>
      <w:r w:rsidRPr="00994D5E">
        <w:tab/>
        <w:t>the integrity commission.</w:t>
      </w:r>
    </w:p>
    <w:p w:rsidR="00905BDC" w:rsidRPr="00994D5E" w:rsidRDefault="00994D5E" w:rsidP="00994D5E">
      <w:pPr>
        <w:pStyle w:val="ShadedSchClause"/>
      </w:pPr>
      <w:bookmarkStart w:id="390" w:name="_Toc531696538"/>
      <w:r w:rsidRPr="00994D5E">
        <w:rPr>
          <w:rStyle w:val="CharSectNo"/>
        </w:rPr>
        <w:t>[1.21]</w:t>
      </w:r>
      <w:r w:rsidRPr="00994D5E">
        <w:tab/>
      </w:r>
      <w:r w:rsidR="00905BDC" w:rsidRPr="00994D5E">
        <w:t>Dictionary, note 2</w:t>
      </w:r>
      <w:bookmarkEnd w:id="390"/>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commissioner</w:t>
      </w:r>
    </w:p>
    <w:p w:rsidR="00905BDC" w:rsidRPr="00994D5E" w:rsidRDefault="00994D5E" w:rsidP="00994D5E">
      <w:pPr>
        <w:pStyle w:val="ShadedSchClause"/>
      </w:pPr>
      <w:bookmarkStart w:id="391" w:name="_Toc531696539"/>
      <w:r w:rsidRPr="00994D5E">
        <w:rPr>
          <w:rStyle w:val="CharSectNo"/>
        </w:rPr>
        <w:t>[1.22]</w:t>
      </w:r>
      <w:r w:rsidRPr="00994D5E">
        <w:tab/>
      </w:r>
      <w:r w:rsidR="00905BDC" w:rsidRPr="00994D5E">
        <w:t xml:space="preserve">Dictionary, definition of </w:t>
      </w:r>
      <w:r w:rsidR="00905BDC" w:rsidRPr="00994D5E">
        <w:rPr>
          <w:rStyle w:val="charItals"/>
        </w:rPr>
        <w:t>protected mail</w:t>
      </w:r>
      <w:bookmarkEnd w:id="391"/>
    </w:p>
    <w:p w:rsidR="00905BDC" w:rsidRPr="00994D5E" w:rsidRDefault="00905BDC" w:rsidP="00905BDC">
      <w:pPr>
        <w:pStyle w:val="direction"/>
      </w:pPr>
      <w:r w:rsidRPr="00994D5E">
        <w:t>substitute</w:t>
      </w:r>
    </w:p>
    <w:p w:rsidR="00905BDC" w:rsidRPr="00994D5E" w:rsidRDefault="00905BDC" w:rsidP="00994D5E">
      <w:pPr>
        <w:pStyle w:val="aDef"/>
      </w:pPr>
      <w:r w:rsidRPr="00994D5E">
        <w:rPr>
          <w:rStyle w:val="charBoldItals"/>
        </w:rPr>
        <w:t>protected mail</w:t>
      </w:r>
      <w:r w:rsidRPr="00994D5E">
        <w:t xml:space="preserve"> means mail between a detainee and any of the following:</w:t>
      </w:r>
    </w:p>
    <w:p w:rsidR="00905BDC" w:rsidRPr="00994D5E" w:rsidRDefault="00905BDC" w:rsidP="00905BDC">
      <w:pPr>
        <w:pStyle w:val="Idefpara"/>
      </w:pPr>
      <w:r w:rsidRPr="00994D5E">
        <w:tab/>
        <w:t>(a)</w:t>
      </w:r>
      <w:r w:rsidRPr="00994D5E">
        <w:tab/>
        <w:t>a lawyer representing the detainee;</w:t>
      </w:r>
    </w:p>
    <w:p w:rsidR="00905BDC" w:rsidRPr="00994D5E" w:rsidRDefault="00905BDC" w:rsidP="00905BDC">
      <w:pPr>
        <w:pStyle w:val="Idefpara"/>
      </w:pPr>
      <w:r w:rsidRPr="00994D5E">
        <w:tab/>
        <w:t>(b)</w:t>
      </w:r>
      <w:r w:rsidRPr="00994D5E">
        <w:tab/>
        <w:t>an official visitor;</w:t>
      </w:r>
    </w:p>
    <w:p w:rsidR="00905BDC" w:rsidRPr="00994D5E" w:rsidRDefault="00905BDC" w:rsidP="00905BDC">
      <w:pPr>
        <w:pStyle w:val="Idefpara"/>
      </w:pPr>
      <w:r w:rsidRPr="00994D5E">
        <w:tab/>
        <w:t>(c)</w:t>
      </w:r>
      <w:r w:rsidRPr="00994D5E">
        <w:tab/>
        <w:t>the inspector of correctional services;</w:t>
      </w:r>
    </w:p>
    <w:p w:rsidR="00905BDC" w:rsidRPr="00994D5E" w:rsidRDefault="00905BDC" w:rsidP="00905BDC">
      <w:pPr>
        <w:pStyle w:val="Idefpara"/>
      </w:pPr>
      <w:r w:rsidRPr="00994D5E">
        <w:tab/>
        <w:t>(d)</w:t>
      </w:r>
      <w:r w:rsidRPr="00994D5E">
        <w:tab/>
        <w:t>the human rights commissioner;</w:t>
      </w:r>
    </w:p>
    <w:p w:rsidR="00905BDC" w:rsidRPr="00994D5E" w:rsidRDefault="00905BDC" w:rsidP="00905BDC">
      <w:pPr>
        <w:pStyle w:val="Idefpara"/>
      </w:pPr>
      <w:r w:rsidRPr="00994D5E">
        <w:tab/>
        <w:t>(e)</w:t>
      </w:r>
      <w:r w:rsidRPr="00994D5E">
        <w:tab/>
        <w:t>the public advocate;</w:t>
      </w:r>
    </w:p>
    <w:p w:rsidR="00905BDC" w:rsidRPr="00994D5E" w:rsidRDefault="00905BDC" w:rsidP="00905BDC">
      <w:pPr>
        <w:pStyle w:val="Idefpara"/>
      </w:pPr>
      <w:r w:rsidRPr="00994D5E">
        <w:tab/>
        <w:t>(f)</w:t>
      </w:r>
      <w:r w:rsidRPr="00994D5E">
        <w:tab/>
        <w:t>the ombudsman;</w:t>
      </w:r>
    </w:p>
    <w:p w:rsidR="00905BDC" w:rsidRPr="00994D5E" w:rsidRDefault="00905BDC" w:rsidP="00905BDC">
      <w:pPr>
        <w:pStyle w:val="Idefpara"/>
      </w:pPr>
      <w:r w:rsidRPr="00994D5E">
        <w:tab/>
        <w:t>(g)</w:t>
      </w:r>
      <w:r w:rsidRPr="00994D5E">
        <w:tab/>
        <w:t>the integrity commissioner;</w:t>
      </w:r>
    </w:p>
    <w:p w:rsidR="00905BDC" w:rsidRPr="00994D5E" w:rsidRDefault="00905BDC" w:rsidP="00905BDC">
      <w:pPr>
        <w:pStyle w:val="Idefpara"/>
      </w:pPr>
      <w:r w:rsidRPr="00994D5E">
        <w:tab/>
        <w:t>(h)</w:t>
      </w:r>
      <w:r w:rsidRPr="00994D5E">
        <w:tab/>
        <w:t>a person prescribed by regulation.</w:t>
      </w:r>
    </w:p>
    <w:p w:rsidR="00905BDC" w:rsidRPr="00994D5E" w:rsidRDefault="00994D5E" w:rsidP="00994D5E">
      <w:pPr>
        <w:pStyle w:val="Sched-Part"/>
        <w:tabs>
          <w:tab w:val="clear" w:pos="2600"/>
        </w:tabs>
      </w:pPr>
      <w:bookmarkStart w:id="392" w:name="_Toc531696540"/>
      <w:r w:rsidRPr="00994D5E">
        <w:rPr>
          <w:rStyle w:val="CharPartNo"/>
        </w:rPr>
        <w:t>Part 1.5</w:t>
      </w:r>
      <w:r w:rsidRPr="00994D5E">
        <w:tab/>
      </w:r>
      <w:r w:rsidR="00905BDC" w:rsidRPr="00994D5E">
        <w:rPr>
          <w:rStyle w:val="CharPartText"/>
        </w:rPr>
        <w:t>Crimes (Assumed Identities) Act 2009</w:t>
      </w:r>
      <w:bookmarkEnd w:id="392"/>
    </w:p>
    <w:p w:rsidR="00905BDC" w:rsidRPr="00994D5E" w:rsidRDefault="00994D5E" w:rsidP="00994D5E">
      <w:pPr>
        <w:pStyle w:val="ShadedSchClause"/>
      </w:pPr>
      <w:bookmarkStart w:id="393" w:name="_Toc531696541"/>
      <w:r w:rsidRPr="00994D5E">
        <w:rPr>
          <w:rStyle w:val="CharSectNo"/>
        </w:rPr>
        <w:t>[1.23]</w:t>
      </w:r>
      <w:r w:rsidRPr="00994D5E">
        <w:tab/>
      </w:r>
      <w:r w:rsidR="00905BDC" w:rsidRPr="00994D5E">
        <w:t>Section 6 (1)</w:t>
      </w:r>
      <w:bookmarkEnd w:id="393"/>
    </w:p>
    <w:p w:rsidR="00905BDC" w:rsidRPr="00994D5E" w:rsidRDefault="00905BDC" w:rsidP="00905BDC">
      <w:pPr>
        <w:pStyle w:val="direction"/>
      </w:pPr>
      <w:r w:rsidRPr="00994D5E">
        <w:t>after</w:t>
      </w:r>
    </w:p>
    <w:p w:rsidR="00905BDC" w:rsidRPr="00994D5E" w:rsidRDefault="00905BDC" w:rsidP="00905BDC">
      <w:pPr>
        <w:pStyle w:val="Amainreturn"/>
      </w:pPr>
      <w:r w:rsidRPr="00994D5E">
        <w:t>criminal activity</w:t>
      </w:r>
    </w:p>
    <w:p w:rsidR="00905BDC" w:rsidRPr="00994D5E" w:rsidRDefault="00905BDC" w:rsidP="00905BDC">
      <w:pPr>
        <w:pStyle w:val="direction"/>
      </w:pPr>
      <w:r w:rsidRPr="00994D5E">
        <w:t>insert</w:t>
      </w:r>
    </w:p>
    <w:p w:rsidR="00905BDC" w:rsidRPr="00994D5E" w:rsidRDefault="00905BDC" w:rsidP="00905BDC">
      <w:pPr>
        <w:pStyle w:val="Amainreturn"/>
      </w:pPr>
      <w:r w:rsidRPr="00994D5E">
        <w:t>and corrupt conduct</w:t>
      </w:r>
    </w:p>
    <w:p w:rsidR="00905BDC" w:rsidRPr="00994D5E" w:rsidRDefault="00994D5E" w:rsidP="00994D5E">
      <w:pPr>
        <w:pStyle w:val="ShadedSchClause"/>
      </w:pPr>
      <w:bookmarkStart w:id="394" w:name="_Toc531696542"/>
      <w:r w:rsidRPr="00994D5E">
        <w:rPr>
          <w:rStyle w:val="CharSectNo"/>
        </w:rPr>
        <w:t>[1.24]</w:t>
      </w:r>
      <w:r w:rsidRPr="00994D5E">
        <w:tab/>
      </w:r>
      <w:r w:rsidR="00905BDC" w:rsidRPr="00994D5E">
        <w:t>Section 9 (2) (a)</w:t>
      </w:r>
      <w:bookmarkEnd w:id="394"/>
    </w:p>
    <w:p w:rsidR="00905BDC" w:rsidRPr="00994D5E" w:rsidRDefault="00905BDC" w:rsidP="00905BDC">
      <w:pPr>
        <w:pStyle w:val="direction"/>
      </w:pPr>
      <w:r w:rsidRPr="00994D5E">
        <w:t>after</w:t>
      </w:r>
    </w:p>
    <w:p w:rsidR="00905BDC" w:rsidRPr="00994D5E" w:rsidRDefault="00905BDC" w:rsidP="00905BDC">
      <w:pPr>
        <w:pStyle w:val="Amainreturn"/>
      </w:pPr>
      <w:r w:rsidRPr="00994D5E">
        <w:t>criminal activity</w:t>
      </w:r>
    </w:p>
    <w:p w:rsidR="00905BDC" w:rsidRPr="00994D5E" w:rsidRDefault="00905BDC" w:rsidP="00905BDC">
      <w:pPr>
        <w:pStyle w:val="direction"/>
      </w:pPr>
      <w:r w:rsidRPr="00994D5E">
        <w:t>insert</w:t>
      </w:r>
    </w:p>
    <w:p w:rsidR="00905BDC" w:rsidRPr="00994D5E" w:rsidRDefault="00905BDC" w:rsidP="00905BDC">
      <w:pPr>
        <w:pStyle w:val="Amainreturn"/>
      </w:pPr>
      <w:r w:rsidRPr="00994D5E">
        <w:t>or corrupt conduct</w:t>
      </w:r>
    </w:p>
    <w:p w:rsidR="00905BDC" w:rsidRPr="00994D5E" w:rsidRDefault="00994D5E" w:rsidP="00994D5E">
      <w:pPr>
        <w:pStyle w:val="ShadedSchClause"/>
      </w:pPr>
      <w:bookmarkStart w:id="395" w:name="_Toc531696543"/>
      <w:r w:rsidRPr="00994D5E">
        <w:rPr>
          <w:rStyle w:val="CharSectNo"/>
        </w:rPr>
        <w:t>[1.25]</w:t>
      </w:r>
      <w:r w:rsidRPr="00994D5E">
        <w:tab/>
      </w:r>
      <w:r w:rsidR="00905BDC" w:rsidRPr="00994D5E">
        <w:t>New section 11 (3) (c)</w:t>
      </w:r>
      <w:bookmarkEnd w:id="395"/>
    </w:p>
    <w:p w:rsidR="00905BDC" w:rsidRPr="00994D5E" w:rsidRDefault="00905BDC" w:rsidP="00905BDC">
      <w:pPr>
        <w:pStyle w:val="direction"/>
      </w:pPr>
      <w:r w:rsidRPr="00994D5E">
        <w:t>insert</w:t>
      </w:r>
    </w:p>
    <w:p w:rsidR="00905BDC" w:rsidRPr="00994D5E" w:rsidRDefault="00905BDC" w:rsidP="00905BDC">
      <w:pPr>
        <w:pStyle w:val="Ipara"/>
      </w:pPr>
      <w:r w:rsidRPr="00994D5E">
        <w:tab/>
        <w:t>(c)</w:t>
      </w:r>
      <w:r w:rsidRPr="00994D5E">
        <w:tab/>
        <w:t>for the integrity commission—</w:t>
      </w:r>
      <w:r w:rsidRPr="00994D5E">
        <w:rPr>
          <w:lang w:val="en-US"/>
        </w:rPr>
        <w:t>a position of the integrity commission prescribed by regulation</w:t>
      </w:r>
      <w:r w:rsidRPr="00994D5E">
        <w:t>.</w:t>
      </w:r>
    </w:p>
    <w:p w:rsidR="00905BDC" w:rsidRPr="00994D5E" w:rsidRDefault="00994D5E" w:rsidP="00994D5E">
      <w:pPr>
        <w:pStyle w:val="ShadedSchClause"/>
      </w:pPr>
      <w:bookmarkStart w:id="396" w:name="_Toc531696544"/>
      <w:r w:rsidRPr="00994D5E">
        <w:rPr>
          <w:rStyle w:val="CharSectNo"/>
        </w:rPr>
        <w:t>[1.26]</w:t>
      </w:r>
      <w:r w:rsidRPr="00994D5E">
        <w:tab/>
      </w:r>
      <w:r w:rsidR="00905BDC" w:rsidRPr="00994D5E">
        <w:t xml:space="preserve">Section 42 (4), definition of </w:t>
      </w:r>
      <w:r w:rsidR="00905BDC" w:rsidRPr="00994D5E">
        <w:rPr>
          <w:rStyle w:val="charItals"/>
        </w:rPr>
        <w:t>senior officer</w:t>
      </w:r>
      <w:r w:rsidR="00905BDC" w:rsidRPr="00994D5E">
        <w:t>, new paragraph (c)</w:t>
      </w:r>
      <w:bookmarkEnd w:id="396"/>
    </w:p>
    <w:p w:rsidR="00905BDC" w:rsidRPr="00994D5E" w:rsidRDefault="00905BDC" w:rsidP="00905BDC">
      <w:pPr>
        <w:pStyle w:val="direction"/>
      </w:pPr>
      <w:r w:rsidRPr="00994D5E">
        <w:t>insert</w:t>
      </w:r>
    </w:p>
    <w:p w:rsidR="00905BDC" w:rsidRPr="00994D5E" w:rsidRDefault="00905BDC" w:rsidP="00905BDC">
      <w:pPr>
        <w:pStyle w:val="Idefpara"/>
      </w:pPr>
      <w:r w:rsidRPr="00994D5E">
        <w:tab/>
        <w:t>(c)</w:t>
      </w:r>
      <w:r w:rsidRPr="00994D5E">
        <w:tab/>
        <w:t>in relation to the integrity commission—</w:t>
      </w:r>
      <w:r w:rsidRPr="00994D5E">
        <w:rPr>
          <w:lang w:val="en-US"/>
        </w:rPr>
        <w:t>a position of the integrity commission prescribed by regulation</w:t>
      </w:r>
      <w:r w:rsidRPr="00994D5E">
        <w:t>.</w:t>
      </w:r>
    </w:p>
    <w:p w:rsidR="00905BDC" w:rsidRPr="00994D5E" w:rsidRDefault="00994D5E" w:rsidP="00994D5E">
      <w:pPr>
        <w:pStyle w:val="ShadedSchClause"/>
      </w:pPr>
      <w:bookmarkStart w:id="397" w:name="_Toc531696545"/>
      <w:r w:rsidRPr="00994D5E">
        <w:rPr>
          <w:rStyle w:val="CharSectNo"/>
        </w:rPr>
        <w:t>[1.27]</w:t>
      </w:r>
      <w:r w:rsidRPr="00994D5E">
        <w:tab/>
      </w:r>
      <w:r w:rsidR="00905BDC" w:rsidRPr="00994D5E">
        <w:t>Dictionary, note 2</w:t>
      </w:r>
      <w:bookmarkEnd w:id="397"/>
    </w:p>
    <w:p w:rsidR="00905BDC" w:rsidRPr="00994D5E" w:rsidRDefault="00905BDC" w:rsidP="00905BDC">
      <w:pPr>
        <w:pStyle w:val="direction"/>
      </w:pPr>
      <w:r w:rsidRPr="00994D5E">
        <w:t>insert</w:t>
      </w:r>
    </w:p>
    <w:p w:rsidR="00905BDC" w:rsidRPr="00994D5E" w:rsidRDefault="00994D5E" w:rsidP="00C74434">
      <w:pPr>
        <w:pStyle w:val="aNoteBulletss"/>
        <w:keepNext/>
        <w:tabs>
          <w:tab w:val="left" w:pos="2300"/>
        </w:tabs>
      </w:pPr>
      <w:r w:rsidRPr="00994D5E">
        <w:rPr>
          <w:rFonts w:ascii="Symbol" w:hAnsi="Symbol"/>
        </w:rPr>
        <w:t></w:t>
      </w:r>
      <w:r w:rsidRPr="00994D5E">
        <w:rPr>
          <w:rFonts w:ascii="Symbol" w:hAnsi="Symbol"/>
        </w:rPr>
        <w:tab/>
      </w:r>
      <w:r w:rsidR="00905BDC" w:rsidRPr="00994D5E">
        <w:rPr>
          <w:lang w:eastAsia="en-AU"/>
        </w:rPr>
        <w:t>integrity commission</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commissioner</w:t>
      </w:r>
    </w:p>
    <w:p w:rsidR="00905BDC" w:rsidRPr="00994D5E" w:rsidRDefault="00994D5E" w:rsidP="00994D5E">
      <w:pPr>
        <w:pStyle w:val="ShadedSchClause"/>
      </w:pPr>
      <w:bookmarkStart w:id="398" w:name="_Toc531696546"/>
      <w:r w:rsidRPr="00994D5E">
        <w:rPr>
          <w:rStyle w:val="CharSectNo"/>
        </w:rPr>
        <w:t>[1.28]</w:t>
      </w:r>
      <w:r w:rsidRPr="00994D5E">
        <w:tab/>
      </w:r>
      <w:r w:rsidR="00905BDC" w:rsidRPr="00994D5E">
        <w:t xml:space="preserve">Dictionary, definition of </w:t>
      </w:r>
      <w:r w:rsidR="00905BDC" w:rsidRPr="00994D5E">
        <w:rPr>
          <w:rStyle w:val="charItals"/>
        </w:rPr>
        <w:t>chief officer</w:t>
      </w:r>
      <w:r w:rsidR="00905BDC" w:rsidRPr="00994D5E">
        <w:t>, new paragraph (a) (iii)</w:t>
      </w:r>
      <w:bookmarkEnd w:id="398"/>
    </w:p>
    <w:p w:rsidR="00905BDC" w:rsidRPr="00994D5E" w:rsidRDefault="00905BDC" w:rsidP="00905BDC">
      <w:pPr>
        <w:pStyle w:val="direction"/>
      </w:pPr>
      <w:r w:rsidRPr="00994D5E">
        <w:t>insert</w:t>
      </w:r>
    </w:p>
    <w:p w:rsidR="00905BDC" w:rsidRPr="00994D5E" w:rsidRDefault="00905BDC" w:rsidP="00905BDC">
      <w:pPr>
        <w:pStyle w:val="Isubpara"/>
      </w:pPr>
      <w:r w:rsidRPr="00994D5E">
        <w:tab/>
        <w:t>(iii)</w:t>
      </w:r>
      <w:r w:rsidRPr="00994D5E">
        <w:tab/>
        <w:t>in relation to the integrity commission—the integrity commissioner; and</w:t>
      </w:r>
    </w:p>
    <w:p w:rsidR="00905BDC" w:rsidRPr="00994D5E" w:rsidRDefault="00994D5E" w:rsidP="00994D5E">
      <w:pPr>
        <w:pStyle w:val="ShadedSchClause"/>
      </w:pPr>
      <w:bookmarkStart w:id="399" w:name="_Toc531696547"/>
      <w:r w:rsidRPr="00994D5E">
        <w:rPr>
          <w:rStyle w:val="CharSectNo"/>
        </w:rPr>
        <w:t>[1.29]</w:t>
      </w:r>
      <w:r w:rsidRPr="00994D5E">
        <w:tab/>
      </w:r>
      <w:r w:rsidR="00905BDC" w:rsidRPr="00994D5E">
        <w:t xml:space="preserve">Dictionary, new definition of </w:t>
      </w:r>
      <w:r w:rsidR="00905BDC" w:rsidRPr="00994D5E">
        <w:rPr>
          <w:rStyle w:val="charItals"/>
        </w:rPr>
        <w:t>corrupt conduct</w:t>
      </w:r>
      <w:bookmarkEnd w:id="399"/>
    </w:p>
    <w:p w:rsidR="00905BDC" w:rsidRPr="00994D5E" w:rsidRDefault="00905BDC" w:rsidP="00905BDC">
      <w:pPr>
        <w:pStyle w:val="direction"/>
      </w:pPr>
      <w:r w:rsidRPr="00994D5E">
        <w:t>insert</w:t>
      </w:r>
    </w:p>
    <w:p w:rsidR="00905BDC" w:rsidRPr="00994D5E" w:rsidRDefault="00905BDC" w:rsidP="00994D5E">
      <w:pPr>
        <w:pStyle w:val="aDef"/>
      </w:pPr>
      <w:r w:rsidRPr="00994D5E">
        <w:rPr>
          <w:rStyle w:val="charBoldItals"/>
        </w:rPr>
        <w:t>corrupt conduct</w:t>
      </w:r>
      <w:r w:rsidRPr="00994D5E">
        <w:t xml:space="preserve">—see the </w:t>
      </w:r>
      <w:r w:rsidRPr="00994D5E">
        <w:rPr>
          <w:rStyle w:val="charItals"/>
        </w:rPr>
        <w:t>Integrity Commission Act 2018</w:t>
      </w:r>
      <w:r w:rsidRPr="00994D5E">
        <w:t>, dictionary.</w:t>
      </w:r>
    </w:p>
    <w:p w:rsidR="00905BDC" w:rsidRPr="00994D5E" w:rsidRDefault="00994D5E" w:rsidP="00994D5E">
      <w:pPr>
        <w:pStyle w:val="ShadedSchClause"/>
        <w:rPr>
          <w:rStyle w:val="charBoldItals"/>
          <w:b/>
          <w:i w:val="0"/>
        </w:rPr>
      </w:pPr>
      <w:bookmarkStart w:id="400" w:name="_Toc531696548"/>
      <w:r w:rsidRPr="00994D5E">
        <w:rPr>
          <w:rStyle w:val="CharSectNo"/>
        </w:rPr>
        <w:t>[1.30]</w:t>
      </w:r>
      <w:r w:rsidRPr="00994D5E">
        <w:rPr>
          <w:rStyle w:val="charBoldItals"/>
          <w:b/>
          <w:i w:val="0"/>
        </w:rPr>
        <w:tab/>
      </w:r>
      <w:r w:rsidR="00905BDC" w:rsidRPr="00994D5E">
        <w:t xml:space="preserve">Dictionary, definition of </w:t>
      </w:r>
      <w:r w:rsidR="00905BDC" w:rsidRPr="00994D5E">
        <w:rPr>
          <w:rStyle w:val="charItals"/>
        </w:rPr>
        <w:t>law enforcement agency</w:t>
      </w:r>
      <w:r w:rsidR="00905BDC" w:rsidRPr="00994D5E">
        <w:rPr>
          <w:rStyle w:val="charBoldItals"/>
          <w:b/>
          <w:i w:val="0"/>
        </w:rPr>
        <w:t>, new paragraph (c)</w:t>
      </w:r>
      <w:bookmarkEnd w:id="400"/>
    </w:p>
    <w:p w:rsidR="00905BDC" w:rsidRPr="00994D5E" w:rsidRDefault="00905BDC" w:rsidP="00905BDC">
      <w:pPr>
        <w:pStyle w:val="direction"/>
      </w:pPr>
      <w:r w:rsidRPr="00994D5E">
        <w:t>insert</w:t>
      </w:r>
    </w:p>
    <w:p w:rsidR="00905BDC" w:rsidRPr="00994D5E" w:rsidRDefault="00905BDC" w:rsidP="00905BDC">
      <w:pPr>
        <w:pStyle w:val="Idefpara"/>
      </w:pPr>
      <w:r w:rsidRPr="00994D5E">
        <w:tab/>
        <w:t>(c)</w:t>
      </w:r>
      <w:r w:rsidRPr="00994D5E">
        <w:tab/>
        <w:t>the integrity commission.</w:t>
      </w:r>
    </w:p>
    <w:p w:rsidR="00905BDC" w:rsidRPr="00994D5E" w:rsidRDefault="00994D5E" w:rsidP="00994D5E">
      <w:pPr>
        <w:pStyle w:val="ShadedSchClause"/>
        <w:rPr>
          <w:rStyle w:val="charBoldItals"/>
          <w:b/>
          <w:i w:val="0"/>
        </w:rPr>
      </w:pPr>
      <w:bookmarkStart w:id="401" w:name="_Toc531696549"/>
      <w:r w:rsidRPr="00994D5E">
        <w:rPr>
          <w:rStyle w:val="CharSectNo"/>
        </w:rPr>
        <w:t>[1.31]</w:t>
      </w:r>
      <w:r w:rsidRPr="00994D5E">
        <w:rPr>
          <w:rStyle w:val="charBoldItals"/>
          <w:b/>
          <w:i w:val="0"/>
        </w:rPr>
        <w:tab/>
      </w:r>
      <w:r w:rsidR="00905BDC" w:rsidRPr="00994D5E">
        <w:t xml:space="preserve">Dictionary, definition of </w:t>
      </w:r>
      <w:r w:rsidR="00905BDC" w:rsidRPr="00994D5E">
        <w:rPr>
          <w:rStyle w:val="charItals"/>
        </w:rPr>
        <w:t>law enforcement officer</w:t>
      </w:r>
      <w:r w:rsidR="00905BDC" w:rsidRPr="00994D5E">
        <w:rPr>
          <w:rStyle w:val="charBoldItals"/>
          <w:b/>
          <w:i w:val="0"/>
        </w:rPr>
        <w:t>, new paragraph (a) (iii)</w:t>
      </w:r>
      <w:bookmarkEnd w:id="401"/>
    </w:p>
    <w:p w:rsidR="00905BDC" w:rsidRPr="00994D5E" w:rsidRDefault="00905BDC" w:rsidP="00905BDC">
      <w:pPr>
        <w:pStyle w:val="direction"/>
      </w:pPr>
      <w:r w:rsidRPr="00994D5E">
        <w:t>insert</w:t>
      </w:r>
    </w:p>
    <w:p w:rsidR="00905BDC" w:rsidRPr="00994D5E" w:rsidRDefault="00905BDC" w:rsidP="00905BDC">
      <w:pPr>
        <w:pStyle w:val="Idefsubpara"/>
      </w:pPr>
      <w:r w:rsidRPr="00994D5E">
        <w:tab/>
        <w:t>(iii)</w:t>
      </w:r>
      <w:r w:rsidRPr="00994D5E">
        <w:tab/>
        <w:t xml:space="preserve">an investigator under the </w:t>
      </w:r>
      <w:r w:rsidRPr="00994D5E">
        <w:rPr>
          <w:rStyle w:val="charItals"/>
        </w:rPr>
        <w:t>Integrity Commission Act 2018</w:t>
      </w:r>
      <w:r w:rsidRPr="00994D5E">
        <w:t>; and</w:t>
      </w:r>
    </w:p>
    <w:p w:rsidR="00905BDC" w:rsidRPr="00994D5E" w:rsidRDefault="00994D5E" w:rsidP="00994D5E">
      <w:pPr>
        <w:pStyle w:val="Sched-Part"/>
        <w:tabs>
          <w:tab w:val="clear" w:pos="2600"/>
        </w:tabs>
      </w:pPr>
      <w:bookmarkStart w:id="402" w:name="_Toc531696550"/>
      <w:r w:rsidRPr="00994D5E">
        <w:rPr>
          <w:rStyle w:val="CharPartNo"/>
        </w:rPr>
        <w:t>Part 1.6</w:t>
      </w:r>
      <w:r w:rsidRPr="00994D5E">
        <w:tab/>
      </w:r>
      <w:r w:rsidR="00905BDC" w:rsidRPr="00994D5E">
        <w:rPr>
          <w:rStyle w:val="CharPartText"/>
        </w:rPr>
        <w:t>Crimes (Controlled Operations) Act 2008</w:t>
      </w:r>
      <w:bookmarkEnd w:id="402"/>
    </w:p>
    <w:p w:rsidR="00905BDC" w:rsidRPr="00994D5E" w:rsidRDefault="00994D5E" w:rsidP="00994D5E">
      <w:pPr>
        <w:pStyle w:val="ShadedSchClause"/>
      </w:pPr>
      <w:bookmarkStart w:id="403" w:name="_Toc531696551"/>
      <w:r w:rsidRPr="00994D5E">
        <w:rPr>
          <w:rStyle w:val="CharSectNo"/>
        </w:rPr>
        <w:t>[1.32]</w:t>
      </w:r>
      <w:r w:rsidRPr="00994D5E">
        <w:tab/>
      </w:r>
      <w:r w:rsidR="00905BDC" w:rsidRPr="00994D5E">
        <w:t>Section 7 (4)</w:t>
      </w:r>
      <w:bookmarkEnd w:id="403"/>
    </w:p>
    <w:p w:rsidR="00905BDC" w:rsidRPr="00994D5E" w:rsidRDefault="00905BDC" w:rsidP="00905BDC">
      <w:pPr>
        <w:pStyle w:val="direction"/>
      </w:pPr>
      <w:r w:rsidRPr="00994D5E">
        <w:t>after</w:t>
      </w:r>
    </w:p>
    <w:p w:rsidR="00905BDC" w:rsidRPr="00994D5E" w:rsidRDefault="00905BDC" w:rsidP="00905BDC">
      <w:pPr>
        <w:pStyle w:val="Amainreturn"/>
      </w:pPr>
      <w:r w:rsidRPr="00994D5E">
        <w:t>criminal activity</w:t>
      </w:r>
    </w:p>
    <w:p w:rsidR="00905BDC" w:rsidRPr="00994D5E" w:rsidRDefault="00905BDC" w:rsidP="00905BDC">
      <w:pPr>
        <w:pStyle w:val="direction"/>
      </w:pPr>
      <w:r w:rsidRPr="00994D5E">
        <w:t>insert</w:t>
      </w:r>
    </w:p>
    <w:p w:rsidR="00905BDC" w:rsidRPr="00994D5E" w:rsidRDefault="00905BDC" w:rsidP="00905BDC">
      <w:pPr>
        <w:pStyle w:val="Amainreturn"/>
      </w:pPr>
      <w:r w:rsidRPr="00994D5E">
        <w:t>or corrupt conduct</w:t>
      </w:r>
    </w:p>
    <w:p w:rsidR="00905BDC" w:rsidRPr="00994D5E" w:rsidRDefault="00994D5E" w:rsidP="00994D5E">
      <w:pPr>
        <w:pStyle w:val="ShadedSchClause"/>
      </w:pPr>
      <w:bookmarkStart w:id="404" w:name="_Toc531696552"/>
      <w:r w:rsidRPr="00994D5E">
        <w:rPr>
          <w:rStyle w:val="CharSectNo"/>
        </w:rPr>
        <w:t>[1.33]</w:t>
      </w:r>
      <w:r w:rsidRPr="00994D5E">
        <w:tab/>
      </w:r>
      <w:r w:rsidR="00905BDC" w:rsidRPr="00994D5E">
        <w:t>Section 9 (4) (b)</w:t>
      </w:r>
      <w:bookmarkEnd w:id="404"/>
    </w:p>
    <w:p w:rsidR="00905BDC" w:rsidRPr="00994D5E" w:rsidRDefault="00905BDC" w:rsidP="00905BDC">
      <w:pPr>
        <w:pStyle w:val="direction"/>
      </w:pPr>
      <w:r w:rsidRPr="00994D5E">
        <w:t>after</w:t>
      </w:r>
    </w:p>
    <w:p w:rsidR="00905BDC" w:rsidRPr="00994D5E" w:rsidRDefault="00905BDC" w:rsidP="00905BDC">
      <w:pPr>
        <w:pStyle w:val="Amainreturn"/>
      </w:pPr>
      <w:r w:rsidRPr="00994D5E">
        <w:t>criminal activity</w:t>
      </w:r>
    </w:p>
    <w:p w:rsidR="00905BDC" w:rsidRPr="00994D5E" w:rsidRDefault="00905BDC" w:rsidP="00905BDC">
      <w:pPr>
        <w:pStyle w:val="direction"/>
      </w:pPr>
      <w:r w:rsidRPr="00994D5E">
        <w:t>insert</w:t>
      </w:r>
    </w:p>
    <w:p w:rsidR="00905BDC" w:rsidRPr="00994D5E" w:rsidRDefault="00905BDC" w:rsidP="00905BDC">
      <w:pPr>
        <w:pStyle w:val="Amainreturn"/>
      </w:pPr>
      <w:r w:rsidRPr="00994D5E">
        <w:t>or corrupt conduct</w:t>
      </w:r>
    </w:p>
    <w:p w:rsidR="00905BDC" w:rsidRPr="00994D5E" w:rsidRDefault="00994D5E" w:rsidP="00994D5E">
      <w:pPr>
        <w:pStyle w:val="ShadedSchClause"/>
      </w:pPr>
      <w:bookmarkStart w:id="405" w:name="_Toc531696553"/>
      <w:r w:rsidRPr="00994D5E">
        <w:rPr>
          <w:rStyle w:val="CharSectNo"/>
        </w:rPr>
        <w:t>[1.34]</w:t>
      </w:r>
      <w:r w:rsidRPr="00994D5E">
        <w:tab/>
      </w:r>
      <w:r w:rsidR="00905BDC" w:rsidRPr="00994D5E">
        <w:t>Section 10 (2) (c)</w:t>
      </w:r>
      <w:bookmarkEnd w:id="405"/>
    </w:p>
    <w:p w:rsidR="00905BDC" w:rsidRPr="00994D5E" w:rsidRDefault="00905BDC" w:rsidP="00905BDC">
      <w:pPr>
        <w:pStyle w:val="direction"/>
      </w:pPr>
      <w:r w:rsidRPr="00994D5E">
        <w:t>after</w:t>
      </w:r>
    </w:p>
    <w:p w:rsidR="00905BDC" w:rsidRPr="00994D5E" w:rsidRDefault="00905BDC" w:rsidP="00905BDC">
      <w:pPr>
        <w:pStyle w:val="Amainreturn"/>
      </w:pPr>
      <w:r w:rsidRPr="00994D5E">
        <w:t>criminal activity</w:t>
      </w:r>
    </w:p>
    <w:p w:rsidR="00905BDC" w:rsidRPr="00994D5E" w:rsidRDefault="00905BDC" w:rsidP="00905BDC">
      <w:pPr>
        <w:pStyle w:val="direction"/>
      </w:pPr>
      <w:r w:rsidRPr="00994D5E">
        <w:t>insert</w:t>
      </w:r>
    </w:p>
    <w:p w:rsidR="00905BDC" w:rsidRPr="00994D5E" w:rsidRDefault="00905BDC" w:rsidP="00905BDC">
      <w:pPr>
        <w:pStyle w:val="Amainreturn"/>
      </w:pPr>
      <w:r w:rsidRPr="00994D5E">
        <w:t>or corrupt conduct</w:t>
      </w:r>
    </w:p>
    <w:p w:rsidR="00905BDC" w:rsidRPr="00994D5E" w:rsidRDefault="00994D5E" w:rsidP="00994D5E">
      <w:pPr>
        <w:pStyle w:val="ShadedSchClause"/>
      </w:pPr>
      <w:bookmarkStart w:id="406" w:name="_Toc531696554"/>
      <w:r w:rsidRPr="00994D5E">
        <w:rPr>
          <w:rStyle w:val="CharSectNo"/>
        </w:rPr>
        <w:t>[1.35]</w:t>
      </w:r>
      <w:r w:rsidRPr="00994D5E">
        <w:tab/>
      </w:r>
      <w:r w:rsidR="00905BDC" w:rsidRPr="00994D5E">
        <w:t>Section 10 (2) (g)</w:t>
      </w:r>
      <w:bookmarkEnd w:id="406"/>
    </w:p>
    <w:p w:rsidR="00905BDC" w:rsidRPr="00994D5E" w:rsidRDefault="00905BDC" w:rsidP="00905BDC">
      <w:pPr>
        <w:pStyle w:val="direction"/>
      </w:pPr>
      <w:r w:rsidRPr="00994D5E">
        <w:t>substitute</w:t>
      </w:r>
    </w:p>
    <w:p w:rsidR="00905BDC" w:rsidRPr="00994D5E" w:rsidRDefault="00905BDC" w:rsidP="00C74434">
      <w:pPr>
        <w:pStyle w:val="Ipara"/>
        <w:keepNext/>
        <w:rPr>
          <w:lang w:val="en-US"/>
        </w:rPr>
      </w:pPr>
      <w:r w:rsidRPr="00994D5E">
        <w:rPr>
          <w:szCs w:val="28"/>
          <w:lang w:val="en-US"/>
        </w:rPr>
        <w:tab/>
        <w:t>(g)</w:t>
      </w:r>
      <w:r w:rsidRPr="00994D5E">
        <w:rPr>
          <w:szCs w:val="28"/>
          <w:lang w:val="en-US"/>
        </w:rPr>
        <w:tab/>
      </w:r>
      <w:r w:rsidRPr="00994D5E">
        <w:rPr>
          <w:lang w:val="en-US"/>
        </w:rPr>
        <w:t>the operation will not be conducted in a way that a person is likely to be induced to—</w:t>
      </w:r>
    </w:p>
    <w:p w:rsidR="00905BDC" w:rsidRPr="00994D5E" w:rsidRDefault="00905BDC" w:rsidP="00905BDC">
      <w:pPr>
        <w:pStyle w:val="Isubpara"/>
        <w:rPr>
          <w:szCs w:val="28"/>
          <w:lang w:val="en-US"/>
        </w:rPr>
      </w:pPr>
      <w:r w:rsidRPr="00994D5E">
        <w:rPr>
          <w:lang w:val="en-US"/>
        </w:rPr>
        <w:tab/>
        <w:t>(i)</w:t>
      </w:r>
      <w:r w:rsidRPr="00994D5E">
        <w:rPr>
          <w:lang w:val="en-US"/>
        </w:rPr>
        <w:tab/>
        <w:t xml:space="preserve">commit an offence against a law of any jurisdiction or the Commonwealth that the person would </w:t>
      </w:r>
      <w:r w:rsidRPr="00994D5E">
        <w:rPr>
          <w:szCs w:val="28"/>
          <w:lang w:val="en-US"/>
        </w:rPr>
        <w:t>not otherwise have committed; or</w:t>
      </w:r>
    </w:p>
    <w:p w:rsidR="00905BDC" w:rsidRPr="00994D5E" w:rsidRDefault="00905BDC" w:rsidP="00905BDC">
      <w:pPr>
        <w:pStyle w:val="Isubpara"/>
        <w:rPr>
          <w:szCs w:val="28"/>
          <w:lang w:val="en-US"/>
        </w:rPr>
      </w:pPr>
      <w:r w:rsidRPr="00994D5E">
        <w:rPr>
          <w:szCs w:val="28"/>
          <w:lang w:val="en-US"/>
        </w:rPr>
        <w:tab/>
        <w:t>(ii)</w:t>
      </w:r>
      <w:r w:rsidRPr="00994D5E">
        <w:rPr>
          <w:szCs w:val="28"/>
          <w:lang w:val="en-US"/>
        </w:rPr>
        <w:tab/>
        <w:t>engage in corrupt conduct; and</w:t>
      </w:r>
    </w:p>
    <w:p w:rsidR="00905BDC" w:rsidRPr="00994D5E" w:rsidRDefault="00994D5E" w:rsidP="00994D5E">
      <w:pPr>
        <w:pStyle w:val="ShadedSchClause"/>
      </w:pPr>
      <w:bookmarkStart w:id="407" w:name="_Toc531696555"/>
      <w:r w:rsidRPr="00994D5E">
        <w:rPr>
          <w:rStyle w:val="CharSectNo"/>
        </w:rPr>
        <w:t>[1.36]</w:t>
      </w:r>
      <w:r w:rsidRPr="00994D5E">
        <w:tab/>
      </w:r>
      <w:r w:rsidR="00905BDC" w:rsidRPr="00994D5E">
        <w:t>Section 11 (3) (f)</w:t>
      </w:r>
      <w:bookmarkEnd w:id="407"/>
    </w:p>
    <w:p w:rsidR="00905BDC" w:rsidRPr="00994D5E" w:rsidRDefault="00905BDC" w:rsidP="00905BDC">
      <w:pPr>
        <w:pStyle w:val="direction"/>
      </w:pPr>
      <w:r w:rsidRPr="00994D5E">
        <w:t>after</w:t>
      </w:r>
    </w:p>
    <w:p w:rsidR="00905BDC" w:rsidRPr="00994D5E" w:rsidRDefault="00905BDC" w:rsidP="00905BDC">
      <w:pPr>
        <w:pStyle w:val="Amainreturn"/>
      </w:pPr>
      <w:r w:rsidRPr="00994D5E">
        <w:t>(including the suspected relevant offences)</w:t>
      </w:r>
    </w:p>
    <w:p w:rsidR="00905BDC" w:rsidRPr="00994D5E" w:rsidRDefault="00905BDC" w:rsidP="00905BDC">
      <w:pPr>
        <w:pStyle w:val="direction"/>
      </w:pPr>
      <w:r w:rsidRPr="00994D5E">
        <w:t>insert</w:t>
      </w:r>
    </w:p>
    <w:p w:rsidR="00905BDC" w:rsidRPr="00994D5E" w:rsidRDefault="00905BDC" w:rsidP="00905BDC">
      <w:pPr>
        <w:pStyle w:val="Amainreturn"/>
      </w:pPr>
      <w:r w:rsidRPr="00994D5E">
        <w:t>or corrupt conduct</w:t>
      </w:r>
    </w:p>
    <w:p w:rsidR="00905BDC" w:rsidRPr="00994D5E" w:rsidRDefault="00994D5E" w:rsidP="00994D5E">
      <w:pPr>
        <w:pStyle w:val="ShadedSchClause"/>
      </w:pPr>
      <w:bookmarkStart w:id="408" w:name="_Toc531696556"/>
      <w:r w:rsidRPr="00994D5E">
        <w:rPr>
          <w:rStyle w:val="CharSectNo"/>
        </w:rPr>
        <w:t>[1.37]</w:t>
      </w:r>
      <w:r w:rsidRPr="00994D5E">
        <w:tab/>
      </w:r>
      <w:r w:rsidR="00905BDC" w:rsidRPr="00994D5E">
        <w:t>Section 19 (2) (b)</w:t>
      </w:r>
      <w:bookmarkEnd w:id="408"/>
    </w:p>
    <w:p w:rsidR="00905BDC" w:rsidRPr="00994D5E" w:rsidRDefault="00905BDC" w:rsidP="00905BDC">
      <w:pPr>
        <w:pStyle w:val="direction"/>
      </w:pPr>
      <w:r w:rsidRPr="00994D5E">
        <w:t>substitute</w:t>
      </w:r>
    </w:p>
    <w:p w:rsidR="00905BDC" w:rsidRPr="00994D5E" w:rsidRDefault="00905BDC" w:rsidP="00905BDC">
      <w:pPr>
        <w:pStyle w:val="Ipara"/>
        <w:rPr>
          <w:lang w:val="en-US"/>
        </w:rPr>
      </w:pPr>
      <w:r w:rsidRPr="00994D5E">
        <w:rPr>
          <w:szCs w:val="28"/>
          <w:lang w:val="en-US"/>
        </w:rPr>
        <w:tab/>
        <w:t>(b)</w:t>
      </w:r>
      <w:r w:rsidRPr="00994D5E">
        <w:rPr>
          <w:szCs w:val="28"/>
          <w:lang w:val="en-US"/>
        </w:rPr>
        <w:tab/>
      </w:r>
      <w:r w:rsidRPr="00994D5E">
        <w:rPr>
          <w:lang w:val="en-US"/>
        </w:rPr>
        <w:t>the conduct does not involve the participant intentionally inducing a person to—</w:t>
      </w:r>
    </w:p>
    <w:p w:rsidR="00905BDC" w:rsidRPr="00994D5E" w:rsidRDefault="00905BDC" w:rsidP="00905BDC">
      <w:pPr>
        <w:pStyle w:val="Isubpara"/>
        <w:rPr>
          <w:szCs w:val="28"/>
          <w:lang w:val="en-US"/>
        </w:rPr>
      </w:pPr>
      <w:r w:rsidRPr="00994D5E">
        <w:rPr>
          <w:lang w:val="en-US"/>
        </w:rPr>
        <w:tab/>
        <w:t>(i)</w:t>
      </w:r>
      <w:r w:rsidRPr="00994D5E">
        <w:rPr>
          <w:lang w:val="en-US"/>
        </w:rPr>
        <w:tab/>
        <w:t xml:space="preserve">commit an offence under a law of any jurisdiction or the Commonwealth </w:t>
      </w:r>
      <w:r w:rsidRPr="00994D5E">
        <w:rPr>
          <w:szCs w:val="28"/>
          <w:lang w:val="en-US"/>
        </w:rPr>
        <w:t>that the person would not otherwise have committed; or</w:t>
      </w:r>
    </w:p>
    <w:p w:rsidR="00905BDC" w:rsidRPr="00994D5E" w:rsidRDefault="00905BDC" w:rsidP="00905BDC">
      <w:pPr>
        <w:pStyle w:val="Isubpara"/>
        <w:rPr>
          <w:szCs w:val="28"/>
          <w:lang w:val="en-US"/>
        </w:rPr>
      </w:pPr>
      <w:r w:rsidRPr="00994D5E">
        <w:rPr>
          <w:szCs w:val="28"/>
          <w:lang w:val="en-US"/>
        </w:rPr>
        <w:tab/>
        <w:t>(ii)</w:t>
      </w:r>
      <w:r w:rsidRPr="00994D5E">
        <w:rPr>
          <w:szCs w:val="28"/>
          <w:lang w:val="en-US"/>
        </w:rPr>
        <w:tab/>
        <w:t>engage in corrupt conduct; and</w:t>
      </w:r>
    </w:p>
    <w:p w:rsidR="00905BDC" w:rsidRPr="00994D5E" w:rsidRDefault="00994D5E" w:rsidP="00994D5E">
      <w:pPr>
        <w:pStyle w:val="ShadedSchClause"/>
      </w:pPr>
      <w:bookmarkStart w:id="409" w:name="_Toc531696557"/>
      <w:r w:rsidRPr="00994D5E">
        <w:rPr>
          <w:rStyle w:val="CharSectNo"/>
        </w:rPr>
        <w:t>[1.38]</w:t>
      </w:r>
      <w:r w:rsidRPr="00994D5E">
        <w:tab/>
      </w:r>
      <w:r w:rsidR="00905BDC" w:rsidRPr="00994D5E">
        <w:t>Section 23 (2) (a)</w:t>
      </w:r>
      <w:bookmarkEnd w:id="409"/>
    </w:p>
    <w:p w:rsidR="00905BDC" w:rsidRPr="00994D5E" w:rsidRDefault="00905BDC" w:rsidP="00905BDC">
      <w:pPr>
        <w:pStyle w:val="direction"/>
      </w:pPr>
      <w:r w:rsidRPr="00994D5E">
        <w:t>omit</w:t>
      </w:r>
    </w:p>
    <w:p w:rsidR="00905BDC" w:rsidRPr="00994D5E" w:rsidRDefault="00905BDC" w:rsidP="00EE348D">
      <w:pPr>
        <w:pStyle w:val="Amainreturn"/>
        <w:keepNext/>
      </w:pPr>
      <w:r w:rsidRPr="00994D5E">
        <w:rPr>
          <w:lang w:val="en-US"/>
        </w:rPr>
        <w:t xml:space="preserve">criminal activity (other </w:t>
      </w:r>
      <w:r w:rsidRPr="00994D5E">
        <w:rPr>
          <w:szCs w:val="28"/>
          <w:lang w:val="en-US"/>
        </w:rPr>
        <w:t>than criminal activity that is controlled conduct)</w:t>
      </w:r>
    </w:p>
    <w:p w:rsidR="00905BDC" w:rsidRPr="00994D5E" w:rsidRDefault="00905BDC" w:rsidP="00905BDC">
      <w:pPr>
        <w:pStyle w:val="direction"/>
      </w:pPr>
      <w:r w:rsidRPr="00994D5E">
        <w:t>substitute</w:t>
      </w:r>
    </w:p>
    <w:p w:rsidR="00905BDC" w:rsidRPr="00994D5E" w:rsidRDefault="00905BDC" w:rsidP="00905BDC">
      <w:pPr>
        <w:pStyle w:val="Amainreturn"/>
      </w:pPr>
      <w:r w:rsidRPr="00994D5E">
        <w:rPr>
          <w:lang w:val="en-US"/>
        </w:rPr>
        <w:t xml:space="preserve">criminal activity </w:t>
      </w:r>
      <w:r w:rsidRPr="00994D5E">
        <w:t>or corrupt conduct</w:t>
      </w:r>
      <w:r w:rsidRPr="00994D5E">
        <w:rPr>
          <w:lang w:val="en-US"/>
        </w:rPr>
        <w:t xml:space="preserve"> (other </w:t>
      </w:r>
      <w:r w:rsidRPr="00994D5E">
        <w:rPr>
          <w:szCs w:val="28"/>
          <w:lang w:val="en-US"/>
        </w:rPr>
        <w:t xml:space="preserve">than criminal activity </w:t>
      </w:r>
      <w:r w:rsidRPr="00994D5E">
        <w:t xml:space="preserve">or corrupt conduct </w:t>
      </w:r>
      <w:r w:rsidRPr="00994D5E">
        <w:rPr>
          <w:szCs w:val="28"/>
          <w:lang w:val="en-US"/>
        </w:rPr>
        <w:t>that is controlled conduct)</w:t>
      </w:r>
    </w:p>
    <w:p w:rsidR="00905BDC" w:rsidRPr="00994D5E" w:rsidRDefault="00994D5E" w:rsidP="00994D5E">
      <w:pPr>
        <w:pStyle w:val="ShadedSchClause"/>
      </w:pPr>
      <w:bookmarkStart w:id="410" w:name="_Toc531696558"/>
      <w:r w:rsidRPr="00994D5E">
        <w:rPr>
          <w:rStyle w:val="CharSectNo"/>
        </w:rPr>
        <w:t>[1.39]</w:t>
      </w:r>
      <w:r w:rsidRPr="00994D5E">
        <w:tab/>
      </w:r>
      <w:r w:rsidR="00905BDC" w:rsidRPr="00994D5E">
        <w:t>Section 28 (2) (c)</w:t>
      </w:r>
      <w:bookmarkEnd w:id="410"/>
    </w:p>
    <w:p w:rsidR="00905BDC" w:rsidRPr="00994D5E" w:rsidRDefault="00905BDC" w:rsidP="00905BDC">
      <w:pPr>
        <w:pStyle w:val="direction"/>
      </w:pPr>
      <w:r w:rsidRPr="00994D5E">
        <w:t>after</w:t>
      </w:r>
    </w:p>
    <w:p w:rsidR="00905BDC" w:rsidRPr="00994D5E" w:rsidRDefault="00905BDC" w:rsidP="00905BDC">
      <w:pPr>
        <w:pStyle w:val="Amainreturn"/>
      </w:pPr>
      <w:r w:rsidRPr="00994D5E">
        <w:t>criminal activities</w:t>
      </w:r>
    </w:p>
    <w:p w:rsidR="00905BDC" w:rsidRPr="00994D5E" w:rsidRDefault="00905BDC" w:rsidP="00905BDC">
      <w:pPr>
        <w:pStyle w:val="direction"/>
      </w:pPr>
      <w:r w:rsidRPr="00994D5E">
        <w:t>insert</w:t>
      </w:r>
    </w:p>
    <w:p w:rsidR="00905BDC" w:rsidRPr="00994D5E" w:rsidRDefault="00905BDC" w:rsidP="00905BDC">
      <w:pPr>
        <w:pStyle w:val="Amainreturn"/>
      </w:pPr>
      <w:r w:rsidRPr="00994D5E">
        <w:t>or corrupt conduct</w:t>
      </w:r>
    </w:p>
    <w:p w:rsidR="00905BDC" w:rsidRPr="00994D5E" w:rsidRDefault="00994D5E" w:rsidP="00994D5E">
      <w:pPr>
        <w:pStyle w:val="ShadedSchClause"/>
      </w:pPr>
      <w:bookmarkStart w:id="411" w:name="_Toc531696559"/>
      <w:r w:rsidRPr="00994D5E">
        <w:rPr>
          <w:rStyle w:val="CharSectNo"/>
        </w:rPr>
        <w:t>[1.40]</w:t>
      </w:r>
      <w:r w:rsidRPr="00994D5E">
        <w:tab/>
      </w:r>
      <w:r w:rsidR="00905BDC" w:rsidRPr="00994D5E">
        <w:t xml:space="preserve">Section 33 (3), definition of </w:t>
      </w:r>
      <w:r w:rsidR="00905BDC" w:rsidRPr="00994D5E">
        <w:rPr>
          <w:rStyle w:val="charItals"/>
        </w:rPr>
        <w:t>senior officer</w:t>
      </w:r>
      <w:r w:rsidR="00905BDC" w:rsidRPr="00994D5E">
        <w:t>, new paragraph (c)</w:t>
      </w:r>
      <w:bookmarkEnd w:id="411"/>
    </w:p>
    <w:p w:rsidR="00905BDC" w:rsidRPr="00994D5E" w:rsidRDefault="00905BDC" w:rsidP="00905BDC">
      <w:pPr>
        <w:pStyle w:val="direction"/>
      </w:pPr>
      <w:r w:rsidRPr="00994D5E">
        <w:t>insert</w:t>
      </w:r>
    </w:p>
    <w:p w:rsidR="00905BDC" w:rsidRPr="00994D5E" w:rsidRDefault="00905BDC" w:rsidP="00905BDC">
      <w:pPr>
        <w:pStyle w:val="Idefpara"/>
        <w:rPr>
          <w:lang w:val="en-US"/>
        </w:rPr>
      </w:pPr>
      <w:r w:rsidRPr="00994D5E">
        <w:rPr>
          <w:szCs w:val="28"/>
          <w:lang w:val="en-US"/>
        </w:rPr>
        <w:tab/>
        <w:t>(c)</w:t>
      </w:r>
      <w:r w:rsidRPr="00994D5E">
        <w:rPr>
          <w:szCs w:val="28"/>
          <w:lang w:val="en-US"/>
        </w:rPr>
        <w:tab/>
      </w:r>
      <w:r w:rsidRPr="00994D5E">
        <w:rPr>
          <w:lang w:val="en-US"/>
        </w:rPr>
        <w:t>in relation to the integrity commission</w:t>
      </w:r>
      <w:r w:rsidRPr="00994D5E">
        <w:rPr>
          <w:szCs w:val="28"/>
          <w:lang w:val="en-US"/>
        </w:rPr>
        <w:t>––</w:t>
      </w:r>
      <w:r w:rsidRPr="00994D5E">
        <w:rPr>
          <w:lang w:val="en-US"/>
        </w:rPr>
        <w:t>a position of the integrity commission prescribed by regulation.</w:t>
      </w:r>
    </w:p>
    <w:p w:rsidR="00905BDC" w:rsidRPr="00994D5E" w:rsidRDefault="00994D5E" w:rsidP="00994D5E">
      <w:pPr>
        <w:pStyle w:val="ShadedSchClause"/>
        <w:rPr>
          <w:rStyle w:val="charBoldItals"/>
          <w:b/>
          <w:i w:val="0"/>
        </w:rPr>
      </w:pPr>
      <w:bookmarkStart w:id="412" w:name="_Toc531696560"/>
      <w:r w:rsidRPr="00994D5E">
        <w:rPr>
          <w:rStyle w:val="CharSectNo"/>
        </w:rPr>
        <w:t>[1.41]</w:t>
      </w:r>
      <w:r w:rsidRPr="00994D5E">
        <w:rPr>
          <w:rStyle w:val="charBoldItals"/>
          <w:b/>
          <w:i w:val="0"/>
        </w:rPr>
        <w:tab/>
      </w:r>
      <w:r w:rsidR="00905BDC" w:rsidRPr="00994D5E">
        <w:t>Dictionary, note 2</w:t>
      </w:r>
      <w:bookmarkEnd w:id="412"/>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integrity commission</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integrity commissioner</w:t>
      </w:r>
    </w:p>
    <w:p w:rsidR="00905BDC" w:rsidRPr="00994D5E" w:rsidRDefault="00994D5E" w:rsidP="00994D5E">
      <w:pPr>
        <w:pStyle w:val="ShadedSchClause"/>
        <w:rPr>
          <w:rStyle w:val="charBoldItals"/>
          <w:b/>
          <w:i w:val="0"/>
        </w:rPr>
      </w:pPr>
      <w:bookmarkStart w:id="413" w:name="_Toc531696561"/>
      <w:r w:rsidRPr="00994D5E">
        <w:rPr>
          <w:rStyle w:val="CharSectNo"/>
        </w:rPr>
        <w:t>[1.42]</w:t>
      </w:r>
      <w:r w:rsidRPr="00994D5E">
        <w:rPr>
          <w:rStyle w:val="charBoldItals"/>
          <w:b/>
          <w:i w:val="0"/>
        </w:rPr>
        <w:tab/>
      </w:r>
      <w:r w:rsidR="00905BDC" w:rsidRPr="00994D5E">
        <w:t xml:space="preserve">Dictionary, definition of </w:t>
      </w:r>
      <w:r w:rsidR="00905BDC" w:rsidRPr="00994D5E">
        <w:rPr>
          <w:rStyle w:val="charItals"/>
        </w:rPr>
        <w:t>chief officer</w:t>
      </w:r>
      <w:r w:rsidR="00905BDC" w:rsidRPr="00994D5E">
        <w:rPr>
          <w:rStyle w:val="charBoldItals"/>
          <w:b/>
          <w:i w:val="0"/>
        </w:rPr>
        <w:t>, new paragraph (c)</w:t>
      </w:r>
      <w:bookmarkEnd w:id="413"/>
    </w:p>
    <w:p w:rsidR="00905BDC" w:rsidRPr="00994D5E" w:rsidRDefault="00905BDC" w:rsidP="00905BDC">
      <w:pPr>
        <w:pStyle w:val="direction"/>
      </w:pPr>
      <w:r w:rsidRPr="00994D5E">
        <w:t>insert</w:t>
      </w:r>
    </w:p>
    <w:p w:rsidR="00905BDC" w:rsidRPr="00994D5E" w:rsidRDefault="00905BDC" w:rsidP="00905BDC">
      <w:pPr>
        <w:pStyle w:val="Idefpara"/>
      </w:pPr>
      <w:r w:rsidRPr="00994D5E">
        <w:tab/>
        <w:t>(c)</w:t>
      </w:r>
      <w:r w:rsidRPr="00994D5E">
        <w:tab/>
        <w:t>in relation to the integrity commission––the integrity commissioner.</w:t>
      </w:r>
    </w:p>
    <w:p w:rsidR="00905BDC" w:rsidRPr="00994D5E" w:rsidRDefault="00994D5E" w:rsidP="00994D5E">
      <w:pPr>
        <w:pStyle w:val="ShadedSchClause"/>
        <w:rPr>
          <w:rStyle w:val="charItals"/>
        </w:rPr>
      </w:pPr>
      <w:bookmarkStart w:id="414" w:name="_Toc531696562"/>
      <w:r w:rsidRPr="00994D5E">
        <w:rPr>
          <w:rStyle w:val="CharSectNo"/>
        </w:rPr>
        <w:t>[1.43]</w:t>
      </w:r>
      <w:r w:rsidRPr="00994D5E">
        <w:rPr>
          <w:rStyle w:val="charItals"/>
          <w:i w:val="0"/>
        </w:rPr>
        <w:tab/>
      </w:r>
      <w:r w:rsidR="00905BDC" w:rsidRPr="00994D5E">
        <w:t xml:space="preserve">Dictionary, definition of </w:t>
      </w:r>
      <w:r w:rsidR="00905BDC" w:rsidRPr="00994D5E">
        <w:rPr>
          <w:rStyle w:val="charItals"/>
        </w:rPr>
        <w:t>controlled operation</w:t>
      </w:r>
      <w:r w:rsidR="00905BDC" w:rsidRPr="00994D5E">
        <w:t>, paragraph (a)</w:t>
      </w:r>
      <w:bookmarkEnd w:id="414"/>
    </w:p>
    <w:p w:rsidR="00905BDC" w:rsidRPr="00994D5E" w:rsidRDefault="00905BDC" w:rsidP="00905BDC">
      <w:pPr>
        <w:pStyle w:val="direction"/>
      </w:pPr>
      <w:r w:rsidRPr="00994D5E">
        <w:t>substitute</w:t>
      </w:r>
    </w:p>
    <w:p w:rsidR="00905BDC" w:rsidRPr="00994D5E" w:rsidRDefault="00905BDC" w:rsidP="00905BDC">
      <w:pPr>
        <w:pStyle w:val="Idefpara"/>
      </w:pPr>
      <w:r w:rsidRPr="00994D5E">
        <w:tab/>
        <w:t>(a)</w:t>
      </w:r>
      <w:r w:rsidRPr="00994D5E">
        <w:tab/>
        <w:t>is conducted, or intended to be conducted, for the purpose of obtaining evidence that may—</w:t>
      </w:r>
    </w:p>
    <w:p w:rsidR="00905BDC" w:rsidRPr="00994D5E" w:rsidRDefault="00905BDC" w:rsidP="00905BDC">
      <w:pPr>
        <w:pStyle w:val="Idefsubpara"/>
      </w:pPr>
      <w:r w:rsidRPr="00994D5E">
        <w:tab/>
        <w:t>(i)</w:t>
      </w:r>
      <w:r w:rsidRPr="00994D5E">
        <w:tab/>
        <w:t>lead to the prosecution of a person for a relevant offence; or</w:t>
      </w:r>
    </w:p>
    <w:p w:rsidR="00905BDC" w:rsidRPr="00994D5E" w:rsidRDefault="00905BDC" w:rsidP="00905BDC">
      <w:pPr>
        <w:pStyle w:val="Idefsubpara"/>
      </w:pPr>
      <w:r w:rsidRPr="00994D5E">
        <w:tab/>
        <w:t>(ii)</w:t>
      </w:r>
      <w:r w:rsidRPr="00994D5E">
        <w:tab/>
        <w:t xml:space="preserve">be used in an investigation under the </w:t>
      </w:r>
      <w:r w:rsidRPr="00994D5E">
        <w:rPr>
          <w:rStyle w:val="charItals"/>
        </w:rPr>
        <w:t>Integrity Commission Act 2018</w:t>
      </w:r>
      <w:r w:rsidRPr="00994D5E">
        <w:t>; and</w:t>
      </w:r>
    </w:p>
    <w:p w:rsidR="00905BDC" w:rsidRPr="00994D5E" w:rsidRDefault="00994D5E" w:rsidP="00994D5E">
      <w:pPr>
        <w:pStyle w:val="ShadedSchClause"/>
      </w:pPr>
      <w:bookmarkStart w:id="415" w:name="_Toc531696563"/>
      <w:r w:rsidRPr="00994D5E">
        <w:rPr>
          <w:rStyle w:val="CharSectNo"/>
        </w:rPr>
        <w:t>[1.44]</w:t>
      </w:r>
      <w:r w:rsidRPr="00994D5E">
        <w:tab/>
      </w:r>
      <w:r w:rsidR="00905BDC" w:rsidRPr="00994D5E">
        <w:t>Dictionary, new definitions</w:t>
      </w:r>
      <w:bookmarkEnd w:id="415"/>
    </w:p>
    <w:p w:rsidR="00905BDC" w:rsidRPr="00994D5E" w:rsidRDefault="00905BDC" w:rsidP="00905BDC">
      <w:pPr>
        <w:pStyle w:val="direction"/>
      </w:pPr>
      <w:r w:rsidRPr="00994D5E">
        <w:t>insert</w:t>
      </w:r>
    </w:p>
    <w:p w:rsidR="00905BDC" w:rsidRPr="00994D5E" w:rsidRDefault="00905BDC" w:rsidP="00994D5E">
      <w:pPr>
        <w:pStyle w:val="aDef"/>
      </w:pPr>
      <w:r w:rsidRPr="00994D5E">
        <w:rPr>
          <w:rStyle w:val="charBoldItals"/>
        </w:rPr>
        <w:t>corrupt conduct</w:t>
      </w:r>
      <w:r w:rsidRPr="00994D5E">
        <w:t xml:space="preserve">—see the </w:t>
      </w:r>
      <w:r w:rsidRPr="00994D5E">
        <w:rPr>
          <w:rStyle w:val="charItals"/>
        </w:rPr>
        <w:t>Integrity Commission Act 2018</w:t>
      </w:r>
      <w:r w:rsidRPr="00994D5E">
        <w:t>, dictionary.</w:t>
      </w:r>
    </w:p>
    <w:p w:rsidR="00905BDC" w:rsidRPr="00994D5E" w:rsidRDefault="00905BDC" w:rsidP="00994D5E">
      <w:pPr>
        <w:pStyle w:val="aDef"/>
      </w:pPr>
      <w:r w:rsidRPr="00994D5E">
        <w:rPr>
          <w:rStyle w:val="charBoldItals"/>
        </w:rPr>
        <w:t>investigator</w:t>
      </w:r>
      <w:r w:rsidRPr="00994D5E">
        <w:t xml:space="preserve">—see the </w:t>
      </w:r>
      <w:r w:rsidRPr="00994D5E">
        <w:rPr>
          <w:rStyle w:val="charItals"/>
        </w:rPr>
        <w:t>Integrity Commission Act 2018</w:t>
      </w:r>
      <w:r w:rsidRPr="00994D5E">
        <w:t>, dictionary.</w:t>
      </w:r>
    </w:p>
    <w:p w:rsidR="00905BDC" w:rsidRPr="00994D5E" w:rsidRDefault="00994D5E" w:rsidP="00994D5E">
      <w:pPr>
        <w:pStyle w:val="ShadedSchClause"/>
        <w:rPr>
          <w:rStyle w:val="charBoldItals"/>
          <w:b/>
          <w:i w:val="0"/>
        </w:rPr>
      </w:pPr>
      <w:bookmarkStart w:id="416" w:name="_Toc531696564"/>
      <w:r w:rsidRPr="00994D5E">
        <w:rPr>
          <w:rStyle w:val="CharSectNo"/>
        </w:rPr>
        <w:t>[1.45]</w:t>
      </w:r>
      <w:r w:rsidRPr="00994D5E">
        <w:rPr>
          <w:rStyle w:val="charBoldItals"/>
          <w:b/>
          <w:i w:val="0"/>
        </w:rPr>
        <w:tab/>
      </w:r>
      <w:r w:rsidR="00905BDC" w:rsidRPr="00994D5E">
        <w:t xml:space="preserve">Dictionary, definition of </w:t>
      </w:r>
      <w:r w:rsidR="00905BDC" w:rsidRPr="00994D5E">
        <w:rPr>
          <w:rStyle w:val="charItals"/>
        </w:rPr>
        <w:t>law enforcement agency</w:t>
      </w:r>
      <w:r w:rsidR="00905BDC" w:rsidRPr="00994D5E">
        <w:rPr>
          <w:rStyle w:val="charBoldItals"/>
          <w:b/>
          <w:i w:val="0"/>
        </w:rPr>
        <w:t>, new paragraph (c)</w:t>
      </w:r>
      <w:bookmarkEnd w:id="416"/>
    </w:p>
    <w:p w:rsidR="00905BDC" w:rsidRPr="00994D5E" w:rsidRDefault="00905BDC" w:rsidP="00905BDC">
      <w:pPr>
        <w:pStyle w:val="direction"/>
      </w:pPr>
      <w:r w:rsidRPr="00994D5E">
        <w:t>insert</w:t>
      </w:r>
    </w:p>
    <w:p w:rsidR="00905BDC" w:rsidRPr="00994D5E" w:rsidRDefault="00905BDC" w:rsidP="00905BDC">
      <w:pPr>
        <w:pStyle w:val="Idefpara"/>
      </w:pPr>
      <w:r w:rsidRPr="00994D5E">
        <w:tab/>
        <w:t>(c)</w:t>
      </w:r>
      <w:r w:rsidRPr="00994D5E">
        <w:tab/>
        <w:t>the integrity commission.</w:t>
      </w:r>
    </w:p>
    <w:p w:rsidR="00905BDC" w:rsidRPr="00994D5E" w:rsidRDefault="00994D5E" w:rsidP="00994D5E">
      <w:pPr>
        <w:pStyle w:val="ShadedSchClause"/>
        <w:rPr>
          <w:rStyle w:val="charBoldItals"/>
          <w:b/>
          <w:i w:val="0"/>
        </w:rPr>
      </w:pPr>
      <w:bookmarkStart w:id="417" w:name="_Toc531696565"/>
      <w:r w:rsidRPr="00994D5E">
        <w:rPr>
          <w:rStyle w:val="CharSectNo"/>
        </w:rPr>
        <w:t>[1.46]</w:t>
      </w:r>
      <w:r w:rsidRPr="00994D5E">
        <w:rPr>
          <w:rStyle w:val="charBoldItals"/>
          <w:b/>
          <w:i w:val="0"/>
        </w:rPr>
        <w:tab/>
      </w:r>
      <w:r w:rsidR="00905BDC" w:rsidRPr="00994D5E">
        <w:t xml:space="preserve">Dictionary, definition of </w:t>
      </w:r>
      <w:r w:rsidR="00905BDC" w:rsidRPr="00994D5E">
        <w:rPr>
          <w:rStyle w:val="charItals"/>
        </w:rPr>
        <w:t>law enforcement officer</w:t>
      </w:r>
      <w:r w:rsidR="00905BDC" w:rsidRPr="00994D5E">
        <w:rPr>
          <w:rStyle w:val="charBoldItals"/>
          <w:b/>
          <w:i w:val="0"/>
        </w:rPr>
        <w:t>, paragraph (a)</w:t>
      </w:r>
      <w:bookmarkEnd w:id="417"/>
    </w:p>
    <w:p w:rsidR="00905BDC" w:rsidRPr="00994D5E" w:rsidRDefault="00905BDC" w:rsidP="00905BDC">
      <w:pPr>
        <w:pStyle w:val="direction"/>
      </w:pPr>
      <w:r w:rsidRPr="00994D5E">
        <w:t>substitute</w:t>
      </w:r>
    </w:p>
    <w:p w:rsidR="00905BDC" w:rsidRPr="00994D5E" w:rsidRDefault="00905BDC" w:rsidP="00905BDC">
      <w:pPr>
        <w:pStyle w:val="Idefpara"/>
      </w:pPr>
      <w:r w:rsidRPr="00994D5E">
        <w:tab/>
        <w:t>(a)</w:t>
      </w:r>
      <w:r w:rsidRPr="00994D5E">
        <w:tab/>
        <w:t>means—</w:t>
      </w:r>
    </w:p>
    <w:p w:rsidR="00905BDC" w:rsidRPr="00994D5E" w:rsidRDefault="00905BDC" w:rsidP="00905BDC">
      <w:pPr>
        <w:pStyle w:val="Idefsubpara"/>
        <w:rPr>
          <w:lang w:val="en-US"/>
        </w:rPr>
      </w:pPr>
      <w:r w:rsidRPr="00994D5E">
        <w:rPr>
          <w:lang w:val="en-US"/>
        </w:rPr>
        <w:tab/>
        <w:t>(i)</w:t>
      </w:r>
      <w:r w:rsidRPr="00994D5E">
        <w:rPr>
          <w:lang w:val="en-US"/>
        </w:rPr>
        <w:tab/>
        <w:t xml:space="preserve">for the </w:t>
      </w:r>
      <w:r w:rsidRPr="00994D5E">
        <w:t>Australian Federal Police—</w:t>
      </w:r>
      <w:r w:rsidRPr="00994D5E">
        <w:rPr>
          <w:lang w:val="en-US"/>
        </w:rPr>
        <w:t>a police officer; or</w:t>
      </w:r>
    </w:p>
    <w:p w:rsidR="00905BDC" w:rsidRPr="00994D5E" w:rsidRDefault="00905BDC" w:rsidP="00905BDC">
      <w:pPr>
        <w:pStyle w:val="Idefsubpara"/>
        <w:rPr>
          <w:lang w:val="en-US"/>
        </w:rPr>
      </w:pPr>
      <w:r w:rsidRPr="00994D5E">
        <w:rPr>
          <w:lang w:val="en-US"/>
        </w:rPr>
        <w:tab/>
        <w:t>(ii)</w:t>
      </w:r>
      <w:r w:rsidRPr="00994D5E">
        <w:rPr>
          <w:lang w:val="en-US"/>
        </w:rPr>
        <w:tab/>
        <w:t xml:space="preserve">for </w:t>
      </w:r>
      <w:r w:rsidRPr="00994D5E">
        <w:t>the Australian Crime Commission—</w:t>
      </w:r>
      <w:r w:rsidRPr="00994D5E">
        <w:rPr>
          <w:lang w:val="en-US"/>
        </w:rPr>
        <w:t>a member of staff of the Australian Crime Commission; or</w:t>
      </w:r>
    </w:p>
    <w:p w:rsidR="00905BDC" w:rsidRPr="00994D5E" w:rsidRDefault="00905BDC" w:rsidP="00905BDC">
      <w:pPr>
        <w:pStyle w:val="Idefsubpara"/>
      </w:pPr>
      <w:r w:rsidRPr="00994D5E">
        <w:tab/>
        <w:t>(iii)</w:t>
      </w:r>
      <w:r w:rsidRPr="00994D5E">
        <w:tab/>
        <w:t>for the integrity commission—an investigator; and</w:t>
      </w:r>
    </w:p>
    <w:p w:rsidR="00905BDC" w:rsidRPr="00994D5E" w:rsidRDefault="00994D5E" w:rsidP="00994D5E">
      <w:pPr>
        <w:pStyle w:val="ShadedSchClause"/>
        <w:rPr>
          <w:lang w:val="en-US"/>
        </w:rPr>
      </w:pPr>
      <w:bookmarkStart w:id="418" w:name="_Toc531696566"/>
      <w:r w:rsidRPr="00994D5E">
        <w:rPr>
          <w:rStyle w:val="CharSectNo"/>
        </w:rPr>
        <w:t>[1.47]</w:t>
      </w:r>
      <w:r w:rsidRPr="00994D5E">
        <w:rPr>
          <w:lang w:val="en-US"/>
        </w:rPr>
        <w:tab/>
      </w:r>
      <w:r w:rsidR="00905BDC" w:rsidRPr="00994D5E">
        <w:rPr>
          <w:lang w:val="en-US"/>
        </w:rPr>
        <w:t xml:space="preserve">Dictionary, definition of </w:t>
      </w:r>
      <w:r w:rsidR="00905BDC" w:rsidRPr="00994D5E">
        <w:rPr>
          <w:rStyle w:val="charItals"/>
        </w:rPr>
        <w:t>suspect</w:t>
      </w:r>
      <w:bookmarkEnd w:id="418"/>
    </w:p>
    <w:p w:rsidR="00905BDC" w:rsidRPr="00994D5E" w:rsidRDefault="00905BDC" w:rsidP="00905BDC">
      <w:pPr>
        <w:pStyle w:val="direction"/>
        <w:rPr>
          <w:lang w:val="en-US"/>
        </w:rPr>
      </w:pPr>
      <w:r w:rsidRPr="00994D5E">
        <w:rPr>
          <w:lang w:val="en-US"/>
        </w:rPr>
        <w:t>substitute</w:t>
      </w:r>
    </w:p>
    <w:p w:rsidR="00905BDC" w:rsidRPr="00994D5E" w:rsidRDefault="00905BDC" w:rsidP="00994D5E">
      <w:pPr>
        <w:pStyle w:val="aDef"/>
      </w:pPr>
      <w:r w:rsidRPr="00994D5E">
        <w:rPr>
          <w:rStyle w:val="charBoldItals"/>
        </w:rPr>
        <w:t>suspect</w:t>
      </w:r>
      <w:r w:rsidRPr="00994D5E">
        <w:t xml:space="preserve"> means a person reasonably suspected of—</w:t>
      </w:r>
    </w:p>
    <w:p w:rsidR="00905BDC" w:rsidRPr="00994D5E" w:rsidRDefault="00905BDC" w:rsidP="00905BDC">
      <w:pPr>
        <w:pStyle w:val="Idefpara"/>
      </w:pPr>
      <w:r w:rsidRPr="00994D5E">
        <w:tab/>
        <w:t>(a)</w:t>
      </w:r>
      <w:r w:rsidRPr="00994D5E">
        <w:tab/>
        <w:t>having committed or being likely to have committed, or of committing or being likely to commit, a relevant offence; or</w:t>
      </w:r>
    </w:p>
    <w:p w:rsidR="00905BDC" w:rsidRPr="00994D5E" w:rsidRDefault="00905BDC" w:rsidP="00905BDC">
      <w:pPr>
        <w:pStyle w:val="Idefpara"/>
      </w:pPr>
      <w:r w:rsidRPr="00994D5E">
        <w:tab/>
        <w:t>(b)</w:t>
      </w:r>
      <w:r w:rsidRPr="00994D5E">
        <w:tab/>
        <w:t>having engaged in or being likely to have engaged in, or of engaging in or being likely to engage in, corrupt conduct.</w:t>
      </w:r>
    </w:p>
    <w:p w:rsidR="00905BDC" w:rsidRPr="00994D5E" w:rsidRDefault="00994D5E" w:rsidP="00994D5E">
      <w:pPr>
        <w:pStyle w:val="Sched-Part"/>
        <w:tabs>
          <w:tab w:val="clear" w:pos="2600"/>
        </w:tabs>
      </w:pPr>
      <w:bookmarkStart w:id="419" w:name="_Toc531696567"/>
      <w:r w:rsidRPr="00994D5E">
        <w:rPr>
          <w:rStyle w:val="CharPartNo"/>
        </w:rPr>
        <w:t>Part 1.7</w:t>
      </w:r>
      <w:r w:rsidRPr="00994D5E">
        <w:tab/>
      </w:r>
      <w:r w:rsidR="00905BDC" w:rsidRPr="00994D5E">
        <w:rPr>
          <w:rStyle w:val="CharPartText"/>
        </w:rPr>
        <w:t>Crimes (Protection of Witness Identity) Act 2011</w:t>
      </w:r>
      <w:bookmarkEnd w:id="419"/>
    </w:p>
    <w:p w:rsidR="00905BDC" w:rsidRPr="00994D5E" w:rsidRDefault="00994D5E" w:rsidP="00994D5E">
      <w:pPr>
        <w:pStyle w:val="ShadedSchClause"/>
      </w:pPr>
      <w:bookmarkStart w:id="420" w:name="_Toc531696568"/>
      <w:r w:rsidRPr="00994D5E">
        <w:rPr>
          <w:rStyle w:val="CharSectNo"/>
        </w:rPr>
        <w:t>[1.48]</w:t>
      </w:r>
      <w:r w:rsidRPr="00994D5E">
        <w:tab/>
      </w:r>
      <w:r w:rsidR="00905BDC" w:rsidRPr="00994D5E">
        <w:t>Section 6</w:t>
      </w:r>
      <w:bookmarkEnd w:id="420"/>
    </w:p>
    <w:p w:rsidR="00905BDC" w:rsidRPr="00994D5E" w:rsidRDefault="00905BDC" w:rsidP="00905BDC">
      <w:pPr>
        <w:pStyle w:val="direction"/>
      </w:pPr>
      <w:r w:rsidRPr="00994D5E">
        <w:t>after</w:t>
      </w:r>
    </w:p>
    <w:p w:rsidR="00905BDC" w:rsidRPr="00994D5E" w:rsidRDefault="00905BDC" w:rsidP="00905BDC">
      <w:pPr>
        <w:pStyle w:val="Amainreturn"/>
      </w:pPr>
      <w:r w:rsidRPr="00994D5E">
        <w:t>criminal activity</w:t>
      </w:r>
    </w:p>
    <w:p w:rsidR="00905BDC" w:rsidRPr="00994D5E" w:rsidRDefault="00905BDC" w:rsidP="00905BDC">
      <w:pPr>
        <w:pStyle w:val="direction"/>
      </w:pPr>
      <w:r w:rsidRPr="00994D5E">
        <w:t>insert</w:t>
      </w:r>
    </w:p>
    <w:p w:rsidR="00905BDC" w:rsidRPr="00994D5E" w:rsidRDefault="00905BDC" w:rsidP="00905BDC">
      <w:pPr>
        <w:pStyle w:val="Amainreturn"/>
      </w:pPr>
      <w:r w:rsidRPr="00994D5E">
        <w:t>or corrupt conduct</w:t>
      </w:r>
    </w:p>
    <w:p w:rsidR="00905BDC" w:rsidRPr="00994D5E" w:rsidRDefault="00994D5E" w:rsidP="00994D5E">
      <w:pPr>
        <w:pStyle w:val="ShadedSchClause"/>
      </w:pPr>
      <w:bookmarkStart w:id="421" w:name="_Toc531696569"/>
      <w:r w:rsidRPr="00994D5E">
        <w:rPr>
          <w:rStyle w:val="CharSectNo"/>
        </w:rPr>
        <w:t>[1.49]</w:t>
      </w:r>
      <w:r w:rsidRPr="00994D5E">
        <w:tab/>
      </w:r>
      <w:r w:rsidR="00905BDC" w:rsidRPr="00994D5E">
        <w:t xml:space="preserve">Section 23 (3), definition of </w:t>
      </w:r>
      <w:r w:rsidR="00905BDC" w:rsidRPr="00994D5E">
        <w:rPr>
          <w:rStyle w:val="charItals"/>
        </w:rPr>
        <w:t>senior officer</w:t>
      </w:r>
      <w:r w:rsidR="00905BDC" w:rsidRPr="00994D5E">
        <w:t>, new paragraph (c)</w:t>
      </w:r>
      <w:bookmarkEnd w:id="421"/>
    </w:p>
    <w:p w:rsidR="00905BDC" w:rsidRPr="00994D5E" w:rsidRDefault="00905BDC" w:rsidP="00905BDC">
      <w:pPr>
        <w:pStyle w:val="direction"/>
      </w:pPr>
      <w:r w:rsidRPr="00994D5E">
        <w:t>before the note, insert</w:t>
      </w:r>
    </w:p>
    <w:p w:rsidR="00905BDC" w:rsidRPr="00994D5E" w:rsidRDefault="00905BDC" w:rsidP="00905BDC">
      <w:pPr>
        <w:pStyle w:val="Idefpara"/>
        <w:rPr>
          <w:lang w:val="en-US"/>
        </w:rPr>
      </w:pPr>
      <w:r w:rsidRPr="00994D5E">
        <w:rPr>
          <w:szCs w:val="28"/>
          <w:lang w:val="en-US"/>
        </w:rPr>
        <w:tab/>
        <w:t>(c)</w:t>
      </w:r>
      <w:r w:rsidRPr="00994D5E">
        <w:rPr>
          <w:szCs w:val="28"/>
          <w:lang w:val="en-US"/>
        </w:rPr>
        <w:tab/>
      </w:r>
      <w:r w:rsidRPr="00994D5E">
        <w:rPr>
          <w:lang w:val="en-US"/>
        </w:rPr>
        <w:t>in relation to the integrity commission</w:t>
      </w:r>
      <w:r w:rsidRPr="00994D5E">
        <w:rPr>
          <w:szCs w:val="28"/>
          <w:lang w:val="en-US"/>
        </w:rPr>
        <w:t>––</w:t>
      </w:r>
      <w:r w:rsidRPr="00994D5E">
        <w:rPr>
          <w:lang w:val="en-US"/>
        </w:rPr>
        <w:t>a position of the integrity commission prescribed by regulation.</w:t>
      </w:r>
    </w:p>
    <w:p w:rsidR="00905BDC" w:rsidRPr="00994D5E" w:rsidRDefault="00994D5E" w:rsidP="00994D5E">
      <w:pPr>
        <w:pStyle w:val="ShadedSchClause"/>
      </w:pPr>
      <w:bookmarkStart w:id="422" w:name="_Toc531696570"/>
      <w:r w:rsidRPr="00994D5E">
        <w:rPr>
          <w:rStyle w:val="CharSectNo"/>
        </w:rPr>
        <w:t>[1.50]</w:t>
      </w:r>
      <w:r w:rsidRPr="00994D5E">
        <w:tab/>
      </w:r>
      <w:r w:rsidR="00905BDC" w:rsidRPr="00994D5E">
        <w:t>Dictionary, note 2</w:t>
      </w:r>
      <w:bookmarkEnd w:id="422"/>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commissioner</w:t>
      </w:r>
    </w:p>
    <w:p w:rsidR="00905BDC" w:rsidRPr="00994D5E" w:rsidRDefault="00994D5E" w:rsidP="00994D5E">
      <w:pPr>
        <w:pStyle w:val="ShadedSchClause"/>
        <w:rPr>
          <w:rStyle w:val="charBoldItals"/>
          <w:b/>
          <w:i w:val="0"/>
        </w:rPr>
      </w:pPr>
      <w:bookmarkStart w:id="423" w:name="_Toc531696571"/>
      <w:r w:rsidRPr="00994D5E">
        <w:rPr>
          <w:rStyle w:val="CharSectNo"/>
        </w:rPr>
        <w:t>[1.51]</w:t>
      </w:r>
      <w:r w:rsidRPr="00994D5E">
        <w:rPr>
          <w:rStyle w:val="charBoldItals"/>
          <w:b/>
          <w:i w:val="0"/>
        </w:rPr>
        <w:tab/>
      </w:r>
      <w:r w:rsidR="00905BDC" w:rsidRPr="00994D5E">
        <w:t xml:space="preserve">Dictionary, definition of </w:t>
      </w:r>
      <w:r w:rsidR="00905BDC" w:rsidRPr="00994D5E">
        <w:rPr>
          <w:rStyle w:val="charItals"/>
        </w:rPr>
        <w:t>chief officer</w:t>
      </w:r>
      <w:r w:rsidR="00905BDC" w:rsidRPr="00994D5E">
        <w:rPr>
          <w:rStyle w:val="charBoldItals"/>
          <w:b/>
          <w:i w:val="0"/>
        </w:rPr>
        <w:t>, new paragraph (c)</w:t>
      </w:r>
      <w:bookmarkEnd w:id="423"/>
    </w:p>
    <w:p w:rsidR="00905BDC" w:rsidRPr="00994D5E" w:rsidRDefault="00905BDC" w:rsidP="00905BDC">
      <w:pPr>
        <w:pStyle w:val="direction"/>
      </w:pPr>
      <w:r w:rsidRPr="00994D5E">
        <w:t>insert</w:t>
      </w:r>
    </w:p>
    <w:p w:rsidR="00905BDC" w:rsidRPr="00994D5E" w:rsidRDefault="00905BDC" w:rsidP="00905BDC">
      <w:pPr>
        <w:pStyle w:val="Idefpara"/>
      </w:pPr>
      <w:r w:rsidRPr="00994D5E">
        <w:tab/>
        <w:t>(c)</w:t>
      </w:r>
      <w:r w:rsidRPr="00994D5E">
        <w:tab/>
        <w:t>in relation to the integrity commission––the integrity commissioner.</w:t>
      </w:r>
    </w:p>
    <w:p w:rsidR="00905BDC" w:rsidRPr="00994D5E" w:rsidRDefault="00994D5E" w:rsidP="00994D5E">
      <w:pPr>
        <w:pStyle w:val="ShadedSchClause"/>
      </w:pPr>
      <w:bookmarkStart w:id="424" w:name="_Toc531696572"/>
      <w:r w:rsidRPr="00994D5E">
        <w:rPr>
          <w:rStyle w:val="CharSectNo"/>
        </w:rPr>
        <w:t>[1.52]</w:t>
      </w:r>
      <w:r w:rsidRPr="00994D5E">
        <w:tab/>
      </w:r>
      <w:r w:rsidR="00905BDC" w:rsidRPr="00994D5E">
        <w:t xml:space="preserve">Dictionary, new definition of </w:t>
      </w:r>
      <w:r w:rsidR="00905BDC" w:rsidRPr="00994D5E">
        <w:rPr>
          <w:rStyle w:val="charItals"/>
        </w:rPr>
        <w:t>corrupt conduct</w:t>
      </w:r>
      <w:bookmarkEnd w:id="424"/>
    </w:p>
    <w:p w:rsidR="00905BDC" w:rsidRPr="00994D5E" w:rsidRDefault="00905BDC" w:rsidP="00905BDC">
      <w:pPr>
        <w:pStyle w:val="direction"/>
      </w:pPr>
      <w:r w:rsidRPr="00994D5E">
        <w:t>insert</w:t>
      </w:r>
    </w:p>
    <w:p w:rsidR="00905BDC" w:rsidRPr="00994D5E" w:rsidRDefault="00905BDC" w:rsidP="00994D5E">
      <w:pPr>
        <w:pStyle w:val="aDef"/>
      </w:pPr>
      <w:r w:rsidRPr="00994D5E">
        <w:rPr>
          <w:rStyle w:val="charBoldItals"/>
        </w:rPr>
        <w:t>corrupt conduct</w:t>
      </w:r>
      <w:r w:rsidRPr="00994D5E">
        <w:t xml:space="preserve">—see the </w:t>
      </w:r>
      <w:r w:rsidRPr="00994D5E">
        <w:rPr>
          <w:rStyle w:val="charItals"/>
        </w:rPr>
        <w:t>Integrity Commission Act 2018</w:t>
      </w:r>
      <w:r w:rsidRPr="00994D5E">
        <w:t>, dictionary.</w:t>
      </w:r>
    </w:p>
    <w:p w:rsidR="00905BDC" w:rsidRPr="00994D5E" w:rsidRDefault="00994D5E" w:rsidP="00994D5E">
      <w:pPr>
        <w:pStyle w:val="ShadedSchClause"/>
      </w:pPr>
      <w:bookmarkStart w:id="425" w:name="_Toc531696573"/>
      <w:r w:rsidRPr="00994D5E">
        <w:rPr>
          <w:rStyle w:val="CharSectNo"/>
        </w:rPr>
        <w:t>[1.53]</w:t>
      </w:r>
      <w:r w:rsidRPr="00994D5E">
        <w:tab/>
      </w:r>
      <w:r w:rsidR="00905BDC" w:rsidRPr="00994D5E">
        <w:t xml:space="preserve">Dictionary, definition of </w:t>
      </w:r>
      <w:r w:rsidR="00905BDC" w:rsidRPr="00994D5E">
        <w:rPr>
          <w:rStyle w:val="charItals"/>
        </w:rPr>
        <w:t>investigation</w:t>
      </w:r>
      <w:r w:rsidR="00905BDC" w:rsidRPr="00994D5E">
        <w:t>, paragraph (a)</w:t>
      </w:r>
      <w:bookmarkEnd w:id="425"/>
    </w:p>
    <w:p w:rsidR="00905BDC" w:rsidRPr="00994D5E" w:rsidRDefault="00905BDC" w:rsidP="00905BDC">
      <w:pPr>
        <w:pStyle w:val="direction"/>
      </w:pPr>
      <w:r w:rsidRPr="00994D5E">
        <w:t>after</w:t>
      </w:r>
    </w:p>
    <w:p w:rsidR="00905BDC" w:rsidRPr="00994D5E" w:rsidRDefault="00905BDC" w:rsidP="00905BDC">
      <w:pPr>
        <w:pStyle w:val="Amainreturn"/>
      </w:pPr>
      <w:r w:rsidRPr="00994D5E">
        <w:t>criminal activity</w:t>
      </w:r>
    </w:p>
    <w:p w:rsidR="00905BDC" w:rsidRPr="00994D5E" w:rsidRDefault="00905BDC" w:rsidP="00905BDC">
      <w:pPr>
        <w:pStyle w:val="direction"/>
      </w:pPr>
      <w:r w:rsidRPr="00994D5E">
        <w:t>insert</w:t>
      </w:r>
    </w:p>
    <w:p w:rsidR="00905BDC" w:rsidRPr="00994D5E" w:rsidRDefault="00905BDC" w:rsidP="00905BDC">
      <w:pPr>
        <w:pStyle w:val="Amainreturn"/>
      </w:pPr>
      <w:r w:rsidRPr="00994D5E">
        <w:t>or corrupt conduct</w:t>
      </w:r>
    </w:p>
    <w:p w:rsidR="00905BDC" w:rsidRPr="00994D5E" w:rsidRDefault="00994D5E" w:rsidP="00994D5E">
      <w:pPr>
        <w:pStyle w:val="ShadedSchClause"/>
      </w:pPr>
      <w:bookmarkStart w:id="426" w:name="_Toc531696574"/>
      <w:r w:rsidRPr="00994D5E">
        <w:rPr>
          <w:rStyle w:val="CharSectNo"/>
        </w:rPr>
        <w:t>[1.54]</w:t>
      </w:r>
      <w:r w:rsidRPr="00994D5E">
        <w:tab/>
      </w:r>
      <w:r w:rsidR="00905BDC" w:rsidRPr="00994D5E">
        <w:t xml:space="preserve">Dictionary, definition of </w:t>
      </w:r>
      <w:r w:rsidR="00905BDC" w:rsidRPr="00994D5E">
        <w:rPr>
          <w:rStyle w:val="charItals"/>
        </w:rPr>
        <w:t>law enforcement agency</w:t>
      </w:r>
      <w:r w:rsidR="00905BDC" w:rsidRPr="00994D5E">
        <w:t>, new paragraph (c)</w:t>
      </w:r>
      <w:bookmarkEnd w:id="426"/>
    </w:p>
    <w:p w:rsidR="00905BDC" w:rsidRPr="00994D5E" w:rsidRDefault="00905BDC" w:rsidP="00905BDC">
      <w:pPr>
        <w:pStyle w:val="direction"/>
      </w:pPr>
      <w:r w:rsidRPr="00994D5E">
        <w:t>insert</w:t>
      </w:r>
    </w:p>
    <w:p w:rsidR="00905BDC" w:rsidRPr="00994D5E" w:rsidRDefault="00905BDC" w:rsidP="00905BDC">
      <w:pPr>
        <w:pStyle w:val="Idefpara"/>
      </w:pPr>
      <w:r w:rsidRPr="00994D5E">
        <w:tab/>
        <w:t>(c)</w:t>
      </w:r>
      <w:r w:rsidRPr="00994D5E">
        <w:tab/>
        <w:t>the integrity commission.</w:t>
      </w:r>
    </w:p>
    <w:p w:rsidR="00905BDC" w:rsidRPr="00994D5E" w:rsidRDefault="00994D5E" w:rsidP="00994D5E">
      <w:pPr>
        <w:pStyle w:val="Sched-Part"/>
        <w:tabs>
          <w:tab w:val="clear" w:pos="2600"/>
        </w:tabs>
      </w:pPr>
      <w:bookmarkStart w:id="427" w:name="_Toc531696575"/>
      <w:r w:rsidRPr="00994D5E">
        <w:rPr>
          <w:rStyle w:val="CharPartNo"/>
        </w:rPr>
        <w:t>Part 1.8</w:t>
      </w:r>
      <w:r w:rsidRPr="00994D5E">
        <w:tab/>
      </w:r>
      <w:r w:rsidR="00905BDC" w:rsidRPr="00994D5E">
        <w:rPr>
          <w:rStyle w:val="CharPartText"/>
        </w:rPr>
        <w:t>Crimes (Surveillance Devices) Act 2010</w:t>
      </w:r>
      <w:bookmarkEnd w:id="427"/>
    </w:p>
    <w:p w:rsidR="00905BDC" w:rsidRPr="00994D5E" w:rsidRDefault="00994D5E" w:rsidP="00994D5E">
      <w:pPr>
        <w:pStyle w:val="ShadedSchClause"/>
      </w:pPr>
      <w:bookmarkStart w:id="428" w:name="_Toc531696576"/>
      <w:r w:rsidRPr="00994D5E">
        <w:rPr>
          <w:rStyle w:val="CharSectNo"/>
        </w:rPr>
        <w:t>[1.55]</w:t>
      </w:r>
      <w:r w:rsidRPr="00994D5E">
        <w:tab/>
      </w:r>
      <w:r w:rsidR="00905BDC" w:rsidRPr="00994D5E">
        <w:t>Section 6 (a)</w:t>
      </w:r>
      <w:bookmarkEnd w:id="428"/>
    </w:p>
    <w:p w:rsidR="00905BDC" w:rsidRPr="00994D5E" w:rsidRDefault="00905BDC" w:rsidP="00905BDC">
      <w:pPr>
        <w:pStyle w:val="direction"/>
      </w:pPr>
      <w:r w:rsidRPr="00994D5E">
        <w:t>after</w:t>
      </w:r>
    </w:p>
    <w:p w:rsidR="00905BDC" w:rsidRPr="00994D5E" w:rsidRDefault="00905BDC" w:rsidP="00905BDC">
      <w:pPr>
        <w:pStyle w:val="Amainreturn"/>
      </w:pPr>
      <w:r w:rsidRPr="00994D5E">
        <w:t>criminal</w:t>
      </w:r>
    </w:p>
    <w:p w:rsidR="00905BDC" w:rsidRPr="00994D5E" w:rsidRDefault="00905BDC" w:rsidP="00905BDC">
      <w:pPr>
        <w:pStyle w:val="direction"/>
      </w:pPr>
      <w:r w:rsidRPr="00994D5E">
        <w:t>insert</w:t>
      </w:r>
    </w:p>
    <w:p w:rsidR="00905BDC" w:rsidRPr="00994D5E" w:rsidRDefault="00905BDC" w:rsidP="00905BDC">
      <w:pPr>
        <w:pStyle w:val="Amainreturn"/>
      </w:pPr>
      <w:r w:rsidRPr="00994D5E">
        <w:t>and corrupt conduct</w:t>
      </w:r>
    </w:p>
    <w:p w:rsidR="00905BDC" w:rsidRPr="00994D5E" w:rsidRDefault="00994D5E" w:rsidP="00994D5E">
      <w:pPr>
        <w:pStyle w:val="ShadedSchClause"/>
      </w:pPr>
      <w:bookmarkStart w:id="429" w:name="_Toc531696577"/>
      <w:r w:rsidRPr="00994D5E">
        <w:rPr>
          <w:rStyle w:val="CharSectNo"/>
        </w:rPr>
        <w:t>[1.56]</w:t>
      </w:r>
      <w:r w:rsidRPr="00994D5E">
        <w:tab/>
      </w:r>
      <w:r w:rsidR="00905BDC" w:rsidRPr="00994D5E">
        <w:t>Section 8</w:t>
      </w:r>
      <w:bookmarkEnd w:id="429"/>
    </w:p>
    <w:p w:rsidR="00905BDC" w:rsidRPr="00994D5E" w:rsidRDefault="00905BDC" w:rsidP="00905BDC">
      <w:pPr>
        <w:pStyle w:val="direction"/>
      </w:pPr>
      <w:r w:rsidRPr="00994D5E">
        <w:t>after</w:t>
      </w:r>
    </w:p>
    <w:p w:rsidR="00905BDC" w:rsidRPr="00994D5E" w:rsidRDefault="00905BDC" w:rsidP="00905BDC">
      <w:pPr>
        <w:pStyle w:val="Amainreturn"/>
      </w:pPr>
      <w:r w:rsidRPr="00994D5E">
        <w:t>offence</w:t>
      </w:r>
    </w:p>
    <w:p w:rsidR="00905BDC" w:rsidRPr="00994D5E" w:rsidRDefault="00905BDC" w:rsidP="00905BDC">
      <w:pPr>
        <w:pStyle w:val="direction"/>
      </w:pPr>
      <w:r w:rsidRPr="00994D5E">
        <w:t>insert</w:t>
      </w:r>
    </w:p>
    <w:p w:rsidR="00905BDC" w:rsidRPr="00994D5E" w:rsidRDefault="00905BDC" w:rsidP="00905BDC">
      <w:pPr>
        <w:pStyle w:val="Amainreturn"/>
      </w:pPr>
      <w:r w:rsidRPr="00994D5E">
        <w:t>or corrupt conduct</w:t>
      </w:r>
    </w:p>
    <w:p w:rsidR="00905BDC" w:rsidRPr="00994D5E" w:rsidRDefault="00994D5E" w:rsidP="00994D5E">
      <w:pPr>
        <w:pStyle w:val="ShadedSchClause"/>
      </w:pPr>
      <w:bookmarkStart w:id="430" w:name="_Toc531696578"/>
      <w:r w:rsidRPr="00994D5E">
        <w:rPr>
          <w:rStyle w:val="CharSectNo"/>
        </w:rPr>
        <w:t>[1.57]</w:t>
      </w:r>
      <w:r w:rsidRPr="00994D5E">
        <w:tab/>
      </w:r>
      <w:r w:rsidR="00905BDC" w:rsidRPr="00994D5E">
        <w:t>Section 11 (1) (a)</w:t>
      </w:r>
      <w:bookmarkEnd w:id="430"/>
    </w:p>
    <w:p w:rsidR="00905BDC" w:rsidRPr="00994D5E" w:rsidRDefault="00905BDC" w:rsidP="00905BDC">
      <w:pPr>
        <w:pStyle w:val="direction"/>
      </w:pPr>
      <w:r w:rsidRPr="00994D5E">
        <w:t>substitute</w:t>
      </w:r>
    </w:p>
    <w:p w:rsidR="00905BDC" w:rsidRPr="00994D5E" w:rsidRDefault="00905BDC" w:rsidP="00905BDC">
      <w:pPr>
        <w:pStyle w:val="Ipara"/>
        <w:rPr>
          <w:lang w:eastAsia="en-AU"/>
        </w:rPr>
      </w:pPr>
      <w:r w:rsidRPr="00994D5E">
        <w:rPr>
          <w:lang w:eastAsia="en-AU"/>
        </w:rPr>
        <w:tab/>
        <w:t>(a)</w:t>
      </w:r>
      <w:r w:rsidRPr="00994D5E">
        <w:rPr>
          <w:lang w:eastAsia="en-AU"/>
        </w:rPr>
        <w:tab/>
        <w:t>either—</w:t>
      </w:r>
    </w:p>
    <w:p w:rsidR="00905BDC" w:rsidRPr="00994D5E" w:rsidRDefault="00905BDC" w:rsidP="00905BDC">
      <w:pPr>
        <w:pStyle w:val="Isubpara"/>
        <w:rPr>
          <w:lang w:eastAsia="en-AU"/>
        </w:rPr>
      </w:pPr>
      <w:r w:rsidRPr="00994D5E">
        <w:rPr>
          <w:lang w:eastAsia="en-AU"/>
        </w:rPr>
        <w:tab/>
        <w:t>(i)</w:t>
      </w:r>
      <w:r w:rsidRPr="00994D5E">
        <w:rPr>
          <w:lang w:eastAsia="en-AU"/>
        </w:rPr>
        <w:tab/>
        <w:t>a relevant offence has been, is being, is about to be, or is likely to be committed; or</w:t>
      </w:r>
    </w:p>
    <w:p w:rsidR="00905BDC" w:rsidRPr="00994D5E" w:rsidRDefault="00905BDC" w:rsidP="00905BDC">
      <w:pPr>
        <w:pStyle w:val="Isubpara"/>
        <w:rPr>
          <w:lang w:eastAsia="en-AU"/>
        </w:rPr>
      </w:pPr>
      <w:r w:rsidRPr="00994D5E">
        <w:rPr>
          <w:lang w:eastAsia="en-AU"/>
        </w:rPr>
        <w:tab/>
        <w:t>(ii)</w:t>
      </w:r>
      <w:r w:rsidRPr="00994D5E">
        <w:rPr>
          <w:lang w:eastAsia="en-AU"/>
        </w:rPr>
        <w:tab/>
        <w:t>corrupt conduct has been, is being, is about to be, or is likely to be engaged in; and</w:t>
      </w:r>
    </w:p>
    <w:p w:rsidR="00905BDC" w:rsidRPr="00994D5E" w:rsidRDefault="00994D5E" w:rsidP="00994D5E">
      <w:pPr>
        <w:pStyle w:val="ShadedSchClause"/>
      </w:pPr>
      <w:bookmarkStart w:id="431" w:name="_Toc531696579"/>
      <w:r w:rsidRPr="00994D5E">
        <w:rPr>
          <w:rStyle w:val="CharSectNo"/>
        </w:rPr>
        <w:t>[1.58]</w:t>
      </w:r>
      <w:r w:rsidRPr="00994D5E">
        <w:tab/>
      </w:r>
      <w:r w:rsidR="00905BDC" w:rsidRPr="00994D5E">
        <w:t>Section 11 (1) (b)</w:t>
      </w:r>
      <w:bookmarkEnd w:id="431"/>
    </w:p>
    <w:p w:rsidR="00905BDC" w:rsidRPr="00994D5E" w:rsidRDefault="00905BDC" w:rsidP="00905BDC">
      <w:pPr>
        <w:pStyle w:val="direction"/>
        <w:rPr>
          <w:lang w:eastAsia="en-AU"/>
        </w:rPr>
      </w:pPr>
      <w:r w:rsidRPr="00994D5E">
        <w:rPr>
          <w:lang w:eastAsia="en-AU"/>
        </w:rPr>
        <w:t>after</w:t>
      </w:r>
    </w:p>
    <w:p w:rsidR="00905BDC" w:rsidRPr="00994D5E" w:rsidRDefault="00905BDC" w:rsidP="00905BDC">
      <w:pPr>
        <w:pStyle w:val="Amainreturn"/>
        <w:rPr>
          <w:lang w:eastAsia="en-AU"/>
        </w:rPr>
      </w:pPr>
      <w:r w:rsidRPr="00994D5E">
        <w:rPr>
          <w:lang w:eastAsia="en-AU"/>
        </w:rPr>
        <w:t>offence</w:t>
      </w:r>
    </w:p>
    <w:p w:rsidR="00905BDC" w:rsidRPr="00994D5E" w:rsidRDefault="00905BDC" w:rsidP="00905BDC">
      <w:pPr>
        <w:pStyle w:val="direction"/>
        <w:rPr>
          <w:lang w:eastAsia="en-AU"/>
        </w:rPr>
      </w:pPr>
      <w:r w:rsidRPr="00994D5E">
        <w:rPr>
          <w:lang w:eastAsia="en-AU"/>
        </w:rPr>
        <w:t>insert</w:t>
      </w:r>
    </w:p>
    <w:p w:rsidR="00905BDC" w:rsidRPr="00994D5E" w:rsidRDefault="00905BDC" w:rsidP="00905BDC">
      <w:pPr>
        <w:pStyle w:val="Amainreturn"/>
        <w:rPr>
          <w:lang w:eastAsia="en-AU"/>
        </w:rPr>
      </w:pPr>
      <w:r w:rsidRPr="00994D5E">
        <w:rPr>
          <w:lang w:eastAsia="en-AU"/>
        </w:rPr>
        <w:t>or conduct</w:t>
      </w:r>
    </w:p>
    <w:p w:rsidR="00905BDC" w:rsidRPr="00994D5E" w:rsidRDefault="00994D5E" w:rsidP="00994D5E">
      <w:pPr>
        <w:pStyle w:val="ShadedSchClause"/>
      </w:pPr>
      <w:bookmarkStart w:id="432" w:name="_Toc531696580"/>
      <w:r w:rsidRPr="00994D5E">
        <w:rPr>
          <w:rStyle w:val="CharSectNo"/>
        </w:rPr>
        <w:t>[1.59]</w:t>
      </w:r>
      <w:r w:rsidRPr="00994D5E">
        <w:tab/>
      </w:r>
      <w:r w:rsidR="00905BDC" w:rsidRPr="00994D5E">
        <w:t>Section 11 (1) (c)</w:t>
      </w:r>
      <w:bookmarkEnd w:id="432"/>
    </w:p>
    <w:p w:rsidR="00905BDC" w:rsidRPr="00994D5E" w:rsidRDefault="00905BDC" w:rsidP="00905BDC">
      <w:pPr>
        <w:pStyle w:val="direction"/>
        <w:rPr>
          <w:lang w:eastAsia="en-AU"/>
        </w:rPr>
      </w:pPr>
      <w:r w:rsidRPr="00994D5E">
        <w:rPr>
          <w:lang w:eastAsia="en-AU"/>
        </w:rPr>
        <w:t>after</w:t>
      </w:r>
    </w:p>
    <w:p w:rsidR="00905BDC" w:rsidRPr="00994D5E" w:rsidRDefault="00905BDC" w:rsidP="00905BDC">
      <w:pPr>
        <w:pStyle w:val="Amainreturn"/>
        <w:rPr>
          <w:lang w:eastAsia="en-AU"/>
        </w:rPr>
      </w:pPr>
      <w:r w:rsidRPr="00994D5E">
        <w:rPr>
          <w:lang w:eastAsia="en-AU"/>
        </w:rPr>
        <w:t>offence</w:t>
      </w:r>
    </w:p>
    <w:p w:rsidR="00905BDC" w:rsidRPr="00994D5E" w:rsidRDefault="00905BDC" w:rsidP="00905BDC">
      <w:pPr>
        <w:pStyle w:val="direction"/>
        <w:rPr>
          <w:lang w:eastAsia="en-AU"/>
        </w:rPr>
      </w:pPr>
      <w:r w:rsidRPr="00994D5E">
        <w:rPr>
          <w:lang w:eastAsia="en-AU"/>
        </w:rPr>
        <w:t>insert</w:t>
      </w:r>
    </w:p>
    <w:p w:rsidR="00905BDC" w:rsidRPr="00994D5E" w:rsidRDefault="00905BDC" w:rsidP="00905BDC">
      <w:pPr>
        <w:pStyle w:val="Amainreturn"/>
        <w:rPr>
          <w:lang w:eastAsia="en-AU"/>
        </w:rPr>
      </w:pPr>
      <w:r w:rsidRPr="00994D5E">
        <w:rPr>
          <w:lang w:eastAsia="en-AU"/>
        </w:rPr>
        <w:t>or corrupt conduct</w:t>
      </w:r>
    </w:p>
    <w:p w:rsidR="00905BDC" w:rsidRPr="00994D5E" w:rsidRDefault="00994D5E" w:rsidP="00994D5E">
      <w:pPr>
        <w:pStyle w:val="ShadedSchClause"/>
      </w:pPr>
      <w:bookmarkStart w:id="433" w:name="_Toc531696581"/>
      <w:r w:rsidRPr="00994D5E">
        <w:rPr>
          <w:rStyle w:val="CharSectNo"/>
        </w:rPr>
        <w:t>[1.60]</w:t>
      </w:r>
      <w:r w:rsidRPr="00994D5E">
        <w:tab/>
      </w:r>
      <w:r w:rsidR="00905BDC" w:rsidRPr="00994D5E">
        <w:t>Section 13 (2) (a) and (e)</w:t>
      </w:r>
      <w:bookmarkEnd w:id="433"/>
    </w:p>
    <w:p w:rsidR="00905BDC" w:rsidRPr="00994D5E" w:rsidRDefault="00905BDC" w:rsidP="00905BDC">
      <w:pPr>
        <w:pStyle w:val="direction"/>
      </w:pPr>
      <w:r w:rsidRPr="00994D5E">
        <w:t>after</w:t>
      </w:r>
    </w:p>
    <w:p w:rsidR="00905BDC" w:rsidRPr="00994D5E" w:rsidRDefault="00905BDC" w:rsidP="00905BDC">
      <w:pPr>
        <w:pStyle w:val="Amainreturn"/>
      </w:pPr>
      <w:r w:rsidRPr="00994D5E">
        <w:t>offence</w:t>
      </w:r>
    </w:p>
    <w:p w:rsidR="00905BDC" w:rsidRPr="00994D5E" w:rsidRDefault="00905BDC" w:rsidP="00905BDC">
      <w:pPr>
        <w:pStyle w:val="direction"/>
      </w:pPr>
      <w:r w:rsidRPr="00994D5E">
        <w:t>insert</w:t>
      </w:r>
    </w:p>
    <w:p w:rsidR="00905BDC" w:rsidRPr="00994D5E" w:rsidRDefault="00905BDC" w:rsidP="00905BDC">
      <w:pPr>
        <w:pStyle w:val="Amainreturn"/>
      </w:pPr>
      <w:r w:rsidRPr="00994D5E">
        <w:t>or corrupt conduct</w:t>
      </w:r>
    </w:p>
    <w:p w:rsidR="00905BDC" w:rsidRPr="00994D5E" w:rsidRDefault="00994D5E" w:rsidP="00994D5E">
      <w:pPr>
        <w:pStyle w:val="ShadedSchClause"/>
      </w:pPr>
      <w:bookmarkStart w:id="434" w:name="_Toc531696582"/>
      <w:r w:rsidRPr="00994D5E">
        <w:rPr>
          <w:rStyle w:val="CharSectNo"/>
        </w:rPr>
        <w:t>[1.61]</w:t>
      </w:r>
      <w:r w:rsidRPr="00994D5E">
        <w:tab/>
      </w:r>
      <w:r w:rsidR="00905BDC" w:rsidRPr="00994D5E">
        <w:t>Section 14 (1) (b) (ii)</w:t>
      </w:r>
      <w:bookmarkEnd w:id="434"/>
    </w:p>
    <w:p w:rsidR="00905BDC" w:rsidRPr="00994D5E" w:rsidRDefault="00905BDC" w:rsidP="00905BDC">
      <w:pPr>
        <w:pStyle w:val="direction"/>
      </w:pPr>
      <w:r w:rsidRPr="00994D5E">
        <w:t>after</w:t>
      </w:r>
    </w:p>
    <w:p w:rsidR="00905BDC" w:rsidRPr="00994D5E" w:rsidRDefault="00905BDC" w:rsidP="00905BDC">
      <w:pPr>
        <w:pStyle w:val="Amainreturn"/>
      </w:pPr>
      <w:r w:rsidRPr="00994D5E">
        <w:t>offence</w:t>
      </w:r>
    </w:p>
    <w:p w:rsidR="00905BDC" w:rsidRPr="00994D5E" w:rsidRDefault="00905BDC" w:rsidP="00905BDC">
      <w:pPr>
        <w:pStyle w:val="direction"/>
      </w:pPr>
      <w:r w:rsidRPr="00994D5E">
        <w:t>insert</w:t>
      </w:r>
    </w:p>
    <w:p w:rsidR="00905BDC" w:rsidRPr="00994D5E" w:rsidRDefault="00905BDC" w:rsidP="00905BDC">
      <w:pPr>
        <w:pStyle w:val="Amainreturn"/>
      </w:pPr>
      <w:r w:rsidRPr="00994D5E">
        <w:t>or corrupt conduct</w:t>
      </w:r>
    </w:p>
    <w:p w:rsidR="00905BDC" w:rsidRPr="00994D5E" w:rsidRDefault="00994D5E" w:rsidP="00994D5E">
      <w:pPr>
        <w:pStyle w:val="ShadedSchClause"/>
      </w:pPr>
      <w:bookmarkStart w:id="435" w:name="_Toc531696583"/>
      <w:r w:rsidRPr="00994D5E">
        <w:rPr>
          <w:rStyle w:val="CharSectNo"/>
        </w:rPr>
        <w:t>[1.62]</w:t>
      </w:r>
      <w:r w:rsidRPr="00994D5E">
        <w:tab/>
      </w:r>
      <w:r w:rsidR="00905BDC" w:rsidRPr="00994D5E">
        <w:t>Section 18 (2) and (4)</w:t>
      </w:r>
      <w:bookmarkEnd w:id="435"/>
    </w:p>
    <w:p w:rsidR="00905BDC" w:rsidRPr="00994D5E" w:rsidRDefault="00905BDC" w:rsidP="00905BDC">
      <w:pPr>
        <w:pStyle w:val="direction"/>
      </w:pPr>
      <w:r w:rsidRPr="00994D5E">
        <w:t>after</w:t>
      </w:r>
    </w:p>
    <w:p w:rsidR="00905BDC" w:rsidRPr="00994D5E" w:rsidRDefault="00905BDC" w:rsidP="00905BDC">
      <w:pPr>
        <w:pStyle w:val="Amainreturn"/>
      </w:pPr>
      <w:r w:rsidRPr="00994D5E">
        <w:t>offence</w:t>
      </w:r>
    </w:p>
    <w:p w:rsidR="00905BDC" w:rsidRPr="00994D5E" w:rsidRDefault="00905BDC" w:rsidP="00905BDC">
      <w:pPr>
        <w:pStyle w:val="direction"/>
      </w:pPr>
      <w:r w:rsidRPr="00994D5E">
        <w:t>insert</w:t>
      </w:r>
    </w:p>
    <w:p w:rsidR="00905BDC" w:rsidRPr="00994D5E" w:rsidRDefault="00905BDC" w:rsidP="00905BDC">
      <w:pPr>
        <w:pStyle w:val="Amainreturn"/>
      </w:pPr>
      <w:r w:rsidRPr="00994D5E">
        <w:t>or corrupt conduct</w:t>
      </w:r>
    </w:p>
    <w:p w:rsidR="00905BDC" w:rsidRPr="00994D5E" w:rsidRDefault="00994D5E" w:rsidP="00994D5E">
      <w:pPr>
        <w:pStyle w:val="ShadedSchClause"/>
      </w:pPr>
      <w:bookmarkStart w:id="436" w:name="_Toc531696584"/>
      <w:r w:rsidRPr="00994D5E">
        <w:rPr>
          <w:rStyle w:val="CharSectNo"/>
        </w:rPr>
        <w:t>[1.63]</w:t>
      </w:r>
      <w:r w:rsidRPr="00994D5E">
        <w:tab/>
      </w:r>
      <w:r w:rsidR="00905BDC" w:rsidRPr="00994D5E">
        <w:t>New section 24A</w:t>
      </w:r>
      <w:bookmarkEnd w:id="436"/>
    </w:p>
    <w:p w:rsidR="00905BDC" w:rsidRPr="00994D5E" w:rsidRDefault="00905BDC" w:rsidP="00905BDC">
      <w:pPr>
        <w:pStyle w:val="direction"/>
      </w:pPr>
      <w:r w:rsidRPr="00994D5E">
        <w:t>in part 3, insert</w:t>
      </w:r>
    </w:p>
    <w:p w:rsidR="00905BDC" w:rsidRPr="00994D5E" w:rsidRDefault="00905BDC" w:rsidP="00905BDC">
      <w:pPr>
        <w:pStyle w:val="IH5Sec"/>
      </w:pPr>
      <w:r w:rsidRPr="00994D5E">
        <w:t>24A</w:t>
      </w:r>
      <w:r w:rsidRPr="00994D5E">
        <w:tab/>
        <w:t>Application of pt 3—integrity commission</w:t>
      </w:r>
    </w:p>
    <w:p w:rsidR="00905BDC" w:rsidRPr="00994D5E" w:rsidRDefault="00905BDC" w:rsidP="00905BDC">
      <w:pPr>
        <w:pStyle w:val="Amainreturn"/>
      </w:pPr>
      <w:r w:rsidRPr="00994D5E">
        <w:t>This part does not apply to a law enforcement agency that is the integrity commission.</w:t>
      </w:r>
    </w:p>
    <w:p w:rsidR="00905BDC" w:rsidRPr="00994D5E" w:rsidRDefault="00994D5E" w:rsidP="00994D5E">
      <w:pPr>
        <w:pStyle w:val="ShadedSchClause"/>
      </w:pPr>
      <w:bookmarkStart w:id="437" w:name="_Toc531696585"/>
      <w:r w:rsidRPr="00994D5E">
        <w:rPr>
          <w:rStyle w:val="CharSectNo"/>
        </w:rPr>
        <w:t>[1.64]</w:t>
      </w:r>
      <w:r w:rsidRPr="00994D5E">
        <w:tab/>
      </w:r>
      <w:r w:rsidR="00905BDC" w:rsidRPr="00994D5E">
        <w:t>New section 34 (7) (aa)</w:t>
      </w:r>
      <w:bookmarkEnd w:id="437"/>
    </w:p>
    <w:p w:rsidR="00905BDC" w:rsidRPr="00994D5E" w:rsidRDefault="00905BDC" w:rsidP="00905BDC">
      <w:pPr>
        <w:pStyle w:val="direction"/>
      </w:pPr>
      <w:r w:rsidRPr="00994D5E">
        <w:t>insert</w:t>
      </w:r>
    </w:p>
    <w:p w:rsidR="00905BDC" w:rsidRPr="00994D5E" w:rsidRDefault="00905BDC" w:rsidP="00905BDC">
      <w:pPr>
        <w:pStyle w:val="Ipara"/>
        <w:rPr>
          <w:lang w:eastAsia="en-AU"/>
        </w:rPr>
      </w:pPr>
      <w:r w:rsidRPr="00994D5E">
        <w:rPr>
          <w:lang w:eastAsia="en-AU"/>
        </w:rPr>
        <w:tab/>
        <w:t>(aa)</w:t>
      </w:r>
      <w:r w:rsidRPr="00994D5E">
        <w:rPr>
          <w:lang w:eastAsia="en-AU"/>
        </w:rPr>
        <w:tab/>
        <w:t xml:space="preserve">the investigation of corrupt conduct under the </w:t>
      </w:r>
      <w:r w:rsidRPr="00994D5E">
        <w:rPr>
          <w:rStyle w:val="charItals"/>
        </w:rPr>
        <w:t>Integrity Commission Act 2018</w:t>
      </w:r>
      <w:r w:rsidRPr="00994D5E">
        <w:rPr>
          <w:lang w:eastAsia="en-AU"/>
        </w:rPr>
        <w:t>;</w:t>
      </w:r>
    </w:p>
    <w:p w:rsidR="00905BDC" w:rsidRPr="00994D5E" w:rsidRDefault="00994D5E" w:rsidP="00994D5E">
      <w:pPr>
        <w:pStyle w:val="ShadedSchClause"/>
        <w:rPr>
          <w:rStyle w:val="charItals"/>
        </w:rPr>
      </w:pPr>
      <w:bookmarkStart w:id="438" w:name="_Toc531696586"/>
      <w:r w:rsidRPr="00994D5E">
        <w:rPr>
          <w:rStyle w:val="CharSectNo"/>
        </w:rPr>
        <w:t>[1.65]</w:t>
      </w:r>
      <w:r w:rsidRPr="00994D5E">
        <w:rPr>
          <w:rStyle w:val="charItals"/>
          <w:i w:val="0"/>
        </w:rPr>
        <w:tab/>
      </w:r>
      <w:r w:rsidR="00905BDC" w:rsidRPr="00994D5E">
        <w:t xml:space="preserve">Section 36 (7), definition of </w:t>
      </w:r>
      <w:r w:rsidR="00905BDC" w:rsidRPr="00994D5E">
        <w:rPr>
          <w:rStyle w:val="charItals"/>
        </w:rPr>
        <w:t>proceeding</w:t>
      </w:r>
      <w:bookmarkEnd w:id="438"/>
    </w:p>
    <w:p w:rsidR="00905BDC" w:rsidRPr="00994D5E" w:rsidRDefault="00905BDC" w:rsidP="00905BDC">
      <w:pPr>
        <w:pStyle w:val="direction"/>
      </w:pPr>
      <w:r w:rsidRPr="00994D5E">
        <w:t>substitute</w:t>
      </w:r>
    </w:p>
    <w:p w:rsidR="00905BDC" w:rsidRPr="00994D5E" w:rsidRDefault="00905BDC" w:rsidP="00994D5E">
      <w:pPr>
        <w:pStyle w:val="aDef"/>
        <w:rPr>
          <w:lang w:eastAsia="en-AU"/>
        </w:rPr>
      </w:pPr>
      <w:r w:rsidRPr="00994D5E">
        <w:rPr>
          <w:rStyle w:val="charBoldItals"/>
        </w:rPr>
        <w:t>proceeding</w:t>
      </w:r>
      <w:r w:rsidRPr="00994D5E">
        <w:rPr>
          <w:lang w:eastAsia="en-AU"/>
        </w:rPr>
        <w:t xml:space="preserve"> includes—</w:t>
      </w:r>
    </w:p>
    <w:p w:rsidR="00905BDC" w:rsidRPr="00994D5E" w:rsidRDefault="00905BDC" w:rsidP="00905BDC">
      <w:pPr>
        <w:pStyle w:val="Idefpara"/>
        <w:rPr>
          <w:lang w:eastAsia="en-AU"/>
        </w:rPr>
      </w:pPr>
      <w:r w:rsidRPr="00994D5E">
        <w:rPr>
          <w:lang w:eastAsia="en-AU"/>
        </w:rPr>
        <w:tab/>
        <w:t>(a)</w:t>
      </w:r>
      <w:r w:rsidRPr="00994D5E">
        <w:rPr>
          <w:lang w:eastAsia="en-AU"/>
        </w:rPr>
        <w:tab/>
        <w:t>a proceeding before a court, tribunal or Royal Commission; and</w:t>
      </w:r>
    </w:p>
    <w:p w:rsidR="00905BDC" w:rsidRPr="00994D5E" w:rsidRDefault="00905BDC" w:rsidP="00905BDC">
      <w:pPr>
        <w:pStyle w:val="Idefpara"/>
        <w:rPr>
          <w:lang w:eastAsia="en-AU"/>
        </w:rPr>
      </w:pPr>
      <w:r w:rsidRPr="00994D5E">
        <w:rPr>
          <w:lang w:eastAsia="en-AU"/>
        </w:rPr>
        <w:tab/>
        <w:t>(b)</w:t>
      </w:r>
      <w:r w:rsidRPr="00994D5E">
        <w:rPr>
          <w:lang w:eastAsia="en-AU"/>
        </w:rPr>
        <w:tab/>
      </w:r>
      <w:r w:rsidRPr="00994D5E">
        <w:t>an examination before the integrity commission.</w:t>
      </w:r>
    </w:p>
    <w:p w:rsidR="00905BDC" w:rsidRPr="00994D5E" w:rsidRDefault="00994D5E" w:rsidP="00994D5E">
      <w:pPr>
        <w:pStyle w:val="ShadedSchClause"/>
      </w:pPr>
      <w:bookmarkStart w:id="439" w:name="_Toc531696587"/>
      <w:r w:rsidRPr="00994D5E">
        <w:rPr>
          <w:rStyle w:val="CharSectNo"/>
        </w:rPr>
        <w:t>[1.66]</w:t>
      </w:r>
      <w:r w:rsidRPr="00994D5E">
        <w:tab/>
      </w:r>
      <w:r w:rsidR="00905BDC" w:rsidRPr="00994D5E">
        <w:t xml:space="preserve">Section 44 (3), definition of </w:t>
      </w:r>
      <w:r w:rsidR="00905BDC" w:rsidRPr="00994D5E">
        <w:rPr>
          <w:rStyle w:val="charItals"/>
        </w:rPr>
        <w:t>senior officer</w:t>
      </w:r>
      <w:r w:rsidR="00905BDC" w:rsidRPr="00994D5E">
        <w:t>, new paragraph (c)</w:t>
      </w:r>
      <w:bookmarkEnd w:id="439"/>
    </w:p>
    <w:p w:rsidR="00905BDC" w:rsidRPr="00994D5E" w:rsidRDefault="00905BDC" w:rsidP="00905BDC">
      <w:pPr>
        <w:pStyle w:val="direction"/>
      </w:pPr>
      <w:r w:rsidRPr="00994D5E">
        <w:t>insert</w:t>
      </w:r>
    </w:p>
    <w:p w:rsidR="00905BDC" w:rsidRPr="00994D5E" w:rsidRDefault="00905BDC" w:rsidP="00905BDC">
      <w:pPr>
        <w:pStyle w:val="Idefpara"/>
        <w:rPr>
          <w:lang w:val="en-US"/>
        </w:rPr>
      </w:pPr>
      <w:r w:rsidRPr="00994D5E">
        <w:rPr>
          <w:szCs w:val="28"/>
          <w:lang w:val="en-US"/>
        </w:rPr>
        <w:tab/>
        <w:t>(c)</w:t>
      </w:r>
      <w:r w:rsidRPr="00994D5E">
        <w:rPr>
          <w:szCs w:val="28"/>
          <w:lang w:val="en-US"/>
        </w:rPr>
        <w:tab/>
      </w:r>
      <w:r w:rsidRPr="00994D5E">
        <w:rPr>
          <w:lang w:val="en-US"/>
        </w:rPr>
        <w:t>in relation to the integrity commission</w:t>
      </w:r>
      <w:r w:rsidRPr="00994D5E">
        <w:rPr>
          <w:szCs w:val="28"/>
          <w:lang w:val="en-US"/>
        </w:rPr>
        <w:t>––</w:t>
      </w:r>
      <w:r w:rsidRPr="00994D5E">
        <w:rPr>
          <w:lang w:val="en-US"/>
        </w:rPr>
        <w:t>a position of the integrity commission prescribed by regulation.</w:t>
      </w:r>
    </w:p>
    <w:p w:rsidR="00905BDC" w:rsidRPr="00994D5E" w:rsidRDefault="00994D5E" w:rsidP="00994D5E">
      <w:pPr>
        <w:pStyle w:val="ShadedSchClause"/>
      </w:pPr>
      <w:bookmarkStart w:id="440" w:name="_Toc531696588"/>
      <w:r w:rsidRPr="00994D5E">
        <w:rPr>
          <w:rStyle w:val="CharSectNo"/>
        </w:rPr>
        <w:t>[1.67]</w:t>
      </w:r>
      <w:r w:rsidRPr="00994D5E">
        <w:tab/>
      </w:r>
      <w:r w:rsidR="00905BDC" w:rsidRPr="00994D5E">
        <w:t>Dictionary, note 2</w:t>
      </w:r>
      <w:bookmarkEnd w:id="440"/>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commissioner</w:t>
      </w:r>
    </w:p>
    <w:p w:rsidR="00905BDC" w:rsidRPr="00994D5E" w:rsidRDefault="00994D5E" w:rsidP="00994D5E">
      <w:pPr>
        <w:pStyle w:val="ShadedSchClause"/>
      </w:pPr>
      <w:bookmarkStart w:id="441" w:name="_Toc531696589"/>
      <w:r w:rsidRPr="00994D5E">
        <w:rPr>
          <w:rStyle w:val="CharSectNo"/>
        </w:rPr>
        <w:t>[1.68]</w:t>
      </w:r>
      <w:r w:rsidRPr="00994D5E">
        <w:tab/>
      </w:r>
      <w:r w:rsidR="00905BDC" w:rsidRPr="00994D5E">
        <w:t xml:space="preserve">Dictionary, definition of </w:t>
      </w:r>
      <w:r w:rsidR="00905BDC" w:rsidRPr="00994D5E">
        <w:rPr>
          <w:rStyle w:val="charItals"/>
        </w:rPr>
        <w:t>chief officer</w:t>
      </w:r>
      <w:r w:rsidR="00905BDC" w:rsidRPr="00994D5E">
        <w:t>, new paragraph (c)</w:t>
      </w:r>
      <w:bookmarkEnd w:id="441"/>
    </w:p>
    <w:p w:rsidR="00905BDC" w:rsidRPr="00994D5E" w:rsidRDefault="00905BDC" w:rsidP="00905BDC">
      <w:pPr>
        <w:pStyle w:val="direction"/>
      </w:pPr>
      <w:r w:rsidRPr="00994D5E">
        <w:t>insert</w:t>
      </w:r>
    </w:p>
    <w:p w:rsidR="00905BDC" w:rsidRPr="00994D5E" w:rsidRDefault="00905BDC" w:rsidP="00905BDC">
      <w:pPr>
        <w:pStyle w:val="Idefpara"/>
      </w:pPr>
      <w:r w:rsidRPr="00994D5E">
        <w:tab/>
        <w:t>(c)</w:t>
      </w:r>
      <w:r w:rsidRPr="00994D5E">
        <w:tab/>
        <w:t>in relation to the integrity commission—the integrity commissioner.</w:t>
      </w:r>
    </w:p>
    <w:p w:rsidR="00905BDC" w:rsidRPr="00994D5E" w:rsidRDefault="00994D5E" w:rsidP="00994D5E">
      <w:pPr>
        <w:pStyle w:val="ShadedSchClause"/>
      </w:pPr>
      <w:bookmarkStart w:id="442" w:name="_Toc531696590"/>
      <w:r w:rsidRPr="00994D5E">
        <w:rPr>
          <w:rStyle w:val="CharSectNo"/>
        </w:rPr>
        <w:t>[1.69]</w:t>
      </w:r>
      <w:r w:rsidRPr="00994D5E">
        <w:tab/>
      </w:r>
      <w:r w:rsidR="00905BDC" w:rsidRPr="00994D5E">
        <w:t xml:space="preserve">Dictionary, new definition of </w:t>
      </w:r>
      <w:r w:rsidR="00905BDC" w:rsidRPr="00994D5E">
        <w:rPr>
          <w:rStyle w:val="charItals"/>
        </w:rPr>
        <w:t>corrupt conduct</w:t>
      </w:r>
      <w:bookmarkEnd w:id="442"/>
    </w:p>
    <w:p w:rsidR="00905BDC" w:rsidRPr="00994D5E" w:rsidRDefault="00905BDC" w:rsidP="00905BDC">
      <w:pPr>
        <w:pStyle w:val="direction"/>
      </w:pPr>
      <w:r w:rsidRPr="00994D5E">
        <w:t>insert</w:t>
      </w:r>
    </w:p>
    <w:p w:rsidR="00905BDC" w:rsidRPr="00994D5E" w:rsidRDefault="00905BDC" w:rsidP="00994D5E">
      <w:pPr>
        <w:pStyle w:val="aDef"/>
      </w:pPr>
      <w:r w:rsidRPr="00994D5E">
        <w:rPr>
          <w:rStyle w:val="charBoldItals"/>
        </w:rPr>
        <w:t>corrupt conduct</w:t>
      </w:r>
      <w:r w:rsidRPr="00994D5E">
        <w:t xml:space="preserve">—see the </w:t>
      </w:r>
      <w:r w:rsidRPr="00994D5E">
        <w:rPr>
          <w:rStyle w:val="charItals"/>
        </w:rPr>
        <w:t>Integrity Commission Act 2018</w:t>
      </w:r>
      <w:r w:rsidRPr="00994D5E">
        <w:t>, dictionary.</w:t>
      </w:r>
    </w:p>
    <w:p w:rsidR="00905BDC" w:rsidRPr="00994D5E" w:rsidRDefault="00994D5E" w:rsidP="00994D5E">
      <w:pPr>
        <w:pStyle w:val="ShadedSchClause"/>
        <w:rPr>
          <w:rStyle w:val="charBoldItals"/>
          <w:b/>
          <w:i w:val="0"/>
        </w:rPr>
      </w:pPr>
      <w:bookmarkStart w:id="443" w:name="_Toc531696591"/>
      <w:r w:rsidRPr="00994D5E">
        <w:rPr>
          <w:rStyle w:val="CharSectNo"/>
        </w:rPr>
        <w:t>[1.70]</w:t>
      </w:r>
      <w:r w:rsidRPr="00994D5E">
        <w:rPr>
          <w:rStyle w:val="charBoldItals"/>
          <w:b/>
          <w:i w:val="0"/>
        </w:rPr>
        <w:tab/>
      </w:r>
      <w:r w:rsidR="00905BDC" w:rsidRPr="00994D5E">
        <w:t xml:space="preserve">Dictionary, definition of </w:t>
      </w:r>
      <w:r w:rsidR="00905BDC" w:rsidRPr="00994D5E">
        <w:rPr>
          <w:rStyle w:val="charItals"/>
        </w:rPr>
        <w:t>law enforcement agency</w:t>
      </w:r>
      <w:r w:rsidR="00905BDC" w:rsidRPr="00994D5E">
        <w:rPr>
          <w:rStyle w:val="charBoldItals"/>
          <w:b/>
          <w:i w:val="0"/>
        </w:rPr>
        <w:t>, new paragraph (c)</w:t>
      </w:r>
      <w:bookmarkEnd w:id="443"/>
    </w:p>
    <w:p w:rsidR="00905BDC" w:rsidRPr="00994D5E" w:rsidRDefault="00905BDC" w:rsidP="00905BDC">
      <w:pPr>
        <w:pStyle w:val="direction"/>
      </w:pPr>
      <w:r w:rsidRPr="00994D5E">
        <w:t>insert</w:t>
      </w:r>
    </w:p>
    <w:p w:rsidR="00905BDC" w:rsidRPr="00994D5E" w:rsidRDefault="00905BDC" w:rsidP="00905BDC">
      <w:pPr>
        <w:pStyle w:val="Idefpara"/>
      </w:pPr>
      <w:r w:rsidRPr="00994D5E">
        <w:tab/>
        <w:t>(c)</w:t>
      </w:r>
      <w:r w:rsidRPr="00994D5E">
        <w:tab/>
        <w:t>the integrity commission.</w:t>
      </w:r>
    </w:p>
    <w:p w:rsidR="00905BDC" w:rsidRPr="00994D5E" w:rsidRDefault="00994D5E" w:rsidP="00994D5E">
      <w:pPr>
        <w:pStyle w:val="ShadedSchClause"/>
        <w:rPr>
          <w:rStyle w:val="charBoldItals"/>
          <w:b/>
          <w:i w:val="0"/>
        </w:rPr>
      </w:pPr>
      <w:bookmarkStart w:id="444" w:name="_Toc531696592"/>
      <w:r w:rsidRPr="00994D5E">
        <w:rPr>
          <w:rStyle w:val="CharSectNo"/>
        </w:rPr>
        <w:t>[1.71]</w:t>
      </w:r>
      <w:r w:rsidRPr="00994D5E">
        <w:rPr>
          <w:rStyle w:val="charBoldItals"/>
          <w:b/>
          <w:i w:val="0"/>
        </w:rPr>
        <w:tab/>
      </w:r>
      <w:r w:rsidR="00905BDC" w:rsidRPr="00994D5E">
        <w:t xml:space="preserve">Dictionary, definition of </w:t>
      </w:r>
      <w:r w:rsidR="00905BDC" w:rsidRPr="00994D5E">
        <w:rPr>
          <w:rStyle w:val="charItals"/>
        </w:rPr>
        <w:t>law enforcement officer</w:t>
      </w:r>
      <w:r w:rsidR="00905BDC" w:rsidRPr="00994D5E">
        <w:rPr>
          <w:rStyle w:val="charBoldItals"/>
          <w:b/>
          <w:i w:val="0"/>
        </w:rPr>
        <w:t>, new paragraph (a) (iii)</w:t>
      </w:r>
      <w:bookmarkEnd w:id="444"/>
    </w:p>
    <w:p w:rsidR="00905BDC" w:rsidRPr="00994D5E" w:rsidRDefault="00905BDC" w:rsidP="00905BDC">
      <w:pPr>
        <w:pStyle w:val="direction"/>
      </w:pPr>
      <w:r w:rsidRPr="00994D5E">
        <w:t>insert</w:t>
      </w:r>
    </w:p>
    <w:p w:rsidR="00905BDC" w:rsidRPr="00994D5E" w:rsidRDefault="00905BDC" w:rsidP="00905BDC">
      <w:pPr>
        <w:pStyle w:val="Idefsubpara"/>
      </w:pPr>
      <w:r w:rsidRPr="00994D5E">
        <w:tab/>
        <w:t>(iii)</w:t>
      </w:r>
      <w:r w:rsidRPr="00994D5E">
        <w:tab/>
        <w:t xml:space="preserve">an investigator under the </w:t>
      </w:r>
      <w:r w:rsidRPr="00994D5E">
        <w:rPr>
          <w:rStyle w:val="charItals"/>
        </w:rPr>
        <w:t>Integrity Commission Act 2018</w:t>
      </w:r>
      <w:r w:rsidRPr="00994D5E">
        <w:t>; and</w:t>
      </w:r>
    </w:p>
    <w:p w:rsidR="00905BDC" w:rsidRPr="00994D5E" w:rsidRDefault="00994D5E" w:rsidP="00994D5E">
      <w:pPr>
        <w:pStyle w:val="ShadedSchClause"/>
      </w:pPr>
      <w:bookmarkStart w:id="445" w:name="_Toc531696593"/>
      <w:r w:rsidRPr="00994D5E">
        <w:rPr>
          <w:rStyle w:val="CharSectNo"/>
        </w:rPr>
        <w:t>[1.72]</w:t>
      </w:r>
      <w:r w:rsidRPr="00994D5E">
        <w:tab/>
      </w:r>
      <w:r w:rsidR="00905BDC" w:rsidRPr="00994D5E">
        <w:t xml:space="preserve">Dictionary, definition of </w:t>
      </w:r>
      <w:r w:rsidR="00905BDC" w:rsidRPr="00994D5E">
        <w:rPr>
          <w:rStyle w:val="charItals"/>
        </w:rPr>
        <w:t>relevant proceeding</w:t>
      </w:r>
      <w:r w:rsidR="00905BDC" w:rsidRPr="00994D5E">
        <w:t>, new paragraph (ea)</w:t>
      </w:r>
      <w:bookmarkEnd w:id="445"/>
    </w:p>
    <w:p w:rsidR="00905BDC" w:rsidRPr="00994D5E" w:rsidRDefault="00905BDC" w:rsidP="00905BDC">
      <w:pPr>
        <w:pStyle w:val="direction"/>
      </w:pPr>
      <w:r w:rsidRPr="00994D5E">
        <w:t>insert</w:t>
      </w:r>
    </w:p>
    <w:p w:rsidR="00905BDC" w:rsidRPr="00994D5E" w:rsidRDefault="00905BDC" w:rsidP="00905BDC">
      <w:pPr>
        <w:pStyle w:val="Idefpara"/>
        <w:rPr>
          <w:lang w:eastAsia="en-AU"/>
        </w:rPr>
      </w:pPr>
      <w:r w:rsidRPr="00994D5E">
        <w:rPr>
          <w:lang w:eastAsia="en-AU"/>
        </w:rPr>
        <w:tab/>
        <w:t>(ea)</w:t>
      </w:r>
      <w:r w:rsidRPr="00994D5E">
        <w:rPr>
          <w:lang w:eastAsia="en-AU"/>
        </w:rPr>
        <w:tab/>
      </w:r>
      <w:r w:rsidRPr="00994D5E">
        <w:t>an examination before the integrity commission;</w:t>
      </w:r>
    </w:p>
    <w:p w:rsidR="00905BDC" w:rsidRPr="00994D5E" w:rsidRDefault="00994D5E" w:rsidP="00994D5E">
      <w:pPr>
        <w:pStyle w:val="Sched-Part"/>
        <w:tabs>
          <w:tab w:val="clear" w:pos="2600"/>
        </w:tabs>
      </w:pPr>
      <w:bookmarkStart w:id="446" w:name="_Toc531696594"/>
      <w:r w:rsidRPr="00994D5E">
        <w:rPr>
          <w:rStyle w:val="CharPartNo"/>
        </w:rPr>
        <w:t>Part 1.9</w:t>
      </w:r>
      <w:r w:rsidRPr="00994D5E">
        <w:tab/>
      </w:r>
      <w:r w:rsidR="00905BDC" w:rsidRPr="00994D5E">
        <w:rPr>
          <w:rStyle w:val="CharPartText"/>
        </w:rPr>
        <w:t>Criminal Code 2002</w:t>
      </w:r>
      <w:bookmarkEnd w:id="446"/>
    </w:p>
    <w:p w:rsidR="00905BDC" w:rsidRPr="00994D5E" w:rsidRDefault="00994D5E" w:rsidP="00994D5E">
      <w:pPr>
        <w:pStyle w:val="ShadedSchClause"/>
      </w:pPr>
      <w:bookmarkStart w:id="447" w:name="_Toc531696595"/>
      <w:r w:rsidRPr="00994D5E">
        <w:rPr>
          <w:rStyle w:val="CharSectNo"/>
        </w:rPr>
        <w:t>[1.73]</w:t>
      </w:r>
      <w:r w:rsidRPr="00994D5E">
        <w:tab/>
      </w:r>
      <w:r w:rsidR="00905BDC" w:rsidRPr="00994D5E">
        <w:t xml:space="preserve">Section 300, definition of </w:t>
      </w:r>
      <w:r w:rsidR="00905BDC" w:rsidRPr="00994D5E">
        <w:rPr>
          <w:rStyle w:val="charItals"/>
        </w:rPr>
        <w:t>territory public official</w:t>
      </w:r>
      <w:r w:rsidR="00905BDC" w:rsidRPr="00994D5E">
        <w:t>, new paragraph (aa)</w:t>
      </w:r>
      <w:bookmarkEnd w:id="447"/>
    </w:p>
    <w:p w:rsidR="00905BDC" w:rsidRPr="00994D5E" w:rsidRDefault="00905BDC" w:rsidP="00905BDC">
      <w:pPr>
        <w:pStyle w:val="direction"/>
      </w:pPr>
      <w:r w:rsidRPr="00994D5E">
        <w:t>insert</w:t>
      </w:r>
    </w:p>
    <w:p w:rsidR="00905BDC" w:rsidRPr="00994D5E" w:rsidRDefault="00905BDC" w:rsidP="00905BDC">
      <w:pPr>
        <w:pStyle w:val="Idefpara"/>
      </w:pPr>
      <w:r w:rsidRPr="00994D5E">
        <w:tab/>
        <w:t>(aa)</w:t>
      </w:r>
      <w:r w:rsidRPr="00994D5E">
        <w:tab/>
        <w:t xml:space="preserve">a person employed under the </w:t>
      </w:r>
      <w:hyperlink r:id="rId207" w:tooltip="A1989-19" w:history="1">
        <w:r w:rsidR="00703EE8" w:rsidRPr="00994D5E">
          <w:rPr>
            <w:rStyle w:val="charCitHyperlinkItal"/>
          </w:rPr>
          <w:t>Legislative Assembly (Members’ Staff) Act 1989</w:t>
        </w:r>
      </w:hyperlink>
      <w:r w:rsidRPr="00994D5E">
        <w:t>;</w:t>
      </w:r>
    </w:p>
    <w:p w:rsidR="00905BDC" w:rsidRPr="00994D5E" w:rsidRDefault="00994D5E" w:rsidP="00994D5E">
      <w:pPr>
        <w:pStyle w:val="Sched-Part"/>
        <w:tabs>
          <w:tab w:val="clear" w:pos="2600"/>
        </w:tabs>
      </w:pPr>
      <w:bookmarkStart w:id="448" w:name="_Toc531696596"/>
      <w:r w:rsidRPr="00994D5E">
        <w:rPr>
          <w:rStyle w:val="CharPartNo"/>
        </w:rPr>
        <w:t>Part 1.10</w:t>
      </w:r>
      <w:r w:rsidRPr="00994D5E">
        <w:tab/>
      </w:r>
      <w:r w:rsidR="00905BDC" w:rsidRPr="00994D5E">
        <w:rPr>
          <w:rStyle w:val="CharPartText"/>
        </w:rPr>
        <w:t>Freedom of Information Act 2016</w:t>
      </w:r>
      <w:bookmarkEnd w:id="448"/>
    </w:p>
    <w:p w:rsidR="008F020E" w:rsidRPr="00994D5E" w:rsidRDefault="00994D5E" w:rsidP="00994D5E">
      <w:pPr>
        <w:pStyle w:val="ShadedSchClause"/>
      </w:pPr>
      <w:bookmarkStart w:id="449" w:name="_Toc531696597"/>
      <w:r w:rsidRPr="00994D5E">
        <w:rPr>
          <w:rStyle w:val="CharSectNo"/>
        </w:rPr>
        <w:t>[1.74]</w:t>
      </w:r>
      <w:r w:rsidRPr="00994D5E">
        <w:tab/>
      </w:r>
      <w:r w:rsidR="008F020E" w:rsidRPr="00994D5E">
        <w:t>Schedule 1, new section 1.1B</w:t>
      </w:r>
      <w:bookmarkEnd w:id="449"/>
    </w:p>
    <w:p w:rsidR="008F020E" w:rsidRPr="00994D5E" w:rsidRDefault="008F020E" w:rsidP="008F020E">
      <w:pPr>
        <w:pStyle w:val="direction"/>
      </w:pPr>
      <w:r w:rsidRPr="00994D5E">
        <w:t>insert</w:t>
      </w:r>
    </w:p>
    <w:p w:rsidR="00767C77" w:rsidRPr="00994D5E" w:rsidRDefault="00767C77" w:rsidP="00767C77">
      <w:pPr>
        <w:pStyle w:val="ISchclauseheading"/>
      </w:pPr>
      <w:r w:rsidRPr="00994D5E">
        <w:t>1.1B</w:t>
      </w:r>
      <w:r w:rsidRPr="00994D5E">
        <w:tab/>
        <w:t>Information in possession of integrity commission or inspector of the integrity commission</w:t>
      </w:r>
    </w:p>
    <w:p w:rsidR="008F020E" w:rsidRPr="00994D5E" w:rsidRDefault="008F020E" w:rsidP="008F020E">
      <w:pPr>
        <w:pStyle w:val="Amainreturn"/>
      </w:pPr>
      <w:r w:rsidRPr="00994D5E">
        <w:t>Information in the possession of the integrity commission, or the integrity commission inspector</w:t>
      </w:r>
      <w:r w:rsidRPr="00994D5E">
        <w:rPr>
          <w:rStyle w:val="charItals"/>
          <w:i w:val="0"/>
        </w:rPr>
        <w:t xml:space="preserve">, </w:t>
      </w:r>
      <w:r w:rsidRPr="00994D5E">
        <w:t>unless the information is administrative in nature.</w:t>
      </w:r>
    </w:p>
    <w:p w:rsidR="00BD15E3" w:rsidRPr="00994D5E" w:rsidRDefault="00994D5E" w:rsidP="00994D5E">
      <w:pPr>
        <w:pStyle w:val="ShadedSchClause"/>
      </w:pPr>
      <w:bookmarkStart w:id="450" w:name="_Toc531696598"/>
      <w:r w:rsidRPr="00994D5E">
        <w:rPr>
          <w:rStyle w:val="CharSectNo"/>
        </w:rPr>
        <w:t>[1.75]</w:t>
      </w:r>
      <w:r w:rsidRPr="00994D5E">
        <w:tab/>
      </w:r>
      <w:r w:rsidR="00BD15E3" w:rsidRPr="00994D5E">
        <w:t>Schedule 2, section 2.2 (a) (xiv)</w:t>
      </w:r>
      <w:bookmarkEnd w:id="450"/>
    </w:p>
    <w:p w:rsidR="00BD15E3" w:rsidRPr="00994D5E" w:rsidRDefault="00BD15E3" w:rsidP="00BD15E3">
      <w:pPr>
        <w:pStyle w:val="direction"/>
      </w:pPr>
      <w:r w:rsidRPr="00994D5E">
        <w:t>substitute</w:t>
      </w:r>
    </w:p>
    <w:p w:rsidR="00BD15E3" w:rsidRPr="00994D5E" w:rsidRDefault="00BD15E3" w:rsidP="00BD15E3">
      <w:pPr>
        <w:pStyle w:val="Isubpara"/>
      </w:pPr>
      <w:r w:rsidRPr="00994D5E">
        <w:tab/>
        <w:t>(xiv)</w:t>
      </w:r>
      <w:r w:rsidRPr="00994D5E">
        <w:tab/>
        <w:t>prejudice the conduct of considerations, investigations, audits or reviews by the ombudsman, auditor-general, integrity commission, integrity commission inspector</w:t>
      </w:r>
      <w:r w:rsidRPr="00994D5E">
        <w:rPr>
          <w:rStyle w:val="charItals"/>
          <w:i w:val="0"/>
        </w:rPr>
        <w:t xml:space="preserve"> or</w:t>
      </w:r>
      <w:r w:rsidRPr="00994D5E">
        <w:t xml:space="preserve"> human rights commission;</w:t>
      </w:r>
    </w:p>
    <w:p w:rsidR="00905BDC" w:rsidRPr="00994D5E" w:rsidRDefault="00994D5E" w:rsidP="00994D5E">
      <w:pPr>
        <w:pStyle w:val="ShadedSchClause"/>
      </w:pPr>
      <w:bookmarkStart w:id="451" w:name="_Toc531696599"/>
      <w:r w:rsidRPr="00994D5E">
        <w:rPr>
          <w:rStyle w:val="CharSectNo"/>
        </w:rPr>
        <w:t>[1.76]</w:t>
      </w:r>
      <w:r w:rsidRPr="00994D5E">
        <w:tab/>
      </w:r>
      <w:r w:rsidR="00905BDC" w:rsidRPr="00994D5E">
        <w:t>Dictionary, note 2</w:t>
      </w:r>
      <w:bookmarkEnd w:id="451"/>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w:t>
      </w:r>
    </w:p>
    <w:p w:rsidR="00F47378" w:rsidRPr="00994D5E" w:rsidRDefault="00994D5E" w:rsidP="00994D5E">
      <w:pPr>
        <w:pStyle w:val="ShadedSchClause"/>
      </w:pPr>
      <w:bookmarkStart w:id="452" w:name="_Toc531696600"/>
      <w:r w:rsidRPr="00994D5E">
        <w:rPr>
          <w:rStyle w:val="CharSectNo"/>
        </w:rPr>
        <w:t>[1.77]</w:t>
      </w:r>
      <w:r w:rsidRPr="00994D5E">
        <w:tab/>
      </w:r>
      <w:r w:rsidR="00F47378" w:rsidRPr="00994D5E">
        <w:t xml:space="preserve">Dictionary, new definition of </w:t>
      </w:r>
      <w:r w:rsidR="00F47378" w:rsidRPr="00994D5E">
        <w:rPr>
          <w:i/>
        </w:rPr>
        <w:t>integrity commission inspector</w:t>
      </w:r>
      <w:bookmarkEnd w:id="452"/>
    </w:p>
    <w:p w:rsidR="00F47378" w:rsidRPr="00994D5E" w:rsidRDefault="00F47378" w:rsidP="00F47378">
      <w:pPr>
        <w:pStyle w:val="direction"/>
      </w:pPr>
      <w:r w:rsidRPr="00994D5E">
        <w:t>insert</w:t>
      </w:r>
    </w:p>
    <w:p w:rsidR="00F47378" w:rsidRPr="00994D5E" w:rsidRDefault="00F47378" w:rsidP="00994D5E">
      <w:pPr>
        <w:pStyle w:val="aDef"/>
      </w:pPr>
      <w:r w:rsidRPr="00994D5E">
        <w:rPr>
          <w:b/>
          <w:i/>
        </w:rPr>
        <w:t>integrity commission inspector</w:t>
      </w:r>
      <w:r w:rsidRPr="00994D5E">
        <w:t xml:space="preserve"> means the inspector of the integrity commission under the </w:t>
      </w:r>
      <w:r w:rsidRPr="00994D5E">
        <w:rPr>
          <w:rStyle w:val="charItals"/>
        </w:rPr>
        <w:t>Integrity Commission Act 2018</w:t>
      </w:r>
      <w:r w:rsidRPr="00994D5E">
        <w:rPr>
          <w:rStyle w:val="charItals"/>
          <w:i w:val="0"/>
        </w:rPr>
        <w:t>.</w:t>
      </w:r>
    </w:p>
    <w:p w:rsidR="00905BDC" w:rsidRPr="00994D5E" w:rsidRDefault="00994D5E" w:rsidP="00994D5E">
      <w:pPr>
        <w:pStyle w:val="Sched-Part"/>
        <w:tabs>
          <w:tab w:val="clear" w:pos="2600"/>
        </w:tabs>
      </w:pPr>
      <w:bookmarkStart w:id="453" w:name="_Toc531696601"/>
      <w:r w:rsidRPr="00994D5E">
        <w:rPr>
          <w:rStyle w:val="CharPartNo"/>
        </w:rPr>
        <w:t>Part 1.11</w:t>
      </w:r>
      <w:r w:rsidRPr="00994D5E">
        <w:tab/>
      </w:r>
      <w:r w:rsidR="00905BDC" w:rsidRPr="00994D5E">
        <w:rPr>
          <w:rStyle w:val="CharPartText"/>
        </w:rPr>
        <w:t>Gambling and Racing Control Act 1999</w:t>
      </w:r>
      <w:bookmarkEnd w:id="453"/>
    </w:p>
    <w:p w:rsidR="00905BDC" w:rsidRPr="00994D5E" w:rsidRDefault="00994D5E" w:rsidP="00994D5E">
      <w:pPr>
        <w:pStyle w:val="ShadedSchClause"/>
      </w:pPr>
      <w:bookmarkStart w:id="454" w:name="_Toc531696602"/>
      <w:r w:rsidRPr="00994D5E">
        <w:rPr>
          <w:rStyle w:val="CharSectNo"/>
        </w:rPr>
        <w:t>[1.78]</w:t>
      </w:r>
      <w:r w:rsidRPr="00994D5E">
        <w:tab/>
      </w:r>
      <w:r w:rsidR="00905BDC" w:rsidRPr="00994D5E">
        <w:t>New section 37 (d) (xiiia)</w:t>
      </w:r>
      <w:bookmarkEnd w:id="454"/>
    </w:p>
    <w:p w:rsidR="00905BDC" w:rsidRPr="00994D5E" w:rsidRDefault="00905BDC" w:rsidP="00905BDC">
      <w:pPr>
        <w:pStyle w:val="direction"/>
      </w:pPr>
      <w:r w:rsidRPr="00994D5E">
        <w:t>insert</w:t>
      </w:r>
    </w:p>
    <w:p w:rsidR="00905BDC" w:rsidRPr="00994D5E" w:rsidRDefault="00905BDC" w:rsidP="00905BDC">
      <w:pPr>
        <w:pStyle w:val="Isubpara"/>
      </w:pPr>
      <w:r w:rsidRPr="00994D5E">
        <w:tab/>
        <w:t>(xiiia)</w:t>
      </w:r>
      <w:r w:rsidRPr="00994D5E">
        <w:tab/>
        <w:t>the integrity commission;</w:t>
      </w:r>
    </w:p>
    <w:p w:rsidR="00905BDC" w:rsidRPr="00994D5E" w:rsidRDefault="00994D5E" w:rsidP="00994D5E">
      <w:pPr>
        <w:pStyle w:val="ShadedSchClause"/>
      </w:pPr>
      <w:bookmarkStart w:id="455" w:name="_Toc531696603"/>
      <w:r w:rsidRPr="00994D5E">
        <w:rPr>
          <w:rStyle w:val="CharSectNo"/>
        </w:rPr>
        <w:t>[1.79]</w:t>
      </w:r>
      <w:r w:rsidRPr="00994D5E">
        <w:tab/>
      </w:r>
      <w:r w:rsidR="00905BDC" w:rsidRPr="00994D5E">
        <w:t>Dictionary, note 2</w:t>
      </w:r>
      <w:bookmarkEnd w:id="455"/>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w:t>
      </w:r>
    </w:p>
    <w:p w:rsidR="00905BDC" w:rsidRPr="00994D5E" w:rsidRDefault="00994D5E" w:rsidP="00994D5E">
      <w:pPr>
        <w:pStyle w:val="Sched-Part"/>
        <w:tabs>
          <w:tab w:val="clear" w:pos="2600"/>
        </w:tabs>
      </w:pPr>
      <w:bookmarkStart w:id="456" w:name="_Toc531696604"/>
      <w:r w:rsidRPr="00994D5E">
        <w:rPr>
          <w:rStyle w:val="CharPartNo"/>
        </w:rPr>
        <w:t>Part 1.12</w:t>
      </w:r>
      <w:r w:rsidRPr="00994D5E">
        <w:tab/>
      </w:r>
      <w:r w:rsidR="00905BDC" w:rsidRPr="00994D5E">
        <w:rPr>
          <w:rStyle w:val="CharPartText"/>
        </w:rPr>
        <w:t>Government Procurement Act 2001</w:t>
      </w:r>
      <w:bookmarkEnd w:id="456"/>
    </w:p>
    <w:p w:rsidR="00905BDC" w:rsidRPr="00994D5E" w:rsidRDefault="00994D5E" w:rsidP="00994D5E">
      <w:pPr>
        <w:pStyle w:val="ShadedSchClause"/>
      </w:pPr>
      <w:bookmarkStart w:id="457" w:name="_Toc531696605"/>
      <w:r w:rsidRPr="00994D5E">
        <w:rPr>
          <w:rStyle w:val="CharSectNo"/>
        </w:rPr>
        <w:t>[1.80]</w:t>
      </w:r>
      <w:r w:rsidRPr="00994D5E">
        <w:tab/>
      </w:r>
      <w:r w:rsidR="00905BDC" w:rsidRPr="00994D5E">
        <w:t>Schedule 1, new subsection (3) (h)</w:t>
      </w:r>
      <w:bookmarkEnd w:id="457"/>
    </w:p>
    <w:p w:rsidR="00905BDC" w:rsidRPr="00994D5E" w:rsidRDefault="00905BDC" w:rsidP="00905BDC">
      <w:pPr>
        <w:pStyle w:val="direction"/>
      </w:pPr>
      <w:r w:rsidRPr="00994D5E">
        <w:t>insert</w:t>
      </w:r>
    </w:p>
    <w:p w:rsidR="00905BDC" w:rsidRPr="00994D5E" w:rsidRDefault="00905BDC" w:rsidP="00905BDC">
      <w:pPr>
        <w:pStyle w:val="Ipara"/>
      </w:pPr>
      <w:r w:rsidRPr="00994D5E">
        <w:tab/>
        <w:t>(h)</w:t>
      </w:r>
      <w:r w:rsidRPr="00994D5E">
        <w:tab/>
        <w:t>is disclosed to the integrity commissioner.</w:t>
      </w:r>
    </w:p>
    <w:p w:rsidR="00905BDC" w:rsidRPr="00994D5E" w:rsidRDefault="00994D5E" w:rsidP="00994D5E">
      <w:pPr>
        <w:pStyle w:val="ShadedSchClause"/>
      </w:pPr>
      <w:bookmarkStart w:id="458" w:name="_Toc531696606"/>
      <w:r w:rsidRPr="00994D5E">
        <w:rPr>
          <w:rStyle w:val="CharSectNo"/>
        </w:rPr>
        <w:t>[1.81]</w:t>
      </w:r>
      <w:r w:rsidRPr="00994D5E">
        <w:tab/>
      </w:r>
      <w:r w:rsidR="00905BDC" w:rsidRPr="00994D5E">
        <w:t>Dictionary, note 2</w:t>
      </w:r>
      <w:bookmarkEnd w:id="458"/>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commissioner</w:t>
      </w:r>
    </w:p>
    <w:p w:rsidR="00905BDC" w:rsidRPr="00994D5E" w:rsidRDefault="00994D5E" w:rsidP="00994D5E">
      <w:pPr>
        <w:pStyle w:val="Sched-Part"/>
        <w:tabs>
          <w:tab w:val="clear" w:pos="2600"/>
        </w:tabs>
      </w:pPr>
      <w:bookmarkStart w:id="459" w:name="_Toc531696607"/>
      <w:r w:rsidRPr="00994D5E">
        <w:rPr>
          <w:rStyle w:val="CharPartNo"/>
        </w:rPr>
        <w:t>Part 1.13</w:t>
      </w:r>
      <w:r w:rsidRPr="00994D5E">
        <w:tab/>
      </w:r>
      <w:r w:rsidR="00905BDC" w:rsidRPr="00994D5E">
        <w:rPr>
          <w:rStyle w:val="CharPartText"/>
        </w:rPr>
        <w:t>Information Privacy Act 2014</w:t>
      </w:r>
      <w:bookmarkEnd w:id="459"/>
    </w:p>
    <w:p w:rsidR="00905BDC" w:rsidRPr="00994D5E" w:rsidRDefault="00994D5E" w:rsidP="00994D5E">
      <w:pPr>
        <w:pStyle w:val="ShadedSchClause"/>
      </w:pPr>
      <w:bookmarkStart w:id="460" w:name="_Toc531696608"/>
      <w:r w:rsidRPr="00994D5E">
        <w:rPr>
          <w:rStyle w:val="CharSectNo"/>
        </w:rPr>
        <w:t>[1.82]</w:t>
      </w:r>
      <w:r w:rsidRPr="00994D5E">
        <w:tab/>
      </w:r>
      <w:r w:rsidR="00905BDC" w:rsidRPr="00994D5E">
        <w:t xml:space="preserve">Section 14, definition of </w:t>
      </w:r>
      <w:r w:rsidR="00905BDC" w:rsidRPr="00994D5E">
        <w:rPr>
          <w:rStyle w:val="charItals"/>
        </w:rPr>
        <w:t>enforcement body</w:t>
      </w:r>
      <w:r w:rsidR="00905BDC" w:rsidRPr="00994D5E">
        <w:t>, new paragraph (fa)</w:t>
      </w:r>
      <w:bookmarkEnd w:id="460"/>
    </w:p>
    <w:p w:rsidR="00905BDC" w:rsidRPr="00994D5E" w:rsidRDefault="00905BDC" w:rsidP="00905BDC">
      <w:pPr>
        <w:pStyle w:val="direction"/>
      </w:pPr>
      <w:r w:rsidRPr="00994D5E">
        <w:t>insert</w:t>
      </w:r>
    </w:p>
    <w:p w:rsidR="00905BDC" w:rsidRPr="00994D5E" w:rsidRDefault="00905BDC" w:rsidP="00905BDC">
      <w:pPr>
        <w:pStyle w:val="Idefpara"/>
      </w:pPr>
      <w:r w:rsidRPr="00994D5E">
        <w:tab/>
        <w:t>(fa)</w:t>
      </w:r>
      <w:r w:rsidRPr="00994D5E">
        <w:tab/>
        <w:t>the integrity commission;</w:t>
      </w:r>
    </w:p>
    <w:p w:rsidR="00905BDC" w:rsidRPr="00994D5E" w:rsidRDefault="00994D5E" w:rsidP="00994D5E">
      <w:pPr>
        <w:pStyle w:val="ShadedSchClause"/>
      </w:pPr>
      <w:bookmarkStart w:id="461" w:name="_Toc531696609"/>
      <w:r w:rsidRPr="00994D5E">
        <w:rPr>
          <w:rStyle w:val="CharSectNo"/>
        </w:rPr>
        <w:t>[1.83]</w:t>
      </w:r>
      <w:r w:rsidRPr="00994D5E">
        <w:tab/>
      </w:r>
      <w:r w:rsidR="00905BDC" w:rsidRPr="00994D5E">
        <w:t xml:space="preserve">Section 14, definition of </w:t>
      </w:r>
      <w:r w:rsidR="00905BDC" w:rsidRPr="00994D5E">
        <w:rPr>
          <w:rStyle w:val="charItals"/>
        </w:rPr>
        <w:t>enforcement</w:t>
      </w:r>
      <w:r w:rsidR="00905BDC" w:rsidRPr="00994D5E">
        <w:rPr>
          <w:rStyle w:val="charItals"/>
        </w:rPr>
        <w:noBreakHyphen/>
        <w:t>related activity</w:t>
      </w:r>
      <w:r w:rsidR="00905BDC" w:rsidRPr="00994D5E">
        <w:t>, new paragraph (fa)</w:t>
      </w:r>
      <w:bookmarkEnd w:id="461"/>
    </w:p>
    <w:p w:rsidR="00905BDC" w:rsidRPr="00994D5E" w:rsidRDefault="00905BDC" w:rsidP="00905BDC">
      <w:pPr>
        <w:pStyle w:val="direction"/>
      </w:pPr>
      <w:r w:rsidRPr="00994D5E">
        <w:t>insert</w:t>
      </w:r>
    </w:p>
    <w:p w:rsidR="00905BDC" w:rsidRPr="00994D5E" w:rsidRDefault="00905BDC" w:rsidP="00905BDC">
      <w:pPr>
        <w:pStyle w:val="Idefpara"/>
      </w:pPr>
      <w:r w:rsidRPr="00994D5E">
        <w:tab/>
        <w:t>(fa)</w:t>
      </w:r>
      <w:r w:rsidRPr="00994D5E">
        <w:tab/>
        <w:t>the prevention, detection or investigation of corrupt conduct; or</w:t>
      </w:r>
    </w:p>
    <w:p w:rsidR="00905BDC" w:rsidRPr="00994D5E" w:rsidRDefault="00994D5E" w:rsidP="00994D5E">
      <w:pPr>
        <w:pStyle w:val="ShadedSchClause"/>
      </w:pPr>
      <w:bookmarkStart w:id="462" w:name="_Toc531696610"/>
      <w:r w:rsidRPr="00994D5E">
        <w:rPr>
          <w:rStyle w:val="CharSectNo"/>
        </w:rPr>
        <w:t>[1.84]</w:t>
      </w:r>
      <w:r w:rsidRPr="00994D5E">
        <w:tab/>
      </w:r>
      <w:r w:rsidR="00905BDC" w:rsidRPr="00994D5E">
        <w:t>Dictionary, note 2</w:t>
      </w:r>
      <w:bookmarkEnd w:id="462"/>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w:t>
      </w:r>
    </w:p>
    <w:p w:rsidR="00905BDC" w:rsidRPr="00994D5E" w:rsidRDefault="00994D5E" w:rsidP="00994D5E">
      <w:pPr>
        <w:pStyle w:val="Sched-Part"/>
        <w:tabs>
          <w:tab w:val="clear" w:pos="2600"/>
        </w:tabs>
      </w:pPr>
      <w:bookmarkStart w:id="463" w:name="_Toc531696611"/>
      <w:r w:rsidRPr="00994D5E">
        <w:rPr>
          <w:rStyle w:val="CharPartNo"/>
        </w:rPr>
        <w:t>Part 1.14</w:t>
      </w:r>
      <w:r w:rsidRPr="00994D5E">
        <w:tab/>
      </w:r>
      <w:r w:rsidR="00905BDC" w:rsidRPr="00994D5E">
        <w:rPr>
          <w:rStyle w:val="CharPartText"/>
        </w:rPr>
        <w:t>Inspector of Correctional Services Act 2017</w:t>
      </w:r>
      <w:bookmarkEnd w:id="463"/>
    </w:p>
    <w:p w:rsidR="00905BDC" w:rsidRPr="00994D5E" w:rsidRDefault="00994D5E" w:rsidP="00994D5E">
      <w:pPr>
        <w:pStyle w:val="ShadedSchClause"/>
      </w:pPr>
      <w:bookmarkStart w:id="464" w:name="_Toc531696612"/>
      <w:r w:rsidRPr="00994D5E">
        <w:rPr>
          <w:rStyle w:val="CharSectNo"/>
        </w:rPr>
        <w:t>[1.85]</w:t>
      </w:r>
      <w:r w:rsidRPr="00994D5E">
        <w:tab/>
      </w:r>
      <w:r w:rsidR="00905BDC" w:rsidRPr="00994D5E">
        <w:t>Section 31 (1) (a)</w:t>
      </w:r>
      <w:bookmarkEnd w:id="464"/>
    </w:p>
    <w:p w:rsidR="00905BDC" w:rsidRPr="00994D5E" w:rsidRDefault="00905BDC" w:rsidP="00905BDC">
      <w:pPr>
        <w:pStyle w:val="direction"/>
      </w:pPr>
      <w:r w:rsidRPr="00994D5E">
        <w:t>substitute</w:t>
      </w:r>
    </w:p>
    <w:p w:rsidR="00905BDC" w:rsidRPr="00994D5E" w:rsidRDefault="00905BDC" w:rsidP="00905BDC">
      <w:pPr>
        <w:pStyle w:val="Ipara"/>
        <w:rPr>
          <w:lang w:eastAsia="en-AU"/>
        </w:rPr>
      </w:pPr>
      <w:r w:rsidRPr="00994D5E">
        <w:rPr>
          <w:lang w:eastAsia="en-AU"/>
        </w:rPr>
        <w:tab/>
        <w:t>(a)</w:t>
      </w:r>
      <w:r w:rsidRPr="00994D5E">
        <w:rPr>
          <w:lang w:eastAsia="en-AU"/>
        </w:rPr>
        <w:tab/>
        <w:t>a person exercising a function under—</w:t>
      </w:r>
    </w:p>
    <w:p w:rsidR="00905BDC" w:rsidRPr="00994D5E" w:rsidRDefault="00905BDC" w:rsidP="00905BDC">
      <w:pPr>
        <w:pStyle w:val="Isubpara"/>
        <w:rPr>
          <w:lang w:eastAsia="en-AU"/>
        </w:rPr>
      </w:pPr>
      <w:r w:rsidRPr="00994D5E">
        <w:rPr>
          <w:lang w:eastAsia="en-AU"/>
        </w:rPr>
        <w:tab/>
        <w:t>(i)</w:t>
      </w:r>
      <w:r w:rsidRPr="00994D5E">
        <w:rPr>
          <w:lang w:eastAsia="en-AU"/>
        </w:rPr>
        <w:tab/>
        <w:t xml:space="preserve">the </w:t>
      </w:r>
      <w:hyperlink r:id="rId208" w:tooltip="A1996-23" w:history="1">
        <w:r w:rsidR="00703EE8" w:rsidRPr="00994D5E">
          <w:rPr>
            <w:rStyle w:val="charCitHyperlinkItal"/>
          </w:rPr>
          <w:t>Auditor-General Act 1996</w:t>
        </w:r>
      </w:hyperlink>
      <w:r w:rsidRPr="00994D5E">
        <w:rPr>
          <w:lang w:eastAsia="en-AU"/>
        </w:rPr>
        <w:t>; or</w:t>
      </w:r>
    </w:p>
    <w:p w:rsidR="00905BDC" w:rsidRPr="00994D5E" w:rsidRDefault="00905BDC" w:rsidP="00905BDC">
      <w:pPr>
        <w:pStyle w:val="Isubpara"/>
        <w:rPr>
          <w:lang w:eastAsia="en-AU"/>
        </w:rPr>
      </w:pPr>
      <w:r w:rsidRPr="00994D5E">
        <w:rPr>
          <w:lang w:eastAsia="en-AU"/>
        </w:rPr>
        <w:tab/>
        <w:t>(ii)</w:t>
      </w:r>
      <w:r w:rsidRPr="00994D5E">
        <w:rPr>
          <w:lang w:eastAsia="en-AU"/>
        </w:rPr>
        <w:tab/>
        <w:t xml:space="preserve">the </w:t>
      </w:r>
      <w:hyperlink r:id="rId209" w:tooltip="A2004-5" w:history="1">
        <w:r w:rsidR="00703EE8" w:rsidRPr="00994D5E">
          <w:rPr>
            <w:rStyle w:val="charCitHyperlinkItal"/>
          </w:rPr>
          <w:t>Human Rights Act 2004</w:t>
        </w:r>
      </w:hyperlink>
      <w:r w:rsidRPr="00994D5E">
        <w:rPr>
          <w:lang w:eastAsia="en-AU"/>
        </w:rPr>
        <w:t>; or</w:t>
      </w:r>
    </w:p>
    <w:p w:rsidR="00905BDC" w:rsidRPr="00994D5E" w:rsidRDefault="00905BDC" w:rsidP="00905BDC">
      <w:pPr>
        <w:pStyle w:val="Isubpara"/>
        <w:rPr>
          <w:lang w:eastAsia="en-AU"/>
        </w:rPr>
      </w:pPr>
      <w:r w:rsidRPr="00994D5E">
        <w:rPr>
          <w:lang w:eastAsia="en-AU"/>
        </w:rPr>
        <w:tab/>
        <w:t>(iii)</w:t>
      </w:r>
      <w:r w:rsidRPr="00994D5E">
        <w:rPr>
          <w:lang w:eastAsia="en-AU"/>
        </w:rPr>
        <w:tab/>
        <w:t xml:space="preserve">the </w:t>
      </w:r>
      <w:hyperlink r:id="rId210" w:tooltip="A2005-40" w:history="1">
        <w:r w:rsidR="00703EE8" w:rsidRPr="00994D5E">
          <w:rPr>
            <w:rStyle w:val="charCitHyperlinkItal"/>
          </w:rPr>
          <w:t>Human Rights Commission Act 2005</w:t>
        </w:r>
      </w:hyperlink>
      <w:r w:rsidRPr="00994D5E">
        <w:rPr>
          <w:lang w:eastAsia="en-AU"/>
        </w:rPr>
        <w:t>; or</w:t>
      </w:r>
    </w:p>
    <w:p w:rsidR="00905BDC" w:rsidRPr="00994D5E" w:rsidRDefault="00905BDC" w:rsidP="00905BDC">
      <w:pPr>
        <w:pStyle w:val="Isubpara"/>
        <w:rPr>
          <w:lang w:eastAsia="en-AU"/>
        </w:rPr>
      </w:pPr>
      <w:r w:rsidRPr="00994D5E">
        <w:rPr>
          <w:lang w:eastAsia="en-AU"/>
        </w:rPr>
        <w:tab/>
        <w:t>(iv)</w:t>
      </w:r>
      <w:r w:rsidRPr="00994D5E">
        <w:rPr>
          <w:lang w:eastAsia="en-AU"/>
        </w:rPr>
        <w:tab/>
        <w:t xml:space="preserve">the </w:t>
      </w:r>
      <w:r w:rsidRPr="00994D5E">
        <w:rPr>
          <w:rStyle w:val="charItals"/>
        </w:rPr>
        <w:t>Integrity Commission Act 2018</w:t>
      </w:r>
      <w:r w:rsidRPr="00994D5E">
        <w:rPr>
          <w:lang w:eastAsia="en-AU"/>
        </w:rPr>
        <w:t>; or</w:t>
      </w:r>
    </w:p>
    <w:p w:rsidR="00905BDC" w:rsidRPr="00994D5E" w:rsidRDefault="00905BDC" w:rsidP="00905BDC">
      <w:pPr>
        <w:pStyle w:val="Isubpara"/>
        <w:rPr>
          <w:lang w:eastAsia="en-AU"/>
        </w:rPr>
      </w:pPr>
      <w:r w:rsidRPr="00994D5E">
        <w:rPr>
          <w:lang w:eastAsia="en-AU"/>
        </w:rPr>
        <w:tab/>
        <w:t>(v)</w:t>
      </w:r>
      <w:r w:rsidRPr="00994D5E">
        <w:rPr>
          <w:lang w:eastAsia="en-AU"/>
        </w:rPr>
        <w:tab/>
        <w:t xml:space="preserve">the </w:t>
      </w:r>
      <w:hyperlink r:id="rId211" w:tooltip="A1989-45" w:history="1">
        <w:r w:rsidR="00703EE8" w:rsidRPr="00994D5E">
          <w:rPr>
            <w:rStyle w:val="charCitHyperlinkItal"/>
          </w:rPr>
          <w:t>Ombudsman Act 1989</w:t>
        </w:r>
      </w:hyperlink>
      <w:r w:rsidRPr="00994D5E">
        <w:rPr>
          <w:lang w:eastAsia="en-AU"/>
        </w:rPr>
        <w:t>;</w:t>
      </w:r>
    </w:p>
    <w:p w:rsidR="00905BDC" w:rsidRPr="00994D5E" w:rsidRDefault="00994D5E" w:rsidP="00994D5E">
      <w:pPr>
        <w:pStyle w:val="ShadedSchClause"/>
      </w:pPr>
      <w:bookmarkStart w:id="465" w:name="_Toc531696613"/>
      <w:r w:rsidRPr="00994D5E">
        <w:rPr>
          <w:rStyle w:val="CharSectNo"/>
        </w:rPr>
        <w:t>[1.86]</w:t>
      </w:r>
      <w:r w:rsidRPr="00994D5E">
        <w:tab/>
      </w:r>
      <w:r w:rsidR="00905BDC" w:rsidRPr="00994D5E">
        <w:t xml:space="preserve">Section 32 (5), definition of </w:t>
      </w:r>
      <w:r w:rsidR="00905BDC" w:rsidRPr="00994D5E">
        <w:rPr>
          <w:rStyle w:val="charItals"/>
        </w:rPr>
        <w:t>investigative entity</w:t>
      </w:r>
      <w:bookmarkEnd w:id="465"/>
    </w:p>
    <w:p w:rsidR="00905BDC" w:rsidRPr="00994D5E" w:rsidRDefault="00905BDC" w:rsidP="00905BDC">
      <w:pPr>
        <w:pStyle w:val="direction"/>
      </w:pPr>
      <w:r w:rsidRPr="00994D5E">
        <w:t>omit</w:t>
      </w:r>
    </w:p>
    <w:p w:rsidR="00905BDC" w:rsidRPr="00994D5E" w:rsidRDefault="00905BDC" w:rsidP="00905BDC">
      <w:pPr>
        <w:pStyle w:val="Amainreturn"/>
      </w:pPr>
      <w:r w:rsidRPr="00994D5E">
        <w:t>commission and the ombudsman</w:t>
      </w:r>
    </w:p>
    <w:p w:rsidR="00905BDC" w:rsidRPr="00994D5E" w:rsidRDefault="00905BDC" w:rsidP="00905BDC">
      <w:pPr>
        <w:pStyle w:val="direction"/>
      </w:pPr>
      <w:r w:rsidRPr="00994D5E">
        <w:t>substitute</w:t>
      </w:r>
    </w:p>
    <w:p w:rsidR="00905BDC" w:rsidRPr="00994D5E" w:rsidRDefault="00905BDC" w:rsidP="00905BDC">
      <w:pPr>
        <w:pStyle w:val="Amainreturn"/>
      </w:pPr>
      <w:r w:rsidRPr="00994D5E">
        <w:t>commission, the ombudsman and the integrity commissioner</w:t>
      </w:r>
    </w:p>
    <w:p w:rsidR="00905BDC" w:rsidRPr="00994D5E" w:rsidRDefault="00994D5E" w:rsidP="00994D5E">
      <w:pPr>
        <w:pStyle w:val="ShadedSchClause"/>
      </w:pPr>
      <w:bookmarkStart w:id="466" w:name="_Toc531696614"/>
      <w:r w:rsidRPr="00994D5E">
        <w:rPr>
          <w:rStyle w:val="CharSectNo"/>
        </w:rPr>
        <w:t>[1.87]</w:t>
      </w:r>
      <w:r w:rsidRPr="00994D5E">
        <w:tab/>
      </w:r>
      <w:r w:rsidR="00905BDC" w:rsidRPr="00994D5E">
        <w:t>New section 33 (1) (ba)</w:t>
      </w:r>
      <w:bookmarkEnd w:id="466"/>
    </w:p>
    <w:p w:rsidR="00905BDC" w:rsidRPr="00994D5E" w:rsidRDefault="00905BDC" w:rsidP="00905BDC">
      <w:pPr>
        <w:pStyle w:val="direction"/>
      </w:pPr>
      <w:r w:rsidRPr="00994D5E">
        <w:t>insert</w:t>
      </w:r>
    </w:p>
    <w:p w:rsidR="00905BDC" w:rsidRPr="00994D5E" w:rsidRDefault="00905BDC" w:rsidP="00905BDC">
      <w:pPr>
        <w:pStyle w:val="Ipara"/>
        <w:rPr>
          <w:lang w:eastAsia="en-AU"/>
        </w:rPr>
      </w:pPr>
      <w:r w:rsidRPr="00994D5E">
        <w:tab/>
        <w:t>(ba)</w:t>
      </w:r>
      <w:r w:rsidRPr="00994D5E">
        <w:tab/>
      </w:r>
      <w:r w:rsidRPr="00994D5E">
        <w:rPr>
          <w:lang w:eastAsia="en-AU"/>
        </w:rPr>
        <w:t xml:space="preserve">the </w:t>
      </w:r>
      <w:r w:rsidRPr="00994D5E">
        <w:rPr>
          <w:rStyle w:val="charItals"/>
        </w:rPr>
        <w:t>Integrity Commission Act 2018</w:t>
      </w:r>
      <w:r w:rsidRPr="00994D5E">
        <w:rPr>
          <w:lang w:eastAsia="en-AU"/>
        </w:rPr>
        <w:t>, section </w:t>
      </w:r>
      <w:r w:rsidR="00B53930" w:rsidRPr="00994D5E">
        <w:rPr>
          <w:lang w:eastAsia="en-AU"/>
        </w:rPr>
        <w:t>23</w:t>
      </w:r>
      <w:r w:rsidRPr="00994D5E">
        <w:rPr>
          <w:lang w:eastAsia="en-AU"/>
        </w:rPr>
        <w:t> (1) (a) or (b) (</w:t>
      </w:r>
      <w:r w:rsidRPr="00994D5E">
        <w:t>Functions of commission</w:t>
      </w:r>
      <w:r w:rsidRPr="00994D5E">
        <w:rPr>
          <w:lang w:eastAsia="en-AU"/>
        </w:rPr>
        <w:t>); or</w:t>
      </w:r>
    </w:p>
    <w:p w:rsidR="00905BDC" w:rsidRPr="00994D5E" w:rsidRDefault="00994D5E" w:rsidP="00994D5E">
      <w:pPr>
        <w:pStyle w:val="ShadedSchClause"/>
      </w:pPr>
      <w:bookmarkStart w:id="467" w:name="_Toc531696615"/>
      <w:r w:rsidRPr="00994D5E">
        <w:rPr>
          <w:rStyle w:val="CharSectNo"/>
        </w:rPr>
        <w:t>[1.88]</w:t>
      </w:r>
      <w:r w:rsidRPr="00994D5E">
        <w:tab/>
      </w:r>
      <w:r w:rsidR="00905BDC" w:rsidRPr="00994D5E">
        <w:t xml:space="preserve">Section 33 (4), definition of </w:t>
      </w:r>
      <w:r w:rsidR="00905BDC" w:rsidRPr="00994D5E">
        <w:rPr>
          <w:rStyle w:val="charItals"/>
        </w:rPr>
        <w:t>oversight entity</w:t>
      </w:r>
      <w:r w:rsidR="00905BDC" w:rsidRPr="00994D5E">
        <w:t>, new paragraph (ba)</w:t>
      </w:r>
      <w:bookmarkEnd w:id="467"/>
    </w:p>
    <w:p w:rsidR="00905BDC" w:rsidRPr="00994D5E" w:rsidRDefault="00905BDC" w:rsidP="00905BDC">
      <w:pPr>
        <w:pStyle w:val="direction"/>
      </w:pPr>
      <w:r w:rsidRPr="00994D5E">
        <w:t>insert</w:t>
      </w:r>
    </w:p>
    <w:p w:rsidR="00905BDC" w:rsidRPr="00994D5E" w:rsidRDefault="00905BDC" w:rsidP="00905BDC">
      <w:pPr>
        <w:pStyle w:val="Idefpara"/>
      </w:pPr>
      <w:r w:rsidRPr="00994D5E">
        <w:tab/>
        <w:t>(ba)</w:t>
      </w:r>
      <w:r w:rsidRPr="00994D5E">
        <w:tab/>
        <w:t>the integrity commission;</w:t>
      </w:r>
    </w:p>
    <w:p w:rsidR="00905BDC" w:rsidRPr="00994D5E" w:rsidRDefault="00994D5E" w:rsidP="00994D5E">
      <w:pPr>
        <w:pStyle w:val="ShadedSchClause"/>
      </w:pPr>
      <w:bookmarkStart w:id="468" w:name="_Toc531696616"/>
      <w:r w:rsidRPr="00994D5E">
        <w:rPr>
          <w:rStyle w:val="CharSectNo"/>
        </w:rPr>
        <w:t>[1.89]</w:t>
      </w:r>
      <w:r w:rsidRPr="00994D5E">
        <w:tab/>
      </w:r>
      <w:r w:rsidR="00905BDC" w:rsidRPr="00994D5E">
        <w:t>Dictionary, note 2</w:t>
      </w:r>
      <w:bookmarkEnd w:id="468"/>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commissioner</w:t>
      </w:r>
    </w:p>
    <w:p w:rsidR="00905BDC" w:rsidRPr="00994D5E" w:rsidRDefault="00994D5E" w:rsidP="00994D5E">
      <w:pPr>
        <w:pStyle w:val="Sched-Part"/>
        <w:tabs>
          <w:tab w:val="clear" w:pos="2600"/>
        </w:tabs>
      </w:pPr>
      <w:bookmarkStart w:id="469" w:name="_Toc531696617"/>
      <w:r w:rsidRPr="00994D5E">
        <w:rPr>
          <w:rStyle w:val="CharPartNo"/>
        </w:rPr>
        <w:t>Part 1.15</w:t>
      </w:r>
      <w:r w:rsidRPr="00994D5E">
        <w:tab/>
      </w:r>
      <w:r w:rsidR="00905BDC" w:rsidRPr="00994D5E">
        <w:rPr>
          <w:rStyle w:val="CharPartText"/>
        </w:rPr>
        <w:t>Legislation Act 2001</w:t>
      </w:r>
      <w:bookmarkEnd w:id="469"/>
    </w:p>
    <w:p w:rsidR="00905BDC" w:rsidRPr="00994D5E" w:rsidRDefault="00994D5E" w:rsidP="00994D5E">
      <w:pPr>
        <w:pStyle w:val="ShadedSchClause"/>
        <w:rPr>
          <w:rStyle w:val="charItals"/>
        </w:rPr>
      </w:pPr>
      <w:bookmarkStart w:id="470" w:name="_Toc531696618"/>
      <w:r w:rsidRPr="00994D5E">
        <w:rPr>
          <w:rStyle w:val="CharSectNo"/>
        </w:rPr>
        <w:t>[1.90]</w:t>
      </w:r>
      <w:r w:rsidRPr="00994D5E">
        <w:rPr>
          <w:rStyle w:val="charItals"/>
          <w:i w:val="0"/>
        </w:rPr>
        <w:tab/>
      </w:r>
      <w:r w:rsidR="00905BDC" w:rsidRPr="00994D5E">
        <w:t>Dictionary, part 1, new definitions</w:t>
      </w:r>
      <w:bookmarkEnd w:id="470"/>
    </w:p>
    <w:p w:rsidR="00905BDC" w:rsidRPr="00994D5E" w:rsidRDefault="00905BDC" w:rsidP="00905BDC">
      <w:pPr>
        <w:pStyle w:val="direction"/>
      </w:pPr>
      <w:r w:rsidRPr="00994D5E">
        <w:t>insert</w:t>
      </w:r>
    </w:p>
    <w:p w:rsidR="00905BDC" w:rsidRPr="00994D5E" w:rsidRDefault="00905BDC" w:rsidP="00994D5E">
      <w:pPr>
        <w:pStyle w:val="aDef"/>
      </w:pPr>
      <w:r w:rsidRPr="00994D5E">
        <w:rPr>
          <w:rStyle w:val="charBoldItals"/>
        </w:rPr>
        <w:t>integrity commission</w:t>
      </w:r>
      <w:r w:rsidRPr="00994D5E">
        <w:t xml:space="preserve"> means the ACT Integrity Commission established under the </w:t>
      </w:r>
      <w:r w:rsidRPr="00994D5E">
        <w:rPr>
          <w:rStyle w:val="charItals"/>
        </w:rPr>
        <w:t>Integrity Commission Act 2018</w:t>
      </w:r>
      <w:r w:rsidRPr="00994D5E">
        <w:t>.</w:t>
      </w:r>
    </w:p>
    <w:p w:rsidR="00905BDC" w:rsidRPr="00994D5E" w:rsidRDefault="00905BDC" w:rsidP="00994D5E">
      <w:pPr>
        <w:pStyle w:val="aDef"/>
      </w:pPr>
      <w:r w:rsidRPr="00994D5E">
        <w:rPr>
          <w:rStyle w:val="charBoldItals"/>
        </w:rPr>
        <w:t>integrity commissioner</w:t>
      </w:r>
      <w:r w:rsidRPr="00994D5E">
        <w:t xml:space="preserve"> means the ACT Integrity Commissioner appointed under the </w:t>
      </w:r>
      <w:r w:rsidRPr="00994D5E">
        <w:rPr>
          <w:rStyle w:val="charItals"/>
        </w:rPr>
        <w:t>Integrity Commission Act 2018</w:t>
      </w:r>
      <w:r w:rsidRPr="00994D5E">
        <w:t>.</w:t>
      </w:r>
    </w:p>
    <w:p w:rsidR="00905BDC" w:rsidRPr="00994D5E" w:rsidRDefault="00994D5E" w:rsidP="00994D5E">
      <w:pPr>
        <w:pStyle w:val="ShadedSchClause"/>
      </w:pPr>
      <w:bookmarkStart w:id="471" w:name="_Toc531696619"/>
      <w:r w:rsidRPr="00994D5E">
        <w:rPr>
          <w:rStyle w:val="CharSectNo"/>
        </w:rPr>
        <w:t>[1.91]</w:t>
      </w:r>
      <w:r w:rsidRPr="00994D5E">
        <w:tab/>
      </w:r>
      <w:r w:rsidR="00905BDC" w:rsidRPr="00994D5E">
        <w:t xml:space="preserve">Dictionary, part 1, definition of </w:t>
      </w:r>
      <w:r w:rsidR="00905BDC" w:rsidRPr="00994D5E">
        <w:rPr>
          <w:rStyle w:val="charItals"/>
        </w:rPr>
        <w:t>officer of the Assembly</w:t>
      </w:r>
      <w:r w:rsidR="00905BDC" w:rsidRPr="00994D5E">
        <w:t>, new paragraphs (ba) and (bb)</w:t>
      </w:r>
      <w:bookmarkEnd w:id="471"/>
    </w:p>
    <w:p w:rsidR="00905BDC" w:rsidRPr="00994D5E" w:rsidRDefault="00905BDC" w:rsidP="00905BDC">
      <w:pPr>
        <w:pStyle w:val="direction"/>
      </w:pPr>
      <w:r w:rsidRPr="00994D5E">
        <w:t>insert</w:t>
      </w:r>
    </w:p>
    <w:p w:rsidR="00905BDC" w:rsidRPr="00994D5E" w:rsidRDefault="00905BDC" w:rsidP="003E0887">
      <w:pPr>
        <w:pStyle w:val="Idefpara"/>
        <w:keepNext/>
      </w:pPr>
      <w:r w:rsidRPr="00994D5E">
        <w:tab/>
        <w:t>(ba)</w:t>
      </w:r>
      <w:r w:rsidRPr="00994D5E">
        <w:tab/>
        <w:t>the integrity commissioner; or</w:t>
      </w:r>
    </w:p>
    <w:p w:rsidR="00905BDC" w:rsidRPr="00994D5E" w:rsidRDefault="00905BDC" w:rsidP="00905BDC">
      <w:pPr>
        <w:pStyle w:val="Idefpara"/>
      </w:pPr>
      <w:r w:rsidRPr="00994D5E">
        <w:tab/>
        <w:t>(bb)</w:t>
      </w:r>
      <w:r w:rsidRPr="00994D5E">
        <w:tab/>
        <w:t xml:space="preserve">the inspector of the integrity commission under the </w:t>
      </w:r>
      <w:r w:rsidRPr="00994D5E">
        <w:rPr>
          <w:rStyle w:val="charItals"/>
        </w:rPr>
        <w:t>Integrity Commission Act 2018</w:t>
      </w:r>
      <w:r w:rsidRPr="00994D5E">
        <w:t>; or</w:t>
      </w:r>
    </w:p>
    <w:p w:rsidR="00905BDC" w:rsidRPr="00994D5E" w:rsidRDefault="00994D5E" w:rsidP="00994D5E">
      <w:pPr>
        <w:pStyle w:val="Sched-Part"/>
        <w:tabs>
          <w:tab w:val="clear" w:pos="2600"/>
        </w:tabs>
      </w:pPr>
      <w:bookmarkStart w:id="472" w:name="_Toc531696620"/>
      <w:r w:rsidRPr="00994D5E">
        <w:rPr>
          <w:rStyle w:val="CharPartNo"/>
        </w:rPr>
        <w:t>Part 1.16</w:t>
      </w:r>
      <w:r w:rsidRPr="00994D5E">
        <w:tab/>
      </w:r>
      <w:r w:rsidR="00905BDC" w:rsidRPr="00994D5E">
        <w:rPr>
          <w:rStyle w:val="CharPartText"/>
        </w:rPr>
        <w:t>Mental Health Act 2015</w:t>
      </w:r>
      <w:bookmarkEnd w:id="472"/>
    </w:p>
    <w:p w:rsidR="00905BDC" w:rsidRPr="00994D5E" w:rsidRDefault="00994D5E" w:rsidP="00994D5E">
      <w:pPr>
        <w:pStyle w:val="ShadedSchClause"/>
      </w:pPr>
      <w:bookmarkStart w:id="473" w:name="_Toc531696621"/>
      <w:r w:rsidRPr="00994D5E">
        <w:rPr>
          <w:rStyle w:val="CharSectNo"/>
        </w:rPr>
        <w:t>[1.92]</w:t>
      </w:r>
      <w:r w:rsidRPr="00994D5E">
        <w:tab/>
      </w:r>
      <w:r w:rsidR="00905BDC" w:rsidRPr="00994D5E">
        <w:t>New section 144B (5)</w:t>
      </w:r>
      <w:bookmarkEnd w:id="473"/>
    </w:p>
    <w:p w:rsidR="00905BDC" w:rsidRPr="00994D5E" w:rsidRDefault="00905BDC" w:rsidP="00905BDC">
      <w:pPr>
        <w:pStyle w:val="direction"/>
      </w:pPr>
      <w:r w:rsidRPr="00994D5E">
        <w:t>insert</w:t>
      </w:r>
    </w:p>
    <w:p w:rsidR="00905BDC" w:rsidRPr="00994D5E" w:rsidRDefault="00905BDC" w:rsidP="00905BDC">
      <w:pPr>
        <w:pStyle w:val="IMain"/>
      </w:pPr>
      <w:r w:rsidRPr="00994D5E">
        <w:tab/>
        <w:t>(5)</w:t>
      </w:r>
      <w:r w:rsidRPr="00994D5E">
        <w:tab/>
        <w:t>In this section:</w:t>
      </w:r>
    </w:p>
    <w:p w:rsidR="00905BDC" w:rsidRPr="00994D5E" w:rsidRDefault="00905BDC" w:rsidP="00994D5E">
      <w:pPr>
        <w:pStyle w:val="aDef"/>
      </w:pPr>
      <w:r w:rsidRPr="00994D5E">
        <w:rPr>
          <w:rStyle w:val="charBoldItals"/>
        </w:rPr>
        <w:t>court</w:t>
      </w:r>
      <w:r w:rsidRPr="00994D5E">
        <w:t xml:space="preserve"> includes the integrity commission.</w:t>
      </w:r>
    </w:p>
    <w:p w:rsidR="00905BDC" w:rsidRPr="00994D5E" w:rsidRDefault="00994D5E" w:rsidP="00994D5E">
      <w:pPr>
        <w:pStyle w:val="ShadedSchClause"/>
      </w:pPr>
      <w:bookmarkStart w:id="474" w:name="_Toc531696622"/>
      <w:r w:rsidRPr="00994D5E">
        <w:rPr>
          <w:rStyle w:val="CharSectNo"/>
        </w:rPr>
        <w:t>[1.93]</w:t>
      </w:r>
      <w:r w:rsidRPr="00994D5E">
        <w:tab/>
      </w:r>
      <w:r w:rsidR="00905BDC" w:rsidRPr="00994D5E">
        <w:t>Dictionary, note 2</w:t>
      </w:r>
      <w:bookmarkEnd w:id="474"/>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w:t>
      </w:r>
    </w:p>
    <w:p w:rsidR="00905BDC" w:rsidRPr="00994D5E" w:rsidRDefault="00994D5E" w:rsidP="00994D5E">
      <w:pPr>
        <w:pStyle w:val="Sched-Part"/>
        <w:tabs>
          <w:tab w:val="clear" w:pos="2600"/>
        </w:tabs>
      </w:pPr>
      <w:bookmarkStart w:id="475" w:name="_Toc531696623"/>
      <w:r w:rsidRPr="00994D5E">
        <w:rPr>
          <w:rStyle w:val="CharPartNo"/>
        </w:rPr>
        <w:t>Part 1.17</w:t>
      </w:r>
      <w:r w:rsidRPr="00994D5E">
        <w:tab/>
      </w:r>
      <w:r w:rsidR="00905BDC" w:rsidRPr="00994D5E">
        <w:rPr>
          <w:rStyle w:val="CharPartText"/>
        </w:rPr>
        <w:t>Mental Health (Secure Facilities) Act 2016</w:t>
      </w:r>
      <w:bookmarkEnd w:id="475"/>
    </w:p>
    <w:p w:rsidR="00905BDC" w:rsidRPr="00994D5E" w:rsidRDefault="00994D5E" w:rsidP="00994D5E">
      <w:pPr>
        <w:pStyle w:val="ShadedSchClause"/>
      </w:pPr>
      <w:bookmarkStart w:id="476" w:name="_Toc531696624"/>
      <w:r w:rsidRPr="00994D5E">
        <w:rPr>
          <w:rStyle w:val="CharSectNo"/>
        </w:rPr>
        <w:t>[1.94]</w:t>
      </w:r>
      <w:r w:rsidRPr="00994D5E">
        <w:tab/>
      </w:r>
      <w:r w:rsidR="00905BDC" w:rsidRPr="00994D5E">
        <w:t>Dictionary, note 2</w:t>
      </w:r>
      <w:bookmarkEnd w:id="476"/>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commissioner</w:t>
      </w:r>
    </w:p>
    <w:p w:rsidR="00905BDC" w:rsidRPr="00994D5E" w:rsidRDefault="00994D5E" w:rsidP="00994D5E">
      <w:pPr>
        <w:pStyle w:val="ShadedSchClause"/>
      </w:pPr>
      <w:bookmarkStart w:id="477" w:name="_Toc531696625"/>
      <w:r w:rsidRPr="00994D5E">
        <w:rPr>
          <w:rStyle w:val="CharSectNo"/>
        </w:rPr>
        <w:t>[1.95]</w:t>
      </w:r>
      <w:r w:rsidRPr="00994D5E">
        <w:tab/>
      </w:r>
      <w:r w:rsidR="00905BDC" w:rsidRPr="00994D5E">
        <w:t xml:space="preserve">Dictionary, definition of </w:t>
      </w:r>
      <w:r w:rsidR="00905BDC" w:rsidRPr="00994D5E">
        <w:rPr>
          <w:rStyle w:val="charItals"/>
        </w:rPr>
        <w:t>accredited person</w:t>
      </w:r>
      <w:r w:rsidR="00905BDC" w:rsidRPr="00994D5E">
        <w:t>, new paragraph (ha)</w:t>
      </w:r>
      <w:bookmarkEnd w:id="477"/>
    </w:p>
    <w:p w:rsidR="00905BDC" w:rsidRPr="00994D5E" w:rsidRDefault="00905BDC" w:rsidP="00905BDC">
      <w:pPr>
        <w:pStyle w:val="direction"/>
      </w:pPr>
      <w:r w:rsidRPr="00994D5E">
        <w:t>insert</w:t>
      </w:r>
    </w:p>
    <w:p w:rsidR="00905BDC" w:rsidRPr="00994D5E" w:rsidRDefault="00905BDC" w:rsidP="00905BDC">
      <w:pPr>
        <w:pStyle w:val="Idefpara"/>
      </w:pPr>
      <w:r w:rsidRPr="00994D5E">
        <w:tab/>
        <w:t>(ha)</w:t>
      </w:r>
      <w:r w:rsidRPr="00994D5E">
        <w:tab/>
        <w:t>the integrity commissioner;</w:t>
      </w:r>
    </w:p>
    <w:p w:rsidR="00905BDC" w:rsidRPr="00994D5E" w:rsidRDefault="00994D5E" w:rsidP="00994D5E">
      <w:pPr>
        <w:pStyle w:val="Sched-Part"/>
        <w:tabs>
          <w:tab w:val="clear" w:pos="2600"/>
        </w:tabs>
      </w:pPr>
      <w:bookmarkStart w:id="478" w:name="_Toc531696626"/>
      <w:r w:rsidRPr="00994D5E">
        <w:rPr>
          <w:rStyle w:val="CharPartNo"/>
        </w:rPr>
        <w:t>Part 1.18</w:t>
      </w:r>
      <w:r w:rsidRPr="00994D5E">
        <w:tab/>
      </w:r>
      <w:r w:rsidR="00905BDC" w:rsidRPr="00994D5E">
        <w:rPr>
          <w:rStyle w:val="CharPartText"/>
        </w:rPr>
        <w:t>Official Visitor Act 2012</w:t>
      </w:r>
      <w:bookmarkEnd w:id="478"/>
    </w:p>
    <w:p w:rsidR="00905BDC" w:rsidRPr="00994D5E" w:rsidRDefault="00994D5E" w:rsidP="00994D5E">
      <w:pPr>
        <w:pStyle w:val="ShadedSchClause"/>
        <w:rPr>
          <w:rStyle w:val="charItals"/>
        </w:rPr>
      </w:pPr>
      <w:bookmarkStart w:id="479" w:name="_Toc531696627"/>
      <w:r w:rsidRPr="00994D5E">
        <w:rPr>
          <w:rStyle w:val="CharSectNo"/>
        </w:rPr>
        <w:t>[1.96]</w:t>
      </w:r>
      <w:r w:rsidRPr="00994D5E">
        <w:rPr>
          <w:rStyle w:val="charItals"/>
          <w:i w:val="0"/>
        </w:rPr>
        <w:tab/>
      </w:r>
      <w:r w:rsidR="00905BDC" w:rsidRPr="00994D5E">
        <w:t xml:space="preserve">Section 17 (5), definition of </w:t>
      </w:r>
      <w:r w:rsidR="00905BDC" w:rsidRPr="00994D5E">
        <w:rPr>
          <w:rStyle w:val="charItals"/>
        </w:rPr>
        <w:t>investigative entity</w:t>
      </w:r>
      <w:bookmarkEnd w:id="479"/>
    </w:p>
    <w:p w:rsidR="00905BDC" w:rsidRPr="00994D5E" w:rsidRDefault="00905BDC" w:rsidP="00905BDC">
      <w:pPr>
        <w:pStyle w:val="direction"/>
      </w:pPr>
      <w:r w:rsidRPr="00994D5E">
        <w:t>omit</w:t>
      </w:r>
    </w:p>
    <w:p w:rsidR="00905BDC" w:rsidRPr="00994D5E" w:rsidRDefault="00905BDC" w:rsidP="00905BDC">
      <w:pPr>
        <w:pStyle w:val="Amainreturn"/>
      </w:pPr>
      <w:r w:rsidRPr="00994D5E">
        <w:t>commission and the ombudsman</w:t>
      </w:r>
    </w:p>
    <w:p w:rsidR="00905BDC" w:rsidRPr="00994D5E" w:rsidRDefault="00905BDC" w:rsidP="00905BDC">
      <w:pPr>
        <w:pStyle w:val="direction"/>
      </w:pPr>
      <w:r w:rsidRPr="00994D5E">
        <w:t>substitute</w:t>
      </w:r>
    </w:p>
    <w:p w:rsidR="00905BDC" w:rsidRPr="00994D5E" w:rsidRDefault="00905BDC" w:rsidP="00905BDC">
      <w:pPr>
        <w:pStyle w:val="Amainreturn"/>
      </w:pPr>
      <w:r w:rsidRPr="00994D5E">
        <w:t>commission, the ombudsman and the integrity commissioner</w:t>
      </w:r>
    </w:p>
    <w:p w:rsidR="00905BDC" w:rsidRPr="00994D5E" w:rsidRDefault="00994D5E" w:rsidP="00994D5E">
      <w:pPr>
        <w:pStyle w:val="ShadedSchClause"/>
      </w:pPr>
      <w:bookmarkStart w:id="480" w:name="_Toc531696628"/>
      <w:r w:rsidRPr="00994D5E">
        <w:rPr>
          <w:rStyle w:val="CharSectNo"/>
        </w:rPr>
        <w:t>[1.97]</w:t>
      </w:r>
      <w:r w:rsidRPr="00994D5E">
        <w:tab/>
      </w:r>
      <w:r w:rsidR="00905BDC" w:rsidRPr="00994D5E">
        <w:t>Dictionary, note 2</w:t>
      </w:r>
      <w:bookmarkEnd w:id="480"/>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commissioner</w:t>
      </w:r>
    </w:p>
    <w:p w:rsidR="00905BDC" w:rsidRPr="00994D5E" w:rsidRDefault="00994D5E" w:rsidP="00994D5E">
      <w:pPr>
        <w:pStyle w:val="Sched-Part"/>
        <w:tabs>
          <w:tab w:val="clear" w:pos="2600"/>
        </w:tabs>
      </w:pPr>
      <w:bookmarkStart w:id="481" w:name="_Toc531696629"/>
      <w:r w:rsidRPr="00994D5E">
        <w:rPr>
          <w:rStyle w:val="CharPartNo"/>
        </w:rPr>
        <w:t>Part 1.19</w:t>
      </w:r>
      <w:r w:rsidRPr="00994D5E">
        <w:tab/>
      </w:r>
      <w:r w:rsidR="00905BDC" w:rsidRPr="00994D5E">
        <w:rPr>
          <w:rStyle w:val="CharPartText"/>
        </w:rPr>
        <w:t>Public Interest Disclosure Act 2012</w:t>
      </w:r>
      <w:bookmarkEnd w:id="481"/>
    </w:p>
    <w:p w:rsidR="00905BDC" w:rsidRPr="00994D5E" w:rsidRDefault="00994D5E" w:rsidP="00994D5E">
      <w:pPr>
        <w:pStyle w:val="ShadedSchClause"/>
      </w:pPr>
      <w:bookmarkStart w:id="482" w:name="_Toc531696630"/>
      <w:r w:rsidRPr="00994D5E">
        <w:rPr>
          <w:rStyle w:val="CharSectNo"/>
        </w:rPr>
        <w:t>[1.98]</w:t>
      </w:r>
      <w:r w:rsidRPr="00994D5E">
        <w:tab/>
      </w:r>
      <w:r w:rsidR="00905BDC" w:rsidRPr="00994D5E">
        <w:t>New section 11 (1) (a) (iva)</w:t>
      </w:r>
      <w:bookmarkEnd w:id="482"/>
    </w:p>
    <w:p w:rsidR="00905BDC" w:rsidRPr="00994D5E" w:rsidRDefault="00905BDC" w:rsidP="00905BDC">
      <w:pPr>
        <w:pStyle w:val="direction"/>
      </w:pPr>
      <w:r w:rsidRPr="00994D5E">
        <w:t>insert</w:t>
      </w:r>
    </w:p>
    <w:p w:rsidR="00905BDC" w:rsidRPr="00994D5E" w:rsidRDefault="00905BDC" w:rsidP="00905BDC">
      <w:pPr>
        <w:pStyle w:val="Isubpara"/>
      </w:pPr>
      <w:r w:rsidRPr="00994D5E">
        <w:tab/>
        <w:t>(iva)</w:t>
      </w:r>
      <w:r w:rsidRPr="00994D5E">
        <w:tab/>
        <w:t>the integrity commissioner; or</w:t>
      </w:r>
    </w:p>
    <w:p w:rsidR="00905BDC" w:rsidRPr="00994D5E" w:rsidRDefault="00994D5E" w:rsidP="00994D5E">
      <w:pPr>
        <w:pStyle w:val="ShadedSchClause"/>
      </w:pPr>
      <w:bookmarkStart w:id="483" w:name="_Toc531696631"/>
      <w:r w:rsidRPr="00994D5E">
        <w:rPr>
          <w:rStyle w:val="CharSectNo"/>
        </w:rPr>
        <w:t>[1.99]</w:t>
      </w:r>
      <w:r w:rsidRPr="00994D5E">
        <w:tab/>
      </w:r>
      <w:r w:rsidR="00905BDC" w:rsidRPr="00994D5E">
        <w:t>New section 11 (1) (b) (iiia)</w:t>
      </w:r>
      <w:bookmarkEnd w:id="483"/>
    </w:p>
    <w:p w:rsidR="00905BDC" w:rsidRPr="00994D5E" w:rsidRDefault="00905BDC" w:rsidP="00905BDC">
      <w:pPr>
        <w:pStyle w:val="direction"/>
      </w:pPr>
      <w:r w:rsidRPr="00994D5E">
        <w:t>insert</w:t>
      </w:r>
    </w:p>
    <w:p w:rsidR="00905BDC" w:rsidRPr="00994D5E" w:rsidRDefault="00905BDC" w:rsidP="00905BDC">
      <w:pPr>
        <w:pStyle w:val="Isubpara"/>
      </w:pPr>
      <w:r w:rsidRPr="00994D5E">
        <w:tab/>
        <w:t>(iiia)</w:t>
      </w:r>
      <w:r w:rsidRPr="00994D5E">
        <w:tab/>
        <w:t>the integrity commissioner; or</w:t>
      </w:r>
    </w:p>
    <w:p w:rsidR="00905BDC" w:rsidRPr="00994D5E" w:rsidRDefault="00994D5E" w:rsidP="00994D5E">
      <w:pPr>
        <w:pStyle w:val="ShadedSchClause"/>
      </w:pPr>
      <w:bookmarkStart w:id="484" w:name="_Toc531696632"/>
      <w:r w:rsidRPr="00994D5E">
        <w:rPr>
          <w:rStyle w:val="CharSectNo"/>
        </w:rPr>
        <w:t>[1.100]</w:t>
      </w:r>
      <w:r w:rsidRPr="00994D5E">
        <w:tab/>
      </w:r>
      <w:r w:rsidR="00905BDC" w:rsidRPr="00994D5E">
        <w:t>Dictionary, note 2</w:t>
      </w:r>
      <w:bookmarkEnd w:id="484"/>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commissioner</w:t>
      </w:r>
    </w:p>
    <w:p w:rsidR="00905BDC" w:rsidRPr="00994D5E" w:rsidRDefault="00994D5E" w:rsidP="00994D5E">
      <w:pPr>
        <w:pStyle w:val="Sched-Part"/>
        <w:tabs>
          <w:tab w:val="clear" w:pos="2600"/>
        </w:tabs>
      </w:pPr>
      <w:bookmarkStart w:id="485" w:name="_Toc531696633"/>
      <w:r w:rsidRPr="00994D5E">
        <w:rPr>
          <w:rStyle w:val="CharPartNo"/>
        </w:rPr>
        <w:t>Part 1.20</w:t>
      </w:r>
      <w:r w:rsidRPr="00994D5E">
        <w:tab/>
      </w:r>
      <w:r w:rsidR="00905BDC" w:rsidRPr="00994D5E">
        <w:rPr>
          <w:rStyle w:val="CharPartText"/>
        </w:rPr>
        <w:t>Remuneration Tribunal Act 1995</w:t>
      </w:r>
      <w:bookmarkEnd w:id="485"/>
    </w:p>
    <w:p w:rsidR="00905BDC" w:rsidRPr="00994D5E" w:rsidRDefault="00994D5E" w:rsidP="00994D5E">
      <w:pPr>
        <w:pStyle w:val="ShadedSchClause"/>
      </w:pPr>
      <w:bookmarkStart w:id="486" w:name="_Toc531696634"/>
      <w:r w:rsidRPr="00994D5E">
        <w:rPr>
          <w:rStyle w:val="CharSectNo"/>
        </w:rPr>
        <w:t>[1.101]</w:t>
      </w:r>
      <w:r w:rsidRPr="00994D5E">
        <w:tab/>
      </w:r>
      <w:r w:rsidR="00905BDC" w:rsidRPr="00994D5E">
        <w:t>Schedule 1, part 1.2</w:t>
      </w:r>
      <w:bookmarkEnd w:id="486"/>
    </w:p>
    <w:p w:rsidR="00905BDC" w:rsidRPr="00994D5E" w:rsidRDefault="00905BDC" w:rsidP="00905BDC">
      <w:pPr>
        <w:pStyle w:val="direction"/>
      </w:pPr>
      <w:r w:rsidRPr="00994D5E">
        <w:t>insert</w:t>
      </w:r>
    </w:p>
    <w:p w:rsidR="00905BDC" w:rsidRPr="00994D5E" w:rsidRDefault="00994D5E" w:rsidP="00994D5E">
      <w:pPr>
        <w:pStyle w:val="Amainbullet"/>
        <w:tabs>
          <w:tab w:val="left" w:pos="1500"/>
        </w:tabs>
      </w:pPr>
      <w:r w:rsidRPr="00994D5E">
        <w:rPr>
          <w:rFonts w:ascii="Symbol" w:hAnsi="Symbol"/>
          <w:sz w:val="20"/>
        </w:rPr>
        <w:t></w:t>
      </w:r>
      <w:r w:rsidRPr="00994D5E">
        <w:rPr>
          <w:rFonts w:ascii="Symbol" w:hAnsi="Symbol"/>
          <w:sz w:val="20"/>
        </w:rPr>
        <w:tab/>
      </w:r>
      <w:r w:rsidR="00905BDC" w:rsidRPr="00994D5E">
        <w:t>integrity commission CEO</w:t>
      </w:r>
    </w:p>
    <w:p w:rsidR="00905BDC" w:rsidRPr="00994D5E" w:rsidRDefault="00994D5E" w:rsidP="00994D5E">
      <w:pPr>
        <w:pStyle w:val="Amainbullet"/>
        <w:tabs>
          <w:tab w:val="left" w:pos="1500"/>
        </w:tabs>
      </w:pPr>
      <w:r w:rsidRPr="00994D5E">
        <w:rPr>
          <w:rFonts w:ascii="Symbol" w:hAnsi="Symbol"/>
          <w:sz w:val="20"/>
        </w:rPr>
        <w:t></w:t>
      </w:r>
      <w:r w:rsidRPr="00994D5E">
        <w:rPr>
          <w:rFonts w:ascii="Symbol" w:hAnsi="Symbol"/>
          <w:sz w:val="20"/>
        </w:rPr>
        <w:tab/>
      </w:r>
      <w:r w:rsidR="00905BDC" w:rsidRPr="00994D5E">
        <w:t>integrity commissioner</w:t>
      </w:r>
    </w:p>
    <w:p w:rsidR="00905BDC" w:rsidRPr="00994D5E" w:rsidRDefault="00994D5E" w:rsidP="00994D5E">
      <w:pPr>
        <w:pStyle w:val="ShadedSchClause"/>
      </w:pPr>
      <w:bookmarkStart w:id="487" w:name="_Toc531696635"/>
      <w:r w:rsidRPr="00994D5E">
        <w:rPr>
          <w:rStyle w:val="CharSectNo"/>
        </w:rPr>
        <w:t>[1.102]</w:t>
      </w:r>
      <w:r w:rsidRPr="00994D5E">
        <w:tab/>
      </w:r>
      <w:r w:rsidR="00905BDC" w:rsidRPr="00994D5E">
        <w:t>Dictionary, note 2</w:t>
      </w:r>
      <w:bookmarkEnd w:id="487"/>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commissioner</w:t>
      </w:r>
    </w:p>
    <w:p w:rsidR="00905BDC" w:rsidRPr="00994D5E" w:rsidRDefault="00994D5E" w:rsidP="00994D5E">
      <w:pPr>
        <w:pStyle w:val="ShadedSchClause"/>
      </w:pPr>
      <w:bookmarkStart w:id="488" w:name="_Toc531696636"/>
      <w:r w:rsidRPr="00994D5E">
        <w:rPr>
          <w:rStyle w:val="CharSectNo"/>
        </w:rPr>
        <w:t>[1.103]</w:t>
      </w:r>
      <w:r w:rsidRPr="00994D5E">
        <w:tab/>
      </w:r>
      <w:r w:rsidR="00905BDC" w:rsidRPr="00994D5E">
        <w:t xml:space="preserve">Dictionary, new definition of </w:t>
      </w:r>
      <w:r w:rsidR="00905BDC" w:rsidRPr="00994D5E">
        <w:rPr>
          <w:rStyle w:val="charItals"/>
        </w:rPr>
        <w:t>integrity commission CEO</w:t>
      </w:r>
      <w:bookmarkEnd w:id="488"/>
    </w:p>
    <w:p w:rsidR="00905BDC" w:rsidRPr="00994D5E" w:rsidRDefault="00905BDC" w:rsidP="00905BDC">
      <w:pPr>
        <w:pStyle w:val="direction"/>
      </w:pPr>
      <w:r w:rsidRPr="00994D5E">
        <w:t>insert</w:t>
      </w:r>
    </w:p>
    <w:p w:rsidR="00905BDC" w:rsidRPr="00994D5E" w:rsidRDefault="00905BDC" w:rsidP="00994D5E">
      <w:pPr>
        <w:pStyle w:val="aDef"/>
      </w:pPr>
      <w:r w:rsidRPr="00994D5E">
        <w:rPr>
          <w:rStyle w:val="charBoldItals"/>
        </w:rPr>
        <w:t>integrity commission CEO</w:t>
      </w:r>
      <w:r w:rsidRPr="00994D5E">
        <w:t xml:space="preserve"> means the CEO of the integrity commission appointed under the </w:t>
      </w:r>
      <w:r w:rsidRPr="00994D5E">
        <w:rPr>
          <w:rStyle w:val="charItals"/>
        </w:rPr>
        <w:t>Integrity Commission Act 2018</w:t>
      </w:r>
      <w:r w:rsidRPr="00994D5E">
        <w:t>, section </w:t>
      </w:r>
      <w:r w:rsidR="00B53930" w:rsidRPr="00994D5E">
        <w:t>41</w:t>
      </w:r>
      <w:r w:rsidRPr="00994D5E">
        <w:t>.</w:t>
      </w:r>
    </w:p>
    <w:p w:rsidR="00905BDC" w:rsidRPr="00994D5E" w:rsidRDefault="00994D5E" w:rsidP="00994D5E">
      <w:pPr>
        <w:pStyle w:val="Sched-Part"/>
        <w:tabs>
          <w:tab w:val="clear" w:pos="2600"/>
        </w:tabs>
      </w:pPr>
      <w:bookmarkStart w:id="489" w:name="_Toc531696637"/>
      <w:r w:rsidRPr="00994D5E">
        <w:rPr>
          <w:rStyle w:val="CharPartNo"/>
        </w:rPr>
        <w:t>Part 1.21</w:t>
      </w:r>
      <w:r w:rsidRPr="00994D5E">
        <w:tab/>
      </w:r>
      <w:r w:rsidR="00905BDC" w:rsidRPr="00994D5E">
        <w:rPr>
          <w:rStyle w:val="CharPartText"/>
        </w:rPr>
        <w:t>Taxation Administration Act 1999</w:t>
      </w:r>
      <w:bookmarkEnd w:id="489"/>
    </w:p>
    <w:p w:rsidR="00905BDC" w:rsidRPr="00994D5E" w:rsidRDefault="00994D5E" w:rsidP="00994D5E">
      <w:pPr>
        <w:pStyle w:val="ShadedSchClause"/>
      </w:pPr>
      <w:bookmarkStart w:id="490" w:name="_Toc531696638"/>
      <w:r w:rsidRPr="00994D5E">
        <w:rPr>
          <w:rStyle w:val="CharSectNo"/>
        </w:rPr>
        <w:t>[1.104]</w:t>
      </w:r>
      <w:r w:rsidRPr="00994D5E">
        <w:tab/>
      </w:r>
      <w:r w:rsidR="00905BDC" w:rsidRPr="00994D5E">
        <w:t>New section 97 (d) (ia)</w:t>
      </w:r>
      <w:bookmarkEnd w:id="490"/>
    </w:p>
    <w:p w:rsidR="00905BDC" w:rsidRPr="00994D5E" w:rsidRDefault="00905BDC" w:rsidP="00905BDC">
      <w:pPr>
        <w:pStyle w:val="direction"/>
      </w:pPr>
      <w:r w:rsidRPr="00994D5E">
        <w:t>insert</w:t>
      </w:r>
    </w:p>
    <w:p w:rsidR="00905BDC" w:rsidRPr="00994D5E" w:rsidRDefault="00905BDC" w:rsidP="00905BDC">
      <w:pPr>
        <w:pStyle w:val="Isubpara"/>
      </w:pPr>
      <w:r w:rsidRPr="00994D5E">
        <w:tab/>
        <w:t>(ia)</w:t>
      </w:r>
      <w:r w:rsidRPr="00994D5E">
        <w:tab/>
        <w:t>the integrity commissioner;</w:t>
      </w:r>
    </w:p>
    <w:p w:rsidR="00905BDC" w:rsidRPr="00994D5E" w:rsidRDefault="00994D5E" w:rsidP="00994D5E">
      <w:pPr>
        <w:pStyle w:val="ShadedSchClause"/>
      </w:pPr>
      <w:bookmarkStart w:id="491" w:name="_Toc531696639"/>
      <w:r w:rsidRPr="00994D5E">
        <w:rPr>
          <w:rStyle w:val="CharSectNo"/>
        </w:rPr>
        <w:t>[1.105]</w:t>
      </w:r>
      <w:r w:rsidRPr="00994D5E">
        <w:tab/>
      </w:r>
      <w:r w:rsidR="00905BDC" w:rsidRPr="00994D5E">
        <w:t>Dictionary, note 2</w:t>
      </w:r>
      <w:bookmarkEnd w:id="491"/>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commissioner</w:t>
      </w:r>
    </w:p>
    <w:p w:rsidR="00905BDC" w:rsidRPr="00994D5E" w:rsidRDefault="00994D5E" w:rsidP="00994D5E">
      <w:pPr>
        <w:pStyle w:val="Sched-Part"/>
        <w:tabs>
          <w:tab w:val="clear" w:pos="2600"/>
        </w:tabs>
      </w:pPr>
      <w:bookmarkStart w:id="492" w:name="_Toc531696640"/>
      <w:r w:rsidRPr="00994D5E">
        <w:rPr>
          <w:rStyle w:val="CharPartNo"/>
        </w:rPr>
        <w:t>Part 1.22</w:t>
      </w:r>
      <w:r w:rsidRPr="00994D5E">
        <w:tab/>
      </w:r>
      <w:r w:rsidR="00905BDC" w:rsidRPr="00994D5E">
        <w:rPr>
          <w:rStyle w:val="CharPartText"/>
        </w:rPr>
        <w:t>Terrorism (Extraordinary Temporary Powers) Act 2006</w:t>
      </w:r>
      <w:bookmarkEnd w:id="492"/>
    </w:p>
    <w:p w:rsidR="00905BDC" w:rsidRPr="00994D5E" w:rsidRDefault="00994D5E" w:rsidP="00994D5E">
      <w:pPr>
        <w:pStyle w:val="ShadedSchClause"/>
      </w:pPr>
      <w:bookmarkStart w:id="493" w:name="_Toc531696641"/>
      <w:r w:rsidRPr="00994D5E">
        <w:rPr>
          <w:rStyle w:val="CharSectNo"/>
        </w:rPr>
        <w:t>[1.106]</w:t>
      </w:r>
      <w:r w:rsidRPr="00994D5E">
        <w:tab/>
      </w:r>
      <w:r w:rsidR="00905BDC" w:rsidRPr="00994D5E">
        <w:t>Section 49 (2) (b)</w:t>
      </w:r>
      <w:bookmarkEnd w:id="493"/>
    </w:p>
    <w:p w:rsidR="00905BDC" w:rsidRPr="00994D5E" w:rsidRDefault="00905BDC" w:rsidP="00905BDC">
      <w:pPr>
        <w:pStyle w:val="direction"/>
      </w:pPr>
      <w:r w:rsidRPr="00994D5E">
        <w:t>omit</w:t>
      </w:r>
    </w:p>
    <w:p w:rsidR="00905BDC" w:rsidRPr="00994D5E" w:rsidRDefault="00905BDC" w:rsidP="00905BDC">
      <w:pPr>
        <w:pStyle w:val="Amainreturn"/>
      </w:pPr>
      <w:r w:rsidRPr="00994D5E">
        <w:t>commissioner and ombudsman</w:t>
      </w:r>
    </w:p>
    <w:p w:rsidR="00905BDC" w:rsidRPr="00994D5E" w:rsidRDefault="00905BDC" w:rsidP="00905BDC">
      <w:pPr>
        <w:pStyle w:val="direction"/>
      </w:pPr>
      <w:r w:rsidRPr="00994D5E">
        <w:t>substitute</w:t>
      </w:r>
    </w:p>
    <w:p w:rsidR="00905BDC" w:rsidRPr="00994D5E" w:rsidRDefault="00905BDC" w:rsidP="00905BDC">
      <w:pPr>
        <w:pStyle w:val="Amainreturn"/>
      </w:pPr>
      <w:r w:rsidRPr="00994D5E">
        <w:t>commissioner, ombudsman and integrity commissioner</w:t>
      </w:r>
    </w:p>
    <w:p w:rsidR="00905BDC" w:rsidRPr="00994D5E" w:rsidRDefault="00994D5E" w:rsidP="00994D5E">
      <w:pPr>
        <w:pStyle w:val="ShadedSchClause"/>
      </w:pPr>
      <w:bookmarkStart w:id="494" w:name="_Toc531696642"/>
      <w:r w:rsidRPr="00994D5E">
        <w:rPr>
          <w:rStyle w:val="CharSectNo"/>
        </w:rPr>
        <w:t>[1.107]</w:t>
      </w:r>
      <w:r w:rsidRPr="00994D5E">
        <w:tab/>
      </w:r>
      <w:r w:rsidR="00905BDC" w:rsidRPr="00994D5E">
        <w:t>Section 51 heading</w:t>
      </w:r>
      <w:bookmarkEnd w:id="494"/>
    </w:p>
    <w:p w:rsidR="00905BDC" w:rsidRPr="00994D5E" w:rsidRDefault="00905BDC" w:rsidP="00905BDC">
      <w:pPr>
        <w:pStyle w:val="direction"/>
      </w:pPr>
      <w:r w:rsidRPr="00994D5E">
        <w:t>substitute</w:t>
      </w:r>
    </w:p>
    <w:p w:rsidR="00905BDC" w:rsidRPr="00994D5E" w:rsidRDefault="00905BDC" w:rsidP="00905BDC">
      <w:pPr>
        <w:pStyle w:val="IH5Sec"/>
      </w:pPr>
      <w:r w:rsidRPr="00994D5E">
        <w:t>51</w:t>
      </w:r>
      <w:r w:rsidRPr="00994D5E">
        <w:tab/>
        <w:t>Contact with human rights commissioner, ombudsman and integrity commissioner</w:t>
      </w:r>
    </w:p>
    <w:p w:rsidR="00905BDC" w:rsidRPr="00994D5E" w:rsidRDefault="00994D5E" w:rsidP="00994D5E">
      <w:pPr>
        <w:pStyle w:val="ShadedSchClause"/>
      </w:pPr>
      <w:bookmarkStart w:id="495" w:name="_Toc531696643"/>
      <w:r w:rsidRPr="00994D5E">
        <w:rPr>
          <w:rStyle w:val="CharSectNo"/>
        </w:rPr>
        <w:t>[1.108]</w:t>
      </w:r>
      <w:r w:rsidRPr="00994D5E">
        <w:tab/>
      </w:r>
      <w:r w:rsidR="00905BDC" w:rsidRPr="00994D5E">
        <w:t>Section 51</w:t>
      </w:r>
      <w:bookmarkEnd w:id="495"/>
    </w:p>
    <w:p w:rsidR="00905BDC" w:rsidRPr="00994D5E" w:rsidRDefault="00905BDC" w:rsidP="00905BDC">
      <w:pPr>
        <w:pStyle w:val="direction"/>
      </w:pPr>
      <w:r w:rsidRPr="00994D5E">
        <w:t>omit</w:t>
      </w:r>
    </w:p>
    <w:p w:rsidR="00905BDC" w:rsidRPr="00994D5E" w:rsidRDefault="00905BDC" w:rsidP="00905BDC">
      <w:pPr>
        <w:pStyle w:val="Amainreturn"/>
      </w:pPr>
      <w:r w:rsidRPr="00994D5E">
        <w:t>commissioner and the ombudsman</w:t>
      </w:r>
    </w:p>
    <w:p w:rsidR="00905BDC" w:rsidRPr="00994D5E" w:rsidRDefault="00905BDC" w:rsidP="00905BDC">
      <w:pPr>
        <w:pStyle w:val="direction"/>
      </w:pPr>
      <w:r w:rsidRPr="00994D5E">
        <w:t>substitute</w:t>
      </w:r>
    </w:p>
    <w:p w:rsidR="00905BDC" w:rsidRPr="00994D5E" w:rsidRDefault="00905BDC" w:rsidP="00905BDC">
      <w:pPr>
        <w:pStyle w:val="Amainreturn"/>
      </w:pPr>
      <w:r w:rsidRPr="00994D5E">
        <w:t>commissioner, the ombudsman and the integrity commissioner</w:t>
      </w:r>
    </w:p>
    <w:p w:rsidR="00905BDC" w:rsidRPr="00994D5E" w:rsidRDefault="00994D5E" w:rsidP="00994D5E">
      <w:pPr>
        <w:pStyle w:val="ShadedSchClause"/>
      </w:pPr>
      <w:bookmarkStart w:id="496" w:name="_Toc531696644"/>
      <w:r w:rsidRPr="00994D5E">
        <w:rPr>
          <w:rStyle w:val="CharSectNo"/>
        </w:rPr>
        <w:t>[1.109]</w:t>
      </w:r>
      <w:r w:rsidRPr="00994D5E">
        <w:tab/>
      </w:r>
      <w:r w:rsidR="00905BDC" w:rsidRPr="00994D5E">
        <w:t>Section 58 (6)</w:t>
      </w:r>
      <w:bookmarkEnd w:id="496"/>
    </w:p>
    <w:p w:rsidR="00905BDC" w:rsidRPr="00994D5E" w:rsidRDefault="00905BDC" w:rsidP="00905BDC">
      <w:pPr>
        <w:pStyle w:val="direction"/>
      </w:pPr>
      <w:r w:rsidRPr="00994D5E">
        <w:t>substitute</w:t>
      </w:r>
    </w:p>
    <w:p w:rsidR="00905BDC" w:rsidRPr="00994D5E" w:rsidRDefault="00905BDC" w:rsidP="00905BDC">
      <w:pPr>
        <w:pStyle w:val="IMain"/>
      </w:pPr>
      <w:r w:rsidRPr="00994D5E">
        <w:tab/>
        <w:t>(6)</w:t>
      </w:r>
      <w:r w:rsidRPr="00994D5E">
        <w:tab/>
        <w:t>This section does not apply in relation to questioning that is part of contact under any of the following sections:</w:t>
      </w:r>
    </w:p>
    <w:p w:rsidR="00905BDC" w:rsidRPr="00994D5E" w:rsidRDefault="00905BDC" w:rsidP="00905BDC">
      <w:pPr>
        <w:pStyle w:val="Ipara"/>
      </w:pPr>
      <w:r w:rsidRPr="00994D5E">
        <w:tab/>
        <w:t>(a)</w:t>
      </w:r>
      <w:r w:rsidRPr="00994D5E">
        <w:tab/>
        <w:t>section 50 (Contact with family members etc);</w:t>
      </w:r>
    </w:p>
    <w:p w:rsidR="00905BDC" w:rsidRPr="00994D5E" w:rsidRDefault="00905BDC" w:rsidP="00905BDC">
      <w:pPr>
        <w:pStyle w:val="Ipara"/>
      </w:pPr>
      <w:r w:rsidRPr="00994D5E">
        <w:tab/>
        <w:t>(b)</w:t>
      </w:r>
      <w:r w:rsidRPr="00994D5E">
        <w:tab/>
        <w:t>section 51 (Contact with human rights commissioner, ombudsman and integrity commissioner);</w:t>
      </w:r>
    </w:p>
    <w:p w:rsidR="00905BDC" w:rsidRPr="00994D5E" w:rsidRDefault="00905BDC" w:rsidP="00905BDC">
      <w:pPr>
        <w:pStyle w:val="Ipara"/>
      </w:pPr>
      <w:r w:rsidRPr="00994D5E">
        <w:tab/>
        <w:t>(c)</w:t>
      </w:r>
      <w:r w:rsidRPr="00994D5E">
        <w:tab/>
        <w:t>section 52 (Contact with lawyer etc);</w:t>
      </w:r>
    </w:p>
    <w:p w:rsidR="00905BDC" w:rsidRPr="00994D5E" w:rsidRDefault="00905BDC" w:rsidP="00905BDC">
      <w:pPr>
        <w:pStyle w:val="Ipara"/>
      </w:pPr>
      <w:r w:rsidRPr="00994D5E">
        <w:tab/>
        <w:t>(d)</w:t>
      </w:r>
      <w:r w:rsidRPr="00994D5E">
        <w:tab/>
        <w:t>section 53 (Special contact rules for people with impaired decision-making ability);</w:t>
      </w:r>
    </w:p>
    <w:p w:rsidR="00905BDC" w:rsidRPr="00994D5E" w:rsidRDefault="00905BDC" w:rsidP="00905BDC">
      <w:pPr>
        <w:pStyle w:val="Ipara"/>
      </w:pPr>
      <w:r w:rsidRPr="00994D5E">
        <w:tab/>
        <w:t>(e)</w:t>
      </w:r>
      <w:r w:rsidRPr="00994D5E">
        <w:tab/>
        <w:t>section 54 (Person with impaired decision-making ability to be contacted by public advocate).</w:t>
      </w:r>
    </w:p>
    <w:p w:rsidR="00905BDC" w:rsidRPr="00994D5E" w:rsidRDefault="00994D5E" w:rsidP="00994D5E">
      <w:pPr>
        <w:pStyle w:val="ShadedSchClause"/>
      </w:pPr>
      <w:bookmarkStart w:id="497" w:name="_Toc531696645"/>
      <w:r w:rsidRPr="00994D5E">
        <w:rPr>
          <w:rStyle w:val="CharSectNo"/>
        </w:rPr>
        <w:t>[1.110]</w:t>
      </w:r>
      <w:r w:rsidRPr="00994D5E">
        <w:tab/>
      </w:r>
      <w:r w:rsidR="00905BDC" w:rsidRPr="00994D5E">
        <w:t>Dictionary, note 2</w:t>
      </w:r>
      <w:bookmarkEnd w:id="497"/>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commissioner</w:t>
      </w:r>
    </w:p>
    <w:p w:rsidR="00905BDC" w:rsidRPr="00994D5E" w:rsidRDefault="00994D5E" w:rsidP="00994D5E">
      <w:pPr>
        <w:pStyle w:val="Sched-Part"/>
        <w:tabs>
          <w:tab w:val="clear" w:pos="2600"/>
        </w:tabs>
      </w:pPr>
      <w:bookmarkStart w:id="498" w:name="_Toc531696646"/>
      <w:r w:rsidRPr="00994D5E">
        <w:rPr>
          <w:rStyle w:val="CharPartNo"/>
        </w:rPr>
        <w:t>Part 1.23</w:t>
      </w:r>
      <w:r w:rsidRPr="00994D5E">
        <w:tab/>
      </w:r>
      <w:r w:rsidR="00905BDC" w:rsidRPr="00994D5E">
        <w:rPr>
          <w:rStyle w:val="CharPartText"/>
        </w:rPr>
        <w:t>Victims of Crime Act 1994</w:t>
      </w:r>
      <w:bookmarkEnd w:id="498"/>
    </w:p>
    <w:p w:rsidR="00905BDC" w:rsidRPr="00994D5E" w:rsidRDefault="00994D5E" w:rsidP="00994D5E">
      <w:pPr>
        <w:pStyle w:val="ShadedSchClause"/>
      </w:pPr>
      <w:bookmarkStart w:id="499" w:name="_Toc531696647"/>
      <w:r w:rsidRPr="00994D5E">
        <w:rPr>
          <w:rStyle w:val="CharSectNo"/>
        </w:rPr>
        <w:t>[1.111]</w:t>
      </w:r>
      <w:r w:rsidRPr="00994D5E">
        <w:tab/>
      </w:r>
      <w:r w:rsidR="00905BDC" w:rsidRPr="00994D5E">
        <w:t xml:space="preserve">Section 12 (6), definition of </w:t>
      </w:r>
      <w:r w:rsidR="00905BDC" w:rsidRPr="00994D5E">
        <w:rPr>
          <w:rStyle w:val="charItals"/>
        </w:rPr>
        <w:t>relevant complaints entity</w:t>
      </w:r>
      <w:r w:rsidR="00905BDC" w:rsidRPr="00994D5E">
        <w:t>, new paragraph (ba)</w:t>
      </w:r>
      <w:bookmarkEnd w:id="499"/>
    </w:p>
    <w:p w:rsidR="00905BDC" w:rsidRPr="00994D5E" w:rsidRDefault="00905BDC" w:rsidP="00905BDC">
      <w:pPr>
        <w:pStyle w:val="direction"/>
      </w:pPr>
      <w:r w:rsidRPr="00994D5E">
        <w:t>insert</w:t>
      </w:r>
    </w:p>
    <w:p w:rsidR="00905BDC" w:rsidRPr="00994D5E" w:rsidRDefault="00905BDC" w:rsidP="00905BDC">
      <w:pPr>
        <w:pStyle w:val="Idefpara"/>
      </w:pPr>
      <w:r w:rsidRPr="00994D5E">
        <w:tab/>
        <w:t>(ba)</w:t>
      </w:r>
      <w:r w:rsidRPr="00994D5E">
        <w:tab/>
        <w:t>the integrity commission; or</w:t>
      </w:r>
    </w:p>
    <w:p w:rsidR="00905BDC" w:rsidRPr="00994D5E" w:rsidRDefault="00994D5E" w:rsidP="00994D5E">
      <w:pPr>
        <w:pStyle w:val="ShadedSchClause"/>
      </w:pPr>
      <w:bookmarkStart w:id="500" w:name="_Toc531696648"/>
      <w:r w:rsidRPr="00994D5E">
        <w:rPr>
          <w:rStyle w:val="CharSectNo"/>
        </w:rPr>
        <w:t>[1.112]</w:t>
      </w:r>
      <w:r w:rsidRPr="00994D5E">
        <w:tab/>
      </w:r>
      <w:r w:rsidR="00905BDC" w:rsidRPr="00994D5E">
        <w:t>Dictionary, note 2</w:t>
      </w:r>
      <w:bookmarkEnd w:id="500"/>
    </w:p>
    <w:p w:rsidR="00905BDC" w:rsidRPr="00994D5E" w:rsidRDefault="00905BDC" w:rsidP="00905BDC">
      <w:pPr>
        <w:pStyle w:val="direction"/>
      </w:pPr>
      <w:r w:rsidRPr="00994D5E">
        <w:t>insert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integrity commission</w:t>
      </w:r>
    </w:p>
    <w:p w:rsidR="00994D5E" w:rsidRDefault="00994D5E">
      <w:pPr>
        <w:pStyle w:val="03Schedule"/>
        <w:sectPr w:rsidR="00994D5E">
          <w:headerReference w:type="even" r:id="rId212"/>
          <w:headerReference w:type="default" r:id="rId213"/>
          <w:footerReference w:type="even" r:id="rId214"/>
          <w:footerReference w:type="default" r:id="rId215"/>
          <w:type w:val="continuous"/>
          <w:pgSz w:w="11907" w:h="16839" w:code="9"/>
          <w:pgMar w:top="3880" w:right="1900" w:bottom="3100" w:left="2300" w:header="2280" w:footer="1760" w:gutter="0"/>
          <w:cols w:space="720"/>
        </w:sectPr>
      </w:pPr>
    </w:p>
    <w:p w:rsidR="00905BDC" w:rsidRPr="00994D5E" w:rsidRDefault="00905BDC" w:rsidP="00905BDC">
      <w:pPr>
        <w:pStyle w:val="PageBreak"/>
      </w:pPr>
      <w:r w:rsidRPr="00994D5E">
        <w:br w:type="page"/>
      </w:r>
    </w:p>
    <w:p w:rsidR="00905BDC" w:rsidRPr="00994D5E" w:rsidRDefault="00905BDC" w:rsidP="00905BDC">
      <w:pPr>
        <w:pStyle w:val="Dict-Heading"/>
      </w:pPr>
      <w:bookmarkStart w:id="501" w:name="_Toc531696649"/>
      <w:r w:rsidRPr="00994D5E">
        <w:t>Dictionary</w:t>
      </w:r>
      <w:bookmarkEnd w:id="501"/>
    </w:p>
    <w:p w:rsidR="00905BDC" w:rsidRPr="00994D5E" w:rsidRDefault="00905BDC" w:rsidP="00994D5E">
      <w:pPr>
        <w:pStyle w:val="ref"/>
        <w:keepNext/>
      </w:pPr>
      <w:r w:rsidRPr="00994D5E">
        <w:t>(see s 3)</w:t>
      </w:r>
    </w:p>
    <w:p w:rsidR="00905BDC" w:rsidRPr="00994D5E" w:rsidRDefault="00905BDC" w:rsidP="00994D5E">
      <w:pPr>
        <w:pStyle w:val="aNote"/>
        <w:keepNext/>
      </w:pPr>
      <w:r w:rsidRPr="00994D5E">
        <w:rPr>
          <w:rStyle w:val="charItals"/>
        </w:rPr>
        <w:t>Note 1</w:t>
      </w:r>
      <w:r w:rsidRPr="00994D5E">
        <w:rPr>
          <w:rStyle w:val="charItals"/>
        </w:rPr>
        <w:tab/>
      </w:r>
      <w:r w:rsidRPr="00994D5E">
        <w:t xml:space="preserve">The </w:t>
      </w:r>
      <w:hyperlink r:id="rId216" w:tooltip="A2001-14" w:history="1">
        <w:r w:rsidR="00703EE8" w:rsidRPr="00994D5E">
          <w:rPr>
            <w:rStyle w:val="charCitHyperlinkAbbrev"/>
          </w:rPr>
          <w:t>Legislation Act</w:t>
        </w:r>
      </w:hyperlink>
      <w:r w:rsidRPr="00994D5E">
        <w:t xml:space="preserve"> contains definitions and other provisions relevant to this Act.</w:t>
      </w:r>
    </w:p>
    <w:p w:rsidR="00905BDC" w:rsidRPr="00994D5E" w:rsidRDefault="00905BDC" w:rsidP="00905BDC">
      <w:pPr>
        <w:pStyle w:val="aNote"/>
      </w:pPr>
      <w:r w:rsidRPr="00994D5E">
        <w:rPr>
          <w:rStyle w:val="charItals"/>
        </w:rPr>
        <w:t>Note 2</w:t>
      </w:r>
      <w:r w:rsidRPr="00994D5E">
        <w:rPr>
          <w:rStyle w:val="charItals"/>
        </w:rPr>
        <w:tab/>
      </w:r>
      <w:r w:rsidRPr="00994D5E">
        <w:t xml:space="preserve">For example, the </w:t>
      </w:r>
      <w:hyperlink r:id="rId217" w:tooltip="A2001-14" w:history="1">
        <w:r w:rsidR="00703EE8" w:rsidRPr="00994D5E">
          <w:rPr>
            <w:rStyle w:val="charCitHyperlinkAbbrev"/>
          </w:rPr>
          <w:t>Legislation Act</w:t>
        </w:r>
      </w:hyperlink>
      <w:r w:rsidRPr="00994D5E">
        <w:t>, dict, pt 1, defines the following terms:</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ACAT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ACT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administrative unit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auditor</w:t>
      </w:r>
      <w:r w:rsidR="00905BDC" w:rsidRPr="00994D5E">
        <w:noBreakHyphen/>
        <w:t>general</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bankrupt or personally insolvent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Chief Justice</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Chief Magistrate</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Chief Minister</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chief police officer</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Commonwealth</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hyperlink r:id="rId218" w:tooltip="Act 2001 No 50 (Cwlth)" w:history="1">
        <w:r w:rsidR="00703EE8" w:rsidRPr="00994D5E">
          <w:rPr>
            <w:rStyle w:val="charCitHyperlinkAbbrev"/>
          </w:rPr>
          <w:t>Corporations Act</w:t>
        </w:r>
      </w:hyperlink>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Deputy Speaker</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director</w:t>
      </w:r>
      <w:r w:rsidR="00905BDC" w:rsidRPr="00994D5E">
        <w:noBreakHyphen/>
        <w:t>general (see s 163)</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director of public prosecutions</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document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domestic partner (see s 169 (1))</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electoral commissioner</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entity</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Executive</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financial year</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head of service</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human rights commissioner</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information privacy commissioner</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judge</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lawyer</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Legislative Assembly</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magistrate</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Magistrates Court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may (see s 146)</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Minister (see s 162)</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must (see s 146)</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Office of the Legislative Assembly</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officer of the Assembly</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ombudsman</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penalty unit (see s 133)</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person (see s 160)</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property</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public sector standards commissioner</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public servant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public service</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registrar</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Self</w:t>
      </w:r>
      <w:r w:rsidR="00905BDC" w:rsidRPr="00994D5E">
        <w:noBreakHyphen/>
        <w:t>Government Act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self</w:t>
      </w:r>
      <w:r w:rsidR="00905BDC" w:rsidRPr="00994D5E">
        <w:noBreakHyphen/>
        <w:t>government day</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Speaker</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State</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statutory office</w:t>
      </w:r>
      <w:r w:rsidR="00905BDC" w:rsidRPr="00994D5E">
        <w:noBreakHyphen/>
        <w:t>holder</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Supreme Court</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territory authority</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territory instrumentality</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territory law</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territory</w:t>
      </w:r>
      <w:r w:rsidR="00905BDC" w:rsidRPr="00994D5E">
        <w:noBreakHyphen/>
        <w:t>owned corporation</w:t>
      </w:r>
    </w:p>
    <w:p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the Territory.</w:t>
      </w:r>
    </w:p>
    <w:p w:rsidR="00905BDC" w:rsidRPr="00994D5E" w:rsidRDefault="00905BDC" w:rsidP="00905BDC">
      <w:pPr>
        <w:pStyle w:val="aDef"/>
        <w:numPr>
          <w:ilvl w:val="5"/>
          <w:numId w:val="0"/>
        </w:numPr>
        <w:ind w:left="1100"/>
      </w:pPr>
      <w:r w:rsidRPr="00994D5E">
        <w:rPr>
          <w:rStyle w:val="charBoldItals"/>
        </w:rPr>
        <w:t>ACT public service entity</w:t>
      </w:r>
      <w:r w:rsidRPr="00994D5E">
        <w:t>—see section </w:t>
      </w:r>
      <w:r w:rsidR="00B53930" w:rsidRPr="00994D5E">
        <w:t>16</w:t>
      </w:r>
      <w:r w:rsidRPr="00994D5E">
        <w:t>.</w:t>
      </w:r>
    </w:p>
    <w:p w:rsidR="00905BDC" w:rsidRPr="00994D5E" w:rsidRDefault="00905BDC" w:rsidP="00994D5E">
      <w:pPr>
        <w:pStyle w:val="aDef"/>
      </w:pPr>
      <w:r w:rsidRPr="00994D5E">
        <w:rPr>
          <w:rStyle w:val="charBoldItals"/>
        </w:rPr>
        <w:t>annual operational review</w:t>
      </w:r>
      <w:r w:rsidRPr="00994D5E">
        <w:t>—see section </w:t>
      </w:r>
      <w:r w:rsidR="0033604B" w:rsidRPr="00994D5E">
        <w:t>280</w:t>
      </w:r>
      <w:r w:rsidRPr="00994D5E">
        <w:t>.</w:t>
      </w:r>
    </w:p>
    <w:p w:rsidR="00905BDC" w:rsidRPr="00994D5E" w:rsidRDefault="00905BDC" w:rsidP="00994D5E">
      <w:pPr>
        <w:pStyle w:val="aDef"/>
      </w:pPr>
      <w:r w:rsidRPr="00994D5E">
        <w:rPr>
          <w:rStyle w:val="charBoldItals"/>
        </w:rPr>
        <w:t>annual operational review report</w:t>
      </w:r>
      <w:r w:rsidRPr="00994D5E">
        <w:t>—see section </w:t>
      </w:r>
      <w:r w:rsidR="0033604B" w:rsidRPr="00994D5E">
        <w:t>281</w:t>
      </w:r>
      <w:r w:rsidRPr="00994D5E">
        <w:t>.</w:t>
      </w:r>
    </w:p>
    <w:p w:rsidR="00905BDC" w:rsidRPr="00994D5E" w:rsidRDefault="00905BDC" w:rsidP="00994D5E">
      <w:pPr>
        <w:pStyle w:val="aDef"/>
      </w:pPr>
      <w:r w:rsidRPr="00994D5E">
        <w:rPr>
          <w:rStyle w:val="charBoldItals"/>
        </w:rPr>
        <w:t>Assembly precincts</w:t>
      </w:r>
      <w:r w:rsidRPr="00994D5E">
        <w:t xml:space="preserve">—see the </w:t>
      </w:r>
      <w:hyperlink r:id="rId219" w:tooltip="A2001-85" w:history="1">
        <w:r w:rsidR="00703EE8" w:rsidRPr="00994D5E">
          <w:rPr>
            <w:rStyle w:val="charCitHyperlinkItal"/>
          </w:rPr>
          <w:t>Legislative Assembly Precincts Act 2001</w:t>
        </w:r>
      </w:hyperlink>
      <w:r w:rsidRPr="00994D5E">
        <w:t>, dictionary.</w:t>
      </w:r>
    </w:p>
    <w:p w:rsidR="00905BDC" w:rsidRPr="00994D5E" w:rsidRDefault="00905BDC" w:rsidP="00994D5E">
      <w:pPr>
        <w:pStyle w:val="aDef"/>
      </w:pPr>
      <w:r w:rsidRPr="00994D5E">
        <w:rPr>
          <w:rStyle w:val="charBoldItals"/>
        </w:rPr>
        <w:t>Australian Commission for Law Enforcement Integrity</w:t>
      </w:r>
      <w:r w:rsidRPr="00994D5E">
        <w:t xml:space="preserve"> (or </w:t>
      </w:r>
      <w:r w:rsidRPr="00994D5E">
        <w:rPr>
          <w:rStyle w:val="charBoldItals"/>
        </w:rPr>
        <w:t>ACLEI</w:t>
      </w:r>
      <w:r w:rsidRPr="00994D5E">
        <w:t xml:space="preserve">)—see the </w:t>
      </w:r>
      <w:hyperlink r:id="rId220" w:tooltip="Act2006 No 85 (Cwlth)" w:history="1">
        <w:r w:rsidR="00E27A2F" w:rsidRPr="00994D5E">
          <w:rPr>
            <w:i/>
            <w:color w:val="0000FF"/>
          </w:rPr>
          <w:t>Law Enforcement Integrity Commissioner Act 2006</w:t>
        </w:r>
      </w:hyperlink>
      <w:r w:rsidRPr="00994D5E">
        <w:t xml:space="preserve"> (Cwlth), section 5.</w:t>
      </w:r>
    </w:p>
    <w:p w:rsidR="00905BDC" w:rsidRPr="00994D5E" w:rsidRDefault="00905BDC" w:rsidP="00994D5E">
      <w:pPr>
        <w:pStyle w:val="aDef"/>
      </w:pPr>
      <w:r w:rsidRPr="00994D5E">
        <w:rPr>
          <w:rStyle w:val="charBoldItals"/>
        </w:rPr>
        <w:t>Australian Federal Police</w:t>
      </w:r>
      <w:r w:rsidRPr="00994D5E">
        <w:t xml:space="preserve"> means the Australian Federal Police constituted under the </w:t>
      </w:r>
      <w:hyperlink r:id="rId221" w:tooltip="Act 1979 No 58 (Cwlth)" w:history="1">
        <w:r w:rsidR="008972E1" w:rsidRPr="00994D5E">
          <w:rPr>
            <w:i/>
            <w:color w:val="0000FF"/>
          </w:rPr>
          <w:t>Australian Federal Police Act 1979</w:t>
        </w:r>
      </w:hyperlink>
      <w:r w:rsidRPr="00994D5E">
        <w:t xml:space="preserve"> (Cwlth), section 6.</w:t>
      </w:r>
    </w:p>
    <w:p w:rsidR="00905BDC" w:rsidRPr="00994D5E" w:rsidRDefault="00905BDC" w:rsidP="00905BDC">
      <w:pPr>
        <w:pStyle w:val="aDef"/>
        <w:numPr>
          <w:ilvl w:val="5"/>
          <w:numId w:val="0"/>
        </w:numPr>
        <w:ind w:left="1100"/>
      </w:pPr>
      <w:r w:rsidRPr="00994D5E">
        <w:rPr>
          <w:rStyle w:val="charBoldItals"/>
        </w:rPr>
        <w:t>CEO</w:t>
      </w:r>
      <w:r w:rsidRPr="00994D5E">
        <w:t>—see section </w:t>
      </w:r>
      <w:r w:rsidR="00B53930" w:rsidRPr="00994D5E">
        <w:t>41</w:t>
      </w:r>
      <w:r w:rsidRPr="00994D5E">
        <w:t>.</w:t>
      </w:r>
    </w:p>
    <w:p w:rsidR="00905BDC" w:rsidRPr="00994D5E" w:rsidRDefault="00905BDC" w:rsidP="00905BDC">
      <w:pPr>
        <w:pStyle w:val="aDef"/>
        <w:numPr>
          <w:ilvl w:val="5"/>
          <w:numId w:val="0"/>
        </w:numPr>
        <w:ind w:left="1100"/>
      </w:pPr>
      <w:r w:rsidRPr="00994D5E">
        <w:rPr>
          <w:rStyle w:val="charBoldItals"/>
        </w:rPr>
        <w:t>commission</w:t>
      </w:r>
      <w:r w:rsidRPr="00994D5E">
        <w:t xml:space="preserve"> means the ACT Integrity Commission established under section </w:t>
      </w:r>
      <w:r w:rsidR="00B53930" w:rsidRPr="00994D5E">
        <w:t>19</w:t>
      </w:r>
      <w:r w:rsidRPr="00994D5E">
        <w:t>.</w:t>
      </w:r>
    </w:p>
    <w:p w:rsidR="00905BDC" w:rsidRPr="00994D5E" w:rsidRDefault="00905BDC" w:rsidP="00905BDC">
      <w:pPr>
        <w:pStyle w:val="aDef"/>
        <w:numPr>
          <w:ilvl w:val="5"/>
          <w:numId w:val="0"/>
        </w:numPr>
        <w:ind w:left="1100"/>
      </w:pPr>
      <w:r w:rsidRPr="00994D5E">
        <w:rPr>
          <w:rStyle w:val="charBoldItals"/>
        </w:rPr>
        <w:t>commission annual report</w:t>
      </w:r>
      <w:r w:rsidRPr="00994D5E">
        <w:t>—see section </w:t>
      </w:r>
      <w:r w:rsidR="00B53930" w:rsidRPr="00994D5E">
        <w:t>217</w:t>
      </w:r>
      <w:r w:rsidRPr="00994D5E">
        <w:t>.</w:t>
      </w:r>
    </w:p>
    <w:p w:rsidR="00905BDC" w:rsidRPr="00994D5E" w:rsidRDefault="00905BDC" w:rsidP="00905BDC">
      <w:pPr>
        <w:pStyle w:val="aDef"/>
        <w:numPr>
          <w:ilvl w:val="5"/>
          <w:numId w:val="0"/>
        </w:numPr>
        <w:ind w:left="1100"/>
      </w:pPr>
      <w:r w:rsidRPr="00994D5E">
        <w:rPr>
          <w:rStyle w:val="charBoldItals"/>
        </w:rPr>
        <w:t>commission personnel</w:t>
      </w:r>
      <w:r w:rsidRPr="00994D5E">
        <w:t xml:space="preserve">, for </w:t>
      </w:r>
      <w:r w:rsidR="005D47DC" w:rsidRPr="00994D5E">
        <w:t>part</w:t>
      </w:r>
      <w:r w:rsidR="00B53930" w:rsidRPr="00994D5E">
        <w:t xml:space="preserve"> 5.2</w:t>
      </w:r>
      <w:r w:rsidRPr="00994D5E">
        <w:t xml:space="preserve"> (Inspector—investigating complaints about the commission)—see section </w:t>
      </w:r>
      <w:r w:rsidR="00B53930" w:rsidRPr="00994D5E">
        <w:t>256</w:t>
      </w:r>
      <w:r w:rsidRPr="00994D5E">
        <w:t>.</w:t>
      </w:r>
    </w:p>
    <w:p w:rsidR="00905BDC" w:rsidRPr="00994D5E" w:rsidRDefault="00905BDC" w:rsidP="00905BDC">
      <w:pPr>
        <w:pStyle w:val="aDef"/>
        <w:numPr>
          <w:ilvl w:val="5"/>
          <w:numId w:val="0"/>
        </w:numPr>
        <w:ind w:left="1100"/>
      </w:pPr>
      <w:r w:rsidRPr="00994D5E">
        <w:rPr>
          <w:rStyle w:val="charBoldItals"/>
        </w:rPr>
        <w:t>commissioner</w:t>
      </w:r>
      <w:r w:rsidRPr="00994D5E">
        <w:t xml:space="preserve"> means the ACT Integrity Commissioner appointed under section </w:t>
      </w:r>
      <w:r w:rsidR="00B53930" w:rsidRPr="00994D5E">
        <w:t>25</w:t>
      </w:r>
      <w:r w:rsidRPr="00994D5E">
        <w:t>.</w:t>
      </w:r>
    </w:p>
    <w:p w:rsidR="00905BDC" w:rsidRPr="00994D5E" w:rsidRDefault="00905BDC" w:rsidP="00905BDC">
      <w:pPr>
        <w:pStyle w:val="aDef"/>
        <w:numPr>
          <w:ilvl w:val="5"/>
          <w:numId w:val="0"/>
        </w:numPr>
        <w:ind w:left="1100"/>
      </w:pPr>
      <w:r w:rsidRPr="00994D5E">
        <w:rPr>
          <w:rStyle w:val="charBoldItals"/>
        </w:rPr>
        <w:t>commissioner selection criteria and process determination</w:t>
      </w:r>
      <w:r w:rsidRPr="00994D5E">
        <w:t>—see section </w:t>
      </w:r>
      <w:r w:rsidR="00B53930" w:rsidRPr="00994D5E">
        <w:t>27</w:t>
      </w:r>
      <w:r w:rsidRPr="00994D5E">
        <w:t>.</w:t>
      </w:r>
    </w:p>
    <w:p w:rsidR="00905BDC" w:rsidRPr="00994D5E" w:rsidRDefault="00905BDC" w:rsidP="00994D5E">
      <w:pPr>
        <w:pStyle w:val="aDef"/>
        <w:keepNext/>
        <w:numPr>
          <w:ilvl w:val="5"/>
          <w:numId w:val="0"/>
        </w:numPr>
        <w:ind w:left="1100"/>
      </w:pPr>
      <w:r w:rsidRPr="00994D5E">
        <w:rPr>
          <w:rStyle w:val="charBoldItals"/>
        </w:rPr>
        <w:t>complainant</w:t>
      </w:r>
      <w:r w:rsidRPr="00994D5E">
        <w:t>—</w:t>
      </w:r>
    </w:p>
    <w:p w:rsidR="00905BDC" w:rsidRPr="00994D5E" w:rsidRDefault="00994D5E" w:rsidP="00994D5E">
      <w:pPr>
        <w:pStyle w:val="aDefpara"/>
        <w:keepNext/>
      </w:pPr>
      <w:r>
        <w:tab/>
      </w:r>
      <w:r w:rsidRPr="00994D5E">
        <w:t>(a)</w:t>
      </w:r>
      <w:r w:rsidRPr="00994D5E">
        <w:tab/>
      </w:r>
      <w:r w:rsidR="00905BDC" w:rsidRPr="00994D5E">
        <w:t>for a corruption complaint—see section </w:t>
      </w:r>
      <w:r w:rsidR="00B53930" w:rsidRPr="00994D5E">
        <w:t>57</w:t>
      </w:r>
      <w:r w:rsidR="00905BDC" w:rsidRPr="00994D5E">
        <w:t>.</w:t>
      </w:r>
    </w:p>
    <w:p w:rsidR="00905BDC" w:rsidRPr="00994D5E" w:rsidRDefault="00994D5E" w:rsidP="00994D5E">
      <w:pPr>
        <w:pStyle w:val="aDefpara"/>
      </w:pPr>
      <w:r>
        <w:tab/>
      </w:r>
      <w:r w:rsidRPr="00994D5E">
        <w:t>(b)</w:t>
      </w:r>
      <w:r w:rsidRPr="00994D5E">
        <w:tab/>
      </w:r>
      <w:r w:rsidR="00905BDC" w:rsidRPr="00994D5E">
        <w:t xml:space="preserve">for </w:t>
      </w:r>
      <w:r w:rsidR="005D47DC" w:rsidRPr="00994D5E">
        <w:t>chapter</w:t>
      </w:r>
      <w:r w:rsidR="00B53930" w:rsidRPr="00994D5E">
        <w:t xml:space="preserve"> 7</w:t>
      </w:r>
      <w:r w:rsidR="00905BDC" w:rsidRPr="00994D5E">
        <w:t xml:space="preserve"> (Protections for people involved in investigations)—see section </w:t>
      </w:r>
      <w:r w:rsidR="0033604B" w:rsidRPr="00994D5E">
        <w:t>287</w:t>
      </w:r>
      <w:r w:rsidR="00905BDC" w:rsidRPr="00994D5E">
        <w:t>.</w:t>
      </w:r>
    </w:p>
    <w:p w:rsidR="00905BDC" w:rsidRPr="00994D5E" w:rsidRDefault="00905BDC" w:rsidP="00905BDC">
      <w:pPr>
        <w:pStyle w:val="aDef"/>
        <w:numPr>
          <w:ilvl w:val="5"/>
          <w:numId w:val="0"/>
        </w:numPr>
        <w:ind w:left="1100"/>
      </w:pPr>
      <w:r w:rsidRPr="00994D5E">
        <w:rPr>
          <w:rStyle w:val="charBoldItals"/>
        </w:rPr>
        <w:t>complaint</w:t>
      </w:r>
      <w:r w:rsidRPr="00994D5E">
        <w:t xml:space="preserve">, for </w:t>
      </w:r>
      <w:r w:rsidR="005D47DC" w:rsidRPr="00994D5E">
        <w:t>chapter</w:t>
      </w:r>
      <w:r w:rsidR="00B53930" w:rsidRPr="00994D5E">
        <w:t xml:space="preserve"> 7</w:t>
      </w:r>
      <w:r w:rsidRPr="00994D5E">
        <w:t xml:space="preserve"> (Protections for people involved in investigations)—see section </w:t>
      </w:r>
      <w:r w:rsidR="0033604B" w:rsidRPr="00994D5E">
        <w:t>287</w:t>
      </w:r>
      <w:r w:rsidRPr="00994D5E">
        <w:t>.</w:t>
      </w:r>
    </w:p>
    <w:p w:rsidR="00905BDC" w:rsidRPr="00994D5E" w:rsidRDefault="00905BDC" w:rsidP="00905BDC">
      <w:pPr>
        <w:pStyle w:val="aDef"/>
        <w:numPr>
          <w:ilvl w:val="5"/>
          <w:numId w:val="0"/>
        </w:numPr>
        <w:ind w:left="1100"/>
      </w:pPr>
      <w:r w:rsidRPr="00994D5E">
        <w:rPr>
          <w:rStyle w:val="charBoldItals"/>
        </w:rPr>
        <w:t>confidentiality notice</w:t>
      </w:r>
      <w:r w:rsidRPr="00994D5E">
        <w:t>—see section </w:t>
      </w:r>
      <w:r w:rsidR="00B53930" w:rsidRPr="00994D5E">
        <w:t>77</w:t>
      </w:r>
      <w:r w:rsidRPr="00994D5E">
        <w:t>.</w:t>
      </w:r>
    </w:p>
    <w:p w:rsidR="00905BDC" w:rsidRPr="00994D5E" w:rsidRDefault="00905BDC" w:rsidP="00905BDC">
      <w:pPr>
        <w:pStyle w:val="aDef"/>
        <w:numPr>
          <w:ilvl w:val="5"/>
          <w:numId w:val="0"/>
        </w:numPr>
        <w:ind w:left="1100"/>
      </w:pPr>
      <w:r w:rsidRPr="00994D5E">
        <w:rPr>
          <w:rStyle w:val="charBoldItals"/>
        </w:rPr>
        <w:t>connected</w:t>
      </w:r>
      <w:r w:rsidRPr="00994D5E">
        <w:t xml:space="preserve">, for </w:t>
      </w:r>
      <w:r w:rsidR="005D47DC" w:rsidRPr="00994D5E">
        <w:t>part</w:t>
      </w:r>
      <w:r w:rsidR="00B53930" w:rsidRPr="00994D5E">
        <w:t xml:space="preserve"> 3.5</w:t>
      </w:r>
      <w:r w:rsidRPr="00994D5E">
        <w:t xml:space="preserve"> (Commission—powers of entry, search and seizure)—see section </w:t>
      </w:r>
      <w:r w:rsidR="00B53930" w:rsidRPr="00994D5E">
        <w:t>116</w:t>
      </w:r>
      <w:r w:rsidRPr="00994D5E">
        <w:t>.</w:t>
      </w:r>
    </w:p>
    <w:p w:rsidR="00905BDC" w:rsidRPr="00994D5E" w:rsidRDefault="00905BDC" w:rsidP="00905BDC">
      <w:pPr>
        <w:pStyle w:val="aDef"/>
        <w:numPr>
          <w:ilvl w:val="5"/>
          <w:numId w:val="0"/>
        </w:numPr>
        <w:ind w:left="1100"/>
      </w:pPr>
      <w:r w:rsidRPr="00994D5E">
        <w:rPr>
          <w:rStyle w:val="charBoldItals"/>
        </w:rPr>
        <w:t>contempt certificate</w:t>
      </w:r>
      <w:r w:rsidRPr="00994D5E">
        <w:rPr>
          <w:sz w:val="23"/>
          <w:szCs w:val="23"/>
        </w:rPr>
        <w:t>—see section </w:t>
      </w:r>
      <w:r w:rsidR="00B53930" w:rsidRPr="00994D5E">
        <w:rPr>
          <w:sz w:val="23"/>
          <w:szCs w:val="23"/>
        </w:rPr>
        <w:t>167</w:t>
      </w:r>
      <w:r w:rsidRPr="00994D5E">
        <w:rPr>
          <w:sz w:val="23"/>
          <w:szCs w:val="23"/>
        </w:rPr>
        <w:t>.</w:t>
      </w:r>
    </w:p>
    <w:p w:rsidR="00905BDC" w:rsidRPr="00994D5E" w:rsidRDefault="00905BDC" w:rsidP="00994D5E">
      <w:pPr>
        <w:pStyle w:val="aDef"/>
        <w:keepNext/>
      </w:pPr>
      <w:r w:rsidRPr="00994D5E">
        <w:rPr>
          <w:rStyle w:val="charBoldItals"/>
        </w:rPr>
        <w:t>corrupt conduct</w:t>
      </w:r>
      <w:r w:rsidRPr="00994D5E">
        <w:t>—</w:t>
      </w:r>
    </w:p>
    <w:p w:rsidR="00905BDC" w:rsidRPr="00994D5E" w:rsidRDefault="00994D5E" w:rsidP="00994D5E">
      <w:pPr>
        <w:pStyle w:val="aDefpara"/>
        <w:keepNext/>
      </w:pPr>
      <w:r>
        <w:tab/>
      </w:r>
      <w:r w:rsidRPr="00994D5E">
        <w:t>(a)</w:t>
      </w:r>
      <w:r w:rsidRPr="00994D5E">
        <w:tab/>
      </w:r>
      <w:r w:rsidR="00905BDC" w:rsidRPr="00994D5E">
        <w:t>see section </w:t>
      </w:r>
      <w:r w:rsidR="00B53930" w:rsidRPr="00994D5E">
        <w:t>9</w:t>
      </w:r>
      <w:r w:rsidR="00905BDC" w:rsidRPr="00994D5E">
        <w:t>; and</w:t>
      </w:r>
    </w:p>
    <w:p w:rsidR="00905BDC" w:rsidRPr="00994D5E" w:rsidRDefault="00994D5E" w:rsidP="00994D5E">
      <w:pPr>
        <w:pStyle w:val="aDefpara"/>
      </w:pPr>
      <w:r>
        <w:tab/>
      </w:r>
      <w:r w:rsidRPr="00994D5E">
        <w:t>(b)</w:t>
      </w:r>
      <w:r w:rsidRPr="00994D5E">
        <w:tab/>
      </w:r>
      <w:r w:rsidR="00905BDC" w:rsidRPr="00994D5E">
        <w:t xml:space="preserve">for </w:t>
      </w:r>
      <w:r w:rsidR="005D47DC" w:rsidRPr="00994D5E">
        <w:t>part</w:t>
      </w:r>
      <w:r w:rsidR="00B53930" w:rsidRPr="00994D5E">
        <w:t xml:space="preserve"> 3.5</w:t>
      </w:r>
      <w:r w:rsidR="00905BDC" w:rsidRPr="00994D5E">
        <w:t xml:space="preserve"> (Commission—powers of entry, search and seizure)—see section </w:t>
      </w:r>
      <w:r w:rsidR="00B53930" w:rsidRPr="00994D5E">
        <w:t>116</w:t>
      </w:r>
      <w:r w:rsidR="00905BDC" w:rsidRPr="00994D5E">
        <w:t>.</w:t>
      </w:r>
    </w:p>
    <w:p w:rsidR="00905BDC" w:rsidRPr="00994D5E" w:rsidRDefault="00905BDC" w:rsidP="00994D5E">
      <w:pPr>
        <w:pStyle w:val="aDef"/>
      </w:pPr>
      <w:r w:rsidRPr="00994D5E">
        <w:rPr>
          <w:rStyle w:val="charBoldItals"/>
        </w:rPr>
        <w:t>corruption complaint</w:t>
      </w:r>
      <w:r w:rsidRPr="00994D5E">
        <w:t>—see section </w:t>
      </w:r>
      <w:r w:rsidR="00B53930" w:rsidRPr="00994D5E">
        <w:t>57</w:t>
      </w:r>
      <w:r w:rsidRPr="00994D5E">
        <w:t>.</w:t>
      </w:r>
    </w:p>
    <w:p w:rsidR="00905BDC" w:rsidRPr="00994D5E" w:rsidRDefault="00905BDC" w:rsidP="00994D5E">
      <w:pPr>
        <w:pStyle w:val="aDef"/>
      </w:pPr>
      <w:r w:rsidRPr="00994D5E">
        <w:rPr>
          <w:rStyle w:val="charBoldItals"/>
        </w:rPr>
        <w:t>corruption report</w:t>
      </w:r>
      <w:r w:rsidRPr="00994D5E">
        <w:t>—see section </w:t>
      </w:r>
      <w:r w:rsidR="00B53930" w:rsidRPr="00994D5E">
        <w:t>69</w:t>
      </w:r>
      <w:r w:rsidRPr="00994D5E">
        <w:t>.</w:t>
      </w:r>
    </w:p>
    <w:p w:rsidR="00905BDC" w:rsidRPr="00994D5E" w:rsidRDefault="00905BDC" w:rsidP="00994D5E">
      <w:pPr>
        <w:pStyle w:val="aDef"/>
      </w:pPr>
      <w:r w:rsidRPr="00994D5E">
        <w:rPr>
          <w:rStyle w:val="charBoldItals"/>
        </w:rPr>
        <w:t>detrimental action</w:t>
      </w:r>
      <w:r w:rsidRPr="00994D5E">
        <w:t xml:space="preserve">, for </w:t>
      </w:r>
      <w:r w:rsidR="005D47DC" w:rsidRPr="00994D5E">
        <w:t>part</w:t>
      </w:r>
      <w:r w:rsidR="00B53930" w:rsidRPr="00994D5E">
        <w:t xml:space="preserve"> 7.3</w:t>
      </w:r>
      <w:r w:rsidRPr="00994D5E">
        <w:t xml:space="preserve"> (Detrimental action against a person)—see section </w:t>
      </w:r>
      <w:r w:rsidR="0033604B" w:rsidRPr="00994D5E">
        <w:t>292</w:t>
      </w:r>
      <w:r w:rsidRPr="00994D5E">
        <w:t>.</w:t>
      </w:r>
    </w:p>
    <w:p w:rsidR="00905BDC" w:rsidRPr="00994D5E" w:rsidRDefault="00905BDC" w:rsidP="00994D5E">
      <w:pPr>
        <w:pStyle w:val="aDef"/>
      </w:pPr>
      <w:r w:rsidRPr="00994D5E">
        <w:rPr>
          <w:rStyle w:val="charBoldItals"/>
        </w:rPr>
        <w:t>entity of a public nature</w:t>
      </w:r>
      <w:r w:rsidRPr="00994D5E">
        <w:t>—see section </w:t>
      </w:r>
      <w:r w:rsidR="00B53930" w:rsidRPr="00994D5E">
        <w:t>18</w:t>
      </w:r>
      <w:r w:rsidRPr="00994D5E">
        <w:t>.</w:t>
      </w:r>
    </w:p>
    <w:p w:rsidR="00905BDC" w:rsidRPr="00994D5E" w:rsidRDefault="00905BDC" w:rsidP="00994D5E">
      <w:pPr>
        <w:pStyle w:val="aDef"/>
      </w:pPr>
      <w:r w:rsidRPr="00994D5E">
        <w:rPr>
          <w:rStyle w:val="charBoldItals"/>
        </w:rPr>
        <w:t>examination summons</w:t>
      </w:r>
      <w:r w:rsidRPr="00994D5E">
        <w:t>—see section </w:t>
      </w:r>
      <w:r w:rsidR="00B53930" w:rsidRPr="00994D5E">
        <w:t>147</w:t>
      </w:r>
      <w:r w:rsidRPr="00994D5E">
        <w:t>.</w:t>
      </w:r>
    </w:p>
    <w:p w:rsidR="00905BDC" w:rsidRPr="00994D5E" w:rsidRDefault="00905BDC" w:rsidP="00994D5E">
      <w:pPr>
        <w:pStyle w:val="aDef"/>
      </w:pPr>
      <w:r w:rsidRPr="00994D5E">
        <w:rPr>
          <w:rStyle w:val="charBoldItals"/>
        </w:rPr>
        <w:t>head</w:t>
      </w:r>
      <w:r w:rsidRPr="00994D5E">
        <w:t>, of a public sector entity—see section 15.</w:t>
      </w:r>
    </w:p>
    <w:p w:rsidR="00905BDC" w:rsidRPr="00994D5E" w:rsidRDefault="00905BDC" w:rsidP="00994D5E">
      <w:pPr>
        <w:pStyle w:val="aDef"/>
      </w:pPr>
      <w:r w:rsidRPr="00994D5E">
        <w:rPr>
          <w:rStyle w:val="charBoldItals"/>
        </w:rPr>
        <w:t>inspector</w:t>
      </w:r>
      <w:r w:rsidRPr="00994D5E">
        <w:t xml:space="preserve"> means the inspector of the commission under this Act.</w:t>
      </w:r>
    </w:p>
    <w:p w:rsidR="00905BDC" w:rsidRPr="00994D5E" w:rsidRDefault="00905BDC" w:rsidP="00994D5E">
      <w:pPr>
        <w:pStyle w:val="aDef"/>
      </w:pPr>
      <w:r w:rsidRPr="00994D5E">
        <w:rPr>
          <w:rStyle w:val="charBoldItals"/>
        </w:rPr>
        <w:t>inspector of correctional services</w:t>
      </w:r>
      <w:r w:rsidRPr="00994D5E">
        <w:t xml:space="preserve">—means the inspector of correctional services appointed under the </w:t>
      </w:r>
      <w:hyperlink r:id="rId222" w:tooltip="A2017-47" w:history="1">
        <w:r w:rsidR="00703EE8" w:rsidRPr="00994D5E">
          <w:rPr>
            <w:rStyle w:val="charCitHyperlinkItal"/>
          </w:rPr>
          <w:t>Inspector of Correctional Services Act 2017</w:t>
        </w:r>
      </w:hyperlink>
      <w:r w:rsidRPr="00994D5E">
        <w:t>, section 9.</w:t>
      </w:r>
    </w:p>
    <w:p w:rsidR="00905BDC" w:rsidRPr="00994D5E" w:rsidRDefault="00905BDC" w:rsidP="00994D5E">
      <w:pPr>
        <w:pStyle w:val="aDef"/>
      </w:pPr>
      <w:r w:rsidRPr="00994D5E">
        <w:rPr>
          <w:rStyle w:val="charBoldItals"/>
        </w:rPr>
        <w:t>inspector selection criteria and process determination</w:t>
      </w:r>
      <w:r w:rsidRPr="00994D5E">
        <w:t>—see section </w:t>
      </w:r>
      <w:r w:rsidR="00B53930" w:rsidRPr="00994D5E">
        <w:t>232</w:t>
      </w:r>
      <w:r w:rsidRPr="00994D5E">
        <w:t>.</w:t>
      </w:r>
    </w:p>
    <w:p w:rsidR="00905BDC" w:rsidRPr="00994D5E" w:rsidRDefault="00905BDC" w:rsidP="00994D5E">
      <w:pPr>
        <w:pStyle w:val="aDef"/>
      </w:pPr>
      <w:r w:rsidRPr="00994D5E">
        <w:rPr>
          <w:rStyle w:val="charBoldItals"/>
        </w:rPr>
        <w:t>inspector’s annual report</w:t>
      </w:r>
      <w:r w:rsidRPr="00994D5E">
        <w:t>—see section </w:t>
      </w:r>
      <w:r w:rsidR="0033604B" w:rsidRPr="00994D5E">
        <w:t>282</w:t>
      </w:r>
      <w:r w:rsidRPr="00994D5E">
        <w:t>.</w:t>
      </w:r>
    </w:p>
    <w:p w:rsidR="00905BDC" w:rsidRPr="00994D5E" w:rsidRDefault="00905BDC" w:rsidP="00994D5E">
      <w:pPr>
        <w:pStyle w:val="aDef"/>
      </w:pPr>
      <w:r w:rsidRPr="00994D5E">
        <w:rPr>
          <w:rStyle w:val="charBoldItals"/>
        </w:rPr>
        <w:t>inspector’s special report</w:t>
      </w:r>
      <w:r w:rsidRPr="00994D5E">
        <w:t>—see section </w:t>
      </w:r>
      <w:r w:rsidR="0033604B" w:rsidRPr="00994D5E">
        <w:t>275</w:t>
      </w:r>
      <w:r w:rsidRPr="00994D5E">
        <w:t>.</w:t>
      </w:r>
    </w:p>
    <w:p w:rsidR="00905BDC" w:rsidRPr="00994D5E" w:rsidRDefault="00905BDC" w:rsidP="00667C65">
      <w:pPr>
        <w:pStyle w:val="aDef"/>
      </w:pPr>
      <w:r w:rsidRPr="00994D5E">
        <w:rPr>
          <w:rStyle w:val="charBoldItals"/>
        </w:rPr>
        <w:t>integrity body</w:t>
      </w:r>
      <w:r w:rsidRPr="00994D5E">
        <w:t xml:space="preserve"> means the following:</w:t>
      </w:r>
    </w:p>
    <w:p w:rsidR="00905BDC" w:rsidRPr="00994D5E" w:rsidRDefault="00994D5E" w:rsidP="00667C65">
      <w:pPr>
        <w:pStyle w:val="aDefpara"/>
      </w:pPr>
      <w:r>
        <w:tab/>
      </w:r>
      <w:r w:rsidRPr="00994D5E">
        <w:t>(a)</w:t>
      </w:r>
      <w:r w:rsidRPr="00994D5E">
        <w:tab/>
      </w:r>
      <w:r w:rsidR="00905BDC" w:rsidRPr="00994D5E">
        <w:t>the inspector;</w:t>
      </w:r>
    </w:p>
    <w:p w:rsidR="00905BDC" w:rsidRPr="00994D5E" w:rsidRDefault="00994D5E" w:rsidP="00667C65">
      <w:pPr>
        <w:pStyle w:val="aDefpara"/>
      </w:pPr>
      <w:r>
        <w:tab/>
      </w:r>
      <w:r w:rsidRPr="00994D5E">
        <w:t>(b)</w:t>
      </w:r>
      <w:r w:rsidRPr="00994D5E">
        <w:tab/>
      </w:r>
      <w:r w:rsidR="00905BDC" w:rsidRPr="00994D5E">
        <w:t>the judicial council;</w:t>
      </w:r>
    </w:p>
    <w:p w:rsidR="00905BDC" w:rsidRPr="00994D5E" w:rsidRDefault="00994D5E" w:rsidP="00667C65">
      <w:pPr>
        <w:pStyle w:val="aDefpara"/>
      </w:pPr>
      <w:r>
        <w:tab/>
      </w:r>
      <w:r w:rsidRPr="00994D5E">
        <w:t>(c)</w:t>
      </w:r>
      <w:r w:rsidRPr="00994D5E">
        <w:tab/>
      </w:r>
      <w:r w:rsidR="00905BDC" w:rsidRPr="00994D5E">
        <w:t>a judicial commission;</w:t>
      </w:r>
    </w:p>
    <w:p w:rsidR="00905BDC" w:rsidRPr="00994D5E" w:rsidRDefault="00994D5E" w:rsidP="00667C65">
      <w:pPr>
        <w:pStyle w:val="aDefpara"/>
      </w:pPr>
      <w:r>
        <w:tab/>
      </w:r>
      <w:r w:rsidRPr="00994D5E">
        <w:t>(d)</w:t>
      </w:r>
      <w:r w:rsidRPr="00994D5E">
        <w:tab/>
      </w:r>
      <w:r w:rsidR="00905BDC" w:rsidRPr="00994D5E">
        <w:t>the auditor</w:t>
      </w:r>
      <w:r w:rsidR="00905BDC" w:rsidRPr="00994D5E">
        <w:noBreakHyphen/>
        <w:t>general;</w:t>
      </w:r>
    </w:p>
    <w:p w:rsidR="00905BDC" w:rsidRPr="00994D5E" w:rsidRDefault="00994D5E" w:rsidP="00667C65">
      <w:pPr>
        <w:pStyle w:val="aDefpara"/>
      </w:pPr>
      <w:r>
        <w:tab/>
      </w:r>
      <w:r w:rsidRPr="00994D5E">
        <w:t>(e)</w:t>
      </w:r>
      <w:r w:rsidRPr="00994D5E">
        <w:tab/>
      </w:r>
      <w:r w:rsidR="00905BDC" w:rsidRPr="00994D5E">
        <w:t>the ombudsman;</w:t>
      </w:r>
    </w:p>
    <w:p w:rsidR="00905BDC" w:rsidRPr="00994D5E" w:rsidRDefault="00994D5E" w:rsidP="00667C65">
      <w:pPr>
        <w:pStyle w:val="aDefpara"/>
        <w:keepNext/>
      </w:pPr>
      <w:r>
        <w:tab/>
      </w:r>
      <w:r w:rsidRPr="00994D5E">
        <w:t>(f)</w:t>
      </w:r>
      <w:r w:rsidRPr="00994D5E">
        <w:tab/>
      </w:r>
      <w:r w:rsidR="00905BDC" w:rsidRPr="00994D5E">
        <w:t>the information privacy commissioner;</w:t>
      </w:r>
    </w:p>
    <w:p w:rsidR="00905BDC" w:rsidRPr="00994D5E" w:rsidRDefault="00994D5E" w:rsidP="00667C65">
      <w:pPr>
        <w:pStyle w:val="aDefpara"/>
      </w:pPr>
      <w:r>
        <w:tab/>
      </w:r>
      <w:r w:rsidRPr="00994D5E">
        <w:t>(g)</w:t>
      </w:r>
      <w:r w:rsidRPr="00994D5E">
        <w:tab/>
      </w:r>
      <w:r w:rsidR="00905BDC" w:rsidRPr="00994D5E">
        <w:t>the Australian Commission for Law Enforcement Integrity;</w:t>
      </w:r>
    </w:p>
    <w:p w:rsidR="00905BDC" w:rsidRPr="00994D5E" w:rsidRDefault="00994D5E" w:rsidP="00994D5E">
      <w:pPr>
        <w:pStyle w:val="aDefpara"/>
      </w:pPr>
      <w:r>
        <w:tab/>
      </w:r>
      <w:r w:rsidRPr="00994D5E">
        <w:t>(h)</w:t>
      </w:r>
      <w:r w:rsidRPr="00994D5E">
        <w:tab/>
      </w:r>
      <w:r w:rsidR="00905BDC" w:rsidRPr="00994D5E">
        <w:t>an entity, established under a law of the Commonwealth or a State, with functions substantially corresponding to the functions of the commission or the inspector;</w:t>
      </w:r>
    </w:p>
    <w:p w:rsidR="00905BDC" w:rsidRPr="00994D5E" w:rsidRDefault="00905BDC" w:rsidP="00994D5E">
      <w:pPr>
        <w:pStyle w:val="aNotepar"/>
        <w:keepNext/>
      </w:pPr>
      <w:r w:rsidRPr="00994D5E">
        <w:rPr>
          <w:rStyle w:val="charItals"/>
        </w:rPr>
        <w:t>Note</w:t>
      </w:r>
      <w:r w:rsidRPr="00994D5E">
        <w:rPr>
          <w:rStyle w:val="charBoldItals"/>
        </w:rPr>
        <w:tab/>
        <w:t>State</w:t>
      </w:r>
      <w:r w:rsidRPr="00994D5E">
        <w:t xml:space="preserve"> includes the </w:t>
      </w:r>
      <w:smartTag w:uri="urn:schemas-microsoft-com:office:smarttags" w:element="place">
        <w:smartTag w:uri="urn:schemas-microsoft-com:office:smarttags" w:element="State">
          <w:r w:rsidRPr="00994D5E">
            <w:t>Northern Territory</w:t>
          </w:r>
        </w:smartTag>
      </w:smartTag>
      <w:r w:rsidRPr="00994D5E">
        <w:t xml:space="preserve"> (see </w:t>
      </w:r>
      <w:hyperlink r:id="rId223" w:tooltip="A2001-14" w:history="1">
        <w:r w:rsidR="00703EE8" w:rsidRPr="00994D5E">
          <w:rPr>
            <w:rStyle w:val="charCitHyperlinkAbbrev"/>
          </w:rPr>
          <w:t>Legislation Act</w:t>
        </w:r>
      </w:hyperlink>
      <w:r w:rsidRPr="00994D5E">
        <w:t>, dict, def </w:t>
      </w:r>
      <w:r w:rsidRPr="00994D5E">
        <w:rPr>
          <w:rStyle w:val="charBoldItals"/>
        </w:rPr>
        <w:t>State</w:t>
      </w:r>
      <w:r w:rsidRPr="00994D5E">
        <w:t>).</w:t>
      </w:r>
    </w:p>
    <w:p w:rsidR="00905BDC" w:rsidRPr="00994D5E" w:rsidRDefault="00994D5E" w:rsidP="00994D5E">
      <w:pPr>
        <w:pStyle w:val="aDefpara"/>
        <w:keepNext/>
      </w:pPr>
      <w:r>
        <w:tab/>
      </w:r>
      <w:r w:rsidRPr="00994D5E">
        <w:t>(i)</w:t>
      </w:r>
      <w:r w:rsidRPr="00994D5E">
        <w:tab/>
      </w:r>
      <w:r w:rsidR="00905BDC" w:rsidRPr="00994D5E">
        <w:t>an auditor</w:t>
      </w:r>
      <w:r w:rsidR="00905BDC" w:rsidRPr="00994D5E">
        <w:noBreakHyphen/>
        <w:t xml:space="preserve">general of the Commonwealth or a State, established under an Act substantially corresponding to the </w:t>
      </w:r>
      <w:hyperlink r:id="rId224" w:tooltip="A1996-23" w:history="1">
        <w:r w:rsidR="00703EE8" w:rsidRPr="00994D5E">
          <w:rPr>
            <w:rStyle w:val="charCitHyperlinkItal"/>
          </w:rPr>
          <w:t>Auditor</w:t>
        </w:r>
        <w:r w:rsidR="00703EE8" w:rsidRPr="00994D5E">
          <w:rPr>
            <w:rStyle w:val="charCitHyperlinkItal"/>
          </w:rPr>
          <w:noBreakHyphen/>
          <w:t>General Act 1996</w:t>
        </w:r>
      </w:hyperlink>
      <w:r w:rsidR="00905BDC" w:rsidRPr="00994D5E">
        <w:t>;</w:t>
      </w:r>
    </w:p>
    <w:p w:rsidR="00905BDC" w:rsidRPr="00994D5E" w:rsidRDefault="00994D5E" w:rsidP="00994D5E">
      <w:pPr>
        <w:pStyle w:val="aDefpara"/>
        <w:keepNext/>
      </w:pPr>
      <w:r>
        <w:tab/>
      </w:r>
      <w:r w:rsidRPr="00994D5E">
        <w:t>(j)</w:t>
      </w:r>
      <w:r w:rsidRPr="00994D5E">
        <w:tab/>
      </w:r>
      <w:r w:rsidR="00905BDC" w:rsidRPr="00994D5E">
        <w:t xml:space="preserve">an ombudsman of the Commonwealth or a State, established under an Act substantially corresponding to the </w:t>
      </w:r>
      <w:hyperlink r:id="rId225" w:tooltip="A1989-45" w:history="1">
        <w:r w:rsidR="00703EE8" w:rsidRPr="00994D5E">
          <w:rPr>
            <w:rStyle w:val="charCitHyperlinkItal"/>
          </w:rPr>
          <w:t>Ombudsman Act 1989</w:t>
        </w:r>
      </w:hyperlink>
      <w:r w:rsidR="00905BDC" w:rsidRPr="00994D5E">
        <w:t>;</w:t>
      </w:r>
    </w:p>
    <w:p w:rsidR="00905BDC" w:rsidRPr="00994D5E" w:rsidRDefault="00994D5E" w:rsidP="00994D5E">
      <w:pPr>
        <w:pStyle w:val="aDefpara"/>
      </w:pPr>
      <w:r>
        <w:tab/>
      </w:r>
      <w:r w:rsidRPr="00994D5E">
        <w:t>(k)</w:t>
      </w:r>
      <w:r w:rsidRPr="00994D5E">
        <w:tab/>
      </w:r>
      <w:r w:rsidR="00905BDC" w:rsidRPr="00994D5E">
        <w:t>another entity with an integrity function, prescribed by regulation.</w:t>
      </w:r>
    </w:p>
    <w:p w:rsidR="00905BDC" w:rsidRPr="00994D5E" w:rsidRDefault="00905BDC" w:rsidP="00994D5E">
      <w:pPr>
        <w:pStyle w:val="aDef"/>
      </w:pPr>
      <w:r w:rsidRPr="00994D5E">
        <w:rPr>
          <w:rStyle w:val="charBoldItals"/>
        </w:rPr>
        <w:t>investigation report</w:t>
      </w:r>
      <w:r w:rsidRPr="00994D5E">
        <w:t>—see section </w:t>
      </w:r>
      <w:r w:rsidR="00B53930" w:rsidRPr="00994D5E">
        <w:t>182</w:t>
      </w:r>
      <w:r w:rsidRPr="00994D5E">
        <w:t>.</w:t>
      </w:r>
    </w:p>
    <w:p w:rsidR="00905BDC" w:rsidRPr="00994D5E" w:rsidRDefault="00905BDC" w:rsidP="00994D5E">
      <w:pPr>
        <w:pStyle w:val="aDef"/>
      </w:pPr>
      <w:r w:rsidRPr="00994D5E">
        <w:rPr>
          <w:rStyle w:val="charBoldItals"/>
        </w:rPr>
        <w:t>investigator</w:t>
      </w:r>
      <w:r w:rsidRPr="00994D5E">
        <w:t xml:space="preserve"> means a person mentioned in section </w:t>
      </w:r>
      <w:r w:rsidR="00B53930" w:rsidRPr="00994D5E">
        <w:t>113</w:t>
      </w:r>
      <w:r w:rsidRPr="00994D5E">
        <w:t>.</w:t>
      </w:r>
    </w:p>
    <w:p w:rsidR="00905BDC" w:rsidRPr="00994D5E" w:rsidRDefault="00905BDC" w:rsidP="00994D5E">
      <w:pPr>
        <w:pStyle w:val="aDef"/>
      </w:pPr>
      <w:r w:rsidRPr="00994D5E">
        <w:rPr>
          <w:rStyle w:val="charBoldItals"/>
        </w:rPr>
        <w:t>joint investigation</w:t>
      </w:r>
      <w:r w:rsidRPr="00994D5E">
        <w:t>—see section </w:t>
      </w:r>
      <w:r w:rsidR="00B53930" w:rsidRPr="00994D5E">
        <w:t>104</w:t>
      </w:r>
      <w:r w:rsidRPr="00994D5E">
        <w:t>.</w:t>
      </w:r>
    </w:p>
    <w:p w:rsidR="00905BDC" w:rsidRPr="00994D5E" w:rsidRDefault="00905BDC" w:rsidP="00994D5E">
      <w:pPr>
        <w:pStyle w:val="aDef"/>
      </w:pPr>
      <w:r w:rsidRPr="00994D5E">
        <w:rPr>
          <w:rStyle w:val="charBoldItals"/>
        </w:rPr>
        <w:t>judicial commission</w:t>
      </w:r>
      <w:r w:rsidRPr="00994D5E">
        <w:t xml:space="preserve"> means a judicial commission under the </w:t>
      </w:r>
      <w:hyperlink r:id="rId226" w:tooltip="A1994-9" w:history="1">
        <w:r w:rsidR="00703EE8" w:rsidRPr="00994D5E">
          <w:rPr>
            <w:rStyle w:val="charCitHyperlinkItal"/>
          </w:rPr>
          <w:t>Judicial Commissions Act 1994</w:t>
        </w:r>
      </w:hyperlink>
      <w:r w:rsidRPr="00994D5E">
        <w:t>.</w:t>
      </w:r>
    </w:p>
    <w:p w:rsidR="00905BDC" w:rsidRPr="00994D5E" w:rsidRDefault="00905BDC" w:rsidP="00994D5E">
      <w:pPr>
        <w:pStyle w:val="aDef"/>
      </w:pPr>
      <w:r w:rsidRPr="00994D5E">
        <w:rPr>
          <w:rStyle w:val="charBoldItals"/>
        </w:rPr>
        <w:t>judicial council</w:t>
      </w:r>
      <w:r w:rsidRPr="00994D5E">
        <w:t xml:space="preserve"> means the judicial council under the </w:t>
      </w:r>
      <w:hyperlink r:id="rId227" w:tooltip="A1994-9" w:history="1">
        <w:r w:rsidR="00703EE8" w:rsidRPr="00994D5E">
          <w:rPr>
            <w:rStyle w:val="charCitHyperlinkItal"/>
          </w:rPr>
          <w:t>Judicial Commissions Act 1994</w:t>
        </w:r>
      </w:hyperlink>
      <w:r w:rsidRPr="00994D5E">
        <w:rPr>
          <w:rStyle w:val="charItals"/>
        </w:rPr>
        <w:t>.</w:t>
      </w:r>
    </w:p>
    <w:p w:rsidR="00905BDC" w:rsidRPr="00994D5E" w:rsidRDefault="00905BDC" w:rsidP="00994D5E">
      <w:pPr>
        <w:pStyle w:val="aDef"/>
      </w:pPr>
      <w:r w:rsidRPr="00994D5E">
        <w:rPr>
          <w:rStyle w:val="charBoldItals"/>
        </w:rPr>
        <w:t>judicial officer</w:t>
      </w:r>
      <w:r w:rsidRPr="00994D5E">
        <w:t>—see section </w:t>
      </w:r>
      <w:r w:rsidR="00B53930" w:rsidRPr="00994D5E">
        <w:t>13</w:t>
      </w:r>
      <w:r w:rsidRPr="00994D5E">
        <w:t>.</w:t>
      </w:r>
    </w:p>
    <w:p w:rsidR="00905BDC" w:rsidRPr="00994D5E" w:rsidRDefault="00905BDC" w:rsidP="00994D5E">
      <w:pPr>
        <w:pStyle w:val="aDef"/>
        <w:keepNext/>
      </w:pPr>
      <w:r w:rsidRPr="00994D5E">
        <w:rPr>
          <w:rStyle w:val="charBoldItals"/>
        </w:rPr>
        <w:t>law enforcement agency</w:t>
      </w:r>
      <w:r w:rsidRPr="00994D5E">
        <w:t xml:space="preserve"> means the following:</w:t>
      </w:r>
    </w:p>
    <w:p w:rsidR="00905BDC" w:rsidRPr="00994D5E" w:rsidRDefault="00994D5E" w:rsidP="00994D5E">
      <w:pPr>
        <w:pStyle w:val="aDefpara"/>
        <w:keepNext/>
      </w:pPr>
      <w:r>
        <w:tab/>
      </w:r>
      <w:r w:rsidRPr="00994D5E">
        <w:t>(a)</w:t>
      </w:r>
      <w:r w:rsidRPr="00994D5E">
        <w:tab/>
      </w:r>
      <w:r w:rsidR="00905BDC" w:rsidRPr="00994D5E">
        <w:t>the Australian Federal Police;</w:t>
      </w:r>
    </w:p>
    <w:p w:rsidR="00905BDC" w:rsidRPr="00994D5E" w:rsidRDefault="00994D5E" w:rsidP="00994D5E">
      <w:pPr>
        <w:pStyle w:val="aDefpara"/>
        <w:keepNext/>
      </w:pPr>
      <w:r>
        <w:tab/>
      </w:r>
      <w:r w:rsidRPr="00994D5E">
        <w:t>(b)</w:t>
      </w:r>
      <w:r w:rsidRPr="00994D5E">
        <w:tab/>
      </w:r>
      <w:r w:rsidR="00905BDC" w:rsidRPr="00994D5E">
        <w:t>the police force or police service (however described) of a State;</w:t>
      </w:r>
    </w:p>
    <w:p w:rsidR="00905BDC" w:rsidRPr="00994D5E" w:rsidRDefault="00994D5E" w:rsidP="00994D5E">
      <w:pPr>
        <w:pStyle w:val="aDefpara"/>
      </w:pPr>
      <w:r>
        <w:tab/>
      </w:r>
      <w:r w:rsidRPr="00994D5E">
        <w:t>(c)</w:t>
      </w:r>
      <w:r w:rsidRPr="00994D5E">
        <w:tab/>
      </w:r>
      <w:r w:rsidR="00905BDC" w:rsidRPr="00994D5E">
        <w:t>another entity that has a law enforcement function, prescribed by regulation.</w:t>
      </w:r>
    </w:p>
    <w:p w:rsidR="00905BDC" w:rsidRPr="00994D5E" w:rsidRDefault="00905BDC" w:rsidP="00994D5E">
      <w:pPr>
        <w:pStyle w:val="aDef"/>
      </w:pPr>
      <w:r w:rsidRPr="00994D5E">
        <w:rPr>
          <w:rStyle w:val="charBoldItals"/>
        </w:rPr>
        <w:t>legal advice direction</w:t>
      </w:r>
      <w:r w:rsidRPr="00994D5E">
        <w:rPr>
          <w:lang w:eastAsia="en-AU"/>
        </w:rPr>
        <w:t>—see section </w:t>
      </w:r>
      <w:r w:rsidR="00B53930" w:rsidRPr="00994D5E">
        <w:rPr>
          <w:lang w:eastAsia="en-AU"/>
        </w:rPr>
        <w:t>193</w:t>
      </w:r>
      <w:r w:rsidRPr="00994D5E">
        <w:rPr>
          <w:lang w:eastAsia="en-AU"/>
        </w:rPr>
        <w:t>.</w:t>
      </w:r>
    </w:p>
    <w:p w:rsidR="00905BDC" w:rsidRPr="00994D5E" w:rsidRDefault="00905BDC" w:rsidP="00994D5E">
      <w:pPr>
        <w:pStyle w:val="aDef"/>
        <w:ind w:right="-90"/>
      </w:pPr>
      <w:r w:rsidRPr="00994D5E">
        <w:rPr>
          <w:rStyle w:val="charBoldItals"/>
        </w:rPr>
        <w:t>Legislative Assembly commissioner for standards</w:t>
      </w:r>
      <w:r w:rsidRPr="00994D5E">
        <w:t xml:space="preserve"> means the Commissioner for Standards appointed by the Speaker pursuant to a resolution of the Legislative Assembly.</w:t>
      </w:r>
    </w:p>
    <w:p w:rsidR="00905BDC" w:rsidRPr="00994D5E" w:rsidRDefault="00905BDC" w:rsidP="00905BDC">
      <w:pPr>
        <w:pStyle w:val="aDef"/>
        <w:numPr>
          <w:ilvl w:val="5"/>
          <w:numId w:val="0"/>
        </w:numPr>
        <w:ind w:left="1100"/>
      </w:pPr>
      <w:r w:rsidRPr="00994D5E">
        <w:rPr>
          <w:rStyle w:val="charBoldItals"/>
        </w:rPr>
        <w:t>Legislative Assembly entity</w:t>
      </w:r>
      <w:r w:rsidRPr="00994D5E">
        <w:t>—see section </w:t>
      </w:r>
      <w:r w:rsidR="00B53930" w:rsidRPr="00994D5E">
        <w:t>17</w:t>
      </w:r>
      <w:r w:rsidRPr="00994D5E">
        <w:t>.</w:t>
      </w:r>
    </w:p>
    <w:p w:rsidR="00905BDC" w:rsidRPr="00994D5E" w:rsidRDefault="00905BDC" w:rsidP="00994D5E">
      <w:pPr>
        <w:pStyle w:val="aDef"/>
      </w:pPr>
      <w:r w:rsidRPr="00994D5E">
        <w:rPr>
          <w:rStyle w:val="charBoldItals"/>
        </w:rPr>
        <w:t>mandatory corruption notification</w:t>
      </w:r>
      <w:r w:rsidRPr="00994D5E">
        <w:t>—see section </w:t>
      </w:r>
      <w:r w:rsidR="00B53930" w:rsidRPr="00994D5E">
        <w:t>61</w:t>
      </w:r>
      <w:r w:rsidRPr="00994D5E">
        <w:t>.</w:t>
      </w:r>
    </w:p>
    <w:p w:rsidR="00905BDC" w:rsidRPr="00994D5E" w:rsidRDefault="00905BDC" w:rsidP="00994D5E">
      <w:pPr>
        <w:pStyle w:val="aDef"/>
      </w:pPr>
      <w:r w:rsidRPr="00994D5E">
        <w:rPr>
          <w:rStyle w:val="charBoldItals"/>
        </w:rPr>
        <w:t>member of staff of an MLA</w:t>
      </w:r>
      <w:r w:rsidRPr="00994D5E">
        <w:t xml:space="preserve"> means a person employed under the </w:t>
      </w:r>
      <w:hyperlink r:id="rId228" w:tooltip="A1989-19" w:history="1">
        <w:r w:rsidR="00703EE8" w:rsidRPr="00994D5E">
          <w:rPr>
            <w:rStyle w:val="charCitHyperlinkItal"/>
          </w:rPr>
          <w:t>Legislative Assembly (Members’ Staff) Act 1989</w:t>
        </w:r>
      </w:hyperlink>
      <w:r w:rsidRPr="00994D5E">
        <w:rPr>
          <w:rStyle w:val="charCitHyperlinkItal"/>
          <w:i w:val="0"/>
          <w:color w:val="auto"/>
        </w:rPr>
        <w:t>.</w:t>
      </w:r>
    </w:p>
    <w:p w:rsidR="00905BDC" w:rsidRPr="00994D5E" w:rsidRDefault="00905BDC" w:rsidP="00994D5E">
      <w:pPr>
        <w:pStyle w:val="aDef"/>
        <w:rPr>
          <w:lang w:eastAsia="en-AU"/>
        </w:rPr>
      </w:pPr>
      <w:r w:rsidRPr="00994D5E">
        <w:rPr>
          <w:rStyle w:val="charBoldItals"/>
        </w:rPr>
        <w:t>mental impairment</w:t>
      </w:r>
      <w:r w:rsidRPr="00994D5E">
        <w:rPr>
          <w:lang w:eastAsia="en-AU"/>
        </w:rPr>
        <w:t xml:space="preserve">—see the </w:t>
      </w:r>
      <w:hyperlink r:id="rId229" w:tooltip="A2002-51" w:history="1">
        <w:r w:rsidR="00703EE8" w:rsidRPr="00994D5E">
          <w:rPr>
            <w:rStyle w:val="charCitHyperlinkAbbrev"/>
          </w:rPr>
          <w:t>Criminal Code</w:t>
        </w:r>
      </w:hyperlink>
      <w:r w:rsidRPr="00994D5E">
        <w:rPr>
          <w:lang w:eastAsia="en-AU"/>
        </w:rPr>
        <w:t>, section 27.</w:t>
      </w:r>
    </w:p>
    <w:p w:rsidR="00905BDC" w:rsidRPr="00994D5E" w:rsidRDefault="00905BDC" w:rsidP="00994D5E">
      <w:pPr>
        <w:pStyle w:val="aDef"/>
        <w:keepNext/>
        <w:rPr>
          <w:lang w:eastAsia="en-AU"/>
        </w:rPr>
      </w:pPr>
      <w:r w:rsidRPr="00994D5E">
        <w:rPr>
          <w:rStyle w:val="charBoldItals"/>
        </w:rPr>
        <w:t>non</w:t>
      </w:r>
      <w:r w:rsidRPr="00994D5E">
        <w:rPr>
          <w:rStyle w:val="charBoldItals"/>
        </w:rPr>
        <w:noBreakHyphen/>
        <w:t>disclosure notice</w:t>
      </w:r>
      <w:r w:rsidRPr="00994D5E">
        <w:rPr>
          <w:lang w:eastAsia="en-AU"/>
        </w:rPr>
        <w:t>—</w:t>
      </w:r>
    </w:p>
    <w:p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given by the commission—see section </w:t>
      </w:r>
      <w:r w:rsidR="00B53930" w:rsidRPr="00994D5E">
        <w:rPr>
          <w:lang w:eastAsia="en-AU"/>
        </w:rPr>
        <w:t>198</w:t>
      </w:r>
      <w:r w:rsidR="00905BDC" w:rsidRPr="00994D5E">
        <w:rPr>
          <w:lang w:eastAsia="en-AU"/>
        </w:rPr>
        <w:t>; or</w:t>
      </w:r>
    </w:p>
    <w:p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given by the inspector—see section </w:t>
      </w:r>
      <w:r w:rsidR="003F6313" w:rsidRPr="00994D5E">
        <w:rPr>
          <w:lang w:eastAsia="en-AU"/>
        </w:rPr>
        <w:t>260</w:t>
      </w:r>
      <w:r w:rsidR="00905BDC" w:rsidRPr="00994D5E">
        <w:rPr>
          <w:lang w:eastAsia="en-AU"/>
        </w:rPr>
        <w:t>.</w:t>
      </w:r>
    </w:p>
    <w:p w:rsidR="00905BDC" w:rsidRPr="00994D5E" w:rsidRDefault="00905BDC" w:rsidP="00905BDC">
      <w:pPr>
        <w:pStyle w:val="aDef"/>
        <w:numPr>
          <w:ilvl w:val="5"/>
          <w:numId w:val="0"/>
        </w:numPr>
        <w:ind w:left="1100"/>
      </w:pPr>
      <w:r w:rsidRPr="00994D5E">
        <w:rPr>
          <w:rStyle w:val="charBoldItals"/>
        </w:rPr>
        <w:t>occupier</w:t>
      </w:r>
      <w:r w:rsidRPr="00994D5E">
        <w:t xml:space="preserve">, for </w:t>
      </w:r>
      <w:r w:rsidR="005D47DC" w:rsidRPr="00994D5E">
        <w:t>part</w:t>
      </w:r>
      <w:r w:rsidR="00B53930" w:rsidRPr="00994D5E">
        <w:t xml:space="preserve"> 3.5</w:t>
      </w:r>
      <w:r w:rsidRPr="00994D5E">
        <w:t xml:space="preserve"> (Commission—powers of entry, search and seizure)—see section </w:t>
      </w:r>
      <w:r w:rsidR="00B53930" w:rsidRPr="00994D5E">
        <w:t>116</w:t>
      </w:r>
      <w:r w:rsidRPr="00994D5E">
        <w:t>.</w:t>
      </w:r>
    </w:p>
    <w:p w:rsidR="00905BDC" w:rsidRPr="00994D5E" w:rsidRDefault="00905BDC" w:rsidP="00994D5E">
      <w:pPr>
        <w:pStyle w:val="aDef"/>
        <w:keepNext/>
        <w:rPr>
          <w:lang w:eastAsia="en-AU"/>
        </w:rPr>
      </w:pPr>
      <w:r w:rsidRPr="00994D5E">
        <w:rPr>
          <w:rStyle w:val="charBoldItals"/>
        </w:rPr>
        <w:t>permitted disclosure</w:t>
      </w:r>
      <w:r w:rsidRPr="00994D5E">
        <w:rPr>
          <w:lang w:eastAsia="en-AU"/>
        </w:rPr>
        <w:t>—</w:t>
      </w:r>
    </w:p>
    <w:p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 xml:space="preserve">of restricted information, for </w:t>
      </w:r>
      <w:r w:rsidR="005D47DC" w:rsidRPr="00994D5E">
        <w:rPr>
          <w:lang w:eastAsia="en-AU"/>
        </w:rPr>
        <w:t>part</w:t>
      </w:r>
      <w:r w:rsidR="00B53930" w:rsidRPr="00994D5E">
        <w:rPr>
          <w:lang w:eastAsia="en-AU"/>
        </w:rPr>
        <w:t xml:space="preserve"> 3.2</w:t>
      </w:r>
      <w:r w:rsidR="00905BDC" w:rsidRPr="00994D5E">
        <w:rPr>
          <w:lang w:eastAsia="en-AU"/>
        </w:rPr>
        <w:t xml:space="preserve"> (Commission—confidentiality notices)—see section </w:t>
      </w:r>
      <w:r w:rsidR="00B53930" w:rsidRPr="00994D5E">
        <w:rPr>
          <w:lang w:eastAsia="en-AU"/>
        </w:rPr>
        <w:t>81</w:t>
      </w:r>
      <w:r w:rsidR="00905BDC" w:rsidRPr="00994D5E">
        <w:rPr>
          <w:lang w:eastAsia="en-AU"/>
        </w:rPr>
        <w:t>; or</w:t>
      </w:r>
    </w:p>
    <w:p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 xml:space="preserve">of information, for </w:t>
      </w:r>
      <w:r w:rsidR="005D47DC" w:rsidRPr="00994D5E">
        <w:rPr>
          <w:lang w:eastAsia="en-AU"/>
        </w:rPr>
        <w:t>part</w:t>
      </w:r>
      <w:r w:rsidR="00B53930" w:rsidRPr="00994D5E">
        <w:rPr>
          <w:lang w:eastAsia="en-AU"/>
        </w:rPr>
        <w:t xml:space="preserve"> 3.10</w:t>
      </w:r>
      <w:r w:rsidR="00905BDC" w:rsidRPr="00994D5E">
        <w:rPr>
          <w:lang w:eastAsia="en-AU"/>
        </w:rPr>
        <w:t xml:space="preserve"> (</w:t>
      </w:r>
      <w:r w:rsidR="00905BDC" w:rsidRPr="00994D5E">
        <w:t>Commission—secrecy and information sharing</w:t>
      </w:r>
      <w:r w:rsidR="00905BDC" w:rsidRPr="00994D5E">
        <w:rPr>
          <w:lang w:eastAsia="en-AU"/>
        </w:rPr>
        <w:t>)—see section </w:t>
      </w:r>
      <w:r w:rsidR="00B53930" w:rsidRPr="00994D5E">
        <w:rPr>
          <w:lang w:eastAsia="en-AU"/>
        </w:rPr>
        <w:t>199</w:t>
      </w:r>
      <w:r w:rsidR="00905BDC" w:rsidRPr="00994D5E">
        <w:rPr>
          <w:lang w:eastAsia="en-AU"/>
        </w:rPr>
        <w:t>; or</w:t>
      </w:r>
    </w:p>
    <w:p w:rsidR="00905BDC" w:rsidRPr="00994D5E" w:rsidRDefault="00994D5E" w:rsidP="00994D5E">
      <w:pPr>
        <w:pStyle w:val="aDef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of information, for </w:t>
      </w:r>
      <w:r w:rsidR="005D47DC" w:rsidRPr="00994D5E">
        <w:rPr>
          <w:lang w:eastAsia="en-AU"/>
        </w:rPr>
        <w:t>part</w:t>
      </w:r>
      <w:r w:rsidR="00B53930" w:rsidRPr="00994D5E">
        <w:rPr>
          <w:lang w:eastAsia="en-AU"/>
        </w:rPr>
        <w:t xml:space="preserve"> 5.2</w:t>
      </w:r>
      <w:r w:rsidR="00905BDC" w:rsidRPr="00994D5E">
        <w:rPr>
          <w:lang w:eastAsia="en-AU"/>
        </w:rPr>
        <w:t xml:space="preserve"> (</w:t>
      </w:r>
      <w:r w:rsidR="00905BDC" w:rsidRPr="00994D5E">
        <w:t>Inspector—investigating complaints about the commission)</w:t>
      </w:r>
      <w:r w:rsidR="00905BDC" w:rsidRPr="00994D5E">
        <w:rPr>
          <w:lang w:eastAsia="en-AU"/>
        </w:rPr>
        <w:t>—see section </w:t>
      </w:r>
      <w:r w:rsidR="00E71F6A" w:rsidRPr="00994D5E">
        <w:rPr>
          <w:lang w:eastAsia="en-AU"/>
        </w:rPr>
        <w:t>261</w:t>
      </w:r>
      <w:r w:rsidR="00905BDC" w:rsidRPr="00994D5E">
        <w:rPr>
          <w:lang w:eastAsia="en-AU"/>
        </w:rPr>
        <w:t>.</w:t>
      </w:r>
    </w:p>
    <w:p w:rsidR="00905BDC" w:rsidRPr="00994D5E" w:rsidRDefault="00905BDC" w:rsidP="00905BDC">
      <w:pPr>
        <w:pStyle w:val="aDef"/>
        <w:numPr>
          <w:ilvl w:val="5"/>
          <w:numId w:val="0"/>
        </w:numPr>
        <w:ind w:left="1100"/>
      </w:pPr>
      <w:r w:rsidRPr="00994D5E">
        <w:rPr>
          <w:rStyle w:val="charBoldItals"/>
        </w:rPr>
        <w:t>place of seizure</w:t>
      </w:r>
      <w:r w:rsidRPr="00994D5E">
        <w:t>—see section </w:t>
      </w:r>
      <w:r w:rsidR="00B53930" w:rsidRPr="00994D5E">
        <w:t>121</w:t>
      </w:r>
      <w:r w:rsidRPr="00994D5E">
        <w:t>.</w:t>
      </w:r>
    </w:p>
    <w:p w:rsidR="00905BDC" w:rsidRPr="00994D5E" w:rsidRDefault="00905BDC" w:rsidP="00B13997">
      <w:pPr>
        <w:pStyle w:val="aDef"/>
        <w:keepNext/>
        <w:keepLines/>
      </w:pPr>
      <w:r w:rsidRPr="00994D5E">
        <w:rPr>
          <w:rStyle w:val="charBoldItals"/>
        </w:rPr>
        <w:t>police certificate</w:t>
      </w:r>
      <w:r w:rsidRPr="00994D5E">
        <w:t>, for a person, means a written statement by the Australian Federal Police or the Australian Criminal Intelligence Commission indicating—</w:t>
      </w:r>
    </w:p>
    <w:p w:rsidR="00905BDC" w:rsidRPr="00994D5E" w:rsidRDefault="00994D5E" w:rsidP="00B13997">
      <w:pPr>
        <w:pStyle w:val="aDefpara"/>
        <w:keepNext/>
        <w:keepLines/>
      </w:pPr>
      <w:r>
        <w:tab/>
      </w:r>
      <w:r w:rsidRPr="00994D5E">
        <w:t>(a)</w:t>
      </w:r>
      <w:r w:rsidRPr="00994D5E">
        <w:tab/>
      </w:r>
      <w:r w:rsidR="00905BDC" w:rsidRPr="00994D5E">
        <w:t>whether, according to the records held by the Australian Federal Police or the Australian Criminal Intelligence Commission, the person has been charged with, or convicted of, an offence against a law of—</w:t>
      </w:r>
    </w:p>
    <w:p w:rsidR="00905BDC" w:rsidRPr="00994D5E" w:rsidRDefault="00994D5E" w:rsidP="00994D5E">
      <w:pPr>
        <w:pStyle w:val="aDefsubpara"/>
      </w:pPr>
      <w:r>
        <w:tab/>
      </w:r>
      <w:r w:rsidRPr="00994D5E">
        <w:t>(i)</w:t>
      </w:r>
      <w:r w:rsidRPr="00994D5E">
        <w:tab/>
      </w:r>
      <w:r w:rsidR="00905BDC" w:rsidRPr="00994D5E">
        <w:t>the Territory; or</w:t>
      </w:r>
    </w:p>
    <w:p w:rsidR="00905BDC" w:rsidRPr="00994D5E" w:rsidRDefault="00994D5E" w:rsidP="00994D5E">
      <w:pPr>
        <w:pStyle w:val="aDefsubpara"/>
      </w:pPr>
      <w:r>
        <w:tab/>
      </w:r>
      <w:r w:rsidRPr="00994D5E">
        <w:t>(ii)</w:t>
      </w:r>
      <w:r w:rsidRPr="00994D5E">
        <w:tab/>
      </w:r>
      <w:r w:rsidR="00905BDC" w:rsidRPr="00994D5E">
        <w:t>the Commonwealth; or</w:t>
      </w:r>
    </w:p>
    <w:p w:rsidR="00905BDC" w:rsidRPr="00994D5E" w:rsidRDefault="00994D5E" w:rsidP="00994D5E">
      <w:pPr>
        <w:pStyle w:val="aDefsubpara"/>
      </w:pPr>
      <w:r>
        <w:tab/>
      </w:r>
      <w:r w:rsidRPr="00994D5E">
        <w:t>(iii)</w:t>
      </w:r>
      <w:r w:rsidRPr="00994D5E">
        <w:tab/>
      </w:r>
      <w:r w:rsidR="00905BDC" w:rsidRPr="00994D5E">
        <w:t>a State; or</w:t>
      </w:r>
    </w:p>
    <w:p w:rsidR="00905BDC" w:rsidRPr="00994D5E" w:rsidRDefault="00994D5E" w:rsidP="00994D5E">
      <w:pPr>
        <w:pStyle w:val="aDefsubpara"/>
        <w:keepNext/>
      </w:pPr>
      <w:r>
        <w:tab/>
      </w:r>
      <w:r w:rsidRPr="00994D5E">
        <w:t>(iv)</w:t>
      </w:r>
      <w:r w:rsidRPr="00994D5E">
        <w:tab/>
      </w:r>
      <w:r w:rsidR="00905BDC" w:rsidRPr="00994D5E">
        <w:t>another country; and</w:t>
      </w:r>
    </w:p>
    <w:p w:rsidR="00905BDC" w:rsidRPr="00994D5E" w:rsidRDefault="00994D5E" w:rsidP="00994D5E">
      <w:pPr>
        <w:pStyle w:val="aDefpara"/>
        <w:keepNext/>
      </w:pPr>
      <w:r>
        <w:tab/>
      </w:r>
      <w:r w:rsidRPr="00994D5E">
        <w:t>(b)</w:t>
      </w:r>
      <w:r w:rsidRPr="00994D5E">
        <w:tab/>
      </w:r>
      <w:r w:rsidR="00905BDC" w:rsidRPr="00994D5E">
        <w:t>if so—particulars of each offence.</w:t>
      </w:r>
    </w:p>
    <w:p w:rsidR="00905BDC" w:rsidRPr="00994D5E" w:rsidRDefault="00905BDC" w:rsidP="00905BDC">
      <w:pPr>
        <w:pStyle w:val="aNote"/>
      </w:pPr>
      <w:r w:rsidRPr="00994D5E">
        <w:rPr>
          <w:rStyle w:val="charItals"/>
        </w:rPr>
        <w:t>Note</w:t>
      </w:r>
      <w:r w:rsidRPr="00994D5E">
        <w:rPr>
          <w:rStyle w:val="charItals"/>
        </w:rPr>
        <w:tab/>
      </w:r>
      <w:r w:rsidRPr="00994D5E">
        <w:t xml:space="preserve">A conviction does not include a spent conviction or an extinguished conviction (see </w:t>
      </w:r>
      <w:hyperlink r:id="rId230" w:tooltip="A2000-48" w:history="1">
        <w:r w:rsidR="00703EE8" w:rsidRPr="00994D5E">
          <w:rPr>
            <w:rStyle w:val="charCitHyperlinkItal"/>
          </w:rPr>
          <w:t>Spent Convictions Act 2000</w:t>
        </w:r>
      </w:hyperlink>
      <w:r w:rsidRPr="00994D5E">
        <w:t>, s 16 (c) (i) and s 19H (1) (c) (i)).</w:t>
      </w:r>
    </w:p>
    <w:p w:rsidR="00905BDC" w:rsidRPr="00994D5E" w:rsidRDefault="00905BDC" w:rsidP="00994D5E">
      <w:pPr>
        <w:pStyle w:val="aDef"/>
      </w:pPr>
      <w:r w:rsidRPr="00994D5E">
        <w:rPr>
          <w:rStyle w:val="charBoldItals"/>
        </w:rPr>
        <w:t>political party</w:t>
      </w:r>
      <w:r w:rsidRPr="00994D5E">
        <w:t xml:space="preserve">—see the </w:t>
      </w:r>
      <w:hyperlink r:id="rId231" w:tooltip="A1992-71" w:history="1">
        <w:r w:rsidR="00703EE8" w:rsidRPr="00994D5E">
          <w:rPr>
            <w:rStyle w:val="charCitHyperlinkItal"/>
          </w:rPr>
          <w:t>Electoral Act 1992</w:t>
        </w:r>
      </w:hyperlink>
      <w:r w:rsidRPr="00994D5E">
        <w:t>, dictionary.</w:t>
      </w:r>
    </w:p>
    <w:p w:rsidR="00905BDC" w:rsidRPr="00994D5E" w:rsidRDefault="00905BDC" w:rsidP="00994D5E">
      <w:pPr>
        <w:pStyle w:val="aDef"/>
      </w:pPr>
      <w:r w:rsidRPr="00994D5E">
        <w:rPr>
          <w:rStyle w:val="charBoldItals"/>
        </w:rPr>
        <w:t>preliminary inquiry notice</w:t>
      </w:r>
      <w:r w:rsidRPr="00994D5E">
        <w:t>—see section </w:t>
      </w:r>
      <w:r w:rsidR="00B53930" w:rsidRPr="00994D5E">
        <w:t>90</w:t>
      </w:r>
      <w:r w:rsidRPr="00994D5E">
        <w:t>.</w:t>
      </w:r>
    </w:p>
    <w:p w:rsidR="00905BDC" w:rsidRPr="00994D5E" w:rsidRDefault="00905BDC" w:rsidP="00905BDC">
      <w:pPr>
        <w:pStyle w:val="aDef"/>
        <w:numPr>
          <w:ilvl w:val="5"/>
          <w:numId w:val="0"/>
        </w:numPr>
        <w:ind w:left="1100"/>
      </w:pPr>
      <w:r w:rsidRPr="00994D5E">
        <w:rPr>
          <w:rStyle w:val="charBoldItals"/>
        </w:rPr>
        <w:t>premises</w:t>
      </w:r>
      <w:r w:rsidRPr="00994D5E">
        <w:t xml:space="preserve">, for </w:t>
      </w:r>
      <w:r w:rsidR="005D47DC" w:rsidRPr="00994D5E">
        <w:t>part</w:t>
      </w:r>
      <w:r w:rsidR="00B53930" w:rsidRPr="00994D5E">
        <w:t xml:space="preserve"> 3.5</w:t>
      </w:r>
      <w:r w:rsidRPr="00994D5E">
        <w:t xml:space="preserve"> (Commission—powers of entry, search and seizure)—see section </w:t>
      </w:r>
      <w:r w:rsidR="00B53930" w:rsidRPr="00994D5E">
        <w:t>116</w:t>
      </w:r>
      <w:r w:rsidRPr="00994D5E">
        <w:t>.</w:t>
      </w:r>
    </w:p>
    <w:p w:rsidR="00905BDC" w:rsidRPr="00994D5E" w:rsidRDefault="00905BDC" w:rsidP="00905BDC">
      <w:pPr>
        <w:pStyle w:val="aDef"/>
        <w:numPr>
          <w:ilvl w:val="5"/>
          <w:numId w:val="0"/>
        </w:numPr>
        <w:ind w:left="1100"/>
      </w:pPr>
      <w:r w:rsidRPr="00994D5E">
        <w:rPr>
          <w:rStyle w:val="charBoldItals"/>
        </w:rPr>
        <w:t>privilege</w:t>
      </w:r>
      <w:r w:rsidRPr="00994D5E">
        <w:t>—see section </w:t>
      </w:r>
      <w:r w:rsidR="00B53930" w:rsidRPr="00994D5E">
        <w:t>174</w:t>
      </w:r>
      <w:r w:rsidRPr="00994D5E">
        <w:t>.</w:t>
      </w:r>
    </w:p>
    <w:p w:rsidR="00905BDC" w:rsidRPr="00994D5E" w:rsidRDefault="00905BDC" w:rsidP="00994D5E">
      <w:pPr>
        <w:pStyle w:val="aDef"/>
        <w:keepNext/>
        <w:rPr>
          <w:lang w:eastAsia="en-AU"/>
        </w:rPr>
      </w:pPr>
      <w:r w:rsidRPr="00994D5E">
        <w:rPr>
          <w:rStyle w:val="charBoldItals"/>
        </w:rPr>
        <w:t>prohibited disclosure</w:t>
      </w:r>
      <w:r w:rsidRPr="00994D5E">
        <w:rPr>
          <w:lang w:eastAsia="en-AU"/>
        </w:rPr>
        <w:t>—</w:t>
      </w:r>
    </w:p>
    <w:p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of restricted information in a confidentiality notice—see section </w:t>
      </w:r>
      <w:r w:rsidR="00B53930" w:rsidRPr="00994D5E">
        <w:rPr>
          <w:lang w:eastAsia="en-AU"/>
        </w:rPr>
        <w:t>80</w:t>
      </w:r>
      <w:r w:rsidR="00905BDC" w:rsidRPr="00994D5E">
        <w:rPr>
          <w:lang w:eastAsia="en-AU"/>
        </w:rPr>
        <w:t>; or</w:t>
      </w:r>
    </w:p>
    <w:p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of information in a non</w:t>
      </w:r>
      <w:r w:rsidR="00905BDC" w:rsidRPr="00994D5E">
        <w:rPr>
          <w:lang w:eastAsia="en-AU"/>
        </w:rPr>
        <w:noBreakHyphen/>
        <w:t>disclosure notice given by—</w:t>
      </w:r>
    </w:p>
    <w:p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commission—see section </w:t>
      </w:r>
      <w:r w:rsidR="00B53930" w:rsidRPr="00994D5E">
        <w:rPr>
          <w:lang w:eastAsia="en-AU"/>
        </w:rPr>
        <w:t>198</w:t>
      </w:r>
      <w:r w:rsidR="00905BDC" w:rsidRPr="00994D5E">
        <w:rPr>
          <w:lang w:eastAsia="en-AU"/>
        </w:rPr>
        <w:t>; or</w:t>
      </w:r>
    </w:p>
    <w:p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the inspector—see section </w:t>
      </w:r>
      <w:r w:rsidR="003F6313" w:rsidRPr="00994D5E">
        <w:rPr>
          <w:lang w:eastAsia="en-AU"/>
        </w:rPr>
        <w:t>260</w:t>
      </w:r>
      <w:r w:rsidR="00905BDC" w:rsidRPr="00994D5E">
        <w:rPr>
          <w:lang w:eastAsia="en-AU"/>
        </w:rPr>
        <w:t>.</w:t>
      </w:r>
    </w:p>
    <w:p w:rsidR="00905BDC" w:rsidRPr="00994D5E" w:rsidRDefault="00905BDC" w:rsidP="00994D5E">
      <w:pPr>
        <w:pStyle w:val="aDef"/>
        <w:keepNext/>
      </w:pPr>
      <w:r w:rsidRPr="00994D5E">
        <w:rPr>
          <w:rStyle w:val="charBoldItals"/>
        </w:rPr>
        <w:t>prosecutorial body</w:t>
      </w:r>
      <w:r w:rsidRPr="00994D5E">
        <w:t xml:space="preserve"> means any of the following:</w:t>
      </w:r>
    </w:p>
    <w:p w:rsidR="00905BDC" w:rsidRPr="00994D5E" w:rsidRDefault="00994D5E" w:rsidP="00994D5E">
      <w:pPr>
        <w:pStyle w:val="aDefpara"/>
        <w:keepNext/>
      </w:pPr>
      <w:r>
        <w:tab/>
      </w:r>
      <w:r w:rsidRPr="00994D5E">
        <w:t>(a)</w:t>
      </w:r>
      <w:r w:rsidRPr="00994D5E">
        <w:tab/>
      </w:r>
      <w:r w:rsidR="00905BDC" w:rsidRPr="00994D5E">
        <w:t>the director of public prosecutions;</w:t>
      </w:r>
    </w:p>
    <w:p w:rsidR="00905BDC" w:rsidRPr="00994D5E" w:rsidRDefault="00994D5E" w:rsidP="00994D5E">
      <w:pPr>
        <w:pStyle w:val="aDefpara"/>
        <w:keepNext/>
      </w:pPr>
      <w:r>
        <w:tab/>
      </w:r>
      <w:r w:rsidRPr="00994D5E">
        <w:t>(b)</w:t>
      </w:r>
      <w:r w:rsidRPr="00994D5E">
        <w:tab/>
      </w:r>
      <w:r w:rsidR="00905BDC" w:rsidRPr="00994D5E">
        <w:t xml:space="preserve">the Director of Public Prosecutions of the Commonwealth appointed under the </w:t>
      </w:r>
      <w:hyperlink r:id="rId232" w:tooltip="Act 1983 No 113 (Cwlth)" w:history="1">
        <w:r w:rsidR="008972E1" w:rsidRPr="00994D5E">
          <w:rPr>
            <w:i/>
            <w:color w:val="0000FF"/>
          </w:rPr>
          <w:t>Director of Public Prosecutions Act 1983</w:t>
        </w:r>
      </w:hyperlink>
      <w:r w:rsidR="00905BDC" w:rsidRPr="00994D5E">
        <w:t xml:space="preserve"> (Cwlth), section 18;</w:t>
      </w:r>
    </w:p>
    <w:p w:rsidR="00905BDC" w:rsidRPr="00994D5E" w:rsidRDefault="00994D5E" w:rsidP="00994D5E">
      <w:pPr>
        <w:pStyle w:val="aDefpara"/>
        <w:keepNext/>
      </w:pPr>
      <w:r>
        <w:tab/>
      </w:r>
      <w:r w:rsidRPr="00994D5E">
        <w:t>(c)</w:t>
      </w:r>
      <w:r w:rsidRPr="00994D5E">
        <w:tab/>
      </w:r>
      <w:r w:rsidR="00905BDC" w:rsidRPr="00994D5E">
        <w:t>the Director of Public Prosecutions of a State;</w:t>
      </w:r>
    </w:p>
    <w:p w:rsidR="00905BDC" w:rsidRPr="00994D5E" w:rsidRDefault="00994D5E" w:rsidP="00994D5E">
      <w:pPr>
        <w:pStyle w:val="aDefpara"/>
      </w:pPr>
      <w:r>
        <w:tab/>
      </w:r>
      <w:r w:rsidRPr="00994D5E">
        <w:t>(d)</w:t>
      </w:r>
      <w:r w:rsidRPr="00994D5E">
        <w:tab/>
      </w:r>
      <w:r w:rsidR="00905BDC" w:rsidRPr="00994D5E">
        <w:t>another person or body with a prosecutorial function, prescribed by regulation.</w:t>
      </w:r>
    </w:p>
    <w:p w:rsidR="00905BDC" w:rsidRPr="00994D5E" w:rsidRDefault="00905BDC" w:rsidP="00994D5E">
      <w:pPr>
        <w:pStyle w:val="aDef"/>
      </w:pPr>
      <w:r w:rsidRPr="00994D5E">
        <w:rPr>
          <w:rStyle w:val="charBoldItals"/>
        </w:rPr>
        <w:t>public official</w:t>
      </w:r>
      <w:r w:rsidRPr="00994D5E">
        <w:t>—see section </w:t>
      </w:r>
      <w:r w:rsidR="00B53930" w:rsidRPr="00994D5E">
        <w:t>12</w:t>
      </w:r>
      <w:r w:rsidRPr="00994D5E">
        <w:t>.</w:t>
      </w:r>
    </w:p>
    <w:p w:rsidR="00905BDC" w:rsidRPr="00994D5E" w:rsidRDefault="00905BDC" w:rsidP="00994D5E">
      <w:pPr>
        <w:pStyle w:val="aDef"/>
      </w:pPr>
      <w:r w:rsidRPr="00994D5E">
        <w:rPr>
          <w:rStyle w:val="charBoldItals"/>
        </w:rPr>
        <w:t>public sector entity</w:t>
      </w:r>
      <w:r w:rsidRPr="00994D5E">
        <w:t>—see section </w:t>
      </w:r>
      <w:r w:rsidR="00B53930" w:rsidRPr="00994D5E">
        <w:t>14</w:t>
      </w:r>
      <w:r w:rsidRPr="00994D5E">
        <w:t>.</w:t>
      </w:r>
    </w:p>
    <w:p w:rsidR="00905BDC" w:rsidRPr="00994D5E" w:rsidRDefault="00905BDC" w:rsidP="00994D5E">
      <w:pPr>
        <w:pStyle w:val="aDef"/>
      </w:pPr>
      <w:r w:rsidRPr="00994D5E">
        <w:rPr>
          <w:rStyle w:val="charBoldItals"/>
        </w:rPr>
        <w:t>referral entity</w:t>
      </w:r>
      <w:r w:rsidRPr="00994D5E">
        <w:t>—see section </w:t>
      </w:r>
      <w:r w:rsidR="00B53930" w:rsidRPr="00994D5E">
        <w:t>106</w:t>
      </w:r>
      <w:r w:rsidRPr="00994D5E">
        <w:t>.</w:t>
      </w:r>
    </w:p>
    <w:p w:rsidR="00905BDC" w:rsidRPr="00994D5E" w:rsidRDefault="00905BDC" w:rsidP="00905BDC">
      <w:pPr>
        <w:pStyle w:val="aDef"/>
        <w:numPr>
          <w:ilvl w:val="5"/>
          <w:numId w:val="0"/>
        </w:numPr>
        <w:ind w:left="1100"/>
      </w:pPr>
      <w:r w:rsidRPr="00994D5E">
        <w:rPr>
          <w:rStyle w:val="charBoldItals"/>
        </w:rPr>
        <w:t>registered party</w:t>
      </w:r>
      <w:r w:rsidRPr="00994D5E">
        <w:t xml:space="preserve">—see the </w:t>
      </w:r>
      <w:hyperlink r:id="rId233" w:tooltip="A1992-71" w:history="1">
        <w:r w:rsidR="00703EE8" w:rsidRPr="00994D5E">
          <w:rPr>
            <w:rStyle w:val="charCitHyperlinkItal"/>
          </w:rPr>
          <w:t>Electoral Act 1992</w:t>
        </w:r>
      </w:hyperlink>
      <w:r w:rsidRPr="00994D5E">
        <w:t>, dictionary.</w:t>
      </w:r>
    </w:p>
    <w:p w:rsidR="00905BDC" w:rsidRPr="00994D5E" w:rsidRDefault="00905BDC" w:rsidP="00994D5E">
      <w:pPr>
        <w:pStyle w:val="aDef"/>
      </w:pPr>
      <w:r w:rsidRPr="00994D5E">
        <w:rPr>
          <w:rStyle w:val="charBoldItals"/>
        </w:rPr>
        <w:t>relevant Assembly committee</w:t>
      </w:r>
      <w:r w:rsidRPr="00994D5E">
        <w:t xml:space="preserve"> means the committee of the Legislative Assembly whose functions include the examination of matters related to corruption and integrity in public administration.</w:t>
      </w:r>
    </w:p>
    <w:p w:rsidR="00905BDC" w:rsidRPr="00994D5E" w:rsidRDefault="00905BDC" w:rsidP="00994D5E">
      <w:pPr>
        <w:pStyle w:val="aDef"/>
      </w:pPr>
      <w:r w:rsidRPr="00994D5E">
        <w:rPr>
          <w:rStyle w:val="charBoldItals"/>
        </w:rPr>
        <w:t>restricted information</w:t>
      </w:r>
      <w:r w:rsidRPr="00994D5E">
        <w:t>—see section </w:t>
      </w:r>
      <w:r w:rsidR="00B53930" w:rsidRPr="00994D5E">
        <w:t>76</w:t>
      </w:r>
      <w:r w:rsidRPr="00994D5E">
        <w:t>.</w:t>
      </w:r>
    </w:p>
    <w:p w:rsidR="00905BDC" w:rsidRPr="00994D5E" w:rsidRDefault="00905BDC" w:rsidP="00994D5E">
      <w:pPr>
        <w:pStyle w:val="aDef"/>
      </w:pPr>
      <w:r w:rsidRPr="00994D5E">
        <w:rPr>
          <w:rStyle w:val="charBoldItals"/>
        </w:rPr>
        <w:t>SES member</w:t>
      </w:r>
      <w:r w:rsidRPr="00994D5E">
        <w:t xml:space="preserve">—see the </w:t>
      </w:r>
      <w:hyperlink r:id="rId234" w:tooltip="A1994-37" w:history="1">
        <w:r w:rsidR="00703EE8" w:rsidRPr="00994D5E">
          <w:rPr>
            <w:rStyle w:val="charCitHyperlinkItal"/>
          </w:rPr>
          <w:t>Public Sector Management Act 1994</w:t>
        </w:r>
      </w:hyperlink>
      <w:r w:rsidRPr="00994D5E">
        <w:t>, dictionary.</w:t>
      </w:r>
    </w:p>
    <w:p w:rsidR="00905BDC" w:rsidRPr="00994D5E" w:rsidRDefault="00905BDC" w:rsidP="00994D5E">
      <w:pPr>
        <w:pStyle w:val="aDef"/>
      </w:pPr>
      <w:r w:rsidRPr="00994D5E">
        <w:rPr>
          <w:rStyle w:val="charBoldItals"/>
        </w:rPr>
        <w:t>serious corrupt conduct</w:t>
      </w:r>
      <w:r w:rsidRPr="00994D5E">
        <w:t>—see section </w:t>
      </w:r>
      <w:r w:rsidR="00B53930" w:rsidRPr="00994D5E">
        <w:t>10</w:t>
      </w:r>
      <w:r w:rsidRPr="00994D5E">
        <w:t>.</w:t>
      </w:r>
    </w:p>
    <w:p w:rsidR="00905BDC" w:rsidRPr="00994D5E" w:rsidRDefault="00905BDC" w:rsidP="00994D5E">
      <w:pPr>
        <w:pStyle w:val="aDef"/>
      </w:pPr>
      <w:r w:rsidRPr="00994D5E">
        <w:rPr>
          <w:rStyle w:val="charBoldItals"/>
        </w:rPr>
        <w:t>special report</w:t>
      </w:r>
      <w:r w:rsidRPr="00994D5E">
        <w:t>—see section </w:t>
      </w:r>
      <w:r w:rsidR="00B53930" w:rsidRPr="00994D5E">
        <w:t>206</w:t>
      </w:r>
      <w:r w:rsidRPr="00994D5E">
        <w:t>.</w:t>
      </w:r>
    </w:p>
    <w:p w:rsidR="00905BDC" w:rsidRPr="00994D5E" w:rsidRDefault="00905BDC" w:rsidP="00994D5E">
      <w:pPr>
        <w:pStyle w:val="aDef"/>
      </w:pPr>
      <w:r w:rsidRPr="00994D5E">
        <w:rPr>
          <w:rStyle w:val="charBoldItals"/>
        </w:rPr>
        <w:t>staff of the commission</w:t>
      </w:r>
      <w:r w:rsidRPr="00994D5E">
        <w:t>—see section </w:t>
      </w:r>
      <w:r w:rsidR="00B53930" w:rsidRPr="00994D5E">
        <w:t>47</w:t>
      </w:r>
      <w:r w:rsidRPr="00994D5E">
        <w:t>.</w:t>
      </w:r>
    </w:p>
    <w:p w:rsidR="00905BDC" w:rsidRPr="00994D5E" w:rsidRDefault="00905BDC" w:rsidP="00994D5E">
      <w:pPr>
        <w:pStyle w:val="aDef"/>
      </w:pPr>
      <w:r w:rsidRPr="00994D5E">
        <w:rPr>
          <w:rStyle w:val="charBoldItals"/>
        </w:rPr>
        <w:t>staff of the inspector</w:t>
      </w:r>
      <w:r w:rsidRPr="00994D5E">
        <w:t>—see section </w:t>
      </w:r>
      <w:r w:rsidR="00B53930" w:rsidRPr="00994D5E">
        <w:t>248</w:t>
      </w:r>
      <w:r w:rsidRPr="00994D5E">
        <w:t>.</w:t>
      </w:r>
    </w:p>
    <w:p w:rsidR="00905BDC" w:rsidRPr="00994D5E" w:rsidRDefault="00905BDC" w:rsidP="00994D5E">
      <w:pPr>
        <w:pStyle w:val="aDef"/>
      </w:pPr>
      <w:r w:rsidRPr="00994D5E">
        <w:rPr>
          <w:rStyle w:val="charBoldItals"/>
        </w:rPr>
        <w:t>systemic corrupt conduct</w:t>
      </w:r>
      <w:r w:rsidRPr="00994D5E">
        <w:t>—see section </w:t>
      </w:r>
      <w:r w:rsidR="00B53930" w:rsidRPr="00994D5E">
        <w:t>11</w:t>
      </w:r>
      <w:r w:rsidRPr="00994D5E">
        <w:t>.</w:t>
      </w:r>
    </w:p>
    <w:p w:rsidR="00905BDC" w:rsidRPr="00994D5E" w:rsidRDefault="00905BDC" w:rsidP="00994D5E">
      <w:pPr>
        <w:pStyle w:val="aDef"/>
      </w:pPr>
      <w:r w:rsidRPr="00994D5E">
        <w:rPr>
          <w:rStyle w:val="charBoldItals"/>
        </w:rPr>
        <w:t>takes</w:t>
      </w:r>
      <w:r w:rsidRPr="00994D5E">
        <w:t xml:space="preserve">, for </w:t>
      </w:r>
      <w:r w:rsidR="005D47DC" w:rsidRPr="00994D5E">
        <w:t>part</w:t>
      </w:r>
      <w:r w:rsidR="00B53930" w:rsidRPr="00994D5E">
        <w:t xml:space="preserve"> 7.3</w:t>
      </w:r>
      <w:r w:rsidRPr="00994D5E">
        <w:t xml:space="preserve"> (Detrimental action against a person)—see section </w:t>
      </w:r>
      <w:r w:rsidR="0033604B" w:rsidRPr="00994D5E">
        <w:t>293</w:t>
      </w:r>
      <w:r w:rsidRPr="00994D5E">
        <w:t>.</w:t>
      </w:r>
    </w:p>
    <w:p w:rsidR="00905BDC" w:rsidRPr="00994D5E" w:rsidRDefault="00905BDC" w:rsidP="00994D5E">
      <w:pPr>
        <w:pStyle w:val="aDef"/>
        <w:keepNext/>
      </w:pPr>
      <w:r w:rsidRPr="00994D5E">
        <w:rPr>
          <w:rStyle w:val="charBoldItals"/>
        </w:rPr>
        <w:t>termination action</w:t>
      </w:r>
      <w:r w:rsidRPr="00994D5E">
        <w:t>, against a person, means action—</w:t>
      </w:r>
    </w:p>
    <w:p w:rsidR="00905BDC" w:rsidRPr="00994D5E" w:rsidRDefault="00994D5E" w:rsidP="00994D5E">
      <w:pPr>
        <w:pStyle w:val="aDefpara"/>
        <w:keepNext/>
      </w:pPr>
      <w:r>
        <w:tab/>
      </w:r>
      <w:r w:rsidRPr="00994D5E">
        <w:t>(a)</w:t>
      </w:r>
      <w:r w:rsidRPr="00994D5E">
        <w:tab/>
      </w:r>
      <w:r w:rsidR="00905BDC" w:rsidRPr="00994D5E">
        <w:t>terminating the person’s employment; or</w:t>
      </w:r>
    </w:p>
    <w:p w:rsidR="00905BDC" w:rsidRPr="00994D5E" w:rsidRDefault="00994D5E" w:rsidP="00994D5E">
      <w:pPr>
        <w:pStyle w:val="aDefpara"/>
        <w:keepNext/>
      </w:pPr>
      <w:r>
        <w:tab/>
      </w:r>
      <w:r w:rsidRPr="00994D5E">
        <w:t>(b)</w:t>
      </w:r>
      <w:r w:rsidRPr="00994D5E">
        <w:tab/>
      </w:r>
      <w:r w:rsidR="00905BDC" w:rsidRPr="00994D5E">
        <w:t>ending the person’s appointment; or</w:t>
      </w:r>
    </w:p>
    <w:p w:rsidR="00905BDC" w:rsidRPr="00994D5E" w:rsidRDefault="00994D5E" w:rsidP="00994D5E">
      <w:pPr>
        <w:pStyle w:val="aDefpara"/>
      </w:pPr>
      <w:r>
        <w:tab/>
      </w:r>
      <w:r w:rsidRPr="00994D5E">
        <w:t>(c)</w:t>
      </w:r>
      <w:r w:rsidRPr="00994D5E">
        <w:tab/>
      </w:r>
      <w:r w:rsidR="00905BDC" w:rsidRPr="00994D5E">
        <w:t>terminating the person’s contract for services.</w:t>
      </w:r>
    </w:p>
    <w:p w:rsidR="00905BDC" w:rsidRPr="00994D5E" w:rsidRDefault="00905BDC" w:rsidP="00905BDC">
      <w:pPr>
        <w:pStyle w:val="aDef"/>
        <w:numPr>
          <w:ilvl w:val="5"/>
          <w:numId w:val="0"/>
        </w:numPr>
        <w:ind w:left="1100"/>
      </w:pPr>
      <w:r w:rsidRPr="00994D5E">
        <w:rPr>
          <w:rStyle w:val="charBoldItals"/>
        </w:rPr>
        <w:t>warrant</w:t>
      </w:r>
      <w:r w:rsidRPr="00994D5E">
        <w:t xml:space="preserve">, for </w:t>
      </w:r>
      <w:r w:rsidR="005D47DC" w:rsidRPr="00994D5E">
        <w:t>part</w:t>
      </w:r>
      <w:r w:rsidR="00B53930" w:rsidRPr="00994D5E">
        <w:t xml:space="preserve"> 3.5</w:t>
      </w:r>
      <w:r w:rsidRPr="00994D5E">
        <w:t xml:space="preserve"> (Commission—powers of entry, search and seizure)—see section </w:t>
      </w:r>
      <w:r w:rsidR="00B53930" w:rsidRPr="00994D5E">
        <w:t>116</w:t>
      </w:r>
      <w:r w:rsidRPr="00994D5E">
        <w:t>.</w:t>
      </w:r>
    </w:p>
    <w:p w:rsidR="00994D5E" w:rsidRDefault="00994D5E">
      <w:pPr>
        <w:pStyle w:val="04Dictionary"/>
        <w:sectPr w:rsidR="00994D5E">
          <w:headerReference w:type="even" r:id="rId235"/>
          <w:headerReference w:type="default" r:id="rId236"/>
          <w:footerReference w:type="even" r:id="rId237"/>
          <w:footerReference w:type="default" r:id="rId238"/>
          <w:type w:val="continuous"/>
          <w:pgSz w:w="11907" w:h="16839" w:code="9"/>
          <w:pgMar w:top="3000" w:right="1900" w:bottom="2500" w:left="2300" w:header="2480" w:footer="2100" w:gutter="0"/>
          <w:cols w:space="720"/>
          <w:docGrid w:linePitch="254"/>
        </w:sectPr>
      </w:pPr>
    </w:p>
    <w:p w:rsidR="00905BDC" w:rsidRPr="00994D5E" w:rsidRDefault="00905BDC" w:rsidP="00905BDC">
      <w:pPr>
        <w:pStyle w:val="N-line2"/>
      </w:pPr>
    </w:p>
    <w:p w:rsidR="00905BDC" w:rsidRPr="00994D5E" w:rsidRDefault="00905BDC" w:rsidP="00905BDC">
      <w:pPr>
        <w:pStyle w:val="EndNoteHeading"/>
      </w:pPr>
      <w:r w:rsidRPr="00994D5E">
        <w:t>Endnotes</w:t>
      </w:r>
    </w:p>
    <w:p w:rsidR="00905BDC" w:rsidRPr="00994D5E" w:rsidRDefault="00905BDC" w:rsidP="00905BDC">
      <w:pPr>
        <w:pStyle w:val="EndNoteSubHeading"/>
      </w:pPr>
      <w:r w:rsidRPr="00994D5E">
        <w:t>1</w:t>
      </w:r>
      <w:r w:rsidRPr="00994D5E">
        <w:tab/>
        <w:t>Presentation speech</w:t>
      </w:r>
    </w:p>
    <w:p w:rsidR="00905BDC" w:rsidRPr="00994D5E" w:rsidRDefault="00905BDC" w:rsidP="00905BDC">
      <w:pPr>
        <w:pStyle w:val="EndNoteText"/>
      </w:pPr>
      <w:r w:rsidRPr="00994D5E">
        <w:tab/>
        <w:t>Presentation speech made in the Legislative Assembly on</w:t>
      </w:r>
      <w:r w:rsidR="000644DB" w:rsidRPr="00994D5E">
        <w:t xml:space="preserve"> 27 November 2018.</w:t>
      </w:r>
    </w:p>
    <w:p w:rsidR="00905BDC" w:rsidRPr="00994D5E" w:rsidRDefault="00905BDC" w:rsidP="00905BDC">
      <w:pPr>
        <w:pStyle w:val="EndNoteSubHeading"/>
      </w:pPr>
      <w:r w:rsidRPr="00994D5E">
        <w:t>2</w:t>
      </w:r>
      <w:r w:rsidRPr="00994D5E">
        <w:tab/>
        <w:t>Notification</w:t>
      </w:r>
    </w:p>
    <w:p w:rsidR="00905BDC" w:rsidRPr="00994D5E" w:rsidRDefault="00905BDC" w:rsidP="00905BDC">
      <w:pPr>
        <w:pStyle w:val="EndNoteText"/>
      </w:pPr>
      <w:r w:rsidRPr="00994D5E">
        <w:tab/>
        <w:t xml:space="preserve">Notified under the </w:t>
      </w:r>
      <w:hyperlink r:id="rId239" w:tooltip="A2001-14" w:history="1">
        <w:r w:rsidRPr="00994D5E">
          <w:rPr>
            <w:rStyle w:val="charCitHyperlinkAbbrev"/>
          </w:rPr>
          <w:t>Legislation Act</w:t>
        </w:r>
      </w:hyperlink>
      <w:r w:rsidRPr="00994D5E">
        <w:t xml:space="preserve"> on</w:t>
      </w:r>
      <w:r w:rsidR="000644DB" w:rsidRPr="00994D5E">
        <w:t xml:space="preserve"> 1</w:t>
      </w:r>
      <w:r w:rsidR="0058087F">
        <w:t>1</w:t>
      </w:r>
      <w:r w:rsidR="000644DB" w:rsidRPr="00994D5E">
        <w:t> December 2018.</w:t>
      </w:r>
    </w:p>
    <w:p w:rsidR="00905BDC" w:rsidRPr="00994D5E" w:rsidRDefault="00905BDC" w:rsidP="00905BDC">
      <w:pPr>
        <w:pStyle w:val="EndNoteSubHeading"/>
      </w:pPr>
      <w:r w:rsidRPr="00994D5E">
        <w:t>3</w:t>
      </w:r>
      <w:r w:rsidRPr="00994D5E">
        <w:tab/>
        <w:t>Republications of amended laws</w:t>
      </w:r>
    </w:p>
    <w:p w:rsidR="00905BDC" w:rsidRPr="00994D5E" w:rsidRDefault="00905BDC" w:rsidP="00905BDC">
      <w:pPr>
        <w:pStyle w:val="EndNoteText"/>
      </w:pPr>
      <w:r w:rsidRPr="00994D5E">
        <w:tab/>
        <w:t xml:space="preserve">For the latest republication of amended laws, see </w:t>
      </w:r>
      <w:hyperlink r:id="rId240" w:history="1">
        <w:r w:rsidRPr="00994D5E">
          <w:rPr>
            <w:rStyle w:val="charCitHyperlinkAbbrev"/>
          </w:rPr>
          <w:t>www.legislation.act.gov.au</w:t>
        </w:r>
      </w:hyperlink>
      <w:r w:rsidRPr="00994D5E">
        <w:t>.</w:t>
      </w:r>
    </w:p>
    <w:p w:rsidR="00905BDC" w:rsidRPr="00994D5E" w:rsidRDefault="00905BDC" w:rsidP="00905BDC">
      <w:pPr>
        <w:pStyle w:val="N-line2"/>
      </w:pPr>
    </w:p>
    <w:p w:rsidR="00994D5E" w:rsidRDefault="00994D5E">
      <w:pPr>
        <w:pStyle w:val="05EndNote"/>
        <w:sectPr w:rsidR="00994D5E">
          <w:headerReference w:type="even" r:id="rId241"/>
          <w:headerReference w:type="default" r:id="rId242"/>
          <w:footerReference w:type="even" r:id="rId243"/>
          <w:footerReference w:type="default" r:id="rId244"/>
          <w:type w:val="continuous"/>
          <w:pgSz w:w="11907" w:h="16839" w:code="9"/>
          <w:pgMar w:top="3000" w:right="1900" w:bottom="2500" w:left="2300" w:header="2480" w:footer="2100" w:gutter="0"/>
          <w:cols w:space="720"/>
          <w:docGrid w:linePitch="254"/>
        </w:sectPr>
      </w:pPr>
    </w:p>
    <w:p w:rsidR="00E3454A" w:rsidRPr="00994D5E" w:rsidRDefault="00E3454A" w:rsidP="00905BDC"/>
    <w:p w:rsidR="000644DB" w:rsidRPr="00994D5E" w:rsidRDefault="000644DB">
      <w:pPr>
        <w:pStyle w:val="BillBasic"/>
      </w:pPr>
      <w:r w:rsidRPr="00994D5E">
        <w:t xml:space="preserve">I certify that the above is a true copy of the Integrity Commission Bill 2018, which was passed by the Legislative Assembly on 29 November 2018. </w:t>
      </w:r>
    </w:p>
    <w:p w:rsidR="000644DB" w:rsidRPr="00994D5E" w:rsidRDefault="000644DB"/>
    <w:p w:rsidR="000644DB" w:rsidRPr="00994D5E" w:rsidRDefault="000644DB"/>
    <w:p w:rsidR="000644DB" w:rsidRPr="00994D5E" w:rsidRDefault="000644DB"/>
    <w:p w:rsidR="000644DB" w:rsidRPr="00994D5E" w:rsidRDefault="000644DB"/>
    <w:p w:rsidR="000644DB" w:rsidRPr="00994D5E" w:rsidRDefault="000644DB">
      <w:pPr>
        <w:pStyle w:val="BillBasic"/>
        <w:jc w:val="right"/>
      </w:pPr>
      <w:r w:rsidRPr="00994D5E">
        <w:t>Clerk of the Legislative Assembly</w:t>
      </w:r>
    </w:p>
    <w:p w:rsidR="000644DB" w:rsidRDefault="000644DB" w:rsidP="00905BDC"/>
    <w:p w:rsidR="00994D5E" w:rsidRDefault="00994D5E" w:rsidP="00994D5E"/>
    <w:p w:rsidR="00B13997" w:rsidRDefault="00B13997" w:rsidP="00994D5E"/>
    <w:p w:rsidR="00B13997" w:rsidRDefault="00B13997" w:rsidP="00994D5E"/>
    <w:p w:rsidR="00994D5E" w:rsidRDefault="00994D5E" w:rsidP="00994D5E">
      <w:pPr>
        <w:suppressLineNumbers/>
      </w:pPr>
    </w:p>
    <w:p w:rsidR="00994D5E" w:rsidRDefault="00994D5E" w:rsidP="00994D5E">
      <w:pPr>
        <w:suppressLineNumbers/>
      </w:pPr>
    </w:p>
    <w:p w:rsidR="00994D5E" w:rsidRDefault="00994D5E">
      <w:pPr>
        <w:jc w:val="center"/>
        <w:rPr>
          <w:sz w:val="18"/>
        </w:rPr>
      </w:pPr>
      <w:r>
        <w:rPr>
          <w:sz w:val="18"/>
        </w:rPr>
        <w:t xml:space="preserve">© Australian Capital Territory </w:t>
      </w:r>
      <w:r>
        <w:rPr>
          <w:noProof/>
          <w:sz w:val="18"/>
        </w:rPr>
        <w:t>2018</w:t>
      </w:r>
    </w:p>
    <w:sectPr w:rsidR="00994D5E" w:rsidSect="00994D5E">
      <w:headerReference w:type="even" r:id="rId24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D83" w:rsidRDefault="008B2D83">
      <w:r>
        <w:separator/>
      </w:r>
    </w:p>
  </w:endnote>
  <w:endnote w:type="continuationSeparator" w:id="0">
    <w:p w:rsidR="008B2D83" w:rsidRDefault="008B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swiss"/>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83" w:rsidRDefault="008B2D8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B2D83" w:rsidRPr="00CB3D59">
      <w:tc>
        <w:tcPr>
          <w:tcW w:w="845" w:type="pct"/>
        </w:tcPr>
        <w:p w:rsidR="008B2D83" w:rsidRPr="0097645D" w:rsidRDefault="008B2D83" w:rsidP="00EB3BC1">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C65CD5">
            <w:rPr>
              <w:rStyle w:val="PageNumber"/>
              <w:rFonts w:cs="Arial"/>
              <w:noProof/>
              <w:szCs w:val="18"/>
            </w:rPr>
            <w:t>2</w:t>
          </w:r>
          <w:r w:rsidRPr="0097645D">
            <w:rPr>
              <w:rStyle w:val="PageNumber"/>
              <w:rFonts w:cs="Arial"/>
              <w:szCs w:val="18"/>
            </w:rPr>
            <w:fldChar w:fldCharType="end"/>
          </w:r>
        </w:p>
      </w:tc>
      <w:tc>
        <w:tcPr>
          <w:tcW w:w="3090" w:type="pct"/>
        </w:tcPr>
        <w:p w:rsidR="008B2D83" w:rsidRPr="00783A18" w:rsidRDefault="0058087F" w:rsidP="00EB3BC1">
          <w:pPr>
            <w:pStyle w:val="Footer"/>
            <w:spacing w:line="240" w:lineRule="auto"/>
            <w:jc w:val="center"/>
            <w:rPr>
              <w:rFonts w:ascii="Times New Roman" w:hAnsi="Times New Roman"/>
              <w:sz w:val="24"/>
              <w:szCs w:val="24"/>
            </w:rPr>
          </w:pPr>
          <w:fldSimple w:instr=" REF Citation *\charformat  \* MERGEFORMAT ">
            <w:r w:rsidR="004B156D" w:rsidRPr="00994D5E">
              <w:t>Integrity Commission Act 2018</w:t>
            </w:r>
          </w:fldSimple>
        </w:p>
        <w:p w:rsidR="008B2D83" w:rsidRPr="00783A18" w:rsidRDefault="008B2D83" w:rsidP="00EB3BC1">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4B156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4B156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4B156D">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8B2D83" w:rsidRPr="00743346" w:rsidRDefault="008B2D83" w:rsidP="00EB3BC1">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4B156D">
            <w:rPr>
              <w:rFonts w:cs="Arial"/>
              <w:szCs w:val="18"/>
            </w:rPr>
            <w:t>A2018-52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4B156D">
            <w:rPr>
              <w:rFonts w:cs="Arial"/>
              <w:szCs w:val="18"/>
            </w:rPr>
            <w:t xml:space="preserve">  </w:t>
          </w:r>
          <w:r w:rsidRPr="00743346">
            <w:rPr>
              <w:rFonts w:cs="Arial"/>
              <w:szCs w:val="18"/>
            </w:rPr>
            <w:fldChar w:fldCharType="end"/>
          </w:r>
        </w:p>
      </w:tc>
    </w:tr>
  </w:tbl>
  <w:p w:rsidR="008B2D83" w:rsidRPr="00C65CD5" w:rsidRDefault="0058087F" w:rsidP="00C65CD5">
    <w:pPr>
      <w:pStyle w:val="Status"/>
      <w:rPr>
        <w:rFonts w:cs="Arial"/>
      </w:rPr>
    </w:pPr>
    <w:r w:rsidRPr="00C65CD5">
      <w:rPr>
        <w:rFonts w:cs="Arial"/>
      </w:rPr>
      <w:fldChar w:fldCharType="begin"/>
    </w:r>
    <w:r w:rsidRPr="00C65CD5">
      <w:rPr>
        <w:rFonts w:cs="Arial"/>
      </w:rPr>
      <w:instrText xml:space="preserve"> DOCPROPERTY "Status" </w:instrText>
    </w:r>
    <w:r w:rsidRPr="00C65CD5">
      <w:rPr>
        <w:rFonts w:cs="Arial"/>
      </w:rPr>
      <w:fldChar w:fldCharType="separate"/>
    </w:r>
    <w:r w:rsidR="004B156D" w:rsidRPr="00C65CD5">
      <w:rPr>
        <w:rFonts w:cs="Arial"/>
      </w:rPr>
      <w:t xml:space="preserve"> </w:t>
    </w:r>
    <w:r w:rsidRPr="00C65CD5">
      <w:rPr>
        <w:rFonts w:cs="Arial"/>
      </w:rPr>
      <w:fldChar w:fldCharType="end"/>
    </w:r>
    <w:r w:rsidR="00C65CD5" w:rsidRPr="00C65CD5">
      <w:rPr>
        <w:rFonts w:cs="Arial"/>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83" w:rsidRDefault="008B2D8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2D83">
      <w:tc>
        <w:tcPr>
          <w:tcW w:w="1061" w:type="pct"/>
        </w:tcPr>
        <w:p w:rsidR="008B2D83" w:rsidRDefault="0058087F">
          <w:pPr>
            <w:pStyle w:val="Footer"/>
          </w:pPr>
          <w:fldSimple w:instr=" DOCPROPERTY &quot;Category&quot;  *\charformat  ">
            <w:r w:rsidR="004B156D">
              <w:t>A2018-52</w:t>
            </w:r>
          </w:fldSimple>
          <w:r w:rsidR="008B2D83">
            <w:br/>
          </w:r>
          <w:fldSimple w:instr=" DOCPROPERTY &quot;RepubDt&quot;  *\charformat  ">
            <w:r w:rsidR="004B156D">
              <w:t xml:space="preserve">  </w:t>
            </w:r>
          </w:fldSimple>
        </w:p>
      </w:tc>
      <w:tc>
        <w:tcPr>
          <w:tcW w:w="3092" w:type="pct"/>
        </w:tcPr>
        <w:p w:rsidR="008B2D83" w:rsidRDefault="0058087F">
          <w:pPr>
            <w:pStyle w:val="Footer"/>
            <w:jc w:val="center"/>
          </w:pPr>
          <w:fldSimple w:instr=" REF Citation *\charformat ">
            <w:r w:rsidR="004B156D" w:rsidRPr="00994D5E">
              <w:t>Integrity Commission Act 2018</w:t>
            </w:r>
          </w:fldSimple>
        </w:p>
        <w:p w:rsidR="008B2D83" w:rsidRDefault="0058087F">
          <w:pPr>
            <w:pStyle w:val="FooterInfoCentre"/>
          </w:pPr>
          <w:fldSimple w:instr=" DOCPROPERTY &quot;Eff&quot;  *\charformat ">
            <w:r w:rsidR="004B156D">
              <w:t xml:space="preserve"> </w:t>
            </w:r>
          </w:fldSimple>
          <w:fldSimple w:instr=" DOCPROPERTY &quot;StartDt&quot;  *\charformat ">
            <w:r w:rsidR="004B156D">
              <w:t xml:space="preserve">  </w:t>
            </w:r>
          </w:fldSimple>
          <w:fldSimple w:instr=" DOCPROPERTY &quot;EndDt&quot;  *\charformat ">
            <w:r w:rsidR="004B156D">
              <w:t xml:space="preserve">  </w:t>
            </w:r>
          </w:fldSimple>
        </w:p>
      </w:tc>
      <w:tc>
        <w:tcPr>
          <w:tcW w:w="847" w:type="pct"/>
        </w:tcPr>
        <w:p w:rsidR="008B2D83" w:rsidRDefault="008B2D8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8087F">
            <w:rPr>
              <w:rStyle w:val="PageNumber"/>
              <w:noProof/>
            </w:rPr>
            <w:t>265</w:t>
          </w:r>
          <w:r>
            <w:rPr>
              <w:rStyle w:val="PageNumber"/>
            </w:rPr>
            <w:fldChar w:fldCharType="end"/>
          </w:r>
        </w:p>
      </w:tc>
    </w:tr>
  </w:tbl>
  <w:p w:rsidR="008B2D83" w:rsidRPr="00C65CD5" w:rsidRDefault="0058087F" w:rsidP="00C65CD5">
    <w:pPr>
      <w:pStyle w:val="Status"/>
      <w:rPr>
        <w:rFonts w:cs="Arial"/>
      </w:rPr>
    </w:pPr>
    <w:r w:rsidRPr="00C65CD5">
      <w:rPr>
        <w:rFonts w:cs="Arial"/>
      </w:rPr>
      <w:fldChar w:fldCharType="begin"/>
    </w:r>
    <w:r w:rsidRPr="00C65CD5">
      <w:rPr>
        <w:rFonts w:cs="Arial"/>
      </w:rPr>
      <w:instrText xml:space="preserve"> DOCPROPERTY "Status" </w:instrText>
    </w:r>
    <w:r w:rsidRPr="00C65CD5">
      <w:rPr>
        <w:rFonts w:cs="Arial"/>
      </w:rPr>
      <w:fldChar w:fldCharType="separate"/>
    </w:r>
    <w:r w:rsidR="004B156D" w:rsidRPr="00C65CD5">
      <w:rPr>
        <w:rFonts w:cs="Arial"/>
      </w:rPr>
      <w:t xml:space="preserve"> </w:t>
    </w:r>
    <w:r w:rsidRPr="00C65CD5">
      <w:rPr>
        <w:rFonts w:cs="Arial"/>
      </w:rPr>
      <w:fldChar w:fldCharType="end"/>
    </w:r>
    <w:r w:rsidR="00C65CD5" w:rsidRPr="00C65CD5">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83" w:rsidRDefault="008B2D83">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8B2D83">
      <w:trPr>
        <w:jc w:val="center"/>
      </w:trPr>
      <w:tc>
        <w:tcPr>
          <w:tcW w:w="1240" w:type="dxa"/>
        </w:tcPr>
        <w:p w:rsidR="008B2D83" w:rsidRDefault="008B2D8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97E10">
            <w:rPr>
              <w:rStyle w:val="PageNumber"/>
              <w:noProof/>
            </w:rPr>
            <w:t>265</w:t>
          </w:r>
          <w:r>
            <w:rPr>
              <w:rStyle w:val="PageNumber"/>
            </w:rPr>
            <w:fldChar w:fldCharType="end"/>
          </w:r>
        </w:p>
      </w:tc>
      <w:tc>
        <w:tcPr>
          <w:tcW w:w="4527" w:type="dxa"/>
        </w:tcPr>
        <w:p w:rsidR="008B2D83" w:rsidRDefault="0058087F">
          <w:pPr>
            <w:pStyle w:val="Footer"/>
            <w:jc w:val="center"/>
          </w:pPr>
          <w:fldSimple w:instr=" REF Citation *\charformat ">
            <w:r w:rsidR="004B156D" w:rsidRPr="00994D5E">
              <w:t>Integrity Commission Act 2018</w:t>
            </w:r>
          </w:fldSimple>
        </w:p>
        <w:p w:rsidR="008B2D83" w:rsidRDefault="0058087F">
          <w:pPr>
            <w:pStyle w:val="Footer"/>
            <w:spacing w:before="0"/>
            <w:jc w:val="center"/>
          </w:pPr>
          <w:fldSimple w:instr=" DOCPROPERTY &quot;Eff&quot;  *\charformat ">
            <w:r w:rsidR="004B156D">
              <w:t xml:space="preserve"> </w:t>
            </w:r>
          </w:fldSimple>
          <w:fldSimple w:instr=" DOCPROPERTY &quot;StartDt&quot;  *\charformat ">
            <w:r w:rsidR="004B156D">
              <w:t xml:space="preserve">  </w:t>
            </w:r>
          </w:fldSimple>
          <w:fldSimple w:instr=" DOCPROPERTY &quot;EndDt&quot;  *\charformat ">
            <w:r w:rsidR="004B156D">
              <w:t xml:space="preserve">  </w:t>
            </w:r>
          </w:fldSimple>
        </w:p>
      </w:tc>
      <w:tc>
        <w:tcPr>
          <w:tcW w:w="1553" w:type="dxa"/>
        </w:tcPr>
        <w:p w:rsidR="008B2D83" w:rsidRDefault="0058087F">
          <w:pPr>
            <w:pStyle w:val="Footer"/>
            <w:jc w:val="right"/>
          </w:pPr>
          <w:fldSimple w:instr=" DOCPROPERTY &quot;Category&quot;  *\charformat  ">
            <w:r w:rsidR="004B156D">
              <w:t>A2018-52</w:t>
            </w:r>
          </w:fldSimple>
          <w:r w:rsidR="008B2D83">
            <w:br/>
          </w:r>
          <w:fldSimple w:instr=" DOCPROPERTY &quot;RepubDt&quot;  *\charformat  ">
            <w:r w:rsidR="004B156D">
              <w:t xml:space="preserve">  </w:t>
            </w:r>
          </w:fldSimple>
        </w:p>
      </w:tc>
    </w:tr>
  </w:tbl>
  <w:p w:rsidR="008B2D83" w:rsidRPr="00C65CD5" w:rsidRDefault="0058087F" w:rsidP="00C65CD5">
    <w:pPr>
      <w:pStyle w:val="Status"/>
      <w:rPr>
        <w:rFonts w:cs="Arial"/>
      </w:rPr>
    </w:pPr>
    <w:r w:rsidRPr="00C65CD5">
      <w:rPr>
        <w:rFonts w:cs="Arial"/>
      </w:rPr>
      <w:fldChar w:fldCharType="begin"/>
    </w:r>
    <w:r w:rsidRPr="00C65CD5">
      <w:rPr>
        <w:rFonts w:cs="Arial"/>
      </w:rPr>
      <w:instrText xml:space="preserve"> DOCPROPERTY "Status" </w:instrText>
    </w:r>
    <w:r w:rsidRPr="00C65CD5">
      <w:rPr>
        <w:rFonts w:cs="Arial"/>
      </w:rPr>
      <w:fldChar w:fldCharType="separate"/>
    </w:r>
    <w:r w:rsidR="004B156D" w:rsidRPr="00C65CD5">
      <w:rPr>
        <w:rFonts w:cs="Arial"/>
      </w:rPr>
      <w:t xml:space="preserve"> </w:t>
    </w:r>
    <w:r w:rsidRPr="00C65CD5">
      <w:rPr>
        <w:rFonts w:cs="Arial"/>
      </w:rPr>
      <w:fldChar w:fldCharType="end"/>
    </w:r>
    <w:r w:rsidR="00C65CD5" w:rsidRPr="00C65CD5">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83" w:rsidRDefault="008B2D83">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8B2D83">
      <w:trPr>
        <w:jc w:val="center"/>
      </w:trPr>
      <w:tc>
        <w:tcPr>
          <w:tcW w:w="1553" w:type="dxa"/>
        </w:tcPr>
        <w:p w:rsidR="008B2D83" w:rsidRDefault="0058087F">
          <w:pPr>
            <w:pStyle w:val="Footer"/>
          </w:pPr>
          <w:fldSimple w:instr=" DOCPROPERTY &quot;Category&quot;  *\charformat  ">
            <w:r w:rsidR="004B156D">
              <w:t>A2018-52</w:t>
            </w:r>
          </w:fldSimple>
          <w:r w:rsidR="008B2D83">
            <w:br/>
          </w:r>
          <w:fldSimple w:instr=" DOCPROPERTY &quot;RepubDt&quot;  *\charformat  ">
            <w:r w:rsidR="004B156D">
              <w:t xml:space="preserve">  </w:t>
            </w:r>
          </w:fldSimple>
        </w:p>
      </w:tc>
      <w:tc>
        <w:tcPr>
          <w:tcW w:w="4527" w:type="dxa"/>
        </w:tcPr>
        <w:p w:rsidR="008B2D83" w:rsidRDefault="0058087F">
          <w:pPr>
            <w:pStyle w:val="Footer"/>
            <w:jc w:val="center"/>
          </w:pPr>
          <w:fldSimple w:instr=" REF Citation *\charformat ">
            <w:r w:rsidR="004B156D" w:rsidRPr="00994D5E">
              <w:t>Integrity Commission Act 2018</w:t>
            </w:r>
          </w:fldSimple>
        </w:p>
        <w:p w:rsidR="008B2D83" w:rsidRDefault="0058087F">
          <w:pPr>
            <w:pStyle w:val="Footer"/>
            <w:spacing w:before="0"/>
            <w:jc w:val="center"/>
          </w:pPr>
          <w:fldSimple w:instr=" DOCPROPERTY &quot;Eff&quot;  *\charformat ">
            <w:r w:rsidR="004B156D">
              <w:t xml:space="preserve"> </w:t>
            </w:r>
          </w:fldSimple>
          <w:fldSimple w:instr=" DOCPROPERTY &quot;StartDt&quot;  *\charformat ">
            <w:r w:rsidR="004B156D">
              <w:t xml:space="preserve">  </w:t>
            </w:r>
          </w:fldSimple>
          <w:fldSimple w:instr=" DOCPROPERTY &quot;EndDt&quot;  *\charformat ">
            <w:r w:rsidR="004B156D">
              <w:t xml:space="preserve">  </w:t>
            </w:r>
          </w:fldSimple>
        </w:p>
      </w:tc>
      <w:tc>
        <w:tcPr>
          <w:tcW w:w="1240" w:type="dxa"/>
        </w:tcPr>
        <w:p w:rsidR="008B2D83" w:rsidRDefault="008B2D8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97E10">
            <w:rPr>
              <w:rStyle w:val="PageNumber"/>
              <w:noProof/>
            </w:rPr>
            <w:t>265</w:t>
          </w:r>
          <w:r>
            <w:rPr>
              <w:rStyle w:val="PageNumber"/>
            </w:rPr>
            <w:fldChar w:fldCharType="end"/>
          </w:r>
        </w:p>
      </w:tc>
    </w:tr>
  </w:tbl>
  <w:p w:rsidR="008B2D83" w:rsidRPr="00C65CD5" w:rsidRDefault="0058087F" w:rsidP="00C65CD5">
    <w:pPr>
      <w:pStyle w:val="Status"/>
      <w:rPr>
        <w:rFonts w:cs="Arial"/>
      </w:rPr>
    </w:pPr>
    <w:r w:rsidRPr="00C65CD5">
      <w:rPr>
        <w:rFonts w:cs="Arial"/>
      </w:rPr>
      <w:fldChar w:fldCharType="begin"/>
    </w:r>
    <w:r w:rsidRPr="00C65CD5">
      <w:rPr>
        <w:rFonts w:cs="Arial"/>
      </w:rPr>
      <w:instrText xml:space="preserve"> DOCPROPERTY "Status" </w:instrText>
    </w:r>
    <w:r w:rsidRPr="00C65CD5">
      <w:rPr>
        <w:rFonts w:cs="Arial"/>
      </w:rPr>
      <w:fldChar w:fldCharType="separate"/>
    </w:r>
    <w:r w:rsidR="004B156D" w:rsidRPr="00C65CD5">
      <w:rPr>
        <w:rFonts w:cs="Arial"/>
      </w:rPr>
      <w:t xml:space="preserve"> </w:t>
    </w:r>
    <w:r w:rsidRPr="00C65CD5">
      <w:rPr>
        <w:rFonts w:cs="Arial"/>
      </w:rPr>
      <w:fldChar w:fldCharType="end"/>
    </w:r>
    <w:r w:rsidR="00C65CD5" w:rsidRPr="00C65CD5">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83" w:rsidRDefault="008B2D83">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8B2D83" w:rsidRPr="00CB3D59">
      <w:tc>
        <w:tcPr>
          <w:tcW w:w="1060" w:type="pct"/>
        </w:tcPr>
        <w:p w:rsidR="008B2D83" w:rsidRPr="00743346" w:rsidRDefault="008B2D83" w:rsidP="00EB3BC1">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4B156D">
            <w:rPr>
              <w:rFonts w:cs="Arial"/>
              <w:szCs w:val="18"/>
            </w:rPr>
            <w:t>A2018-52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4B156D">
            <w:rPr>
              <w:rFonts w:cs="Arial"/>
              <w:szCs w:val="18"/>
            </w:rPr>
            <w:t xml:space="preserve">  </w:t>
          </w:r>
          <w:r w:rsidRPr="00743346">
            <w:rPr>
              <w:rFonts w:cs="Arial"/>
              <w:szCs w:val="18"/>
            </w:rPr>
            <w:fldChar w:fldCharType="end"/>
          </w:r>
        </w:p>
      </w:tc>
      <w:tc>
        <w:tcPr>
          <w:tcW w:w="3094" w:type="pct"/>
        </w:tcPr>
        <w:p w:rsidR="008B2D83" w:rsidRPr="00783A18" w:rsidRDefault="0058087F" w:rsidP="00EB3BC1">
          <w:pPr>
            <w:pStyle w:val="Footer"/>
            <w:spacing w:line="240" w:lineRule="auto"/>
            <w:jc w:val="center"/>
            <w:rPr>
              <w:rFonts w:ascii="Times New Roman" w:hAnsi="Times New Roman"/>
              <w:sz w:val="24"/>
              <w:szCs w:val="24"/>
            </w:rPr>
          </w:pPr>
          <w:fldSimple w:instr=" REF Citation *\charformat  \* MERGEFORMAT ">
            <w:r w:rsidR="004B156D" w:rsidRPr="00994D5E">
              <w:t>Integrity Commission Act 2018</w:t>
            </w:r>
          </w:fldSimple>
        </w:p>
        <w:p w:rsidR="008B2D83" w:rsidRPr="00783A18" w:rsidRDefault="008B2D83" w:rsidP="00EB3BC1">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4B156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4B156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4B156D">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8B2D83" w:rsidRPr="0097645D" w:rsidRDefault="008B2D83" w:rsidP="00EB3BC1">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C65CD5">
            <w:rPr>
              <w:rStyle w:val="PageNumber"/>
              <w:rFonts w:cs="Arial"/>
              <w:noProof/>
              <w:szCs w:val="18"/>
            </w:rPr>
            <w:t>3</w:t>
          </w:r>
          <w:r w:rsidRPr="0097645D">
            <w:rPr>
              <w:rStyle w:val="PageNumber"/>
              <w:rFonts w:cs="Arial"/>
              <w:szCs w:val="18"/>
            </w:rPr>
            <w:fldChar w:fldCharType="end"/>
          </w:r>
        </w:p>
      </w:tc>
    </w:tr>
  </w:tbl>
  <w:p w:rsidR="008B2D83" w:rsidRPr="00C65CD5" w:rsidRDefault="0058087F" w:rsidP="00C65CD5">
    <w:pPr>
      <w:pStyle w:val="Status"/>
      <w:rPr>
        <w:rFonts w:cs="Arial"/>
      </w:rPr>
    </w:pPr>
    <w:r w:rsidRPr="00C65CD5">
      <w:rPr>
        <w:rFonts w:cs="Arial"/>
      </w:rPr>
      <w:fldChar w:fldCharType="begin"/>
    </w:r>
    <w:r w:rsidRPr="00C65CD5">
      <w:rPr>
        <w:rFonts w:cs="Arial"/>
      </w:rPr>
      <w:instrText xml:space="preserve"> DOCPROPERTY "Status" </w:instrText>
    </w:r>
    <w:r w:rsidRPr="00C65CD5">
      <w:rPr>
        <w:rFonts w:cs="Arial"/>
      </w:rPr>
      <w:fldChar w:fldCharType="separate"/>
    </w:r>
    <w:r w:rsidR="004B156D" w:rsidRPr="00C65CD5">
      <w:rPr>
        <w:rFonts w:cs="Arial"/>
      </w:rPr>
      <w:t xml:space="preserve"> </w:t>
    </w:r>
    <w:r w:rsidRPr="00C65CD5">
      <w:rPr>
        <w:rFonts w:cs="Arial"/>
      </w:rPr>
      <w:fldChar w:fldCharType="end"/>
    </w:r>
    <w:r w:rsidR="00C65CD5" w:rsidRPr="00C65CD5">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83" w:rsidRDefault="008B2D83">
    <w:pPr>
      <w:rPr>
        <w:sz w:val="16"/>
      </w:rPr>
    </w:pPr>
  </w:p>
  <w:p w:rsidR="008B2D83" w:rsidRDefault="008B2D8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4B156D">
      <w:rPr>
        <w:rFonts w:ascii="Arial" w:hAnsi="Arial"/>
        <w:sz w:val="12"/>
      </w:rPr>
      <w:t>J2018-20</w:t>
    </w:r>
    <w:r>
      <w:rPr>
        <w:rFonts w:ascii="Arial" w:hAnsi="Arial"/>
        <w:sz w:val="12"/>
      </w:rPr>
      <w:fldChar w:fldCharType="end"/>
    </w:r>
  </w:p>
  <w:p w:rsidR="008B2D83" w:rsidRPr="00C65CD5" w:rsidRDefault="0058087F" w:rsidP="00C65CD5">
    <w:pPr>
      <w:pStyle w:val="Status"/>
      <w:tabs>
        <w:tab w:val="center" w:pos="3853"/>
        <w:tab w:val="left" w:pos="4575"/>
      </w:tabs>
      <w:rPr>
        <w:rFonts w:cs="Arial"/>
      </w:rPr>
    </w:pPr>
    <w:r w:rsidRPr="00C65CD5">
      <w:rPr>
        <w:rFonts w:cs="Arial"/>
      </w:rPr>
      <w:fldChar w:fldCharType="begin"/>
    </w:r>
    <w:r w:rsidRPr="00C65CD5">
      <w:rPr>
        <w:rFonts w:cs="Arial"/>
      </w:rPr>
      <w:instrText xml:space="preserve"> DOCPROPERTY "Status" </w:instrText>
    </w:r>
    <w:r w:rsidRPr="00C65CD5">
      <w:rPr>
        <w:rFonts w:cs="Arial"/>
      </w:rPr>
      <w:fldChar w:fldCharType="separate"/>
    </w:r>
    <w:r w:rsidR="004B156D" w:rsidRPr="00C65CD5">
      <w:rPr>
        <w:rFonts w:cs="Arial"/>
      </w:rPr>
      <w:t xml:space="preserve"> </w:t>
    </w:r>
    <w:r w:rsidRPr="00C65CD5">
      <w:rPr>
        <w:rFonts w:cs="Arial"/>
      </w:rPr>
      <w:fldChar w:fldCharType="end"/>
    </w:r>
    <w:r w:rsidR="00C65CD5" w:rsidRPr="00C65CD5">
      <w:rPr>
        <w:rFonts w:cs="Arial"/>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83" w:rsidRDefault="008B2D8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8B2D83">
      <w:tc>
        <w:tcPr>
          <w:tcW w:w="847" w:type="pct"/>
        </w:tcPr>
        <w:p w:rsidR="008B2D83" w:rsidRDefault="008B2D8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8087F">
            <w:rPr>
              <w:rStyle w:val="PageNumber"/>
              <w:noProof/>
            </w:rPr>
            <w:t>230</w:t>
          </w:r>
          <w:r>
            <w:rPr>
              <w:rStyle w:val="PageNumber"/>
            </w:rPr>
            <w:fldChar w:fldCharType="end"/>
          </w:r>
        </w:p>
      </w:tc>
      <w:tc>
        <w:tcPr>
          <w:tcW w:w="3092" w:type="pct"/>
        </w:tcPr>
        <w:p w:rsidR="008B2D83" w:rsidRDefault="0058087F">
          <w:pPr>
            <w:pStyle w:val="Footer"/>
            <w:jc w:val="center"/>
          </w:pPr>
          <w:fldSimple w:instr=" REF Citation *\charformat ">
            <w:r w:rsidR="004B156D" w:rsidRPr="00994D5E">
              <w:t>Integrity Commission Act 2018</w:t>
            </w:r>
          </w:fldSimple>
        </w:p>
        <w:p w:rsidR="008B2D83" w:rsidRDefault="0058087F">
          <w:pPr>
            <w:pStyle w:val="FooterInfoCentre"/>
          </w:pPr>
          <w:fldSimple w:instr=" DOCPROPERTY &quot;Eff&quot;  *\charformat ">
            <w:r w:rsidR="004B156D">
              <w:t xml:space="preserve"> </w:t>
            </w:r>
          </w:fldSimple>
          <w:fldSimple w:instr=" DOCPROPERTY &quot;StartDt&quot;  *\charformat ">
            <w:r w:rsidR="004B156D">
              <w:t xml:space="preserve">  </w:t>
            </w:r>
          </w:fldSimple>
          <w:fldSimple w:instr=" DOCPROPERTY &quot;EndDt&quot;  *\charformat ">
            <w:r w:rsidR="004B156D">
              <w:t xml:space="preserve">  </w:t>
            </w:r>
          </w:fldSimple>
        </w:p>
      </w:tc>
      <w:tc>
        <w:tcPr>
          <w:tcW w:w="1061" w:type="pct"/>
        </w:tcPr>
        <w:p w:rsidR="008B2D83" w:rsidRDefault="0058087F">
          <w:pPr>
            <w:pStyle w:val="Footer"/>
            <w:jc w:val="right"/>
          </w:pPr>
          <w:fldSimple w:instr=" DOCPROPERTY &quot;Category&quot;  *\charformat  ">
            <w:r w:rsidR="004B156D">
              <w:t>A2018-52</w:t>
            </w:r>
          </w:fldSimple>
          <w:r w:rsidR="008B2D83">
            <w:br/>
          </w:r>
          <w:fldSimple w:instr=" DOCPROPERTY &quot;RepubDt&quot;  *\charformat  ">
            <w:r w:rsidR="004B156D">
              <w:t xml:space="preserve">  </w:t>
            </w:r>
          </w:fldSimple>
        </w:p>
      </w:tc>
    </w:tr>
  </w:tbl>
  <w:p w:rsidR="008B2D83" w:rsidRPr="00C65CD5" w:rsidRDefault="0058087F" w:rsidP="00C65CD5">
    <w:pPr>
      <w:pStyle w:val="Status"/>
      <w:rPr>
        <w:rFonts w:cs="Arial"/>
      </w:rPr>
    </w:pPr>
    <w:r w:rsidRPr="00C65CD5">
      <w:rPr>
        <w:rFonts w:cs="Arial"/>
      </w:rPr>
      <w:fldChar w:fldCharType="begin"/>
    </w:r>
    <w:r w:rsidRPr="00C65CD5">
      <w:rPr>
        <w:rFonts w:cs="Arial"/>
      </w:rPr>
      <w:instrText xml:space="preserve"> DOCPROPERTY "Status" </w:instrText>
    </w:r>
    <w:r w:rsidRPr="00C65CD5">
      <w:rPr>
        <w:rFonts w:cs="Arial"/>
      </w:rPr>
      <w:fldChar w:fldCharType="separate"/>
    </w:r>
    <w:r w:rsidR="004B156D" w:rsidRPr="00C65CD5">
      <w:rPr>
        <w:rFonts w:cs="Arial"/>
      </w:rPr>
      <w:t xml:space="preserve"> </w:t>
    </w:r>
    <w:r w:rsidRPr="00C65CD5">
      <w:rPr>
        <w:rFonts w:cs="Arial"/>
      </w:rPr>
      <w:fldChar w:fldCharType="end"/>
    </w:r>
    <w:r w:rsidR="00C65CD5" w:rsidRPr="00C65CD5">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000" w:firstRow="0" w:lastRow="0" w:firstColumn="0" w:lastColumn="0" w:noHBand="0" w:noVBand="0"/>
    </w:tblPr>
    <w:tblGrid>
      <w:gridCol w:w="1636"/>
      <w:gridCol w:w="4765"/>
      <w:gridCol w:w="1305"/>
    </w:tblGrid>
    <w:tr w:rsidR="008B2D83">
      <w:tc>
        <w:tcPr>
          <w:tcW w:w="1061" w:type="pct"/>
        </w:tcPr>
        <w:p w:rsidR="008B2D83" w:rsidRDefault="0058087F">
          <w:pPr>
            <w:pStyle w:val="Footer"/>
          </w:pPr>
          <w:fldSimple w:instr=" DOCPROPERTY &quot;Category&quot;  *\charformat  ">
            <w:r w:rsidR="004B156D">
              <w:t>A2018-52</w:t>
            </w:r>
          </w:fldSimple>
          <w:r w:rsidR="008B2D83">
            <w:br/>
          </w:r>
          <w:fldSimple w:instr=" DOCPROPERTY &quot;RepubDt&quot;  *\charformat  ">
            <w:r w:rsidR="004B156D">
              <w:t xml:space="preserve">  </w:t>
            </w:r>
          </w:fldSimple>
        </w:p>
      </w:tc>
      <w:tc>
        <w:tcPr>
          <w:tcW w:w="3092" w:type="pct"/>
        </w:tcPr>
        <w:p w:rsidR="008B2D83" w:rsidRDefault="0058087F">
          <w:pPr>
            <w:pStyle w:val="Footer"/>
            <w:jc w:val="center"/>
          </w:pPr>
          <w:fldSimple w:instr=" REF Citation *\charformat ">
            <w:r w:rsidR="004B156D" w:rsidRPr="00994D5E">
              <w:t>Integrity Commission Act 2018</w:t>
            </w:r>
          </w:fldSimple>
        </w:p>
        <w:p w:rsidR="008B2D83" w:rsidRDefault="0058087F">
          <w:pPr>
            <w:pStyle w:val="FooterInfoCentre"/>
          </w:pPr>
          <w:fldSimple w:instr=" DOCPROPERTY &quot;Eff&quot;  *\charformat ">
            <w:r w:rsidR="004B156D">
              <w:t xml:space="preserve"> </w:t>
            </w:r>
          </w:fldSimple>
          <w:fldSimple w:instr=" DOCPROPERTY &quot;StartDt&quot;  *\charformat ">
            <w:r w:rsidR="004B156D">
              <w:t xml:space="preserve">  </w:t>
            </w:r>
          </w:fldSimple>
          <w:fldSimple w:instr=" DOCPROPERTY &quot;EndDt&quot;  *\charformat ">
            <w:r w:rsidR="004B156D">
              <w:t xml:space="preserve">  </w:t>
            </w:r>
          </w:fldSimple>
        </w:p>
      </w:tc>
      <w:tc>
        <w:tcPr>
          <w:tcW w:w="847" w:type="pct"/>
        </w:tcPr>
        <w:p w:rsidR="008B2D83" w:rsidRDefault="008B2D8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8087F">
            <w:rPr>
              <w:rStyle w:val="PageNumber"/>
              <w:noProof/>
            </w:rPr>
            <w:t>229</w:t>
          </w:r>
          <w:r>
            <w:rPr>
              <w:rStyle w:val="PageNumber"/>
            </w:rPr>
            <w:fldChar w:fldCharType="end"/>
          </w:r>
        </w:p>
      </w:tc>
    </w:tr>
  </w:tbl>
  <w:p w:rsidR="008B2D83" w:rsidRPr="00C65CD5" w:rsidRDefault="008B2D83" w:rsidP="00C65CD5">
    <w:pPr>
      <w:pStyle w:val="Status"/>
      <w:rPr>
        <w:rFonts w:cs="Arial"/>
      </w:rPr>
    </w:pPr>
    <w:r w:rsidRPr="00C65CD5">
      <w:rPr>
        <w:rFonts w:cs="Arial"/>
      </w:rPr>
      <w:t xml:space="preserve"> </w:t>
    </w:r>
    <w:r w:rsidR="00C65CD5" w:rsidRPr="00C65CD5">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83" w:rsidRDefault="008B2D83">
    <w:pPr>
      <w:rPr>
        <w:sz w:val="16"/>
      </w:rPr>
    </w:pPr>
  </w:p>
  <w:p w:rsidR="008B2D83" w:rsidRDefault="008B2D8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4B156D">
      <w:rPr>
        <w:rFonts w:ascii="Arial" w:hAnsi="Arial"/>
        <w:sz w:val="12"/>
      </w:rPr>
      <w:t>J2018-20</w:t>
    </w:r>
    <w:r>
      <w:rPr>
        <w:rFonts w:ascii="Arial" w:hAnsi="Arial"/>
        <w:sz w:val="12"/>
      </w:rPr>
      <w:fldChar w:fldCharType="end"/>
    </w:r>
  </w:p>
  <w:p w:rsidR="008B2D83" w:rsidRPr="00C65CD5" w:rsidRDefault="0058087F" w:rsidP="00C65CD5">
    <w:pPr>
      <w:pStyle w:val="Status"/>
      <w:rPr>
        <w:rFonts w:cs="Arial"/>
      </w:rPr>
    </w:pPr>
    <w:r w:rsidRPr="00C65CD5">
      <w:rPr>
        <w:rFonts w:cs="Arial"/>
      </w:rPr>
      <w:fldChar w:fldCharType="begin"/>
    </w:r>
    <w:r w:rsidRPr="00C65CD5">
      <w:rPr>
        <w:rFonts w:cs="Arial"/>
      </w:rPr>
      <w:instrText xml:space="preserve"> DOCPROPERTY "Status" </w:instrText>
    </w:r>
    <w:r w:rsidRPr="00C65CD5">
      <w:rPr>
        <w:rFonts w:cs="Arial"/>
      </w:rPr>
      <w:fldChar w:fldCharType="separate"/>
    </w:r>
    <w:r w:rsidR="004B156D" w:rsidRPr="00C65CD5">
      <w:rPr>
        <w:rFonts w:cs="Arial"/>
      </w:rPr>
      <w:t xml:space="preserve"> </w:t>
    </w:r>
    <w:r w:rsidRPr="00C65CD5">
      <w:rPr>
        <w:rFonts w:cs="Arial"/>
      </w:rPr>
      <w:fldChar w:fldCharType="end"/>
    </w:r>
    <w:r w:rsidR="00C65CD5" w:rsidRPr="00C65CD5">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83" w:rsidRDefault="008B2D8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2D83" w:rsidRPr="00CB3D59">
      <w:tc>
        <w:tcPr>
          <w:tcW w:w="847" w:type="pct"/>
        </w:tcPr>
        <w:p w:rsidR="008B2D83" w:rsidRPr="00ED273E" w:rsidRDefault="008B2D83" w:rsidP="00EB3BC1">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58087F">
            <w:rPr>
              <w:rStyle w:val="PageNumber"/>
              <w:rFonts w:cs="Arial"/>
              <w:noProof/>
              <w:szCs w:val="18"/>
            </w:rPr>
            <w:t>256</w:t>
          </w:r>
          <w:r w:rsidRPr="00ED273E">
            <w:rPr>
              <w:rStyle w:val="PageNumber"/>
              <w:rFonts w:cs="Arial"/>
              <w:szCs w:val="18"/>
            </w:rPr>
            <w:fldChar w:fldCharType="end"/>
          </w:r>
        </w:p>
      </w:tc>
      <w:tc>
        <w:tcPr>
          <w:tcW w:w="3092" w:type="pct"/>
        </w:tcPr>
        <w:p w:rsidR="008B2D83" w:rsidRPr="00ED273E" w:rsidRDefault="008B2D83" w:rsidP="00EB3BC1">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4B156D" w:rsidRPr="00994D5E">
            <w:t>Integrity Commission Act 2018</w:t>
          </w:r>
          <w:r w:rsidRPr="00783A18">
            <w:rPr>
              <w:rFonts w:ascii="Times New Roman" w:hAnsi="Times New Roman"/>
              <w:sz w:val="24"/>
              <w:szCs w:val="24"/>
            </w:rPr>
            <w:fldChar w:fldCharType="end"/>
          </w:r>
        </w:p>
        <w:p w:rsidR="008B2D83" w:rsidRPr="00ED273E" w:rsidRDefault="008B2D83" w:rsidP="00EB3BC1">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4B156D">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4B156D">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4B156D">
            <w:rPr>
              <w:rFonts w:cs="Arial"/>
              <w:szCs w:val="18"/>
            </w:rPr>
            <w:t xml:space="preserve">  </w:t>
          </w:r>
          <w:r w:rsidRPr="00ED273E">
            <w:rPr>
              <w:rFonts w:cs="Arial"/>
              <w:szCs w:val="18"/>
            </w:rPr>
            <w:fldChar w:fldCharType="end"/>
          </w:r>
        </w:p>
      </w:tc>
      <w:tc>
        <w:tcPr>
          <w:tcW w:w="1061" w:type="pct"/>
        </w:tcPr>
        <w:p w:rsidR="008B2D83" w:rsidRPr="00ED273E" w:rsidRDefault="008B2D83" w:rsidP="00EB3BC1">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4B156D">
            <w:rPr>
              <w:rFonts w:cs="Arial"/>
              <w:szCs w:val="18"/>
            </w:rPr>
            <w:t>A2018-52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4B156D">
            <w:rPr>
              <w:rFonts w:cs="Arial"/>
              <w:szCs w:val="18"/>
            </w:rPr>
            <w:t xml:space="preserve">  </w:t>
          </w:r>
          <w:r w:rsidRPr="00ED273E">
            <w:rPr>
              <w:rFonts w:cs="Arial"/>
              <w:szCs w:val="18"/>
            </w:rPr>
            <w:fldChar w:fldCharType="end"/>
          </w:r>
        </w:p>
      </w:tc>
    </w:tr>
  </w:tbl>
  <w:p w:rsidR="008B2D83" w:rsidRPr="00C65CD5" w:rsidRDefault="0058087F" w:rsidP="00C65CD5">
    <w:pPr>
      <w:pStyle w:val="Status"/>
      <w:rPr>
        <w:rFonts w:cs="Arial"/>
      </w:rPr>
    </w:pPr>
    <w:r w:rsidRPr="00C65CD5">
      <w:rPr>
        <w:rFonts w:cs="Arial"/>
      </w:rPr>
      <w:fldChar w:fldCharType="begin"/>
    </w:r>
    <w:r w:rsidRPr="00C65CD5">
      <w:rPr>
        <w:rFonts w:cs="Arial"/>
      </w:rPr>
      <w:instrText xml:space="preserve"> DOCPROPERTY "Status" </w:instrText>
    </w:r>
    <w:r w:rsidRPr="00C65CD5">
      <w:rPr>
        <w:rFonts w:cs="Arial"/>
      </w:rPr>
      <w:fldChar w:fldCharType="separate"/>
    </w:r>
    <w:r w:rsidR="004B156D" w:rsidRPr="00C65CD5">
      <w:rPr>
        <w:rFonts w:cs="Arial"/>
      </w:rPr>
      <w:t xml:space="preserve"> </w:t>
    </w:r>
    <w:r w:rsidRPr="00C65CD5">
      <w:rPr>
        <w:rFonts w:cs="Arial"/>
      </w:rPr>
      <w:fldChar w:fldCharType="end"/>
    </w:r>
    <w:r w:rsidR="00C65CD5" w:rsidRPr="00C65CD5">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83" w:rsidRDefault="008B2D8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2D83" w:rsidRPr="00CB3D59">
      <w:tc>
        <w:tcPr>
          <w:tcW w:w="1061" w:type="pct"/>
        </w:tcPr>
        <w:p w:rsidR="008B2D83" w:rsidRPr="00ED273E" w:rsidRDefault="008B2D83" w:rsidP="00EB3BC1">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4B156D">
            <w:rPr>
              <w:rFonts w:cs="Arial"/>
              <w:szCs w:val="18"/>
            </w:rPr>
            <w:t>A2018-52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4B156D">
            <w:rPr>
              <w:rFonts w:cs="Arial"/>
              <w:szCs w:val="18"/>
            </w:rPr>
            <w:t xml:space="preserve">  </w:t>
          </w:r>
          <w:r w:rsidRPr="00ED273E">
            <w:rPr>
              <w:rFonts w:cs="Arial"/>
              <w:szCs w:val="18"/>
            </w:rPr>
            <w:fldChar w:fldCharType="end"/>
          </w:r>
        </w:p>
      </w:tc>
      <w:tc>
        <w:tcPr>
          <w:tcW w:w="3092" w:type="pct"/>
        </w:tcPr>
        <w:p w:rsidR="008B2D83" w:rsidRPr="00ED273E" w:rsidRDefault="008B2D83" w:rsidP="00EB3BC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B156D" w:rsidRPr="004B156D">
            <w:rPr>
              <w:rFonts w:cs="Arial"/>
              <w:szCs w:val="18"/>
            </w:rPr>
            <w:t>Integrity Commission Act 2018</w:t>
          </w:r>
          <w:r>
            <w:rPr>
              <w:rFonts w:cs="Arial"/>
              <w:szCs w:val="18"/>
            </w:rPr>
            <w:fldChar w:fldCharType="end"/>
          </w:r>
        </w:p>
        <w:p w:rsidR="008B2D83" w:rsidRPr="00ED273E" w:rsidRDefault="008B2D83" w:rsidP="00EB3BC1">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4B156D">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4B156D">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4B156D">
            <w:rPr>
              <w:rFonts w:cs="Arial"/>
              <w:szCs w:val="18"/>
            </w:rPr>
            <w:t xml:space="preserve">  </w:t>
          </w:r>
          <w:r w:rsidRPr="00ED273E">
            <w:rPr>
              <w:rFonts w:cs="Arial"/>
              <w:szCs w:val="18"/>
            </w:rPr>
            <w:fldChar w:fldCharType="end"/>
          </w:r>
        </w:p>
      </w:tc>
      <w:tc>
        <w:tcPr>
          <w:tcW w:w="847" w:type="pct"/>
        </w:tcPr>
        <w:p w:rsidR="008B2D83" w:rsidRPr="00ED273E" w:rsidRDefault="008B2D83" w:rsidP="00EB3BC1">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58087F">
            <w:rPr>
              <w:rStyle w:val="PageNumber"/>
              <w:rFonts w:cs="Arial"/>
              <w:noProof/>
              <w:szCs w:val="18"/>
            </w:rPr>
            <w:t>255</w:t>
          </w:r>
          <w:r w:rsidRPr="00ED273E">
            <w:rPr>
              <w:rStyle w:val="PageNumber"/>
              <w:rFonts w:cs="Arial"/>
              <w:szCs w:val="18"/>
            </w:rPr>
            <w:fldChar w:fldCharType="end"/>
          </w:r>
        </w:p>
      </w:tc>
    </w:tr>
  </w:tbl>
  <w:p w:rsidR="008B2D83" w:rsidRPr="00C65CD5" w:rsidRDefault="0058087F" w:rsidP="00C65CD5">
    <w:pPr>
      <w:pStyle w:val="Status"/>
      <w:rPr>
        <w:rFonts w:cs="Arial"/>
      </w:rPr>
    </w:pPr>
    <w:r w:rsidRPr="00C65CD5">
      <w:rPr>
        <w:rFonts w:cs="Arial"/>
      </w:rPr>
      <w:fldChar w:fldCharType="begin"/>
    </w:r>
    <w:r w:rsidRPr="00C65CD5">
      <w:rPr>
        <w:rFonts w:cs="Arial"/>
      </w:rPr>
      <w:instrText xml:space="preserve"> DOCPROPERTY "Status" </w:instrText>
    </w:r>
    <w:r w:rsidRPr="00C65CD5">
      <w:rPr>
        <w:rFonts w:cs="Arial"/>
      </w:rPr>
      <w:fldChar w:fldCharType="separate"/>
    </w:r>
    <w:r w:rsidR="004B156D" w:rsidRPr="00C65CD5">
      <w:rPr>
        <w:rFonts w:cs="Arial"/>
      </w:rPr>
      <w:t xml:space="preserve"> </w:t>
    </w:r>
    <w:r w:rsidRPr="00C65CD5">
      <w:rPr>
        <w:rFonts w:cs="Arial"/>
      </w:rPr>
      <w:fldChar w:fldCharType="end"/>
    </w:r>
    <w:r w:rsidR="00C65CD5" w:rsidRPr="00C65CD5">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83" w:rsidRDefault="008B2D8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2D83">
      <w:tc>
        <w:tcPr>
          <w:tcW w:w="847" w:type="pct"/>
        </w:tcPr>
        <w:p w:rsidR="008B2D83" w:rsidRDefault="008B2D8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8087F">
            <w:rPr>
              <w:rStyle w:val="PageNumber"/>
              <w:noProof/>
            </w:rPr>
            <w:t>264</w:t>
          </w:r>
          <w:r>
            <w:rPr>
              <w:rStyle w:val="PageNumber"/>
            </w:rPr>
            <w:fldChar w:fldCharType="end"/>
          </w:r>
        </w:p>
      </w:tc>
      <w:tc>
        <w:tcPr>
          <w:tcW w:w="3092" w:type="pct"/>
        </w:tcPr>
        <w:p w:rsidR="008B2D83" w:rsidRDefault="0058087F">
          <w:pPr>
            <w:pStyle w:val="Footer"/>
            <w:jc w:val="center"/>
          </w:pPr>
          <w:fldSimple w:instr=" REF Citation *\charformat ">
            <w:r w:rsidR="004B156D" w:rsidRPr="00994D5E">
              <w:t>Integrity Commission Act 2018</w:t>
            </w:r>
          </w:fldSimple>
        </w:p>
        <w:p w:rsidR="008B2D83" w:rsidRDefault="0058087F">
          <w:pPr>
            <w:pStyle w:val="FooterInfoCentre"/>
          </w:pPr>
          <w:fldSimple w:instr=" DOCPROPERTY &quot;Eff&quot;  *\charformat ">
            <w:r w:rsidR="004B156D">
              <w:t xml:space="preserve"> </w:t>
            </w:r>
          </w:fldSimple>
          <w:fldSimple w:instr=" DOCPROPERTY &quot;StartDt&quot;  *\charformat ">
            <w:r w:rsidR="004B156D">
              <w:t xml:space="preserve">  </w:t>
            </w:r>
          </w:fldSimple>
          <w:fldSimple w:instr=" DOCPROPERTY &quot;EndDt&quot;  *\charformat ">
            <w:r w:rsidR="004B156D">
              <w:t xml:space="preserve">  </w:t>
            </w:r>
          </w:fldSimple>
        </w:p>
      </w:tc>
      <w:tc>
        <w:tcPr>
          <w:tcW w:w="1061" w:type="pct"/>
        </w:tcPr>
        <w:p w:rsidR="008B2D83" w:rsidRDefault="0058087F">
          <w:pPr>
            <w:pStyle w:val="Footer"/>
            <w:jc w:val="right"/>
          </w:pPr>
          <w:fldSimple w:instr=" DOCPROPERTY &quot;Category&quot;  *\charformat  ">
            <w:r w:rsidR="004B156D">
              <w:t>A2018-52</w:t>
            </w:r>
          </w:fldSimple>
          <w:r w:rsidR="008B2D83">
            <w:br/>
          </w:r>
          <w:fldSimple w:instr=" DOCPROPERTY &quot;RepubDt&quot;  *\charformat  ">
            <w:r w:rsidR="004B156D">
              <w:t xml:space="preserve">  </w:t>
            </w:r>
          </w:fldSimple>
        </w:p>
      </w:tc>
    </w:tr>
  </w:tbl>
  <w:p w:rsidR="008B2D83" w:rsidRPr="00C65CD5" w:rsidRDefault="0058087F" w:rsidP="00C65CD5">
    <w:pPr>
      <w:pStyle w:val="Status"/>
      <w:rPr>
        <w:rFonts w:cs="Arial"/>
      </w:rPr>
    </w:pPr>
    <w:r w:rsidRPr="00C65CD5">
      <w:rPr>
        <w:rFonts w:cs="Arial"/>
      </w:rPr>
      <w:fldChar w:fldCharType="begin"/>
    </w:r>
    <w:r w:rsidRPr="00C65CD5">
      <w:rPr>
        <w:rFonts w:cs="Arial"/>
      </w:rPr>
      <w:instrText xml:space="preserve"> DOCPROPERTY "Status" </w:instrText>
    </w:r>
    <w:r w:rsidRPr="00C65CD5">
      <w:rPr>
        <w:rFonts w:cs="Arial"/>
      </w:rPr>
      <w:fldChar w:fldCharType="separate"/>
    </w:r>
    <w:r w:rsidR="004B156D" w:rsidRPr="00C65CD5">
      <w:rPr>
        <w:rFonts w:cs="Arial"/>
      </w:rPr>
      <w:t xml:space="preserve"> </w:t>
    </w:r>
    <w:r w:rsidRPr="00C65CD5">
      <w:rPr>
        <w:rFonts w:cs="Arial"/>
      </w:rPr>
      <w:fldChar w:fldCharType="end"/>
    </w:r>
    <w:r w:rsidR="00C65CD5" w:rsidRPr="00C65CD5">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D83" w:rsidRDefault="008B2D83">
      <w:r>
        <w:separator/>
      </w:r>
    </w:p>
  </w:footnote>
  <w:footnote w:type="continuationSeparator" w:id="0">
    <w:p w:rsidR="008B2D83" w:rsidRDefault="008B2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8B2D83" w:rsidRPr="00CB3D59">
      <w:tc>
        <w:tcPr>
          <w:tcW w:w="900" w:type="pct"/>
        </w:tcPr>
        <w:p w:rsidR="008B2D83" w:rsidRPr="00783A18" w:rsidRDefault="008B2D83">
          <w:pPr>
            <w:pStyle w:val="HeaderEven"/>
            <w:rPr>
              <w:rFonts w:ascii="Times New Roman" w:hAnsi="Times New Roman"/>
              <w:sz w:val="24"/>
              <w:szCs w:val="24"/>
            </w:rPr>
          </w:pPr>
        </w:p>
      </w:tc>
      <w:tc>
        <w:tcPr>
          <w:tcW w:w="4100" w:type="pct"/>
        </w:tcPr>
        <w:p w:rsidR="008B2D83" w:rsidRPr="00783A18" w:rsidRDefault="008B2D83">
          <w:pPr>
            <w:pStyle w:val="HeaderEven"/>
            <w:rPr>
              <w:rFonts w:ascii="Times New Roman" w:hAnsi="Times New Roman"/>
              <w:sz w:val="24"/>
              <w:szCs w:val="24"/>
            </w:rPr>
          </w:pPr>
        </w:p>
      </w:tc>
    </w:tr>
    <w:tr w:rsidR="008B2D83" w:rsidRPr="00CB3D59">
      <w:tc>
        <w:tcPr>
          <w:tcW w:w="4100" w:type="pct"/>
          <w:gridSpan w:val="2"/>
          <w:tcBorders>
            <w:bottom w:val="single" w:sz="4" w:space="0" w:color="auto"/>
          </w:tcBorders>
        </w:tcPr>
        <w:p w:rsidR="008B2D83" w:rsidRPr="0097645D" w:rsidRDefault="008B2D83" w:rsidP="00EB3BC1">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C65CD5">
            <w:rPr>
              <w:noProof/>
            </w:rPr>
            <w:t>Contents</w:t>
          </w:r>
          <w:r>
            <w:rPr>
              <w:noProof/>
            </w:rPr>
            <w:fldChar w:fldCharType="end"/>
          </w:r>
        </w:p>
      </w:tc>
    </w:tr>
  </w:tbl>
  <w:p w:rsidR="008B2D83" w:rsidRDefault="008B2D83">
    <w:pPr>
      <w:pStyle w:val="N-9pt"/>
    </w:pPr>
    <w:r>
      <w:tab/>
    </w:r>
    <w:r>
      <w:rPr>
        <w:noProof/>
      </w:rPr>
      <w:fldChar w:fldCharType="begin"/>
    </w:r>
    <w:r>
      <w:rPr>
        <w:noProof/>
      </w:rPr>
      <w:instrText xml:space="preserve"> STYLEREF charPage \* MERGEFORMAT </w:instrText>
    </w:r>
    <w:r>
      <w:rPr>
        <w:noProof/>
      </w:rPr>
      <w:fldChar w:fldCharType="separate"/>
    </w:r>
    <w:r w:rsidR="00C65CD5">
      <w:rPr>
        <w:noProof/>
      </w:rPr>
      <w:t>Page</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1340"/>
      <w:gridCol w:w="6583"/>
    </w:tblGrid>
    <w:tr w:rsidR="008B2D83">
      <w:trPr>
        <w:jc w:val="center"/>
      </w:trPr>
      <w:tc>
        <w:tcPr>
          <w:tcW w:w="1234" w:type="dxa"/>
        </w:tcPr>
        <w:p w:rsidR="008B2D83" w:rsidRDefault="008B2D83">
          <w:pPr>
            <w:pStyle w:val="HeaderEven"/>
          </w:pPr>
        </w:p>
      </w:tc>
      <w:tc>
        <w:tcPr>
          <w:tcW w:w="6062" w:type="dxa"/>
        </w:tcPr>
        <w:p w:rsidR="008B2D83" w:rsidRDefault="008B2D83">
          <w:pPr>
            <w:pStyle w:val="HeaderEven"/>
          </w:pPr>
        </w:p>
      </w:tc>
    </w:tr>
    <w:tr w:rsidR="008B2D83">
      <w:trPr>
        <w:jc w:val="center"/>
      </w:trPr>
      <w:tc>
        <w:tcPr>
          <w:tcW w:w="1234" w:type="dxa"/>
        </w:tcPr>
        <w:p w:rsidR="008B2D83" w:rsidRDefault="008B2D83">
          <w:pPr>
            <w:pStyle w:val="HeaderEven"/>
          </w:pPr>
        </w:p>
      </w:tc>
      <w:tc>
        <w:tcPr>
          <w:tcW w:w="6062" w:type="dxa"/>
        </w:tcPr>
        <w:p w:rsidR="008B2D83" w:rsidRDefault="008B2D83">
          <w:pPr>
            <w:pStyle w:val="HeaderEven"/>
          </w:pPr>
        </w:p>
      </w:tc>
    </w:tr>
    <w:tr w:rsidR="008B2D83">
      <w:trPr>
        <w:cantSplit/>
        <w:jc w:val="center"/>
      </w:trPr>
      <w:tc>
        <w:tcPr>
          <w:tcW w:w="7296" w:type="dxa"/>
          <w:gridSpan w:val="2"/>
          <w:tcBorders>
            <w:bottom w:val="single" w:sz="4" w:space="0" w:color="auto"/>
          </w:tcBorders>
        </w:tcPr>
        <w:p w:rsidR="008B2D83" w:rsidRDefault="008B2D83">
          <w:pPr>
            <w:pStyle w:val="HeaderEven6"/>
          </w:pPr>
        </w:p>
      </w:tc>
    </w:tr>
  </w:tbl>
  <w:p w:rsidR="008B2D83" w:rsidRDefault="008B2D8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6403"/>
      <w:gridCol w:w="1304"/>
    </w:tblGrid>
    <w:tr w:rsidR="008B2D83">
      <w:trPr>
        <w:jc w:val="center"/>
      </w:trPr>
      <w:tc>
        <w:tcPr>
          <w:tcW w:w="6062" w:type="dxa"/>
        </w:tcPr>
        <w:p w:rsidR="008B2D83" w:rsidRDefault="008B2D83">
          <w:pPr>
            <w:pStyle w:val="HeaderOdd"/>
          </w:pPr>
        </w:p>
      </w:tc>
      <w:tc>
        <w:tcPr>
          <w:tcW w:w="1234" w:type="dxa"/>
        </w:tcPr>
        <w:p w:rsidR="008B2D83" w:rsidRDefault="008B2D83">
          <w:pPr>
            <w:pStyle w:val="HeaderOdd"/>
          </w:pPr>
        </w:p>
      </w:tc>
    </w:tr>
    <w:tr w:rsidR="008B2D83">
      <w:trPr>
        <w:jc w:val="center"/>
      </w:trPr>
      <w:tc>
        <w:tcPr>
          <w:tcW w:w="6062" w:type="dxa"/>
        </w:tcPr>
        <w:p w:rsidR="008B2D83" w:rsidRDefault="008B2D83">
          <w:pPr>
            <w:pStyle w:val="HeaderOdd"/>
          </w:pPr>
        </w:p>
      </w:tc>
      <w:tc>
        <w:tcPr>
          <w:tcW w:w="1234" w:type="dxa"/>
        </w:tcPr>
        <w:p w:rsidR="008B2D83" w:rsidRDefault="008B2D83">
          <w:pPr>
            <w:pStyle w:val="HeaderOdd"/>
          </w:pPr>
        </w:p>
      </w:tc>
    </w:tr>
    <w:tr w:rsidR="008B2D83">
      <w:trPr>
        <w:jc w:val="center"/>
      </w:trPr>
      <w:tc>
        <w:tcPr>
          <w:tcW w:w="7296" w:type="dxa"/>
          <w:gridSpan w:val="2"/>
          <w:tcBorders>
            <w:bottom w:val="single" w:sz="4" w:space="0" w:color="auto"/>
          </w:tcBorders>
        </w:tcPr>
        <w:p w:rsidR="008B2D83" w:rsidRDefault="008B2D83">
          <w:pPr>
            <w:pStyle w:val="HeaderOdd6"/>
          </w:pPr>
        </w:p>
      </w:tc>
    </w:tr>
  </w:tbl>
  <w:p w:rsidR="008B2D83" w:rsidRDefault="008B2D8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46"/>
      <w:gridCol w:w="6061"/>
    </w:tblGrid>
    <w:tr w:rsidR="008B2D83" w:rsidRPr="00E06D02" w:rsidTr="00567644">
      <w:trPr>
        <w:jc w:val="center"/>
      </w:trPr>
      <w:tc>
        <w:tcPr>
          <w:tcW w:w="1068" w:type="pct"/>
        </w:tcPr>
        <w:p w:rsidR="008B2D83" w:rsidRPr="00567644" w:rsidRDefault="008B2D83" w:rsidP="00567644">
          <w:pPr>
            <w:pStyle w:val="HeaderEven"/>
            <w:tabs>
              <w:tab w:val="left" w:pos="700"/>
            </w:tabs>
            <w:ind w:left="697" w:hanging="697"/>
            <w:rPr>
              <w:rFonts w:cs="Arial"/>
              <w:szCs w:val="18"/>
            </w:rPr>
          </w:pPr>
        </w:p>
      </w:tc>
      <w:tc>
        <w:tcPr>
          <w:tcW w:w="3932" w:type="pct"/>
        </w:tcPr>
        <w:p w:rsidR="008B2D83" w:rsidRPr="00567644" w:rsidRDefault="008B2D83" w:rsidP="00567644">
          <w:pPr>
            <w:pStyle w:val="HeaderEven"/>
            <w:tabs>
              <w:tab w:val="left" w:pos="700"/>
            </w:tabs>
            <w:ind w:left="697" w:hanging="697"/>
            <w:rPr>
              <w:rFonts w:cs="Arial"/>
              <w:szCs w:val="18"/>
            </w:rPr>
          </w:pPr>
        </w:p>
      </w:tc>
    </w:tr>
    <w:tr w:rsidR="008B2D83" w:rsidRPr="00E06D02" w:rsidTr="00567644">
      <w:trPr>
        <w:jc w:val="center"/>
      </w:trPr>
      <w:tc>
        <w:tcPr>
          <w:tcW w:w="1068" w:type="pct"/>
        </w:tcPr>
        <w:p w:rsidR="008B2D83" w:rsidRPr="00567644" w:rsidRDefault="008B2D83" w:rsidP="00567644">
          <w:pPr>
            <w:pStyle w:val="HeaderEven"/>
            <w:tabs>
              <w:tab w:val="left" w:pos="700"/>
            </w:tabs>
            <w:ind w:left="697" w:hanging="697"/>
            <w:rPr>
              <w:rFonts w:cs="Arial"/>
              <w:szCs w:val="18"/>
            </w:rPr>
          </w:pPr>
        </w:p>
      </w:tc>
      <w:tc>
        <w:tcPr>
          <w:tcW w:w="3932" w:type="pct"/>
        </w:tcPr>
        <w:p w:rsidR="008B2D83" w:rsidRPr="00567644" w:rsidRDefault="008B2D83" w:rsidP="00567644">
          <w:pPr>
            <w:pStyle w:val="HeaderEven"/>
            <w:tabs>
              <w:tab w:val="left" w:pos="700"/>
            </w:tabs>
            <w:ind w:left="697" w:hanging="697"/>
            <w:rPr>
              <w:rFonts w:cs="Arial"/>
              <w:szCs w:val="18"/>
            </w:rPr>
          </w:pPr>
        </w:p>
      </w:tc>
    </w:tr>
    <w:tr w:rsidR="008B2D83" w:rsidRPr="00E06D02" w:rsidTr="00567644">
      <w:trPr>
        <w:cantSplit/>
        <w:jc w:val="center"/>
      </w:trPr>
      <w:tc>
        <w:tcPr>
          <w:tcW w:w="4997" w:type="pct"/>
          <w:gridSpan w:val="2"/>
          <w:tcBorders>
            <w:bottom w:val="single" w:sz="4" w:space="0" w:color="auto"/>
          </w:tcBorders>
        </w:tcPr>
        <w:p w:rsidR="008B2D83" w:rsidRPr="00567644" w:rsidRDefault="008B2D83" w:rsidP="00567644">
          <w:pPr>
            <w:pStyle w:val="HeaderEven6"/>
            <w:tabs>
              <w:tab w:val="left" w:pos="700"/>
            </w:tabs>
            <w:ind w:left="697" w:hanging="697"/>
            <w:rPr>
              <w:szCs w:val="18"/>
            </w:rPr>
          </w:pPr>
        </w:p>
      </w:tc>
    </w:tr>
  </w:tbl>
  <w:p w:rsidR="008B2D83" w:rsidRDefault="008B2D83" w:rsidP="00567644">
    <w:pPr>
      <w:pStyle w:val="Header"/>
    </w:pPr>
  </w:p>
  <w:p w:rsidR="008B2D83" w:rsidRDefault="008B2D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8B2D83" w:rsidRPr="00CB3D59">
      <w:tc>
        <w:tcPr>
          <w:tcW w:w="4100" w:type="pct"/>
        </w:tcPr>
        <w:p w:rsidR="008B2D83" w:rsidRPr="00783A18" w:rsidRDefault="008B2D83" w:rsidP="00EB3BC1">
          <w:pPr>
            <w:pStyle w:val="HeaderOdd"/>
            <w:jc w:val="left"/>
            <w:rPr>
              <w:rFonts w:ascii="Times New Roman" w:hAnsi="Times New Roman"/>
              <w:sz w:val="24"/>
              <w:szCs w:val="24"/>
            </w:rPr>
          </w:pPr>
        </w:p>
      </w:tc>
      <w:tc>
        <w:tcPr>
          <w:tcW w:w="900" w:type="pct"/>
        </w:tcPr>
        <w:p w:rsidR="008B2D83" w:rsidRPr="00783A18" w:rsidRDefault="008B2D83" w:rsidP="00EB3BC1">
          <w:pPr>
            <w:pStyle w:val="HeaderOdd"/>
            <w:jc w:val="left"/>
            <w:rPr>
              <w:rFonts w:ascii="Times New Roman" w:hAnsi="Times New Roman"/>
              <w:sz w:val="24"/>
              <w:szCs w:val="24"/>
            </w:rPr>
          </w:pPr>
        </w:p>
      </w:tc>
    </w:tr>
    <w:tr w:rsidR="008B2D83" w:rsidRPr="00CB3D59">
      <w:tc>
        <w:tcPr>
          <w:tcW w:w="900" w:type="pct"/>
          <w:gridSpan w:val="2"/>
          <w:tcBorders>
            <w:bottom w:val="single" w:sz="4" w:space="0" w:color="auto"/>
          </w:tcBorders>
        </w:tcPr>
        <w:p w:rsidR="008B2D83" w:rsidRPr="0097645D" w:rsidRDefault="008B2D83" w:rsidP="00EB3BC1">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C65CD5">
            <w:rPr>
              <w:noProof/>
            </w:rPr>
            <w:t>Contents</w:t>
          </w:r>
          <w:r>
            <w:rPr>
              <w:noProof/>
            </w:rPr>
            <w:fldChar w:fldCharType="end"/>
          </w:r>
        </w:p>
      </w:tc>
    </w:tr>
  </w:tbl>
  <w:p w:rsidR="008B2D83" w:rsidRDefault="008B2D83">
    <w:pPr>
      <w:pStyle w:val="N-9pt"/>
    </w:pPr>
    <w:r>
      <w:tab/>
    </w:r>
    <w:r>
      <w:rPr>
        <w:noProof/>
      </w:rPr>
      <w:fldChar w:fldCharType="begin"/>
    </w:r>
    <w:r>
      <w:rPr>
        <w:noProof/>
      </w:rPr>
      <w:instrText xml:space="preserve"> STYLEREF charPage \* MERGEFORMAT </w:instrText>
    </w:r>
    <w:r>
      <w:rPr>
        <w:noProof/>
      </w:rPr>
      <w:fldChar w:fldCharType="separate"/>
    </w:r>
    <w:r w:rsidR="00C65CD5">
      <w:rPr>
        <w:noProof/>
      </w:rPr>
      <w:t>Page</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CD5" w:rsidRDefault="00C65C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19"/>
    </w:tblGrid>
    <w:tr w:rsidR="008B2D83" w:rsidTr="00EB3BC1">
      <w:tc>
        <w:tcPr>
          <w:tcW w:w="900" w:type="pct"/>
        </w:tcPr>
        <w:p w:rsidR="008B2D83" w:rsidRDefault="008B2D83" w:rsidP="00EB3BC1">
          <w:pPr>
            <w:pStyle w:val="HeaderEven"/>
            <w:rPr>
              <w:b/>
            </w:rPr>
          </w:pPr>
          <w:r>
            <w:rPr>
              <w:b/>
            </w:rPr>
            <w:fldChar w:fldCharType="begin"/>
          </w:r>
          <w:r>
            <w:rPr>
              <w:b/>
            </w:rPr>
            <w:instrText xml:space="preserve"> STYLEREF CharChapNo \*charformat  </w:instrText>
          </w:r>
          <w:r>
            <w:rPr>
              <w:b/>
            </w:rPr>
            <w:fldChar w:fldCharType="separate"/>
          </w:r>
          <w:r w:rsidR="0058087F">
            <w:rPr>
              <w:b/>
              <w:noProof/>
            </w:rPr>
            <w:t>Chapter 9</w:t>
          </w:r>
          <w:r>
            <w:rPr>
              <w:b/>
            </w:rPr>
            <w:fldChar w:fldCharType="end"/>
          </w:r>
        </w:p>
      </w:tc>
      <w:tc>
        <w:tcPr>
          <w:tcW w:w="4100" w:type="pct"/>
        </w:tcPr>
        <w:p w:rsidR="008B2D83" w:rsidRDefault="008B2D83" w:rsidP="00EB3BC1">
          <w:pPr>
            <w:pStyle w:val="HeaderEven"/>
          </w:pPr>
          <w:r>
            <w:rPr>
              <w:noProof/>
            </w:rPr>
            <w:fldChar w:fldCharType="begin"/>
          </w:r>
          <w:r>
            <w:rPr>
              <w:noProof/>
            </w:rPr>
            <w:instrText xml:space="preserve"> STYLEREF CharChapText \*charformat  </w:instrText>
          </w:r>
          <w:r>
            <w:rPr>
              <w:noProof/>
            </w:rPr>
            <w:fldChar w:fldCharType="separate"/>
          </w:r>
          <w:r w:rsidR="0058087F">
            <w:rPr>
              <w:noProof/>
            </w:rPr>
            <w:t>Consequential amendments</w:t>
          </w:r>
          <w:r>
            <w:rPr>
              <w:noProof/>
            </w:rPr>
            <w:fldChar w:fldCharType="end"/>
          </w:r>
        </w:p>
      </w:tc>
    </w:tr>
    <w:tr w:rsidR="008B2D83" w:rsidTr="00EB3BC1">
      <w:tc>
        <w:tcPr>
          <w:tcW w:w="900" w:type="pct"/>
        </w:tcPr>
        <w:p w:rsidR="008B2D83" w:rsidRDefault="008B2D83" w:rsidP="00EB3BC1">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8B2D83" w:rsidRDefault="008B2D83" w:rsidP="00EB3BC1">
          <w:pPr>
            <w:pStyle w:val="HeaderEven"/>
          </w:pPr>
          <w:r>
            <w:rPr>
              <w:noProof/>
            </w:rPr>
            <w:fldChar w:fldCharType="begin"/>
          </w:r>
          <w:r>
            <w:rPr>
              <w:noProof/>
            </w:rPr>
            <w:instrText xml:space="preserve"> STYLEREF CharPartText \*charformat </w:instrText>
          </w:r>
          <w:r>
            <w:rPr>
              <w:noProof/>
            </w:rPr>
            <w:fldChar w:fldCharType="end"/>
          </w:r>
        </w:p>
      </w:tc>
    </w:tr>
    <w:tr w:rsidR="008B2D83" w:rsidTr="00EB3BC1">
      <w:tc>
        <w:tcPr>
          <w:tcW w:w="900" w:type="pct"/>
        </w:tcPr>
        <w:p w:rsidR="008B2D83" w:rsidRDefault="008B2D83" w:rsidP="00EB3BC1">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8B2D83" w:rsidRDefault="008B2D83" w:rsidP="00EB3BC1">
          <w:pPr>
            <w:pStyle w:val="HeaderEven"/>
          </w:pPr>
          <w:r>
            <w:rPr>
              <w:noProof/>
            </w:rPr>
            <w:fldChar w:fldCharType="begin"/>
          </w:r>
          <w:r>
            <w:rPr>
              <w:noProof/>
            </w:rPr>
            <w:instrText xml:space="preserve"> STYLEREF CharDivText \*charformat </w:instrText>
          </w:r>
          <w:r>
            <w:rPr>
              <w:noProof/>
            </w:rPr>
            <w:fldChar w:fldCharType="end"/>
          </w:r>
        </w:p>
      </w:tc>
    </w:tr>
    <w:tr w:rsidR="008B2D83" w:rsidTr="00EB3BC1">
      <w:trPr>
        <w:cantSplit/>
      </w:trPr>
      <w:tc>
        <w:tcPr>
          <w:tcW w:w="5000" w:type="pct"/>
          <w:gridSpan w:val="2"/>
          <w:tcBorders>
            <w:bottom w:val="single" w:sz="4" w:space="0" w:color="auto"/>
          </w:tcBorders>
        </w:tcPr>
        <w:p w:rsidR="008B2D83" w:rsidRDefault="0058087F" w:rsidP="00EB3BC1">
          <w:pPr>
            <w:pStyle w:val="HeaderEven6"/>
          </w:pPr>
          <w:fldSimple w:instr=" DOCPROPERTY &quot;Company&quot;  \* MERGEFORMAT ">
            <w:r w:rsidR="004B156D">
              <w:t>Section</w:t>
            </w:r>
          </w:fldSimple>
          <w:r w:rsidR="008B2D83">
            <w:t xml:space="preserve"> </w:t>
          </w:r>
          <w:r w:rsidR="008B2D83">
            <w:rPr>
              <w:noProof/>
            </w:rPr>
            <w:fldChar w:fldCharType="begin"/>
          </w:r>
          <w:r w:rsidR="008B2D83">
            <w:rPr>
              <w:noProof/>
            </w:rPr>
            <w:instrText xml:space="preserve"> STYLEREF CharSectNo \*charformat </w:instrText>
          </w:r>
          <w:r w:rsidR="008B2D83">
            <w:rPr>
              <w:noProof/>
            </w:rPr>
            <w:fldChar w:fldCharType="separate"/>
          </w:r>
          <w:r>
            <w:rPr>
              <w:noProof/>
            </w:rPr>
            <w:t>304</w:t>
          </w:r>
          <w:r w:rsidR="008B2D83">
            <w:rPr>
              <w:noProof/>
            </w:rPr>
            <w:fldChar w:fldCharType="end"/>
          </w:r>
        </w:p>
      </w:tc>
    </w:tr>
  </w:tbl>
  <w:p w:rsidR="008B2D83" w:rsidRDefault="008B2D83" w:rsidP="00EB3B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19"/>
      <w:gridCol w:w="1387"/>
    </w:tblGrid>
    <w:tr w:rsidR="008B2D83" w:rsidTr="00EB3BC1">
      <w:tc>
        <w:tcPr>
          <w:tcW w:w="4100" w:type="pct"/>
        </w:tcPr>
        <w:p w:rsidR="008B2D83" w:rsidRDefault="008B2D83" w:rsidP="00EB3BC1">
          <w:pPr>
            <w:pStyle w:val="HeaderEven"/>
            <w:jc w:val="right"/>
          </w:pPr>
          <w:r>
            <w:rPr>
              <w:noProof/>
            </w:rPr>
            <w:fldChar w:fldCharType="begin"/>
          </w:r>
          <w:r>
            <w:rPr>
              <w:noProof/>
            </w:rPr>
            <w:instrText xml:space="preserve"> STYLEREF CharChapText \*charformat  </w:instrText>
          </w:r>
          <w:r>
            <w:rPr>
              <w:noProof/>
            </w:rPr>
            <w:fldChar w:fldCharType="separate"/>
          </w:r>
          <w:r w:rsidR="0058087F">
            <w:rPr>
              <w:noProof/>
            </w:rPr>
            <w:t>Miscellaneous</w:t>
          </w:r>
          <w:r w:rsidR="0058087F">
            <w:rPr>
              <w:noProof/>
            </w:rPr>
            <w:cr/>
          </w:r>
          <w:r>
            <w:rPr>
              <w:noProof/>
            </w:rPr>
            <w:fldChar w:fldCharType="end"/>
          </w:r>
        </w:p>
      </w:tc>
      <w:tc>
        <w:tcPr>
          <w:tcW w:w="900" w:type="pct"/>
        </w:tcPr>
        <w:p w:rsidR="008B2D83" w:rsidRDefault="008B2D83" w:rsidP="00EB3BC1">
          <w:pPr>
            <w:pStyle w:val="HeaderEven"/>
            <w:jc w:val="right"/>
            <w:rPr>
              <w:b/>
            </w:rPr>
          </w:pPr>
          <w:r>
            <w:rPr>
              <w:b/>
            </w:rPr>
            <w:fldChar w:fldCharType="begin"/>
          </w:r>
          <w:r>
            <w:rPr>
              <w:b/>
            </w:rPr>
            <w:instrText xml:space="preserve"> STYLEREF CharChapNo \*charformat  </w:instrText>
          </w:r>
          <w:r>
            <w:rPr>
              <w:b/>
            </w:rPr>
            <w:fldChar w:fldCharType="separate"/>
          </w:r>
          <w:r w:rsidR="0058087F">
            <w:rPr>
              <w:b/>
              <w:noProof/>
            </w:rPr>
            <w:t>Chapter 8</w:t>
          </w:r>
          <w:r>
            <w:rPr>
              <w:b/>
            </w:rPr>
            <w:fldChar w:fldCharType="end"/>
          </w:r>
        </w:p>
      </w:tc>
    </w:tr>
    <w:tr w:rsidR="008B2D83" w:rsidTr="00EB3BC1">
      <w:tc>
        <w:tcPr>
          <w:tcW w:w="4100" w:type="pct"/>
        </w:tcPr>
        <w:p w:rsidR="008B2D83" w:rsidRDefault="008B2D83" w:rsidP="00EB3BC1">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rsidR="008B2D83" w:rsidRDefault="008B2D83" w:rsidP="00EB3BC1">
          <w:pPr>
            <w:pStyle w:val="HeaderEven"/>
            <w:jc w:val="right"/>
            <w:rPr>
              <w:b/>
            </w:rPr>
          </w:pPr>
          <w:r>
            <w:rPr>
              <w:b/>
            </w:rPr>
            <w:fldChar w:fldCharType="begin"/>
          </w:r>
          <w:r>
            <w:rPr>
              <w:b/>
            </w:rPr>
            <w:instrText xml:space="preserve"> STYLEREF CharPartNo \*charformat </w:instrText>
          </w:r>
          <w:r>
            <w:rPr>
              <w:b/>
            </w:rPr>
            <w:fldChar w:fldCharType="end"/>
          </w:r>
        </w:p>
      </w:tc>
    </w:tr>
    <w:tr w:rsidR="008B2D83" w:rsidTr="00EB3BC1">
      <w:tc>
        <w:tcPr>
          <w:tcW w:w="4100" w:type="pct"/>
        </w:tcPr>
        <w:p w:rsidR="008B2D83" w:rsidRDefault="008B2D83" w:rsidP="00EB3BC1">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8B2D83" w:rsidRDefault="008B2D83" w:rsidP="00EB3BC1">
          <w:pPr>
            <w:pStyle w:val="HeaderEven"/>
            <w:jc w:val="right"/>
            <w:rPr>
              <w:b/>
            </w:rPr>
          </w:pPr>
          <w:r>
            <w:rPr>
              <w:b/>
            </w:rPr>
            <w:fldChar w:fldCharType="begin"/>
          </w:r>
          <w:r>
            <w:rPr>
              <w:b/>
            </w:rPr>
            <w:instrText xml:space="preserve"> STYLEREF CharDivNo \*charformat </w:instrText>
          </w:r>
          <w:r>
            <w:rPr>
              <w:b/>
            </w:rPr>
            <w:fldChar w:fldCharType="end"/>
          </w:r>
        </w:p>
      </w:tc>
    </w:tr>
    <w:tr w:rsidR="008B2D83" w:rsidTr="00EB3BC1">
      <w:trPr>
        <w:cantSplit/>
      </w:trPr>
      <w:tc>
        <w:tcPr>
          <w:tcW w:w="5000" w:type="pct"/>
          <w:gridSpan w:val="2"/>
          <w:tcBorders>
            <w:bottom w:val="single" w:sz="4" w:space="0" w:color="auto"/>
          </w:tcBorders>
        </w:tcPr>
        <w:p w:rsidR="008B2D83" w:rsidRDefault="0058087F" w:rsidP="00EB3BC1">
          <w:pPr>
            <w:pStyle w:val="HeaderOdd6"/>
          </w:pPr>
          <w:fldSimple w:instr=" DOCPROPERTY &quot;Company&quot;  \* MERGEFORMAT ">
            <w:r w:rsidR="004B156D">
              <w:t>Section</w:t>
            </w:r>
          </w:fldSimple>
          <w:r w:rsidR="008B2D83">
            <w:t xml:space="preserve"> </w:t>
          </w:r>
          <w:r w:rsidR="008B2D83">
            <w:rPr>
              <w:noProof/>
            </w:rPr>
            <w:fldChar w:fldCharType="begin"/>
          </w:r>
          <w:r w:rsidR="008B2D83">
            <w:rPr>
              <w:noProof/>
            </w:rPr>
            <w:instrText xml:space="preserve"> STYLEREF CharSectNo \*charformat </w:instrText>
          </w:r>
          <w:r w:rsidR="008B2D83">
            <w:rPr>
              <w:noProof/>
            </w:rPr>
            <w:fldChar w:fldCharType="separate"/>
          </w:r>
          <w:r>
            <w:rPr>
              <w:noProof/>
            </w:rPr>
            <w:t>303</w:t>
          </w:r>
          <w:r w:rsidR="008B2D83">
            <w:rPr>
              <w:noProof/>
            </w:rPr>
            <w:fldChar w:fldCharType="end"/>
          </w:r>
        </w:p>
      </w:tc>
    </w:tr>
  </w:tbl>
  <w:p w:rsidR="008B2D83" w:rsidRDefault="008B2D83" w:rsidP="00EB3B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8B2D83" w:rsidRPr="00CB3D59">
      <w:trPr>
        <w:jc w:val="center"/>
      </w:trPr>
      <w:tc>
        <w:tcPr>
          <w:tcW w:w="1560" w:type="dxa"/>
        </w:tcPr>
        <w:p w:rsidR="008B2D83" w:rsidRPr="00ED273E" w:rsidRDefault="008B2D83">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58087F">
            <w:rPr>
              <w:rFonts w:cs="Arial"/>
              <w:b/>
              <w:noProof/>
              <w:szCs w:val="18"/>
            </w:rPr>
            <w:t>Schedule 1</w:t>
          </w:r>
          <w:r w:rsidRPr="00ED273E">
            <w:rPr>
              <w:rFonts w:cs="Arial"/>
              <w:b/>
              <w:szCs w:val="18"/>
            </w:rPr>
            <w:fldChar w:fldCharType="end"/>
          </w:r>
        </w:p>
      </w:tc>
      <w:tc>
        <w:tcPr>
          <w:tcW w:w="5741" w:type="dxa"/>
        </w:tcPr>
        <w:p w:rsidR="008B2D83" w:rsidRPr="00ED273E" w:rsidRDefault="008B2D83">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58087F">
            <w:rPr>
              <w:rFonts w:cs="Arial"/>
              <w:noProof/>
              <w:szCs w:val="18"/>
            </w:rPr>
            <w:t>Consequential amendments</w:t>
          </w:r>
          <w:r w:rsidRPr="00ED273E">
            <w:rPr>
              <w:rFonts w:cs="Arial"/>
              <w:szCs w:val="18"/>
            </w:rPr>
            <w:fldChar w:fldCharType="end"/>
          </w:r>
        </w:p>
      </w:tc>
    </w:tr>
    <w:tr w:rsidR="008B2D83" w:rsidRPr="00CB3D59">
      <w:trPr>
        <w:jc w:val="center"/>
      </w:trPr>
      <w:tc>
        <w:tcPr>
          <w:tcW w:w="1560" w:type="dxa"/>
        </w:tcPr>
        <w:p w:rsidR="008B2D83" w:rsidRPr="00ED273E" w:rsidRDefault="008B2D83">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58087F">
            <w:rPr>
              <w:rFonts w:cs="Arial"/>
              <w:b/>
              <w:noProof/>
              <w:szCs w:val="18"/>
            </w:rPr>
            <w:t>Part 1.23</w:t>
          </w:r>
          <w:r w:rsidRPr="00ED273E">
            <w:rPr>
              <w:rFonts w:cs="Arial"/>
              <w:b/>
              <w:szCs w:val="18"/>
            </w:rPr>
            <w:fldChar w:fldCharType="end"/>
          </w:r>
        </w:p>
      </w:tc>
      <w:tc>
        <w:tcPr>
          <w:tcW w:w="5741" w:type="dxa"/>
        </w:tcPr>
        <w:p w:rsidR="008B2D83" w:rsidRPr="00ED273E" w:rsidRDefault="008B2D83">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58087F">
            <w:rPr>
              <w:rFonts w:cs="Arial"/>
              <w:noProof/>
              <w:szCs w:val="18"/>
            </w:rPr>
            <w:t>Victims of Crime Act 1994</w:t>
          </w:r>
          <w:r w:rsidRPr="00ED273E">
            <w:rPr>
              <w:rFonts w:cs="Arial"/>
              <w:szCs w:val="18"/>
            </w:rPr>
            <w:fldChar w:fldCharType="end"/>
          </w:r>
        </w:p>
      </w:tc>
    </w:tr>
    <w:tr w:rsidR="008B2D83" w:rsidRPr="00CB3D59">
      <w:trPr>
        <w:jc w:val="center"/>
      </w:trPr>
      <w:tc>
        <w:tcPr>
          <w:tcW w:w="7296" w:type="dxa"/>
          <w:gridSpan w:val="2"/>
          <w:tcBorders>
            <w:bottom w:val="single" w:sz="4" w:space="0" w:color="auto"/>
          </w:tcBorders>
        </w:tcPr>
        <w:p w:rsidR="008B2D83" w:rsidRPr="00ED273E" w:rsidRDefault="008B2D83" w:rsidP="00EB3BC1">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58087F">
            <w:rPr>
              <w:rFonts w:cs="Arial"/>
              <w:noProof/>
              <w:szCs w:val="18"/>
            </w:rPr>
            <w:t>[1.110]</w:t>
          </w:r>
          <w:r w:rsidRPr="00ED273E">
            <w:rPr>
              <w:rFonts w:cs="Arial"/>
              <w:szCs w:val="18"/>
            </w:rPr>
            <w:fldChar w:fldCharType="end"/>
          </w:r>
        </w:p>
      </w:tc>
    </w:tr>
  </w:tbl>
  <w:p w:rsidR="008B2D83" w:rsidRDefault="008B2D8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8B2D83" w:rsidRPr="00CB3D59">
      <w:trPr>
        <w:jc w:val="center"/>
      </w:trPr>
      <w:tc>
        <w:tcPr>
          <w:tcW w:w="5741" w:type="dxa"/>
        </w:tcPr>
        <w:p w:rsidR="008B2D83" w:rsidRPr="00ED273E" w:rsidRDefault="008B2D83">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58087F">
            <w:rPr>
              <w:rFonts w:cs="Arial"/>
              <w:noProof/>
              <w:szCs w:val="18"/>
            </w:rPr>
            <w:t>Consequential amendments</w:t>
          </w:r>
          <w:r w:rsidRPr="00ED273E">
            <w:rPr>
              <w:rFonts w:cs="Arial"/>
              <w:szCs w:val="18"/>
            </w:rPr>
            <w:fldChar w:fldCharType="end"/>
          </w:r>
        </w:p>
      </w:tc>
      <w:tc>
        <w:tcPr>
          <w:tcW w:w="1560" w:type="dxa"/>
        </w:tcPr>
        <w:p w:rsidR="008B2D83" w:rsidRPr="00ED273E" w:rsidRDefault="008B2D83">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58087F">
            <w:rPr>
              <w:rFonts w:cs="Arial"/>
              <w:b/>
              <w:noProof/>
              <w:szCs w:val="18"/>
            </w:rPr>
            <w:t>Schedule 1</w:t>
          </w:r>
          <w:r w:rsidRPr="00ED273E">
            <w:rPr>
              <w:rFonts w:cs="Arial"/>
              <w:b/>
              <w:szCs w:val="18"/>
            </w:rPr>
            <w:fldChar w:fldCharType="end"/>
          </w:r>
        </w:p>
      </w:tc>
    </w:tr>
    <w:tr w:rsidR="008B2D83" w:rsidRPr="00CB3D59">
      <w:trPr>
        <w:jc w:val="center"/>
      </w:trPr>
      <w:tc>
        <w:tcPr>
          <w:tcW w:w="5741" w:type="dxa"/>
        </w:tcPr>
        <w:p w:rsidR="008B2D83" w:rsidRPr="00ED273E" w:rsidRDefault="008B2D83">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58087F">
            <w:rPr>
              <w:rFonts w:cs="Arial"/>
              <w:noProof/>
              <w:szCs w:val="18"/>
            </w:rPr>
            <w:t>Terrorism (Extraordinary Temporary Powers) Act 2006</w:t>
          </w:r>
          <w:r w:rsidRPr="00ED273E">
            <w:rPr>
              <w:rFonts w:cs="Arial"/>
              <w:szCs w:val="18"/>
            </w:rPr>
            <w:fldChar w:fldCharType="end"/>
          </w:r>
        </w:p>
      </w:tc>
      <w:tc>
        <w:tcPr>
          <w:tcW w:w="1560" w:type="dxa"/>
        </w:tcPr>
        <w:p w:rsidR="008B2D83" w:rsidRPr="00ED273E" w:rsidRDefault="008B2D83">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58087F">
            <w:rPr>
              <w:rFonts w:cs="Arial"/>
              <w:b/>
              <w:noProof/>
              <w:szCs w:val="18"/>
            </w:rPr>
            <w:t>Part 1.22</w:t>
          </w:r>
          <w:r w:rsidRPr="00ED273E">
            <w:rPr>
              <w:rFonts w:cs="Arial"/>
              <w:b/>
              <w:szCs w:val="18"/>
            </w:rPr>
            <w:fldChar w:fldCharType="end"/>
          </w:r>
        </w:p>
      </w:tc>
    </w:tr>
    <w:tr w:rsidR="008B2D83" w:rsidRPr="00CB3D59">
      <w:trPr>
        <w:jc w:val="center"/>
      </w:trPr>
      <w:tc>
        <w:tcPr>
          <w:tcW w:w="7296" w:type="dxa"/>
          <w:gridSpan w:val="2"/>
          <w:tcBorders>
            <w:bottom w:val="single" w:sz="4" w:space="0" w:color="auto"/>
          </w:tcBorders>
        </w:tcPr>
        <w:p w:rsidR="008B2D83" w:rsidRPr="00ED273E" w:rsidRDefault="008B2D83" w:rsidP="00EB3BC1">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58087F">
            <w:rPr>
              <w:rFonts w:cs="Arial"/>
              <w:noProof/>
              <w:szCs w:val="18"/>
            </w:rPr>
            <w:t>[1.106]</w:t>
          </w:r>
          <w:r w:rsidRPr="00ED273E">
            <w:rPr>
              <w:rFonts w:cs="Arial"/>
              <w:szCs w:val="18"/>
            </w:rPr>
            <w:fldChar w:fldCharType="end"/>
          </w:r>
        </w:p>
      </w:tc>
    </w:tr>
  </w:tbl>
  <w:p w:rsidR="008B2D83" w:rsidRDefault="008B2D8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8B2D83">
      <w:trPr>
        <w:jc w:val="center"/>
      </w:trPr>
      <w:tc>
        <w:tcPr>
          <w:tcW w:w="1340" w:type="dxa"/>
        </w:tcPr>
        <w:p w:rsidR="008B2D83" w:rsidRDefault="008B2D83">
          <w:pPr>
            <w:pStyle w:val="HeaderEven"/>
          </w:pPr>
        </w:p>
      </w:tc>
      <w:tc>
        <w:tcPr>
          <w:tcW w:w="6583" w:type="dxa"/>
        </w:tcPr>
        <w:p w:rsidR="008B2D83" w:rsidRDefault="008B2D83">
          <w:pPr>
            <w:pStyle w:val="HeaderEven"/>
          </w:pPr>
        </w:p>
      </w:tc>
    </w:tr>
    <w:tr w:rsidR="008B2D83">
      <w:trPr>
        <w:jc w:val="center"/>
      </w:trPr>
      <w:tc>
        <w:tcPr>
          <w:tcW w:w="7923" w:type="dxa"/>
          <w:gridSpan w:val="2"/>
          <w:tcBorders>
            <w:bottom w:val="single" w:sz="4" w:space="0" w:color="auto"/>
          </w:tcBorders>
        </w:tcPr>
        <w:p w:rsidR="008B2D83" w:rsidRDefault="008B2D83">
          <w:pPr>
            <w:pStyle w:val="HeaderEven6"/>
          </w:pPr>
          <w:r>
            <w:t>Dictionary</w:t>
          </w:r>
        </w:p>
      </w:tc>
    </w:tr>
  </w:tbl>
  <w:p w:rsidR="008B2D83" w:rsidRDefault="008B2D8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8B2D83">
      <w:trPr>
        <w:jc w:val="center"/>
      </w:trPr>
      <w:tc>
        <w:tcPr>
          <w:tcW w:w="6583" w:type="dxa"/>
        </w:tcPr>
        <w:p w:rsidR="008B2D83" w:rsidRDefault="008B2D83">
          <w:pPr>
            <w:pStyle w:val="HeaderOdd"/>
          </w:pPr>
        </w:p>
      </w:tc>
      <w:tc>
        <w:tcPr>
          <w:tcW w:w="1340" w:type="dxa"/>
        </w:tcPr>
        <w:p w:rsidR="008B2D83" w:rsidRDefault="008B2D83">
          <w:pPr>
            <w:pStyle w:val="HeaderOdd"/>
          </w:pPr>
        </w:p>
      </w:tc>
    </w:tr>
    <w:tr w:rsidR="008B2D83">
      <w:trPr>
        <w:jc w:val="center"/>
      </w:trPr>
      <w:tc>
        <w:tcPr>
          <w:tcW w:w="7923" w:type="dxa"/>
          <w:gridSpan w:val="2"/>
          <w:tcBorders>
            <w:bottom w:val="single" w:sz="4" w:space="0" w:color="auto"/>
          </w:tcBorders>
        </w:tcPr>
        <w:p w:rsidR="008B2D83" w:rsidRDefault="008B2D83">
          <w:pPr>
            <w:pStyle w:val="HeaderOdd6"/>
          </w:pPr>
          <w:r>
            <w:t>Dictionary</w:t>
          </w:r>
        </w:p>
      </w:tc>
    </w:tr>
  </w:tbl>
  <w:p w:rsidR="008B2D83" w:rsidRDefault="008B2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7B11FB6"/>
    <w:multiLevelType w:val="multilevel"/>
    <w:tmpl w:val="D3DACC6E"/>
    <w:styleLink w:val="test1"/>
    <w:lvl w:ilvl="0">
      <w:start w:val="1"/>
      <w:numFmt w:val="decimal"/>
      <w:lvlText w:val="%1"/>
      <w:lvlJc w:val="left"/>
      <w:pPr>
        <w:tabs>
          <w:tab w:val="num" w:pos="680"/>
        </w:tabs>
        <w:ind w:left="567" w:hanging="567"/>
      </w:pPr>
      <w:rPr>
        <w:rFonts w:ascii="Arial Narrow" w:hAnsi="Arial Narrow" w:hint="default"/>
        <w:b/>
        <w:i w:val="0"/>
        <w:sz w:val="44"/>
      </w:rPr>
    </w:lvl>
    <w:lvl w:ilvl="1">
      <w:start w:val="1"/>
      <w:numFmt w:val="none"/>
      <w:lvlRestart w:val="0"/>
      <w:lvlText w:val=""/>
      <w:lvlJc w:val="left"/>
      <w:pPr>
        <w:tabs>
          <w:tab w:val="num" w:pos="680"/>
        </w:tabs>
        <w:ind w:left="454" w:hanging="454"/>
      </w:pPr>
      <w:rPr>
        <w:rFonts w:ascii="Palatino Linotype" w:hAnsi="Palatino Linotype" w:hint="default"/>
        <w:b w:val="0"/>
        <w:i w:val="0"/>
        <w:caps w:val="0"/>
        <w:vanish w:val="0"/>
        <w:w w:val="95"/>
        <w:sz w:val="22"/>
        <w:szCs w:val="22"/>
      </w:rPr>
    </w:lvl>
    <w:lvl w:ilvl="2">
      <w:start w:val="1"/>
      <w:numFmt w:val="none"/>
      <w:lvlRestart w:val="0"/>
      <w:lvlText w:val=""/>
      <w:lvlJc w:val="left"/>
      <w:pPr>
        <w:tabs>
          <w:tab w:val="num" w:pos="720"/>
        </w:tabs>
        <w:ind w:left="454" w:hanging="454"/>
      </w:pPr>
      <w:rPr>
        <w:rFonts w:hint="default"/>
      </w:rPr>
    </w:lvl>
    <w:lvl w:ilvl="3">
      <w:start w:val="1"/>
      <w:numFmt w:val="none"/>
      <w:lvlRestart w:val="0"/>
      <w:lvlText w:val=""/>
      <w:lvlJc w:val="left"/>
      <w:pPr>
        <w:tabs>
          <w:tab w:val="num" w:pos="864"/>
        </w:tabs>
        <w:ind w:left="340" w:hanging="340"/>
      </w:pPr>
      <w:rPr>
        <w:rFonts w:hint="default"/>
      </w:rPr>
    </w:lvl>
    <w:lvl w:ilvl="4">
      <w:start w:val="1"/>
      <w:numFmt w:val="none"/>
      <w:lvlRestart w:val="0"/>
      <w:lvlText w:val=""/>
      <w:lvlJc w:val="left"/>
      <w:pPr>
        <w:tabs>
          <w:tab w:val="num" w:pos="1008"/>
        </w:tabs>
        <w:ind w:left="340" w:hanging="340"/>
      </w:pPr>
      <w:rPr>
        <w:rFonts w:hint="default"/>
      </w:rPr>
    </w:lvl>
    <w:lvl w:ilvl="5">
      <w:start w:val="1"/>
      <w:numFmt w:val="decimal"/>
      <w:lvlRestart w:val="1"/>
      <w:lvlText w:val="%1.%6"/>
      <w:lvlJc w:val="left"/>
      <w:pPr>
        <w:ind w:left="567" w:hanging="567"/>
      </w:pPr>
      <w:rPr>
        <w:rFonts w:ascii="Calibri" w:hAnsi="Calibri" w:hint="default"/>
        <w:sz w:val="22"/>
      </w:rPr>
    </w:lvl>
    <w:lvl w:ilvl="6">
      <w:start w:val="1"/>
      <w:numFmt w:val="decimal"/>
      <w:lvlRestart w:val="0"/>
      <w:lvlText w:val="Recommendation %7"/>
      <w:lvlJc w:val="left"/>
      <w:pPr>
        <w:ind w:left="142" w:firstLine="0"/>
      </w:pPr>
      <w:rPr>
        <w:rFonts w:ascii="Arial Narrow" w:hAnsi="Arial Narrow" w:hint="default"/>
        <w:b/>
        <w:i w:val="0"/>
        <w:sz w:val="28"/>
      </w:rPr>
    </w:lvl>
    <w:lvl w:ilvl="7">
      <w:start w:val="1"/>
      <w:numFmt w:val="upperLetter"/>
      <w:lvlText w:val="Appendix %8"/>
      <w:lvlJc w:val="left"/>
      <w:pPr>
        <w:tabs>
          <w:tab w:val="num" w:pos="1440"/>
        </w:tabs>
        <w:ind w:left="1440" w:hanging="1440"/>
      </w:pPr>
      <w:rPr>
        <w:rFonts w:ascii="Arial Narrow" w:hAnsi="Arial Narrow" w:hint="default"/>
        <w:caps w:val="0"/>
        <w:sz w:val="36"/>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2FA0EBA"/>
    <w:multiLevelType w:val="multilevel"/>
    <w:tmpl w:val="D966B1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outline w:val="0"/>
        <w:shadow w:val="0"/>
        <w:emboss w:val="0"/>
        <w:imprint w:val="0"/>
        <w:vanish w:val="0"/>
        <w:u w:val="none"/>
        <w:effect w:val="none"/>
        <w:vertAlign w:val="base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shadow w:val="0"/>
        <w:emboss w:val="0"/>
        <w:imprint w:val="0"/>
        <w:vertAlign w:val="base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8353AD2"/>
    <w:multiLevelType w:val="multilevel"/>
    <w:tmpl w:val="880EE9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4" w15:restartNumberingAfterBreak="0">
    <w:nsid w:val="2DCC2B7C"/>
    <w:multiLevelType w:val="multilevel"/>
    <w:tmpl w:val="B972D6F2"/>
    <w:styleLink w:val="OPCNumbering"/>
    <w:lvl w:ilvl="0">
      <w:start w:val="1"/>
      <w:numFmt w:val="decimal"/>
      <w:pStyle w:val="SectionHeading"/>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5"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6"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8"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2" w15:restartNumberingAfterBreak="0">
    <w:nsid w:val="43460E0F"/>
    <w:multiLevelType w:val="multilevel"/>
    <w:tmpl w:val="54F80A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33"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4" w15:restartNumberingAfterBreak="0">
    <w:nsid w:val="47B51BC9"/>
    <w:multiLevelType w:val="multilevel"/>
    <w:tmpl w:val="DE0E3EB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6"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D2007F"/>
    <w:multiLevelType w:val="multilevel"/>
    <w:tmpl w:val="0A060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6AB86974"/>
    <w:multiLevelType w:val="multilevel"/>
    <w:tmpl w:val="EA520C9C"/>
    <w:lvl w:ilvl="0">
      <w:start w:val="1"/>
      <w:numFmt w:val="decimal"/>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27D0049"/>
    <w:multiLevelType w:val="hybridMultilevel"/>
    <w:tmpl w:val="6E82D5E8"/>
    <w:lvl w:ilvl="0" w:tplc="ABF0929A">
      <w:start w:val="1"/>
      <w:numFmt w:val="bullet"/>
      <w:pStyle w:val="List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6"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FE9684D"/>
    <w:multiLevelType w:val="multilevel"/>
    <w:tmpl w:val="086C50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rPr>
    </w:lvl>
    <w:lvl w:ilvl="8">
      <w:start w:val="1"/>
      <w:numFmt w:val="decimal"/>
      <w:lvlText w:val="%1.%2.%3.%4.%5.%6.%7.%8.%9"/>
      <w:lvlJc w:val="left"/>
      <w:pPr>
        <w:ind w:left="1584" w:hanging="1584"/>
      </w:pPr>
    </w:lvl>
  </w:abstractNum>
  <w:num w:numId="1">
    <w:abstractNumId w:val="29"/>
  </w:num>
  <w:num w:numId="2">
    <w:abstractNumId w:val="47"/>
  </w:num>
  <w:num w:numId="3">
    <w:abstractNumId w:val="33"/>
  </w:num>
  <w:num w:numId="4">
    <w:abstractNumId w:val="10"/>
  </w:num>
  <w:num w:numId="5">
    <w:abstractNumId w:val="36"/>
  </w:num>
  <w:num w:numId="6">
    <w:abstractNumId w:val="31"/>
  </w:num>
  <w:num w:numId="7">
    <w:abstractNumId w:val="46"/>
  </w:num>
  <w:num w:numId="8">
    <w:abstractNumId w:val="30"/>
  </w:num>
  <w:num w:numId="9">
    <w:abstractNumId w:val="39"/>
  </w:num>
  <w:num w:numId="10">
    <w:abstractNumId w:val="26"/>
  </w:num>
  <w:num w:numId="11">
    <w:abstractNumId w:val="15"/>
  </w:num>
  <w:num w:numId="12">
    <w:abstractNumId w:val="40"/>
  </w:num>
  <w:num w:numId="13">
    <w:abstractNumId w:val="19"/>
  </w:num>
  <w:num w:numId="14">
    <w:abstractNumId w:val="12"/>
  </w:num>
  <w:num w:numId="15">
    <w:abstractNumId w:val="48"/>
  </w:num>
  <w:num w:numId="16">
    <w:abstractNumId w:val="35"/>
  </w:num>
  <w:num w:numId="17">
    <w:abstractNumId w:val="24"/>
  </w:num>
  <w:num w:numId="18">
    <w:abstractNumId w:val="17"/>
  </w:num>
  <w:num w:numId="19">
    <w:abstractNumId w:val="45"/>
  </w:num>
  <w:num w:numId="20">
    <w:abstractNumId w:val="32"/>
  </w:num>
  <w:num w:numId="21">
    <w:abstractNumId w:val="30"/>
    <w:lvlOverride w:ilvl="0">
      <w:startOverride w:val="1"/>
    </w:lvlOverride>
  </w:num>
  <w:num w:numId="22">
    <w:abstractNumId w:val="37"/>
  </w:num>
  <w:num w:numId="23">
    <w:abstractNumId w:val="43"/>
  </w:num>
  <w:num w:numId="24">
    <w:abstractNumId w:val="41"/>
  </w:num>
  <w:num w:numId="25">
    <w:abstractNumId w:val="20"/>
  </w:num>
  <w:num w:numId="26">
    <w:abstractNumId w:val="21"/>
  </w:num>
  <w:num w:numId="27">
    <w:abstractNumId w:val="8"/>
  </w:num>
  <w:num w:numId="28">
    <w:abstractNumId w:val="34"/>
  </w:num>
  <w:num w:numId="29">
    <w:abstractNumId w:val="22"/>
  </w:num>
  <w:num w:numId="30">
    <w:abstractNumId w:val="48"/>
    <w:lvlOverride w:ilvl="0">
      <w:startOverride w:val="1"/>
    </w:lvlOverride>
  </w:num>
  <w:num w:numId="31">
    <w:abstractNumId w:val="28"/>
  </w:num>
  <w:num w:numId="32">
    <w:abstractNumId w:val="49"/>
  </w:num>
  <w:num w:numId="33">
    <w:abstractNumId w:val="25"/>
  </w:num>
  <w:num w:numId="34">
    <w:abstractNumId w:val="18"/>
  </w:num>
  <w:num w:numId="35">
    <w:abstractNumId w:val="44"/>
  </w:num>
  <w:num w:numId="36">
    <w:abstractNumId w:val="11"/>
  </w:num>
  <w:num w:numId="37">
    <w:abstractNumId w:val="23"/>
  </w:num>
  <w:num w:numId="38">
    <w:abstractNumId w:val="9"/>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 w:numId="47">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35"/>
    <w:rsid w:val="00000124"/>
    <w:rsid w:val="000002E0"/>
    <w:rsid w:val="000002F2"/>
    <w:rsid w:val="0000039E"/>
    <w:rsid w:val="0000040C"/>
    <w:rsid w:val="0000044C"/>
    <w:rsid w:val="000009BB"/>
    <w:rsid w:val="000009E0"/>
    <w:rsid w:val="00000C1F"/>
    <w:rsid w:val="000012A6"/>
    <w:rsid w:val="0000132C"/>
    <w:rsid w:val="0000179A"/>
    <w:rsid w:val="00001AD4"/>
    <w:rsid w:val="00001F13"/>
    <w:rsid w:val="000022D1"/>
    <w:rsid w:val="00002460"/>
    <w:rsid w:val="0000281F"/>
    <w:rsid w:val="00002A88"/>
    <w:rsid w:val="00002F09"/>
    <w:rsid w:val="000036F9"/>
    <w:rsid w:val="000038CC"/>
    <w:rsid w:val="000038FA"/>
    <w:rsid w:val="00004217"/>
    <w:rsid w:val="00004263"/>
    <w:rsid w:val="000043A6"/>
    <w:rsid w:val="00004573"/>
    <w:rsid w:val="00004929"/>
    <w:rsid w:val="000049A6"/>
    <w:rsid w:val="00004B16"/>
    <w:rsid w:val="00004CEE"/>
    <w:rsid w:val="00004D72"/>
    <w:rsid w:val="0000507D"/>
    <w:rsid w:val="0000525F"/>
    <w:rsid w:val="00005529"/>
    <w:rsid w:val="00005825"/>
    <w:rsid w:val="00005A43"/>
    <w:rsid w:val="00005AF5"/>
    <w:rsid w:val="00005B3D"/>
    <w:rsid w:val="00005BDF"/>
    <w:rsid w:val="000064E5"/>
    <w:rsid w:val="000066A8"/>
    <w:rsid w:val="00006706"/>
    <w:rsid w:val="000067FA"/>
    <w:rsid w:val="00006813"/>
    <w:rsid w:val="00006838"/>
    <w:rsid w:val="00006954"/>
    <w:rsid w:val="00006AEA"/>
    <w:rsid w:val="00006F52"/>
    <w:rsid w:val="00006F7A"/>
    <w:rsid w:val="00007027"/>
    <w:rsid w:val="00007419"/>
    <w:rsid w:val="0000755A"/>
    <w:rsid w:val="0000772D"/>
    <w:rsid w:val="000079FF"/>
    <w:rsid w:val="00010195"/>
    <w:rsid w:val="00010313"/>
    <w:rsid w:val="0001042F"/>
    <w:rsid w:val="00010513"/>
    <w:rsid w:val="000109C2"/>
    <w:rsid w:val="00010BEE"/>
    <w:rsid w:val="00010ECB"/>
    <w:rsid w:val="0001121F"/>
    <w:rsid w:val="000114E5"/>
    <w:rsid w:val="000116D5"/>
    <w:rsid w:val="00011916"/>
    <w:rsid w:val="00011FC2"/>
    <w:rsid w:val="0001223F"/>
    <w:rsid w:val="00012283"/>
    <w:rsid w:val="00012350"/>
    <w:rsid w:val="000124C5"/>
    <w:rsid w:val="000126FC"/>
    <w:rsid w:val="00012BF5"/>
    <w:rsid w:val="00012D41"/>
    <w:rsid w:val="0001347E"/>
    <w:rsid w:val="0001353F"/>
    <w:rsid w:val="00013542"/>
    <w:rsid w:val="00013862"/>
    <w:rsid w:val="00013CEB"/>
    <w:rsid w:val="00013D1A"/>
    <w:rsid w:val="00014254"/>
    <w:rsid w:val="000143AB"/>
    <w:rsid w:val="000147EB"/>
    <w:rsid w:val="00014984"/>
    <w:rsid w:val="00015068"/>
    <w:rsid w:val="000153B1"/>
    <w:rsid w:val="000157F5"/>
    <w:rsid w:val="00015842"/>
    <w:rsid w:val="0001589D"/>
    <w:rsid w:val="0001596A"/>
    <w:rsid w:val="000159DC"/>
    <w:rsid w:val="00015AFB"/>
    <w:rsid w:val="0001623D"/>
    <w:rsid w:val="0001632B"/>
    <w:rsid w:val="00016AEC"/>
    <w:rsid w:val="00016B36"/>
    <w:rsid w:val="00016CF4"/>
    <w:rsid w:val="00016DA6"/>
    <w:rsid w:val="000172DB"/>
    <w:rsid w:val="00017601"/>
    <w:rsid w:val="00017611"/>
    <w:rsid w:val="000179BB"/>
    <w:rsid w:val="00017A32"/>
    <w:rsid w:val="00017D9F"/>
    <w:rsid w:val="0002034F"/>
    <w:rsid w:val="000205CA"/>
    <w:rsid w:val="0002092D"/>
    <w:rsid w:val="00020C42"/>
    <w:rsid w:val="00020C4C"/>
    <w:rsid w:val="00021398"/>
    <w:rsid w:val="000213AF"/>
    <w:rsid w:val="00021466"/>
    <w:rsid w:val="000215AA"/>
    <w:rsid w:val="00021AAD"/>
    <w:rsid w:val="00021ACD"/>
    <w:rsid w:val="00021E53"/>
    <w:rsid w:val="000224B9"/>
    <w:rsid w:val="000224FB"/>
    <w:rsid w:val="00022709"/>
    <w:rsid w:val="0002277F"/>
    <w:rsid w:val="00022D46"/>
    <w:rsid w:val="00022E26"/>
    <w:rsid w:val="000231C8"/>
    <w:rsid w:val="0002370D"/>
    <w:rsid w:val="00023C36"/>
    <w:rsid w:val="00023D81"/>
    <w:rsid w:val="00023E6D"/>
    <w:rsid w:val="00023ED2"/>
    <w:rsid w:val="00023F98"/>
    <w:rsid w:val="000241D8"/>
    <w:rsid w:val="000242A0"/>
    <w:rsid w:val="00024348"/>
    <w:rsid w:val="000243AC"/>
    <w:rsid w:val="000245DD"/>
    <w:rsid w:val="00024625"/>
    <w:rsid w:val="000247AA"/>
    <w:rsid w:val="000247FF"/>
    <w:rsid w:val="00024DAA"/>
    <w:rsid w:val="00024DEB"/>
    <w:rsid w:val="0002517D"/>
    <w:rsid w:val="00025747"/>
    <w:rsid w:val="00025988"/>
    <w:rsid w:val="00025996"/>
    <w:rsid w:val="00025A67"/>
    <w:rsid w:val="00025CCA"/>
    <w:rsid w:val="00025DF9"/>
    <w:rsid w:val="00025E98"/>
    <w:rsid w:val="0002622A"/>
    <w:rsid w:val="00026320"/>
    <w:rsid w:val="0002653C"/>
    <w:rsid w:val="00026766"/>
    <w:rsid w:val="0002682D"/>
    <w:rsid w:val="000268D8"/>
    <w:rsid w:val="00026C10"/>
    <w:rsid w:val="00026E6A"/>
    <w:rsid w:val="00026EE7"/>
    <w:rsid w:val="00027840"/>
    <w:rsid w:val="00027B87"/>
    <w:rsid w:val="00027D5C"/>
    <w:rsid w:val="00027E1D"/>
    <w:rsid w:val="00027EB2"/>
    <w:rsid w:val="00030262"/>
    <w:rsid w:val="00030389"/>
    <w:rsid w:val="000305C0"/>
    <w:rsid w:val="000306AD"/>
    <w:rsid w:val="00030741"/>
    <w:rsid w:val="00030CC8"/>
    <w:rsid w:val="000314A8"/>
    <w:rsid w:val="00031561"/>
    <w:rsid w:val="000316BF"/>
    <w:rsid w:val="000316EA"/>
    <w:rsid w:val="0003185F"/>
    <w:rsid w:val="00031B4A"/>
    <w:rsid w:val="00031CCC"/>
    <w:rsid w:val="00031D43"/>
    <w:rsid w:val="000320BB"/>
    <w:rsid w:val="00032445"/>
    <w:rsid w:val="0003249F"/>
    <w:rsid w:val="0003271E"/>
    <w:rsid w:val="0003299C"/>
    <w:rsid w:val="00032AE5"/>
    <w:rsid w:val="00032C65"/>
    <w:rsid w:val="0003300E"/>
    <w:rsid w:val="000330D3"/>
    <w:rsid w:val="000332E4"/>
    <w:rsid w:val="000334FD"/>
    <w:rsid w:val="000335E8"/>
    <w:rsid w:val="0003369E"/>
    <w:rsid w:val="00033877"/>
    <w:rsid w:val="000338DB"/>
    <w:rsid w:val="0003392E"/>
    <w:rsid w:val="00033A4D"/>
    <w:rsid w:val="00033AB0"/>
    <w:rsid w:val="00033BC8"/>
    <w:rsid w:val="00033C54"/>
    <w:rsid w:val="00033F7E"/>
    <w:rsid w:val="00034138"/>
    <w:rsid w:val="00034300"/>
    <w:rsid w:val="000345B4"/>
    <w:rsid w:val="00034B1D"/>
    <w:rsid w:val="00034B26"/>
    <w:rsid w:val="00034C24"/>
    <w:rsid w:val="00034C6F"/>
    <w:rsid w:val="00034EA6"/>
    <w:rsid w:val="000355B6"/>
    <w:rsid w:val="00035733"/>
    <w:rsid w:val="000368EC"/>
    <w:rsid w:val="00036A2C"/>
    <w:rsid w:val="00036DA1"/>
    <w:rsid w:val="00036FE5"/>
    <w:rsid w:val="000378B0"/>
    <w:rsid w:val="00037A61"/>
    <w:rsid w:val="00037BD1"/>
    <w:rsid w:val="00037C92"/>
    <w:rsid w:val="00040CB1"/>
    <w:rsid w:val="00040EA4"/>
    <w:rsid w:val="00040F0B"/>
    <w:rsid w:val="000417E5"/>
    <w:rsid w:val="00041806"/>
    <w:rsid w:val="00041B24"/>
    <w:rsid w:val="00041F29"/>
    <w:rsid w:val="000420DE"/>
    <w:rsid w:val="0004266B"/>
    <w:rsid w:val="000427B7"/>
    <w:rsid w:val="00042B6E"/>
    <w:rsid w:val="00043165"/>
    <w:rsid w:val="000432D1"/>
    <w:rsid w:val="00043836"/>
    <w:rsid w:val="00043887"/>
    <w:rsid w:val="00043BCD"/>
    <w:rsid w:val="00043BDB"/>
    <w:rsid w:val="00043C37"/>
    <w:rsid w:val="00044074"/>
    <w:rsid w:val="00044174"/>
    <w:rsid w:val="000445C2"/>
    <w:rsid w:val="000448E6"/>
    <w:rsid w:val="00044A93"/>
    <w:rsid w:val="00044E36"/>
    <w:rsid w:val="00045024"/>
    <w:rsid w:val="00045143"/>
    <w:rsid w:val="00045237"/>
    <w:rsid w:val="000454C9"/>
    <w:rsid w:val="000458A3"/>
    <w:rsid w:val="00045AA3"/>
    <w:rsid w:val="00045AB8"/>
    <w:rsid w:val="00045D2A"/>
    <w:rsid w:val="00046268"/>
    <w:rsid w:val="00046972"/>
    <w:rsid w:val="00046BA3"/>
    <w:rsid w:val="00046C79"/>
    <w:rsid w:val="00046C7F"/>
    <w:rsid w:val="00046D4E"/>
    <w:rsid w:val="00046E24"/>
    <w:rsid w:val="00047145"/>
    <w:rsid w:val="00047170"/>
    <w:rsid w:val="00047369"/>
    <w:rsid w:val="000474E0"/>
    <w:rsid w:val="000474F2"/>
    <w:rsid w:val="00047BBC"/>
    <w:rsid w:val="000501F5"/>
    <w:rsid w:val="0005074E"/>
    <w:rsid w:val="00050C1A"/>
    <w:rsid w:val="00050CA6"/>
    <w:rsid w:val="00050D07"/>
    <w:rsid w:val="000510F0"/>
    <w:rsid w:val="000513B7"/>
    <w:rsid w:val="000513FA"/>
    <w:rsid w:val="000514DE"/>
    <w:rsid w:val="000516BF"/>
    <w:rsid w:val="000518C6"/>
    <w:rsid w:val="0005197E"/>
    <w:rsid w:val="000519B8"/>
    <w:rsid w:val="00051DFA"/>
    <w:rsid w:val="00051E3E"/>
    <w:rsid w:val="00052050"/>
    <w:rsid w:val="00052138"/>
    <w:rsid w:val="00052454"/>
    <w:rsid w:val="0005286C"/>
    <w:rsid w:val="00052A65"/>
    <w:rsid w:val="00052B1E"/>
    <w:rsid w:val="00053372"/>
    <w:rsid w:val="00053854"/>
    <w:rsid w:val="00053A29"/>
    <w:rsid w:val="00053E9A"/>
    <w:rsid w:val="000547F2"/>
    <w:rsid w:val="00054A5C"/>
    <w:rsid w:val="00054BB2"/>
    <w:rsid w:val="00054CE8"/>
    <w:rsid w:val="00054CF4"/>
    <w:rsid w:val="00054DC4"/>
    <w:rsid w:val="00055002"/>
    <w:rsid w:val="00055507"/>
    <w:rsid w:val="000557E5"/>
    <w:rsid w:val="00055A97"/>
    <w:rsid w:val="00055AB0"/>
    <w:rsid w:val="00055E0F"/>
    <w:rsid w:val="00055E30"/>
    <w:rsid w:val="00056116"/>
    <w:rsid w:val="000562E8"/>
    <w:rsid w:val="000565E9"/>
    <w:rsid w:val="000569B7"/>
    <w:rsid w:val="00056AD0"/>
    <w:rsid w:val="0005702D"/>
    <w:rsid w:val="0005705A"/>
    <w:rsid w:val="000570C3"/>
    <w:rsid w:val="00057742"/>
    <w:rsid w:val="0005779B"/>
    <w:rsid w:val="00057B14"/>
    <w:rsid w:val="00057B7A"/>
    <w:rsid w:val="00057C6E"/>
    <w:rsid w:val="00057C7D"/>
    <w:rsid w:val="00060818"/>
    <w:rsid w:val="0006096F"/>
    <w:rsid w:val="0006098C"/>
    <w:rsid w:val="00060B0F"/>
    <w:rsid w:val="00060DC3"/>
    <w:rsid w:val="00060E7D"/>
    <w:rsid w:val="00060F21"/>
    <w:rsid w:val="00060FE7"/>
    <w:rsid w:val="000611C0"/>
    <w:rsid w:val="000612F2"/>
    <w:rsid w:val="0006193E"/>
    <w:rsid w:val="00061D89"/>
    <w:rsid w:val="00062105"/>
    <w:rsid w:val="00062166"/>
    <w:rsid w:val="0006277B"/>
    <w:rsid w:val="00062796"/>
    <w:rsid w:val="00062924"/>
    <w:rsid w:val="00062AD0"/>
    <w:rsid w:val="00062CA5"/>
    <w:rsid w:val="00062D42"/>
    <w:rsid w:val="00062D4F"/>
    <w:rsid w:val="000630FC"/>
    <w:rsid w:val="00063210"/>
    <w:rsid w:val="00063649"/>
    <w:rsid w:val="0006372E"/>
    <w:rsid w:val="0006399E"/>
    <w:rsid w:val="000644DB"/>
    <w:rsid w:val="0006454A"/>
    <w:rsid w:val="00064576"/>
    <w:rsid w:val="0006476A"/>
    <w:rsid w:val="00064910"/>
    <w:rsid w:val="000649F7"/>
    <w:rsid w:val="00064B19"/>
    <w:rsid w:val="0006583C"/>
    <w:rsid w:val="00065F1D"/>
    <w:rsid w:val="000661C8"/>
    <w:rsid w:val="0006626A"/>
    <w:rsid w:val="00066599"/>
    <w:rsid w:val="000665A4"/>
    <w:rsid w:val="000667A4"/>
    <w:rsid w:val="000667FD"/>
    <w:rsid w:val="00066933"/>
    <w:rsid w:val="00066F6A"/>
    <w:rsid w:val="000675BD"/>
    <w:rsid w:val="000675EF"/>
    <w:rsid w:val="00067772"/>
    <w:rsid w:val="000678A4"/>
    <w:rsid w:val="00067F38"/>
    <w:rsid w:val="00067FB5"/>
    <w:rsid w:val="0007000C"/>
    <w:rsid w:val="000702A7"/>
    <w:rsid w:val="00070737"/>
    <w:rsid w:val="00070745"/>
    <w:rsid w:val="0007077E"/>
    <w:rsid w:val="00070935"/>
    <w:rsid w:val="00070B44"/>
    <w:rsid w:val="00070E6F"/>
    <w:rsid w:val="00070E96"/>
    <w:rsid w:val="00071039"/>
    <w:rsid w:val="00071153"/>
    <w:rsid w:val="00071898"/>
    <w:rsid w:val="00071C26"/>
    <w:rsid w:val="00071CB5"/>
    <w:rsid w:val="00071D9C"/>
    <w:rsid w:val="00071F6E"/>
    <w:rsid w:val="00072056"/>
    <w:rsid w:val="0007226D"/>
    <w:rsid w:val="00072355"/>
    <w:rsid w:val="000727D4"/>
    <w:rsid w:val="00072A50"/>
    <w:rsid w:val="00072B06"/>
    <w:rsid w:val="00072CC6"/>
    <w:rsid w:val="00072DF8"/>
    <w:rsid w:val="00072ED8"/>
    <w:rsid w:val="00072EF7"/>
    <w:rsid w:val="000730AA"/>
    <w:rsid w:val="000735E8"/>
    <w:rsid w:val="00073611"/>
    <w:rsid w:val="0007389B"/>
    <w:rsid w:val="0007392E"/>
    <w:rsid w:val="00073975"/>
    <w:rsid w:val="000739C9"/>
    <w:rsid w:val="00073B3E"/>
    <w:rsid w:val="00073B6A"/>
    <w:rsid w:val="00073E16"/>
    <w:rsid w:val="000740BF"/>
    <w:rsid w:val="00074140"/>
    <w:rsid w:val="000744D4"/>
    <w:rsid w:val="000745A1"/>
    <w:rsid w:val="000747D4"/>
    <w:rsid w:val="00074A8C"/>
    <w:rsid w:val="00074C9F"/>
    <w:rsid w:val="00074F16"/>
    <w:rsid w:val="0007536D"/>
    <w:rsid w:val="00075591"/>
    <w:rsid w:val="00075791"/>
    <w:rsid w:val="00075799"/>
    <w:rsid w:val="000758B4"/>
    <w:rsid w:val="00075E18"/>
    <w:rsid w:val="00075F4D"/>
    <w:rsid w:val="00076272"/>
    <w:rsid w:val="00076284"/>
    <w:rsid w:val="00076B6D"/>
    <w:rsid w:val="00076CA0"/>
    <w:rsid w:val="00076CB4"/>
    <w:rsid w:val="0007722D"/>
    <w:rsid w:val="00077276"/>
    <w:rsid w:val="000772F6"/>
    <w:rsid w:val="000778AE"/>
    <w:rsid w:val="000803CF"/>
    <w:rsid w:val="000805FF"/>
    <w:rsid w:val="00080681"/>
    <w:rsid w:val="000807DA"/>
    <w:rsid w:val="000809A0"/>
    <w:rsid w:val="00080AC5"/>
    <w:rsid w:val="00080C62"/>
    <w:rsid w:val="00080CC3"/>
    <w:rsid w:val="000812D4"/>
    <w:rsid w:val="00081957"/>
    <w:rsid w:val="0008199C"/>
    <w:rsid w:val="00081D6E"/>
    <w:rsid w:val="00081F95"/>
    <w:rsid w:val="00081FDD"/>
    <w:rsid w:val="000820D4"/>
    <w:rsid w:val="0008211A"/>
    <w:rsid w:val="00082406"/>
    <w:rsid w:val="0008282F"/>
    <w:rsid w:val="00082A4D"/>
    <w:rsid w:val="0008304C"/>
    <w:rsid w:val="00083135"/>
    <w:rsid w:val="00083726"/>
    <w:rsid w:val="000837B7"/>
    <w:rsid w:val="00083810"/>
    <w:rsid w:val="00083C17"/>
    <w:rsid w:val="00083C32"/>
    <w:rsid w:val="000841F2"/>
    <w:rsid w:val="000842CE"/>
    <w:rsid w:val="000843D1"/>
    <w:rsid w:val="000844C3"/>
    <w:rsid w:val="00084658"/>
    <w:rsid w:val="000846EE"/>
    <w:rsid w:val="00084850"/>
    <w:rsid w:val="00084982"/>
    <w:rsid w:val="0008500F"/>
    <w:rsid w:val="000851EC"/>
    <w:rsid w:val="0008529A"/>
    <w:rsid w:val="0008576F"/>
    <w:rsid w:val="00085885"/>
    <w:rsid w:val="000858FF"/>
    <w:rsid w:val="0008634A"/>
    <w:rsid w:val="0008635B"/>
    <w:rsid w:val="000868F1"/>
    <w:rsid w:val="00086B16"/>
    <w:rsid w:val="00086E51"/>
    <w:rsid w:val="00086F62"/>
    <w:rsid w:val="00086FD2"/>
    <w:rsid w:val="000876AE"/>
    <w:rsid w:val="0008786E"/>
    <w:rsid w:val="00087AB2"/>
    <w:rsid w:val="00087BD9"/>
    <w:rsid w:val="00087E3D"/>
    <w:rsid w:val="00087F88"/>
    <w:rsid w:val="00090652"/>
    <w:rsid w:val="000906B4"/>
    <w:rsid w:val="000906C2"/>
    <w:rsid w:val="000907F9"/>
    <w:rsid w:val="0009091F"/>
    <w:rsid w:val="00090B2D"/>
    <w:rsid w:val="0009126E"/>
    <w:rsid w:val="0009138B"/>
    <w:rsid w:val="00091486"/>
    <w:rsid w:val="00091575"/>
    <w:rsid w:val="00091977"/>
    <w:rsid w:val="00091A4A"/>
    <w:rsid w:val="00091BA6"/>
    <w:rsid w:val="00091BD0"/>
    <w:rsid w:val="00091D67"/>
    <w:rsid w:val="00092194"/>
    <w:rsid w:val="00092496"/>
    <w:rsid w:val="00092555"/>
    <w:rsid w:val="00092679"/>
    <w:rsid w:val="00092CAC"/>
    <w:rsid w:val="00092E19"/>
    <w:rsid w:val="0009303C"/>
    <w:rsid w:val="0009306F"/>
    <w:rsid w:val="0009322A"/>
    <w:rsid w:val="000932D6"/>
    <w:rsid w:val="000933F0"/>
    <w:rsid w:val="000937A9"/>
    <w:rsid w:val="000938E8"/>
    <w:rsid w:val="00093F27"/>
    <w:rsid w:val="00094933"/>
    <w:rsid w:val="000949A6"/>
    <w:rsid w:val="00094A3A"/>
    <w:rsid w:val="00094ADD"/>
    <w:rsid w:val="00094FFE"/>
    <w:rsid w:val="00095165"/>
    <w:rsid w:val="0009520C"/>
    <w:rsid w:val="000953A7"/>
    <w:rsid w:val="000953EC"/>
    <w:rsid w:val="000954C1"/>
    <w:rsid w:val="000958EA"/>
    <w:rsid w:val="0009591E"/>
    <w:rsid w:val="00095C54"/>
    <w:rsid w:val="00095D84"/>
    <w:rsid w:val="00095DC8"/>
    <w:rsid w:val="0009612C"/>
    <w:rsid w:val="00096378"/>
    <w:rsid w:val="0009641C"/>
    <w:rsid w:val="00096876"/>
    <w:rsid w:val="000968B2"/>
    <w:rsid w:val="0009692D"/>
    <w:rsid w:val="000972A4"/>
    <w:rsid w:val="0009749B"/>
    <w:rsid w:val="00097569"/>
    <w:rsid w:val="00097D8E"/>
    <w:rsid w:val="00097E4B"/>
    <w:rsid w:val="000A0067"/>
    <w:rsid w:val="000A0085"/>
    <w:rsid w:val="000A025F"/>
    <w:rsid w:val="000A02AD"/>
    <w:rsid w:val="000A0549"/>
    <w:rsid w:val="000A063A"/>
    <w:rsid w:val="000A064A"/>
    <w:rsid w:val="000A1299"/>
    <w:rsid w:val="000A1343"/>
    <w:rsid w:val="000A13FF"/>
    <w:rsid w:val="000A19C7"/>
    <w:rsid w:val="000A1AB6"/>
    <w:rsid w:val="000A1AFC"/>
    <w:rsid w:val="000A1BF2"/>
    <w:rsid w:val="000A1D1D"/>
    <w:rsid w:val="000A1E02"/>
    <w:rsid w:val="000A1F0E"/>
    <w:rsid w:val="000A2079"/>
    <w:rsid w:val="000A2213"/>
    <w:rsid w:val="000A26E5"/>
    <w:rsid w:val="000A2749"/>
    <w:rsid w:val="000A2A2C"/>
    <w:rsid w:val="000A2F41"/>
    <w:rsid w:val="000A3303"/>
    <w:rsid w:val="000A346C"/>
    <w:rsid w:val="000A3801"/>
    <w:rsid w:val="000A3B37"/>
    <w:rsid w:val="000A3F33"/>
    <w:rsid w:val="000A432E"/>
    <w:rsid w:val="000A441F"/>
    <w:rsid w:val="000A454D"/>
    <w:rsid w:val="000A471F"/>
    <w:rsid w:val="000A480C"/>
    <w:rsid w:val="000A4C45"/>
    <w:rsid w:val="000A4D24"/>
    <w:rsid w:val="000A4F14"/>
    <w:rsid w:val="000A5376"/>
    <w:rsid w:val="000A561A"/>
    <w:rsid w:val="000A5828"/>
    <w:rsid w:val="000A5A20"/>
    <w:rsid w:val="000A5D3B"/>
    <w:rsid w:val="000A5D91"/>
    <w:rsid w:val="000A5DCB"/>
    <w:rsid w:val="000A5E3D"/>
    <w:rsid w:val="000A621C"/>
    <w:rsid w:val="000A637A"/>
    <w:rsid w:val="000A63CC"/>
    <w:rsid w:val="000A646B"/>
    <w:rsid w:val="000A6844"/>
    <w:rsid w:val="000A6A5F"/>
    <w:rsid w:val="000A6ECE"/>
    <w:rsid w:val="000A70F2"/>
    <w:rsid w:val="000A72A9"/>
    <w:rsid w:val="000A7498"/>
    <w:rsid w:val="000A7501"/>
    <w:rsid w:val="000A75D0"/>
    <w:rsid w:val="000A7E6E"/>
    <w:rsid w:val="000B013D"/>
    <w:rsid w:val="000B0453"/>
    <w:rsid w:val="000B06DC"/>
    <w:rsid w:val="000B0732"/>
    <w:rsid w:val="000B0C06"/>
    <w:rsid w:val="000B0DF3"/>
    <w:rsid w:val="000B100C"/>
    <w:rsid w:val="000B103C"/>
    <w:rsid w:val="000B113B"/>
    <w:rsid w:val="000B1341"/>
    <w:rsid w:val="000B1458"/>
    <w:rsid w:val="000B1585"/>
    <w:rsid w:val="000B16DC"/>
    <w:rsid w:val="000B1843"/>
    <w:rsid w:val="000B19FD"/>
    <w:rsid w:val="000B1C1F"/>
    <w:rsid w:val="000B1C99"/>
    <w:rsid w:val="000B252A"/>
    <w:rsid w:val="000B26F6"/>
    <w:rsid w:val="000B2AD5"/>
    <w:rsid w:val="000B2C22"/>
    <w:rsid w:val="000B2D42"/>
    <w:rsid w:val="000B2D9A"/>
    <w:rsid w:val="000B2E9F"/>
    <w:rsid w:val="000B3060"/>
    <w:rsid w:val="000B3404"/>
    <w:rsid w:val="000B34CB"/>
    <w:rsid w:val="000B3F91"/>
    <w:rsid w:val="000B4010"/>
    <w:rsid w:val="000B412C"/>
    <w:rsid w:val="000B41E9"/>
    <w:rsid w:val="000B464B"/>
    <w:rsid w:val="000B4951"/>
    <w:rsid w:val="000B4B5D"/>
    <w:rsid w:val="000B4BB6"/>
    <w:rsid w:val="000B4CC4"/>
    <w:rsid w:val="000B539B"/>
    <w:rsid w:val="000B53D1"/>
    <w:rsid w:val="000B5685"/>
    <w:rsid w:val="000B5A91"/>
    <w:rsid w:val="000B617B"/>
    <w:rsid w:val="000B64AB"/>
    <w:rsid w:val="000B6B24"/>
    <w:rsid w:val="000B6B40"/>
    <w:rsid w:val="000B6BE6"/>
    <w:rsid w:val="000B6CDC"/>
    <w:rsid w:val="000B6F76"/>
    <w:rsid w:val="000B6FD2"/>
    <w:rsid w:val="000B729E"/>
    <w:rsid w:val="000B73FB"/>
    <w:rsid w:val="000B7635"/>
    <w:rsid w:val="000B7AAE"/>
    <w:rsid w:val="000C0444"/>
    <w:rsid w:val="000C05B9"/>
    <w:rsid w:val="000C068A"/>
    <w:rsid w:val="000C0BFC"/>
    <w:rsid w:val="000C0DF8"/>
    <w:rsid w:val="000C104F"/>
    <w:rsid w:val="000C10FD"/>
    <w:rsid w:val="000C1159"/>
    <w:rsid w:val="000C13D5"/>
    <w:rsid w:val="000C1842"/>
    <w:rsid w:val="000C1C89"/>
    <w:rsid w:val="000C1F82"/>
    <w:rsid w:val="000C20E0"/>
    <w:rsid w:val="000C285E"/>
    <w:rsid w:val="000C29D6"/>
    <w:rsid w:val="000C29DD"/>
    <w:rsid w:val="000C2D58"/>
    <w:rsid w:val="000C2E26"/>
    <w:rsid w:val="000C3013"/>
    <w:rsid w:val="000C3349"/>
    <w:rsid w:val="000C4389"/>
    <w:rsid w:val="000C4B8C"/>
    <w:rsid w:val="000C4D90"/>
    <w:rsid w:val="000C4EC4"/>
    <w:rsid w:val="000C54A0"/>
    <w:rsid w:val="000C560B"/>
    <w:rsid w:val="000C59DD"/>
    <w:rsid w:val="000C5C9D"/>
    <w:rsid w:val="000C5D6E"/>
    <w:rsid w:val="000C5E71"/>
    <w:rsid w:val="000C6033"/>
    <w:rsid w:val="000C61A4"/>
    <w:rsid w:val="000C684E"/>
    <w:rsid w:val="000C687A"/>
    <w:rsid w:val="000C687C"/>
    <w:rsid w:val="000C6BB2"/>
    <w:rsid w:val="000C6C1C"/>
    <w:rsid w:val="000C6FA4"/>
    <w:rsid w:val="000C6FDC"/>
    <w:rsid w:val="000C75D7"/>
    <w:rsid w:val="000C767B"/>
    <w:rsid w:val="000C7832"/>
    <w:rsid w:val="000C7850"/>
    <w:rsid w:val="000C78E7"/>
    <w:rsid w:val="000C7DE9"/>
    <w:rsid w:val="000C7FF4"/>
    <w:rsid w:val="000D009D"/>
    <w:rsid w:val="000D0393"/>
    <w:rsid w:val="000D03DF"/>
    <w:rsid w:val="000D0A24"/>
    <w:rsid w:val="000D0C4C"/>
    <w:rsid w:val="000D114B"/>
    <w:rsid w:val="000D1275"/>
    <w:rsid w:val="000D14A7"/>
    <w:rsid w:val="000D14B1"/>
    <w:rsid w:val="000D1817"/>
    <w:rsid w:val="000D1B5F"/>
    <w:rsid w:val="000D1D1F"/>
    <w:rsid w:val="000D2688"/>
    <w:rsid w:val="000D2FFC"/>
    <w:rsid w:val="000D32F3"/>
    <w:rsid w:val="000D3378"/>
    <w:rsid w:val="000D33FB"/>
    <w:rsid w:val="000D348C"/>
    <w:rsid w:val="000D34A7"/>
    <w:rsid w:val="000D3598"/>
    <w:rsid w:val="000D3624"/>
    <w:rsid w:val="000D36C8"/>
    <w:rsid w:val="000D4180"/>
    <w:rsid w:val="000D4742"/>
    <w:rsid w:val="000D4809"/>
    <w:rsid w:val="000D4E69"/>
    <w:rsid w:val="000D54F2"/>
    <w:rsid w:val="000D54FA"/>
    <w:rsid w:val="000D59EC"/>
    <w:rsid w:val="000D62ED"/>
    <w:rsid w:val="000D6792"/>
    <w:rsid w:val="000D67F3"/>
    <w:rsid w:val="000D6825"/>
    <w:rsid w:val="000D6E22"/>
    <w:rsid w:val="000D7212"/>
    <w:rsid w:val="000D733F"/>
    <w:rsid w:val="000D763E"/>
    <w:rsid w:val="000D7894"/>
    <w:rsid w:val="000D78E7"/>
    <w:rsid w:val="000D7CCA"/>
    <w:rsid w:val="000E179D"/>
    <w:rsid w:val="000E1A64"/>
    <w:rsid w:val="000E1E8D"/>
    <w:rsid w:val="000E203C"/>
    <w:rsid w:val="000E2115"/>
    <w:rsid w:val="000E21FB"/>
    <w:rsid w:val="000E24CB"/>
    <w:rsid w:val="000E29CA"/>
    <w:rsid w:val="000E2B32"/>
    <w:rsid w:val="000E3765"/>
    <w:rsid w:val="000E3808"/>
    <w:rsid w:val="000E3DA2"/>
    <w:rsid w:val="000E4031"/>
    <w:rsid w:val="000E40DB"/>
    <w:rsid w:val="000E4135"/>
    <w:rsid w:val="000E4428"/>
    <w:rsid w:val="000E44BB"/>
    <w:rsid w:val="000E4613"/>
    <w:rsid w:val="000E48BC"/>
    <w:rsid w:val="000E4B0D"/>
    <w:rsid w:val="000E4BFE"/>
    <w:rsid w:val="000E4CFF"/>
    <w:rsid w:val="000E4EDE"/>
    <w:rsid w:val="000E5145"/>
    <w:rsid w:val="000E540D"/>
    <w:rsid w:val="000E576D"/>
    <w:rsid w:val="000E5ABE"/>
    <w:rsid w:val="000E5F9A"/>
    <w:rsid w:val="000E5FD5"/>
    <w:rsid w:val="000E6550"/>
    <w:rsid w:val="000E65FF"/>
    <w:rsid w:val="000E6783"/>
    <w:rsid w:val="000E687E"/>
    <w:rsid w:val="000E6D32"/>
    <w:rsid w:val="000E746B"/>
    <w:rsid w:val="000E7C50"/>
    <w:rsid w:val="000F0115"/>
    <w:rsid w:val="000F0A92"/>
    <w:rsid w:val="000F0F44"/>
    <w:rsid w:val="000F1339"/>
    <w:rsid w:val="000F14E6"/>
    <w:rsid w:val="000F1500"/>
    <w:rsid w:val="000F1553"/>
    <w:rsid w:val="000F1BE2"/>
    <w:rsid w:val="000F1BEF"/>
    <w:rsid w:val="000F1D4F"/>
    <w:rsid w:val="000F2163"/>
    <w:rsid w:val="000F23C3"/>
    <w:rsid w:val="000F26C7"/>
    <w:rsid w:val="000F2735"/>
    <w:rsid w:val="000F2789"/>
    <w:rsid w:val="000F27D2"/>
    <w:rsid w:val="000F28AB"/>
    <w:rsid w:val="000F2979"/>
    <w:rsid w:val="000F2ABC"/>
    <w:rsid w:val="000F2C7C"/>
    <w:rsid w:val="000F2E51"/>
    <w:rsid w:val="000F2F4B"/>
    <w:rsid w:val="000F329E"/>
    <w:rsid w:val="000F366A"/>
    <w:rsid w:val="000F36BC"/>
    <w:rsid w:val="000F3920"/>
    <w:rsid w:val="000F3D7B"/>
    <w:rsid w:val="000F3E61"/>
    <w:rsid w:val="000F4348"/>
    <w:rsid w:val="000F43CD"/>
    <w:rsid w:val="000F4539"/>
    <w:rsid w:val="000F50E0"/>
    <w:rsid w:val="000F511C"/>
    <w:rsid w:val="000F5958"/>
    <w:rsid w:val="000F5B95"/>
    <w:rsid w:val="000F5C91"/>
    <w:rsid w:val="000F6466"/>
    <w:rsid w:val="000F65A3"/>
    <w:rsid w:val="000F66D6"/>
    <w:rsid w:val="000F68BC"/>
    <w:rsid w:val="000F68E4"/>
    <w:rsid w:val="000F69E9"/>
    <w:rsid w:val="000F6B7B"/>
    <w:rsid w:val="000F6B85"/>
    <w:rsid w:val="000F6F43"/>
    <w:rsid w:val="000F70C8"/>
    <w:rsid w:val="000F71BB"/>
    <w:rsid w:val="000F75C4"/>
    <w:rsid w:val="000F76FB"/>
    <w:rsid w:val="000F7843"/>
    <w:rsid w:val="000F7B32"/>
    <w:rsid w:val="000F7EAC"/>
    <w:rsid w:val="001002C3"/>
    <w:rsid w:val="001003A4"/>
    <w:rsid w:val="001006AF"/>
    <w:rsid w:val="001006C3"/>
    <w:rsid w:val="001013D2"/>
    <w:rsid w:val="00101528"/>
    <w:rsid w:val="001015D8"/>
    <w:rsid w:val="001016B1"/>
    <w:rsid w:val="00101B9B"/>
    <w:rsid w:val="00101F14"/>
    <w:rsid w:val="00102019"/>
    <w:rsid w:val="00102602"/>
    <w:rsid w:val="00102699"/>
    <w:rsid w:val="0010275B"/>
    <w:rsid w:val="00102AFA"/>
    <w:rsid w:val="00102C3C"/>
    <w:rsid w:val="00102E12"/>
    <w:rsid w:val="00102E70"/>
    <w:rsid w:val="00103231"/>
    <w:rsid w:val="001033CB"/>
    <w:rsid w:val="001036CD"/>
    <w:rsid w:val="0010387D"/>
    <w:rsid w:val="00103A60"/>
    <w:rsid w:val="00103FE3"/>
    <w:rsid w:val="0010406C"/>
    <w:rsid w:val="0010474B"/>
    <w:rsid w:val="001047CB"/>
    <w:rsid w:val="001047D8"/>
    <w:rsid w:val="0010493E"/>
    <w:rsid w:val="00104AF3"/>
    <w:rsid w:val="00105381"/>
    <w:rsid w:val="001053AD"/>
    <w:rsid w:val="0010540C"/>
    <w:rsid w:val="001058DF"/>
    <w:rsid w:val="00105F2C"/>
    <w:rsid w:val="001066ED"/>
    <w:rsid w:val="00106760"/>
    <w:rsid w:val="001067B3"/>
    <w:rsid w:val="00106B53"/>
    <w:rsid w:val="00106D10"/>
    <w:rsid w:val="001077D9"/>
    <w:rsid w:val="00107B3C"/>
    <w:rsid w:val="00107BFC"/>
    <w:rsid w:val="00107C78"/>
    <w:rsid w:val="00107CB0"/>
    <w:rsid w:val="00107DD4"/>
    <w:rsid w:val="00107F85"/>
    <w:rsid w:val="0011021D"/>
    <w:rsid w:val="001102F8"/>
    <w:rsid w:val="00110BE7"/>
    <w:rsid w:val="00110D20"/>
    <w:rsid w:val="001118A9"/>
    <w:rsid w:val="001118C1"/>
    <w:rsid w:val="001119E1"/>
    <w:rsid w:val="00111AEC"/>
    <w:rsid w:val="00111B26"/>
    <w:rsid w:val="00111D7D"/>
    <w:rsid w:val="00111D9D"/>
    <w:rsid w:val="00111EAE"/>
    <w:rsid w:val="00112021"/>
    <w:rsid w:val="001120C0"/>
    <w:rsid w:val="0011219B"/>
    <w:rsid w:val="001128FB"/>
    <w:rsid w:val="00112A35"/>
    <w:rsid w:val="00112BDB"/>
    <w:rsid w:val="00112C75"/>
    <w:rsid w:val="00113236"/>
    <w:rsid w:val="001132A6"/>
    <w:rsid w:val="0011336F"/>
    <w:rsid w:val="0011339B"/>
    <w:rsid w:val="001135CD"/>
    <w:rsid w:val="00113D34"/>
    <w:rsid w:val="0011409B"/>
    <w:rsid w:val="001142E4"/>
    <w:rsid w:val="00114446"/>
    <w:rsid w:val="00114505"/>
    <w:rsid w:val="001147A4"/>
    <w:rsid w:val="00114800"/>
    <w:rsid w:val="00114832"/>
    <w:rsid w:val="00114EA8"/>
    <w:rsid w:val="00114F03"/>
    <w:rsid w:val="00114F60"/>
    <w:rsid w:val="001151AD"/>
    <w:rsid w:val="00115211"/>
    <w:rsid w:val="001154EA"/>
    <w:rsid w:val="001154F3"/>
    <w:rsid w:val="001158CF"/>
    <w:rsid w:val="00115959"/>
    <w:rsid w:val="00115AF3"/>
    <w:rsid w:val="00115F27"/>
    <w:rsid w:val="00115F2B"/>
    <w:rsid w:val="00116199"/>
    <w:rsid w:val="001161D4"/>
    <w:rsid w:val="00116230"/>
    <w:rsid w:val="001162A0"/>
    <w:rsid w:val="0011677E"/>
    <w:rsid w:val="00116815"/>
    <w:rsid w:val="00116958"/>
    <w:rsid w:val="001169E3"/>
    <w:rsid w:val="00116A06"/>
    <w:rsid w:val="00116AB2"/>
    <w:rsid w:val="00116B5E"/>
    <w:rsid w:val="00116B92"/>
    <w:rsid w:val="00116BE6"/>
    <w:rsid w:val="00116C06"/>
    <w:rsid w:val="00116FEA"/>
    <w:rsid w:val="00117057"/>
    <w:rsid w:val="00117292"/>
    <w:rsid w:val="00117C73"/>
    <w:rsid w:val="00120014"/>
    <w:rsid w:val="00120269"/>
    <w:rsid w:val="0012046D"/>
    <w:rsid w:val="001206FD"/>
    <w:rsid w:val="00120E03"/>
    <w:rsid w:val="00121136"/>
    <w:rsid w:val="001213E5"/>
    <w:rsid w:val="001216A2"/>
    <w:rsid w:val="00121783"/>
    <w:rsid w:val="00121B47"/>
    <w:rsid w:val="00121E49"/>
    <w:rsid w:val="00121E83"/>
    <w:rsid w:val="0012242D"/>
    <w:rsid w:val="00122950"/>
    <w:rsid w:val="001229EB"/>
    <w:rsid w:val="00122A81"/>
    <w:rsid w:val="00122BC5"/>
    <w:rsid w:val="00122C3C"/>
    <w:rsid w:val="00123234"/>
    <w:rsid w:val="00123408"/>
    <w:rsid w:val="00123456"/>
    <w:rsid w:val="001236B5"/>
    <w:rsid w:val="001236BB"/>
    <w:rsid w:val="00123749"/>
    <w:rsid w:val="00123775"/>
    <w:rsid w:val="00123833"/>
    <w:rsid w:val="001238F1"/>
    <w:rsid w:val="0012397B"/>
    <w:rsid w:val="00123D9F"/>
    <w:rsid w:val="00124241"/>
    <w:rsid w:val="0012469E"/>
    <w:rsid w:val="00124B11"/>
    <w:rsid w:val="00124BCA"/>
    <w:rsid w:val="00124DCE"/>
    <w:rsid w:val="001251FA"/>
    <w:rsid w:val="001254E5"/>
    <w:rsid w:val="00125683"/>
    <w:rsid w:val="0012569E"/>
    <w:rsid w:val="00125919"/>
    <w:rsid w:val="00125DD3"/>
    <w:rsid w:val="001260BF"/>
    <w:rsid w:val="001261EE"/>
    <w:rsid w:val="00126247"/>
    <w:rsid w:val="00126287"/>
    <w:rsid w:val="00126D94"/>
    <w:rsid w:val="00126EBE"/>
    <w:rsid w:val="001272ED"/>
    <w:rsid w:val="0012778B"/>
    <w:rsid w:val="001278C2"/>
    <w:rsid w:val="00130119"/>
    <w:rsid w:val="001302B8"/>
    <w:rsid w:val="0013046D"/>
    <w:rsid w:val="00130544"/>
    <w:rsid w:val="00130BE9"/>
    <w:rsid w:val="00131069"/>
    <w:rsid w:val="001315A1"/>
    <w:rsid w:val="00131616"/>
    <w:rsid w:val="001318FB"/>
    <w:rsid w:val="00131912"/>
    <w:rsid w:val="0013191E"/>
    <w:rsid w:val="00131C0B"/>
    <w:rsid w:val="00131D25"/>
    <w:rsid w:val="001321CC"/>
    <w:rsid w:val="00132738"/>
    <w:rsid w:val="0013282A"/>
    <w:rsid w:val="00132957"/>
    <w:rsid w:val="00132DA3"/>
    <w:rsid w:val="0013316D"/>
    <w:rsid w:val="001331FE"/>
    <w:rsid w:val="00133A9C"/>
    <w:rsid w:val="00133B6F"/>
    <w:rsid w:val="00133BAC"/>
    <w:rsid w:val="001343A6"/>
    <w:rsid w:val="00135156"/>
    <w:rsid w:val="0013531D"/>
    <w:rsid w:val="00135457"/>
    <w:rsid w:val="001355CF"/>
    <w:rsid w:val="0013572D"/>
    <w:rsid w:val="00135C43"/>
    <w:rsid w:val="00136056"/>
    <w:rsid w:val="001363EC"/>
    <w:rsid w:val="00136518"/>
    <w:rsid w:val="001368F7"/>
    <w:rsid w:val="00136C2E"/>
    <w:rsid w:val="00136FBE"/>
    <w:rsid w:val="0013745C"/>
    <w:rsid w:val="00137605"/>
    <w:rsid w:val="00137E50"/>
    <w:rsid w:val="00137FFD"/>
    <w:rsid w:val="00140041"/>
    <w:rsid w:val="00140764"/>
    <w:rsid w:val="00141012"/>
    <w:rsid w:val="001414D7"/>
    <w:rsid w:val="00141580"/>
    <w:rsid w:val="0014182E"/>
    <w:rsid w:val="00141B60"/>
    <w:rsid w:val="00141C1A"/>
    <w:rsid w:val="001420CE"/>
    <w:rsid w:val="00142128"/>
    <w:rsid w:val="001421DA"/>
    <w:rsid w:val="001422DB"/>
    <w:rsid w:val="0014238C"/>
    <w:rsid w:val="00142662"/>
    <w:rsid w:val="0014278B"/>
    <w:rsid w:val="00142CF9"/>
    <w:rsid w:val="00142D21"/>
    <w:rsid w:val="00143066"/>
    <w:rsid w:val="00143483"/>
    <w:rsid w:val="0014393E"/>
    <w:rsid w:val="00143BD7"/>
    <w:rsid w:val="00143F94"/>
    <w:rsid w:val="00144025"/>
    <w:rsid w:val="00144095"/>
    <w:rsid w:val="001443AE"/>
    <w:rsid w:val="00144868"/>
    <w:rsid w:val="00144D5B"/>
    <w:rsid w:val="00144EB9"/>
    <w:rsid w:val="00144F92"/>
    <w:rsid w:val="00144FC9"/>
    <w:rsid w:val="00145005"/>
    <w:rsid w:val="0014524C"/>
    <w:rsid w:val="001452CE"/>
    <w:rsid w:val="00145AC4"/>
    <w:rsid w:val="00145F23"/>
    <w:rsid w:val="00145FEF"/>
    <w:rsid w:val="0014618B"/>
    <w:rsid w:val="00146380"/>
    <w:rsid w:val="001463A3"/>
    <w:rsid w:val="001468A4"/>
    <w:rsid w:val="001469CB"/>
    <w:rsid w:val="00146A63"/>
    <w:rsid w:val="00146B54"/>
    <w:rsid w:val="00146B72"/>
    <w:rsid w:val="00146D7E"/>
    <w:rsid w:val="00146F1E"/>
    <w:rsid w:val="0014763C"/>
    <w:rsid w:val="001476D4"/>
    <w:rsid w:val="00147781"/>
    <w:rsid w:val="0014779F"/>
    <w:rsid w:val="001478D4"/>
    <w:rsid w:val="00147B3C"/>
    <w:rsid w:val="00147CCC"/>
    <w:rsid w:val="00147DE9"/>
    <w:rsid w:val="0015001F"/>
    <w:rsid w:val="0015027F"/>
    <w:rsid w:val="00150448"/>
    <w:rsid w:val="00150725"/>
    <w:rsid w:val="00150851"/>
    <w:rsid w:val="00150871"/>
    <w:rsid w:val="0015109A"/>
    <w:rsid w:val="001510F0"/>
    <w:rsid w:val="0015153F"/>
    <w:rsid w:val="00151990"/>
    <w:rsid w:val="001519BC"/>
    <w:rsid w:val="00151A60"/>
    <w:rsid w:val="001520FC"/>
    <w:rsid w:val="00152356"/>
    <w:rsid w:val="00152370"/>
    <w:rsid w:val="0015247F"/>
    <w:rsid w:val="00152552"/>
    <w:rsid w:val="0015257D"/>
    <w:rsid w:val="00153197"/>
    <w:rsid w:val="001531D8"/>
    <w:rsid w:val="001533C1"/>
    <w:rsid w:val="00153482"/>
    <w:rsid w:val="001538FC"/>
    <w:rsid w:val="00153A60"/>
    <w:rsid w:val="00153DBB"/>
    <w:rsid w:val="00154308"/>
    <w:rsid w:val="0015464E"/>
    <w:rsid w:val="00154675"/>
    <w:rsid w:val="001546F1"/>
    <w:rsid w:val="00154901"/>
    <w:rsid w:val="00154977"/>
    <w:rsid w:val="00154D16"/>
    <w:rsid w:val="0015525C"/>
    <w:rsid w:val="00155AA2"/>
    <w:rsid w:val="00155C3F"/>
    <w:rsid w:val="00155D15"/>
    <w:rsid w:val="00155D52"/>
    <w:rsid w:val="00155DF9"/>
    <w:rsid w:val="00155E6D"/>
    <w:rsid w:val="0015620F"/>
    <w:rsid w:val="001562D9"/>
    <w:rsid w:val="001563D3"/>
    <w:rsid w:val="00156527"/>
    <w:rsid w:val="0015668C"/>
    <w:rsid w:val="001570F0"/>
    <w:rsid w:val="0015717D"/>
    <w:rsid w:val="001572E4"/>
    <w:rsid w:val="00157877"/>
    <w:rsid w:val="001578AB"/>
    <w:rsid w:val="001579B9"/>
    <w:rsid w:val="00157B39"/>
    <w:rsid w:val="00157B4A"/>
    <w:rsid w:val="00157C94"/>
    <w:rsid w:val="00160706"/>
    <w:rsid w:val="00160AE5"/>
    <w:rsid w:val="00160C29"/>
    <w:rsid w:val="00160DF7"/>
    <w:rsid w:val="00160EC3"/>
    <w:rsid w:val="00161619"/>
    <w:rsid w:val="00161718"/>
    <w:rsid w:val="00161732"/>
    <w:rsid w:val="001619B5"/>
    <w:rsid w:val="00161B23"/>
    <w:rsid w:val="00161C5E"/>
    <w:rsid w:val="001621B7"/>
    <w:rsid w:val="00162874"/>
    <w:rsid w:val="00162881"/>
    <w:rsid w:val="001629E8"/>
    <w:rsid w:val="00163034"/>
    <w:rsid w:val="0016340E"/>
    <w:rsid w:val="001637E3"/>
    <w:rsid w:val="00163967"/>
    <w:rsid w:val="001639F1"/>
    <w:rsid w:val="00163AC9"/>
    <w:rsid w:val="00163D34"/>
    <w:rsid w:val="001640E0"/>
    <w:rsid w:val="00164204"/>
    <w:rsid w:val="001642AD"/>
    <w:rsid w:val="00164710"/>
    <w:rsid w:val="00164779"/>
    <w:rsid w:val="00164AE4"/>
    <w:rsid w:val="00164B3C"/>
    <w:rsid w:val="00164FE4"/>
    <w:rsid w:val="001650DF"/>
    <w:rsid w:val="00165110"/>
    <w:rsid w:val="001651E9"/>
    <w:rsid w:val="00165245"/>
    <w:rsid w:val="001654F6"/>
    <w:rsid w:val="00165788"/>
    <w:rsid w:val="00165B85"/>
    <w:rsid w:val="00166395"/>
    <w:rsid w:val="00166763"/>
    <w:rsid w:val="0016679D"/>
    <w:rsid w:val="001668C2"/>
    <w:rsid w:val="001668C5"/>
    <w:rsid w:val="00166C22"/>
    <w:rsid w:val="00166C37"/>
    <w:rsid w:val="00166D07"/>
    <w:rsid w:val="00166D74"/>
    <w:rsid w:val="00167571"/>
    <w:rsid w:val="00167C4F"/>
    <w:rsid w:val="00167F5A"/>
    <w:rsid w:val="00170036"/>
    <w:rsid w:val="00170229"/>
    <w:rsid w:val="00170C58"/>
    <w:rsid w:val="00171143"/>
    <w:rsid w:val="001711D0"/>
    <w:rsid w:val="001713AD"/>
    <w:rsid w:val="001714B0"/>
    <w:rsid w:val="001716AC"/>
    <w:rsid w:val="0017182C"/>
    <w:rsid w:val="00171C1B"/>
    <w:rsid w:val="00171CB8"/>
    <w:rsid w:val="00171E8C"/>
    <w:rsid w:val="00171FCE"/>
    <w:rsid w:val="001723B8"/>
    <w:rsid w:val="001723C0"/>
    <w:rsid w:val="001726B0"/>
    <w:rsid w:val="00172CD4"/>
    <w:rsid w:val="00172D13"/>
    <w:rsid w:val="001732EE"/>
    <w:rsid w:val="00173309"/>
    <w:rsid w:val="0017347B"/>
    <w:rsid w:val="001734B5"/>
    <w:rsid w:val="001737CD"/>
    <w:rsid w:val="00173C77"/>
    <w:rsid w:val="00173D73"/>
    <w:rsid w:val="00173F9C"/>
    <w:rsid w:val="00174123"/>
    <w:rsid w:val="001741FF"/>
    <w:rsid w:val="00174565"/>
    <w:rsid w:val="0017496D"/>
    <w:rsid w:val="001749CB"/>
    <w:rsid w:val="00174E40"/>
    <w:rsid w:val="00174E68"/>
    <w:rsid w:val="001752C0"/>
    <w:rsid w:val="00175E5C"/>
    <w:rsid w:val="0017611D"/>
    <w:rsid w:val="00176235"/>
    <w:rsid w:val="0017691E"/>
    <w:rsid w:val="00176A55"/>
    <w:rsid w:val="00176AE6"/>
    <w:rsid w:val="00176C97"/>
    <w:rsid w:val="00176FD7"/>
    <w:rsid w:val="00177248"/>
    <w:rsid w:val="00177410"/>
    <w:rsid w:val="00177F68"/>
    <w:rsid w:val="00177F89"/>
    <w:rsid w:val="001801C6"/>
    <w:rsid w:val="001801ED"/>
    <w:rsid w:val="00180311"/>
    <w:rsid w:val="001803CB"/>
    <w:rsid w:val="001803E4"/>
    <w:rsid w:val="001808AC"/>
    <w:rsid w:val="00180B27"/>
    <w:rsid w:val="00180C50"/>
    <w:rsid w:val="00180DF0"/>
    <w:rsid w:val="00180F60"/>
    <w:rsid w:val="001814F7"/>
    <w:rsid w:val="001815FB"/>
    <w:rsid w:val="00181659"/>
    <w:rsid w:val="00181823"/>
    <w:rsid w:val="00181A42"/>
    <w:rsid w:val="00181B05"/>
    <w:rsid w:val="00181B51"/>
    <w:rsid w:val="00181C0E"/>
    <w:rsid w:val="00181D8C"/>
    <w:rsid w:val="00181FE0"/>
    <w:rsid w:val="001821BB"/>
    <w:rsid w:val="0018226A"/>
    <w:rsid w:val="00182477"/>
    <w:rsid w:val="00182739"/>
    <w:rsid w:val="001827C1"/>
    <w:rsid w:val="00182958"/>
    <w:rsid w:val="00182A08"/>
    <w:rsid w:val="00182C33"/>
    <w:rsid w:val="00182D12"/>
    <w:rsid w:val="00183005"/>
    <w:rsid w:val="001831CB"/>
    <w:rsid w:val="00183397"/>
    <w:rsid w:val="00183A7A"/>
    <w:rsid w:val="00183DA8"/>
    <w:rsid w:val="00183F6C"/>
    <w:rsid w:val="0018422E"/>
    <w:rsid w:val="001842C7"/>
    <w:rsid w:val="00184353"/>
    <w:rsid w:val="00184479"/>
    <w:rsid w:val="001844A5"/>
    <w:rsid w:val="0018478C"/>
    <w:rsid w:val="00184948"/>
    <w:rsid w:val="00184C2A"/>
    <w:rsid w:val="00184C44"/>
    <w:rsid w:val="00184E02"/>
    <w:rsid w:val="001854BD"/>
    <w:rsid w:val="0018606D"/>
    <w:rsid w:val="001863D7"/>
    <w:rsid w:val="001867E0"/>
    <w:rsid w:val="00186826"/>
    <w:rsid w:val="0018684B"/>
    <w:rsid w:val="00186E2E"/>
    <w:rsid w:val="0018740D"/>
    <w:rsid w:val="00187589"/>
    <w:rsid w:val="001875EE"/>
    <w:rsid w:val="001878B1"/>
    <w:rsid w:val="001878C1"/>
    <w:rsid w:val="00187B78"/>
    <w:rsid w:val="00187C3C"/>
    <w:rsid w:val="00190620"/>
    <w:rsid w:val="00190771"/>
    <w:rsid w:val="00190BF9"/>
    <w:rsid w:val="00190FA1"/>
    <w:rsid w:val="001918E2"/>
    <w:rsid w:val="00191D0D"/>
    <w:rsid w:val="00191F16"/>
    <w:rsid w:val="001921B0"/>
    <w:rsid w:val="001921DD"/>
    <w:rsid w:val="001925D8"/>
    <w:rsid w:val="0019297A"/>
    <w:rsid w:val="00192D1E"/>
    <w:rsid w:val="0019307B"/>
    <w:rsid w:val="001934B5"/>
    <w:rsid w:val="001935D3"/>
    <w:rsid w:val="00193D6B"/>
    <w:rsid w:val="00194377"/>
    <w:rsid w:val="00194923"/>
    <w:rsid w:val="00194AAE"/>
    <w:rsid w:val="00194C52"/>
    <w:rsid w:val="00194D18"/>
    <w:rsid w:val="00194F63"/>
    <w:rsid w:val="00195077"/>
    <w:rsid w:val="00195101"/>
    <w:rsid w:val="001953B4"/>
    <w:rsid w:val="001953F4"/>
    <w:rsid w:val="0019550A"/>
    <w:rsid w:val="00195A76"/>
    <w:rsid w:val="00195BCB"/>
    <w:rsid w:val="00195D12"/>
    <w:rsid w:val="00196099"/>
    <w:rsid w:val="0019622D"/>
    <w:rsid w:val="00196676"/>
    <w:rsid w:val="0019675C"/>
    <w:rsid w:val="001967B0"/>
    <w:rsid w:val="0019699F"/>
    <w:rsid w:val="00196A20"/>
    <w:rsid w:val="00196B67"/>
    <w:rsid w:val="00196DAB"/>
    <w:rsid w:val="00197702"/>
    <w:rsid w:val="0019775E"/>
    <w:rsid w:val="00197963"/>
    <w:rsid w:val="00197CF3"/>
    <w:rsid w:val="00197D31"/>
    <w:rsid w:val="00197F7C"/>
    <w:rsid w:val="001A0096"/>
    <w:rsid w:val="001A09EB"/>
    <w:rsid w:val="001A0B8E"/>
    <w:rsid w:val="001A1120"/>
    <w:rsid w:val="001A11E0"/>
    <w:rsid w:val="001A1297"/>
    <w:rsid w:val="001A1688"/>
    <w:rsid w:val="001A185D"/>
    <w:rsid w:val="001A18E2"/>
    <w:rsid w:val="001A194B"/>
    <w:rsid w:val="001A1B86"/>
    <w:rsid w:val="001A1C50"/>
    <w:rsid w:val="001A1E30"/>
    <w:rsid w:val="001A1E83"/>
    <w:rsid w:val="001A2272"/>
    <w:rsid w:val="001A2C8C"/>
    <w:rsid w:val="001A2D7A"/>
    <w:rsid w:val="001A3329"/>
    <w:rsid w:val="001A351C"/>
    <w:rsid w:val="001A3B6D"/>
    <w:rsid w:val="001A3E5D"/>
    <w:rsid w:val="001A432D"/>
    <w:rsid w:val="001A48E6"/>
    <w:rsid w:val="001A4AE2"/>
    <w:rsid w:val="001A51DD"/>
    <w:rsid w:val="001A531F"/>
    <w:rsid w:val="001A57E7"/>
    <w:rsid w:val="001A58E9"/>
    <w:rsid w:val="001A629C"/>
    <w:rsid w:val="001A6AA2"/>
    <w:rsid w:val="001A6ADD"/>
    <w:rsid w:val="001A6BBC"/>
    <w:rsid w:val="001A6C17"/>
    <w:rsid w:val="001A6F82"/>
    <w:rsid w:val="001A70C8"/>
    <w:rsid w:val="001A70DE"/>
    <w:rsid w:val="001A71B7"/>
    <w:rsid w:val="001A730A"/>
    <w:rsid w:val="001A79F6"/>
    <w:rsid w:val="001A7AF6"/>
    <w:rsid w:val="001B03EF"/>
    <w:rsid w:val="001B0729"/>
    <w:rsid w:val="001B0D70"/>
    <w:rsid w:val="001B0EC9"/>
    <w:rsid w:val="001B110D"/>
    <w:rsid w:val="001B1114"/>
    <w:rsid w:val="001B14E5"/>
    <w:rsid w:val="001B16C7"/>
    <w:rsid w:val="001B1AD4"/>
    <w:rsid w:val="001B1B47"/>
    <w:rsid w:val="001B1EAF"/>
    <w:rsid w:val="001B1F6B"/>
    <w:rsid w:val="001B208D"/>
    <w:rsid w:val="001B218A"/>
    <w:rsid w:val="001B23A3"/>
    <w:rsid w:val="001B2AD5"/>
    <w:rsid w:val="001B2BC4"/>
    <w:rsid w:val="001B30DA"/>
    <w:rsid w:val="001B34E7"/>
    <w:rsid w:val="001B3B53"/>
    <w:rsid w:val="001B3E1B"/>
    <w:rsid w:val="001B4265"/>
    <w:rsid w:val="001B4494"/>
    <w:rsid w:val="001B449A"/>
    <w:rsid w:val="001B48F7"/>
    <w:rsid w:val="001B4945"/>
    <w:rsid w:val="001B4D84"/>
    <w:rsid w:val="001B505B"/>
    <w:rsid w:val="001B5063"/>
    <w:rsid w:val="001B506F"/>
    <w:rsid w:val="001B5574"/>
    <w:rsid w:val="001B56B5"/>
    <w:rsid w:val="001B57CF"/>
    <w:rsid w:val="001B59AE"/>
    <w:rsid w:val="001B5F85"/>
    <w:rsid w:val="001B6311"/>
    <w:rsid w:val="001B6590"/>
    <w:rsid w:val="001B66F2"/>
    <w:rsid w:val="001B684E"/>
    <w:rsid w:val="001B6BC0"/>
    <w:rsid w:val="001B7219"/>
    <w:rsid w:val="001B75E5"/>
    <w:rsid w:val="001B7F9A"/>
    <w:rsid w:val="001C0261"/>
    <w:rsid w:val="001C0371"/>
    <w:rsid w:val="001C05BA"/>
    <w:rsid w:val="001C0959"/>
    <w:rsid w:val="001C09AC"/>
    <w:rsid w:val="001C117E"/>
    <w:rsid w:val="001C1493"/>
    <w:rsid w:val="001C1644"/>
    <w:rsid w:val="001C1AAB"/>
    <w:rsid w:val="001C1ACB"/>
    <w:rsid w:val="001C1EA0"/>
    <w:rsid w:val="001C204C"/>
    <w:rsid w:val="001C2282"/>
    <w:rsid w:val="001C25BB"/>
    <w:rsid w:val="001C25D0"/>
    <w:rsid w:val="001C266C"/>
    <w:rsid w:val="001C29CC"/>
    <w:rsid w:val="001C2B45"/>
    <w:rsid w:val="001C2BA6"/>
    <w:rsid w:val="001C2EDC"/>
    <w:rsid w:val="001C3308"/>
    <w:rsid w:val="001C34FC"/>
    <w:rsid w:val="001C3BFC"/>
    <w:rsid w:val="001C4249"/>
    <w:rsid w:val="001C434E"/>
    <w:rsid w:val="001C4A67"/>
    <w:rsid w:val="001C4A8C"/>
    <w:rsid w:val="001C4B62"/>
    <w:rsid w:val="001C4ECD"/>
    <w:rsid w:val="001C5125"/>
    <w:rsid w:val="001C5382"/>
    <w:rsid w:val="001C547E"/>
    <w:rsid w:val="001C558A"/>
    <w:rsid w:val="001C55F7"/>
    <w:rsid w:val="001C573E"/>
    <w:rsid w:val="001C5B47"/>
    <w:rsid w:val="001C681F"/>
    <w:rsid w:val="001C6867"/>
    <w:rsid w:val="001C6868"/>
    <w:rsid w:val="001C6FBC"/>
    <w:rsid w:val="001C73B4"/>
    <w:rsid w:val="001C74CF"/>
    <w:rsid w:val="001C74FF"/>
    <w:rsid w:val="001C7595"/>
    <w:rsid w:val="001C7A97"/>
    <w:rsid w:val="001C7B3E"/>
    <w:rsid w:val="001C7FD0"/>
    <w:rsid w:val="001D02FE"/>
    <w:rsid w:val="001D062E"/>
    <w:rsid w:val="001D06BA"/>
    <w:rsid w:val="001D09C2"/>
    <w:rsid w:val="001D1190"/>
    <w:rsid w:val="001D1239"/>
    <w:rsid w:val="001D1539"/>
    <w:rsid w:val="001D15FB"/>
    <w:rsid w:val="001D1702"/>
    <w:rsid w:val="001D1748"/>
    <w:rsid w:val="001D1784"/>
    <w:rsid w:val="001D1A69"/>
    <w:rsid w:val="001D1F85"/>
    <w:rsid w:val="001D202B"/>
    <w:rsid w:val="001D2047"/>
    <w:rsid w:val="001D215A"/>
    <w:rsid w:val="001D289A"/>
    <w:rsid w:val="001D2F45"/>
    <w:rsid w:val="001D315D"/>
    <w:rsid w:val="001D32C3"/>
    <w:rsid w:val="001D32E3"/>
    <w:rsid w:val="001D361A"/>
    <w:rsid w:val="001D3ED9"/>
    <w:rsid w:val="001D3F73"/>
    <w:rsid w:val="001D4252"/>
    <w:rsid w:val="001D47B9"/>
    <w:rsid w:val="001D4901"/>
    <w:rsid w:val="001D4A0E"/>
    <w:rsid w:val="001D4B20"/>
    <w:rsid w:val="001D4BDE"/>
    <w:rsid w:val="001D4C9B"/>
    <w:rsid w:val="001D4DF8"/>
    <w:rsid w:val="001D4E04"/>
    <w:rsid w:val="001D5379"/>
    <w:rsid w:val="001D53F0"/>
    <w:rsid w:val="001D5601"/>
    <w:rsid w:val="001D56B4"/>
    <w:rsid w:val="001D56E4"/>
    <w:rsid w:val="001D5E27"/>
    <w:rsid w:val="001D5EFB"/>
    <w:rsid w:val="001D62F1"/>
    <w:rsid w:val="001D649E"/>
    <w:rsid w:val="001D6822"/>
    <w:rsid w:val="001D684F"/>
    <w:rsid w:val="001D68D0"/>
    <w:rsid w:val="001D6A8B"/>
    <w:rsid w:val="001D6D0B"/>
    <w:rsid w:val="001D6FE2"/>
    <w:rsid w:val="001D721A"/>
    <w:rsid w:val="001D7271"/>
    <w:rsid w:val="001D73DF"/>
    <w:rsid w:val="001D7581"/>
    <w:rsid w:val="001D7C8F"/>
    <w:rsid w:val="001D7D93"/>
    <w:rsid w:val="001E048C"/>
    <w:rsid w:val="001E0702"/>
    <w:rsid w:val="001E0780"/>
    <w:rsid w:val="001E099B"/>
    <w:rsid w:val="001E0BBC"/>
    <w:rsid w:val="001E0F2F"/>
    <w:rsid w:val="001E101A"/>
    <w:rsid w:val="001E1407"/>
    <w:rsid w:val="001E14A9"/>
    <w:rsid w:val="001E15DE"/>
    <w:rsid w:val="001E169A"/>
    <w:rsid w:val="001E1A01"/>
    <w:rsid w:val="001E244E"/>
    <w:rsid w:val="001E29B5"/>
    <w:rsid w:val="001E2E22"/>
    <w:rsid w:val="001E31AB"/>
    <w:rsid w:val="001E3244"/>
    <w:rsid w:val="001E343A"/>
    <w:rsid w:val="001E3618"/>
    <w:rsid w:val="001E3711"/>
    <w:rsid w:val="001E3EC7"/>
    <w:rsid w:val="001E409A"/>
    <w:rsid w:val="001E42FF"/>
    <w:rsid w:val="001E4694"/>
    <w:rsid w:val="001E473F"/>
    <w:rsid w:val="001E49E3"/>
    <w:rsid w:val="001E4AC9"/>
    <w:rsid w:val="001E4E22"/>
    <w:rsid w:val="001E4E8E"/>
    <w:rsid w:val="001E5065"/>
    <w:rsid w:val="001E508F"/>
    <w:rsid w:val="001E521F"/>
    <w:rsid w:val="001E52BE"/>
    <w:rsid w:val="001E5740"/>
    <w:rsid w:val="001E57CF"/>
    <w:rsid w:val="001E5D92"/>
    <w:rsid w:val="001E5E5F"/>
    <w:rsid w:val="001E6517"/>
    <w:rsid w:val="001E69AE"/>
    <w:rsid w:val="001E69E4"/>
    <w:rsid w:val="001E6A6E"/>
    <w:rsid w:val="001E7041"/>
    <w:rsid w:val="001E79D2"/>
    <w:rsid w:val="001E79DB"/>
    <w:rsid w:val="001E7CB1"/>
    <w:rsid w:val="001E7D1F"/>
    <w:rsid w:val="001F0183"/>
    <w:rsid w:val="001F060A"/>
    <w:rsid w:val="001F079E"/>
    <w:rsid w:val="001F0D65"/>
    <w:rsid w:val="001F165B"/>
    <w:rsid w:val="001F1A29"/>
    <w:rsid w:val="001F262A"/>
    <w:rsid w:val="001F29B8"/>
    <w:rsid w:val="001F2DAE"/>
    <w:rsid w:val="001F32E3"/>
    <w:rsid w:val="001F344A"/>
    <w:rsid w:val="001F3B76"/>
    <w:rsid w:val="001F3BC8"/>
    <w:rsid w:val="001F3DB4"/>
    <w:rsid w:val="001F3DC7"/>
    <w:rsid w:val="001F41DF"/>
    <w:rsid w:val="001F46A3"/>
    <w:rsid w:val="001F4983"/>
    <w:rsid w:val="001F4BEF"/>
    <w:rsid w:val="001F4C1E"/>
    <w:rsid w:val="001F5202"/>
    <w:rsid w:val="001F52D5"/>
    <w:rsid w:val="001F555C"/>
    <w:rsid w:val="001F55E5"/>
    <w:rsid w:val="001F56AE"/>
    <w:rsid w:val="001F58EE"/>
    <w:rsid w:val="001F5A2B"/>
    <w:rsid w:val="001F5B5D"/>
    <w:rsid w:val="001F690D"/>
    <w:rsid w:val="001F6CF5"/>
    <w:rsid w:val="001F6E39"/>
    <w:rsid w:val="001F73C3"/>
    <w:rsid w:val="001F74D8"/>
    <w:rsid w:val="001F76D9"/>
    <w:rsid w:val="001F7996"/>
    <w:rsid w:val="001F7AA5"/>
    <w:rsid w:val="001F7CC5"/>
    <w:rsid w:val="001F7DE0"/>
    <w:rsid w:val="001F7DF1"/>
    <w:rsid w:val="001F7F87"/>
    <w:rsid w:val="0020001C"/>
    <w:rsid w:val="00200310"/>
    <w:rsid w:val="00200557"/>
    <w:rsid w:val="002006CE"/>
    <w:rsid w:val="00200737"/>
    <w:rsid w:val="0020084D"/>
    <w:rsid w:val="00200B86"/>
    <w:rsid w:val="00200CD6"/>
    <w:rsid w:val="00200DB4"/>
    <w:rsid w:val="00200F0A"/>
    <w:rsid w:val="002012AB"/>
    <w:rsid w:val="002012E6"/>
    <w:rsid w:val="00201B1C"/>
    <w:rsid w:val="00201D7C"/>
    <w:rsid w:val="00201EFD"/>
    <w:rsid w:val="0020211B"/>
    <w:rsid w:val="00202127"/>
    <w:rsid w:val="00202420"/>
    <w:rsid w:val="0020260C"/>
    <w:rsid w:val="00202793"/>
    <w:rsid w:val="002027D6"/>
    <w:rsid w:val="0020291C"/>
    <w:rsid w:val="00202DB7"/>
    <w:rsid w:val="00202E2A"/>
    <w:rsid w:val="00203655"/>
    <w:rsid w:val="002037B2"/>
    <w:rsid w:val="00203862"/>
    <w:rsid w:val="002039F2"/>
    <w:rsid w:val="00203A4E"/>
    <w:rsid w:val="0020429D"/>
    <w:rsid w:val="002049AD"/>
    <w:rsid w:val="00204BAB"/>
    <w:rsid w:val="00204E34"/>
    <w:rsid w:val="00204F23"/>
    <w:rsid w:val="002059B8"/>
    <w:rsid w:val="00205AD8"/>
    <w:rsid w:val="0020610F"/>
    <w:rsid w:val="002064B4"/>
    <w:rsid w:val="002065EF"/>
    <w:rsid w:val="00206685"/>
    <w:rsid w:val="0020696F"/>
    <w:rsid w:val="002069C7"/>
    <w:rsid w:val="00206C81"/>
    <w:rsid w:val="00206CC6"/>
    <w:rsid w:val="00207081"/>
    <w:rsid w:val="002071AA"/>
    <w:rsid w:val="002071BE"/>
    <w:rsid w:val="002078FB"/>
    <w:rsid w:val="00207BDF"/>
    <w:rsid w:val="00207C2B"/>
    <w:rsid w:val="00207D99"/>
    <w:rsid w:val="00207E4D"/>
    <w:rsid w:val="00207ED7"/>
    <w:rsid w:val="00210383"/>
    <w:rsid w:val="00210449"/>
    <w:rsid w:val="00210506"/>
    <w:rsid w:val="00210E4C"/>
    <w:rsid w:val="002117D1"/>
    <w:rsid w:val="002118A0"/>
    <w:rsid w:val="00212BCE"/>
    <w:rsid w:val="00212ECF"/>
    <w:rsid w:val="0021306C"/>
    <w:rsid w:val="002130B0"/>
    <w:rsid w:val="002133E2"/>
    <w:rsid w:val="0021348B"/>
    <w:rsid w:val="00213A93"/>
    <w:rsid w:val="00213BAC"/>
    <w:rsid w:val="0021402D"/>
    <w:rsid w:val="00214229"/>
    <w:rsid w:val="00214237"/>
    <w:rsid w:val="00214ACF"/>
    <w:rsid w:val="00214E2C"/>
    <w:rsid w:val="0021516E"/>
    <w:rsid w:val="0021531B"/>
    <w:rsid w:val="00215CE5"/>
    <w:rsid w:val="0021617B"/>
    <w:rsid w:val="002167C4"/>
    <w:rsid w:val="0021706E"/>
    <w:rsid w:val="00217090"/>
    <w:rsid w:val="00217199"/>
    <w:rsid w:val="0021755C"/>
    <w:rsid w:val="002175BD"/>
    <w:rsid w:val="00217967"/>
    <w:rsid w:val="00217C8C"/>
    <w:rsid w:val="00217F1E"/>
    <w:rsid w:val="002200B8"/>
    <w:rsid w:val="002201BD"/>
    <w:rsid w:val="0022074E"/>
    <w:rsid w:val="002208AF"/>
    <w:rsid w:val="00220A7C"/>
    <w:rsid w:val="00220CA0"/>
    <w:rsid w:val="00220CBF"/>
    <w:rsid w:val="002211E1"/>
    <w:rsid w:val="002211ED"/>
    <w:rsid w:val="00221395"/>
    <w:rsid w:val="0022149F"/>
    <w:rsid w:val="00221656"/>
    <w:rsid w:val="00221714"/>
    <w:rsid w:val="00222039"/>
    <w:rsid w:val="002222A8"/>
    <w:rsid w:val="0022277E"/>
    <w:rsid w:val="002228BD"/>
    <w:rsid w:val="00222D48"/>
    <w:rsid w:val="00222E93"/>
    <w:rsid w:val="002234CD"/>
    <w:rsid w:val="0022373B"/>
    <w:rsid w:val="0022414B"/>
    <w:rsid w:val="0022419A"/>
    <w:rsid w:val="00224917"/>
    <w:rsid w:val="00224D73"/>
    <w:rsid w:val="00224E2F"/>
    <w:rsid w:val="00224F47"/>
    <w:rsid w:val="0022510C"/>
    <w:rsid w:val="002252AA"/>
    <w:rsid w:val="00225307"/>
    <w:rsid w:val="002253CE"/>
    <w:rsid w:val="0022559B"/>
    <w:rsid w:val="00225927"/>
    <w:rsid w:val="00225F9E"/>
    <w:rsid w:val="002263A5"/>
    <w:rsid w:val="00226563"/>
    <w:rsid w:val="002266D9"/>
    <w:rsid w:val="00226714"/>
    <w:rsid w:val="00226B2C"/>
    <w:rsid w:val="00227363"/>
    <w:rsid w:val="00227AD6"/>
    <w:rsid w:val="00230107"/>
    <w:rsid w:val="002302A5"/>
    <w:rsid w:val="002304FB"/>
    <w:rsid w:val="002305D5"/>
    <w:rsid w:val="00230BF4"/>
    <w:rsid w:val="00230C7F"/>
    <w:rsid w:val="00230DCA"/>
    <w:rsid w:val="00230E52"/>
    <w:rsid w:val="00230F2E"/>
    <w:rsid w:val="00230F45"/>
    <w:rsid w:val="0023105C"/>
    <w:rsid w:val="002310C3"/>
    <w:rsid w:val="002314B2"/>
    <w:rsid w:val="00231509"/>
    <w:rsid w:val="002315F8"/>
    <w:rsid w:val="0023177F"/>
    <w:rsid w:val="002319F6"/>
    <w:rsid w:val="00231A49"/>
    <w:rsid w:val="00231C68"/>
    <w:rsid w:val="00231CC7"/>
    <w:rsid w:val="00231ECC"/>
    <w:rsid w:val="00231F05"/>
    <w:rsid w:val="00231F71"/>
    <w:rsid w:val="00231F72"/>
    <w:rsid w:val="002322C7"/>
    <w:rsid w:val="00232490"/>
    <w:rsid w:val="00233342"/>
    <w:rsid w:val="002334AE"/>
    <w:rsid w:val="002335B6"/>
    <w:rsid w:val="002336F3"/>
    <w:rsid w:val="002336FD"/>
    <w:rsid w:val="002337F1"/>
    <w:rsid w:val="00233F7F"/>
    <w:rsid w:val="002341AD"/>
    <w:rsid w:val="002341C8"/>
    <w:rsid w:val="0023442A"/>
    <w:rsid w:val="00234445"/>
    <w:rsid w:val="00234574"/>
    <w:rsid w:val="002352DD"/>
    <w:rsid w:val="0023537E"/>
    <w:rsid w:val="002353B5"/>
    <w:rsid w:val="002354B0"/>
    <w:rsid w:val="002354B8"/>
    <w:rsid w:val="00235520"/>
    <w:rsid w:val="00235AA6"/>
    <w:rsid w:val="00235E19"/>
    <w:rsid w:val="0023618F"/>
    <w:rsid w:val="002364B6"/>
    <w:rsid w:val="00236BA4"/>
    <w:rsid w:val="00236DCE"/>
    <w:rsid w:val="0023719B"/>
    <w:rsid w:val="0023722D"/>
    <w:rsid w:val="00237427"/>
    <w:rsid w:val="002374F4"/>
    <w:rsid w:val="0023750D"/>
    <w:rsid w:val="002376FC"/>
    <w:rsid w:val="00237988"/>
    <w:rsid w:val="00237FF4"/>
    <w:rsid w:val="00240182"/>
    <w:rsid w:val="00240190"/>
    <w:rsid w:val="00240205"/>
    <w:rsid w:val="0024053F"/>
    <w:rsid w:val="00240827"/>
    <w:rsid w:val="00240891"/>
    <w:rsid w:val="00240922"/>
    <w:rsid w:val="002409EB"/>
    <w:rsid w:val="002410CC"/>
    <w:rsid w:val="00241120"/>
    <w:rsid w:val="002412DA"/>
    <w:rsid w:val="002415B0"/>
    <w:rsid w:val="0024165E"/>
    <w:rsid w:val="00241F5D"/>
    <w:rsid w:val="00242017"/>
    <w:rsid w:val="00242099"/>
    <w:rsid w:val="002421EB"/>
    <w:rsid w:val="00242256"/>
    <w:rsid w:val="00242499"/>
    <w:rsid w:val="00242C73"/>
    <w:rsid w:val="00242E22"/>
    <w:rsid w:val="00242ED0"/>
    <w:rsid w:val="00242EEA"/>
    <w:rsid w:val="002431A6"/>
    <w:rsid w:val="00243772"/>
    <w:rsid w:val="00243ACD"/>
    <w:rsid w:val="00243B8B"/>
    <w:rsid w:val="00243C3C"/>
    <w:rsid w:val="00243EBC"/>
    <w:rsid w:val="00243EE4"/>
    <w:rsid w:val="00243F43"/>
    <w:rsid w:val="00244133"/>
    <w:rsid w:val="00244302"/>
    <w:rsid w:val="00244EE6"/>
    <w:rsid w:val="0024511B"/>
    <w:rsid w:val="002457D1"/>
    <w:rsid w:val="00245AF4"/>
    <w:rsid w:val="00245FD4"/>
    <w:rsid w:val="0024617C"/>
    <w:rsid w:val="002461F2"/>
    <w:rsid w:val="00246360"/>
    <w:rsid w:val="002466AF"/>
    <w:rsid w:val="00246F34"/>
    <w:rsid w:val="00247045"/>
    <w:rsid w:val="00247845"/>
    <w:rsid w:val="00247D58"/>
    <w:rsid w:val="00247F16"/>
    <w:rsid w:val="00247FD2"/>
    <w:rsid w:val="002502C9"/>
    <w:rsid w:val="00250452"/>
    <w:rsid w:val="002506C7"/>
    <w:rsid w:val="00250846"/>
    <w:rsid w:val="00250854"/>
    <w:rsid w:val="002509C8"/>
    <w:rsid w:val="00250BBB"/>
    <w:rsid w:val="00250E24"/>
    <w:rsid w:val="00250E5A"/>
    <w:rsid w:val="00251B0D"/>
    <w:rsid w:val="00251FBD"/>
    <w:rsid w:val="0025226D"/>
    <w:rsid w:val="00252462"/>
    <w:rsid w:val="002524F1"/>
    <w:rsid w:val="00252681"/>
    <w:rsid w:val="00252839"/>
    <w:rsid w:val="002533D9"/>
    <w:rsid w:val="00253497"/>
    <w:rsid w:val="00253A0D"/>
    <w:rsid w:val="00253E8B"/>
    <w:rsid w:val="0025414A"/>
    <w:rsid w:val="00254494"/>
    <w:rsid w:val="0025470E"/>
    <w:rsid w:val="00254BD1"/>
    <w:rsid w:val="00254BD8"/>
    <w:rsid w:val="00255133"/>
    <w:rsid w:val="0025540F"/>
    <w:rsid w:val="002559DA"/>
    <w:rsid w:val="00255BF2"/>
    <w:rsid w:val="00256093"/>
    <w:rsid w:val="00256266"/>
    <w:rsid w:val="002564F4"/>
    <w:rsid w:val="0025687A"/>
    <w:rsid w:val="0025694F"/>
    <w:rsid w:val="00256D00"/>
    <w:rsid w:val="00256E0F"/>
    <w:rsid w:val="00257069"/>
    <w:rsid w:val="0025709E"/>
    <w:rsid w:val="002573F5"/>
    <w:rsid w:val="00257446"/>
    <w:rsid w:val="00257513"/>
    <w:rsid w:val="002578EC"/>
    <w:rsid w:val="0025790B"/>
    <w:rsid w:val="00257C93"/>
    <w:rsid w:val="00257CDF"/>
    <w:rsid w:val="00257F5F"/>
    <w:rsid w:val="00260019"/>
    <w:rsid w:val="0026001C"/>
    <w:rsid w:val="00260051"/>
    <w:rsid w:val="002603FC"/>
    <w:rsid w:val="0026041D"/>
    <w:rsid w:val="0026054B"/>
    <w:rsid w:val="00260680"/>
    <w:rsid w:val="00260C7D"/>
    <w:rsid w:val="00260E7B"/>
    <w:rsid w:val="00260EFE"/>
    <w:rsid w:val="0026125C"/>
    <w:rsid w:val="002612B5"/>
    <w:rsid w:val="00261402"/>
    <w:rsid w:val="00261EE6"/>
    <w:rsid w:val="002620AA"/>
    <w:rsid w:val="0026212C"/>
    <w:rsid w:val="00262362"/>
    <w:rsid w:val="00262A70"/>
    <w:rsid w:val="00262C18"/>
    <w:rsid w:val="002630EE"/>
    <w:rsid w:val="002630EF"/>
    <w:rsid w:val="00263163"/>
    <w:rsid w:val="002631FF"/>
    <w:rsid w:val="00263513"/>
    <w:rsid w:val="0026357F"/>
    <w:rsid w:val="002636F3"/>
    <w:rsid w:val="00264177"/>
    <w:rsid w:val="002644DC"/>
    <w:rsid w:val="002644EF"/>
    <w:rsid w:val="00264509"/>
    <w:rsid w:val="002648D5"/>
    <w:rsid w:val="00264AB4"/>
    <w:rsid w:val="00264DF0"/>
    <w:rsid w:val="00264E37"/>
    <w:rsid w:val="00264FF7"/>
    <w:rsid w:val="00265356"/>
    <w:rsid w:val="002656E7"/>
    <w:rsid w:val="0026593F"/>
    <w:rsid w:val="00265AFD"/>
    <w:rsid w:val="00265DDD"/>
    <w:rsid w:val="00266283"/>
    <w:rsid w:val="00266548"/>
    <w:rsid w:val="0026675B"/>
    <w:rsid w:val="00266A40"/>
    <w:rsid w:val="00266B7C"/>
    <w:rsid w:val="00266B98"/>
    <w:rsid w:val="00266C03"/>
    <w:rsid w:val="00266CB6"/>
    <w:rsid w:val="0026753B"/>
    <w:rsid w:val="00267BE3"/>
    <w:rsid w:val="00267E8D"/>
    <w:rsid w:val="0027029F"/>
    <w:rsid w:val="002702D4"/>
    <w:rsid w:val="00270637"/>
    <w:rsid w:val="00270ABF"/>
    <w:rsid w:val="002715BB"/>
    <w:rsid w:val="00271626"/>
    <w:rsid w:val="00271654"/>
    <w:rsid w:val="00271792"/>
    <w:rsid w:val="00271A9F"/>
    <w:rsid w:val="00272078"/>
    <w:rsid w:val="00272731"/>
    <w:rsid w:val="0027292B"/>
    <w:rsid w:val="00272968"/>
    <w:rsid w:val="00272A77"/>
    <w:rsid w:val="0027358D"/>
    <w:rsid w:val="00273749"/>
    <w:rsid w:val="00273A1C"/>
    <w:rsid w:val="00273B6D"/>
    <w:rsid w:val="00273D7C"/>
    <w:rsid w:val="00273F7D"/>
    <w:rsid w:val="002743C4"/>
    <w:rsid w:val="002748C6"/>
    <w:rsid w:val="00274BFA"/>
    <w:rsid w:val="00274DEF"/>
    <w:rsid w:val="00274FCB"/>
    <w:rsid w:val="0027573B"/>
    <w:rsid w:val="0027590F"/>
    <w:rsid w:val="00275AD8"/>
    <w:rsid w:val="00275CE8"/>
    <w:rsid w:val="00275CE9"/>
    <w:rsid w:val="00275DF6"/>
    <w:rsid w:val="00275ECF"/>
    <w:rsid w:val="0027768F"/>
    <w:rsid w:val="002800FC"/>
    <w:rsid w:val="002801AE"/>
    <w:rsid w:val="002801C8"/>
    <w:rsid w:val="00280281"/>
    <w:rsid w:val="002804A3"/>
    <w:rsid w:val="00280518"/>
    <w:rsid w:val="002805C6"/>
    <w:rsid w:val="002807DA"/>
    <w:rsid w:val="0028085C"/>
    <w:rsid w:val="00281687"/>
    <w:rsid w:val="002816FF"/>
    <w:rsid w:val="0028182E"/>
    <w:rsid w:val="00281C46"/>
    <w:rsid w:val="00281CFF"/>
    <w:rsid w:val="0028221F"/>
    <w:rsid w:val="0028276F"/>
    <w:rsid w:val="00282B0F"/>
    <w:rsid w:val="00282C82"/>
    <w:rsid w:val="00282C96"/>
    <w:rsid w:val="00282CF9"/>
    <w:rsid w:val="00282F57"/>
    <w:rsid w:val="00283820"/>
    <w:rsid w:val="00283AB1"/>
    <w:rsid w:val="00283AB8"/>
    <w:rsid w:val="00283AF5"/>
    <w:rsid w:val="00283F3E"/>
    <w:rsid w:val="00284C4D"/>
    <w:rsid w:val="00284ED5"/>
    <w:rsid w:val="0028522C"/>
    <w:rsid w:val="00285700"/>
    <w:rsid w:val="0028596A"/>
    <w:rsid w:val="002859B2"/>
    <w:rsid w:val="00285CB7"/>
    <w:rsid w:val="0028603B"/>
    <w:rsid w:val="00286178"/>
    <w:rsid w:val="00286447"/>
    <w:rsid w:val="0028678E"/>
    <w:rsid w:val="002867E3"/>
    <w:rsid w:val="00286AA8"/>
    <w:rsid w:val="00286ACB"/>
    <w:rsid w:val="00286F91"/>
    <w:rsid w:val="00287065"/>
    <w:rsid w:val="0028729F"/>
    <w:rsid w:val="002872F2"/>
    <w:rsid w:val="0028750D"/>
    <w:rsid w:val="00287807"/>
    <w:rsid w:val="00287D30"/>
    <w:rsid w:val="00287F12"/>
    <w:rsid w:val="0029004D"/>
    <w:rsid w:val="002901BF"/>
    <w:rsid w:val="00290CA7"/>
    <w:rsid w:val="00290D70"/>
    <w:rsid w:val="00290E99"/>
    <w:rsid w:val="002912EC"/>
    <w:rsid w:val="002917F6"/>
    <w:rsid w:val="00291B0A"/>
    <w:rsid w:val="00291C5C"/>
    <w:rsid w:val="00291CD6"/>
    <w:rsid w:val="00291F0E"/>
    <w:rsid w:val="002921E1"/>
    <w:rsid w:val="0029232A"/>
    <w:rsid w:val="002924B5"/>
    <w:rsid w:val="00292563"/>
    <w:rsid w:val="00292DD5"/>
    <w:rsid w:val="00292E3F"/>
    <w:rsid w:val="00293005"/>
    <w:rsid w:val="0029365E"/>
    <w:rsid w:val="0029385C"/>
    <w:rsid w:val="00293AF0"/>
    <w:rsid w:val="00293DFD"/>
    <w:rsid w:val="00293FC3"/>
    <w:rsid w:val="0029415C"/>
    <w:rsid w:val="00294699"/>
    <w:rsid w:val="002946E0"/>
    <w:rsid w:val="0029497D"/>
    <w:rsid w:val="00295544"/>
    <w:rsid w:val="002957B1"/>
    <w:rsid w:val="00295A03"/>
    <w:rsid w:val="00295B05"/>
    <w:rsid w:val="00295C4B"/>
    <w:rsid w:val="00295CA3"/>
    <w:rsid w:val="00295FD5"/>
    <w:rsid w:val="002962A1"/>
    <w:rsid w:val="0029630B"/>
    <w:rsid w:val="002964F8"/>
    <w:rsid w:val="0029692F"/>
    <w:rsid w:val="00296B56"/>
    <w:rsid w:val="00296F76"/>
    <w:rsid w:val="00296FA6"/>
    <w:rsid w:val="00297421"/>
    <w:rsid w:val="00297904"/>
    <w:rsid w:val="00297D19"/>
    <w:rsid w:val="002A09E3"/>
    <w:rsid w:val="002A0C5A"/>
    <w:rsid w:val="002A0EAF"/>
    <w:rsid w:val="002A0F22"/>
    <w:rsid w:val="002A1C9D"/>
    <w:rsid w:val="002A1D4D"/>
    <w:rsid w:val="002A1D7D"/>
    <w:rsid w:val="002A2020"/>
    <w:rsid w:val="002A2150"/>
    <w:rsid w:val="002A27E2"/>
    <w:rsid w:val="002A2819"/>
    <w:rsid w:val="002A2890"/>
    <w:rsid w:val="002A2A6D"/>
    <w:rsid w:val="002A3559"/>
    <w:rsid w:val="002A366F"/>
    <w:rsid w:val="002A37F3"/>
    <w:rsid w:val="002A3910"/>
    <w:rsid w:val="002A3AEF"/>
    <w:rsid w:val="002A3B68"/>
    <w:rsid w:val="002A3E03"/>
    <w:rsid w:val="002A3F55"/>
    <w:rsid w:val="002A4129"/>
    <w:rsid w:val="002A440D"/>
    <w:rsid w:val="002A47DB"/>
    <w:rsid w:val="002A4A17"/>
    <w:rsid w:val="002A5263"/>
    <w:rsid w:val="002A55FE"/>
    <w:rsid w:val="002A576E"/>
    <w:rsid w:val="002A5B4D"/>
    <w:rsid w:val="002A5D87"/>
    <w:rsid w:val="002A5E3D"/>
    <w:rsid w:val="002A5E95"/>
    <w:rsid w:val="002A6400"/>
    <w:rsid w:val="002A65C2"/>
    <w:rsid w:val="002A6A23"/>
    <w:rsid w:val="002A6A45"/>
    <w:rsid w:val="002A6D94"/>
    <w:rsid w:val="002A6DB2"/>
    <w:rsid w:val="002A6F4D"/>
    <w:rsid w:val="002A7200"/>
    <w:rsid w:val="002A7231"/>
    <w:rsid w:val="002A756E"/>
    <w:rsid w:val="002A7627"/>
    <w:rsid w:val="002A770E"/>
    <w:rsid w:val="002A77E0"/>
    <w:rsid w:val="002A78D2"/>
    <w:rsid w:val="002A7926"/>
    <w:rsid w:val="002A7FA2"/>
    <w:rsid w:val="002B003B"/>
    <w:rsid w:val="002B063A"/>
    <w:rsid w:val="002B064D"/>
    <w:rsid w:val="002B09A5"/>
    <w:rsid w:val="002B0B40"/>
    <w:rsid w:val="002B0B66"/>
    <w:rsid w:val="002B17A1"/>
    <w:rsid w:val="002B180B"/>
    <w:rsid w:val="002B1A66"/>
    <w:rsid w:val="002B1BF8"/>
    <w:rsid w:val="002B1DE4"/>
    <w:rsid w:val="002B1DFF"/>
    <w:rsid w:val="002B1F0D"/>
    <w:rsid w:val="002B20D3"/>
    <w:rsid w:val="002B22EE"/>
    <w:rsid w:val="002B2445"/>
    <w:rsid w:val="002B2682"/>
    <w:rsid w:val="002B2784"/>
    <w:rsid w:val="002B2B46"/>
    <w:rsid w:val="002B2C7E"/>
    <w:rsid w:val="002B3315"/>
    <w:rsid w:val="002B3319"/>
    <w:rsid w:val="002B39D6"/>
    <w:rsid w:val="002B3D72"/>
    <w:rsid w:val="002B3EF3"/>
    <w:rsid w:val="002B4471"/>
    <w:rsid w:val="002B4859"/>
    <w:rsid w:val="002B487A"/>
    <w:rsid w:val="002B4D94"/>
    <w:rsid w:val="002B519D"/>
    <w:rsid w:val="002B554F"/>
    <w:rsid w:val="002B55A0"/>
    <w:rsid w:val="002B58FC"/>
    <w:rsid w:val="002B5910"/>
    <w:rsid w:val="002B5941"/>
    <w:rsid w:val="002B5C49"/>
    <w:rsid w:val="002B5D60"/>
    <w:rsid w:val="002B6098"/>
    <w:rsid w:val="002B61F8"/>
    <w:rsid w:val="002B622D"/>
    <w:rsid w:val="002B6279"/>
    <w:rsid w:val="002B62FB"/>
    <w:rsid w:val="002B65AB"/>
    <w:rsid w:val="002B6832"/>
    <w:rsid w:val="002B688E"/>
    <w:rsid w:val="002B6A84"/>
    <w:rsid w:val="002B6C13"/>
    <w:rsid w:val="002B6E45"/>
    <w:rsid w:val="002B7137"/>
    <w:rsid w:val="002B71D5"/>
    <w:rsid w:val="002B75F8"/>
    <w:rsid w:val="002B773A"/>
    <w:rsid w:val="002B77A0"/>
    <w:rsid w:val="002B77E7"/>
    <w:rsid w:val="002B7925"/>
    <w:rsid w:val="002B79D2"/>
    <w:rsid w:val="002B7D6D"/>
    <w:rsid w:val="002B7E7A"/>
    <w:rsid w:val="002C0335"/>
    <w:rsid w:val="002C0567"/>
    <w:rsid w:val="002C0EB4"/>
    <w:rsid w:val="002C10E1"/>
    <w:rsid w:val="002C13AB"/>
    <w:rsid w:val="002C13D5"/>
    <w:rsid w:val="002C13FA"/>
    <w:rsid w:val="002C140B"/>
    <w:rsid w:val="002C1483"/>
    <w:rsid w:val="002C17A6"/>
    <w:rsid w:val="002C1977"/>
    <w:rsid w:val="002C1F01"/>
    <w:rsid w:val="002C22F6"/>
    <w:rsid w:val="002C2602"/>
    <w:rsid w:val="002C28DD"/>
    <w:rsid w:val="002C2C63"/>
    <w:rsid w:val="002C2C81"/>
    <w:rsid w:val="002C2D94"/>
    <w:rsid w:val="002C2EAE"/>
    <w:rsid w:val="002C2FDA"/>
    <w:rsid w:val="002C3033"/>
    <w:rsid w:val="002C337B"/>
    <w:rsid w:val="002C38BB"/>
    <w:rsid w:val="002C38C4"/>
    <w:rsid w:val="002C39EA"/>
    <w:rsid w:val="002C3B5A"/>
    <w:rsid w:val="002C3E42"/>
    <w:rsid w:val="002C4239"/>
    <w:rsid w:val="002C470D"/>
    <w:rsid w:val="002C4714"/>
    <w:rsid w:val="002C48BE"/>
    <w:rsid w:val="002C4D0D"/>
    <w:rsid w:val="002C4FAD"/>
    <w:rsid w:val="002C5067"/>
    <w:rsid w:val="002C53AA"/>
    <w:rsid w:val="002C576D"/>
    <w:rsid w:val="002C584E"/>
    <w:rsid w:val="002C5A4B"/>
    <w:rsid w:val="002C5DB3"/>
    <w:rsid w:val="002C5F16"/>
    <w:rsid w:val="002C5F32"/>
    <w:rsid w:val="002C5F92"/>
    <w:rsid w:val="002C60CA"/>
    <w:rsid w:val="002C63D1"/>
    <w:rsid w:val="002C6AD8"/>
    <w:rsid w:val="002C72C6"/>
    <w:rsid w:val="002C744E"/>
    <w:rsid w:val="002C74D5"/>
    <w:rsid w:val="002C7635"/>
    <w:rsid w:val="002C794C"/>
    <w:rsid w:val="002C7985"/>
    <w:rsid w:val="002D02EF"/>
    <w:rsid w:val="002D0746"/>
    <w:rsid w:val="002D09CB"/>
    <w:rsid w:val="002D132B"/>
    <w:rsid w:val="002D1723"/>
    <w:rsid w:val="002D174C"/>
    <w:rsid w:val="002D1AA8"/>
    <w:rsid w:val="002D1B14"/>
    <w:rsid w:val="002D24F5"/>
    <w:rsid w:val="002D26EA"/>
    <w:rsid w:val="002D2740"/>
    <w:rsid w:val="002D291A"/>
    <w:rsid w:val="002D2A42"/>
    <w:rsid w:val="002D2D12"/>
    <w:rsid w:val="002D2D7F"/>
    <w:rsid w:val="002D2FE5"/>
    <w:rsid w:val="002D3206"/>
    <w:rsid w:val="002D3310"/>
    <w:rsid w:val="002D35F9"/>
    <w:rsid w:val="002D3708"/>
    <w:rsid w:val="002D3950"/>
    <w:rsid w:val="002D39A2"/>
    <w:rsid w:val="002D3CEA"/>
    <w:rsid w:val="002D4334"/>
    <w:rsid w:val="002D4925"/>
    <w:rsid w:val="002D492C"/>
    <w:rsid w:val="002D4F7C"/>
    <w:rsid w:val="002D5269"/>
    <w:rsid w:val="002D54F3"/>
    <w:rsid w:val="002D5718"/>
    <w:rsid w:val="002D58F6"/>
    <w:rsid w:val="002D5DAA"/>
    <w:rsid w:val="002D6026"/>
    <w:rsid w:val="002D6028"/>
    <w:rsid w:val="002D61A3"/>
    <w:rsid w:val="002D6397"/>
    <w:rsid w:val="002D6440"/>
    <w:rsid w:val="002D64A2"/>
    <w:rsid w:val="002D7345"/>
    <w:rsid w:val="002D7A95"/>
    <w:rsid w:val="002D7ABB"/>
    <w:rsid w:val="002D7D04"/>
    <w:rsid w:val="002D7D4C"/>
    <w:rsid w:val="002E01EA"/>
    <w:rsid w:val="002E028F"/>
    <w:rsid w:val="002E03D0"/>
    <w:rsid w:val="002E07C4"/>
    <w:rsid w:val="002E0901"/>
    <w:rsid w:val="002E0D4A"/>
    <w:rsid w:val="002E144D"/>
    <w:rsid w:val="002E16C6"/>
    <w:rsid w:val="002E17CB"/>
    <w:rsid w:val="002E182B"/>
    <w:rsid w:val="002E18DB"/>
    <w:rsid w:val="002E1EBB"/>
    <w:rsid w:val="002E2157"/>
    <w:rsid w:val="002E21D1"/>
    <w:rsid w:val="002E21F1"/>
    <w:rsid w:val="002E2397"/>
    <w:rsid w:val="002E23E3"/>
    <w:rsid w:val="002E2547"/>
    <w:rsid w:val="002E2918"/>
    <w:rsid w:val="002E2A8B"/>
    <w:rsid w:val="002E2C1B"/>
    <w:rsid w:val="002E2ED3"/>
    <w:rsid w:val="002E39D9"/>
    <w:rsid w:val="002E3D1F"/>
    <w:rsid w:val="002E43A2"/>
    <w:rsid w:val="002E44F6"/>
    <w:rsid w:val="002E4B95"/>
    <w:rsid w:val="002E504E"/>
    <w:rsid w:val="002E51B2"/>
    <w:rsid w:val="002E588F"/>
    <w:rsid w:val="002E59A4"/>
    <w:rsid w:val="002E5CD6"/>
    <w:rsid w:val="002E5D8B"/>
    <w:rsid w:val="002E5DE2"/>
    <w:rsid w:val="002E5E09"/>
    <w:rsid w:val="002E5E73"/>
    <w:rsid w:val="002E62A5"/>
    <w:rsid w:val="002E63CB"/>
    <w:rsid w:val="002E65B2"/>
    <w:rsid w:val="002E6653"/>
    <w:rsid w:val="002E6797"/>
    <w:rsid w:val="002E6968"/>
    <w:rsid w:val="002E6B8A"/>
    <w:rsid w:val="002E6D6E"/>
    <w:rsid w:val="002E6E0C"/>
    <w:rsid w:val="002E6FE8"/>
    <w:rsid w:val="002E711A"/>
    <w:rsid w:val="002E749C"/>
    <w:rsid w:val="002E74B5"/>
    <w:rsid w:val="002E74E1"/>
    <w:rsid w:val="002E769D"/>
    <w:rsid w:val="002E7711"/>
    <w:rsid w:val="002E77FA"/>
    <w:rsid w:val="002E7832"/>
    <w:rsid w:val="002E7ABC"/>
    <w:rsid w:val="002E7C67"/>
    <w:rsid w:val="002E7E60"/>
    <w:rsid w:val="002F01E4"/>
    <w:rsid w:val="002F0573"/>
    <w:rsid w:val="002F0CAD"/>
    <w:rsid w:val="002F0D89"/>
    <w:rsid w:val="002F0ED9"/>
    <w:rsid w:val="002F103F"/>
    <w:rsid w:val="002F1B71"/>
    <w:rsid w:val="002F1C0C"/>
    <w:rsid w:val="002F1DED"/>
    <w:rsid w:val="002F23BA"/>
    <w:rsid w:val="002F264E"/>
    <w:rsid w:val="002F2A59"/>
    <w:rsid w:val="002F2EA7"/>
    <w:rsid w:val="002F31D8"/>
    <w:rsid w:val="002F326E"/>
    <w:rsid w:val="002F33E8"/>
    <w:rsid w:val="002F36FA"/>
    <w:rsid w:val="002F3AB5"/>
    <w:rsid w:val="002F43A0"/>
    <w:rsid w:val="002F443E"/>
    <w:rsid w:val="002F474B"/>
    <w:rsid w:val="002F49E4"/>
    <w:rsid w:val="002F4A5D"/>
    <w:rsid w:val="002F4D0E"/>
    <w:rsid w:val="002F570B"/>
    <w:rsid w:val="002F586A"/>
    <w:rsid w:val="002F5959"/>
    <w:rsid w:val="002F5F1F"/>
    <w:rsid w:val="002F6003"/>
    <w:rsid w:val="002F6186"/>
    <w:rsid w:val="002F6458"/>
    <w:rsid w:val="002F696A"/>
    <w:rsid w:val="002F6BC5"/>
    <w:rsid w:val="002F6CC8"/>
    <w:rsid w:val="002F6D00"/>
    <w:rsid w:val="002F718B"/>
    <w:rsid w:val="002F7443"/>
    <w:rsid w:val="002F7D28"/>
    <w:rsid w:val="00300040"/>
    <w:rsid w:val="00300305"/>
    <w:rsid w:val="00300369"/>
    <w:rsid w:val="003003EC"/>
    <w:rsid w:val="003007B1"/>
    <w:rsid w:val="00300821"/>
    <w:rsid w:val="00300BF2"/>
    <w:rsid w:val="00300C19"/>
    <w:rsid w:val="00300E0A"/>
    <w:rsid w:val="00300E94"/>
    <w:rsid w:val="003012C4"/>
    <w:rsid w:val="00301391"/>
    <w:rsid w:val="00301567"/>
    <w:rsid w:val="003016FF"/>
    <w:rsid w:val="00301ED7"/>
    <w:rsid w:val="00301FED"/>
    <w:rsid w:val="003024A9"/>
    <w:rsid w:val="003025B6"/>
    <w:rsid w:val="00302AB0"/>
    <w:rsid w:val="00302F98"/>
    <w:rsid w:val="00302FB9"/>
    <w:rsid w:val="00303287"/>
    <w:rsid w:val="00303442"/>
    <w:rsid w:val="003034A4"/>
    <w:rsid w:val="003036B9"/>
    <w:rsid w:val="003038CD"/>
    <w:rsid w:val="0030399E"/>
    <w:rsid w:val="00303D53"/>
    <w:rsid w:val="00303F32"/>
    <w:rsid w:val="00304417"/>
    <w:rsid w:val="00304670"/>
    <w:rsid w:val="00304F16"/>
    <w:rsid w:val="0030504A"/>
    <w:rsid w:val="00305269"/>
    <w:rsid w:val="003052AD"/>
    <w:rsid w:val="00305CD9"/>
    <w:rsid w:val="00305D07"/>
    <w:rsid w:val="00305E86"/>
    <w:rsid w:val="0030646D"/>
    <w:rsid w:val="003068E0"/>
    <w:rsid w:val="00306AE2"/>
    <w:rsid w:val="00306AF0"/>
    <w:rsid w:val="00306D52"/>
    <w:rsid w:val="00306FFD"/>
    <w:rsid w:val="00307524"/>
    <w:rsid w:val="00307A22"/>
    <w:rsid w:val="00307A43"/>
    <w:rsid w:val="00307D5E"/>
    <w:rsid w:val="003103FB"/>
    <w:rsid w:val="00310810"/>
    <w:rsid w:val="003108D1"/>
    <w:rsid w:val="00310CA9"/>
    <w:rsid w:val="00311082"/>
    <w:rsid w:val="003111B7"/>
    <w:rsid w:val="00311339"/>
    <w:rsid w:val="0031143F"/>
    <w:rsid w:val="00311689"/>
    <w:rsid w:val="003117A7"/>
    <w:rsid w:val="00311C83"/>
    <w:rsid w:val="003120D8"/>
    <w:rsid w:val="00312243"/>
    <w:rsid w:val="003125B4"/>
    <w:rsid w:val="0031262A"/>
    <w:rsid w:val="0031275F"/>
    <w:rsid w:val="00312A7C"/>
    <w:rsid w:val="00312A9E"/>
    <w:rsid w:val="00312B68"/>
    <w:rsid w:val="003130B3"/>
    <w:rsid w:val="0031388A"/>
    <w:rsid w:val="003139D1"/>
    <w:rsid w:val="00313ACB"/>
    <w:rsid w:val="00313ECA"/>
    <w:rsid w:val="00314012"/>
    <w:rsid w:val="0031422D"/>
    <w:rsid w:val="00314266"/>
    <w:rsid w:val="003143BD"/>
    <w:rsid w:val="0031481A"/>
    <w:rsid w:val="00314C21"/>
    <w:rsid w:val="00314EB4"/>
    <w:rsid w:val="003151F8"/>
    <w:rsid w:val="0031534C"/>
    <w:rsid w:val="003159E1"/>
    <w:rsid w:val="00315A0C"/>
    <w:rsid w:val="00315B62"/>
    <w:rsid w:val="00315B8F"/>
    <w:rsid w:val="00315F1B"/>
    <w:rsid w:val="00315FA0"/>
    <w:rsid w:val="00316238"/>
    <w:rsid w:val="003162FE"/>
    <w:rsid w:val="00316570"/>
    <w:rsid w:val="003166B2"/>
    <w:rsid w:val="00316780"/>
    <w:rsid w:val="00316895"/>
    <w:rsid w:val="00316E3D"/>
    <w:rsid w:val="00316E8F"/>
    <w:rsid w:val="00316F2D"/>
    <w:rsid w:val="003179E8"/>
    <w:rsid w:val="00317FDC"/>
    <w:rsid w:val="0032007E"/>
    <w:rsid w:val="00320232"/>
    <w:rsid w:val="00320352"/>
    <w:rsid w:val="00320512"/>
    <w:rsid w:val="00320563"/>
    <w:rsid w:val="0032063D"/>
    <w:rsid w:val="00320C69"/>
    <w:rsid w:val="00320FF4"/>
    <w:rsid w:val="00321504"/>
    <w:rsid w:val="00321584"/>
    <w:rsid w:val="00321A9B"/>
    <w:rsid w:val="00321FD8"/>
    <w:rsid w:val="003220CB"/>
    <w:rsid w:val="0032260F"/>
    <w:rsid w:val="00322895"/>
    <w:rsid w:val="003228CE"/>
    <w:rsid w:val="00322A40"/>
    <w:rsid w:val="00322DB3"/>
    <w:rsid w:val="00323580"/>
    <w:rsid w:val="0032365B"/>
    <w:rsid w:val="00323A27"/>
    <w:rsid w:val="00323A8F"/>
    <w:rsid w:val="00323C58"/>
    <w:rsid w:val="00323FA0"/>
    <w:rsid w:val="00323FC8"/>
    <w:rsid w:val="003242CA"/>
    <w:rsid w:val="00324328"/>
    <w:rsid w:val="00324690"/>
    <w:rsid w:val="0032476E"/>
    <w:rsid w:val="0032482C"/>
    <w:rsid w:val="00324BE0"/>
    <w:rsid w:val="00324C3F"/>
    <w:rsid w:val="00324F6E"/>
    <w:rsid w:val="00325305"/>
    <w:rsid w:val="00325402"/>
    <w:rsid w:val="003254EB"/>
    <w:rsid w:val="00325557"/>
    <w:rsid w:val="00325769"/>
    <w:rsid w:val="00325D30"/>
    <w:rsid w:val="00325E8D"/>
    <w:rsid w:val="00326116"/>
    <w:rsid w:val="003261D8"/>
    <w:rsid w:val="003264C3"/>
    <w:rsid w:val="003266B9"/>
    <w:rsid w:val="0032677C"/>
    <w:rsid w:val="00326840"/>
    <w:rsid w:val="00326B59"/>
    <w:rsid w:val="0032794D"/>
    <w:rsid w:val="00327A91"/>
    <w:rsid w:val="00327D2A"/>
    <w:rsid w:val="00327DF0"/>
    <w:rsid w:val="0033036C"/>
    <w:rsid w:val="00330428"/>
    <w:rsid w:val="00330A99"/>
    <w:rsid w:val="00330A9E"/>
    <w:rsid w:val="00330BA7"/>
    <w:rsid w:val="00330ED1"/>
    <w:rsid w:val="00331203"/>
    <w:rsid w:val="003312FA"/>
    <w:rsid w:val="00331B03"/>
    <w:rsid w:val="00331DDF"/>
    <w:rsid w:val="00331E73"/>
    <w:rsid w:val="00331F98"/>
    <w:rsid w:val="00332709"/>
    <w:rsid w:val="00332B3C"/>
    <w:rsid w:val="00332E4A"/>
    <w:rsid w:val="00333488"/>
    <w:rsid w:val="00333B1E"/>
    <w:rsid w:val="00333F71"/>
    <w:rsid w:val="00334021"/>
    <w:rsid w:val="00334336"/>
    <w:rsid w:val="003344CC"/>
    <w:rsid w:val="003344D3"/>
    <w:rsid w:val="00334B6B"/>
    <w:rsid w:val="00334BCE"/>
    <w:rsid w:val="003353CA"/>
    <w:rsid w:val="003356ED"/>
    <w:rsid w:val="0033594A"/>
    <w:rsid w:val="003359C4"/>
    <w:rsid w:val="00335AF3"/>
    <w:rsid w:val="00335D92"/>
    <w:rsid w:val="00335E3A"/>
    <w:rsid w:val="00335EF7"/>
    <w:rsid w:val="0033604B"/>
    <w:rsid w:val="00336104"/>
    <w:rsid w:val="00336345"/>
    <w:rsid w:val="0033660C"/>
    <w:rsid w:val="00336765"/>
    <w:rsid w:val="003373B7"/>
    <w:rsid w:val="0033743E"/>
    <w:rsid w:val="00337D33"/>
    <w:rsid w:val="00337E58"/>
    <w:rsid w:val="00337FFE"/>
    <w:rsid w:val="0034048C"/>
    <w:rsid w:val="003405F7"/>
    <w:rsid w:val="00340656"/>
    <w:rsid w:val="003406BF"/>
    <w:rsid w:val="00340A92"/>
    <w:rsid w:val="00340DDE"/>
    <w:rsid w:val="00340F28"/>
    <w:rsid w:val="00340F6F"/>
    <w:rsid w:val="003412AC"/>
    <w:rsid w:val="00341643"/>
    <w:rsid w:val="00341A6C"/>
    <w:rsid w:val="00341B84"/>
    <w:rsid w:val="00341CE0"/>
    <w:rsid w:val="0034215B"/>
    <w:rsid w:val="00342523"/>
    <w:rsid w:val="0034283C"/>
    <w:rsid w:val="00342856"/>
    <w:rsid w:val="00342A02"/>
    <w:rsid w:val="00342E3D"/>
    <w:rsid w:val="00342EAC"/>
    <w:rsid w:val="00342F97"/>
    <w:rsid w:val="00342FE8"/>
    <w:rsid w:val="0034336E"/>
    <w:rsid w:val="0034347B"/>
    <w:rsid w:val="0034363F"/>
    <w:rsid w:val="0034367C"/>
    <w:rsid w:val="0034378B"/>
    <w:rsid w:val="00343EDA"/>
    <w:rsid w:val="00343F16"/>
    <w:rsid w:val="00343F34"/>
    <w:rsid w:val="00343F64"/>
    <w:rsid w:val="00343F86"/>
    <w:rsid w:val="003449C6"/>
    <w:rsid w:val="00344D5D"/>
    <w:rsid w:val="00344D8D"/>
    <w:rsid w:val="0034583F"/>
    <w:rsid w:val="00345845"/>
    <w:rsid w:val="0034596F"/>
    <w:rsid w:val="00345CF9"/>
    <w:rsid w:val="00345D07"/>
    <w:rsid w:val="00345DD1"/>
    <w:rsid w:val="003461C1"/>
    <w:rsid w:val="003464F8"/>
    <w:rsid w:val="00346568"/>
    <w:rsid w:val="003466EA"/>
    <w:rsid w:val="00346809"/>
    <w:rsid w:val="00346955"/>
    <w:rsid w:val="00346A5A"/>
    <w:rsid w:val="00346E2D"/>
    <w:rsid w:val="00346F80"/>
    <w:rsid w:val="0034713A"/>
    <w:rsid w:val="00347141"/>
    <w:rsid w:val="00347382"/>
    <w:rsid w:val="003473B8"/>
    <w:rsid w:val="0034749A"/>
    <w:rsid w:val="0034760A"/>
    <w:rsid w:val="003478AD"/>
    <w:rsid w:val="003478D2"/>
    <w:rsid w:val="00347D1D"/>
    <w:rsid w:val="0035009E"/>
    <w:rsid w:val="003502D9"/>
    <w:rsid w:val="0035069B"/>
    <w:rsid w:val="00350E07"/>
    <w:rsid w:val="00351318"/>
    <w:rsid w:val="00351BA6"/>
    <w:rsid w:val="00351C31"/>
    <w:rsid w:val="003522AB"/>
    <w:rsid w:val="003526BC"/>
    <w:rsid w:val="00352851"/>
    <w:rsid w:val="0035364F"/>
    <w:rsid w:val="00353B65"/>
    <w:rsid w:val="00353FD0"/>
    <w:rsid w:val="00353FF3"/>
    <w:rsid w:val="00354438"/>
    <w:rsid w:val="00354789"/>
    <w:rsid w:val="00354EAC"/>
    <w:rsid w:val="00354F8D"/>
    <w:rsid w:val="00354FB1"/>
    <w:rsid w:val="00355255"/>
    <w:rsid w:val="00355990"/>
    <w:rsid w:val="00355A6B"/>
    <w:rsid w:val="00355AD9"/>
    <w:rsid w:val="00355EEE"/>
    <w:rsid w:val="00356300"/>
    <w:rsid w:val="00356729"/>
    <w:rsid w:val="003567B8"/>
    <w:rsid w:val="00356DCE"/>
    <w:rsid w:val="003571C7"/>
    <w:rsid w:val="003574D1"/>
    <w:rsid w:val="0035757A"/>
    <w:rsid w:val="00357926"/>
    <w:rsid w:val="00357CD9"/>
    <w:rsid w:val="003606C2"/>
    <w:rsid w:val="00360DEC"/>
    <w:rsid w:val="00360FE3"/>
    <w:rsid w:val="00361365"/>
    <w:rsid w:val="003613B3"/>
    <w:rsid w:val="00361557"/>
    <w:rsid w:val="0036160C"/>
    <w:rsid w:val="00361B89"/>
    <w:rsid w:val="00361BB1"/>
    <w:rsid w:val="00361BB4"/>
    <w:rsid w:val="00361CA0"/>
    <w:rsid w:val="00361F37"/>
    <w:rsid w:val="0036244F"/>
    <w:rsid w:val="003626DF"/>
    <w:rsid w:val="0036281C"/>
    <w:rsid w:val="003628EF"/>
    <w:rsid w:val="00362A88"/>
    <w:rsid w:val="00362C7C"/>
    <w:rsid w:val="00362F8F"/>
    <w:rsid w:val="003636E1"/>
    <w:rsid w:val="00363C1E"/>
    <w:rsid w:val="00363F7A"/>
    <w:rsid w:val="00363FC2"/>
    <w:rsid w:val="00364031"/>
    <w:rsid w:val="00364077"/>
    <w:rsid w:val="003640E6"/>
    <w:rsid w:val="00364106"/>
    <w:rsid w:val="0036461E"/>
    <w:rsid w:val="003646D5"/>
    <w:rsid w:val="00364949"/>
    <w:rsid w:val="00364B29"/>
    <w:rsid w:val="00364B3A"/>
    <w:rsid w:val="00364D0A"/>
    <w:rsid w:val="00364DFB"/>
    <w:rsid w:val="0036517B"/>
    <w:rsid w:val="00365206"/>
    <w:rsid w:val="0036536D"/>
    <w:rsid w:val="0036546A"/>
    <w:rsid w:val="00365787"/>
    <w:rsid w:val="00365964"/>
    <w:rsid w:val="003659ED"/>
    <w:rsid w:val="00365A33"/>
    <w:rsid w:val="0036607D"/>
    <w:rsid w:val="00366155"/>
    <w:rsid w:val="0036687F"/>
    <w:rsid w:val="003669CB"/>
    <w:rsid w:val="00367654"/>
    <w:rsid w:val="00367910"/>
    <w:rsid w:val="003679A7"/>
    <w:rsid w:val="00367BB2"/>
    <w:rsid w:val="00370081"/>
    <w:rsid w:val="003700C0"/>
    <w:rsid w:val="003703FB"/>
    <w:rsid w:val="003705CD"/>
    <w:rsid w:val="00370AE8"/>
    <w:rsid w:val="00370C00"/>
    <w:rsid w:val="00371019"/>
    <w:rsid w:val="0037108E"/>
    <w:rsid w:val="0037136A"/>
    <w:rsid w:val="00371812"/>
    <w:rsid w:val="00371921"/>
    <w:rsid w:val="00371A4F"/>
    <w:rsid w:val="00371BE3"/>
    <w:rsid w:val="00371D13"/>
    <w:rsid w:val="00372058"/>
    <w:rsid w:val="0037226E"/>
    <w:rsid w:val="0037272F"/>
    <w:rsid w:val="00372809"/>
    <w:rsid w:val="0037297D"/>
    <w:rsid w:val="00372A00"/>
    <w:rsid w:val="00372D13"/>
    <w:rsid w:val="00372EF0"/>
    <w:rsid w:val="0037301C"/>
    <w:rsid w:val="003734AA"/>
    <w:rsid w:val="003734F5"/>
    <w:rsid w:val="00374340"/>
    <w:rsid w:val="0037439F"/>
    <w:rsid w:val="0037470B"/>
    <w:rsid w:val="003747E3"/>
    <w:rsid w:val="00374D5F"/>
    <w:rsid w:val="00374EC3"/>
    <w:rsid w:val="00374EC9"/>
    <w:rsid w:val="003750FF"/>
    <w:rsid w:val="00375A4D"/>
    <w:rsid w:val="00375B2E"/>
    <w:rsid w:val="00375D83"/>
    <w:rsid w:val="00375DBA"/>
    <w:rsid w:val="00375E72"/>
    <w:rsid w:val="00376223"/>
    <w:rsid w:val="00376653"/>
    <w:rsid w:val="00376914"/>
    <w:rsid w:val="00376BAB"/>
    <w:rsid w:val="00376DE8"/>
    <w:rsid w:val="00376F58"/>
    <w:rsid w:val="0037706D"/>
    <w:rsid w:val="00377180"/>
    <w:rsid w:val="00377204"/>
    <w:rsid w:val="00377A42"/>
    <w:rsid w:val="00377D1F"/>
    <w:rsid w:val="003802B2"/>
    <w:rsid w:val="003806D1"/>
    <w:rsid w:val="00380735"/>
    <w:rsid w:val="0038146E"/>
    <w:rsid w:val="00381622"/>
    <w:rsid w:val="00381977"/>
    <w:rsid w:val="00381A7A"/>
    <w:rsid w:val="00381B8E"/>
    <w:rsid w:val="00381CBB"/>
    <w:rsid w:val="00381D32"/>
    <w:rsid w:val="00381D64"/>
    <w:rsid w:val="003821F2"/>
    <w:rsid w:val="00382262"/>
    <w:rsid w:val="00382990"/>
    <w:rsid w:val="00382A77"/>
    <w:rsid w:val="00382C61"/>
    <w:rsid w:val="003833F7"/>
    <w:rsid w:val="0038362A"/>
    <w:rsid w:val="00383708"/>
    <w:rsid w:val="00383839"/>
    <w:rsid w:val="0038384C"/>
    <w:rsid w:val="00383C7F"/>
    <w:rsid w:val="00383CDC"/>
    <w:rsid w:val="00383E5D"/>
    <w:rsid w:val="003841D0"/>
    <w:rsid w:val="003847C3"/>
    <w:rsid w:val="00384AAC"/>
    <w:rsid w:val="00384B10"/>
    <w:rsid w:val="00384D9B"/>
    <w:rsid w:val="00384DB8"/>
    <w:rsid w:val="00385097"/>
    <w:rsid w:val="0038519F"/>
    <w:rsid w:val="00385718"/>
    <w:rsid w:val="003857B3"/>
    <w:rsid w:val="00385950"/>
    <w:rsid w:val="003859A4"/>
    <w:rsid w:val="00385A5F"/>
    <w:rsid w:val="00385B76"/>
    <w:rsid w:val="00385B9A"/>
    <w:rsid w:val="00385CA5"/>
    <w:rsid w:val="00385CBA"/>
    <w:rsid w:val="00386160"/>
    <w:rsid w:val="003864BD"/>
    <w:rsid w:val="00386B4D"/>
    <w:rsid w:val="00386DE8"/>
    <w:rsid w:val="00387105"/>
    <w:rsid w:val="0038718F"/>
    <w:rsid w:val="003871B5"/>
    <w:rsid w:val="00387260"/>
    <w:rsid w:val="00387755"/>
    <w:rsid w:val="003877E9"/>
    <w:rsid w:val="00387BF0"/>
    <w:rsid w:val="00387CD9"/>
    <w:rsid w:val="00390474"/>
    <w:rsid w:val="0039054B"/>
    <w:rsid w:val="00390A53"/>
    <w:rsid w:val="00390BA5"/>
    <w:rsid w:val="003912E9"/>
    <w:rsid w:val="00391C6F"/>
    <w:rsid w:val="00391D8A"/>
    <w:rsid w:val="00391E1B"/>
    <w:rsid w:val="0039230A"/>
    <w:rsid w:val="00392582"/>
    <w:rsid w:val="00392666"/>
    <w:rsid w:val="00392784"/>
    <w:rsid w:val="00392BF3"/>
    <w:rsid w:val="00392EEC"/>
    <w:rsid w:val="00392F29"/>
    <w:rsid w:val="00392FB4"/>
    <w:rsid w:val="00392FD5"/>
    <w:rsid w:val="00393296"/>
    <w:rsid w:val="003933C4"/>
    <w:rsid w:val="0039371D"/>
    <w:rsid w:val="00393D8D"/>
    <w:rsid w:val="00393DC8"/>
    <w:rsid w:val="00393E35"/>
    <w:rsid w:val="00393F63"/>
    <w:rsid w:val="00394206"/>
    <w:rsid w:val="0039426F"/>
    <w:rsid w:val="003943CC"/>
    <w:rsid w:val="003945E1"/>
    <w:rsid w:val="00394801"/>
    <w:rsid w:val="00394835"/>
    <w:rsid w:val="003948EA"/>
    <w:rsid w:val="00394A33"/>
    <w:rsid w:val="00394B68"/>
    <w:rsid w:val="00394C46"/>
    <w:rsid w:val="003954DC"/>
    <w:rsid w:val="00395CEF"/>
    <w:rsid w:val="003963CA"/>
    <w:rsid w:val="003964C2"/>
    <w:rsid w:val="00396508"/>
    <w:rsid w:val="003965DF"/>
    <w:rsid w:val="00396646"/>
    <w:rsid w:val="003968C1"/>
    <w:rsid w:val="00396B0E"/>
    <w:rsid w:val="00396E13"/>
    <w:rsid w:val="00396F3A"/>
    <w:rsid w:val="003971BD"/>
    <w:rsid w:val="003973B8"/>
    <w:rsid w:val="0039753E"/>
    <w:rsid w:val="0039759E"/>
    <w:rsid w:val="00397A65"/>
    <w:rsid w:val="00397BFF"/>
    <w:rsid w:val="00397E79"/>
    <w:rsid w:val="00397F95"/>
    <w:rsid w:val="003A0030"/>
    <w:rsid w:val="003A02D0"/>
    <w:rsid w:val="003A0664"/>
    <w:rsid w:val="003A06A3"/>
    <w:rsid w:val="003A0854"/>
    <w:rsid w:val="003A0A98"/>
    <w:rsid w:val="003A0BC1"/>
    <w:rsid w:val="003A10EF"/>
    <w:rsid w:val="003A1124"/>
    <w:rsid w:val="003A160E"/>
    <w:rsid w:val="003A16C8"/>
    <w:rsid w:val="003A18E3"/>
    <w:rsid w:val="003A1957"/>
    <w:rsid w:val="003A1CD1"/>
    <w:rsid w:val="003A1E27"/>
    <w:rsid w:val="003A218B"/>
    <w:rsid w:val="003A23B7"/>
    <w:rsid w:val="003A23C7"/>
    <w:rsid w:val="003A2B2F"/>
    <w:rsid w:val="003A3258"/>
    <w:rsid w:val="003A3273"/>
    <w:rsid w:val="003A32E1"/>
    <w:rsid w:val="003A3967"/>
    <w:rsid w:val="003A39C2"/>
    <w:rsid w:val="003A3AAC"/>
    <w:rsid w:val="003A3B81"/>
    <w:rsid w:val="003A3EAB"/>
    <w:rsid w:val="003A4045"/>
    <w:rsid w:val="003A43F1"/>
    <w:rsid w:val="003A44BB"/>
    <w:rsid w:val="003A4688"/>
    <w:rsid w:val="003A488C"/>
    <w:rsid w:val="003A4AFF"/>
    <w:rsid w:val="003A4CDB"/>
    <w:rsid w:val="003A4D9C"/>
    <w:rsid w:val="003A4EBD"/>
    <w:rsid w:val="003A5CDA"/>
    <w:rsid w:val="003A5DD5"/>
    <w:rsid w:val="003A602A"/>
    <w:rsid w:val="003A6176"/>
    <w:rsid w:val="003A6970"/>
    <w:rsid w:val="003A6AF9"/>
    <w:rsid w:val="003A6B41"/>
    <w:rsid w:val="003A766D"/>
    <w:rsid w:val="003A7777"/>
    <w:rsid w:val="003A779F"/>
    <w:rsid w:val="003A77BD"/>
    <w:rsid w:val="003A79FC"/>
    <w:rsid w:val="003A7A6C"/>
    <w:rsid w:val="003B01DA"/>
    <w:rsid w:val="003B01DB"/>
    <w:rsid w:val="003B068D"/>
    <w:rsid w:val="003B0848"/>
    <w:rsid w:val="003B08A2"/>
    <w:rsid w:val="003B0F56"/>
    <w:rsid w:val="003B0F80"/>
    <w:rsid w:val="003B15A9"/>
    <w:rsid w:val="003B1808"/>
    <w:rsid w:val="003B1FEA"/>
    <w:rsid w:val="003B20D7"/>
    <w:rsid w:val="003B2695"/>
    <w:rsid w:val="003B2C35"/>
    <w:rsid w:val="003B2C7A"/>
    <w:rsid w:val="003B31A1"/>
    <w:rsid w:val="003B3300"/>
    <w:rsid w:val="003B37FB"/>
    <w:rsid w:val="003B3854"/>
    <w:rsid w:val="003B3D8B"/>
    <w:rsid w:val="003B3E58"/>
    <w:rsid w:val="003B4313"/>
    <w:rsid w:val="003B4315"/>
    <w:rsid w:val="003B446C"/>
    <w:rsid w:val="003B44CA"/>
    <w:rsid w:val="003B450E"/>
    <w:rsid w:val="003B4797"/>
    <w:rsid w:val="003B4C07"/>
    <w:rsid w:val="003B4C49"/>
    <w:rsid w:val="003B59B1"/>
    <w:rsid w:val="003B5B0D"/>
    <w:rsid w:val="003B5BB2"/>
    <w:rsid w:val="003B5CE9"/>
    <w:rsid w:val="003B5D12"/>
    <w:rsid w:val="003B5D79"/>
    <w:rsid w:val="003B5FC1"/>
    <w:rsid w:val="003B6082"/>
    <w:rsid w:val="003B65AE"/>
    <w:rsid w:val="003B66CA"/>
    <w:rsid w:val="003B6AB7"/>
    <w:rsid w:val="003B6E1C"/>
    <w:rsid w:val="003B7252"/>
    <w:rsid w:val="003B734B"/>
    <w:rsid w:val="003B7503"/>
    <w:rsid w:val="003B76D6"/>
    <w:rsid w:val="003B7A05"/>
    <w:rsid w:val="003B7CD7"/>
    <w:rsid w:val="003B7D46"/>
    <w:rsid w:val="003B7D77"/>
    <w:rsid w:val="003B7EF1"/>
    <w:rsid w:val="003B7FE8"/>
    <w:rsid w:val="003C0702"/>
    <w:rsid w:val="003C09CC"/>
    <w:rsid w:val="003C0A3A"/>
    <w:rsid w:val="003C0C8C"/>
    <w:rsid w:val="003C0DBF"/>
    <w:rsid w:val="003C0DFE"/>
    <w:rsid w:val="003C0EA4"/>
    <w:rsid w:val="003C0F97"/>
    <w:rsid w:val="003C1052"/>
    <w:rsid w:val="003C1218"/>
    <w:rsid w:val="003C163C"/>
    <w:rsid w:val="003C1A62"/>
    <w:rsid w:val="003C207E"/>
    <w:rsid w:val="003C24A7"/>
    <w:rsid w:val="003C29A7"/>
    <w:rsid w:val="003C2A91"/>
    <w:rsid w:val="003C301B"/>
    <w:rsid w:val="003C35D2"/>
    <w:rsid w:val="003C36FE"/>
    <w:rsid w:val="003C3BD8"/>
    <w:rsid w:val="003C3CC0"/>
    <w:rsid w:val="003C422A"/>
    <w:rsid w:val="003C49E0"/>
    <w:rsid w:val="003C4D63"/>
    <w:rsid w:val="003C4D94"/>
    <w:rsid w:val="003C50A2"/>
    <w:rsid w:val="003C5220"/>
    <w:rsid w:val="003C5705"/>
    <w:rsid w:val="003C58E9"/>
    <w:rsid w:val="003C5A00"/>
    <w:rsid w:val="003C6424"/>
    <w:rsid w:val="003C6466"/>
    <w:rsid w:val="003C65DF"/>
    <w:rsid w:val="003C669C"/>
    <w:rsid w:val="003C6845"/>
    <w:rsid w:val="003C6CF3"/>
    <w:rsid w:val="003C6DE9"/>
    <w:rsid w:val="003C6EDF"/>
    <w:rsid w:val="003C700C"/>
    <w:rsid w:val="003C7829"/>
    <w:rsid w:val="003C7B9C"/>
    <w:rsid w:val="003D0729"/>
    <w:rsid w:val="003D0740"/>
    <w:rsid w:val="003D0B2F"/>
    <w:rsid w:val="003D0E44"/>
    <w:rsid w:val="003D0E8D"/>
    <w:rsid w:val="003D0F9F"/>
    <w:rsid w:val="003D10B6"/>
    <w:rsid w:val="003D115F"/>
    <w:rsid w:val="003D16CC"/>
    <w:rsid w:val="003D1860"/>
    <w:rsid w:val="003D1991"/>
    <w:rsid w:val="003D1D5B"/>
    <w:rsid w:val="003D1D7E"/>
    <w:rsid w:val="003D20E0"/>
    <w:rsid w:val="003D2305"/>
    <w:rsid w:val="003D23AD"/>
    <w:rsid w:val="003D25D4"/>
    <w:rsid w:val="003D27DB"/>
    <w:rsid w:val="003D2A24"/>
    <w:rsid w:val="003D2A97"/>
    <w:rsid w:val="003D2AFF"/>
    <w:rsid w:val="003D2D77"/>
    <w:rsid w:val="003D30FF"/>
    <w:rsid w:val="003D3327"/>
    <w:rsid w:val="003D33CB"/>
    <w:rsid w:val="003D3736"/>
    <w:rsid w:val="003D3B3F"/>
    <w:rsid w:val="003D3CF5"/>
    <w:rsid w:val="003D3DF4"/>
    <w:rsid w:val="003D3EDF"/>
    <w:rsid w:val="003D407E"/>
    <w:rsid w:val="003D411B"/>
    <w:rsid w:val="003D4192"/>
    <w:rsid w:val="003D41E1"/>
    <w:rsid w:val="003D42BF"/>
    <w:rsid w:val="003D4317"/>
    <w:rsid w:val="003D43C0"/>
    <w:rsid w:val="003D46CD"/>
    <w:rsid w:val="003D4AAE"/>
    <w:rsid w:val="003D4AC9"/>
    <w:rsid w:val="003D4B88"/>
    <w:rsid w:val="003D4B8D"/>
    <w:rsid w:val="003D4C75"/>
    <w:rsid w:val="003D56E2"/>
    <w:rsid w:val="003D5891"/>
    <w:rsid w:val="003D5A95"/>
    <w:rsid w:val="003D5AB7"/>
    <w:rsid w:val="003D5B05"/>
    <w:rsid w:val="003D5C71"/>
    <w:rsid w:val="003D63DC"/>
    <w:rsid w:val="003D661B"/>
    <w:rsid w:val="003D6B04"/>
    <w:rsid w:val="003D6C23"/>
    <w:rsid w:val="003D6CFB"/>
    <w:rsid w:val="003D6DCF"/>
    <w:rsid w:val="003D7254"/>
    <w:rsid w:val="003D789F"/>
    <w:rsid w:val="003D7DB1"/>
    <w:rsid w:val="003E005D"/>
    <w:rsid w:val="003E00BC"/>
    <w:rsid w:val="003E0653"/>
    <w:rsid w:val="003E06AD"/>
    <w:rsid w:val="003E06CA"/>
    <w:rsid w:val="003E07BC"/>
    <w:rsid w:val="003E0887"/>
    <w:rsid w:val="003E08BD"/>
    <w:rsid w:val="003E090D"/>
    <w:rsid w:val="003E0CB2"/>
    <w:rsid w:val="003E0D84"/>
    <w:rsid w:val="003E0E8F"/>
    <w:rsid w:val="003E1466"/>
    <w:rsid w:val="003E156B"/>
    <w:rsid w:val="003E15BE"/>
    <w:rsid w:val="003E166B"/>
    <w:rsid w:val="003E1889"/>
    <w:rsid w:val="003E1ACC"/>
    <w:rsid w:val="003E206C"/>
    <w:rsid w:val="003E2335"/>
    <w:rsid w:val="003E2407"/>
    <w:rsid w:val="003E2557"/>
    <w:rsid w:val="003E28C5"/>
    <w:rsid w:val="003E2B90"/>
    <w:rsid w:val="003E2CCE"/>
    <w:rsid w:val="003E2D55"/>
    <w:rsid w:val="003E30D0"/>
    <w:rsid w:val="003E33AE"/>
    <w:rsid w:val="003E38DE"/>
    <w:rsid w:val="003E3E84"/>
    <w:rsid w:val="003E3F75"/>
    <w:rsid w:val="003E4036"/>
    <w:rsid w:val="003E417B"/>
    <w:rsid w:val="003E4205"/>
    <w:rsid w:val="003E4BDB"/>
    <w:rsid w:val="003E5140"/>
    <w:rsid w:val="003E5144"/>
    <w:rsid w:val="003E5613"/>
    <w:rsid w:val="003E577A"/>
    <w:rsid w:val="003E5785"/>
    <w:rsid w:val="003E57EE"/>
    <w:rsid w:val="003E58BD"/>
    <w:rsid w:val="003E5990"/>
    <w:rsid w:val="003E59EC"/>
    <w:rsid w:val="003E5A90"/>
    <w:rsid w:val="003E5ACC"/>
    <w:rsid w:val="003E5EFF"/>
    <w:rsid w:val="003E6321"/>
    <w:rsid w:val="003E6668"/>
    <w:rsid w:val="003E6848"/>
    <w:rsid w:val="003E6B00"/>
    <w:rsid w:val="003E6D26"/>
    <w:rsid w:val="003E6FD5"/>
    <w:rsid w:val="003E71FD"/>
    <w:rsid w:val="003E7353"/>
    <w:rsid w:val="003E79A4"/>
    <w:rsid w:val="003E7B82"/>
    <w:rsid w:val="003E7C76"/>
    <w:rsid w:val="003E7E6F"/>
    <w:rsid w:val="003E7EBE"/>
    <w:rsid w:val="003E7FDB"/>
    <w:rsid w:val="003F066D"/>
    <w:rsid w:val="003F06EE"/>
    <w:rsid w:val="003F0937"/>
    <w:rsid w:val="003F0FDB"/>
    <w:rsid w:val="003F146E"/>
    <w:rsid w:val="003F1521"/>
    <w:rsid w:val="003F17F3"/>
    <w:rsid w:val="003F1C01"/>
    <w:rsid w:val="003F1E6A"/>
    <w:rsid w:val="003F2180"/>
    <w:rsid w:val="003F2242"/>
    <w:rsid w:val="003F264D"/>
    <w:rsid w:val="003F28C0"/>
    <w:rsid w:val="003F29CF"/>
    <w:rsid w:val="003F2BF2"/>
    <w:rsid w:val="003F2C6E"/>
    <w:rsid w:val="003F2E00"/>
    <w:rsid w:val="003F2EDE"/>
    <w:rsid w:val="003F3154"/>
    <w:rsid w:val="003F35D2"/>
    <w:rsid w:val="003F3B30"/>
    <w:rsid w:val="003F3B87"/>
    <w:rsid w:val="003F3E07"/>
    <w:rsid w:val="003F3F5B"/>
    <w:rsid w:val="003F483E"/>
    <w:rsid w:val="003F4912"/>
    <w:rsid w:val="003F49EE"/>
    <w:rsid w:val="003F50F8"/>
    <w:rsid w:val="003F53F5"/>
    <w:rsid w:val="003F58BA"/>
    <w:rsid w:val="003F5904"/>
    <w:rsid w:val="003F6313"/>
    <w:rsid w:val="003F6446"/>
    <w:rsid w:val="003F66A5"/>
    <w:rsid w:val="003F6B77"/>
    <w:rsid w:val="003F711B"/>
    <w:rsid w:val="003F726D"/>
    <w:rsid w:val="003F751B"/>
    <w:rsid w:val="003F77B6"/>
    <w:rsid w:val="003F7989"/>
    <w:rsid w:val="003F7A0F"/>
    <w:rsid w:val="003F7BA4"/>
    <w:rsid w:val="003F7CD1"/>
    <w:rsid w:val="003F7DB2"/>
    <w:rsid w:val="003F7EA6"/>
    <w:rsid w:val="004004DC"/>
    <w:rsid w:val="004005F0"/>
    <w:rsid w:val="00400D3A"/>
    <w:rsid w:val="00400E5A"/>
    <w:rsid w:val="004011A6"/>
    <w:rsid w:val="0040136F"/>
    <w:rsid w:val="004016E0"/>
    <w:rsid w:val="0040170D"/>
    <w:rsid w:val="00401BFD"/>
    <w:rsid w:val="00402502"/>
    <w:rsid w:val="004025C0"/>
    <w:rsid w:val="004025CA"/>
    <w:rsid w:val="00402A39"/>
    <w:rsid w:val="004033B4"/>
    <w:rsid w:val="004034D1"/>
    <w:rsid w:val="004034D2"/>
    <w:rsid w:val="00403645"/>
    <w:rsid w:val="004037FB"/>
    <w:rsid w:val="00403B8D"/>
    <w:rsid w:val="00403BE9"/>
    <w:rsid w:val="00403C04"/>
    <w:rsid w:val="00403C80"/>
    <w:rsid w:val="00403F64"/>
    <w:rsid w:val="0040412B"/>
    <w:rsid w:val="0040414C"/>
    <w:rsid w:val="004047C2"/>
    <w:rsid w:val="00404A74"/>
    <w:rsid w:val="00404A75"/>
    <w:rsid w:val="00404CDD"/>
    <w:rsid w:val="00404E98"/>
    <w:rsid w:val="00404FD3"/>
    <w:rsid w:val="00404FE0"/>
    <w:rsid w:val="00405D44"/>
    <w:rsid w:val="00405D69"/>
    <w:rsid w:val="0040630B"/>
    <w:rsid w:val="00406609"/>
    <w:rsid w:val="004066E7"/>
    <w:rsid w:val="004067E3"/>
    <w:rsid w:val="0040687E"/>
    <w:rsid w:val="0040693F"/>
    <w:rsid w:val="004069BF"/>
    <w:rsid w:val="00406BA8"/>
    <w:rsid w:val="004072B9"/>
    <w:rsid w:val="004072CE"/>
    <w:rsid w:val="004072EC"/>
    <w:rsid w:val="004073C6"/>
    <w:rsid w:val="00407540"/>
    <w:rsid w:val="004076B6"/>
    <w:rsid w:val="00407717"/>
    <w:rsid w:val="004079D7"/>
    <w:rsid w:val="00407DE4"/>
    <w:rsid w:val="00407F7B"/>
    <w:rsid w:val="0041020D"/>
    <w:rsid w:val="00410BD3"/>
    <w:rsid w:val="00410C20"/>
    <w:rsid w:val="004110BA"/>
    <w:rsid w:val="004111EC"/>
    <w:rsid w:val="004115A1"/>
    <w:rsid w:val="004117C6"/>
    <w:rsid w:val="004118B0"/>
    <w:rsid w:val="00411A77"/>
    <w:rsid w:val="004122CD"/>
    <w:rsid w:val="004123BC"/>
    <w:rsid w:val="004126DF"/>
    <w:rsid w:val="00412856"/>
    <w:rsid w:val="00412B6C"/>
    <w:rsid w:val="00412EC7"/>
    <w:rsid w:val="00413029"/>
    <w:rsid w:val="0041321C"/>
    <w:rsid w:val="00413379"/>
    <w:rsid w:val="0041355A"/>
    <w:rsid w:val="00413748"/>
    <w:rsid w:val="0041382A"/>
    <w:rsid w:val="00413BCB"/>
    <w:rsid w:val="00413D5F"/>
    <w:rsid w:val="00413EB9"/>
    <w:rsid w:val="00414528"/>
    <w:rsid w:val="00414583"/>
    <w:rsid w:val="004145F4"/>
    <w:rsid w:val="00414905"/>
    <w:rsid w:val="0041494B"/>
    <w:rsid w:val="00414E08"/>
    <w:rsid w:val="00414EE1"/>
    <w:rsid w:val="004154BD"/>
    <w:rsid w:val="00415889"/>
    <w:rsid w:val="00415F23"/>
    <w:rsid w:val="0041604A"/>
    <w:rsid w:val="004169E5"/>
    <w:rsid w:val="00416A4F"/>
    <w:rsid w:val="00416AF9"/>
    <w:rsid w:val="00416B74"/>
    <w:rsid w:val="00417195"/>
    <w:rsid w:val="004173A4"/>
    <w:rsid w:val="004173FA"/>
    <w:rsid w:val="0041765B"/>
    <w:rsid w:val="004176E8"/>
    <w:rsid w:val="00417736"/>
    <w:rsid w:val="00417BB4"/>
    <w:rsid w:val="0042050A"/>
    <w:rsid w:val="004205FD"/>
    <w:rsid w:val="00420813"/>
    <w:rsid w:val="00420A4C"/>
    <w:rsid w:val="00420D08"/>
    <w:rsid w:val="00420D92"/>
    <w:rsid w:val="0042110E"/>
    <w:rsid w:val="004218DE"/>
    <w:rsid w:val="00421A85"/>
    <w:rsid w:val="00421AFA"/>
    <w:rsid w:val="004226B3"/>
    <w:rsid w:val="00422A80"/>
    <w:rsid w:val="00422BCA"/>
    <w:rsid w:val="00423326"/>
    <w:rsid w:val="004239D7"/>
    <w:rsid w:val="00423AC4"/>
    <w:rsid w:val="00423AE2"/>
    <w:rsid w:val="004240B4"/>
    <w:rsid w:val="004240ED"/>
    <w:rsid w:val="004241CF"/>
    <w:rsid w:val="00424770"/>
    <w:rsid w:val="0042499A"/>
    <w:rsid w:val="00424F0A"/>
    <w:rsid w:val="00424FD9"/>
    <w:rsid w:val="00425091"/>
    <w:rsid w:val="0042538A"/>
    <w:rsid w:val="0042576A"/>
    <w:rsid w:val="0042589B"/>
    <w:rsid w:val="00425914"/>
    <w:rsid w:val="00425940"/>
    <w:rsid w:val="00425A5A"/>
    <w:rsid w:val="004262F5"/>
    <w:rsid w:val="00426527"/>
    <w:rsid w:val="0042687C"/>
    <w:rsid w:val="00426903"/>
    <w:rsid w:val="0042694D"/>
    <w:rsid w:val="00426C47"/>
    <w:rsid w:val="00426C81"/>
    <w:rsid w:val="00426DA4"/>
    <w:rsid w:val="00426FAF"/>
    <w:rsid w:val="004270A2"/>
    <w:rsid w:val="00427101"/>
    <w:rsid w:val="0042725B"/>
    <w:rsid w:val="0042740C"/>
    <w:rsid w:val="0042741C"/>
    <w:rsid w:val="004275F1"/>
    <w:rsid w:val="004276B5"/>
    <w:rsid w:val="004276DD"/>
    <w:rsid w:val="0042799E"/>
    <w:rsid w:val="00427F8F"/>
    <w:rsid w:val="00430166"/>
    <w:rsid w:val="004306E6"/>
    <w:rsid w:val="00430893"/>
    <w:rsid w:val="00430B76"/>
    <w:rsid w:val="00430CD8"/>
    <w:rsid w:val="00430D96"/>
    <w:rsid w:val="00430E34"/>
    <w:rsid w:val="00430E44"/>
    <w:rsid w:val="00430F30"/>
    <w:rsid w:val="0043159B"/>
    <w:rsid w:val="00431742"/>
    <w:rsid w:val="00431825"/>
    <w:rsid w:val="004318C2"/>
    <w:rsid w:val="004318C4"/>
    <w:rsid w:val="00431A4C"/>
    <w:rsid w:val="00431C79"/>
    <w:rsid w:val="004320EB"/>
    <w:rsid w:val="00432B8F"/>
    <w:rsid w:val="00432CE1"/>
    <w:rsid w:val="0043304C"/>
    <w:rsid w:val="00433064"/>
    <w:rsid w:val="004336F9"/>
    <w:rsid w:val="00433CAD"/>
    <w:rsid w:val="004341DF"/>
    <w:rsid w:val="004342A1"/>
    <w:rsid w:val="004344B2"/>
    <w:rsid w:val="00434BC9"/>
    <w:rsid w:val="00434C56"/>
    <w:rsid w:val="00434DBA"/>
    <w:rsid w:val="00434E01"/>
    <w:rsid w:val="0043529A"/>
    <w:rsid w:val="00435461"/>
    <w:rsid w:val="004354A8"/>
    <w:rsid w:val="00435709"/>
    <w:rsid w:val="00435765"/>
    <w:rsid w:val="00435893"/>
    <w:rsid w:val="004358D2"/>
    <w:rsid w:val="00435D0F"/>
    <w:rsid w:val="00435DFF"/>
    <w:rsid w:val="0043648B"/>
    <w:rsid w:val="0043682F"/>
    <w:rsid w:val="00436853"/>
    <w:rsid w:val="004368E0"/>
    <w:rsid w:val="00437121"/>
    <w:rsid w:val="004374EC"/>
    <w:rsid w:val="0043789B"/>
    <w:rsid w:val="00437B93"/>
    <w:rsid w:val="00437C1A"/>
    <w:rsid w:val="0044042E"/>
    <w:rsid w:val="004404E2"/>
    <w:rsid w:val="0044059A"/>
    <w:rsid w:val="0044067A"/>
    <w:rsid w:val="00440811"/>
    <w:rsid w:val="00440AC0"/>
    <w:rsid w:val="00440FA3"/>
    <w:rsid w:val="0044131E"/>
    <w:rsid w:val="004417BE"/>
    <w:rsid w:val="00441DCF"/>
    <w:rsid w:val="00441E9F"/>
    <w:rsid w:val="00442335"/>
    <w:rsid w:val="004433A7"/>
    <w:rsid w:val="004434A4"/>
    <w:rsid w:val="00443ADD"/>
    <w:rsid w:val="00443C2F"/>
    <w:rsid w:val="00443CEE"/>
    <w:rsid w:val="00443D33"/>
    <w:rsid w:val="00443ECA"/>
    <w:rsid w:val="00444109"/>
    <w:rsid w:val="004441D5"/>
    <w:rsid w:val="004445BA"/>
    <w:rsid w:val="004446D7"/>
    <w:rsid w:val="00444785"/>
    <w:rsid w:val="0044479E"/>
    <w:rsid w:val="004447A2"/>
    <w:rsid w:val="0044480B"/>
    <w:rsid w:val="00444978"/>
    <w:rsid w:val="00444C7C"/>
    <w:rsid w:val="00444F94"/>
    <w:rsid w:val="004453AE"/>
    <w:rsid w:val="00445452"/>
    <w:rsid w:val="004459A4"/>
    <w:rsid w:val="00445AF1"/>
    <w:rsid w:val="0044657D"/>
    <w:rsid w:val="004469F8"/>
    <w:rsid w:val="00446DBF"/>
    <w:rsid w:val="00446F8B"/>
    <w:rsid w:val="00447004"/>
    <w:rsid w:val="0044759E"/>
    <w:rsid w:val="004475FC"/>
    <w:rsid w:val="00447601"/>
    <w:rsid w:val="00447642"/>
    <w:rsid w:val="00447B1D"/>
    <w:rsid w:val="00447C31"/>
    <w:rsid w:val="00447DEF"/>
    <w:rsid w:val="00447EDB"/>
    <w:rsid w:val="00447F93"/>
    <w:rsid w:val="004500D0"/>
    <w:rsid w:val="004500F3"/>
    <w:rsid w:val="004510ED"/>
    <w:rsid w:val="00451186"/>
    <w:rsid w:val="004519E7"/>
    <w:rsid w:val="00451D20"/>
    <w:rsid w:val="00451E1C"/>
    <w:rsid w:val="00451EF3"/>
    <w:rsid w:val="004520C4"/>
    <w:rsid w:val="004521A1"/>
    <w:rsid w:val="0045278A"/>
    <w:rsid w:val="00452B09"/>
    <w:rsid w:val="00452B71"/>
    <w:rsid w:val="00453229"/>
    <w:rsid w:val="004536AA"/>
    <w:rsid w:val="00453725"/>
    <w:rsid w:val="00453927"/>
    <w:rsid w:val="0045398D"/>
    <w:rsid w:val="00453C08"/>
    <w:rsid w:val="0045444D"/>
    <w:rsid w:val="00454684"/>
    <w:rsid w:val="00454A64"/>
    <w:rsid w:val="00455046"/>
    <w:rsid w:val="004550F5"/>
    <w:rsid w:val="00455496"/>
    <w:rsid w:val="004554E6"/>
    <w:rsid w:val="0045575F"/>
    <w:rsid w:val="00455A36"/>
    <w:rsid w:val="00455FE5"/>
    <w:rsid w:val="00456074"/>
    <w:rsid w:val="00456207"/>
    <w:rsid w:val="0045654F"/>
    <w:rsid w:val="00456900"/>
    <w:rsid w:val="0045701D"/>
    <w:rsid w:val="004571E9"/>
    <w:rsid w:val="00457476"/>
    <w:rsid w:val="004574A9"/>
    <w:rsid w:val="00457918"/>
    <w:rsid w:val="00457DB1"/>
    <w:rsid w:val="00457EAE"/>
    <w:rsid w:val="00460160"/>
    <w:rsid w:val="0046076C"/>
    <w:rsid w:val="00460A67"/>
    <w:rsid w:val="00461072"/>
    <w:rsid w:val="004614FB"/>
    <w:rsid w:val="004618DE"/>
    <w:rsid w:val="004619A8"/>
    <w:rsid w:val="00461D44"/>
    <w:rsid w:val="00461D78"/>
    <w:rsid w:val="0046244A"/>
    <w:rsid w:val="00462B21"/>
    <w:rsid w:val="004631ED"/>
    <w:rsid w:val="004632F0"/>
    <w:rsid w:val="00463358"/>
    <w:rsid w:val="00463A57"/>
    <w:rsid w:val="00463A7E"/>
    <w:rsid w:val="00463BF2"/>
    <w:rsid w:val="00463DD4"/>
    <w:rsid w:val="00463F1A"/>
    <w:rsid w:val="00464372"/>
    <w:rsid w:val="00464395"/>
    <w:rsid w:val="00464427"/>
    <w:rsid w:val="004645E4"/>
    <w:rsid w:val="00464659"/>
    <w:rsid w:val="0046485F"/>
    <w:rsid w:val="004649F3"/>
    <w:rsid w:val="00464B76"/>
    <w:rsid w:val="00465216"/>
    <w:rsid w:val="00465E3E"/>
    <w:rsid w:val="00465FD8"/>
    <w:rsid w:val="0046620E"/>
    <w:rsid w:val="00466224"/>
    <w:rsid w:val="00466A3C"/>
    <w:rsid w:val="00466B69"/>
    <w:rsid w:val="00466F11"/>
    <w:rsid w:val="004671A4"/>
    <w:rsid w:val="004671FF"/>
    <w:rsid w:val="00467556"/>
    <w:rsid w:val="0046797D"/>
    <w:rsid w:val="00470A47"/>
    <w:rsid w:val="00470B53"/>
    <w:rsid w:val="00470B8D"/>
    <w:rsid w:val="00470F15"/>
    <w:rsid w:val="0047109F"/>
    <w:rsid w:val="0047141A"/>
    <w:rsid w:val="004716F3"/>
    <w:rsid w:val="004717AC"/>
    <w:rsid w:val="00471AC9"/>
    <w:rsid w:val="00471ACE"/>
    <w:rsid w:val="00471B33"/>
    <w:rsid w:val="00471E15"/>
    <w:rsid w:val="00471F28"/>
    <w:rsid w:val="004721BC"/>
    <w:rsid w:val="004723CF"/>
    <w:rsid w:val="00472639"/>
    <w:rsid w:val="004728E0"/>
    <w:rsid w:val="004728E1"/>
    <w:rsid w:val="00472DB5"/>
    <w:rsid w:val="00472DD2"/>
    <w:rsid w:val="0047316C"/>
    <w:rsid w:val="00473269"/>
    <w:rsid w:val="004736A9"/>
    <w:rsid w:val="004736EB"/>
    <w:rsid w:val="004736FA"/>
    <w:rsid w:val="00473CD2"/>
    <w:rsid w:val="00473F52"/>
    <w:rsid w:val="004740C0"/>
    <w:rsid w:val="00474925"/>
    <w:rsid w:val="00474AE0"/>
    <w:rsid w:val="00474C70"/>
    <w:rsid w:val="00475017"/>
    <w:rsid w:val="004751D3"/>
    <w:rsid w:val="00475790"/>
    <w:rsid w:val="00475831"/>
    <w:rsid w:val="00475CD0"/>
    <w:rsid w:val="00475E0D"/>
    <w:rsid w:val="00475F03"/>
    <w:rsid w:val="00475FC9"/>
    <w:rsid w:val="00476031"/>
    <w:rsid w:val="00476137"/>
    <w:rsid w:val="00476143"/>
    <w:rsid w:val="00476268"/>
    <w:rsid w:val="004762BF"/>
    <w:rsid w:val="004765CD"/>
    <w:rsid w:val="004766BE"/>
    <w:rsid w:val="004766FC"/>
    <w:rsid w:val="00476AEA"/>
    <w:rsid w:val="00476B15"/>
    <w:rsid w:val="00476D67"/>
    <w:rsid w:val="00476DCA"/>
    <w:rsid w:val="00476F69"/>
    <w:rsid w:val="00477051"/>
    <w:rsid w:val="00477416"/>
    <w:rsid w:val="00477545"/>
    <w:rsid w:val="004775C8"/>
    <w:rsid w:val="00477688"/>
    <w:rsid w:val="00477B83"/>
    <w:rsid w:val="00477F79"/>
    <w:rsid w:val="00480053"/>
    <w:rsid w:val="00480204"/>
    <w:rsid w:val="00480360"/>
    <w:rsid w:val="00480468"/>
    <w:rsid w:val="00480630"/>
    <w:rsid w:val="00480A8E"/>
    <w:rsid w:val="00480E7E"/>
    <w:rsid w:val="00480FF1"/>
    <w:rsid w:val="004810BD"/>
    <w:rsid w:val="004811C0"/>
    <w:rsid w:val="004813F3"/>
    <w:rsid w:val="00481566"/>
    <w:rsid w:val="00481979"/>
    <w:rsid w:val="00481A60"/>
    <w:rsid w:val="00482356"/>
    <w:rsid w:val="0048265E"/>
    <w:rsid w:val="0048270F"/>
    <w:rsid w:val="00482882"/>
    <w:rsid w:val="00482A47"/>
    <w:rsid w:val="00482C91"/>
    <w:rsid w:val="00482F4A"/>
    <w:rsid w:val="0048300B"/>
    <w:rsid w:val="004832BE"/>
    <w:rsid w:val="0048371A"/>
    <w:rsid w:val="00483EF7"/>
    <w:rsid w:val="0048460D"/>
    <w:rsid w:val="0048525E"/>
    <w:rsid w:val="00485A39"/>
    <w:rsid w:val="00485AAE"/>
    <w:rsid w:val="0048630C"/>
    <w:rsid w:val="004863D5"/>
    <w:rsid w:val="004863FA"/>
    <w:rsid w:val="004864EE"/>
    <w:rsid w:val="0048664F"/>
    <w:rsid w:val="004866B4"/>
    <w:rsid w:val="00486743"/>
    <w:rsid w:val="00486DA3"/>
    <w:rsid w:val="00486FE2"/>
    <w:rsid w:val="00487163"/>
    <w:rsid w:val="0048722C"/>
    <w:rsid w:val="0048723E"/>
    <w:rsid w:val="0048746D"/>
    <w:rsid w:val="004875BE"/>
    <w:rsid w:val="00487A31"/>
    <w:rsid w:val="00487AB1"/>
    <w:rsid w:val="00487D5F"/>
    <w:rsid w:val="00487EAA"/>
    <w:rsid w:val="00487F13"/>
    <w:rsid w:val="004904CD"/>
    <w:rsid w:val="00490553"/>
    <w:rsid w:val="004908C9"/>
    <w:rsid w:val="00490991"/>
    <w:rsid w:val="00490A50"/>
    <w:rsid w:val="00490F3D"/>
    <w:rsid w:val="00491107"/>
    <w:rsid w:val="00491236"/>
    <w:rsid w:val="00491B37"/>
    <w:rsid w:val="00491D7C"/>
    <w:rsid w:val="00491D9B"/>
    <w:rsid w:val="00491E0F"/>
    <w:rsid w:val="00491E3E"/>
    <w:rsid w:val="00491EC5"/>
    <w:rsid w:val="004923FB"/>
    <w:rsid w:val="00492D21"/>
    <w:rsid w:val="00492FA7"/>
    <w:rsid w:val="0049325E"/>
    <w:rsid w:val="00493281"/>
    <w:rsid w:val="004935F0"/>
    <w:rsid w:val="004938CB"/>
    <w:rsid w:val="00493ED5"/>
    <w:rsid w:val="00493F02"/>
    <w:rsid w:val="004940BD"/>
    <w:rsid w:val="00494139"/>
    <w:rsid w:val="0049421B"/>
    <w:rsid w:val="00494267"/>
    <w:rsid w:val="0049442C"/>
    <w:rsid w:val="00494CBB"/>
    <w:rsid w:val="00494F57"/>
    <w:rsid w:val="00495015"/>
    <w:rsid w:val="004951AF"/>
    <w:rsid w:val="0049531F"/>
    <w:rsid w:val="00495965"/>
    <w:rsid w:val="004963D8"/>
    <w:rsid w:val="00496C9B"/>
    <w:rsid w:val="00497201"/>
    <w:rsid w:val="004974FF"/>
    <w:rsid w:val="00497875"/>
    <w:rsid w:val="00497D33"/>
    <w:rsid w:val="00497D4B"/>
    <w:rsid w:val="004A05AF"/>
    <w:rsid w:val="004A072C"/>
    <w:rsid w:val="004A07D3"/>
    <w:rsid w:val="004A098B"/>
    <w:rsid w:val="004A0ACC"/>
    <w:rsid w:val="004A0FA4"/>
    <w:rsid w:val="004A0FFD"/>
    <w:rsid w:val="004A101C"/>
    <w:rsid w:val="004A1138"/>
    <w:rsid w:val="004A12AA"/>
    <w:rsid w:val="004A12F2"/>
    <w:rsid w:val="004A1E58"/>
    <w:rsid w:val="004A1EA6"/>
    <w:rsid w:val="004A2333"/>
    <w:rsid w:val="004A2454"/>
    <w:rsid w:val="004A246B"/>
    <w:rsid w:val="004A276B"/>
    <w:rsid w:val="004A2C8C"/>
    <w:rsid w:val="004A2FDC"/>
    <w:rsid w:val="004A32C4"/>
    <w:rsid w:val="004A376B"/>
    <w:rsid w:val="004A3C24"/>
    <w:rsid w:val="004A3D43"/>
    <w:rsid w:val="004A3E62"/>
    <w:rsid w:val="004A45E9"/>
    <w:rsid w:val="004A4725"/>
    <w:rsid w:val="004A4D51"/>
    <w:rsid w:val="004A4EFF"/>
    <w:rsid w:val="004A4FA0"/>
    <w:rsid w:val="004A50AB"/>
    <w:rsid w:val="004A5506"/>
    <w:rsid w:val="004A5FB4"/>
    <w:rsid w:val="004A60C8"/>
    <w:rsid w:val="004A6278"/>
    <w:rsid w:val="004A645C"/>
    <w:rsid w:val="004A646B"/>
    <w:rsid w:val="004A647F"/>
    <w:rsid w:val="004A677E"/>
    <w:rsid w:val="004A6A3C"/>
    <w:rsid w:val="004A6D1A"/>
    <w:rsid w:val="004A6E20"/>
    <w:rsid w:val="004A6EEE"/>
    <w:rsid w:val="004A7498"/>
    <w:rsid w:val="004A74FD"/>
    <w:rsid w:val="004A7942"/>
    <w:rsid w:val="004A7976"/>
    <w:rsid w:val="004A7A12"/>
    <w:rsid w:val="004A7AD8"/>
    <w:rsid w:val="004A7B53"/>
    <w:rsid w:val="004A7D65"/>
    <w:rsid w:val="004B0737"/>
    <w:rsid w:val="004B08C9"/>
    <w:rsid w:val="004B0CC6"/>
    <w:rsid w:val="004B0DE3"/>
    <w:rsid w:val="004B0E9D"/>
    <w:rsid w:val="004B1281"/>
    <w:rsid w:val="004B1483"/>
    <w:rsid w:val="004B156D"/>
    <w:rsid w:val="004B1582"/>
    <w:rsid w:val="004B1882"/>
    <w:rsid w:val="004B1A88"/>
    <w:rsid w:val="004B1BB3"/>
    <w:rsid w:val="004B1C20"/>
    <w:rsid w:val="004B1FB3"/>
    <w:rsid w:val="004B21A9"/>
    <w:rsid w:val="004B2405"/>
    <w:rsid w:val="004B2493"/>
    <w:rsid w:val="004B2B89"/>
    <w:rsid w:val="004B2C08"/>
    <w:rsid w:val="004B3065"/>
    <w:rsid w:val="004B31CF"/>
    <w:rsid w:val="004B31DF"/>
    <w:rsid w:val="004B3461"/>
    <w:rsid w:val="004B35E7"/>
    <w:rsid w:val="004B3D1F"/>
    <w:rsid w:val="004B3DED"/>
    <w:rsid w:val="004B408E"/>
    <w:rsid w:val="004B425F"/>
    <w:rsid w:val="004B4688"/>
    <w:rsid w:val="004B4705"/>
    <w:rsid w:val="004B49EF"/>
    <w:rsid w:val="004B5131"/>
    <w:rsid w:val="004B526C"/>
    <w:rsid w:val="004B5305"/>
    <w:rsid w:val="004B5381"/>
    <w:rsid w:val="004B559D"/>
    <w:rsid w:val="004B5B98"/>
    <w:rsid w:val="004B5C07"/>
    <w:rsid w:val="004B6200"/>
    <w:rsid w:val="004B6446"/>
    <w:rsid w:val="004B67C7"/>
    <w:rsid w:val="004B6BB6"/>
    <w:rsid w:val="004B6D15"/>
    <w:rsid w:val="004B6F37"/>
    <w:rsid w:val="004B70A0"/>
    <w:rsid w:val="004B7100"/>
    <w:rsid w:val="004B7172"/>
    <w:rsid w:val="004B720F"/>
    <w:rsid w:val="004B7375"/>
    <w:rsid w:val="004B7381"/>
    <w:rsid w:val="004B7431"/>
    <w:rsid w:val="004B75F4"/>
    <w:rsid w:val="004B7926"/>
    <w:rsid w:val="004B7B94"/>
    <w:rsid w:val="004B7DCB"/>
    <w:rsid w:val="004C0166"/>
    <w:rsid w:val="004C0284"/>
    <w:rsid w:val="004C0B6B"/>
    <w:rsid w:val="004C0E7C"/>
    <w:rsid w:val="004C10F8"/>
    <w:rsid w:val="004C148E"/>
    <w:rsid w:val="004C1549"/>
    <w:rsid w:val="004C1802"/>
    <w:rsid w:val="004C204E"/>
    <w:rsid w:val="004C2A16"/>
    <w:rsid w:val="004C3188"/>
    <w:rsid w:val="004C3AAD"/>
    <w:rsid w:val="004C3C94"/>
    <w:rsid w:val="004C4150"/>
    <w:rsid w:val="004C43BC"/>
    <w:rsid w:val="004C454B"/>
    <w:rsid w:val="004C47E2"/>
    <w:rsid w:val="004C48EE"/>
    <w:rsid w:val="004C499B"/>
    <w:rsid w:val="004C4AD2"/>
    <w:rsid w:val="004C4AF1"/>
    <w:rsid w:val="004C4E5C"/>
    <w:rsid w:val="004C4E76"/>
    <w:rsid w:val="004C4EAB"/>
    <w:rsid w:val="004C52A9"/>
    <w:rsid w:val="004C551C"/>
    <w:rsid w:val="004C554E"/>
    <w:rsid w:val="004C55E9"/>
    <w:rsid w:val="004C5AB8"/>
    <w:rsid w:val="004C5D3F"/>
    <w:rsid w:val="004C670E"/>
    <w:rsid w:val="004C6DF1"/>
    <w:rsid w:val="004C724A"/>
    <w:rsid w:val="004C760C"/>
    <w:rsid w:val="004C78DA"/>
    <w:rsid w:val="004C7B0D"/>
    <w:rsid w:val="004C7F03"/>
    <w:rsid w:val="004D0046"/>
    <w:rsid w:val="004D037E"/>
    <w:rsid w:val="004D0554"/>
    <w:rsid w:val="004D057F"/>
    <w:rsid w:val="004D07AD"/>
    <w:rsid w:val="004D0B1B"/>
    <w:rsid w:val="004D0B28"/>
    <w:rsid w:val="004D0DD7"/>
    <w:rsid w:val="004D1062"/>
    <w:rsid w:val="004D13FF"/>
    <w:rsid w:val="004D1D57"/>
    <w:rsid w:val="004D1D9A"/>
    <w:rsid w:val="004D1F29"/>
    <w:rsid w:val="004D232C"/>
    <w:rsid w:val="004D25DC"/>
    <w:rsid w:val="004D2DAB"/>
    <w:rsid w:val="004D339D"/>
    <w:rsid w:val="004D3434"/>
    <w:rsid w:val="004D35DF"/>
    <w:rsid w:val="004D3652"/>
    <w:rsid w:val="004D38A4"/>
    <w:rsid w:val="004D39CC"/>
    <w:rsid w:val="004D39DA"/>
    <w:rsid w:val="004D3BBA"/>
    <w:rsid w:val="004D3C64"/>
    <w:rsid w:val="004D440B"/>
    <w:rsid w:val="004D4553"/>
    <w:rsid w:val="004D4557"/>
    <w:rsid w:val="004D4580"/>
    <w:rsid w:val="004D4B27"/>
    <w:rsid w:val="004D535D"/>
    <w:rsid w:val="004D53B8"/>
    <w:rsid w:val="004D5734"/>
    <w:rsid w:val="004D5DF1"/>
    <w:rsid w:val="004D60A2"/>
    <w:rsid w:val="004D632D"/>
    <w:rsid w:val="004D63A6"/>
    <w:rsid w:val="004D6458"/>
    <w:rsid w:val="004D69B2"/>
    <w:rsid w:val="004D6B10"/>
    <w:rsid w:val="004D6B56"/>
    <w:rsid w:val="004D6DD2"/>
    <w:rsid w:val="004D706F"/>
    <w:rsid w:val="004D70DA"/>
    <w:rsid w:val="004D70E7"/>
    <w:rsid w:val="004D7226"/>
    <w:rsid w:val="004D77B8"/>
    <w:rsid w:val="004D7FA2"/>
    <w:rsid w:val="004D7FC2"/>
    <w:rsid w:val="004D7FE6"/>
    <w:rsid w:val="004E0096"/>
    <w:rsid w:val="004E0DDC"/>
    <w:rsid w:val="004E1146"/>
    <w:rsid w:val="004E11E8"/>
    <w:rsid w:val="004E12CA"/>
    <w:rsid w:val="004E151D"/>
    <w:rsid w:val="004E152E"/>
    <w:rsid w:val="004E15D4"/>
    <w:rsid w:val="004E16A3"/>
    <w:rsid w:val="004E17CA"/>
    <w:rsid w:val="004E197B"/>
    <w:rsid w:val="004E1C08"/>
    <w:rsid w:val="004E1F28"/>
    <w:rsid w:val="004E2075"/>
    <w:rsid w:val="004E230C"/>
    <w:rsid w:val="004E2338"/>
    <w:rsid w:val="004E2567"/>
    <w:rsid w:val="004E2568"/>
    <w:rsid w:val="004E2B73"/>
    <w:rsid w:val="004E2C6C"/>
    <w:rsid w:val="004E3071"/>
    <w:rsid w:val="004E3341"/>
    <w:rsid w:val="004E3576"/>
    <w:rsid w:val="004E3803"/>
    <w:rsid w:val="004E3905"/>
    <w:rsid w:val="004E3DEF"/>
    <w:rsid w:val="004E3EC5"/>
    <w:rsid w:val="004E3FA7"/>
    <w:rsid w:val="004E4044"/>
    <w:rsid w:val="004E48C6"/>
    <w:rsid w:val="004E4BCB"/>
    <w:rsid w:val="004E50DF"/>
    <w:rsid w:val="004E5219"/>
    <w:rsid w:val="004E5224"/>
    <w:rsid w:val="004E557C"/>
    <w:rsid w:val="004E55C4"/>
    <w:rsid w:val="004E572A"/>
    <w:rsid w:val="004E57C5"/>
    <w:rsid w:val="004E57F4"/>
    <w:rsid w:val="004E589C"/>
    <w:rsid w:val="004E5A47"/>
    <w:rsid w:val="004E5B3F"/>
    <w:rsid w:val="004E5D3F"/>
    <w:rsid w:val="004E6091"/>
    <w:rsid w:val="004E6147"/>
    <w:rsid w:val="004E624C"/>
    <w:rsid w:val="004E6446"/>
    <w:rsid w:val="004E6DCE"/>
    <w:rsid w:val="004E7459"/>
    <w:rsid w:val="004E767A"/>
    <w:rsid w:val="004E79BA"/>
    <w:rsid w:val="004E7BC7"/>
    <w:rsid w:val="004E7F23"/>
    <w:rsid w:val="004F0169"/>
    <w:rsid w:val="004F02B0"/>
    <w:rsid w:val="004F02BC"/>
    <w:rsid w:val="004F0473"/>
    <w:rsid w:val="004F1050"/>
    <w:rsid w:val="004F105C"/>
    <w:rsid w:val="004F1491"/>
    <w:rsid w:val="004F1730"/>
    <w:rsid w:val="004F17FB"/>
    <w:rsid w:val="004F1D9C"/>
    <w:rsid w:val="004F1E75"/>
    <w:rsid w:val="004F24AD"/>
    <w:rsid w:val="004F25B3"/>
    <w:rsid w:val="004F29AB"/>
    <w:rsid w:val="004F2A98"/>
    <w:rsid w:val="004F2E56"/>
    <w:rsid w:val="004F2E83"/>
    <w:rsid w:val="004F2F1D"/>
    <w:rsid w:val="004F3213"/>
    <w:rsid w:val="004F323D"/>
    <w:rsid w:val="004F379F"/>
    <w:rsid w:val="004F3C65"/>
    <w:rsid w:val="004F3F27"/>
    <w:rsid w:val="004F41BD"/>
    <w:rsid w:val="004F4844"/>
    <w:rsid w:val="004F48B5"/>
    <w:rsid w:val="004F4C24"/>
    <w:rsid w:val="004F501C"/>
    <w:rsid w:val="004F5163"/>
    <w:rsid w:val="004F52A0"/>
    <w:rsid w:val="004F5648"/>
    <w:rsid w:val="004F58BC"/>
    <w:rsid w:val="004F5BD3"/>
    <w:rsid w:val="004F5C43"/>
    <w:rsid w:val="004F614C"/>
    <w:rsid w:val="004F6274"/>
    <w:rsid w:val="004F667A"/>
    <w:rsid w:val="004F6688"/>
    <w:rsid w:val="004F66FC"/>
    <w:rsid w:val="004F6AE1"/>
    <w:rsid w:val="004F6C87"/>
    <w:rsid w:val="004F71CE"/>
    <w:rsid w:val="004F7468"/>
    <w:rsid w:val="004F762E"/>
    <w:rsid w:val="004F766B"/>
    <w:rsid w:val="004F77B2"/>
    <w:rsid w:val="004F7A45"/>
    <w:rsid w:val="004F7C6E"/>
    <w:rsid w:val="0050015E"/>
    <w:rsid w:val="005004DB"/>
    <w:rsid w:val="00500D0C"/>
    <w:rsid w:val="00500ED4"/>
    <w:rsid w:val="00501020"/>
    <w:rsid w:val="0050121A"/>
    <w:rsid w:val="005012EA"/>
    <w:rsid w:val="00501495"/>
    <w:rsid w:val="0050191D"/>
    <w:rsid w:val="0050221F"/>
    <w:rsid w:val="005022C6"/>
    <w:rsid w:val="00502530"/>
    <w:rsid w:val="005029F8"/>
    <w:rsid w:val="00502AC7"/>
    <w:rsid w:val="00502D4B"/>
    <w:rsid w:val="00502E2A"/>
    <w:rsid w:val="0050310C"/>
    <w:rsid w:val="00503380"/>
    <w:rsid w:val="005033A7"/>
    <w:rsid w:val="005033FA"/>
    <w:rsid w:val="005034ED"/>
    <w:rsid w:val="00503616"/>
    <w:rsid w:val="005037EE"/>
    <w:rsid w:val="0050390E"/>
    <w:rsid w:val="00503AE3"/>
    <w:rsid w:val="00503B28"/>
    <w:rsid w:val="00503C88"/>
    <w:rsid w:val="00503EBE"/>
    <w:rsid w:val="00503EFB"/>
    <w:rsid w:val="00503FE7"/>
    <w:rsid w:val="00504785"/>
    <w:rsid w:val="005047F3"/>
    <w:rsid w:val="00504A50"/>
    <w:rsid w:val="005051CB"/>
    <w:rsid w:val="005051F8"/>
    <w:rsid w:val="005055B0"/>
    <w:rsid w:val="00505863"/>
    <w:rsid w:val="00505881"/>
    <w:rsid w:val="005058BE"/>
    <w:rsid w:val="0050594A"/>
    <w:rsid w:val="00506077"/>
    <w:rsid w:val="00506424"/>
    <w:rsid w:val="0050662E"/>
    <w:rsid w:val="0050678B"/>
    <w:rsid w:val="00506DE7"/>
    <w:rsid w:val="00506EB1"/>
    <w:rsid w:val="00506EBD"/>
    <w:rsid w:val="00506EE4"/>
    <w:rsid w:val="00506F50"/>
    <w:rsid w:val="005072F4"/>
    <w:rsid w:val="0050753C"/>
    <w:rsid w:val="00507677"/>
    <w:rsid w:val="00507DB1"/>
    <w:rsid w:val="00507F54"/>
    <w:rsid w:val="00510257"/>
    <w:rsid w:val="00510518"/>
    <w:rsid w:val="00510566"/>
    <w:rsid w:val="005107D1"/>
    <w:rsid w:val="005107EE"/>
    <w:rsid w:val="00510B5E"/>
    <w:rsid w:val="00510D08"/>
    <w:rsid w:val="00510D52"/>
    <w:rsid w:val="0051103F"/>
    <w:rsid w:val="00511468"/>
    <w:rsid w:val="00511732"/>
    <w:rsid w:val="00511735"/>
    <w:rsid w:val="005119C7"/>
    <w:rsid w:val="00511C14"/>
    <w:rsid w:val="005120B5"/>
    <w:rsid w:val="005122A8"/>
    <w:rsid w:val="005124F9"/>
    <w:rsid w:val="00512972"/>
    <w:rsid w:val="00512A4F"/>
    <w:rsid w:val="00512AFC"/>
    <w:rsid w:val="00512CED"/>
    <w:rsid w:val="0051308A"/>
    <w:rsid w:val="00513389"/>
    <w:rsid w:val="00513841"/>
    <w:rsid w:val="0051389A"/>
    <w:rsid w:val="00513DAC"/>
    <w:rsid w:val="005141DB"/>
    <w:rsid w:val="00514A33"/>
    <w:rsid w:val="00514DE6"/>
    <w:rsid w:val="00514EF4"/>
    <w:rsid w:val="00515082"/>
    <w:rsid w:val="00515915"/>
    <w:rsid w:val="00515938"/>
    <w:rsid w:val="00515CCE"/>
    <w:rsid w:val="00515D80"/>
    <w:rsid w:val="00515E14"/>
    <w:rsid w:val="005162DC"/>
    <w:rsid w:val="00516CD5"/>
    <w:rsid w:val="005171DC"/>
    <w:rsid w:val="00517500"/>
    <w:rsid w:val="00517668"/>
    <w:rsid w:val="00517AE0"/>
    <w:rsid w:val="00517B9C"/>
    <w:rsid w:val="00520074"/>
    <w:rsid w:val="0052017E"/>
    <w:rsid w:val="005201CC"/>
    <w:rsid w:val="005202AF"/>
    <w:rsid w:val="0052031B"/>
    <w:rsid w:val="005208B1"/>
    <w:rsid w:val="0052097D"/>
    <w:rsid w:val="00520A68"/>
    <w:rsid w:val="00520D17"/>
    <w:rsid w:val="005210DB"/>
    <w:rsid w:val="0052136D"/>
    <w:rsid w:val="00521805"/>
    <w:rsid w:val="005218EE"/>
    <w:rsid w:val="00521A85"/>
    <w:rsid w:val="00521CBD"/>
    <w:rsid w:val="00522194"/>
    <w:rsid w:val="00522225"/>
    <w:rsid w:val="005222BD"/>
    <w:rsid w:val="005222C3"/>
    <w:rsid w:val="00522472"/>
    <w:rsid w:val="005224CF"/>
    <w:rsid w:val="005226D7"/>
    <w:rsid w:val="00522902"/>
    <w:rsid w:val="00522A82"/>
    <w:rsid w:val="00522ABD"/>
    <w:rsid w:val="00522F47"/>
    <w:rsid w:val="00522F72"/>
    <w:rsid w:val="00523790"/>
    <w:rsid w:val="005239B1"/>
    <w:rsid w:val="00523C9C"/>
    <w:rsid w:val="00524586"/>
    <w:rsid w:val="005249B7"/>
    <w:rsid w:val="00524CBC"/>
    <w:rsid w:val="00524E6D"/>
    <w:rsid w:val="00525659"/>
    <w:rsid w:val="005256B7"/>
    <w:rsid w:val="005259D1"/>
    <w:rsid w:val="00525BF2"/>
    <w:rsid w:val="00526322"/>
    <w:rsid w:val="00526367"/>
    <w:rsid w:val="00526400"/>
    <w:rsid w:val="005265EC"/>
    <w:rsid w:val="00527163"/>
    <w:rsid w:val="00527B61"/>
    <w:rsid w:val="00527E47"/>
    <w:rsid w:val="005307E7"/>
    <w:rsid w:val="00530AFE"/>
    <w:rsid w:val="00530B83"/>
    <w:rsid w:val="005312B3"/>
    <w:rsid w:val="00531AF6"/>
    <w:rsid w:val="0053210E"/>
    <w:rsid w:val="0053285D"/>
    <w:rsid w:val="005328EA"/>
    <w:rsid w:val="005329F8"/>
    <w:rsid w:val="00532BB3"/>
    <w:rsid w:val="00532E04"/>
    <w:rsid w:val="005337EA"/>
    <w:rsid w:val="00533837"/>
    <w:rsid w:val="0053385D"/>
    <w:rsid w:val="00533BB6"/>
    <w:rsid w:val="00533C99"/>
    <w:rsid w:val="00533CDA"/>
    <w:rsid w:val="0053405F"/>
    <w:rsid w:val="0053443B"/>
    <w:rsid w:val="005344F0"/>
    <w:rsid w:val="005347DB"/>
    <w:rsid w:val="0053499F"/>
    <w:rsid w:val="00534BE0"/>
    <w:rsid w:val="005351B4"/>
    <w:rsid w:val="005356A0"/>
    <w:rsid w:val="00535806"/>
    <w:rsid w:val="00535C4B"/>
    <w:rsid w:val="00536013"/>
    <w:rsid w:val="005360CF"/>
    <w:rsid w:val="005364D7"/>
    <w:rsid w:val="0053655A"/>
    <w:rsid w:val="0053657C"/>
    <w:rsid w:val="005365A9"/>
    <w:rsid w:val="005365EC"/>
    <w:rsid w:val="00536BD9"/>
    <w:rsid w:val="00536DDC"/>
    <w:rsid w:val="00536E26"/>
    <w:rsid w:val="0053700B"/>
    <w:rsid w:val="005376B7"/>
    <w:rsid w:val="00537772"/>
    <w:rsid w:val="005379A6"/>
    <w:rsid w:val="00537C0F"/>
    <w:rsid w:val="00537D57"/>
    <w:rsid w:val="00537F08"/>
    <w:rsid w:val="005402BD"/>
    <w:rsid w:val="00540367"/>
    <w:rsid w:val="00540433"/>
    <w:rsid w:val="005406F1"/>
    <w:rsid w:val="00540984"/>
    <w:rsid w:val="00540D46"/>
    <w:rsid w:val="00540DF7"/>
    <w:rsid w:val="00540F60"/>
    <w:rsid w:val="00541A5E"/>
    <w:rsid w:val="00541F00"/>
    <w:rsid w:val="005420FE"/>
    <w:rsid w:val="00542292"/>
    <w:rsid w:val="00542415"/>
    <w:rsid w:val="005426CF"/>
    <w:rsid w:val="00542840"/>
    <w:rsid w:val="00542D0D"/>
    <w:rsid w:val="00542D6D"/>
    <w:rsid w:val="00542E65"/>
    <w:rsid w:val="00542F24"/>
    <w:rsid w:val="005431B5"/>
    <w:rsid w:val="00543253"/>
    <w:rsid w:val="0054367D"/>
    <w:rsid w:val="0054371E"/>
    <w:rsid w:val="00543739"/>
    <w:rsid w:val="0054378B"/>
    <w:rsid w:val="00543805"/>
    <w:rsid w:val="00543D1D"/>
    <w:rsid w:val="00543F63"/>
    <w:rsid w:val="00544938"/>
    <w:rsid w:val="00544B75"/>
    <w:rsid w:val="00544BA6"/>
    <w:rsid w:val="00544D07"/>
    <w:rsid w:val="00544DFA"/>
    <w:rsid w:val="0054503B"/>
    <w:rsid w:val="00545104"/>
    <w:rsid w:val="005456A5"/>
    <w:rsid w:val="00545710"/>
    <w:rsid w:val="00545731"/>
    <w:rsid w:val="00545806"/>
    <w:rsid w:val="00545AA1"/>
    <w:rsid w:val="00545BA2"/>
    <w:rsid w:val="00545C06"/>
    <w:rsid w:val="00545FA5"/>
    <w:rsid w:val="00546143"/>
    <w:rsid w:val="005465C9"/>
    <w:rsid w:val="005465DE"/>
    <w:rsid w:val="005469E8"/>
    <w:rsid w:val="00546B2D"/>
    <w:rsid w:val="005474CA"/>
    <w:rsid w:val="00547776"/>
    <w:rsid w:val="00547C35"/>
    <w:rsid w:val="0055007C"/>
    <w:rsid w:val="00550181"/>
    <w:rsid w:val="005501CE"/>
    <w:rsid w:val="005503B3"/>
    <w:rsid w:val="00550422"/>
    <w:rsid w:val="0055095B"/>
    <w:rsid w:val="005509BA"/>
    <w:rsid w:val="00550A3D"/>
    <w:rsid w:val="00551544"/>
    <w:rsid w:val="005522AF"/>
    <w:rsid w:val="00552477"/>
    <w:rsid w:val="0055258D"/>
    <w:rsid w:val="00552735"/>
    <w:rsid w:val="00552947"/>
    <w:rsid w:val="00552A53"/>
    <w:rsid w:val="00552B32"/>
    <w:rsid w:val="00552ED6"/>
    <w:rsid w:val="00552FFB"/>
    <w:rsid w:val="00553099"/>
    <w:rsid w:val="00553270"/>
    <w:rsid w:val="00553465"/>
    <w:rsid w:val="005538B9"/>
    <w:rsid w:val="00553EA6"/>
    <w:rsid w:val="00553F6C"/>
    <w:rsid w:val="0055453D"/>
    <w:rsid w:val="00554A2A"/>
    <w:rsid w:val="00554DF3"/>
    <w:rsid w:val="0055548C"/>
    <w:rsid w:val="0055583C"/>
    <w:rsid w:val="00555CB8"/>
    <w:rsid w:val="00556500"/>
    <w:rsid w:val="0055688A"/>
    <w:rsid w:val="005569CD"/>
    <w:rsid w:val="00556B1F"/>
    <w:rsid w:val="00556C86"/>
    <w:rsid w:val="0055758A"/>
    <w:rsid w:val="005575B3"/>
    <w:rsid w:val="00557921"/>
    <w:rsid w:val="00557A5B"/>
    <w:rsid w:val="00557B2A"/>
    <w:rsid w:val="005600FE"/>
    <w:rsid w:val="0056043F"/>
    <w:rsid w:val="005605B7"/>
    <w:rsid w:val="00560A17"/>
    <w:rsid w:val="00560C31"/>
    <w:rsid w:val="00560CF1"/>
    <w:rsid w:val="00560F0C"/>
    <w:rsid w:val="00560F7F"/>
    <w:rsid w:val="00561227"/>
    <w:rsid w:val="005613B9"/>
    <w:rsid w:val="00561668"/>
    <w:rsid w:val="00561844"/>
    <w:rsid w:val="005618A1"/>
    <w:rsid w:val="00561A12"/>
    <w:rsid w:val="00562153"/>
    <w:rsid w:val="0056226E"/>
    <w:rsid w:val="00562392"/>
    <w:rsid w:val="005623AE"/>
    <w:rsid w:val="005623B0"/>
    <w:rsid w:val="00562530"/>
    <w:rsid w:val="0056261A"/>
    <w:rsid w:val="005628F7"/>
    <w:rsid w:val="00562944"/>
    <w:rsid w:val="00562F1E"/>
    <w:rsid w:val="00563027"/>
    <w:rsid w:val="0056302F"/>
    <w:rsid w:val="005630C5"/>
    <w:rsid w:val="005639D5"/>
    <w:rsid w:val="00563B98"/>
    <w:rsid w:val="00563C7A"/>
    <w:rsid w:val="00563DA0"/>
    <w:rsid w:val="00563E13"/>
    <w:rsid w:val="00564595"/>
    <w:rsid w:val="00564805"/>
    <w:rsid w:val="005649A7"/>
    <w:rsid w:val="00564BDA"/>
    <w:rsid w:val="00564C26"/>
    <w:rsid w:val="00564F78"/>
    <w:rsid w:val="00565015"/>
    <w:rsid w:val="00565092"/>
    <w:rsid w:val="005654DF"/>
    <w:rsid w:val="0056558D"/>
    <w:rsid w:val="005658C2"/>
    <w:rsid w:val="00565A68"/>
    <w:rsid w:val="00565B12"/>
    <w:rsid w:val="005664E0"/>
    <w:rsid w:val="0056674B"/>
    <w:rsid w:val="005669E5"/>
    <w:rsid w:val="00566B73"/>
    <w:rsid w:val="00566B8D"/>
    <w:rsid w:val="00566D9C"/>
    <w:rsid w:val="00566E32"/>
    <w:rsid w:val="005670D7"/>
    <w:rsid w:val="005675B4"/>
    <w:rsid w:val="00567644"/>
    <w:rsid w:val="00567873"/>
    <w:rsid w:val="00567A7A"/>
    <w:rsid w:val="00567CF2"/>
    <w:rsid w:val="005700F0"/>
    <w:rsid w:val="00570174"/>
    <w:rsid w:val="0057040D"/>
    <w:rsid w:val="00570653"/>
    <w:rsid w:val="00570680"/>
    <w:rsid w:val="0057082B"/>
    <w:rsid w:val="005709C5"/>
    <w:rsid w:val="005709CE"/>
    <w:rsid w:val="00570D6B"/>
    <w:rsid w:val="00570D9C"/>
    <w:rsid w:val="00570DF7"/>
    <w:rsid w:val="00570E54"/>
    <w:rsid w:val="00570FB9"/>
    <w:rsid w:val="005710D7"/>
    <w:rsid w:val="00571180"/>
    <w:rsid w:val="00571324"/>
    <w:rsid w:val="00571468"/>
    <w:rsid w:val="00571521"/>
    <w:rsid w:val="00571812"/>
    <w:rsid w:val="00571859"/>
    <w:rsid w:val="00571FCC"/>
    <w:rsid w:val="005721F4"/>
    <w:rsid w:val="0057258D"/>
    <w:rsid w:val="005726B7"/>
    <w:rsid w:val="0057290B"/>
    <w:rsid w:val="005732FE"/>
    <w:rsid w:val="005736B3"/>
    <w:rsid w:val="00573824"/>
    <w:rsid w:val="00573B9A"/>
    <w:rsid w:val="00573C40"/>
    <w:rsid w:val="00574228"/>
    <w:rsid w:val="00574382"/>
    <w:rsid w:val="005744C0"/>
    <w:rsid w:val="00574534"/>
    <w:rsid w:val="00574F34"/>
    <w:rsid w:val="0057503D"/>
    <w:rsid w:val="00575050"/>
    <w:rsid w:val="00575132"/>
    <w:rsid w:val="005751F8"/>
    <w:rsid w:val="00575615"/>
    <w:rsid w:val="00575646"/>
    <w:rsid w:val="00575721"/>
    <w:rsid w:val="00575905"/>
    <w:rsid w:val="00575E3E"/>
    <w:rsid w:val="00575F64"/>
    <w:rsid w:val="00575F82"/>
    <w:rsid w:val="005761DD"/>
    <w:rsid w:val="005762D6"/>
    <w:rsid w:val="005768D1"/>
    <w:rsid w:val="00576C78"/>
    <w:rsid w:val="00576D51"/>
    <w:rsid w:val="00577462"/>
    <w:rsid w:val="00577696"/>
    <w:rsid w:val="0057795C"/>
    <w:rsid w:val="00577CBB"/>
    <w:rsid w:val="00577F23"/>
    <w:rsid w:val="005807C8"/>
    <w:rsid w:val="0058087F"/>
    <w:rsid w:val="005809DE"/>
    <w:rsid w:val="00580EBD"/>
    <w:rsid w:val="00581008"/>
    <w:rsid w:val="00581C84"/>
    <w:rsid w:val="00581E02"/>
    <w:rsid w:val="00582109"/>
    <w:rsid w:val="005824E2"/>
    <w:rsid w:val="00582841"/>
    <w:rsid w:val="00582977"/>
    <w:rsid w:val="00582CAB"/>
    <w:rsid w:val="005838AE"/>
    <w:rsid w:val="00583F9E"/>
    <w:rsid w:val="005840DF"/>
    <w:rsid w:val="00584571"/>
    <w:rsid w:val="00584DD2"/>
    <w:rsid w:val="00584E3B"/>
    <w:rsid w:val="00585244"/>
    <w:rsid w:val="005859BF"/>
    <w:rsid w:val="00585B3D"/>
    <w:rsid w:val="00585C09"/>
    <w:rsid w:val="00585D89"/>
    <w:rsid w:val="00585D8D"/>
    <w:rsid w:val="00585DF2"/>
    <w:rsid w:val="00585FCC"/>
    <w:rsid w:val="0058605D"/>
    <w:rsid w:val="005862C2"/>
    <w:rsid w:val="005864CC"/>
    <w:rsid w:val="00586AB5"/>
    <w:rsid w:val="00586B1F"/>
    <w:rsid w:val="00586B30"/>
    <w:rsid w:val="00586C6D"/>
    <w:rsid w:val="00586FB7"/>
    <w:rsid w:val="005871BC"/>
    <w:rsid w:val="005872D5"/>
    <w:rsid w:val="0058745B"/>
    <w:rsid w:val="00587A34"/>
    <w:rsid w:val="00587DFD"/>
    <w:rsid w:val="00587E11"/>
    <w:rsid w:val="00587F78"/>
    <w:rsid w:val="00590CB2"/>
    <w:rsid w:val="00590CDD"/>
    <w:rsid w:val="0059105D"/>
    <w:rsid w:val="0059107E"/>
    <w:rsid w:val="0059110B"/>
    <w:rsid w:val="005911A1"/>
    <w:rsid w:val="00591295"/>
    <w:rsid w:val="005917B3"/>
    <w:rsid w:val="005917C8"/>
    <w:rsid w:val="00591C56"/>
    <w:rsid w:val="005920FB"/>
    <w:rsid w:val="005923FA"/>
    <w:rsid w:val="0059278C"/>
    <w:rsid w:val="005927A7"/>
    <w:rsid w:val="00592E3F"/>
    <w:rsid w:val="005930CF"/>
    <w:rsid w:val="0059333A"/>
    <w:rsid w:val="00593593"/>
    <w:rsid w:val="005935C2"/>
    <w:rsid w:val="0059393D"/>
    <w:rsid w:val="00593A3F"/>
    <w:rsid w:val="00593AD2"/>
    <w:rsid w:val="00593DD1"/>
    <w:rsid w:val="0059424B"/>
    <w:rsid w:val="005944C7"/>
    <w:rsid w:val="005947FB"/>
    <w:rsid w:val="0059481B"/>
    <w:rsid w:val="00594A58"/>
    <w:rsid w:val="005950CB"/>
    <w:rsid w:val="005951C9"/>
    <w:rsid w:val="00595234"/>
    <w:rsid w:val="00595253"/>
    <w:rsid w:val="005956B1"/>
    <w:rsid w:val="0059574A"/>
    <w:rsid w:val="00595888"/>
    <w:rsid w:val="00595B59"/>
    <w:rsid w:val="00595BE9"/>
    <w:rsid w:val="00595C31"/>
    <w:rsid w:val="00596235"/>
    <w:rsid w:val="00596796"/>
    <w:rsid w:val="00596BB3"/>
    <w:rsid w:val="00596E42"/>
    <w:rsid w:val="00596F14"/>
    <w:rsid w:val="00597320"/>
    <w:rsid w:val="00597420"/>
    <w:rsid w:val="0059755F"/>
    <w:rsid w:val="00597705"/>
    <w:rsid w:val="00597852"/>
    <w:rsid w:val="00597A4F"/>
    <w:rsid w:val="005A01B3"/>
    <w:rsid w:val="005A01C4"/>
    <w:rsid w:val="005A0314"/>
    <w:rsid w:val="005A03D1"/>
    <w:rsid w:val="005A0514"/>
    <w:rsid w:val="005A05B4"/>
    <w:rsid w:val="005A084F"/>
    <w:rsid w:val="005A09D9"/>
    <w:rsid w:val="005A0D8E"/>
    <w:rsid w:val="005A0FD0"/>
    <w:rsid w:val="005A1452"/>
    <w:rsid w:val="005A1570"/>
    <w:rsid w:val="005A1CC3"/>
    <w:rsid w:val="005A241C"/>
    <w:rsid w:val="005A26E6"/>
    <w:rsid w:val="005A2895"/>
    <w:rsid w:val="005A2B32"/>
    <w:rsid w:val="005A2BBC"/>
    <w:rsid w:val="005A2C60"/>
    <w:rsid w:val="005A2F66"/>
    <w:rsid w:val="005A3056"/>
    <w:rsid w:val="005A331E"/>
    <w:rsid w:val="005A34F4"/>
    <w:rsid w:val="005A3CFC"/>
    <w:rsid w:val="005A41B5"/>
    <w:rsid w:val="005A447B"/>
    <w:rsid w:val="005A4517"/>
    <w:rsid w:val="005A4B0B"/>
    <w:rsid w:val="005A4E84"/>
    <w:rsid w:val="005A4EE0"/>
    <w:rsid w:val="005A4FFA"/>
    <w:rsid w:val="005A507E"/>
    <w:rsid w:val="005A5389"/>
    <w:rsid w:val="005A5791"/>
    <w:rsid w:val="005A5916"/>
    <w:rsid w:val="005A5E03"/>
    <w:rsid w:val="005A603B"/>
    <w:rsid w:val="005A607C"/>
    <w:rsid w:val="005A6277"/>
    <w:rsid w:val="005A63E5"/>
    <w:rsid w:val="005A6561"/>
    <w:rsid w:val="005A6776"/>
    <w:rsid w:val="005A689D"/>
    <w:rsid w:val="005A6A5B"/>
    <w:rsid w:val="005A7390"/>
    <w:rsid w:val="005A748C"/>
    <w:rsid w:val="005A78C8"/>
    <w:rsid w:val="005A7A88"/>
    <w:rsid w:val="005A7BAF"/>
    <w:rsid w:val="005A7E13"/>
    <w:rsid w:val="005A7E80"/>
    <w:rsid w:val="005B02CB"/>
    <w:rsid w:val="005B0397"/>
    <w:rsid w:val="005B047E"/>
    <w:rsid w:val="005B07EA"/>
    <w:rsid w:val="005B08E3"/>
    <w:rsid w:val="005B0E3D"/>
    <w:rsid w:val="005B0FB8"/>
    <w:rsid w:val="005B10A4"/>
    <w:rsid w:val="005B1AB2"/>
    <w:rsid w:val="005B1BA9"/>
    <w:rsid w:val="005B1C6D"/>
    <w:rsid w:val="005B1CDF"/>
    <w:rsid w:val="005B1FD4"/>
    <w:rsid w:val="005B2332"/>
    <w:rsid w:val="005B2339"/>
    <w:rsid w:val="005B2623"/>
    <w:rsid w:val="005B2F38"/>
    <w:rsid w:val="005B31A1"/>
    <w:rsid w:val="005B325D"/>
    <w:rsid w:val="005B3A63"/>
    <w:rsid w:val="005B40B2"/>
    <w:rsid w:val="005B4234"/>
    <w:rsid w:val="005B48CB"/>
    <w:rsid w:val="005B4ED8"/>
    <w:rsid w:val="005B5779"/>
    <w:rsid w:val="005B5E3C"/>
    <w:rsid w:val="005B5FB7"/>
    <w:rsid w:val="005B6303"/>
    <w:rsid w:val="005B64E6"/>
    <w:rsid w:val="005B68AF"/>
    <w:rsid w:val="005B6B7A"/>
    <w:rsid w:val="005B6C66"/>
    <w:rsid w:val="005B6D93"/>
    <w:rsid w:val="005B6E2B"/>
    <w:rsid w:val="005B6F86"/>
    <w:rsid w:val="005B7043"/>
    <w:rsid w:val="005B7883"/>
    <w:rsid w:val="005B7914"/>
    <w:rsid w:val="005C013F"/>
    <w:rsid w:val="005C0192"/>
    <w:rsid w:val="005C03E0"/>
    <w:rsid w:val="005C05A1"/>
    <w:rsid w:val="005C08F7"/>
    <w:rsid w:val="005C0B4D"/>
    <w:rsid w:val="005C0EA3"/>
    <w:rsid w:val="005C0FBF"/>
    <w:rsid w:val="005C120D"/>
    <w:rsid w:val="005C14E8"/>
    <w:rsid w:val="005C1586"/>
    <w:rsid w:val="005C15F2"/>
    <w:rsid w:val="005C1684"/>
    <w:rsid w:val="005C1A74"/>
    <w:rsid w:val="005C1F58"/>
    <w:rsid w:val="005C1FD0"/>
    <w:rsid w:val="005C276F"/>
    <w:rsid w:val="005C28C5"/>
    <w:rsid w:val="005C297B"/>
    <w:rsid w:val="005C2BDD"/>
    <w:rsid w:val="005C2E08"/>
    <w:rsid w:val="005C2E30"/>
    <w:rsid w:val="005C2E62"/>
    <w:rsid w:val="005C3189"/>
    <w:rsid w:val="005C32EA"/>
    <w:rsid w:val="005C361A"/>
    <w:rsid w:val="005C3E60"/>
    <w:rsid w:val="005C4167"/>
    <w:rsid w:val="005C48E8"/>
    <w:rsid w:val="005C4AF9"/>
    <w:rsid w:val="005C4B08"/>
    <w:rsid w:val="005C5230"/>
    <w:rsid w:val="005C52BA"/>
    <w:rsid w:val="005C644E"/>
    <w:rsid w:val="005C645E"/>
    <w:rsid w:val="005C647F"/>
    <w:rsid w:val="005C6A5A"/>
    <w:rsid w:val="005C6C37"/>
    <w:rsid w:val="005C6D31"/>
    <w:rsid w:val="005C6D5B"/>
    <w:rsid w:val="005C6FA4"/>
    <w:rsid w:val="005C7282"/>
    <w:rsid w:val="005C72E5"/>
    <w:rsid w:val="005C73C5"/>
    <w:rsid w:val="005C7B33"/>
    <w:rsid w:val="005D0024"/>
    <w:rsid w:val="005D0110"/>
    <w:rsid w:val="005D012A"/>
    <w:rsid w:val="005D012B"/>
    <w:rsid w:val="005D06FF"/>
    <w:rsid w:val="005D07F1"/>
    <w:rsid w:val="005D0D2B"/>
    <w:rsid w:val="005D0E99"/>
    <w:rsid w:val="005D0F20"/>
    <w:rsid w:val="005D1180"/>
    <w:rsid w:val="005D14AC"/>
    <w:rsid w:val="005D19FB"/>
    <w:rsid w:val="005D1B78"/>
    <w:rsid w:val="005D1B7A"/>
    <w:rsid w:val="005D1C82"/>
    <w:rsid w:val="005D24B2"/>
    <w:rsid w:val="005D25EC"/>
    <w:rsid w:val="005D263E"/>
    <w:rsid w:val="005D283E"/>
    <w:rsid w:val="005D30E7"/>
    <w:rsid w:val="005D329B"/>
    <w:rsid w:val="005D33A0"/>
    <w:rsid w:val="005D3455"/>
    <w:rsid w:val="005D36D9"/>
    <w:rsid w:val="005D39C7"/>
    <w:rsid w:val="005D3B20"/>
    <w:rsid w:val="005D3D57"/>
    <w:rsid w:val="005D425A"/>
    <w:rsid w:val="005D44DA"/>
    <w:rsid w:val="005D466C"/>
    <w:rsid w:val="005D46B6"/>
    <w:rsid w:val="005D4753"/>
    <w:rsid w:val="005D47C0"/>
    <w:rsid w:val="005D47DC"/>
    <w:rsid w:val="005D47E8"/>
    <w:rsid w:val="005D4B0C"/>
    <w:rsid w:val="005D4CEB"/>
    <w:rsid w:val="005D5116"/>
    <w:rsid w:val="005D5204"/>
    <w:rsid w:val="005D5376"/>
    <w:rsid w:val="005D564E"/>
    <w:rsid w:val="005D56E8"/>
    <w:rsid w:val="005D58A5"/>
    <w:rsid w:val="005D5916"/>
    <w:rsid w:val="005D59CC"/>
    <w:rsid w:val="005D5AA1"/>
    <w:rsid w:val="005D5ADF"/>
    <w:rsid w:val="005D5D8A"/>
    <w:rsid w:val="005D5FE4"/>
    <w:rsid w:val="005D6B4A"/>
    <w:rsid w:val="005D6D30"/>
    <w:rsid w:val="005D7119"/>
    <w:rsid w:val="005D71A3"/>
    <w:rsid w:val="005D7489"/>
    <w:rsid w:val="005D76C2"/>
    <w:rsid w:val="005D77AD"/>
    <w:rsid w:val="005D78D3"/>
    <w:rsid w:val="005D7908"/>
    <w:rsid w:val="005D7FF4"/>
    <w:rsid w:val="005E00BA"/>
    <w:rsid w:val="005E00E5"/>
    <w:rsid w:val="005E077A"/>
    <w:rsid w:val="005E0B42"/>
    <w:rsid w:val="005E0B7A"/>
    <w:rsid w:val="005E0E4B"/>
    <w:rsid w:val="005E0ECD"/>
    <w:rsid w:val="005E1095"/>
    <w:rsid w:val="005E13AD"/>
    <w:rsid w:val="005E14CB"/>
    <w:rsid w:val="005E1505"/>
    <w:rsid w:val="005E1573"/>
    <w:rsid w:val="005E19D9"/>
    <w:rsid w:val="005E2164"/>
    <w:rsid w:val="005E218A"/>
    <w:rsid w:val="005E29FB"/>
    <w:rsid w:val="005E2E12"/>
    <w:rsid w:val="005E309A"/>
    <w:rsid w:val="005E31CE"/>
    <w:rsid w:val="005E35A9"/>
    <w:rsid w:val="005E3659"/>
    <w:rsid w:val="005E3D20"/>
    <w:rsid w:val="005E3D93"/>
    <w:rsid w:val="005E3E11"/>
    <w:rsid w:val="005E3EAF"/>
    <w:rsid w:val="005E428E"/>
    <w:rsid w:val="005E429F"/>
    <w:rsid w:val="005E442B"/>
    <w:rsid w:val="005E4643"/>
    <w:rsid w:val="005E466E"/>
    <w:rsid w:val="005E48AB"/>
    <w:rsid w:val="005E4B9C"/>
    <w:rsid w:val="005E5186"/>
    <w:rsid w:val="005E56C8"/>
    <w:rsid w:val="005E58D3"/>
    <w:rsid w:val="005E60FE"/>
    <w:rsid w:val="005E68D9"/>
    <w:rsid w:val="005E6B36"/>
    <w:rsid w:val="005E6DE7"/>
    <w:rsid w:val="005E6F3C"/>
    <w:rsid w:val="005E706D"/>
    <w:rsid w:val="005E71BD"/>
    <w:rsid w:val="005E7323"/>
    <w:rsid w:val="005E749D"/>
    <w:rsid w:val="005E7689"/>
    <w:rsid w:val="005E7697"/>
    <w:rsid w:val="005E7E69"/>
    <w:rsid w:val="005F0098"/>
    <w:rsid w:val="005F03B8"/>
    <w:rsid w:val="005F088C"/>
    <w:rsid w:val="005F0AA6"/>
    <w:rsid w:val="005F0C2E"/>
    <w:rsid w:val="005F0C8D"/>
    <w:rsid w:val="005F1389"/>
    <w:rsid w:val="005F13FD"/>
    <w:rsid w:val="005F1C38"/>
    <w:rsid w:val="005F1D41"/>
    <w:rsid w:val="005F24C5"/>
    <w:rsid w:val="005F252D"/>
    <w:rsid w:val="005F2A32"/>
    <w:rsid w:val="005F2B49"/>
    <w:rsid w:val="005F2E59"/>
    <w:rsid w:val="005F2F30"/>
    <w:rsid w:val="005F2F7B"/>
    <w:rsid w:val="005F33CD"/>
    <w:rsid w:val="005F3436"/>
    <w:rsid w:val="005F3463"/>
    <w:rsid w:val="005F37EB"/>
    <w:rsid w:val="005F3BFC"/>
    <w:rsid w:val="005F3C18"/>
    <w:rsid w:val="005F3CDB"/>
    <w:rsid w:val="005F3CFD"/>
    <w:rsid w:val="005F3D3F"/>
    <w:rsid w:val="005F41CF"/>
    <w:rsid w:val="005F4385"/>
    <w:rsid w:val="005F4584"/>
    <w:rsid w:val="005F4888"/>
    <w:rsid w:val="005F4B0A"/>
    <w:rsid w:val="005F4B98"/>
    <w:rsid w:val="005F4E50"/>
    <w:rsid w:val="005F5288"/>
    <w:rsid w:val="005F5340"/>
    <w:rsid w:val="005F5374"/>
    <w:rsid w:val="005F5496"/>
    <w:rsid w:val="005F56A8"/>
    <w:rsid w:val="005F58E5"/>
    <w:rsid w:val="005F5AA8"/>
    <w:rsid w:val="005F5E74"/>
    <w:rsid w:val="005F5EF4"/>
    <w:rsid w:val="005F6068"/>
    <w:rsid w:val="005F617C"/>
    <w:rsid w:val="005F6327"/>
    <w:rsid w:val="005F642E"/>
    <w:rsid w:val="005F6722"/>
    <w:rsid w:val="005F6EED"/>
    <w:rsid w:val="005F7D09"/>
    <w:rsid w:val="005F7DB6"/>
    <w:rsid w:val="00600593"/>
    <w:rsid w:val="006005BD"/>
    <w:rsid w:val="006005D2"/>
    <w:rsid w:val="0060124B"/>
    <w:rsid w:val="006014E4"/>
    <w:rsid w:val="00601781"/>
    <w:rsid w:val="00601907"/>
    <w:rsid w:val="0060191C"/>
    <w:rsid w:val="00601AF0"/>
    <w:rsid w:val="00601C93"/>
    <w:rsid w:val="00601FAF"/>
    <w:rsid w:val="006021F5"/>
    <w:rsid w:val="00602355"/>
    <w:rsid w:val="00602A42"/>
    <w:rsid w:val="00602AEF"/>
    <w:rsid w:val="00602B8F"/>
    <w:rsid w:val="00602FDE"/>
    <w:rsid w:val="00603321"/>
    <w:rsid w:val="0060341A"/>
    <w:rsid w:val="00603667"/>
    <w:rsid w:val="006039DA"/>
    <w:rsid w:val="00604164"/>
    <w:rsid w:val="00604A89"/>
    <w:rsid w:val="00604DC3"/>
    <w:rsid w:val="0060504C"/>
    <w:rsid w:val="0060515D"/>
    <w:rsid w:val="00605318"/>
    <w:rsid w:val="006054F7"/>
    <w:rsid w:val="006055D0"/>
    <w:rsid w:val="0060582A"/>
    <w:rsid w:val="0060596C"/>
    <w:rsid w:val="00605A36"/>
    <w:rsid w:val="00606114"/>
    <w:rsid w:val="00606120"/>
    <w:rsid w:val="006064D9"/>
    <w:rsid w:val="006065D7"/>
    <w:rsid w:val="006065EF"/>
    <w:rsid w:val="0060685F"/>
    <w:rsid w:val="00606B92"/>
    <w:rsid w:val="006072ED"/>
    <w:rsid w:val="006074A7"/>
    <w:rsid w:val="006077BE"/>
    <w:rsid w:val="006079DC"/>
    <w:rsid w:val="00607BA6"/>
    <w:rsid w:val="00610091"/>
    <w:rsid w:val="006108BE"/>
    <w:rsid w:val="006108D1"/>
    <w:rsid w:val="006109AD"/>
    <w:rsid w:val="00610C52"/>
    <w:rsid w:val="00610D5B"/>
    <w:rsid w:val="00610E78"/>
    <w:rsid w:val="00610EE1"/>
    <w:rsid w:val="00610F4D"/>
    <w:rsid w:val="00611026"/>
    <w:rsid w:val="0061124E"/>
    <w:rsid w:val="00611287"/>
    <w:rsid w:val="006112D1"/>
    <w:rsid w:val="0061144F"/>
    <w:rsid w:val="006117F7"/>
    <w:rsid w:val="00612092"/>
    <w:rsid w:val="006123AC"/>
    <w:rsid w:val="006127A5"/>
    <w:rsid w:val="006129D5"/>
    <w:rsid w:val="00612B35"/>
    <w:rsid w:val="00612B6F"/>
    <w:rsid w:val="00612BA6"/>
    <w:rsid w:val="0061397D"/>
    <w:rsid w:val="00613CF3"/>
    <w:rsid w:val="0061417B"/>
    <w:rsid w:val="006144DA"/>
    <w:rsid w:val="00614646"/>
    <w:rsid w:val="006146DA"/>
    <w:rsid w:val="00614787"/>
    <w:rsid w:val="00614842"/>
    <w:rsid w:val="00614CF9"/>
    <w:rsid w:val="00614E01"/>
    <w:rsid w:val="00614FC2"/>
    <w:rsid w:val="00614FE4"/>
    <w:rsid w:val="006155D1"/>
    <w:rsid w:val="006157A7"/>
    <w:rsid w:val="00615BA7"/>
    <w:rsid w:val="00615BBF"/>
    <w:rsid w:val="00615C78"/>
    <w:rsid w:val="00615FAC"/>
    <w:rsid w:val="00615FE1"/>
    <w:rsid w:val="00616280"/>
    <w:rsid w:val="006162AB"/>
    <w:rsid w:val="00616A39"/>
    <w:rsid w:val="00616C21"/>
    <w:rsid w:val="00616F2D"/>
    <w:rsid w:val="00616FA2"/>
    <w:rsid w:val="00617093"/>
    <w:rsid w:val="006177DF"/>
    <w:rsid w:val="006178A4"/>
    <w:rsid w:val="00617BB0"/>
    <w:rsid w:val="00617CF4"/>
    <w:rsid w:val="00617D81"/>
    <w:rsid w:val="00617F30"/>
    <w:rsid w:val="00620070"/>
    <w:rsid w:val="006201B8"/>
    <w:rsid w:val="006204A6"/>
    <w:rsid w:val="00620864"/>
    <w:rsid w:val="00621109"/>
    <w:rsid w:val="0062121D"/>
    <w:rsid w:val="006213FD"/>
    <w:rsid w:val="00621D28"/>
    <w:rsid w:val="00621E60"/>
    <w:rsid w:val="00621F18"/>
    <w:rsid w:val="00622136"/>
    <w:rsid w:val="0062247E"/>
    <w:rsid w:val="00622A4C"/>
    <w:rsid w:val="00622C12"/>
    <w:rsid w:val="00622CB6"/>
    <w:rsid w:val="00622DED"/>
    <w:rsid w:val="00622E51"/>
    <w:rsid w:val="00622FA0"/>
    <w:rsid w:val="0062325E"/>
    <w:rsid w:val="0062341D"/>
    <w:rsid w:val="006234FB"/>
    <w:rsid w:val="006236B5"/>
    <w:rsid w:val="00623C0F"/>
    <w:rsid w:val="00623D3D"/>
    <w:rsid w:val="00623E12"/>
    <w:rsid w:val="0062462A"/>
    <w:rsid w:val="00624922"/>
    <w:rsid w:val="00624AB3"/>
    <w:rsid w:val="00624B2C"/>
    <w:rsid w:val="00624B3A"/>
    <w:rsid w:val="00624F39"/>
    <w:rsid w:val="006253B7"/>
    <w:rsid w:val="00625525"/>
    <w:rsid w:val="00625529"/>
    <w:rsid w:val="00625984"/>
    <w:rsid w:val="00625C6D"/>
    <w:rsid w:val="00625F23"/>
    <w:rsid w:val="006260D2"/>
    <w:rsid w:val="0062659C"/>
    <w:rsid w:val="00626616"/>
    <w:rsid w:val="00626B3B"/>
    <w:rsid w:val="00626D84"/>
    <w:rsid w:val="00626DA1"/>
    <w:rsid w:val="00626F1B"/>
    <w:rsid w:val="00627237"/>
    <w:rsid w:val="0062746E"/>
    <w:rsid w:val="00627BE5"/>
    <w:rsid w:val="00627D58"/>
    <w:rsid w:val="00630147"/>
    <w:rsid w:val="0063015D"/>
    <w:rsid w:val="006302E2"/>
    <w:rsid w:val="006304D6"/>
    <w:rsid w:val="0063058B"/>
    <w:rsid w:val="00630612"/>
    <w:rsid w:val="00630885"/>
    <w:rsid w:val="006308CF"/>
    <w:rsid w:val="00630C3E"/>
    <w:rsid w:val="00630D00"/>
    <w:rsid w:val="006310BE"/>
    <w:rsid w:val="0063117B"/>
    <w:rsid w:val="00631C46"/>
    <w:rsid w:val="00631F7E"/>
    <w:rsid w:val="006320A3"/>
    <w:rsid w:val="00632317"/>
    <w:rsid w:val="0063239B"/>
    <w:rsid w:val="006329F0"/>
    <w:rsid w:val="00632BC6"/>
    <w:rsid w:val="00632EA1"/>
    <w:rsid w:val="00632FBB"/>
    <w:rsid w:val="006331A7"/>
    <w:rsid w:val="00633451"/>
    <w:rsid w:val="0063371C"/>
    <w:rsid w:val="00633A17"/>
    <w:rsid w:val="006346A4"/>
    <w:rsid w:val="00634F14"/>
    <w:rsid w:val="00634F53"/>
    <w:rsid w:val="00636903"/>
    <w:rsid w:val="00636C2A"/>
    <w:rsid w:val="00636E1C"/>
    <w:rsid w:val="00636E43"/>
    <w:rsid w:val="00636EB9"/>
    <w:rsid w:val="006372CF"/>
    <w:rsid w:val="0064072B"/>
    <w:rsid w:val="00640B10"/>
    <w:rsid w:val="00640B18"/>
    <w:rsid w:val="00640BDD"/>
    <w:rsid w:val="00640C90"/>
    <w:rsid w:val="00640D49"/>
    <w:rsid w:val="00640E2E"/>
    <w:rsid w:val="00640F3F"/>
    <w:rsid w:val="00640FC2"/>
    <w:rsid w:val="006411E5"/>
    <w:rsid w:val="00641399"/>
    <w:rsid w:val="0064162E"/>
    <w:rsid w:val="00641658"/>
    <w:rsid w:val="00641B3D"/>
    <w:rsid w:val="00641C35"/>
    <w:rsid w:val="00641C9A"/>
    <w:rsid w:val="00641CC6"/>
    <w:rsid w:val="006421B1"/>
    <w:rsid w:val="00642570"/>
    <w:rsid w:val="00642883"/>
    <w:rsid w:val="00642AF1"/>
    <w:rsid w:val="00642C2A"/>
    <w:rsid w:val="00642C60"/>
    <w:rsid w:val="00642E57"/>
    <w:rsid w:val="00642FD1"/>
    <w:rsid w:val="00643767"/>
    <w:rsid w:val="006438EB"/>
    <w:rsid w:val="006439C0"/>
    <w:rsid w:val="00643C6F"/>
    <w:rsid w:val="00643F0F"/>
    <w:rsid w:val="00643F71"/>
    <w:rsid w:val="006441BB"/>
    <w:rsid w:val="00644370"/>
    <w:rsid w:val="00644A3C"/>
    <w:rsid w:val="00644BAB"/>
    <w:rsid w:val="00644C01"/>
    <w:rsid w:val="00644E25"/>
    <w:rsid w:val="00645587"/>
    <w:rsid w:val="006455E6"/>
    <w:rsid w:val="0064573E"/>
    <w:rsid w:val="0064583F"/>
    <w:rsid w:val="00645931"/>
    <w:rsid w:val="00645AD7"/>
    <w:rsid w:val="00645E6C"/>
    <w:rsid w:val="00645EC5"/>
    <w:rsid w:val="00645FC1"/>
    <w:rsid w:val="006460C8"/>
    <w:rsid w:val="00646338"/>
    <w:rsid w:val="00646970"/>
    <w:rsid w:val="00646996"/>
    <w:rsid w:val="00646AEB"/>
    <w:rsid w:val="00646AED"/>
    <w:rsid w:val="00646CA9"/>
    <w:rsid w:val="00646D88"/>
    <w:rsid w:val="00646EA0"/>
    <w:rsid w:val="006473C1"/>
    <w:rsid w:val="006477A3"/>
    <w:rsid w:val="00647A28"/>
    <w:rsid w:val="00647BB8"/>
    <w:rsid w:val="00650027"/>
    <w:rsid w:val="0065053D"/>
    <w:rsid w:val="0065086B"/>
    <w:rsid w:val="0065089B"/>
    <w:rsid w:val="006508F2"/>
    <w:rsid w:val="006509CC"/>
    <w:rsid w:val="00650AA4"/>
    <w:rsid w:val="00650B3B"/>
    <w:rsid w:val="00650FD2"/>
    <w:rsid w:val="00651089"/>
    <w:rsid w:val="006515C3"/>
    <w:rsid w:val="00651669"/>
    <w:rsid w:val="006517B1"/>
    <w:rsid w:val="00651FCE"/>
    <w:rsid w:val="00652049"/>
    <w:rsid w:val="006521FA"/>
    <w:rsid w:val="0065220E"/>
    <w:rsid w:val="006522E1"/>
    <w:rsid w:val="006526BD"/>
    <w:rsid w:val="006527C4"/>
    <w:rsid w:val="00652D1D"/>
    <w:rsid w:val="00652D67"/>
    <w:rsid w:val="00652D74"/>
    <w:rsid w:val="00652E6F"/>
    <w:rsid w:val="0065361F"/>
    <w:rsid w:val="00653A37"/>
    <w:rsid w:val="00653AD2"/>
    <w:rsid w:val="00653BC8"/>
    <w:rsid w:val="00654324"/>
    <w:rsid w:val="006545D3"/>
    <w:rsid w:val="00654712"/>
    <w:rsid w:val="00654792"/>
    <w:rsid w:val="00654A8C"/>
    <w:rsid w:val="00654C2B"/>
    <w:rsid w:val="0065503C"/>
    <w:rsid w:val="006550EA"/>
    <w:rsid w:val="006552BA"/>
    <w:rsid w:val="00655621"/>
    <w:rsid w:val="006557A3"/>
    <w:rsid w:val="006558E8"/>
    <w:rsid w:val="00655930"/>
    <w:rsid w:val="006559AA"/>
    <w:rsid w:val="00655B04"/>
    <w:rsid w:val="00655F61"/>
    <w:rsid w:val="006563DF"/>
    <w:rsid w:val="006564B9"/>
    <w:rsid w:val="006565A1"/>
    <w:rsid w:val="00656723"/>
    <w:rsid w:val="00656C84"/>
    <w:rsid w:val="00656E1A"/>
    <w:rsid w:val="00656FD3"/>
    <w:rsid w:val="006570FC"/>
    <w:rsid w:val="00660016"/>
    <w:rsid w:val="006601D1"/>
    <w:rsid w:val="00660224"/>
    <w:rsid w:val="00660E96"/>
    <w:rsid w:val="00660F65"/>
    <w:rsid w:val="00660F90"/>
    <w:rsid w:val="00661226"/>
    <w:rsid w:val="0066149D"/>
    <w:rsid w:val="00661789"/>
    <w:rsid w:val="00661C3F"/>
    <w:rsid w:val="00661EDC"/>
    <w:rsid w:val="0066244D"/>
    <w:rsid w:val="00662C5D"/>
    <w:rsid w:val="00662F15"/>
    <w:rsid w:val="006630DB"/>
    <w:rsid w:val="0066349C"/>
    <w:rsid w:val="00663639"/>
    <w:rsid w:val="00663A8A"/>
    <w:rsid w:val="00663E36"/>
    <w:rsid w:val="00663FDD"/>
    <w:rsid w:val="0066404B"/>
    <w:rsid w:val="00664CDB"/>
    <w:rsid w:val="00665458"/>
    <w:rsid w:val="006658AC"/>
    <w:rsid w:val="00665AB2"/>
    <w:rsid w:val="00665AE4"/>
    <w:rsid w:val="00665F48"/>
    <w:rsid w:val="00665F7E"/>
    <w:rsid w:val="0066676A"/>
    <w:rsid w:val="0066702F"/>
    <w:rsid w:val="00667638"/>
    <w:rsid w:val="00667BE4"/>
    <w:rsid w:val="00667C65"/>
    <w:rsid w:val="0067012E"/>
    <w:rsid w:val="0067020F"/>
    <w:rsid w:val="006702BC"/>
    <w:rsid w:val="006702FC"/>
    <w:rsid w:val="006705D2"/>
    <w:rsid w:val="006705F3"/>
    <w:rsid w:val="006707C7"/>
    <w:rsid w:val="0067088F"/>
    <w:rsid w:val="00670A2E"/>
    <w:rsid w:val="00670D27"/>
    <w:rsid w:val="00671066"/>
    <w:rsid w:val="00671280"/>
    <w:rsid w:val="006716FE"/>
    <w:rsid w:val="00671AC6"/>
    <w:rsid w:val="0067280B"/>
    <w:rsid w:val="00672AA6"/>
    <w:rsid w:val="00672D77"/>
    <w:rsid w:val="006730BB"/>
    <w:rsid w:val="00673234"/>
    <w:rsid w:val="00673674"/>
    <w:rsid w:val="00673AFC"/>
    <w:rsid w:val="00673BB4"/>
    <w:rsid w:val="00673CA9"/>
    <w:rsid w:val="00673D5A"/>
    <w:rsid w:val="00673E15"/>
    <w:rsid w:val="00673FF0"/>
    <w:rsid w:val="006741D0"/>
    <w:rsid w:val="00674237"/>
    <w:rsid w:val="006746BD"/>
    <w:rsid w:val="006747B5"/>
    <w:rsid w:val="00674AFD"/>
    <w:rsid w:val="00674F17"/>
    <w:rsid w:val="00674F22"/>
    <w:rsid w:val="00674FB4"/>
    <w:rsid w:val="00675052"/>
    <w:rsid w:val="006750ED"/>
    <w:rsid w:val="0067510C"/>
    <w:rsid w:val="006751CD"/>
    <w:rsid w:val="006752FE"/>
    <w:rsid w:val="00675556"/>
    <w:rsid w:val="006756B1"/>
    <w:rsid w:val="00675703"/>
    <w:rsid w:val="0067591A"/>
    <w:rsid w:val="00675D21"/>
    <w:rsid w:val="00675E77"/>
    <w:rsid w:val="00676057"/>
    <w:rsid w:val="00676350"/>
    <w:rsid w:val="006765EC"/>
    <w:rsid w:val="006768BD"/>
    <w:rsid w:val="00676AB6"/>
    <w:rsid w:val="00676D22"/>
    <w:rsid w:val="0067718C"/>
    <w:rsid w:val="00677326"/>
    <w:rsid w:val="006774C2"/>
    <w:rsid w:val="00677646"/>
    <w:rsid w:val="006776C9"/>
    <w:rsid w:val="00677CD3"/>
    <w:rsid w:val="00677F3F"/>
    <w:rsid w:val="006802AB"/>
    <w:rsid w:val="00680332"/>
    <w:rsid w:val="00680375"/>
    <w:rsid w:val="006804B3"/>
    <w:rsid w:val="00680547"/>
    <w:rsid w:val="00680887"/>
    <w:rsid w:val="00680A95"/>
    <w:rsid w:val="00681242"/>
    <w:rsid w:val="00681525"/>
    <w:rsid w:val="006816B6"/>
    <w:rsid w:val="00681810"/>
    <w:rsid w:val="00681822"/>
    <w:rsid w:val="006819EA"/>
    <w:rsid w:val="00681A02"/>
    <w:rsid w:val="00681DD0"/>
    <w:rsid w:val="00681E31"/>
    <w:rsid w:val="00681F91"/>
    <w:rsid w:val="00682219"/>
    <w:rsid w:val="006829EB"/>
    <w:rsid w:val="00682D49"/>
    <w:rsid w:val="00682F14"/>
    <w:rsid w:val="0068309F"/>
    <w:rsid w:val="006830DF"/>
    <w:rsid w:val="00683195"/>
    <w:rsid w:val="00683238"/>
    <w:rsid w:val="006832C2"/>
    <w:rsid w:val="00683492"/>
    <w:rsid w:val="0068352F"/>
    <w:rsid w:val="0068359D"/>
    <w:rsid w:val="0068364A"/>
    <w:rsid w:val="0068373B"/>
    <w:rsid w:val="00683D26"/>
    <w:rsid w:val="00683F1D"/>
    <w:rsid w:val="00683FB2"/>
    <w:rsid w:val="0068447C"/>
    <w:rsid w:val="00684539"/>
    <w:rsid w:val="006845D5"/>
    <w:rsid w:val="00684714"/>
    <w:rsid w:val="00684808"/>
    <w:rsid w:val="00684EB1"/>
    <w:rsid w:val="00684F07"/>
    <w:rsid w:val="00685233"/>
    <w:rsid w:val="006855FC"/>
    <w:rsid w:val="00685A7E"/>
    <w:rsid w:val="00685B51"/>
    <w:rsid w:val="00685DA7"/>
    <w:rsid w:val="00685E41"/>
    <w:rsid w:val="00686063"/>
    <w:rsid w:val="0068618D"/>
    <w:rsid w:val="00686E1B"/>
    <w:rsid w:val="00686EB2"/>
    <w:rsid w:val="00687008"/>
    <w:rsid w:val="006873BA"/>
    <w:rsid w:val="006873C0"/>
    <w:rsid w:val="006874E3"/>
    <w:rsid w:val="006874ED"/>
    <w:rsid w:val="00687A2B"/>
    <w:rsid w:val="00687A43"/>
    <w:rsid w:val="00687D54"/>
    <w:rsid w:val="00687F7E"/>
    <w:rsid w:val="0069004A"/>
    <w:rsid w:val="006901CA"/>
    <w:rsid w:val="0069089A"/>
    <w:rsid w:val="0069089E"/>
    <w:rsid w:val="006908B6"/>
    <w:rsid w:val="006909D6"/>
    <w:rsid w:val="00690B24"/>
    <w:rsid w:val="00691259"/>
    <w:rsid w:val="00691339"/>
    <w:rsid w:val="0069164E"/>
    <w:rsid w:val="00691694"/>
    <w:rsid w:val="006918D1"/>
    <w:rsid w:val="00691BC2"/>
    <w:rsid w:val="00691BF2"/>
    <w:rsid w:val="006921FB"/>
    <w:rsid w:val="006925BF"/>
    <w:rsid w:val="00692796"/>
    <w:rsid w:val="00692ADD"/>
    <w:rsid w:val="00692BBF"/>
    <w:rsid w:val="00692C31"/>
    <w:rsid w:val="00692F59"/>
    <w:rsid w:val="00693127"/>
    <w:rsid w:val="00693B12"/>
    <w:rsid w:val="00693C2C"/>
    <w:rsid w:val="00693E04"/>
    <w:rsid w:val="00694719"/>
    <w:rsid w:val="006948B5"/>
    <w:rsid w:val="0069493F"/>
    <w:rsid w:val="006952F7"/>
    <w:rsid w:val="00695B79"/>
    <w:rsid w:val="00696388"/>
    <w:rsid w:val="0069679A"/>
    <w:rsid w:val="00696991"/>
    <w:rsid w:val="00696CC9"/>
    <w:rsid w:val="0069708F"/>
    <w:rsid w:val="006970B6"/>
    <w:rsid w:val="006973A2"/>
    <w:rsid w:val="0069762C"/>
    <w:rsid w:val="00697644"/>
    <w:rsid w:val="006978AA"/>
    <w:rsid w:val="006979AE"/>
    <w:rsid w:val="00697B32"/>
    <w:rsid w:val="006A005C"/>
    <w:rsid w:val="006A00A3"/>
    <w:rsid w:val="006A0350"/>
    <w:rsid w:val="006A05C0"/>
    <w:rsid w:val="006A0DA0"/>
    <w:rsid w:val="006A0EE2"/>
    <w:rsid w:val="006A1015"/>
    <w:rsid w:val="006A1380"/>
    <w:rsid w:val="006A16A9"/>
    <w:rsid w:val="006A1900"/>
    <w:rsid w:val="006A1944"/>
    <w:rsid w:val="006A1999"/>
    <w:rsid w:val="006A1A0D"/>
    <w:rsid w:val="006A2024"/>
    <w:rsid w:val="006A2590"/>
    <w:rsid w:val="006A28BF"/>
    <w:rsid w:val="006A2A26"/>
    <w:rsid w:val="006A3417"/>
    <w:rsid w:val="006A3970"/>
    <w:rsid w:val="006A398E"/>
    <w:rsid w:val="006A3BB9"/>
    <w:rsid w:val="006A3C0F"/>
    <w:rsid w:val="006A40BD"/>
    <w:rsid w:val="006A41DA"/>
    <w:rsid w:val="006A4AAC"/>
    <w:rsid w:val="006A4B4F"/>
    <w:rsid w:val="006A4C05"/>
    <w:rsid w:val="006A4C71"/>
    <w:rsid w:val="006A4EB2"/>
    <w:rsid w:val="006A504E"/>
    <w:rsid w:val="006A506C"/>
    <w:rsid w:val="006A50F5"/>
    <w:rsid w:val="006A54C4"/>
    <w:rsid w:val="006A551A"/>
    <w:rsid w:val="006A596D"/>
    <w:rsid w:val="006A5C6A"/>
    <w:rsid w:val="006A5E5E"/>
    <w:rsid w:val="006A5FD9"/>
    <w:rsid w:val="006A5FDD"/>
    <w:rsid w:val="006A662D"/>
    <w:rsid w:val="006A6A30"/>
    <w:rsid w:val="006A6D5E"/>
    <w:rsid w:val="006A6E11"/>
    <w:rsid w:val="006A6F80"/>
    <w:rsid w:val="006A70A9"/>
    <w:rsid w:val="006A72F2"/>
    <w:rsid w:val="006A737B"/>
    <w:rsid w:val="006A752F"/>
    <w:rsid w:val="006A7BDD"/>
    <w:rsid w:val="006A7C05"/>
    <w:rsid w:val="006B0291"/>
    <w:rsid w:val="006B02E5"/>
    <w:rsid w:val="006B0317"/>
    <w:rsid w:val="006B0690"/>
    <w:rsid w:val="006B0757"/>
    <w:rsid w:val="006B080A"/>
    <w:rsid w:val="006B0C0D"/>
    <w:rsid w:val="006B0F2B"/>
    <w:rsid w:val="006B1505"/>
    <w:rsid w:val="006B1892"/>
    <w:rsid w:val="006B1A4C"/>
    <w:rsid w:val="006B1A8D"/>
    <w:rsid w:val="006B1B12"/>
    <w:rsid w:val="006B1BAF"/>
    <w:rsid w:val="006B207B"/>
    <w:rsid w:val="006B20D8"/>
    <w:rsid w:val="006B222C"/>
    <w:rsid w:val="006B2B1C"/>
    <w:rsid w:val="006B2C5D"/>
    <w:rsid w:val="006B2CA1"/>
    <w:rsid w:val="006B2D87"/>
    <w:rsid w:val="006B30C2"/>
    <w:rsid w:val="006B30FC"/>
    <w:rsid w:val="006B3299"/>
    <w:rsid w:val="006B32CA"/>
    <w:rsid w:val="006B3449"/>
    <w:rsid w:val="006B350F"/>
    <w:rsid w:val="006B3A51"/>
    <w:rsid w:val="006B3C2B"/>
    <w:rsid w:val="006B428E"/>
    <w:rsid w:val="006B45C5"/>
    <w:rsid w:val="006B46E9"/>
    <w:rsid w:val="006B4958"/>
    <w:rsid w:val="006B4E70"/>
    <w:rsid w:val="006B542D"/>
    <w:rsid w:val="006B58C9"/>
    <w:rsid w:val="006B5BBE"/>
    <w:rsid w:val="006B5C18"/>
    <w:rsid w:val="006B61F1"/>
    <w:rsid w:val="006B6488"/>
    <w:rsid w:val="006B6692"/>
    <w:rsid w:val="006B6B06"/>
    <w:rsid w:val="006B6EE3"/>
    <w:rsid w:val="006B7001"/>
    <w:rsid w:val="006B73BC"/>
    <w:rsid w:val="006B74C7"/>
    <w:rsid w:val="006B78E2"/>
    <w:rsid w:val="006B7B0D"/>
    <w:rsid w:val="006B7B9F"/>
    <w:rsid w:val="006B7EFE"/>
    <w:rsid w:val="006B7F13"/>
    <w:rsid w:val="006C0015"/>
    <w:rsid w:val="006C02F6"/>
    <w:rsid w:val="006C08D3"/>
    <w:rsid w:val="006C090E"/>
    <w:rsid w:val="006C0A21"/>
    <w:rsid w:val="006C0AA5"/>
    <w:rsid w:val="006C0E34"/>
    <w:rsid w:val="006C0EFF"/>
    <w:rsid w:val="006C1041"/>
    <w:rsid w:val="006C1184"/>
    <w:rsid w:val="006C2092"/>
    <w:rsid w:val="006C265F"/>
    <w:rsid w:val="006C2690"/>
    <w:rsid w:val="006C26F0"/>
    <w:rsid w:val="006C279F"/>
    <w:rsid w:val="006C27F2"/>
    <w:rsid w:val="006C2A02"/>
    <w:rsid w:val="006C2F3D"/>
    <w:rsid w:val="006C2FC3"/>
    <w:rsid w:val="006C3319"/>
    <w:rsid w:val="006C332F"/>
    <w:rsid w:val="006C335C"/>
    <w:rsid w:val="006C3715"/>
    <w:rsid w:val="006C37C2"/>
    <w:rsid w:val="006C3C05"/>
    <w:rsid w:val="006C3D19"/>
    <w:rsid w:val="006C3FBB"/>
    <w:rsid w:val="006C402E"/>
    <w:rsid w:val="006C49E0"/>
    <w:rsid w:val="006C4C76"/>
    <w:rsid w:val="006C51CE"/>
    <w:rsid w:val="006C552F"/>
    <w:rsid w:val="006C563E"/>
    <w:rsid w:val="006C57BD"/>
    <w:rsid w:val="006C590A"/>
    <w:rsid w:val="006C5B1B"/>
    <w:rsid w:val="006C5F6C"/>
    <w:rsid w:val="006C6868"/>
    <w:rsid w:val="006C68DC"/>
    <w:rsid w:val="006C6E38"/>
    <w:rsid w:val="006C6ED6"/>
    <w:rsid w:val="006C6F17"/>
    <w:rsid w:val="006C6F1A"/>
    <w:rsid w:val="006C7105"/>
    <w:rsid w:val="006C77CC"/>
    <w:rsid w:val="006C7940"/>
    <w:rsid w:val="006C796C"/>
    <w:rsid w:val="006C7AAC"/>
    <w:rsid w:val="006C7DAD"/>
    <w:rsid w:val="006C7FD4"/>
    <w:rsid w:val="006D0130"/>
    <w:rsid w:val="006D02F2"/>
    <w:rsid w:val="006D05B3"/>
    <w:rsid w:val="006D0764"/>
    <w:rsid w:val="006D078E"/>
    <w:rsid w:val="006D07CD"/>
    <w:rsid w:val="006D07E0"/>
    <w:rsid w:val="006D087B"/>
    <w:rsid w:val="006D08C8"/>
    <w:rsid w:val="006D091D"/>
    <w:rsid w:val="006D0994"/>
    <w:rsid w:val="006D0C1B"/>
    <w:rsid w:val="006D0CB5"/>
    <w:rsid w:val="006D0F5F"/>
    <w:rsid w:val="006D10CF"/>
    <w:rsid w:val="006D1219"/>
    <w:rsid w:val="006D17B0"/>
    <w:rsid w:val="006D17E5"/>
    <w:rsid w:val="006D1C7B"/>
    <w:rsid w:val="006D1F85"/>
    <w:rsid w:val="006D2854"/>
    <w:rsid w:val="006D2B45"/>
    <w:rsid w:val="006D2B73"/>
    <w:rsid w:val="006D2E8A"/>
    <w:rsid w:val="006D3051"/>
    <w:rsid w:val="006D30DC"/>
    <w:rsid w:val="006D311D"/>
    <w:rsid w:val="006D3568"/>
    <w:rsid w:val="006D39BD"/>
    <w:rsid w:val="006D3AEF"/>
    <w:rsid w:val="006D3B40"/>
    <w:rsid w:val="006D3C1C"/>
    <w:rsid w:val="006D3DB6"/>
    <w:rsid w:val="006D43D2"/>
    <w:rsid w:val="006D44FD"/>
    <w:rsid w:val="006D4717"/>
    <w:rsid w:val="006D49D4"/>
    <w:rsid w:val="006D4B6A"/>
    <w:rsid w:val="006D4B84"/>
    <w:rsid w:val="006D4C8F"/>
    <w:rsid w:val="006D4E1B"/>
    <w:rsid w:val="006D504A"/>
    <w:rsid w:val="006D516B"/>
    <w:rsid w:val="006D5579"/>
    <w:rsid w:val="006D5633"/>
    <w:rsid w:val="006D5735"/>
    <w:rsid w:val="006D5E10"/>
    <w:rsid w:val="006D670E"/>
    <w:rsid w:val="006D6ADD"/>
    <w:rsid w:val="006D6C80"/>
    <w:rsid w:val="006D6DEA"/>
    <w:rsid w:val="006D6FFF"/>
    <w:rsid w:val="006D756E"/>
    <w:rsid w:val="006D7792"/>
    <w:rsid w:val="006E00D7"/>
    <w:rsid w:val="006E0494"/>
    <w:rsid w:val="006E0809"/>
    <w:rsid w:val="006E0825"/>
    <w:rsid w:val="006E0A8E"/>
    <w:rsid w:val="006E0AF6"/>
    <w:rsid w:val="006E0CF3"/>
    <w:rsid w:val="006E0DC7"/>
    <w:rsid w:val="006E0E19"/>
    <w:rsid w:val="006E0EE6"/>
    <w:rsid w:val="006E0F7D"/>
    <w:rsid w:val="006E1051"/>
    <w:rsid w:val="006E11F6"/>
    <w:rsid w:val="006E12E8"/>
    <w:rsid w:val="006E13D4"/>
    <w:rsid w:val="006E141B"/>
    <w:rsid w:val="006E14A8"/>
    <w:rsid w:val="006E155D"/>
    <w:rsid w:val="006E18A3"/>
    <w:rsid w:val="006E1D0B"/>
    <w:rsid w:val="006E250B"/>
    <w:rsid w:val="006E2568"/>
    <w:rsid w:val="006E272E"/>
    <w:rsid w:val="006E28EB"/>
    <w:rsid w:val="006E2CA0"/>
    <w:rsid w:val="006E2DC7"/>
    <w:rsid w:val="006E2E68"/>
    <w:rsid w:val="006E2EDE"/>
    <w:rsid w:val="006E2EF4"/>
    <w:rsid w:val="006E3C42"/>
    <w:rsid w:val="006E3CD2"/>
    <w:rsid w:val="006E3EE1"/>
    <w:rsid w:val="006E413D"/>
    <w:rsid w:val="006E42EF"/>
    <w:rsid w:val="006E4406"/>
    <w:rsid w:val="006E455B"/>
    <w:rsid w:val="006E481D"/>
    <w:rsid w:val="006E4961"/>
    <w:rsid w:val="006E4A1E"/>
    <w:rsid w:val="006E4CF4"/>
    <w:rsid w:val="006E52FC"/>
    <w:rsid w:val="006E532B"/>
    <w:rsid w:val="006E58CB"/>
    <w:rsid w:val="006E5D49"/>
    <w:rsid w:val="006E603A"/>
    <w:rsid w:val="006E63E4"/>
    <w:rsid w:val="006E6987"/>
    <w:rsid w:val="006E6B96"/>
    <w:rsid w:val="006E73C7"/>
    <w:rsid w:val="006E7552"/>
    <w:rsid w:val="006E7565"/>
    <w:rsid w:val="006F05D2"/>
    <w:rsid w:val="006F0CE1"/>
    <w:rsid w:val="006F13B4"/>
    <w:rsid w:val="006F14DC"/>
    <w:rsid w:val="006F15B2"/>
    <w:rsid w:val="006F1832"/>
    <w:rsid w:val="006F1D26"/>
    <w:rsid w:val="006F1D71"/>
    <w:rsid w:val="006F2282"/>
    <w:rsid w:val="006F23A0"/>
    <w:rsid w:val="006F2595"/>
    <w:rsid w:val="006F2D57"/>
    <w:rsid w:val="006F2FD9"/>
    <w:rsid w:val="006F33F2"/>
    <w:rsid w:val="006F3610"/>
    <w:rsid w:val="006F3BCE"/>
    <w:rsid w:val="006F3C38"/>
    <w:rsid w:val="006F3DD6"/>
    <w:rsid w:val="006F4341"/>
    <w:rsid w:val="006F44B9"/>
    <w:rsid w:val="006F45FE"/>
    <w:rsid w:val="006F4945"/>
    <w:rsid w:val="006F50EE"/>
    <w:rsid w:val="006F548B"/>
    <w:rsid w:val="006F5619"/>
    <w:rsid w:val="006F5919"/>
    <w:rsid w:val="006F5965"/>
    <w:rsid w:val="006F6520"/>
    <w:rsid w:val="006F6567"/>
    <w:rsid w:val="006F6EB9"/>
    <w:rsid w:val="006F6EC9"/>
    <w:rsid w:val="006F72A0"/>
    <w:rsid w:val="006F7399"/>
    <w:rsid w:val="006F740E"/>
    <w:rsid w:val="006F7F37"/>
    <w:rsid w:val="007000C3"/>
    <w:rsid w:val="00700158"/>
    <w:rsid w:val="0070056D"/>
    <w:rsid w:val="00700A75"/>
    <w:rsid w:val="00700DA7"/>
    <w:rsid w:val="007010B0"/>
    <w:rsid w:val="00701259"/>
    <w:rsid w:val="007012B9"/>
    <w:rsid w:val="00701B01"/>
    <w:rsid w:val="00701B4E"/>
    <w:rsid w:val="00701B89"/>
    <w:rsid w:val="00701BBB"/>
    <w:rsid w:val="007021AC"/>
    <w:rsid w:val="007025E8"/>
    <w:rsid w:val="00702F8D"/>
    <w:rsid w:val="00703134"/>
    <w:rsid w:val="007031ED"/>
    <w:rsid w:val="007038C5"/>
    <w:rsid w:val="00703E9F"/>
    <w:rsid w:val="00703EE8"/>
    <w:rsid w:val="00703F8B"/>
    <w:rsid w:val="00704185"/>
    <w:rsid w:val="00704772"/>
    <w:rsid w:val="00704ADC"/>
    <w:rsid w:val="00704BFF"/>
    <w:rsid w:val="007050EF"/>
    <w:rsid w:val="00705629"/>
    <w:rsid w:val="00705846"/>
    <w:rsid w:val="00705874"/>
    <w:rsid w:val="00705C79"/>
    <w:rsid w:val="007060F6"/>
    <w:rsid w:val="0070650E"/>
    <w:rsid w:val="00706D74"/>
    <w:rsid w:val="00706F46"/>
    <w:rsid w:val="007071C0"/>
    <w:rsid w:val="00707328"/>
    <w:rsid w:val="00707A4D"/>
    <w:rsid w:val="00707AA0"/>
    <w:rsid w:val="00707AB7"/>
    <w:rsid w:val="00707E98"/>
    <w:rsid w:val="00707F99"/>
    <w:rsid w:val="00710386"/>
    <w:rsid w:val="00711228"/>
    <w:rsid w:val="00711952"/>
    <w:rsid w:val="00711BD1"/>
    <w:rsid w:val="00711EFC"/>
    <w:rsid w:val="00711FD2"/>
    <w:rsid w:val="0071209B"/>
    <w:rsid w:val="00712115"/>
    <w:rsid w:val="00712337"/>
    <w:rsid w:val="0071238A"/>
    <w:rsid w:val="007123AC"/>
    <w:rsid w:val="00712798"/>
    <w:rsid w:val="007128EF"/>
    <w:rsid w:val="00712B85"/>
    <w:rsid w:val="00712EE7"/>
    <w:rsid w:val="0071314D"/>
    <w:rsid w:val="00713221"/>
    <w:rsid w:val="007132C7"/>
    <w:rsid w:val="00713612"/>
    <w:rsid w:val="00713667"/>
    <w:rsid w:val="007136E4"/>
    <w:rsid w:val="00713D40"/>
    <w:rsid w:val="00713F78"/>
    <w:rsid w:val="0071402A"/>
    <w:rsid w:val="0071416D"/>
    <w:rsid w:val="007145B7"/>
    <w:rsid w:val="00714E67"/>
    <w:rsid w:val="00714F3A"/>
    <w:rsid w:val="00715BD7"/>
    <w:rsid w:val="00715DE2"/>
    <w:rsid w:val="00715DF5"/>
    <w:rsid w:val="00715F77"/>
    <w:rsid w:val="00716828"/>
    <w:rsid w:val="00716B12"/>
    <w:rsid w:val="00716D6A"/>
    <w:rsid w:val="007170BB"/>
    <w:rsid w:val="00717589"/>
    <w:rsid w:val="007175C5"/>
    <w:rsid w:val="0071794F"/>
    <w:rsid w:val="007201C4"/>
    <w:rsid w:val="00720230"/>
    <w:rsid w:val="00720BFF"/>
    <w:rsid w:val="0072100C"/>
    <w:rsid w:val="007214D4"/>
    <w:rsid w:val="00722750"/>
    <w:rsid w:val="007228DC"/>
    <w:rsid w:val="00722B91"/>
    <w:rsid w:val="00722CBD"/>
    <w:rsid w:val="00722F5A"/>
    <w:rsid w:val="0072339E"/>
    <w:rsid w:val="007233DB"/>
    <w:rsid w:val="00723751"/>
    <w:rsid w:val="00723857"/>
    <w:rsid w:val="007238D5"/>
    <w:rsid w:val="00723A55"/>
    <w:rsid w:val="00723CF2"/>
    <w:rsid w:val="0072414D"/>
    <w:rsid w:val="00724203"/>
    <w:rsid w:val="00724525"/>
    <w:rsid w:val="007247EE"/>
    <w:rsid w:val="0072483A"/>
    <w:rsid w:val="00724908"/>
    <w:rsid w:val="00724DF3"/>
    <w:rsid w:val="00724E47"/>
    <w:rsid w:val="00724E4F"/>
    <w:rsid w:val="007252DC"/>
    <w:rsid w:val="007252DE"/>
    <w:rsid w:val="00725415"/>
    <w:rsid w:val="00726023"/>
    <w:rsid w:val="007264C6"/>
    <w:rsid w:val="0072658D"/>
    <w:rsid w:val="007265E5"/>
    <w:rsid w:val="007267A5"/>
    <w:rsid w:val="00726A06"/>
    <w:rsid w:val="00726BC8"/>
    <w:rsid w:val="00726C4A"/>
    <w:rsid w:val="00726E1D"/>
    <w:rsid w:val="00726FD8"/>
    <w:rsid w:val="007270A9"/>
    <w:rsid w:val="00727564"/>
    <w:rsid w:val="00727821"/>
    <w:rsid w:val="00727A42"/>
    <w:rsid w:val="00730107"/>
    <w:rsid w:val="007304DD"/>
    <w:rsid w:val="00730737"/>
    <w:rsid w:val="0073078D"/>
    <w:rsid w:val="00730D1B"/>
    <w:rsid w:val="00730D42"/>
    <w:rsid w:val="00730EBF"/>
    <w:rsid w:val="00730FB6"/>
    <w:rsid w:val="00731397"/>
    <w:rsid w:val="00731903"/>
    <w:rsid w:val="007319BE"/>
    <w:rsid w:val="007327A5"/>
    <w:rsid w:val="0073280E"/>
    <w:rsid w:val="00732A02"/>
    <w:rsid w:val="00732C15"/>
    <w:rsid w:val="00732D15"/>
    <w:rsid w:val="00732DD2"/>
    <w:rsid w:val="007337BE"/>
    <w:rsid w:val="007337CE"/>
    <w:rsid w:val="00733922"/>
    <w:rsid w:val="007339DE"/>
    <w:rsid w:val="00733AC0"/>
    <w:rsid w:val="00733D40"/>
    <w:rsid w:val="00733E91"/>
    <w:rsid w:val="00733EB6"/>
    <w:rsid w:val="00733F67"/>
    <w:rsid w:val="007343D8"/>
    <w:rsid w:val="0073456C"/>
    <w:rsid w:val="00734694"/>
    <w:rsid w:val="007347BE"/>
    <w:rsid w:val="00734A11"/>
    <w:rsid w:val="00734B1F"/>
    <w:rsid w:val="00734DC1"/>
    <w:rsid w:val="00735018"/>
    <w:rsid w:val="00735529"/>
    <w:rsid w:val="007356FA"/>
    <w:rsid w:val="00735855"/>
    <w:rsid w:val="00736114"/>
    <w:rsid w:val="00736AD6"/>
    <w:rsid w:val="00737580"/>
    <w:rsid w:val="00737D18"/>
    <w:rsid w:val="00737D86"/>
    <w:rsid w:val="00737F2A"/>
    <w:rsid w:val="00740121"/>
    <w:rsid w:val="007404A8"/>
    <w:rsid w:val="0074054B"/>
    <w:rsid w:val="007405EC"/>
    <w:rsid w:val="0074064C"/>
    <w:rsid w:val="0074077F"/>
    <w:rsid w:val="007407EE"/>
    <w:rsid w:val="007409AA"/>
    <w:rsid w:val="00740C1E"/>
    <w:rsid w:val="00740F66"/>
    <w:rsid w:val="00740FDD"/>
    <w:rsid w:val="00741117"/>
    <w:rsid w:val="0074112E"/>
    <w:rsid w:val="007412BC"/>
    <w:rsid w:val="00741906"/>
    <w:rsid w:val="007419F8"/>
    <w:rsid w:val="00741B2B"/>
    <w:rsid w:val="00741D42"/>
    <w:rsid w:val="00741D45"/>
    <w:rsid w:val="007421C8"/>
    <w:rsid w:val="00742489"/>
    <w:rsid w:val="007425D2"/>
    <w:rsid w:val="0074288A"/>
    <w:rsid w:val="00742BD5"/>
    <w:rsid w:val="00743091"/>
    <w:rsid w:val="00743227"/>
    <w:rsid w:val="00743277"/>
    <w:rsid w:val="00743287"/>
    <w:rsid w:val="00743755"/>
    <w:rsid w:val="007437FB"/>
    <w:rsid w:val="00743A44"/>
    <w:rsid w:val="00743EF3"/>
    <w:rsid w:val="007443E2"/>
    <w:rsid w:val="007449BF"/>
    <w:rsid w:val="00744D13"/>
    <w:rsid w:val="0074503E"/>
    <w:rsid w:val="007455ED"/>
    <w:rsid w:val="0074568F"/>
    <w:rsid w:val="00745A9C"/>
    <w:rsid w:val="00745C09"/>
    <w:rsid w:val="00745D04"/>
    <w:rsid w:val="00746076"/>
    <w:rsid w:val="0074644A"/>
    <w:rsid w:val="00746641"/>
    <w:rsid w:val="007466E5"/>
    <w:rsid w:val="00746D3B"/>
    <w:rsid w:val="00746E64"/>
    <w:rsid w:val="00746E8A"/>
    <w:rsid w:val="00746ED3"/>
    <w:rsid w:val="00747054"/>
    <w:rsid w:val="007471D6"/>
    <w:rsid w:val="007473E2"/>
    <w:rsid w:val="0074753C"/>
    <w:rsid w:val="00747551"/>
    <w:rsid w:val="00747637"/>
    <w:rsid w:val="00747762"/>
    <w:rsid w:val="00747833"/>
    <w:rsid w:val="00747A8D"/>
    <w:rsid w:val="00747AC2"/>
    <w:rsid w:val="00747C76"/>
    <w:rsid w:val="00750060"/>
    <w:rsid w:val="00750265"/>
    <w:rsid w:val="007502D4"/>
    <w:rsid w:val="00750311"/>
    <w:rsid w:val="007503CF"/>
    <w:rsid w:val="007504E7"/>
    <w:rsid w:val="0075070A"/>
    <w:rsid w:val="0075078E"/>
    <w:rsid w:val="00750966"/>
    <w:rsid w:val="00750BC1"/>
    <w:rsid w:val="00750DF0"/>
    <w:rsid w:val="00751187"/>
    <w:rsid w:val="007511B0"/>
    <w:rsid w:val="007516E4"/>
    <w:rsid w:val="00751853"/>
    <w:rsid w:val="007518E4"/>
    <w:rsid w:val="00751900"/>
    <w:rsid w:val="00751B57"/>
    <w:rsid w:val="00751C04"/>
    <w:rsid w:val="00751DF1"/>
    <w:rsid w:val="00752283"/>
    <w:rsid w:val="0075243C"/>
    <w:rsid w:val="007524C8"/>
    <w:rsid w:val="00752776"/>
    <w:rsid w:val="00752782"/>
    <w:rsid w:val="007529E5"/>
    <w:rsid w:val="0075316E"/>
    <w:rsid w:val="00753263"/>
    <w:rsid w:val="007539A6"/>
    <w:rsid w:val="00753ABC"/>
    <w:rsid w:val="00753B9E"/>
    <w:rsid w:val="00753D48"/>
    <w:rsid w:val="00754191"/>
    <w:rsid w:val="00754259"/>
    <w:rsid w:val="007543AB"/>
    <w:rsid w:val="00754883"/>
    <w:rsid w:val="007548AE"/>
    <w:rsid w:val="00754D68"/>
    <w:rsid w:val="00754DB7"/>
    <w:rsid w:val="0075519B"/>
    <w:rsid w:val="007552C5"/>
    <w:rsid w:val="007557CE"/>
    <w:rsid w:val="007562DC"/>
    <w:rsid w:val="00756809"/>
    <w:rsid w:val="007568B1"/>
    <w:rsid w:val="00756CF6"/>
    <w:rsid w:val="007571E0"/>
    <w:rsid w:val="00757268"/>
    <w:rsid w:val="007572AC"/>
    <w:rsid w:val="0075730C"/>
    <w:rsid w:val="0075734B"/>
    <w:rsid w:val="00757431"/>
    <w:rsid w:val="00757975"/>
    <w:rsid w:val="00757A17"/>
    <w:rsid w:val="00760386"/>
    <w:rsid w:val="007604BC"/>
    <w:rsid w:val="007607CE"/>
    <w:rsid w:val="00760AF4"/>
    <w:rsid w:val="00760E06"/>
    <w:rsid w:val="0076159A"/>
    <w:rsid w:val="007615C4"/>
    <w:rsid w:val="00761C8E"/>
    <w:rsid w:val="00762448"/>
    <w:rsid w:val="00762813"/>
    <w:rsid w:val="0076297B"/>
    <w:rsid w:val="00762D6B"/>
    <w:rsid w:val="00762E3C"/>
    <w:rsid w:val="00762E4F"/>
    <w:rsid w:val="00763210"/>
    <w:rsid w:val="0076340B"/>
    <w:rsid w:val="00763490"/>
    <w:rsid w:val="00763541"/>
    <w:rsid w:val="007635BF"/>
    <w:rsid w:val="007637E7"/>
    <w:rsid w:val="00763847"/>
    <w:rsid w:val="00763BC3"/>
    <w:rsid w:val="00763E1E"/>
    <w:rsid w:val="00763EBC"/>
    <w:rsid w:val="00763F82"/>
    <w:rsid w:val="00764068"/>
    <w:rsid w:val="007643F5"/>
    <w:rsid w:val="007648C0"/>
    <w:rsid w:val="00764976"/>
    <w:rsid w:val="00764B8C"/>
    <w:rsid w:val="00764C6B"/>
    <w:rsid w:val="007650AF"/>
    <w:rsid w:val="0076514D"/>
    <w:rsid w:val="00765B0F"/>
    <w:rsid w:val="00765C34"/>
    <w:rsid w:val="00765C6A"/>
    <w:rsid w:val="00765EF6"/>
    <w:rsid w:val="0076616B"/>
    <w:rsid w:val="007661A2"/>
    <w:rsid w:val="007663CD"/>
    <w:rsid w:val="007664A3"/>
    <w:rsid w:val="0076659B"/>
    <w:rsid w:val="0076666F"/>
    <w:rsid w:val="007666DC"/>
    <w:rsid w:val="0076672A"/>
    <w:rsid w:val="00766749"/>
    <w:rsid w:val="0076685B"/>
    <w:rsid w:val="007669B5"/>
    <w:rsid w:val="00766C18"/>
    <w:rsid w:val="00766D30"/>
    <w:rsid w:val="00766D85"/>
    <w:rsid w:val="00766ECF"/>
    <w:rsid w:val="00767002"/>
    <w:rsid w:val="00767196"/>
    <w:rsid w:val="00767322"/>
    <w:rsid w:val="00767B9E"/>
    <w:rsid w:val="00767C77"/>
    <w:rsid w:val="007701BD"/>
    <w:rsid w:val="00770225"/>
    <w:rsid w:val="0077031E"/>
    <w:rsid w:val="00770614"/>
    <w:rsid w:val="007706D3"/>
    <w:rsid w:val="007709DE"/>
    <w:rsid w:val="00770C9C"/>
    <w:rsid w:val="00770EB6"/>
    <w:rsid w:val="00771226"/>
    <w:rsid w:val="007713EC"/>
    <w:rsid w:val="007714B2"/>
    <w:rsid w:val="00771559"/>
    <w:rsid w:val="0077185E"/>
    <w:rsid w:val="00771DF9"/>
    <w:rsid w:val="007722E7"/>
    <w:rsid w:val="00772360"/>
    <w:rsid w:val="00772375"/>
    <w:rsid w:val="007727CF"/>
    <w:rsid w:val="00772DC8"/>
    <w:rsid w:val="007730B7"/>
    <w:rsid w:val="007734A0"/>
    <w:rsid w:val="00773F0B"/>
    <w:rsid w:val="00773FC0"/>
    <w:rsid w:val="00774872"/>
    <w:rsid w:val="007749DF"/>
    <w:rsid w:val="00774ACF"/>
    <w:rsid w:val="00774C25"/>
    <w:rsid w:val="00774CCC"/>
    <w:rsid w:val="00774CD7"/>
    <w:rsid w:val="00774E94"/>
    <w:rsid w:val="0077502D"/>
    <w:rsid w:val="007750AC"/>
    <w:rsid w:val="007752A2"/>
    <w:rsid w:val="007753A3"/>
    <w:rsid w:val="0077578E"/>
    <w:rsid w:val="007757B5"/>
    <w:rsid w:val="0077596A"/>
    <w:rsid w:val="00775A99"/>
    <w:rsid w:val="00775EFF"/>
    <w:rsid w:val="00775FC2"/>
    <w:rsid w:val="0077626D"/>
    <w:rsid w:val="007762D3"/>
    <w:rsid w:val="00776635"/>
    <w:rsid w:val="00776724"/>
    <w:rsid w:val="00776BF2"/>
    <w:rsid w:val="00776C54"/>
    <w:rsid w:val="00776DE2"/>
    <w:rsid w:val="0077789B"/>
    <w:rsid w:val="007778A7"/>
    <w:rsid w:val="00777928"/>
    <w:rsid w:val="00777AB1"/>
    <w:rsid w:val="00777B33"/>
    <w:rsid w:val="00777F95"/>
    <w:rsid w:val="007800D3"/>
    <w:rsid w:val="00780470"/>
    <w:rsid w:val="007807B1"/>
    <w:rsid w:val="00780A5E"/>
    <w:rsid w:val="00780E45"/>
    <w:rsid w:val="00780E6B"/>
    <w:rsid w:val="00780F64"/>
    <w:rsid w:val="007812A9"/>
    <w:rsid w:val="007813D5"/>
    <w:rsid w:val="0078141C"/>
    <w:rsid w:val="007814AA"/>
    <w:rsid w:val="007815BB"/>
    <w:rsid w:val="0078165B"/>
    <w:rsid w:val="00781669"/>
    <w:rsid w:val="00781945"/>
    <w:rsid w:val="0078210C"/>
    <w:rsid w:val="0078284D"/>
    <w:rsid w:val="00782A23"/>
    <w:rsid w:val="00782CD6"/>
    <w:rsid w:val="00782F92"/>
    <w:rsid w:val="00783078"/>
    <w:rsid w:val="007831A4"/>
    <w:rsid w:val="007835B2"/>
    <w:rsid w:val="007838E6"/>
    <w:rsid w:val="00783A7D"/>
    <w:rsid w:val="007843EB"/>
    <w:rsid w:val="007846A3"/>
    <w:rsid w:val="00784BA5"/>
    <w:rsid w:val="00784BAF"/>
    <w:rsid w:val="00784E4D"/>
    <w:rsid w:val="00784FAE"/>
    <w:rsid w:val="0078506A"/>
    <w:rsid w:val="00785439"/>
    <w:rsid w:val="00785F07"/>
    <w:rsid w:val="00786105"/>
    <w:rsid w:val="0078654C"/>
    <w:rsid w:val="007866EE"/>
    <w:rsid w:val="007867E2"/>
    <w:rsid w:val="00786969"/>
    <w:rsid w:val="00786AA7"/>
    <w:rsid w:val="00786B5B"/>
    <w:rsid w:val="007872FF"/>
    <w:rsid w:val="007875DC"/>
    <w:rsid w:val="0078794C"/>
    <w:rsid w:val="00787D71"/>
    <w:rsid w:val="00790250"/>
    <w:rsid w:val="0079054B"/>
    <w:rsid w:val="00790790"/>
    <w:rsid w:val="0079082B"/>
    <w:rsid w:val="007908E7"/>
    <w:rsid w:val="00790F30"/>
    <w:rsid w:val="007910DA"/>
    <w:rsid w:val="0079110B"/>
    <w:rsid w:val="007914B9"/>
    <w:rsid w:val="007917BF"/>
    <w:rsid w:val="00791C87"/>
    <w:rsid w:val="00791DB3"/>
    <w:rsid w:val="0079259C"/>
    <w:rsid w:val="00792727"/>
    <w:rsid w:val="00792C1A"/>
    <w:rsid w:val="00792C35"/>
    <w:rsid w:val="00792C3B"/>
    <w:rsid w:val="00792C4B"/>
    <w:rsid w:val="00792C4D"/>
    <w:rsid w:val="00792EE2"/>
    <w:rsid w:val="0079337F"/>
    <w:rsid w:val="00793571"/>
    <w:rsid w:val="00793613"/>
    <w:rsid w:val="007936F6"/>
    <w:rsid w:val="00793721"/>
    <w:rsid w:val="00793841"/>
    <w:rsid w:val="007938EF"/>
    <w:rsid w:val="007939B0"/>
    <w:rsid w:val="00793F79"/>
    <w:rsid w:val="00793FEA"/>
    <w:rsid w:val="0079445D"/>
    <w:rsid w:val="00794533"/>
    <w:rsid w:val="0079454B"/>
    <w:rsid w:val="00794780"/>
    <w:rsid w:val="00794942"/>
    <w:rsid w:val="00794CA5"/>
    <w:rsid w:val="00794D15"/>
    <w:rsid w:val="00794DCD"/>
    <w:rsid w:val="007951B2"/>
    <w:rsid w:val="0079574E"/>
    <w:rsid w:val="00795B0D"/>
    <w:rsid w:val="00795C7F"/>
    <w:rsid w:val="00795FEE"/>
    <w:rsid w:val="007960BE"/>
    <w:rsid w:val="007962C8"/>
    <w:rsid w:val="00796650"/>
    <w:rsid w:val="007969FC"/>
    <w:rsid w:val="00796F9C"/>
    <w:rsid w:val="00797107"/>
    <w:rsid w:val="00797506"/>
    <w:rsid w:val="00797945"/>
    <w:rsid w:val="007979AF"/>
    <w:rsid w:val="00797B06"/>
    <w:rsid w:val="00797CD6"/>
    <w:rsid w:val="00797D50"/>
    <w:rsid w:val="007A0066"/>
    <w:rsid w:val="007A01C7"/>
    <w:rsid w:val="007A027A"/>
    <w:rsid w:val="007A06C6"/>
    <w:rsid w:val="007A0727"/>
    <w:rsid w:val="007A07E7"/>
    <w:rsid w:val="007A0D66"/>
    <w:rsid w:val="007A0D80"/>
    <w:rsid w:val="007A0DAB"/>
    <w:rsid w:val="007A12A0"/>
    <w:rsid w:val="007A150D"/>
    <w:rsid w:val="007A17CE"/>
    <w:rsid w:val="007A1D13"/>
    <w:rsid w:val="007A1EA3"/>
    <w:rsid w:val="007A1EE2"/>
    <w:rsid w:val="007A1F5D"/>
    <w:rsid w:val="007A224B"/>
    <w:rsid w:val="007A25C0"/>
    <w:rsid w:val="007A2A25"/>
    <w:rsid w:val="007A3106"/>
    <w:rsid w:val="007A3264"/>
    <w:rsid w:val="007A329A"/>
    <w:rsid w:val="007A33C7"/>
    <w:rsid w:val="007A340A"/>
    <w:rsid w:val="007A343B"/>
    <w:rsid w:val="007A3890"/>
    <w:rsid w:val="007A3F7A"/>
    <w:rsid w:val="007A48BD"/>
    <w:rsid w:val="007A4B87"/>
    <w:rsid w:val="007A53AC"/>
    <w:rsid w:val="007A56A8"/>
    <w:rsid w:val="007A571C"/>
    <w:rsid w:val="007A5C43"/>
    <w:rsid w:val="007A6147"/>
    <w:rsid w:val="007A63D3"/>
    <w:rsid w:val="007A647E"/>
    <w:rsid w:val="007A65C4"/>
    <w:rsid w:val="007A666C"/>
    <w:rsid w:val="007A6689"/>
    <w:rsid w:val="007A6970"/>
    <w:rsid w:val="007A6A2B"/>
    <w:rsid w:val="007A6A90"/>
    <w:rsid w:val="007A6ED6"/>
    <w:rsid w:val="007A70B1"/>
    <w:rsid w:val="007A74C3"/>
    <w:rsid w:val="007A7572"/>
    <w:rsid w:val="007A7589"/>
    <w:rsid w:val="007A764D"/>
    <w:rsid w:val="007A7753"/>
    <w:rsid w:val="007A78F1"/>
    <w:rsid w:val="007A7E9B"/>
    <w:rsid w:val="007A7ED5"/>
    <w:rsid w:val="007A7F7B"/>
    <w:rsid w:val="007A7F9A"/>
    <w:rsid w:val="007B03F6"/>
    <w:rsid w:val="007B05C7"/>
    <w:rsid w:val="007B08F7"/>
    <w:rsid w:val="007B0B0A"/>
    <w:rsid w:val="007B0D31"/>
    <w:rsid w:val="007B0EFB"/>
    <w:rsid w:val="007B1154"/>
    <w:rsid w:val="007B12EB"/>
    <w:rsid w:val="007B14D5"/>
    <w:rsid w:val="007B19AE"/>
    <w:rsid w:val="007B1B02"/>
    <w:rsid w:val="007B1D57"/>
    <w:rsid w:val="007B1D7A"/>
    <w:rsid w:val="007B2318"/>
    <w:rsid w:val="007B2D6E"/>
    <w:rsid w:val="007B316F"/>
    <w:rsid w:val="007B32F0"/>
    <w:rsid w:val="007B347A"/>
    <w:rsid w:val="007B3910"/>
    <w:rsid w:val="007B3A29"/>
    <w:rsid w:val="007B3A3A"/>
    <w:rsid w:val="007B3BD5"/>
    <w:rsid w:val="007B3F8E"/>
    <w:rsid w:val="007B4805"/>
    <w:rsid w:val="007B482B"/>
    <w:rsid w:val="007B49E4"/>
    <w:rsid w:val="007B4AB5"/>
    <w:rsid w:val="007B55A2"/>
    <w:rsid w:val="007B59D0"/>
    <w:rsid w:val="007B5CB9"/>
    <w:rsid w:val="007B6156"/>
    <w:rsid w:val="007B625F"/>
    <w:rsid w:val="007B68A6"/>
    <w:rsid w:val="007B6ABA"/>
    <w:rsid w:val="007B6C28"/>
    <w:rsid w:val="007B6EE8"/>
    <w:rsid w:val="007B76EA"/>
    <w:rsid w:val="007B7B0B"/>
    <w:rsid w:val="007B7D81"/>
    <w:rsid w:val="007C0317"/>
    <w:rsid w:val="007C03E2"/>
    <w:rsid w:val="007C04E7"/>
    <w:rsid w:val="007C08D2"/>
    <w:rsid w:val="007C0C89"/>
    <w:rsid w:val="007C1082"/>
    <w:rsid w:val="007C15B7"/>
    <w:rsid w:val="007C1620"/>
    <w:rsid w:val="007C1804"/>
    <w:rsid w:val="007C1C96"/>
    <w:rsid w:val="007C1E85"/>
    <w:rsid w:val="007C24E5"/>
    <w:rsid w:val="007C29F6"/>
    <w:rsid w:val="007C2A6E"/>
    <w:rsid w:val="007C2CAD"/>
    <w:rsid w:val="007C3469"/>
    <w:rsid w:val="007C36EB"/>
    <w:rsid w:val="007C3779"/>
    <w:rsid w:val="007C3BD1"/>
    <w:rsid w:val="007C3D60"/>
    <w:rsid w:val="007C3D6D"/>
    <w:rsid w:val="007C3F74"/>
    <w:rsid w:val="007C3FA3"/>
    <w:rsid w:val="007C401E"/>
    <w:rsid w:val="007C40DD"/>
    <w:rsid w:val="007C4B99"/>
    <w:rsid w:val="007C4BD9"/>
    <w:rsid w:val="007C4CB1"/>
    <w:rsid w:val="007C5082"/>
    <w:rsid w:val="007C51CA"/>
    <w:rsid w:val="007C522B"/>
    <w:rsid w:val="007C5376"/>
    <w:rsid w:val="007C5622"/>
    <w:rsid w:val="007C5798"/>
    <w:rsid w:val="007C5D61"/>
    <w:rsid w:val="007C6CF1"/>
    <w:rsid w:val="007C7D80"/>
    <w:rsid w:val="007C7DB9"/>
    <w:rsid w:val="007C7E09"/>
    <w:rsid w:val="007D0767"/>
    <w:rsid w:val="007D0AB1"/>
    <w:rsid w:val="007D10EE"/>
    <w:rsid w:val="007D1252"/>
    <w:rsid w:val="007D1389"/>
    <w:rsid w:val="007D1665"/>
    <w:rsid w:val="007D1AD5"/>
    <w:rsid w:val="007D1F7F"/>
    <w:rsid w:val="007D2426"/>
    <w:rsid w:val="007D2AEF"/>
    <w:rsid w:val="007D3248"/>
    <w:rsid w:val="007D372F"/>
    <w:rsid w:val="007D3C76"/>
    <w:rsid w:val="007D3EA1"/>
    <w:rsid w:val="007D420F"/>
    <w:rsid w:val="007D474E"/>
    <w:rsid w:val="007D4784"/>
    <w:rsid w:val="007D47F7"/>
    <w:rsid w:val="007D4819"/>
    <w:rsid w:val="007D4C60"/>
    <w:rsid w:val="007D4FBD"/>
    <w:rsid w:val="007D5003"/>
    <w:rsid w:val="007D5027"/>
    <w:rsid w:val="007D5449"/>
    <w:rsid w:val="007D59CA"/>
    <w:rsid w:val="007D622C"/>
    <w:rsid w:val="007D6253"/>
    <w:rsid w:val="007D6749"/>
    <w:rsid w:val="007D6B7A"/>
    <w:rsid w:val="007D6E38"/>
    <w:rsid w:val="007D6ED5"/>
    <w:rsid w:val="007D7297"/>
    <w:rsid w:val="007D738B"/>
    <w:rsid w:val="007D74A4"/>
    <w:rsid w:val="007D74C8"/>
    <w:rsid w:val="007D7721"/>
    <w:rsid w:val="007D78B4"/>
    <w:rsid w:val="007D7938"/>
    <w:rsid w:val="007D7C48"/>
    <w:rsid w:val="007D7D93"/>
    <w:rsid w:val="007E02E3"/>
    <w:rsid w:val="007E0518"/>
    <w:rsid w:val="007E085B"/>
    <w:rsid w:val="007E0E5D"/>
    <w:rsid w:val="007E10D3"/>
    <w:rsid w:val="007E1233"/>
    <w:rsid w:val="007E1546"/>
    <w:rsid w:val="007E16FF"/>
    <w:rsid w:val="007E1929"/>
    <w:rsid w:val="007E2502"/>
    <w:rsid w:val="007E2E6D"/>
    <w:rsid w:val="007E3054"/>
    <w:rsid w:val="007E349F"/>
    <w:rsid w:val="007E3A6D"/>
    <w:rsid w:val="007E3BE2"/>
    <w:rsid w:val="007E3E91"/>
    <w:rsid w:val="007E3FA5"/>
    <w:rsid w:val="007E3FDB"/>
    <w:rsid w:val="007E4040"/>
    <w:rsid w:val="007E4141"/>
    <w:rsid w:val="007E447E"/>
    <w:rsid w:val="007E4AB1"/>
    <w:rsid w:val="007E4B3F"/>
    <w:rsid w:val="007E4B7B"/>
    <w:rsid w:val="007E4C5B"/>
    <w:rsid w:val="007E4FA3"/>
    <w:rsid w:val="007E5237"/>
    <w:rsid w:val="007E5310"/>
    <w:rsid w:val="007E54BB"/>
    <w:rsid w:val="007E5538"/>
    <w:rsid w:val="007E5555"/>
    <w:rsid w:val="007E5577"/>
    <w:rsid w:val="007E5D73"/>
    <w:rsid w:val="007E5E41"/>
    <w:rsid w:val="007E5E6E"/>
    <w:rsid w:val="007E6376"/>
    <w:rsid w:val="007E666B"/>
    <w:rsid w:val="007E672A"/>
    <w:rsid w:val="007E67DA"/>
    <w:rsid w:val="007E6904"/>
    <w:rsid w:val="007E6A74"/>
    <w:rsid w:val="007E75B8"/>
    <w:rsid w:val="007E7711"/>
    <w:rsid w:val="007E782C"/>
    <w:rsid w:val="007E78A4"/>
    <w:rsid w:val="007F0021"/>
    <w:rsid w:val="007F0059"/>
    <w:rsid w:val="007F02CF"/>
    <w:rsid w:val="007F0503"/>
    <w:rsid w:val="007F0782"/>
    <w:rsid w:val="007F07E1"/>
    <w:rsid w:val="007F0B44"/>
    <w:rsid w:val="007F0BD8"/>
    <w:rsid w:val="007F0D05"/>
    <w:rsid w:val="007F0E7E"/>
    <w:rsid w:val="007F0F3A"/>
    <w:rsid w:val="007F1080"/>
    <w:rsid w:val="007F1165"/>
    <w:rsid w:val="007F1232"/>
    <w:rsid w:val="007F136C"/>
    <w:rsid w:val="007F1B37"/>
    <w:rsid w:val="007F1CD7"/>
    <w:rsid w:val="007F211C"/>
    <w:rsid w:val="007F21D0"/>
    <w:rsid w:val="007F228D"/>
    <w:rsid w:val="007F291D"/>
    <w:rsid w:val="007F29DF"/>
    <w:rsid w:val="007F2BF4"/>
    <w:rsid w:val="007F302D"/>
    <w:rsid w:val="007F30A9"/>
    <w:rsid w:val="007F3420"/>
    <w:rsid w:val="007F35B1"/>
    <w:rsid w:val="007F362A"/>
    <w:rsid w:val="007F3E33"/>
    <w:rsid w:val="007F454A"/>
    <w:rsid w:val="007F4755"/>
    <w:rsid w:val="007F476B"/>
    <w:rsid w:val="007F477D"/>
    <w:rsid w:val="007F4917"/>
    <w:rsid w:val="007F4B88"/>
    <w:rsid w:val="007F4E19"/>
    <w:rsid w:val="007F55A6"/>
    <w:rsid w:val="007F56AA"/>
    <w:rsid w:val="007F5A7D"/>
    <w:rsid w:val="007F5F04"/>
    <w:rsid w:val="007F63C8"/>
    <w:rsid w:val="007F6587"/>
    <w:rsid w:val="007F6744"/>
    <w:rsid w:val="007F6BE0"/>
    <w:rsid w:val="007F6C23"/>
    <w:rsid w:val="007F6EE8"/>
    <w:rsid w:val="007F726E"/>
    <w:rsid w:val="007F78E9"/>
    <w:rsid w:val="007F7B5F"/>
    <w:rsid w:val="007F7EA9"/>
    <w:rsid w:val="007F7FFC"/>
    <w:rsid w:val="008009D9"/>
    <w:rsid w:val="00800A3C"/>
    <w:rsid w:val="00800B18"/>
    <w:rsid w:val="00801067"/>
    <w:rsid w:val="00801072"/>
    <w:rsid w:val="008010EF"/>
    <w:rsid w:val="00801703"/>
    <w:rsid w:val="0080177B"/>
    <w:rsid w:val="008017E5"/>
    <w:rsid w:val="00801D1E"/>
    <w:rsid w:val="00802434"/>
    <w:rsid w:val="008029C2"/>
    <w:rsid w:val="00802D1A"/>
    <w:rsid w:val="008033E0"/>
    <w:rsid w:val="0080393B"/>
    <w:rsid w:val="00803B65"/>
    <w:rsid w:val="00803C0C"/>
    <w:rsid w:val="00803C92"/>
    <w:rsid w:val="00803D31"/>
    <w:rsid w:val="00803E53"/>
    <w:rsid w:val="00803EF3"/>
    <w:rsid w:val="0080402E"/>
    <w:rsid w:val="008040FF"/>
    <w:rsid w:val="00804649"/>
    <w:rsid w:val="00804C79"/>
    <w:rsid w:val="00804E11"/>
    <w:rsid w:val="008051BA"/>
    <w:rsid w:val="00805335"/>
    <w:rsid w:val="008055F4"/>
    <w:rsid w:val="0080571B"/>
    <w:rsid w:val="00805ED7"/>
    <w:rsid w:val="00806069"/>
    <w:rsid w:val="008064C9"/>
    <w:rsid w:val="00806717"/>
    <w:rsid w:val="00806792"/>
    <w:rsid w:val="008067D2"/>
    <w:rsid w:val="00806A69"/>
    <w:rsid w:val="00806A72"/>
    <w:rsid w:val="00806C02"/>
    <w:rsid w:val="00807246"/>
    <w:rsid w:val="00807701"/>
    <w:rsid w:val="00807B39"/>
    <w:rsid w:val="00807B59"/>
    <w:rsid w:val="00807B98"/>
    <w:rsid w:val="008102CB"/>
    <w:rsid w:val="0081045C"/>
    <w:rsid w:val="0081055C"/>
    <w:rsid w:val="008106AE"/>
    <w:rsid w:val="008107F8"/>
    <w:rsid w:val="008109A6"/>
    <w:rsid w:val="008109DF"/>
    <w:rsid w:val="00810AC5"/>
    <w:rsid w:val="00810B5B"/>
    <w:rsid w:val="00810BF3"/>
    <w:rsid w:val="00810D48"/>
    <w:rsid w:val="00810DFB"/>
    <w:rsid w:val="00811382"/>
    <w:rsid w:val="00811387"/>
    <w:rsid w:val="008116D4"/>
    <w:rsid w:val="00811736"/>
    <w:rsid w:val="00811B4F"/>
    <w:rsid w:val="00811BA9"/>
    <w:rsid w:val="00811DD2"/>
    <w:rsid w:val="00811EA8"/>
    <w:rsid w:val="00811FF1"/>
    <w:rsid w:val="0081206B"/>
    <w:rsid w:val="00812253"/>
    <w:rsid w:val="008123B1"/>
    <w:rsid w:val="008124A1"/>
    <w:rsid w:val="00812627"/>
    <w:rsid w:val="0081274E"/>
    <w:rsid w:val="00812C32"/>
    <w:rsid w:val="008131EC"/>
    <w:rsid w:val="008139B8"/>
    <w:rsid w:val="00813B01"/>
    <w:rsid w:val="00813F4A"/>
    <w:rsid w:val="00814008"/>
    <w:rsid w:val="00814100"/>
    <w:rsid w:val="008147E4"/>
    <w:rsid w:val="00814A0E"/>
    <w:rsid w:val="00814BFC"/>
    <w:rsid w:val="00814EC9"/>
    <w:rsid w:val="00815028"/>
    <w:rsid w:val="008150B3"/>
    <w:rsid w:val="008151D8"/>
    <w:rsid w:val="008153A1"/>
    <w:rsid w:val="00815552"/>
    <w:rsid w:val="008155B6"/>
    <w:rsid w:val="00815670"/>
    <w:rsid w:val="00815950"/>
    <w:rsid w:val="00815A2B"/>
    <w:rsid w:val="00815B44"/>
    <w:rsid w:val="00815B4D"/>
    <w:rsid w:val="00815D25"/>
    <w:rsid w:val="008161E1"/>
    <w:rsid w:val="0081742E"/>
    <w:rsid w:val="0081750B"/>
    <w:rsid w:val="00817627"/>
    <w:rsid w:val="00817831"/>
    <w:rsid w:val="00817D0C"/>
    <w:rsid w:val="00820505"/>
    <w:rsid w:val="008209A1"/>
    <w:rsid w:val="008209FD"/>
    <w:rsid w:val="00820A5E"/>
    <w:rsid w:val="00820A9B"/>
    <w:rsid w:val="00820CF5"/>
    <w:rsid w:val="00820D21"/>
    <w:rsid w:val="00820EA2"/>
    <w:rsid w:val="00820FB1"/>
    <w:rsid w:val="008211B6"/>
    <w:rsid w:val="0082158B"/>
    <w:rsid w:val="0082166F"/>
    <w:rsid w:val="008216D3"/>
    <w:rsid w:val="00821E42"/>
    <w:rsid w:val="00821F89"/>
    <w:rsid w:val="008225C2"/>
    <w:rsid w:val="00822A4C"/>
    <w:rsid w:val="00822B70"/>
    <w:rsid w:val="00822C40"/>
    <w:rsid w:val="008236A2"/>
    <w:rsid w:val="0082397C"/>
    <w:rsid w:val="00823E20"/>
    <w:rsid w:val="00824000"/>
    <w:rsid w:val="00824076"/>
    <w:rsid w:val="008244AE"/>
    <w:rsid w:val="00824868"/>
    <w:rsid w:val="00824998"/>
    <w:rsid w:val="008249B1"/>
    <w:rsid w:val="00824B09"/>
    <w:rsid w:val="00824BB0"/>
    <w:rsid w:val="00824E25"/>
    <w:rsid w:val="00825441"/>
    <w:rsid w:val="008255E8"/>
    <w:rsid w:val="00825688"/>
    <w:rsid w:val="0082598E"/>
    <w:rsid w:val="00825E47"/>
    <w:rsid w:val="00826058"/>
    <w:rsid w:val="00826178"/>
    <w:rsid w:val="008267A3"/>
    <w:rsid w:val="00826C73"/>
    <w:rsid w:val="00826E34"/>
    <w:rsid w:val="0082714B"/>
    <w:rsid w:val="0082742E"/>
    <w:rsid w:val="0082754F"/>
    <w:rsid w:val="008276C0"/>
    <w:rsid w:val="00827747"/>
    <w:rsid w:val="00827DA6"/>
    <w:rsid w:val="00827DE4"/>
    <w:rsid w:val="00830394"/>
    <w:rsid w:val="00830552"/>
    <w:rsid w:val="0083086E"/>
    <w:rsid w:val="00830909"/>
    <w:rsid w:val="008313E4"/>
    <w:rsid w:val="008314A4"/>
    <w:rsid w:val="0083150B"/>
    <w:rsid w:val="0083153F"/>
    <w:rsid w:val="00831558"/>
    <w:rsid w:val="00831674"/>
    <w:rsid w:val="00831CE0"/>
    <w:rsid w:val="00831D81"/>
    <w:rsid w:val="008324A4"/>
    <w:rsid w:val="0083262F"/>
    <w:rsid w:val="008326E3"/>
    <w:rsid w:val="008327D2"/>
    <w:rsid w:val="008327E0"/>
    <w:rsid w:val="0083290E"/>
    <w:rsid w:val="00832B0D"/>
    <w:rsid w:val="00832B15"/>
    <w:rsid w:val="00832C71"/>
    <w:rsid w:val="00832CE2"/>
    <w:rsid w:val="00833086"/>
    <w:rsid w:val="008331AF"/>
    <w:rsid w:val="00833354"/>
    <w:rsid w:val="00833A34"/>
    <w:rsid w:val="00833D0D"/>
    <w:rsid w:val="00833D2B"/>
    <w:rsid w:val="00833E77"/>
    <w:rsid w:val="00833E90"/>
    <w:rsid w:val="0083400A"/>
    <w:rsid w:val="00834779"/>
    <w:rsid w:val="00834956"/>
    <w:rsid w:val="00834B67"/>
    <w:rsid w:val="00834BE0"/>
    <w:rsid w:val="00834D97"/>
    <w:rsid w:val="00834DA5"/>
    <w:rsid w:val="008357ED"/>
    <w:rsid w:val="00835A59"/>
    <w:rsid w:val="00835AAC"/>
    <w:rsid w:val="00835E8A"/>
    <w:rsid w:val="008367A5"/>
    <w:rsid w:val="008368C8"/>
    <w:rsid w:val="00836A78"/>
    <w:rsid w:val="00836F59"/>
    <w:rsid w:val="00837115"/>
    <w:rsid w:val="00837417"/>
    <w:rsid w:val="00837597"/>
    <w:rsid w:val="008376B3"/>
    <w:rsid w:val="008376F2"/>
    <w:rsid w:val="0083778C"/>
    <w:rsid w:val="00837B2F"/>
    <w:rsid w:val="00837C3E"/>
    <w:rsid w:val="00837D1C"/>
    <w:rsid w:val="00837DCE"/>
    <w:rsid w:val="00840135"/>
    <w:rsid w:val="00840308"/>
    <w:rsid w:val="0084037B"/>
    <w:rsid w:val="008404DA"/>
    <w:rsid w:val="0084061A"/>
    <w:rsid w:val="00840675"/>
    <w:rsid w:val="008409FF"/>
    <w:rsid w:val="00840A70"/>
    <w:rsid w:val="00840C49"/>
    <w:rsid w:val="00840E8B"/>
    <w:rsid w:val="00840FBA"/>
    <w:rsid w:val="0084120E"/>
    <w:rsid w:val="00841261"/>
    <w:rsid w:val="0084154B"/>
    <w:rsid w:val="0084163B"/>
    <w:rsid w:val="00841DAE"/>
    <w:rsid w:val="008421E2"/>
    <w:rsid w:val="00842691"/>
    <w:rsid w:val="00842D92"/>
    <w:rsid w:val="0084318B"/>
    <w:rsid w:val="008432A4"/>
    <w:rsid w:val="0084354E"/>
    <w:rsid w:val="00843706"/>
    <w:rsid w:val="00843CDB"/>
    <w:rsid w:val="00843F4F"/>
    <w:rsid w:val="00844403"/>
    <w:rsid w:val="00844422"/>
    <w:rsid w:val="00844AE9"/>
    <w:rsid w:val="00844C56"/>
    <w:rsid w:val="008451F3"/>
    <w:rsid w:val="00845690"/>
    <w:rsid w:val="00845722"/>
    <w:rsid w:val="00845DE5"/>
    <w:rsid w:val="00845F53"/>
    <w:rsid w:val="00845FF9"/>
    <w:rsid w:val="008461F1"/>
    <w:rsid w:val="00846266"/>
    <w:rsid w:val="008466DD"/>
    <w:rsid w:val="0084680E"/>
    <w:rsid w:val="00846C1A"/>
    <w:rsid w:val="00847070"/>
    <w:rsid w:val="008470F4"/>
    <w:rsid w:val="00847334"/>
    <w:rsid w:val="008474DF"/>
    <w:rsid w:val="0084796F"/>
    <w:rsid w:val="00847D96"/>
    <w:rsid w:val="00850545"/>
    <w:rsid w:val="008507F3"/>
    <w:rsid w:val="00850C64"/>
    <w:rsid w:val="00850D00"/>
    <w:rsid w:val="00850DDA"/>
    <w:rsid w:val="00850E09"/>
    <w:rsid w:val="0085143A"/>
    <w:rsid w:val="0085162F"/>
    <w:rsid w:val="00851766"/>
    <w:rsid w:val="00851A3C"/>
    <w:rsid w:val="00851FAE"/>
    <w:rsid w:val="00852776"/>
    <w:rsid w:val="00852864"/>
    <w:rsid w:val="00852A27"/>
    <w:rsid w:val="00852ADD"/>
    <w:rsid w:val="00852C06"/>
    <w:rsid w:val="00852E50"/>
    <w:rsid w:val="0085302C"/>
    <w:rsid w:val="008533EE"/>
    <w:rsid w:val="0085394D"/>
    <w:rsid w:val="00853AD5"/>
    <w:rsid w:val="00854433"/>
    <w:rsid w:val="008544BE"/>
    <w:rsid w:val="008545D9"/>
    <w:rsid w:val="00854763"/>
    <w:rsid w:val="0085488C"/>
    <w:rsid w:val="008548FC"/>
    <w:rsid w:val="00854D4B"/>
    <w:rsid w:val="00855580"/>
    <w:rsid w:val="00855A6D"/>
    <w:rsid w:val="00855D44"/>
    <w:rsid w:val="008563AF"/>
    <w:rsid w:val="008568E4"/>
    <w:rsid w:val="00857026"/>
    <w:rsid w:val="00860520"/>
    <w:rsid w:val="00860659"/>
    <w:rsid w:val="00860660"/>
    <w:rsid w:val="008608A9"/>
    <w:rsid w:val="00860991"/>
    <w:rsid w:val="008611EC"/>
    <w:rsid w:val="00861479"/>
    <w:rsid w:val="00861992"/>
    <w:rsid w:val="00861AA5"/>
    <w:rsid w:val="00861AFE"/>
    <w:rsid w:val="00861C20"/>
    <w:rsid w:val="00862404"/>
    <w:rsid w:val="0086241D"/>
    <w:rsid w:val="00862460"/>
    <w:rsid w:val="008628C6"/>
    <w:rsid w:val="00862954"/>
    <w:rsid w:val="00862963"/>
    <w:rsid w:val="00862CA2"/>
    <w:rsid w:val="0086300A"/>
    <w:rsid w:val="0086301A"/>
    <w:rsid w:val="008630BC"/>
    <w:rsid w:val="00863132"/>
    <w:rsid w:val="00863173"/>
    <w:rsid w:val="00863215"/>
    <w:rsid w:val="008632A3"/>
    <w:rsid w:val="008632B5"/>
    <w:rsid w:val="008639FE"/>
    <w:rsid w:val="00863BD4"/>
    <w:rsid w:val="00863C84"/>
    <w:rsid w:val="00863CA4"/>
    <w:rsid w:val="00863EE2"/>
    <w:rsid w:val="00863EEF"/>
    <w:rsid w:val="00863EFE"/>
    <w:rsid w:val="00864629"/>
    <w:rsid w:val="0086476F"/>
    <w:rsid w:val="008651EF"/>
    <w:rsid w:val="0086571D"/>
    <w:rsid w:val="0086574E"/>
    <w:rsid w:val="00865788"/>
    <w:rsid w:val="008657C6"/>
    <w:rsid w:val="00865893"/>
    <w:rsid w:val="008660F9"/>
    <w:rsid w:val="008665DA"/>
    <w:rsid w:val="00866E4A"/>
    <w:rsid w:val="00866F6F"/>
    <w:rsid w:val="00867155"/>
    <w:rsid w:val="00867236"/>
    <w:rsid w:val="008674C0"/>
    <w:rsid w:val="0086775F"/>
    <w:rsid w:val="008677EC"/>
    <w:rsid w:val="00867846"/>
    <w:rsid w:val="008678F7"/>
    <w:rsid w:val="00867A35"/>
    <w:rsid w:val="00867BB1"/>
    <w:rsid w:val="00867CEF"/>
    <w:rsid w:val="00867D04"/>
    <w:rsid w:val="00867ED1"/>
    <w:rsid w:val="00867F3E"/>
    <w:rsid w:val="00870093"/>
    <w:rsid w:val="008701F1"/>
    <w:rsid w:val="00870582"/>
    <w:rsid w:val="0087062A"/>
    <w:rsid w:val="0087063D"/>
    <w:rsid w:val="00870682"/>
    <w:rsid w:val="00870A30"/>
    <w:rsid w:val="00870BD6"/>
    <w:rsid w:val="00870C46"/>
    <w:rsid w:val="008710C6"/>
    <w:rsid w:val="00871860"/>
    <w:rsid w:val="008718D0"/>
    <w:rsid w:val="008719B7"/>
    <w:rsid w:val="00871A12"/>
    <w:rsid w:val="00872174"/>
    <w:rsid w:val="00872310"/>
    <w:rsid w:val="00872525"/>
    <w:rsid w:val="00872F22"/>
    <w:rsid w:val="0087307B"/>
    <w:rsid w:val="00873541"/>
    <w:rsid w:val="008736D1"/>
    <w:rsid w:val="00873A78"/>
    <w:rsid w:val="00873DCF"/>
    <w:rsid w:val="008741F8"/>
    <w:rsid w:val="0087433C"/>
    <w:rsid w:val="008748CD"/>
    <w:rsid w:val="00874959"/>
    <w:rsid w:val="00874B4B"/>
    <w:rsid w:val="00874BC2"/>
    <w:rsid w:val="00874D8F"/>
    <w:rsid w:val="008750A7"/>
    <w:rsid w:val="00875581"/>
    <w:rsid w:val="008756BB"/>
    <w:rsid w:val="008757C5"/>
    <w:rsid w:val="00875BC9"/>
    <w:rsid w:val="00875C48"/>
    <w:rsid w:val="00875D13"/>
    <w:rsid w:val="00875E07"/>
    <w:rsid w:val="00875E43"/>
    <w:rsid w:val="00875F55"/>
    <w:rsid w:val="008763A6"/>
    <w:rsid w:val="0087690F"/>
    <w:rsid w:val="00876BCE"/>
    <w:rsid w:val="00876F98"/>
    <w:rsid w:val="00877109"/>
    <w:rsid w:val="0087714A"/>
    <w:rsid w:val="0087715C"/>
    <w:rsid w:val="00877332"/>
    <w:rsid w:val="008773E0"/>
    <w:rsid w:val="0087755E"/>
    <w:rsid w:val="0087778A"/>
    <w:rsid w:val="008779E8"/>
    <w:rsid w:val="00877B9D"/>
    <w:rsid w:val="00877CB0"/>
    <w:rsid w:val="00877EB1"/>
    <w:rsid w:val="00880093"/>
    <w:rsid w:val="008803D6"/>
    <w:rsid w:val="00880A2D"/>
    <w:rsid w:val="00880E04"/>
    <w:rsid w:val="00880FAB"/>
    <w:rsid w:val="008812C8"/>
    <w:rsid w:val="0088144E"/>
    <w:rsid w:val="00881519"/>
    <w:rsid w:val="00881B68"/>
    <w:rsid w:val="00881C86"/>
    <w:rsid w:val="008828AC"/>
    <w:rsid w:val="008829AA"/>
    <w:rsid w:val="00882A77"/>
    <w:rsid w:val="00882AD3"/>
    <w:rsid w:val="00882EE5"/>
    <w:rsid w:val="00883056"/>
    <w:rsid w:val="008834DE"/>
    <w:rsid w:val="00883528"/>
    <w:rsid w:val="008836D3"/>
    <w:rsid w:val="0088384C"/>
    <w:rsid w:val="008839D0"/>
    <w:rsid w:val="00883A16"/>
    <w:rsid w:val="00883B15"/>
    <w:rsid w:val="00883D8E"/>
    <w:rsid w:val="00883E7F"/>
    <w:rsid w:val="00884062"/>
    <w:rsid w:val="00884178"/>
    <w:rsid w:val="00884292"/>
    <w:rsid w:val="008843FF"/>
    <w:rsid w:val="008845C4"/>
    <w:rsid w:val="0088468F"/>
    <w:rsid w:val="00884870"/>
    <w:rsid w:val="00884913"/>
    <w:rsid w:val="008849BB"/>
    <w:rsid w:val="00884D43"/>
    <w:rsid w:val="008851DB"/>
    <w:rsid w:val="008851FE"/>
    <w:rsid w:val="008855B8"/>
    <w:rsid w:val="00885753"/>
    <w:rsid w:val="0088588E"/>
    <w:rsid w:val="00885A67"/>
    <w:rsid w:val="00885D53"/>
    <w:rsid w:val="00885EF0"/>
    <w:rsid w:val="00886134"/>
    <w:rsid w:val="008861C6"/>
    <w:rsid w:val="008862A4"/>
    <w:rsid w:val="00886E29"/>
    <w:rsid w:val="00887500"/>
    <w:rsid w:val="00887D1B"/>
    <w:rsid w:val="00887D69"/>
    <w:rsid w:val="00887E92"/>
    <w:rsid w:val="00890547"/>
    <w:rsid w:val="008909F5"/>
    <w:rsid w:val="00890FD6"/>
    <w:rsid w:val="00891041"/>
    <w:rsid w:val="008910B4"/>
    <w:rsid w:val="008910C3"/>
    <w:rsid w:val="00891159"/>
    <w:rsid w:val="00891469"/>
    <w:rsid w:val="0089174F"/>
    <w:rsid w:val="00891785"/>
    <w:rsid w:val="00891C39"/>
    <w:rsid w:val="00891D5C"/>
    <w:rsid w:val="00891DA4"/>
    <w:rsid w:val="0089259A"/>
    <w:rsid w:val="008926A1"/>
    <w:rsid w:val="008927FB"/>
    <w:rsid w:val="00892B26"/>
    <w:rsid w:val="00892BE9"/>
    <w:rsid w:val="00892DE5"/>
    <w:rsid w:val="00892FCA"/>
    <w:rsid w:val="0089393B"/>
    <w:rsid w:val="00894247"/>
    <w:rsid w:val="00894506"/>
    <w:rsid w:val="0089457C"/>
    <w:rsid w:val="008945EE"/>
    <w:rsid w:val="008949D3"/>
    <w:rsid w:val="00894A48"/>
    <w:rsid w:val="008950DF"/>
    <w:rsid w:val="0089523E"/>
    <w:rsid w:val="00895335"/>
    <w:rsid w:val="00895442"/>
    <w:rsid w:val="00895594"/>
    <w:rsid w:val="008955D1"/>
    <w:rsid w:val="00895613"/>
    <w:rsid w:val="00895D91"/>
    <w:rsid w:val="00895E72"/>
    <w:rsid w:val="00896464"/>
    <w:rsid w:val="008964C9"/>
    <w:rsid w:val="00896657"/>
    <w:rsid w:val="0089702C"/>
    <w:rsid w:val="0089705F"/>
    <w:rsid w:val="008972E1"/>
    <w:rsid w:val="00897F3C"/>
    <w:rsid w:val="008A012C"/>
    <w:rsid w:val="008A013B"/>
    <w:rsid w:val="008A01D8"/>
    <w:rsid w:val="008A0427"/>
    <w:rsid w:val="008A075A"/>
    <w:rsid w:val="008A07A1"/>
    <w:rsid w:val="008A0B5B"/>
    <w:rsid w:val="008A0F85"/>
    <w:rsid w:val="008A1239"/>
    <w:rsid w:val="008A15FF"/>
    <w:rsid w:val="008A164B"/>
    <w:rsid w:val="008A1788"/>
    <w:rsid w:val="008A1790"/>
    <w:rsid w:val="008A1DBA"/>
    <w:rsid w:val="008A211B"/>
    <w:rsid w:val="008A2194"/>
    <w:rsid w:val="008A29C9"/>
    <w:rsid w:val="008A2B16"/>
    <w:rsid w:val="008A2C99"/>
    <w:rsid w:val="008A2E4D"/>
    <w:rsid w:val="008A32F1"/>
    <w:rsid w:val="008A35E7"/>
    <w:rsid w:val="008A38B7"/>
    <w:rsid w:val="008A38BD"/>
    <w:rsid w:val="008A3E95"/>
    <w:rsid w:val="008A421C"/>
    <w:rsid w:val="008A4227"/>
    <w:rsid w:val="008A4862"/>
    <w:rsid w:val="008A48C3"/>
    <w:rsid w:val="008A4A58"/>
    <w:rsid w:val="008A4C1E"/>
    <w:rsid w:val="008A51FB"/>
    <w:rsid w:val="008A54A7"/>
    <w:rsid w:val="008A5AF7"/>
    <w:rsid w:val="008A6057"/>
    <w:rsid w:val="008A60B8"/>
    <w:rsid w:val="008A6282"/>
    <w:rsid w:val="008A65D4"/>
    <w:rsid w:val="008A6B5D"/>
    <w:rsid w:val="008A6BA0"/>
    <w:rsid w:val="008A6BE3"/>
    <w:rsid w:val="008A6E5A"/>
    <w:rsid w:val="008A6F2C"/>
    <w:rsid w:val="008A7900"/>
    <w:rsid w:val="008A7920"/>
    <w:rsid w:val="008A7EF4"/>
    <w:rsid w:val="008B0145"/>
    <w:rsid w:val="008B0643"/>
    <w:rsid w:val="008B0712"/>
    <w:rsid w:val="008B0728"/>
    <w:rsid w:val="008B07C2"/>
    <w:rsid w:val="008B07F7"/>
    <w:rsid w:val="008B0A75"/>
    <w:rsid w:val="008B0E56"/>
    <w:rsid w:val="008B1252"/>
    <w:rsid w:val="008B1461"/>
    <w:rsid w:val="008B15A2"/>
    <w:rsid w:val="008B1644"/>
    <w:rsid w:val="008B197A"/>
    <w:rsid w:val="008B1BF1"/>
    <w:rsid w:val="008B22A5"/>
    <w:rsid w:val="008B2362"/>
    <w:rsid w:val="008B2380"/>
    <w:rsid w:val="008B2723"/>
    <w:rsid w:val="008B29E1"/>
    <w:rsid w:val="008B2B48"/>
    <w:rsid w:val="008B2D83"/>
    <w:rsid w:val="008B32B4"/>
    <w:rsid w:val="008B342C"/>
    <w:rsid w:val="008B36D8"/>
    <w:rsid w:val="008B36F5"/>
    <w:rsid w:val="008B3842"/>
    <w:rsid w:val="008B45D8"/>
    <w:rsid w:val="008B478C"/>
    <w:rsid w:val="008B4844"/>
    <w:rsid w:val="008B49E6"/>
    <w:rsid w:val="008B4A9B"/>
    <w:rsid w:val="008B4C8F"/>
    <w:rsid w:val="008B4CD7"/>
    <w:rsid w:val="008B4D6B"/>
    <w:rsid w:val="008B5CB8"/>
    <w:rsid w:val="008B5F66"/>
    <w:rsid w:val="008B61FC"/>
    <w:rsid w:val="008B6788"/>
    <w:rsid w:val="008B6852"/>
    <w:rsid w:val="008B6F12"/>
    <w:rsid w:val="008B7625"/>
    <w:rsid w:val="008B779C"/>
    <w:rsid w:val="008B7CEF"/>
    <w:rsid w:val="008B7D6F"/>
    <w:rsid w:val="008B7D99"/>
    <w:rsid w:val="008C033B"/>
    <w:rsid w:val="008C05E8"/>
    <w:rsid w:val="008C074F"/>
    <w:rsid w:val="008C0888"/>
    <w:rsid w:val="008C0D92"/>
    <w:rsid w:val="008C11BE"/>
    <w:rsid w:val="008C128B"/>
    <w:rsid w:val="008C14DF"/>
    <w:rsid w:val="008C1997"/>
    <w:rsid w:val="008C1F06"/>
    <w:rsid w:val="008C2084"/>
    <w:rsid w:val="008C2607"/>
    <w:rsid w:val="008C2680"/>
    <w:rsid w:val="008C2CA0"/>
    <w:rsid w:val="008C30ED"/>
    <w:rsid w:val="008C33D1"/>
    <w:rsid w:val="008C39B8"/>
    <w:rsid w:val="008C3F9D"/>
    <w:rsid w:val="008C4A5D"/>
    <w:rsid w:val="008C4B85"/>
    <w:rsid w:val="008C4E52"/>
    <w:rsid w:val="008C588B"/>
    <w:rsid w:val="008C5B51"/>
    <w:rsid w:val="008C5C07"/>
    <w:rsid w:val="008C5DD5"/>
    <w:rsid w:val="008C5EE6"/>
    <w:rsid w:val="008C6131"/>
    <w:rsid w:val="008C62B3"/>
    <w:rsid w:val="008C62C3"/>
    <w:rsid w:val="008C63CA"/>
    <w:rsid w:val="008C63EF"/>
    <w:rsid w:val="008C6595"/>
    <w:rsid w:val="008C68BF"/>
    <w:rsid w:val="008C6F38"/>
    <w:rsid w:val="008C72B4"/>
    <w:rsid w:val="008C754F"/>
    <w:rsid w:val="008C7B31"/>
    <w:rsid w:val="008C7C52"/>
    <w:rsid w:val="008C7E74"/>
    <w:rsid w:val="008D0660"/>
    <w:rsid w:val="008D088A"/>
    <w:rsid w:val="008D0FF1"/>
    <w:rsid w:val="008D12EC"/>
    <w:rsid w:val="008D14BD"/>
    <w:rsid w:val="008D1543"/>
    <w:rsid w:val="008D15D7"/>
    <w:rsid w:val="008D18EF"/>
    <w:rsid w:val="008D1A64"/>
    <w:rsid w:val="008D1D45"/>
    <w:rsid w:val="008D1ED0"/>
    <w:rsid w:val="008D2133"/>
    <w:rsid w:val="008D2170"/>
    <w:rsid w:val="008D2230"/>
    <w:rsid w:val="008D226A"/>
    <w:rsid w:val="008D2394"/>
    <w:rsid w:val="008D2396"/>
    <w:rsid w:val="008D354E"/>
    <w:rsid w:val="008D3635"/>
    <w:rsid w:val="008D39C9"/>
    <w:rsid w:val="008D3A1D"/>
    <w:rsid w:val="008D3AB1"/>
    <w:rsid w:val="008D3B99"/>
    <w:rsid w:val="008D3C67"/>
    <w:rsid w:val="008D40DF"/>
    <w:rsid w:val="008D4188"/>
    <w:rsid w:val="008D43A1"/>
    <w:rsid w:val="008D48E9"/>
    <w:rsid w:val="008D4929"/>
    <w:rsid w:val="008D4B13"/>
    <w:rsid w:val="008D4D06"/>
    <w:rsid w:val="008D516D"/>
    <w:rsid w:val="008D531F"/>
    <w:rsid w:val="008D536F"/>
    <w:rsid w:val="008D53AE"/>
    <w:rsid w:val="008D583A"/>
    <w:rsid w:val="008D5869"/>
    <w:rsid w:val="008D6156"/>
    <w:rsid w:val="008D6236"/>
    <w:rsid w:val="008D6275"/>
    <w:rsid w:val="008D6375"/>
    <w:rsid w:val="008D6399"/>
    <w:rsid w:val="008D6558"/>
    <w:rsid w:val="008D66F7"/>
    <w:rsid w:val="008D6914"/>
    <w:rsid w:val="008D6D90"/>
    <w:rsid w:val="008D7038"/>
    <w:rsid w:val="008D7187"/>
    <w:rsid w:val="008D746C"/>
    <w:rsid w:val="008D75A4"/>
    <w:rsid w:val="008D7CD1"/>
    <w:rsid w:val="008D7D2E"/>
    <w:rsid w:val="008D7D54"/>
    <w:rsid w:val="008E0109"/>
    <w:rsid w:val="008E03B9"/>
    <w:rsid w:val="008E0414"/>
    <w:rsid w:val="008E0519"/>
    <w:rsid w:val="008E05FE"/>
    <w:rsid w:val="008E1063"/>
    <w:rsid w:val="008E112F"/>
    <w:rsid w:val="008E124A"/>
    <w:rsid w:val="008E1620"/>
    <w:rsid w:val="008E182A"/>
    <w:rsid w:val="008E1838"/>
    <w:rsid w:val="008E1985"/>
    <w:rsid w:val="008E1D20"/>
    <w:rsid w:val="008E2316"/>
    <w:rsid w:val="008E26A4"/>
    <w:rsid w:val="008E2BBF"/>
    <w:rsid w:val="008E2C2B"/>
    <w:rsid w:val="008E2D84"/>
    <w:rsid w:val="008E313C"/>
    <w:rsid w:val="008E314A"/>
    <w:rsid w:val="008E32E4"/>
    <w:rsid w:val="008E3596"/>
    <w:rsid w:val="008E36F5"/>
    <w:rsid w:val="008E3EA7"/>
    <w:rsid w:val="008E46DA"/>
    <w:rsid w:val="008E5040"/>
    <w:rsid w:val="008E50E0"/>
    <w:rsid w:val="008E50F7"/>
    <w:rsid w:val="008E51E4"/>
    <w:rsid w:val="008E5582"/>
    <w:rsid w:val="008E577B"/>
    <w:rsid w:val="008E5B8E"/>
    <w:rsid w:val="008E5F18"/>
    <w:rsid w:val="008E61AB"/>
    <w:rsid w:val="008E6264"/>
    <w:rsid w:val="008E6429"/>
    <w:rsid w:val="008E66FA"/>
    <w:rsid w:val="008E6D8D"/>
    <w:rsid w:val="008E7143"/>
    <w:rsid w:val="008E74C9"/>
    <w:rsid w:val="008E7681"/>
    <w:rsid w:val="008E7A7C"/>
    <w:rsid w:val="008E7ADD"/>
    <w:rsid w:val="008E7EE9"/>
    <w:rsid w:val="008F020E"/>
    <w:rsid w:val="008F04F7"/>
    <w:rsid w:val="008F05E7"/>
    <w:rsid w:val="008F0775"/>
    <w:rsid w:val="008F0B9A"/>
    <w:rsid w:val="008F0C5A"/>
    <w:rsid w:val="008F12F0"/>
    <w:rsid w:val="008F1372"/>
    <w:rsid w:val="008F13A0"/>
    <w:rsid w:val="008F184F"/>
    <w:rsid w:val="008F1923"/>
    <w:rsid w:val="008F1A6E"/>
    <w:rsid w:val="008F1C5F"/>
    <w:rsid w:val="008F221E"/>
    <w:rsid w:val="008F2284"/>
    <w:rsid w:val="008F22EE"/>
    <w:rsid w:val="008F2374"/>
    <w:rsid w:val="008F2627"/>
    <w:rsid w:val="008F264A"/>
    <w:rsid w:val="008F27EA"/>
    <w:rsid w:val="008F2899"/>
    <w:rsid w:val="008F2D3A"/>
    <w:rsid w:val="008F2F68"/>
    <w:rsid w:val="008F3043"/>
    <w:rsid w:val="008F30F5"/>
    <w:rsid w:val="008F30F9"/>
    <w:rsid w:val="008F3120"/>
    <w:rsid w:val="008F32A0"/>
    <w:rsid w:val="008F3475"/>
    <w:rsid w:val="008F349D"/>
    <w:rsid w:val="008F359A"/>
    <w:rsid w:val="008F36C4"/>
    <w:rsid w:val="008F3899"/>
    <w:rsid w:val="008F39EB"/>
    <w:rsid w:val="008F3BA5"/>
    <w:rsid w:val="008F3CA6"/>
    <w:rsid w:val="008F3CCD"/>
    <w:rsid w:val="008F3D13"/>
    <w:rsid w:val="008F3DB6"/>
    <w:rsid w:val="008F3EFE"/>
    <w:rsid w:val="008F40F5"/>
    <w:rsid w:val="008F44BE"/>
    <w:rsid w:val="008F4589"/>
    <w:rsid w:val="008F48C4"/>
    <w:rsid w:val="008F4B13"/>
    <w:rsid w:val="008F52DC"/>
    <w:rsid w:val="008F55E9"/>
    <w:rsid w:val="008F57FE"/>
    <w:rsid w:val="008F5C6C"/>
    <w:rsid w:val="008F5EF1"/>
    <w:rsid w:val="008F6240"/>
    <w:rsid w:val="008F664F"/>
    <w:rsid w:val="008F6771"/>
    <w:rsid w:val="008F67B5"/>
    <w:rsid w:val="008F67D4"/>
    <w:rsid w:val="008F6C14"/>
    <w:rsid w:val="008F71E9"/>
    <w:rsid w:val="008F7261"/>
    <w:rsid w:val="008F7308"/>
    <w:rsid w:val="008F737B"/>
    <w:rsid w:val="008F740F"/>
    <w:rsid w:val="008F7411"/>
    <w:rsid w:val="008F76CC"/>
    <w:rsid w:val="008F7745"/>
    <w:rsid w:val="008F7812"/>
    <w:rsid w:val="008F7967"/>
    <w:rsid w:val="008F7A9D"/>
    <w:rsid w:val="00900093"/>
    <w:rsid w:val="0090039D"/>
    <w:rsid w:val="009003F4"/>
    <w:rsid w:val="009005CA"/>
    <w:rsid w:val="009005E6"/>
    <w:rsid w:val="00900ACF"/>
    <w:rsid w:val="00900ADE"/>
    <w:rsid w:val="00900D9C"/>
    <w:rsid w:val="00900FC2"/>
    <w:rsid w:val="009016CF"/>
    <w:rsid w:val="009016FF"/>
    <w:rsid w:val="009017F4"/>
    <w:rsid w:val="0090181F"/>
    <w:rsid w:val="00901EAA"/>
    <w:rsid w:val="00901EE1"/>
    <w:rsid w:val="009020B0"/>
    <w:rsid w:val="00902596"/>
    <w:rsid w:val="00902708"/>
    <w:rsid w:val="00902EC7"/>
    <w:rsid w:val="00902ED8"/>
    <w:rsid w:val="00903000"/>
    <w:rsid w:val="00903235"/>
    <w:rsid w:val="00903489"/>
    <w:rsid w:val="009035BB"/>
    <w:rsid w:val="00903AAB"/>
    <w:rsid w:val="00903E13"/>
    <w:rsid w:val="00903FBF"/>
    <w:rsid w:val="009040BD"/>
    <w:rsid w:val="009040DD"/>
    <w:rsid w:val="0090415D"/>
    <w:rsid w:val="00904871"/>
    <w:rsid w:val="009048FB"/>
    <w:rsid w:val="00904907"/>
    <w:rsid w:val="00904C41"/>
    <w:rsid w:val="00904DF2"/>
    <w:rsid w:val="00905189"/>
    <w:rsid w:val="009056FD"/>
    <w:rsid w:val="00905B74"/>
    <w:rsid w:val="00905BDC"/>
    <w:rsid w:val="00905C6E"/>
    <w:rsid w:val="0090616D"/>
    <w:rsid w:val="0090643A"/>
    <w:rsid w:val="009064E7"/>
    <w:rsid w:val="0090666D"/>
    <w:rsid w:val="00906713"/>
    <w:rsid w:val="00906933"/>
    <w:rsid w:val="00906B29"/>
    <w:rsid w:val="00906E87"/>
    <w:rsid w:val="00906EA6"/>
    <w:rsid w:val="00906F00"/>
    <w:rsid w:val="00907313"/>
    <w:rsid w:val="0090756B"/>
    <w:rsid w:val="00907710"/>
    <w:rsid w:val="009078C9"/>
    <w:rsid w:val="00907904"/>
    <w:rsid w:val="00907A63"/>
    <w:rsid w:val="00907EC2"/>
    <w:rsid w:val="009102AE"/>
    <w:rsid w:val="00910443"/>
    <w:rsid w:val="00910791"/>
    <w:rsid w:val="00910B5F"/>
    <w:rsid w:val="00910D79"/>
    <w:rsid w:val="00911140"/>
    <w:rsid w:val="00911251"/>
    <w:rsid w:val="009113D2"/>
    <w:rsid w:val="00911C30"/>
    <w:rsid w:val="00912042"/>
    <w:rsid w:val="009121BA"/>
    <w:rsid w:val="00912239"/>
    <w:rsid w:val="0091256C"/>
    <w:rsid w:val="0091313C"/>
    <w:rsid w:val="0091340B"/>
    <w:rsid w:val="00913810"/>
    <w:rsid w:val="00913B59"/>
    <w:rsid w:val="00913F8A"/>
    <w:rsid w:val="00913FC8"/>
    <w:rsid w:val="00913FDF"/>
    <w:rsid w:val="00914234"/>
    <w:rsid w:val="00914287"/>
    <w:rsid w:val="009146B4"/>
    <w:rsid w:val="00914771"/>
    <w:rsid w:val="00914A04"/>
    <w:rsid w:val="00914FF5"/>
    <w:rsid w:val="009152FB"/>
    <w:rsid w:val="0091566C"/>
    <w:rsid w:val="00915922"/>
    <w:rsid w:val="009160DB"/>
    <w:rsid w:val="009161CD"/>
    <w:rsid w:val="00916236"/>
    <w:rsid w:val="009163FF"/>
    <w:rsid w:val="0091691B"/>
    <w:rsid w:val="009169F7"/>
    <w:rsid w:val="00916C7B"/>
    <w:rsid w:val="00916C7C"/>
    <w:rsid w:val="00916C91"/>
    <w:rsid w:val="00917088"/>
    <w:rsid w:val="009179B0"/>
    <w:rsid w:val="00917CE9"/>
    <w:rsid w:val="00917DB5"/>
    <w:rsid w:val="0092017C"/>
    <w:rsid w:val="00920195"/>
    <w:rsid w:val="00920330"/>
    <w:rsid w:val="009204A1"/>
    <w:rsid w:val="00920743"/>
    <w:rsid w:val="009208BE"/>
    <w:rsid w:val="00920AC2"/>
    <w:rsid w:val="00920D86"/>
    <w:rsid w:val="00920F03"/>
    <w:rsid w:val="00921487"/>
    <w:rsid w:val="009214BA"/>
    <w:rsid w:val="0092166B"/>
    <w:rsid w:val="00921CBB"/>
    <w:rsid w:val="00921F4B"/>
    <w:rsid w:val="009227FA"/>
    <w:rsid w:val="00922821"/>
    <w:rsid w:val="00922B73"/>
    <w:rsid w:val="00922D18"/>
    <w:rsid w:val="00922EA3"/>
    <w:rsid w:val="00922F25"/>
    <w:rsid w:val="00923380"/>
    <w:rsid w:val="009233EA"/>
    <w:rsid w:val="00923A65"/>
    <w:rsid w:val="00923D67"/>
    <w:rsid w:val="00923DF0"/>
    <w:rsid w:val="00923E5C"/>
    <w:rsid w:val="0092404F"/>
    <w:rsid w:val="0092405E"/>
    <w:rsid w:val="0092414A"/>
    <w:rsid w:val="0092439C"/>
    <w:rsid w:val="00924598"/>
    <w:rsid w:val="009245C9"/>
    <w:rsid w:val="00924A12"/>
    <w:rsid w:val="00924CC9"/>
    <w:rsid w:val="00924E20"/>
    <w:rsid w:val="00925054"/>
    <w:rsid w:val="009250A0"/>
    <w:rsid w:val="00925839"/>
    <w:rsid w:val="009259A8"/>
    <w:rsid w:val="00925BBA"/>
    <w:rsid w:val="00925CC7"/>
    <w:rsid w:val="00925DAE"/>
    <w:rsid w:val="00925E9A"/>
    <w:rsid w:val="00925FB6"/>
    <w:rsid w:val="00926116"/>
    <w:rsid w:val="009264EE"/>
    <w:rsid w:val="00926527"/>
    <w:rsid w:val="0092686E"/>
    <w:rsid w:val="00926909"/>
    <w:rsid w:val="00926A68"/>
    <w:rsid w:val="00926D0F"/>
    <w:rsid w:val="00926D77"/>
    <w:rsid w:val="00926F0E"/>
    <w:rsid w:val="00926FA4"/>
    <w:rsid w:val="00927090"/>
    <w:rsid w:val="009279A8"/>
    <w:rsid w:val="00927DE3"/>
    <w:rsid w:val="00927FBB"/>
    <w:rsid w:val="00930553"/>
    <w:rsid w:val="00930837"/>
    <w:rsid w:val="00930A76"/>
    <w:rsid w:val="00930A87"/>
    <w:rsid w:val="00930ACD"/>
    <w:rsid w:val="0093118D"/>
    <w:rsid w:val="00931400"/>
    <w:rsid w:val="009314DF"/>
    <w:rsid w:val="0093165C"/>
    <w:rsid w:val="00931EC7"/>
    <w:rsid w:val="00931F41"/>
    <w:rsid w:val="00931F67"/>
    <w:rsid w:val="00931F84"/>
    <w:rsid w:val="009327C8"/>
    <w:rsid w:val="00932927"/>
    <w:rsid w:val="00932A2A"/>
    <w:rsid w:val="00932ADC"/>
    <w:rsid w:val="00932CF6"/>
    <w:rsid w:val="00932E0A"/>
    <w:rsid w:val="00933566"/>
    <w:rsid w:val="00933644"/>
    <w:rsid w:val="00933664"/>
    <w:rsid w:val="00933F5D"/>
    <w:rsid w:val="009341BC"/>
    <w:rsid w:val="00934806"/>
    <w:rsid w:val="0093518A"/>
    <w:rsid w:val="009352BB"/>
    <w:rsid w:val="0093532B"/>
    <w:rsid w:val="009353D7"/>
    <w:rsid w:val="00935458"/>
    <w:rsid w:val="009355FE"/>
    <w:rsid w:val="00935A7D"/>
    <w:rsid w:val="00935D9E"/>
    <w:rsid w:val="009360FF"/>
    <w:rsid w:val="0093632C"/>
    <w:rsid w:val="0093690D"/>
    <w:rsid w:val="00936B9A"/>
    <w:rsid w:val="00936C07"/>
    <w:rsid w:val="0093713D"/>
    <w:rsid w:val="009372AD"/>
    <w:rsid w:val="0093735D"/>
    <w:rsid w:val="009378F4"/>
    <w:rsid w:val="00937B7B"/>
    <w:rsid w:val="00937C2A"/>
    <w:rsid w:val="00937FE5"/>
    <w:rsid w:val="00940343"/>
    <w:rsid w:val="00940DC0"/>
    <w:rsid w:val="00941343"/>
    <w:rsid w:val="009413F7"/>
    <w:rsid w:val="00941698"/>
    <w:rsid w:val="009420C6"/>
    <w:rsid w:val="00942141"/>
    <w:rsid w:val="0094239D"/>
    <w:rsid w:val="00942543"/>
    <w:rsid w:val="0094274D"/>
    <w:rsid w:val="0094295C"/>
    <w:rsid w:val="00942B9F"/>
    <w:rsid w:val="00942BE4"/>
    <w:rsid w:val="009435E3"/>
    <w:rsid w:val="009436CB"/>
    <w:rsid w:val="0094386C"/>
    <w:rsid w:val="00943BE8"/>
    <w:rsid w:val="00943FFC"/>
    <w:rsid w:val="009443B3"/>
    <w:rsid w:val="00944844"/>
    <w:rsid w:val="00944C8B"/>
    <w:rsid w:val="00944E0C"/>
    <w:rsid w:val="00944FC9"/>
    <w:rsid w:val="009450C4"/>
    <w:rsid w:val="00945314"/>
    <w:rsid w:val="009453C3"/>
    <w:rsid w:val="00945966"/>
    <w:rsid w:val="00945A66"/>
    <w:rsid w:val="00945DBF"/>
    <w:rsid w:val="00945F87"/>
    <w:rsid w:val="009460B0"/>
    <w:rsid w:val="0094623D"/>
    <w:rsid w:val="00946277"/>
    <w:rsid w:val="00946299"/>
    <w:rsid w:val="00946310"/>
    <w:rsid w:val="00946399"/>
    <w:rsid w:val="009464C4"/>
    <w:rsid w:val="00946A50"/>
    <w:rsid w:val="00946F46"/>
    <w:rsid w:val="009471FB"/>
    <w:rsid w:val="009477A7"/>
    <w:rsid w:val="00947C16"/>
    <w:rsid w:val="00947C36"/>
    <w:rsid w:val="0095025C"/>
    <w:rsid w:val="00950851"/>
    <w:rsid w:val="00950D35"/>
    <w:rsid w:val="00951292"/>
    <w:rsid w:val="009512CA"/>
    <w:rsid w:val="009512D3"/>
    <w:rsid w:val="00951BC0"/>
    <w:rsid w:val="00951D24"/>
    <w:rsid w:val="0095213E"/>
    <w:rsid w:val="00952B73"/>
    <w:rsid w:val="00952D00"/>
    <w:rsid w:val="009531DF"/>
    <w:rsid w:val="009531E5"/>
    <w:rsid w:val="009539CF"/>
    <w:rsid w:val="00953EF3"/>
    <w:rsid w:val="00953FBC"/>
    <w:rsid w:val="0095400C"/>
    <w:rsid w:val="0095403D"/>
    <w:rsid w:val="00954220"/>
    <w:rsid w:val="00954381"/>
    <w:rsid w:val="0095459A"/>
    <w:rsid w:val="0095487D"/>
    <w:rsid w:val="00954C97"/>
    <w:rsid w:val="009550EC"/>
    <w:rsid w:val="009552C1"/>
    <w:rsid w:val="0095547F"/>
    <w:rsid w:val="00955C78"/>
    <w:rsid w:val="00955D15"/>
    <w:rsid w:val="0095612A"/>
    <w:rsid w:val="009568E6"/>
    <w:rsid w:val="00956996"/>
    <w:rsid w:val="00956ED9"/>
    <w:rsid w:val="00956FCD"/>
    <w:rsid w:val="0095751B"/>
    <w:rsid w:val="00957918"/>
    <w:rsid w:val="00957AD9"/>
    <w:rsid w:val="00957D88"/>
    <w:rsid w:val="00960414"/>
    <w:rsid w:val="0096057A"/>
    <w:rsid w:val="009605D6"/>
    <w:rsid w:val="00960932"/>
    <w:rsid w:val="00960D95"/>
    <w:rsid w:val="00960E80"/>
    <w:rsid w:val="0096106C"/>
    <w:rsid w:val="009612EB"/>
    <w:rsid w:val="00961427"/>
    <w:rsid w:val="0096145C"/>
    <w:rsid w:val="0096148B"/>
    <w:rsid w:val="0096175F"/>
    <w:rsid w:val="00961901"/>
    <w:rsid w:val="00961BE7"/>
    <w:rsid w:val="00961D45"/>
    <w:rsid w:val="00962229"/>
    <w:rsid w:val="00962231"/>
    <w:rsid w:val="0096251D"/>
    <w:rsid w:val="0096263A"/>
    <w:rsid w:val="0096289D"/>
    <w:rsid w:val="009628F2"/>
    <w:rsid w:val="00962B43"/>
    <w:rsid w:val="00962BF8"/>
    <w:rsid w:val="00962E5E"/>
    <w:rsid w:val="00962EBD"/>
    <w:rsid w:val="00963019"/>
    <w:rsid w:val="00963542"/>
    <w:rsid w:val="00963647"/>
    <w:rsid w:val="009636F6"/>
    <w:rsid w:val="00963864"/>
    <w:rsid w:val="00963A7D"/>
    <w:rsid w:val="00964DF5"/>
    <w:rsid w:val="009651DD"/>
    <w:rsid w:val="009651F3"/>
    <w:rsid w:val="0096520E"/>
    <w:rsid w:val="00965276"/>
    <w:rsid w:val="0096528C"/>
    <w:rsid w:val="009653B1"/>
    <w:rsid w:val="009658F3"/>
    <w:rsid w:val="00965BB2"/>
    <w:rsid w:val="00965BC7"/>
    <w:rsid w:val="00965EDA"/>
    <w:rsid w:val="00965FF6"/>
    <w:rsid w:val="00966859"/>
    <w:rsid w:val="009668AE"/>
    <w:rsid w:val="00966FDE"/>
    <w:rsid w:val="00967357"/>
    <w:rsid w:val="009673A4"/>
    <w:rsid w:val="0096757B"/>
    <w:rsid w:val="00967907"/>
    <w:rsid w:val="009679EE"/>
    <w:rsid w:val="00967AFD"/>
    <w:rsid w:val="00967E0F"/>
    <w:rsid w:val="00970026"/>
    <w:rsid w:val="009700A4"/>
    <w:rsid w:val="0097018C"/>
    <w:rsid w:val="009701B5"/>
    <w:rsid w:val="00970573"/>
    <w:rsid w:val="009708B9"/>
    <w:rsid w:val="009709E5"/>
    <w:rsid w:val="00970E78"/>
    <w:rsid w:val="0097184C"/>
    <w:rsid w:val="00971981"/>
    <w:rsid w:val="00971D17"/>
    <w:rsid w:val="00971E24"/>
    <w:rsid w:val="00971EE8"/>
    <w:rsid w:val="00972154"/>
    <w:rsid w:val="009722B3"/>
    <w:rsid w:val="00972325"/>
    <w:rsid w:val="00972CA0"/>
    <w:rsid w:val="00972E4E"/>
    <w:rsid w:val="00972FB9"/>
    <w:rsid w:val="0097301B"/>
    <w:rsid w:val="0097318E"/>
    <w:rsid w:val="0097319F"/>
    <w:rsid w:val="0097324B"/>
    <w:rsid w:val="0097383F"/>
    <w:rsid w:val="00973B6D"/>
    <w:rsid w:val="0097407B"/>
    <w:rsid w:val="009745B1"/>
    <w:rsid w:val="00974BA4"/>
    <w:rsid w:val="00974F0C"/>
    <w:rsid w:val="00975092"/>
    <w:rsid w:val="009753FD"/>
    <w:rsid w:val="0097548E"/>
    <w:rsid w:val="0097556D"/>
    <w:rsid w:val="009755EB"/>
    <w:rsid w:val="0097585C"/>
    <w:rsid w:val="0097591C"/>
    <w:rsid w:val="00976051"/>
    <w:rsid w:val="009764D3"/>
    <w:rsid w:val="00976895"/>
    <w:rsid w:val="00976A15"/>
    <w:rsid w:val="00977639"/>
    <w:rsid w:val="009778AF"/>
    <w:rsid w:val="00977A49"/>
    <w:rsid w:val="00977EB3"/>
    <w:rsid w:val="0098047E"/>
    <w:rsid w:val="00980597"/>
    <w:rsid w:val="00980E61"/>
    <w:rsid w:val="00980FEE"/>
    <w:rsid w:val="00981035"/>
    <w:rsid w:val="009810E3"/>
    <w:rsid w:val="009812C1"/>
    <w:rsid w:val="009813C2"/>
    <w:rsid w:val="00981C9E"/>
    <w:rsid w:val="00981E62"/>
    <w:rsid w:val="00982299"/>
    <w:rsid w:val="009822E5"/>
    <w:rsid w:val="00982698"/>
    <w:rsid w:val="00983271"/>
    <w:rsid w:val="009833D3"/>
    <w:rsid w:val="0098354A"/>
    <w:rsid w:val="00983645"/>
    <w:rsid w:val="00983650"/>
    <w:rsid w:val="00983BDB"/>
    <w:rsid w:val="00983EF1"/>
    <w:rsid w:val="0098407F"/>
    <w:rsid w:val="00984425"/>
    <w:rsid w:val="009846A0"/>
    <w:rsid w:val="00984748"/>
    <w:rsid w:val="00984D61"/>
    <w:rsid w:val="00984F2A"/>
    <w:rsid w:val="0098501D"/>
    <w:rsid w:val="00985033"/>
    <w:rsid w:val="0098510B"/>
    <w:rsid w:val="00985187"/>
    <w:rsid w:val="009855F2"/>
    <w:rsid w:val="00985B7E"/>
    <w:rsid w:val="00985E50"/>
    <w:rsid w:val="009860DF"/>
    <w:rsid w:val="009861C1"/>
    <w:rsid w:val="009862F4"/>
    <w:rsid w:val="009863D1"/>
    <w:rsid w:val="00986441"/>
    <w:rsid w:val="00986AF6"/>
    <w:rsid w:val="00986B9E"/>
    <w:rsid w:val="00986D98"/>
    <w:rsid w:val="00986EA3"/>
    <w:rsid w:val="00986F00"/>
    <w:rsid w:val="00987834"/>
    <w:rsid w:val="00987CE0"/>
    <w:rsid w:val="00990021"/>
    <w:rsid w:val="009902CF"/>
    <w:rsid w:val="0099084B"/>
    <w:rsid w:val="00990C97"/>
    <w:rsid w:val="009911D8"/>
    <w:rsid w:val="00991710"/>
    <w:rsid w:val="00991767"/>
    <w:rsid w:val="00991E5B"/>
    <w:rsid w:val="00991EEC"/>
    <w:rsid w:val="00991F82"/>
    <w:rsid w:val="00992159"/>
    <w:rsid w:val="0099221A"/>
    <w:rsid w:val="00992301"/>
    <w:rsid w:val="0099240E"/>
    <w:rsid w:val="00992465"/>
    <w:rsid w:val="009924BD"/>
    <w:rsid w:val="0099250C"/>
    <w:rsid w:val="009927FA"/>
    <w:rsid w:val="00992A48"/>
    <w:rsid w:val="00992D64"/>
    <w:rsid w:val="009931AE"/>
    <w:rsid w:val="00993359"/>
    <w:rsid w:val="009937BA"/>
    <w:rsid w:val="009937CD"/>
    <w:rsid w:val="009939A5"/>
    <w:rsid w:val="00993A21"/>
    <w:rsid w:val="00993D24"/>
    <w:rsid w:val="00994044"/>
    <w:rsid w:val="00994416"/>
    <w:rsid w:val="0099470C"/>
    <w:rsid w:val="00994837"/>
    <w:rsid w:val="00994A03"/>
    <w:rsid w:val="00994BAA"/>
    <w:rsid w:val="00994D5E"/>
    <w:rsid w:val="00994DBE"/>
    <w:rsid w:val="0099503C"/>
    <w:rsid w:val="00995063"/>
    <w:rsid w:val="009957A4"/>
    <w:rsid w:val="00995813"/>
    <w:rsid w:val="009958C4"/>
    <w:rsid w:val="00995A62"/>
    <w:rsid w:val="009961DF"/>
    <w:rsid w:val="0099625B"/>
    <w:rsid w:val="0099634E"/>
    <w:rsid w:val="00996355"/>
    <w:rsid w:val="009966ED"/>
    <w:rsid w:val="009966FF"/>
    <w:rsid w:val="009969EE"/>
    <w:rsid w:val="00996BAB"/>
    <w:rsid w:val="00997034"/>
    <w:rsid w:val="009971A9"/>
    <w:rsid w:val="009972DC"/>
    <w:rsid w:val="00997319"/>
    <w:rsid w:val="00997438"/>
    <w:rsid w:val="009974A1"/>
    <w:rsid w:val="0099782F"/>
    <w:rsid w:val="00997C8D"/>
    <w:rsid w:val="00997F0F"/>
    <w:rsid w:val="009A0043"/>
    <w:rsid w:val="009A0612"/>
    <w:rsid w:val="009A0990"/>
    <w:rsid w:val="009A0AA1"/>
    <w:rsid w:val="009A0FDB"/>
    <w:rsid w:val="009A1318"/>
    <w:rsid w:val="009A1483"/>
    <w:rsid w:val="009A1851"/>
    <w:rsid w:val="009A1946"/>
    <w:rsid w:val="009A1A32"/>
    <w:rsid w:val="009A1B88"/>
    <w:rsid w:val="009A1CD2"/>
    <w:rsid w:val="009A1D32"/>
    <w:rsid w:val="009A2006"/>
    <w:rsid w:val="009A27B4"/>
    <w:rsid w:val="009A28B5"/>
    <w:rsid w:val="009A29C3"/>
    <w:rsid w:val="009A2B03"/>
    <w:rsid w:val="009A2C4A"/>
    <w:rsid w:val="009A2C7D"/>
    <w:rsid w:val="009A2F63"/>
    <w:rsid w:val="009A316E"/>
    <w:rsid w:val="009A343C"/>
    <w:rsid w:val="009A3736"/>
    <w:rsid w:val="009A37D5"/>
    <w:rsid w:val="009A4056"/>
    <w:rsid w:val="009A4887"/>
    <w:rsid w:val="009A4BF7"/>
    <w:rsid w:val="009A52CF"/>
    <w:rsid w:val="009A5A2C"/>
    <w:rsid w:val="009A5B1C"/>
    <w:rsid w:val="009A5D2B"/>
    <w:rsid w:val="009A6473"/>
    <w:rsid w:val="009A659A"/>
    <w:rsid w:val="009A683D"/>
    <w:rsid w:val="009A6B56"/>
    <w:rsid w:val="009A70CD"/>
    <w:rsid w:val="009A740C"/>
    <w:rsid w:val="009A7650"/>
    <w:rsid w:val="009A79F9"/>
    <w:rsid w:val="009A7BC6"/>
    <w:rsid w:val="009A7CB0"/>
    <w:rsid w:val="009A7EC2"/>
    <w:rsid w:val="009B0023"/>
    <w:rsid w:val="009B0229"/>
    <w:rsid w:val="009B0308"/>
    <w:rsid w:val="009B04B7"/>
    <w:rsid w:val="009B0A60"/>
    <w:rsid w:val="009B0D38"/>
    <w:rsid w:val="009B14A3"/>
    <w:rsid w:val="009B21EF"/>
    <w:rsid w:val="009B24C5"/>
    <w:rsid w:val="009B2593"/>
    <w:rsid w:val="009B25F5"/>
    <w:rsid w:val="009B26AB"/>
    <w:rsid w:val="009B279D"/>
    <w:rsid w:val="009B28FE"/>
    <w:rsid w:val="009B2C1D"/>
    <w:rsid w:val="009B3011"/>
    <w:rsid w:val="009B34CB"/>
    <w:rsid w:val="009B362C"/>
    <w:rsid w:val="009B40F9"/>
    <w:rsid w:val="009B41FA"/>
    <w:rsid w:val="009B42EF"/>
    <w:rsid w:val="009B4C38"/>
    <w:rsid w:val="009B4D50"/>
    <w:rsid w:val="009B525F"/>
    <w:rsid w:val="009B5609"/>
    <w:rsid w:val="009B5679"/>
    <w:rsid w:val="009B56CF"/>
    <w:rsid w:val="009B5C75"/>
    <w:rsid w:val="009B5DD2"/>
    <w:rsid w:val="009B5E56"/>
    <w:rsid w:val="009B5F73"/>
    <w:rsid w:val="009B60AA"/>
    <w:rsid w:val="009B6122"/>
    <w:rsid w:val="009B620D"/>
    <w:rsid w:val="009B6689"/>
    <w:rsid w:val="009B69F3"/>
    <w:rsid w:val="009B6B35"/>
    <w:rsid w:val="009B6DBF"/>
    <w:rsid w:val="009B7003"/>
    <w:rsid w:val="009B720C"/>
    <w:rsid w:val="009B7518"/>
    <w:rsid w:val="009B77C7"/>
    <w:rsid w:val="009B788E"/>
    <w:rsid w:val="009B7B00"/>
    <w:rsid w:val="009C0992"/>
    <w:rsid w:val="009C0B3B"/>
    <w:rsid w:val="009C0CB3"/>
    <w:rsid w:val="009C12E7"/>
    <w:rsid w:val="009C132F"/>
    <w:rsid w:val="009C137D"/>
    <w:rsid w:val="009C152E"/>
    <w:rsid w:val="009C1584"/>
    <w:rsid w:val="009C166E"/>
    <w:rsid w:val="009C16EC"/>
    <w:rsid w:val="009C173C"/>
    <w:rsid w:val="009C17D7"/>
    <w:rsid w:val="009C17F8"/>
    <w:rsid w:val="009C18B0"/>
    <w:rsid w:val="009C1F14"/>
    <w:rsid w:val="009C1F3E"/>
    <w:rsid w:val="009C2006"/>
    <w:rsid w:val="009C2391"/>
    <w:rsid w:val="009C2421"/>
    <w:rsid w:val="009C2A9A"/>
    <w:rsid w:val="009C2B3A"/>
    <w:rsid w:val="009C2B51"/>
    <w:rsid w:val="009C2FFE"/>
    <w:rsid w:val="009C3007"/>
    <w:rsid w:val="009C34A2"/>
    <w:rsid w:val="009C364F"/>
    <w:rsid w:val="009C3694"/>
    <w:rsid w:val="009C37DB"/>
    <w:rsid w:val="009C38F8"/>
    <w:rsid w:val="009C39A1"/>
    <w:rsid w:val="009C3AB2"/>
    <w:rsid w:val="009C3AC4"/>
    <w:rsid w:val="009C3D5E"/>
    <w:rsid w:val="009C4053"/>
    <w:rsid w:val="009C4997"/>
    <w:rsid w:val="009C4B21"/>
    <w:rsid w:val="009C5686"/>
    <w:rsid w:val="009C5A33"/>
    <w:rsid w:val="009C5CD4"/>
    <w:rsid w:val="009C5D08"/>
    <w:rsid w:val="009C5D0A"/>
    <w:rsid w:val="009C5D49"/>
    <w:rsid w:val="009C634A"/>
    <w:rsid w:val="009C68F6"/>
    <w:rsid w:val="009C691A"/>
    <w:rsid w:val="009C7452"/>
    <w:rsid w:val="009C762A"/>
    <w:rsid w:val="009C764E"/>
    <w:rsid w:val="009C77DD"/>
    <w:rsid w:val="009C7938"/>
    <w:rsid w:val="009C7CD9"/>
    <w:rsid w:val="009D000B"/>
    <w:rsid w:val="009D000F"/>
    <w:rsid w:val="009D011F"/>
    <w:rsid w:val="009D0396"/>
    <w:rsid w:val="009D063C"/>
    <w:rsid w:val="009D0A91"/>
    <w:rsid w:val="009D0C66"/>
    <w:rsid w:val="009D0EFF"/>
    <w:rsid w:val="009D104F"/>
    <w:rsid w:val="009D1380"/>
    <w:rsid w:val="009D13E2"/>
    <w:rsid w:val="009D16F4"/>
    <w:rsid w:val="009D1BB9"/>
    <w:rsid w:val="009D1E1B"/>
    <w:rsid w:val="009D1EA1"/>
    <w:rsid w:val="009D20AA"/>
    <w:rsid w:val="009D20E1"/>
    <w:rsid w:val="009D22F9"/>
    <w:rsid w:val="009D22FC"/>
    <w:rsid w:val="009D24A8"/>
    <w:rsid w:val="009D2514"/>
    <w:rsid w:val="009D2C09"/>
    <w:rsid w:val="009D2F47"/>
    <w:rsid w:val="009D3087"/>
    <w:rsid w:val="009D32EC"/>
    <w:rsid w:val="009D3365"/>
    <w:rsid w:val="009D3544"/>
    <w:rsid w:val="009D3904"/>
    <w:rsid w:val="009D393C"/>
    <w:rsid w:val="009D3D77"/>
    <w:rsid w:val="009D3D7A"/>
    <w:rsid w:val="009D3EC2"/>
    <w:rsid w:val="009D4150"/>
    <w:rsid w:val="009D4319"/>
    <w:rsid w:val="009D439C"/>
    <w:rsid w:val="009D4438"/>
    <w:rsid w:val="009D48A6"/>
    <w:rsid w:val="009D4B9A"/>
    <w:rsid w:val="009D4E37"/>
    <w:rsid w:val="009D4F3C"/>
    <w:rsid w:val="009D4FB7"/>
    <w:rsid w:val="009D5440"/>
    <w:rsid w:val="009D558E"/>
    <w:rsid w:val="009D55A7"/>
    <w:rsid w:val="009D55AD"/>
    <w:rsid w:val="009D57E5"/>
    <w:rsid w:val="009D5A2C"/>
    <w:rsid w:val="009D626C"/>
    <w:rsid w:val="009D67DC"/>
    <w:rsid w:val="009D6939"/>
    <w:rsid w:val="009D6BF7"/>
    <w:rsid w:val="009D6C80"/>
    <w:rsid w:val="009D6D64"/>
    <w:rsid w:val="009D6F56"/>
    <w:rsid w:val="009D78B7"/>
    <w:rsid w:val="009D7AE6"/>
    <w:rsid w:val="009E0340"/>
    <w:rsid w:val="009E123B"/>
    <w:rsid w:val="009E138E"/>
    <w:rsid w:val="009E1413"/>
    <w:rsid w:val="009E14FF"/>
    <w:rsid w:val="009E171D"/>
    <w:rsid w:val="009E17D6"/>
    <w:rsid w:val="009E1AC2"/>
    <w:rsid w:val="009E1E0B"/>
    <w:rsid w:val="009E224B"/>
    <w:rsid w:val="009E2302"/>
    <w:rsid w:val="009E2536"/>
    <w:rsid w:val="009E2616"/>
    <w:rsid w:val="009E275F"/>
    <w:rsid w:val="009E2846"/>
    <w:rsid w:val="009E2931"/>
    <w:rsid w:val="009E2DC6"/>
    <w:rsid w:val="009E2EF5"/>
    <w:rsid w:val="009E32ED"/>
    <w:rsid w:val="009E4096"/>
    <w:rsid w:val="009E41E9"/>
    <w:rsid w:val="009E435E"/>
    <w:rsid w:val="009E43CE"/>
    <w:rsid w:val="009E4920"/>
    <w:rsid w:val="009E4BA9"/>
    <w:rsid w:val="009E4CB6"/>
    <w:rsid w:val="009E4F1C"/>
    <w:rsid w:val="009E4F3B"/>
    <w:rsid w:val="009E578A"/>
    <w:rsid w:val="009E5DDA"/>
    <w:rsid w:val="009E5F34"/>
    <w:rsid w:val="009E6036"/>
    <w:rsid w:val="009E642A"/>
    <w:rsid w:val="009E6580"/>
    <w:rsid w:val="009E67E0"/>
    <w:rsid w:val="009E6A1A"/>
    <w:rsid w:val="009E6ADA"/>
    <w:rsid w:val="009E6D4F"/>
    <w:rsid w:val="009E70BD"/>
    <w:rsid w:val="009E70E8"/>
    <w:rsid w:val="009E7382"/>
    <w:rsid w:val="009E77A8"/>
    <w:rsid w:val="009E7B24"/>
    <w:rsid w:val="009F0054"/>
    <w:rsid w:val="009F04C0"/>
    <w:rsid w:val="009F09AE"/>
    <w:rsid w:val="009F0B75"/>
    <w:rsid w:val="009F0C54"/>
    <w:rsid w:val="009F0D24"/>
    <w:rsid w:val="009F0D4D"/>
    <w:rsid w:val="009F0EAD"/>
    <w:rsid w:val="009F113E"/>
    <w:rsid w:val="009F14FC"/>
    <w:rsid w:val="009F1F78"/>
    <w:rsid w:val="009F1FD4"/>
    <w:rsid w:val="009F2032"/>
    <w:rsid w:val="009F225C"/>
    <w:rsid w:val="009F2431"/>
    <w:rsid w:val="009F25C4"/>
    <w:rsid w:val="009F25FE"/>
    <w:rsid w:val="009F26A9"/>
    <w:rsid w:val="009F27C5"/>
    <w:rsid w:val="009F2D9A"/>
    <w:rsid w:val="009F2DBE"/>
    <w:rsid w:val="009F2DF5"/>
    <w:rsid w:val="009F2F2B"/>
    <w:rsid w:val="009F31E3"/>
    <w:rsid w:val="009F328E"/>
    <w:rsid w:val="009F3375"/>
    <w:rsid w:val="009F3A1A"/>
    <w:rsid w:val="009F3B3B"/>
    <w:rsid w:val="009F435B"/>
    <w:rsid w:val="009F467B"/>
    <w:rsid w:val="009F4730"/>
    <w:rsid w:val="009F491F"/>
    <w:rsid w:val="009F4BFA"/>
    <w:rsid w:val="009F4C86"/>
    <w:rsid w:val="009F4FF1"/>
    <w:rsid w:val="009F509C"/>
    <w:rsid w:val="009F50A5"/>
    <w:rsid w:val="009F517C"/>
    <w:rsid w:val="009F5199"/>
    <w:rsid w:val="009F5526"/>
    <w:rsid w:val="009F55C7"/>
    <w:rsid w:val="009F55FD"/>
    <w:rsid w:val="009F5B59"/>
    <w:rsid w:val="009F5CC7"/>
    <w:rsid w:val="009F6272"/>
    <w:rsid w:val="009F63FC"/>
    <w:rsid w:val="009F6A72"/>
    <w:rsid w:val="009F7085"/>
    <w:rsid w:val="009F710A"/>
    <w:rsid w:val="009F72B0"/>
    <w:rsid w:val="009F7408"/>
    <w:rsid w:val="009F7531"/>
    <w:rsid w:val="009F75B4"/>
    <w:rsid w:val="009F78FF"/>
    <w:rsid w:val="009F794B"/>
    <w:rsid w:val="009F7973"/>
    <w:rsid w:val="009F7BAD"/>
    <w:rsid w:val="009F7C20"/>
    <w:rsid w:val="009F7C79"/>
    <w:rsid w:val="009F7E0B"/>
    <w:rsid w:val="009F7F80"/>
    <w:rsid w:val="00A00226"/>
    <w:rsid w:val="00A0027D"/>
    <w:rsid w:val="00A00693"/>
    <w:rsid w:val="00A007EE"/>
    <w:rsid w:val="00A00D36"/>
    <w:rsid w:val="00A00EA0"/>
    <w:rsid w:val="00A00EB3"/>
    <w:rsid w:val="00A00EC4"/>
    <w:rsid w:val="00A016E1"/>
    <w:rsid w:val="00A01759"/>
    <w:rsid w:val="00A01797"/>
    <w:rsid w:val="00A01941"/>
    <w:rsid w:val="00A01AE3"/>
    <w:rsid w:val="00A02183"/>
    <w:rsid w:val="00A022E1"/>
    <w:rsid w:val="00A025D3"/>
    <w:rsid w:val="00A02C23"/>
    <w:rsid w:val="00A030D4"/>
    <w:rsid w:val="00A03C01"/>
    <w:rsid w:val="00A04247"/>
    <w:rsid w:val="00A043C2"/>
    <w:rsid w:val="00A047BD"/>
    <w:rsid w:val="00A04A82"/>
    <w:rsid w:val="00A05068"/>
    <w:rsid w:val="00A05313"/>
    <w:rsid w:val="00A0592D"/>
    <w:rsid w:val="00A05982"/>
    <w:rsid w:val="00A05C2F"/>
    <w:rsid w:val="00A05C7B"/>
    <w:rsid w:val="00A05DC3"/>
    <w:rsid w:val="00A05F7F"/>
    <w:rsid w:val="00A05FB5"/>
    <w:rsid w:val="00A06099"/>
    <w:rsid w:val="00A06550"/>
    <w:rsid w:val="00A06901"/>
    <w:rsid w:val="00A0694C"/>
    <w:rsid w:val="00A0780F"/>
    <w:rsid w:val="00A079CF"/>
    <w:rsid w:val="00A07C99"/>
    <w:rsid w:val="00A07DDB"/>
    <w:rsid w:val="00A07F57"/>
    <w:rsid w:val="00A10028"/>
    <w:rsid w:val="00A1041B"/>
    <w:rsid w:val="00A10498"/>
    <w:rsid w:val="00A10CA6"/>
    <w:rsid w:val="00A10D6F"/>
    <w:rsid w:val="00A11457"/>
    <w:rsid w:val="00A11572"/>
    <w:rsid w:val="00A116C6"/>
    <w:rsid w:val="00A118B7"/>
    <w:rsid w:val="00A11A8D"/>
    <w:rsid w:val="00A11AE2"/>
    <w:rsid w:val="00A11BB3"/>
    <w:rsid w:val="00A11DBB"/>
    <w:rsid w:val="00A124B0"/>
    <w:rsid w:val="00A12503"/>
    <w:rsid w:val="00A1250F"/>
    <w:rsid w:val="00A1289D"/>
    <w:rsid w:val="00A128E5"/>
    <w:rsid w:val="00A12E32"/>
    <w:rsid w:val="00A12EB7"/>
    <w:rsid w:val="00A13185"/>
    <w:rsid w:val="00A1354B"/>
    <w:rsid w:val="00A137A7"/>
    <w:rsid w:val="00A13EDC"/>
    <w:rsid w:val="00A13FF7"/>
    <w:rsid w:val="00A1408F"/>
    <w:rsid w:val="00A140A2"/>
    <w:rsid w:val="00A14134"/>
    <w:rsid w:val="00A1420D"/>
    <w:rsid w:val="00A14362"/>
    <w:rsid w:val="00A146AE"/>
    <w:rsid w:val="00A146BA"/>
    <w:rsid w:val="00A147B2"/>
    <w:rsid w:val="00A149BD"/>
    <w:rsid w:val="00A14C82"/>
    <w:rsid w:val="00A14EC1"/>
    <w:rsid w:val="00A1510C"/>
    <w:rsid w:val="00A15167"/>
    <w:rsid w:val="00A152A5"/>
    <w:rsid w:val="00A15587"/>
    <w:rsid w:val="00A1571F"/>
    <w:rsid w:val="00A15BAE"/>
    <w:rsid w:val="00A15C01"/>
    <w:rsid w:val="00A15C76"/>
    <w:rsid w:val="00A15D01"/>
    <w:rsid w:val="00A15E4A"/>
    <w:rsid w:val="00A16031"/>
    <w:rsid w:val="00A160F8"/>
    <w:rsid w:val="00A163AC"/>
    <w:rsid w:val="00A163B0"/>
    <w:rsid w:val="00A163D1"/>
    <w:rsid w:val="00A169C8"/>
    <w:rsid w:val="00A16D30"/>
    <w:rsid w:val="00A16D9E"/>
    <w:rsid w:val="00A16E1C"/>
    <w:rsid w:val="00A1727F"/>
    <w:rsid w:val="00A17444"/>
    <w:rsid w:val="00A17B99"/>
    <w:rsid w:val="00A17BCD"/>
    <w:rsid w:val="00A17CD9"/>
    <w:rsid w:val="00A2004C"/>
    <w:rsid w:val="00A2013C"/>
    <w:rsid w:val="00A2068B"/>
    <w:rsid w:val="00A2072E"/>
    <w:rsid w:val="00A20982"/>
    <w:rsid w:val="00A20C09"/>
    <w:rsid w:val="00A20DB1"/>
    <w:rsid w:val="00A20E78"/>
    <w:rsid w:val="00A20F5E"/>
    <w:rsid w:val="00A2100E"/>
    <w:rsid w:val="00A211D0"/>
    <w:rsid w:val="00A212F0"/>
    <w:rsid w:val="00A218AD"/>
    <w:rsid w:val="00A219BA"/>
    <w:rsid w:val="00A21FC9"/>
    <w:rsid w:val="00A22291"/>
    <w:rsid w:val="00A2229A"/>
    <w:rsid w:val="00A22315"/>
    <w:rsid w:val="00A22818"/>
    <w:rsid w:val="00A22911"/>
    <w:rsid w:val="00A22AAC"/>
    <w:rsid w:val="00A22C01"/>
    <w:rsid w:val="00A22F65"/>
    <w:rsid w:val="00A23307"/>
    <w:rsid w:val="00A239A4"/>
    <w:rsid w:val="00A23AFB"/>
    <w:rsid w:val="00A23C00"/>
    <w:rsid w:val="00A23D0C"/>
    <w:rsid w:val="00A245B4"/>
    <w:rsid w:val="00A24918"/>
    <w:rsid w:val="00A24B8F"/>
    <w:rsid w:val="00A24EC9"/>
    <w:rsid w:val="00A24FAC"/>
    <w:rsid w:val="00A25307"/>
    <w:rsid w:val="00A2541D"/>
    <w:rsid w:val="00A25A6E"/>
    <w:rsid w:val="00A25AE0"/>
    <w:rsid w:val="00A2668A"/>
    <w:rsid w:val="00A267E6"/>
    <w:rsid w:val="00A26A4B"/>
    <w:rsid w:val="00A26BEA"/>
    <w:rsid w:val="00A26D44"/>
    <w:rsid w:val="00A27446"/>
    <w:rsid w:val="00A279CA"/>
    <w:rsid w:val="00A27B01"/>
    <w:rsid w:val="00A27B0D"/>
    <w:rsid w:val="00A27B17"/>
    <w:rsid w:val="00A27B87"/>
    <w:rsid w:val="00A27C2E"/>
    <w:rsid w:val="00A27D39"/>
    <w:rsid w:val="00A27E42"/>
    <w:rsid w:val="00A30159"/>
    <w:rsid w:val="00A30601"/>
    <w:rsid w:val="00A30797"/>
    <w:rsid w:val="00A30821"/>
    <w:rsid w:val="00A30E23"/>
    <w:rsid w:val="00A310C3"/>
    <w:rsid w:val="00A311B3"/>
    <w:rsid w:val="00A31233"/>
    <w:rsid w:val="00A314E0"/>
    <w:rsid w:val="00A316FB"/>
    <w:rsid w:val="00A320DF"/>
    <w:rsid w:val="00A326D8"/>
    <w:rsid w:val="00A329BC"/>
    <w:rsid w:val="00A32DD8"/>
    <w:rsid w:val="00A32E56"/>
    <w:rsid w:val="00A33114"/>
    <w:rsid w:val="00A3316D"/>
    <w:rsid w:val="00A3335D"/>
    <w:rsid w:val="00A337AC"/>
    <w:rsid w:val="00A337F9"/>
    <w:rsid w:val="00A33B32"/>
    <w:rsid w:val="00A33C75"/>
    <w:rsid w:val="00A33F20"/>
    <w:rsid w:val="00A340EF"/>
    <w:rsid w:val="00A3421B"/>
    <w:rsid w:val="00A34652"/>
    <w:rsid w:val="00A34699"/>
    <w:rsid w:val="00A349C6"/>
    <w:rsid w:val="00A34A70"/>
    <w:rsid w:val="00A34A74"/>
    <w:rsid w:val="00A34B2F"/>
    <w:rsid w:val="00A34C9E"/>
    <w:rsid w:val="00A34E39"/>
    <w:rsid w:val="00A352A3"/>
    <w:rsid w:val="00A35769"/>
    <w:rsid w:val="00A359E6"/>
    <w:rsid w:val="00A35B51"/>
    <w:rsid w:val="00A35E6D"/>
    <w:rsid w:val="00A3652E"/>
    <w:rsid w:val="00A36991"/>
    <w:rsid w:val="00A36A5E"/>
    <w:rsid w:val="00A36C05"/>
    <w:rsid w:val="00A370A9"/>
    <w:rsid w:val="00A372AF"/>
    <w:rsid w:val="00A3756C"/>
    <w:rsid w:val="00A37B12"/>
    <w:rsid w:val="00A37C8D"/>
    <w:rsid w:val="00A40141"/>
    <w:rsid w:val="00A402D6"/>
    <w:rsid w:val="00A40D90"/>
    <w:rsid w:val="00A40E1D"/>
    <w:rsid w:val="00A40EE4"/>
    <w:rsid w:val="00A40F41"/>
    <w:rsid w:val="00A4114C"/>
    <w:rsid w:val="00A4167D"/>
    <w:rsid w:val="00A418BE"/>
    <w:rsid w:val="00A41990"/>
    <w:rsid w:val="00A41ACA"/>
    <w:rsid w:val="00A41C41"/>
    <w:rsid w:val="00A420E5"/>
    <w:rsid w:val="00A424E2"/>
    <w:rsid w:val="00A42513"/>
    <w:rsid w:val="00A42555"/>
    <w:rsid w:val="00A42BB4"/>
    <w:rsid w:val="00A4319D"/>
    <w:rsid w:val="00A4329E"/>
    <w:rsid w:val="00A4343B"/>
    <w:rsid w:val="00A4349A"/>
    <w:rsid w:val="00A4370D"/>
    <w:rsid w:val="00A43798"/>
    <w:rsid w:val="00A43AB0"/>
    <w:rsid w:val="00A43AFD"/>
    <w:rsid w:val="00A43BFF"/>
    <w:rsid w:val="00A44886"/>
    <w:rsid w:val="00A449C6"/>
    <w:rsid w:val="00A44C15"/>
    <w:rsid w:val="00A44D8B"/>
    <w:rsid w:val="00A44DAA"/>
    <w:rsid w:val="00A453C4"/>
    <w:rsid w:val="00A459B4"/>
    <w:rsid w:val="00A45B61"/>
    <w:rsid w:val="00A45BF0"/>
    <w:rsid w:val="00A45DD2"/>
    <w:rsid w:val="00A45FB7"/>
    <w:rsid w:val="00A4603F"/>
    <w:rsid w:val="00A46219"/>
    <w:rsid w:val="00A462C6"/>
    <w:rsid w:val="00A462C9"/>
    <w:rsid w:val="00A464E4"/>
    <w:rsid w:val="00A4662A"/>
    <w:rsid w:val="00A46839"/>
    <w:rsid w:val="00A46913"/>
    <w:rsid w:val="00A46969"/>
    <w:rsid w:val="00A46A16"/>
    <w:rsid w:val="00A46DE7"/>
    <w:rsid w:val="00A476AE"/>
    <w:rsid w:val="00A47882"/>
    <w:rsid w:val="00A47896"/>
    <w:rsid w:val="00A47D58"/>
    <w:rsid w:val="00A47EA6"/>
    <w:rsid w:val="00A502F6"/>
    <w:rsid w:val="00A5035F"/>
    <w:rsid w:val="00A5036E"/>
    <w:rsid w:val="00A503E1"/>
    <w:rsid w:val="00A50467"/>
    <w:rsid w:val="00A505A8"/>
    <w:rsid w:val="00A5071E"/>
    <w:rsid w:val="00A507B1"/>
    <w:rsid w:val="00A5089E"/>
    <w:rsid w:val="00A50C33"/>
    <w:rsid w:val="00A50CFB"/>
    <w:rsid w:val="00A50F58"/>
    <w:rsid w:val="00A510F3"/>
    <w:rsid w:val="00A51255"/>
    <w:rsid w:val="00A5140C"/>
    <w:rsid w:val="00A51493"/>
    <w:rsid w:val="00A516F5"/>
    <w:rsid w:val="00A51B57"/>
    <w:rsid w:val="00A51BF0"/>
    <w:rsid w:val="00A52052"/>
    <w:rsid w:val="00A524EB"/>
    <w:rsid w:val="00A52521"/>
    <w:rsid w:val="00A5277D"/>
    <w:rsid w:val="00A52914"/>
    <w:rsid w:val="00A52ABC"/>
    <w:rsid w:val="00A530F6"/>
    <w:rsid w:val="00A5319F"/>
    <w:rsid w:val="00A532C7"/>
    <w:rsid w:val="00A532EC"/>
    <w:rsid w:val="00A53474"/>
    <w:rsid w:val="00A53B78"/>
    <w:rsid w:val="00A53B8B"/>
    <w:rsid w:val="00A53D3B"/>
    <w:rsid w:val="00A53FF8"/>
    <w:rsid w:val="00A541B0"/>
    <w:rsid w:val="00A543AE"/>
    <w:rsid w:val="00A5445A"/>
    <w:rsid w:val="00A54896"/>
    <w:rsid w:val="00A5491C"/>
    <w:rsid w:val="00A5534D"/>
    <w:rsid w:val="00A55454"/>
    <w:rsid w:val="00A560A1"/>
    <w:rsid w:val="00A561C8"/>
    <w:rsid w:val="00A5623E"/>
    <w:rsid w:val="00A56250"/>
    <w:rsid w:val="00A564D0"/>
    <w:rsid w:val="00A5662F"/>
    <w:rsid w:val="00A56737"/>
    <w:rsid w:val="00A56EE8"/>
    <w:rsid w:val="00A56EF7"/>
    <w:rsid w:val="00A57209"/>
    <w:rsid w:val="00A5721F"/>
    <w:rsid w:val="00A5728D"/>
    <w:rsid w:val="00A57340"/>
    <w:rsid w:val="00A573C7"/>
    <w:rsid w:val="00A57591"/>
    <w:rsid w:val="00A577F7"/>
    <w:rsid w:val="00A57886"/>
    <w:rsid w:val="00A57BCE"/>
    <w:rsid w:val="00A57D34"/>
    <w:rsid w:val="00A601DF"/>
    <w:rsid w:val="00A60E3B"/>
    <w:rsid w:val="00A611D8"/>
    <w:rsid w:val="00A61A15"/>
    <w:rsid w:val="00A61B52"/>
    <w:rsid w:val="00A61BE1"/>
    <w:rsid w:val="00A61D83"/>
    <w:rsid w:val="00A61E52"/>
    <w:rsid w:val="00A622EB"/>
    <w:rsid w:val="00A62526"/>
    <w:rsid w:val="00A62896"/>
    <w:rsid w:val="00A630A1"/>
    <w:rsid w:val="00A63437"/>
    <w:rsid w:val="00A6348D"/>
    <w:rsid w:val="00A63606"/>
    <w:rsid w:val="00A63852"/>
    <w:rsid w:val="00A63B1B"/>
    <w:rsid w:val="00A63DC2"/>
    <w:rsid w:val="00A63E13"/>
    <w:rsid w:val="00A643F5"/>
    <w:rsid w:val="00A64597"/>
    <w:rsid w:val="00A64602"/>
    <w:rsid w:val="00A64826"/>
    <w:rsid w:val="00A64A51"/>
    <w:rsid w:val="00A64AD4"/>
    <w:rsid w:val="00A64B7C"/>
    <w:rsid w:val="00A64E41"/>
    <w:rsid w:val="00A64E61"/>
    <w:rsid w:val="00A6501F"/>
    <w:rsid w:val="00A65263"/>
    <w:rsid w:val="00A65FDC"/>
    <w:rsid w:val="00A661AE"/>
    <w:rsid w:val="00A66239"/>
    <w:rsid w:val="00A663FF"/>
    <w:rsid w:val="00A66508"/>
    <w:rsid w:val="00A66771"/>
    <w:rsid w:val="00A6698D"/>
    <w:rsid w:val="00A66BE5"/>
    <w:rsid w:val="00A66E0B"/>
    <w:rsid w:val="00A66EC3"/>
    <w:rsid w:val="00A67293"/>
    <w:rsid w:val="00A673BC"/>
    <w:rsid w:val="00A67E2B"/>
    <w:rsid w:val="00A70818"/>
    <w:rsid w:val="00A70958"/>
    <w:rsid w:val="00A70983"/>
    <w:rsid w:val="00A70C36"/>
    <w:rsid w:val="00A70CB8"/>
    <w:rsid w:val="00A70E98"/>
    <w:rsid w:val="00A72355"/>
    <w:rsid w:val="00A72452"/>
    <w:rsid w:val="00A724B8"/>
    <w:rsid w:val="00A72534"/>
    <w:rsid w:val="00A72800"/>
    <w:rsid w:val="00A72D9E"/>
    <w:rsid w:val="00A72EF2"/>
    <w:rsid w:val="00A72FFE"/>
    <w:rsid w:val="00A7392C"/>
    <w:rsid w:val="00A73978"/>
    <w:rsid w:val="00A740C2"/>
    <w:rsid w:val="00A745F4"/>
    <w:rsid w:val="00A74954"/>
    <w:rsid w:val="00A74978"/>
    <w:rsid w:val="00A74ABA"/>
    <w:rsid w:val="00A74AF9"/>
    <w:rsid w:val="00A74DB3"/>
    <w:rsid w:val="00A74F98"/>
    <w:rsid w:val="00A75089"/>
    <w:rsid w:val="00A75128"/>
    <w:rsid w:val="00A7524B"/>
    <w:rsid w:val="00A7549F"/>
    <w:rsid w:val="00A75576"/>
    <w:rsid w:val="00A75704"/>
    <w:rsid w:val="00A757B7"/>
    <w:rsid w:val="00A758D5"/>
    <w:rsid w:val="00A75BBA"/>
    <w:rsid w:val="00A75CAE"/>
    <w:rsid w:val="00A75F06"/>
    <w:rsid w:val="00A75FFB"/>
    <w:rsid w:val="00A76380"/>
    <w:rsid w:val="00A76646"/>
    <w:rsid w:val="00A7667D"/>
    <w:rsid w:val="00A76767"/>
    <w:rsid w:val="00A767A5"/>
    <w:rsid w:val="00A76A26"/>
    <w:rsid w:val="00A76ACF"/>
    <w:rsid w:val="00A76C4F"/>
    <w:rsid w:val="00A76EB5"/>
    <w:rsid w:val="00A77626"/>
    <w:rsid w:val="00A77CFA"/>
    <w:rsid w:val="00A8007F"/>
    <w:rsid w:val="00A80350"/>
    <w:rsid w:val="00A8047E"/>
    <w:rsid w:val="00A80AF4"/>
    <w:rsid w:val="00A80D9B"/>
    <w:rsid w:val="00A8114C"/>
    <w:rsid w:val="00A811FF"/>
    <w:rsid w:val="00A8193A"/>
    <w:rsid w:val="00A81C3B"/>
    <w:rsid w:val="00A81EF8"/>
    <w:rsid w:val="00A81FC9"/>
    <w:rsid w:val="00A8252E"/>
    <w:rsid w:val="00A82E4F"/>
    <w:rsid w:val="00A82E6B"/>
    <w:rsid w:val="00A83020"/>
    <w:rsid w:val="00A831C7"/>
    <w:rsid w:val="00A83397"/>
    <w:rsid w:val="00A83518"/>
    <w:rsid w:val="00A835C3"/>
    <w:rsid w:val="00A838D0"/>
    <w:rsid w:val="00A83CA7"/>
    <w:rsid w:val="00A840B5"/>
    <w:rsid w:val="00A841B4"/>
    <w:rsid w:val="00A842EA"/>
    <w:rsid w:val="00A84644"/>
    <w:rsid w:val="00A8467E"/>
    <w:rsid w:val="00A8477C"/>
    <w:rsid w:val="00A84AB1"/>
    <w:rsid w:val="00A84BE8"/>
    <w:rsid w:val="00A85172"/>
    <w:rsid w:val="00A8523D"/>
    <w:rsid w:val="00A852BB"/>
    <w:rsid w:val="00A8530A"/>
    <w:rsid w:val="00A8576E"/>
    <w:rsid w:val="00A85940"/>
    <w:rsid w:val="00A859B7"/>
    <w:rsid w:val="00A85B5F"/>
    <w:rsid w:val="00A8600D"/>
    <w:rsid w:val="00A86199"/>
    <w:rsid w:val="00A86938"/>
    <w:rsid w:val="00A86DB3"/>
    <w:rsid w:val="00A86DC4"/>
    <w:rsid w:val="00A86EDC"/>
    <w:rsid w:val="00A86F5B"/>
    <w:rsid w:val="00A86FD8"/>
    <w:rsid w:val="00A86FE9"/>
    <w:rsid w:val="00A87167"/>
    <w:rsid w:val="00A87496"/>
    <w:rsid w:val="00A875B8"/>
    <w:rsid w:val="00A878E1"/>
    <w:rsid w:val="00A87BAC"/>
    <w:rsid w:val="00A9010A"/>
    <w:rsid w:val="00A901CB"/>
    <w:rsid w:val="00A90266"/>
    <w:rsid w:val="00A904AD"/>
    <w:rsid w:val="00A90515"/>
    <w:rsid w:val="00A905E0"/>
    <w:rsid w:val="00A90BA4"/>
    <w:rsid w:val="00A90D0D"/>
    <w:rsid w:val="00A91356"/>
    <w:rsid w:val="00A914E4"/>
    <w:rsid w:val="00A919E1"/>
    <w:rsid w:val="00A91ED7"/>
    <w:rsid w:val="00A91FA2"/>
    <w:rsid w:val="00A92403"/>
    <w:rsid w:val="00A92543"/>
    <w:rsid w:val="00A92B13"/>
    <w:rsid w:val="00A92BE0"/>
    <w:rsid w:val="00A92C06"/>
    <w:rsid w:val="00A9354A"/>
    <w:rsid w:val="00A93874"/>
    <w:rsid w:val="00A939D2"/>
    <w:rsid w:val="00A93CC6"/>
    <w:rsid w:val="00A93DD2"/>
    <w:rsid w:val="00A93F8A"/>
    <w:rsid w:val="00A94140"/>
    <w:rsid w:val="00A94211"/>
    <w:rsid w:val="00A94578"/>
    <w:rsid w:val="00A945DC"/>
    <w:rsid w:val="00A9468D"/>
    <w:rsid w:val="00A94B43"/>
    <w:rsid w:val="00A95274"/>
    <w:rsid w:val="00A958B8"/>
    <w:rsid w:val="00A95A6B"/>
    <w:rsid w:val="00A96155"/>
    <w:rsid w:val="00A96395"/>
    <w:rsid w:val="00A963FD"/>
    <w:rsid w:val="00A9702E"/>
    <w:rsid w:val="00A970BD"/>
    <w:rsid w:val="00A971E6"/>
    <w:rsid w:val="00A972B3"/>
    <w:rsid w:val="00A972D2"/>
    <w:rsid w:val="00A97420"/>
    <w:rsid w:val="00A97484"/>
    <w:rsid w:val="00A97877"/>
    <w:rsid w:val="00A978B4"/>
    <w:rsid w:val="00A97A6B"/>
    <w:rsid w:val="00A97B7C"/>
    <w:rsid w:val="00A97C49"/>
    <w:rsid w:val="00AA0250"/>
    <w:rsid w:val="00AA028D"/>
    <w:rsid w:val="00AA06AA"/>
    <w:rsid w:val="00AA06D5"/>
    <w:rsid w:val="00AA0868"/>
    <w:rsid w:val="00AA092A"/>
    <w:rsid w:val="00AA099A"/>
    <w:rsid w:val="00AA0A2E"/>
    <w:rsid w:val="00AA0ADB"/>
    <w:rsid w:val="00AA0CE6"/>
    <w:rsid w:val="00AA0FD5"/>
    <w:rsid w:val="00AA118E"/>
    <w:rsid w:val="00AA11FD"/>
    <w:rsid w:val="00AA12D9"/>
    <w:rsid w:val="00AA1748"/>
    <w:rsid w:val="00AA1859"/>
    <w:rsid w:val="00AA1862"/>
    <w:rsid w:val="00AA1871"/>
    <w:rsid w:val="00AA1A09"/>
    <w:rsid w:val="00AA1A41"/>
    <w:rsid w:val="00AA1BA6"/>
    <w:rsid w:val="00AA25E7"/>
    <w:rsid w:val="00AA2624"/>
    <w:rsid w:val="00AA2F94"/>
    <w:rsid w:val="00AA30C4"/>
    <w:rsid w:val="00AA3B3B"/>
    <w:rsid w:val="00AA3C17"/>
    <w:rsid w:val="00AA4206"/>
    <w:rsid w:val="00AA42D4"/>
    <w:rsid w:val="00AA46E0"/>
    <w:rsid w:val="00AA47FB"/>
    <w:rsid w:val="00AA4BAE"/>
    <w:rsid w:val="00AA4D6C"/>
    <w:rsid w:val="00AA4E2D"/>
    <w:rsid w:val="00AA4F7F"/>
    <w:rsid w:val="00AA4FBE"/>
    <w:rsid w:val="00AA516B"/>
    <w:rsid w:val="00AA54EB"/>
    <w:rsid w:val="00AA576B"/>
    <w:rsid w:val="00AA58FD"/>
    <w:rsid w:val="00AA59B3"/>
    <w:rsid w:val="00AA5BA0"/>
    <w:rsid w:val="00AA630D"/>
    <w:rsid w:val="00AA63A7"/>
    <w:rsid w:val="00AA66BB"/>
    <w:rsid w:val="00AA6ABC"/>
    <w:rsid w:val="00AA6B7D"/>
    <w:rsid w:val="00AA6D95"/>
    <w:rsid w:val="00AA6F1A"/>
    <w:rsid w:val="00AA6FDF"/>
    <w:rsid w:val="00AA7394"/>
    <w:rsid w:val="00AA78AB"/>
    <w:rsid w:val="00AA7C8E"/>
    <w:rsid w:val="00AA7CB4"/>
    <w:rsid w:val="00AA7D02"/>
    <w:rsid w:val="00AA7DCE"/>
    <w:rsid w:val="00AA7FBA"/>
    <w:rsid w:val="00AB0018"/>
    <w:rsid w:val="00AB0350"/>
    <w:rsid w:val="00AB06E2"/>
    <w:rsid w:val="00AB0B22"/>
    <w:rsid w:val="00AB0C90"/>
    <w:rsid w:val="00AB0CDC"/>
    <w:rsid w:val="00AB0E29"/>
    <w:rsid w:val="00AB10C7"/>
    <w:rsid w:val="00AB118F"/>
    <w:rsid w:val="00AB13F3"/>
    <w:rsid w:val="00AB18A0"/>
    <w:rsid w:val="00AB1BE7"/>
    <w:rsid w:val="00AB1F32"/>
    <w:rsid w:val="00AB1F54"/>
    <w:rsid w:val="00AB1FCB"/>
    <w:rsid w:val="00AB2573"/>
    <w:rsid w:val="00AB292E"/>
    <w:rsid w:val="00AB2CF0"/>
    <w:rsid w:val="00AB2E5F"/>
    <w:rsid w:val="00AB31B8"/>
    <w:rsid w:val="00AB3223"/>
    <w:rsid w:val="00AB34A5"/>
    <w:rsid w:val="00AB365E"/>
    <w:rsid w:val="00AB391F"/>
    <w:rsid w:val="00AB3EB0"/>
    <w:rsid w:val="00AB3F9C"/>
    <w:rsid w:val="00AB3FF1"/>
    <w:rsid w:val="00AB413C"/>
    <w:rsid w:val="00AB4747"/>
    <w:rsid w:val="00AB4898"/>
    <w:rsid w:val="00AB490C"/>
    <w:rsid w:val="00AB4A89"/>
    <w:rsid w:val="00AB4C3D"/>
    <w:rsid w:val="00AB4CA2"/>
    <w:rsid w:val="00AB4F50"/>
    <w:rsid w:val="00AB53B3"/>
    <w:rsid w:val="00AB55CC"/>
    <w:rsid w:val="00AB5615"/>
    <w:rsid w:val="00AB5649"/>
    <w:rsid w:val="00AB57AB"/>
    <w:rsid w:val="00AB5840"/>
    <w:rsid w:val="00AB6309"/>
    <w:rsid w:val="00AB6578"/>
    <w:rsid w:val="00AB6D3C"/>
    <w:rsid w:val="00AB78D8"/>
    <w:rsid w:val="00AB78E7"/>
    <w:rsid w:val="00AB7C78"/>
    <w:rsid w:val="00AB7C9C"/>
    <w:rsid w:val="00AB7CC0"/>
    <w:rsid w:val="00AB7EE1"/>
    <w:rsid w:val="00AC0074"/>
    <w:rsid w:val="00AC06E2"/>
    <w:rsid w:val="00AC0774"/>
    <w:rsid w:val="00AC0C70"/>
    <w:rsid w:val="00AC0D79"/>
    <w:rsid w:val="00AC1181"/>
    <w:rsid w:val="00AC178A"/>
    <w:rsid w:val="00AC1BE1"/>
    <w:rsid w:val="00AC1DD9"/>
    <w:rsid w:val="00AC2583"/>
    <w:rsid w:val="00AC2805"/>
    <w:rsid w:val="00AC2B51"/>
    <w:rsid w:val="00AC2D2C"/>
    <w:rsid w:val="00AC2DD6"/>
    <w:rsid w:val="00AC3155"/>
    <w:rsid w:val="00AC3959"/>
    <w:rsid w:val="00AC39F8"/>
    <w:rsid w:val="00AC3A05"/>
    <w:rsid w:val="00AC3B3B"/>
    <w:rsid w:val="00AC3E01"/>
    <w:rsid w:val="00AC3F58"/>
    <w:rsid w:val="00AC46D4"/>
    <w:rsid w:val="00AC4D40"/>
    <w:rsid w:val="00AC4FA3"/>
    <w:rsid w:val="00AC5327"/>
    <w:rsid w:val="00AC5410"/>
    <w:rsid w:val="00AC559B"/>
    <w:rsid w:val="00AC569E"/>
    <w:rsid w:val="00AC574F"/>
    <w:rsid w:val="00AC5945"/>
    <w:rsid w:val="00AC624D"/>
    <w:rsid w:val="00AC6562"/>
    <w:rsid w:val="00AC6648"/>
    <w:rsid w:val="00AC6727"/>
    <w:rsid w:val="00AC6741"/>
    <w:rsid w:val="00AC6906"/>
    <w:rsid w:val="00AC6E5D"/>
    <w:rsid w:val="00AC74E9"/>
    <w:rsid w:val="00AC75A8"/>
    <w:rsid w:val="00AC76FE"/>
    <w:rsid w:val="00AC7791"/>
    <w:rsid w:val="00AC79D2"/>
    <w:rsid w:val="00AC7AC1"/>
    <w:rsid w:val="00AC7BDF"/>
    <w:rsid w:val="00AC7CEE"/>
    <w:rsid w:val="00AC7F11"/>
    <w:rsid w:val="00AD00CA"/>
    <w:rsid w:val="00AD0834"/>
    <w:rsid w:val="00AD0A60"/>
    <w:rsid w:val="00AD0AD6"/>
    <w:rsid w:val="00AD0FC8"/>
    <w:rsid w:val="00AD1753"/>
    <w:rsid w:val="00AD1B7D"/>
    <w:rsid w:val="00AD1D58"/>
    <w:rsid w:val="00AD1D8E"/>
    <w:rsid w:val="00AD1F83"/>
    <w:rsid w:val="00AD203C"/>
    <w:rsid w:val="00AD207D"/>
    <w:rsid w:val="00AD2244"/>
    <w:rsid w:val="00AD2A3F"/>
    <w:rsid w:val="00AD35ED"/>
    <w:rsid w:val="00AD3BCF"/>
    <w:rsid w:val="00AD3EC1"/>
    <w:rsid w:val="00AD400E"/>
    <w:rsid w:val="00AD43DB"/>
    <w:rsid w:val="00AD454E"/>
    <w:rsid w:val="00AD45FD"/>
    <w:rsid w:val="00AD4781"/>
    <w:rsid w:val="00AD4A5C"/>
    <w:rsid w:val="00AD4AA0"/>
    <w:rsid w:val="00AD4C03"/>
    <w:rsid w:val="00AD4DA4"/>
    <w:rsid w:val="00AD4DD6"/>
    <w:rsid w:val="00AD5237"/>
    <w:rsid w:val="00AD5394"/>
    <w:rsid w:val="00AD5566"/>
    <w:rsid w:val="00AD5578"/>
    <w:rsid w:val="00AD55D2"/>
    <w:rsid w:val="00AD5915"/>
    <w:rsid w:val="00AD5B0A"/>
    <w:rsid w:val="00AD5C51"/>
    <w:rsid w:val="00AD5D18"/>
    <w:rsid w:val="00AD5D9B"/>
    <w:rsid w:val="00AD6000"/>
    <w:rsid w:val="00AD60C9"/>
    <w:rsid w:val="00AD6739"/>
    <w:rsid w:val="00AD67C8"/>
    <w:rsid w:val="00AD68B4"/>
    <w:rsid w:val="00AD6BF0"/>
    <w:rsid w:val="00AD7221"/>
    <w:rsid w:val="00AD7351"/>
    <w:rsid w:val="00AD73D6"/>
    <w:rsid w:val="00AD774E"/>
    <w:rsid w:val="00AD7A18"/>
    <w:rsid w:val="00AD7CCA"/>
    <w:rsid w:val="00AE00BE"/>
    <w:rsid w:val="00AE018D"/>
    <w:rsid w:val="00AE03D6"/>
    <w:rsid w:val="00AE066A"/>
    <w:rsid w:val="00AE069A"/>
    <w:rsid w:val="00AE06A9"/>
    <w:rsid w:val="00AE086D"/>
    <w:rsid w:val="00AE0935"/>
    <w:rsid w:val="00AE093C"/>
    <w:rsid w:val="00AE0BF8"/>
    <w:rsid w:val="00AE0DEA"/>
    <w:rsid w:val="00AE1332"/>
    <w:rsid w:val="00AE1666"/>
    <w:rsid w:val="00AE17D4"/>
    <w:rsid w:val="00AE1A25"/>
    <w:rsid w:val="00AE1CBD"/>
    <w:rsid w:val="00AE1D68"/>
    <w:rsid w:val="00AE1E9D"/>
    <w:rsid w:val="00AE1FA6"/>
    <w:rsid w:val="00AE207A"/>
    <w:rsid w:val="00AE218A"/>
    <w:rsid w:val="00AE261A"/>
    <w:rsid w:val="00AE2D3E"/>
    <w:rsid w:val="00AE35D9"/>
    <w:rsid w:val="00AE37DF"/>
    <w:rsid w:val="00AE3838"/>
    <w:rsid w:val="00AE3D4A"/>
    <w:rsid w:val="00AE3DC2"/>
    <w:rsid w:val="00AE3FF5"/>
    <w:rsid w:val="00AE46CB"/>
    <w:rsid w:val="00AE49E0"/>
    <w:rsid w:val="00AE4A68"/>
    <w:rsid w:val="00AE4ED6"/>
    <w:rsid w:val="00AE4F13"/>
    <w:rsid w:val="00AE527A"/>
    <w:rsid w:val="00AE541E"/>
    <w:rsid w:val="00AE54A9"/>
    <w:rsid w:val="00AE56F2"/>
    <w:rsid w:val="00AE5D4C"/>
    <w:rsid w:val="00AE5DA0"/>
    <w:rsid w:val="00AE5FA9"/>
    <w:rsid w:val="00AE61CD"/>
    <w:rsid w:val="00AE64AD"/>
    <w:rsid w:val="00AE6611"/>
    <w:rsid w:val="00AE6734"/>
    <w:rsid w:val="00AE6A93"/>
    <w:rsid w:val="00AE6CF6"/>
    <w:rsid w:val="00AE6DE2"/>
    <w:rsid w:val="00AE758A"/>
    <w:rsid w:val="00AE7766"/>
    <w:rsid w:val="00AE77D0"/>
    <w:rsid w:val="00AE7A99"/>
    <w:rsid w:val="00AE7B59"/>
    <w:rsid w:val="00AE7F1F"/>
    <w:rsid w:val="00AF0258"/>
    <w:rsid w:val="00AF0571"/>
    <w:rsid w:val="00AF0DCA"/>
    <w:rsid w:val="00AF1402"/>
    <w:rsid w:val="00AF1509"/>
    <w:rsid w:val="00AF1669"/>
    <w:rsid w:val="00AF1811"/>
    <w:rsid w:val="00AF1D4D"/>
    <w:rsid w:val="00AF223E"/>
    <w:rsid w:val="00AF261A"/>
    <w:rsid w:val="00AF2640"/>
    <w:rsid w:val="00AF2A48"/>
    <w:rsid w:val="00AF2B26"/>
    <w:rsid w:val="00AF2D9C"/>
    <w:rsid w:val="00AF2F73"/>
    <w:rsid w:val="00AF2FC6"/>
    <w:rsid w:val="00AF31BB"/>
    <w:rsid w:val="00AF32C2"/>
    <w:rsid w:val="00AF335E"/>
    <w:rsid w:val="00AF35E1"/>
    <w:rsid w:val="00AF387D"/>
    <w:rsid w:val="00AF398A"/>
    <w:rsid w:val="00AF3B89"/>
    <w:rsid w:val="00AF3CFB"/>
    <w:rsid w:val="00AF3F3D"/>
    <w:rsid w:val="00AF4207"/>
    <w:rsid w:val="00AF45B7"/>
    <w:rsid w:val="00AF47B4"/>
    <w:rsid w:val="00AF4895"/>
    <w:rsid w:val="00AF4AA7"/>
    <w:rsid w:val="00AF51AC"/>
    <w:rsid w:val="00AF5263"/>
    <w:rsid w:val="00AF52C0"/>
    <w:rsid w:val="00AF56D2"/>
    <w:rsid w:val="00AF5C51"/>
    <w:rsid w:val="00AF5E6E"/>
    <w:rsid w:val="00AF6073"/>
    <w:rsid w:val="00AF614C"/>
    <w:rsid w:val="00AF6384"/>
    <w:rsid w:val="00AF6C3A"/>
    <w:rsid w:val="00AF6CC9"/>
    <w:rsid w:val="00AF6D37"/>
    <w:rsid w:val="00AF6E7E"/>
    <w:rsid w:val="00AF73AC"/>
    <w:rsid w:val="00AF7560"/>
    <w:rsid w:val="00AF77D7"/>
    <w:rsid w:val="00AF7DA1"/>
    <w:rsid w:val="00B00178"/>
    <w:rsid w:val="00B007EF"/>
    <w:rsid w:val="00B00D5A"/>
    <w:rsid w:val="00B011BE"/>
    <w:rsid w:val="00B01574"/>
    <w:rsid w:val="00B0158A"/>
    <w:rsid w:val="00B015C8"/>
    <w:rsid w:val="00B01AD1"/>
    <w:rsid w:val="00B01C0E"/>
    <w:rsid w:val="00B01F07"/>
    <w:rsid w:val="00B026B1"/>
    <w:rsid w:val="00B02727"/>
    <w:rsid w:val="00B02A96"/>
    <w:rsid w:val="00B02B41"/>
    <w:rsid w:val="00B02B6C"/>
    <w:rsid w:val="00B02C89"/>
    <w:rsid w:val="00B02D87"/>
    <w:rsid w:val="00B03075"/>
    <w:rsid w:val="00B03293"/>
    <w:rsid w:val="00B03294"/>
    <w:rsid w:val="00B034FE"/>
    <w:rsid w:val="00B03673"/>
    <w:rsid w:val="00B0371D"/>
    <w:rsid w:val="00B03FE3"/>
    <w:rsid w:val="00B04298"/>
    <w:rsid w:val="00B0458D"/>
    <w:rsid w:val="00B046E5"/>
    <w:rsid w:val="00B047CE"/>
    <w:rsid w:val="00B04F31"/>
    <w:rsid w:val="00B053D0"/>
    <w:rsid w:val="00B0546C"/>
    <w:rsid w:val="00B05BF7"/>
    <w:rsid w:val="00B05CEF"/>
    <w:rsid w:val="00B05DAD"/>
    <w:rsid w:val="00B061E0"/>
    <w:rsid w:val="00B068D1"/>
    <w:rsid w:val="00B069C5"/>
    <w:rsid w:val="00B07154"/>
    <w:rsid w:val="00B07476"/>
    <w:rsid w:val="00B07483"/>
    <w:rsid w:val="00B07626"/>
    <w:rsid w:val="00B07F3C"/>
    <w:rsid w:val="00B1045C"/>
    <w:rsid w:val="00B1051F"/>
    <w:rsid w:val="00B106CF"/>
    <w:rsid w:val="00B109BF"/>
    <w:rsid w:val="00B10D54"/>
    <w:rsid w:val="00B11236"/>
    <w:rsid w:val="00B11296"/>
    <w:rsid w:val="00B11347"/>
    <w:rsid w:val="00B11444"/>
    <w:rsid w:val="00B114D5"/>
    <w:rsid w:val="00B11597"/>
    <w:rsid w:val="00B115E2"/>
    <w:rsid w:val="00B118FB"/>
    <w:rsid w:val="00B11D98"/>
    <w:rsid w:val="00B11DE2"/>
    <w:rsid w:val="00B12171"/>
    <w:rsid w:val="00B122E3"/>
    <w:rsid w:val="00B12310"/>
    <w:rsid w:val="00B12806"/>
    <w:rsid w:val="00B12B22"/>
    <w:rsid w:val="00B12E04"/>
    <w:rsid w:val="00B12F98"/>
    <w:rsid w:val="00B13997"/>
    <w:rsid w:val="00B13A51"/>
    <w:rsid w:val="00B142D4"/>
    <w:rsid w:val="00B14398"/>
    <w:rsid w:val="00B14627"/>
    <w:rsid w:val="00B14A41"/>
    <w:rsid w:val="00B14A98"/>
    <w:rsid w:val="00B14E71"/>
    <w:rsid w:val="00B151C5"/>
    <w:rsid w:val="00B15329"/>
    <w:rsid w:val="00B15413"/>
    <w:rsid w:val="00B15502"/>
    <w:rsid w:val="00B15B90"/>
    <w:rsid w:val="00B1615C"/>
    <w:rsid w:val="00B161D9"/>
    <w:rsid w:val="00B16260"/>
    <w:rsid w:val="00B16308"/>
    <w:rsid w:val="00B16536"/>
    <w:rsid w:val="00B16777"/>
    <w:rsid w:val="00B16A14"/>
    <w:rsid w:val="00B16AC2"/>
    <w:rsid w:val="00B16C81"/>
    <w:rsid w:val="00B16CDD"/>
    <w:rsid w:val="00B17110"/>
    <w:rsid w:val="00B1727A"/>
    <w:rsid w:val="00B17778"/>
    <w:rsid w:val="00B17921"/>
    <w:rsid w:val="00B17AF1"/>
    <w:rsid w:val="00B17B61"/>
    <w:rsid w:val="00B17B89"/>
    <w:rsid w:val="00B17F62"/>
    <w:rsid w:val="00B17FCB"/>
    <w:rsid w:val="00B2004B"/>
    <w:rsid w:val="00B201C2"/>
    <w:rsid w:val="00B20213"/>
    <w:rsid w:val="00B2033E"/>
    <w:rsid w:val="00B2037D"/>
    <w:rsid w:val="00B203E6"/>
    <w:rsid w:val="00B20D50"/>
    <w:rsid w:val="00B20F0A"/>
    <w:rsid w:val="00B212A8"/>
    <w:rsid w:val="00B2139B"/>
    <w:rsid w:val="00B214F5"/>
    <w:rsid w:val="00B2164B"/>
    <w:rsid w:val="00B21938"/>
    <w:rsid w:val="00B21F1D"/>
    <w:rsid w:val="00B221A0"/>
    <w:rsid w:val="00B22239"/>
    <w:rsid w:val="00B222BD"/>
    <w:rsid w:val="00B224C6"/>
    <w:rsid w:val="00B22562"/>
    <w:rsid w:val="00B225C5"/>
    <w:rsid w:val="00B228D3"/>
    <w:rsid w:val="00B22C28"/>
    <w:rsid w:val="00B22C99"/>
    <w:rsid w:val="00B22FA4"/>
    <w:rsid w:val="00B2371F"/>
    <w:rsid w:val="00B238D7"/>
    <w:rsid w:val="00B240B1"/>
    <w:rsid w:val="00B2418D"/>
    <w:rsid w:val="00B2449F"/>
    <w:rsid w:val="00B24727"/>
    <w:rsid w:val="00B24A04"/>
    <w:rsid w:val="00B24BF5"/>
    <w:rsid w:val="00B25025"/>
    <w:rsid w:val="00B2566F"/>
    <w:rsid w:val="00B260B4"/>
    <w:rsid w:val="00B2638C"/>
    <w:rsid w:val="00B2665C"/>
    <w:rsid w:val="00B266EE"/>
    <w:rsid w:val="00B26DB9"/>
    <w:rsid w:val="00B26DDC"/>
    <w:rsid w:val="00B26FEA"/>
    <w:rsid w:val="00B27156"/>
    <w:rsid w:val="00B271C0"/>
    <w:rsid w:val="00B27627"/>
    <w:rsid w:val="00B30316"/>
    <w:rsid w:val="00B30364"/>
    <w:rsid w:val="00B30843"/>
    <w:rsid w:val="00B310BA"/>
    <w:rsid w:val="00B312B5"/>
    <w:rsid w:val="00B313CE"/>
    <w:rsid w:val="00B31629"/>
    <w:rsid w:val="00B317BC"/>
    <w:rsid w:val="00B317E7"/>
    <w:rsid w:val="00B318E2"/>
    <w:rsid w:val="00B31E9A"/>
    <w:rsid w:val="00B32010"/>
    <w:rsid w:val="00B32224"/>
    <w:rsid w:val="00B324AF"/>
    <w:rsid w:val="00B32513"/>
    <w:rsid w:val="00B325B4"/>
    <w:rsid w:val="00B327AF"/>
    <w:rsid w:val="00B3290A"/>
    <w:rsid w:val="00B32F25"/>
    <w:rsid w:val="00B3300C"/>
    <w:rsid w:val="00B330AF"/>
    <w:rsid w:val="00B3330E"/>
    <w:rsid w:val="00B33459"/>
    <w:rsid w:val="00B337F6"/>
    <w:rsid w:val="00B33C5F"/>
    <w:rsid w:val="00B33F21"/>
    <w:rsid w:val="00B34231"/>
    <w:rsid w:val="00B342CE"/>
    <w:rsid w:val="00B34390"/>
    <w:rsid w:val="00B34434"/>
    <w:rsid w:val="00B34534"/>
    <w:rsid w:val="00B34541"/>
    <w:rsid w:val="00B34B48"/>
    <w:rsid w:val="00B34E4A"/>
    <w:rsid w:val="00B3523F"/>
    <w:rsid w:val="00B3540F"/>
    <w:rsid w:val="00B35643"/>
    <w:rsid w:val="00B357FC"/>
    <w:rsid w:val="00B3594D"/>
    <w:rsid w:val="00B35FA8"/>
    <w:rsid w:val="00B35FCD"/>
    <w:rsid w:val="00B36347"/>
    <w:rsid w:val="00B36413"/>
    <w:rsid w:val="00B36518"/>
    <w:rsid w:val="00B3653F"/>
    <w:rsid w:val="00B3669C"/>
    <w:rsid w:val="00B368F4"/>
    <w:rsid w:val="00B36DF1"/>
    <w:rsid w:val="00B36FC5"/>
    <w:rsid w:val="00B370DD"/>
    <w:rsid w:val="00B371A1"/>
    <w:rsid w:val="00B37439"/>
    <w:rsid w:val="00B3743E"/>
    <w:rsid w:val="00B37A23"/>
    <w:rsid w:val="00B37D69"/>
    <w:rsid w:val="00B37F80"/>
    <w:rsid w:val="00B4002F"/>
    <w:rsid w:val="00B4016B"/>
    <w:rsid w:val="00B40614"/>
    <w:rsid w:val="00B40A15"/>
    <w:rsid w:val="00B40B95"/>
    <w:rsid w:val="00B40C1F"/>
    <w:rsid w:val="00B40D84"/>
    <w:rsid w:val="00B40E5C"/>
    <w:rsid w:val="00B4120E"/>
    <w:rsid w:val="00B41736"/>
    <w:rsid w:val="00B41814"/>
    <w:rsid w:val="00B41A61"/>
    <w:rsid w:val="00B41B61"/>
    <w:rsid w:val="00B41C11"/>
    <w:rsid w:val="00B41E45"/>
    <w:rsid w:val="00B41E77"/>
    <w:rsid w:val="00B42014"/>
    <w:rsid w:val="00B420ED"/>
    <w:rsid w:val="00B421FA"/>
    <w:rsid w:val="00B4262E"/>
    <w:rsid w:val="00B4281D"/>
    <w:rsid w:val="00B42AD8"/>
    <w:rsid w:val="00B42B58"/>
    <w:rsid w:val="00B42C10"/>
    <w:rsid w:val="00B42C47"/>
    <w:rsid w:val="00B43124"/>
    <w:rsid w:val="00B4340C"/>
    <w:rsid w:val="00B43442"/>
    <w:rsid w:val="00B4349A"/>
    <w:rsid w:val="00B43647"/>
    <w:rsid w:val="00B4366F"/>
    <w:rsid w:val="00B44108"/>
    <w:rsid w:val="00B44265"/>
    <w:rsid w:val="00B44288"/>
    <w:rsid w:val="00B442D3"/>
    <w:rsid w:val="00B4481A"/>
    <w:rsid w:val="00B44BC2"/>
    <w:rsid w:val="00B44ED5"/>
    <w:rsid w:val="00B4510A"/>
    <w:rsid w:val="00B452B7"/>
    <w:rsid w:val="00B4566C"/>
    <w:rsid w:val="00B458EE"/>
    <w:rsid w:val="00B4598A"/>
    <w:rsid w:val="00B45D63"/>
    <w:rsid w:val="00B45D67"/>
    <w:rsid w:val="00B45E88"/>
    <w:rsid w:val="00B45F25"/>
    <w:rsid w:val="00B468DE"/>
    <w:rsid w:val="00B4699D"/>
    <w:rsid w:val="00B46B8E"/>
    <w:rsid w:val="00B46E2C"/>
    <w:rsid w:val="00B4726D"/>
    <w:rsid w:val="00B476E5"/>
    <w:rsid w:val="00B4773C"/>
    <w:rsid w:val="00B47861"/>
    <w:rsid w:val="00B50039"/>
    <w:rsid w:val="00B5046E"/>
    <w:rsid w:val="00B506A6"/>
    <w:rsid w:val="00B50D50"/>
    <w:rsid w:val="00B50F3D"/>
    <w:rsid w:val="00B511BF"/>
    <w:rsid w:val="00B511D9"/>
    <w:rsid w:val="00B5197F"/>
    <w:rsid w:val="00B51B83"/>
    <w:rsid w:val="00B51DED"/>
    <w:rsid w:val="00B51F05"/>
    <w:rsid w:val="00B51F2C"/>
    <w:rsid w:val="00B52006"/>
    <w:rsid w:val="00B5269A"/>
    <w:rsid w:val="00B526C5"/>
    <w:rsid w:val="00B52721"/>
    <w:rsid w:val="00B5282A"/>
    <w:rsid w:val="00B52960"/>
    <w:rsid w:val="00B52E1C"/>
    <w:rsid w:val="00B52F19"/>
    <w:rsid w:val="00B52F4E"/>
    <w:rsid w:val="00B53066"/>
    <w:rsid w:val="00B530D5"/>
    <w:rsid w:val="00B538E7"/>
    <w:rsid w:val="00B538F4"/>
    <w:rsid w:val="00B53930"/>
    <w:rsid w:val="00B53AA5"/>
    <w:rsid w:val="00B53C9C"/>
    <w:rsid w:val="00B53D4C"/>
    <w:rsid w:val="00B53E95"/>
    <w:rsid w:val="00B545EB"/>
    <w:rsid w:val="00B545F4"/>
    <w:rsid w:val="00B54B9F"/>
    <w:rsid w:val="00B550D5"/>
    <w:rsid w:val="00B5514E"/>
    <w:rsid w:val="00B55174"/>
    <w:rsid w:val="00B552DB"/>
    <w:rsid w:val="00B55627"/>
    <w:rsid w:val="00B55743"/>
    <w:rsid w:val="00B55DDC"/>
    <w:rsid w:val="00B55F16"/>
    <w:rsid w:val="00B55FF0"/>
    <w:rsid w:val="00B5628A"/>
    <w:rsid w:val="00B56E53"/>
    <w:rsid w:val="00B571E0"/>
    <w:rsid w:val="00B576D9"/>
    <w:rsid w:val="00B579B2"/>
    <w:rsid w:val="00B6012B"/>
    <w:rsid w:val="00B60142"/>
    <w:rsid w:val="00B60343"/>
    <w:rsid w:val="00B6051A"/>
    <w:rsid w:val="00B6054F"/>
    <w:rsid w:val="00B605BE"/>
    <w:rsid w:val="00B606F4"/>
    <w:rsid w:val="00B60DDB"/>
    <w:rsid w:val="00B617FC"/>
    <w:rsid w:val="00B61893"/>
    <w:rsid w:val="00B618FC"/>
    <w:rsid w:val="00B61CCE"/>
    <w:rsid w:val="00B61D63"/>
    <w:rsid w:val="00B61E1F"/>
    <w:rsid w:val="00B61EEF"/>
    <w:rsid w:val="00B62097"/>
    <w:rsid w:val="00B620F6"/>
    <w:rsid w:val="00B6237F"/>
    <w:rsid w:val="00B6264F"/>
    <w:rsid w:val="00B62A29"/>
    <w:rsid w:val="00B62A31"/>
    <w:rsid w:val="00B631CD"/>
    <w:rsid w:val="00B631D0"/>
    <w:rsid w:val="00B63230"/>
    <w:rsid w:val="00B638A0"/>
    <w:rsid w:val="00B63C93"/>
    <w:rsid w:val="00B64196"/>
    <w:rsid w:val="00B644AD"/>
    <w:rsid w:val="00B64C39"/>
    <w:rsid w:val="00B64D13"/>
    <w:rsid w:val="00B65448"/>
    <w:rsid w:val="00B6585F"/>
    <w:rsid w:val="00B65904"/>
    <w:rsid w:val="00B66308"/>
    <w:rsid w:val="00B664CD"/>
    <w:rsid w:val="00B666F6"/>
    <w:rsid w:val="00B667C0"/>
    <w:rsid w:val="00B668BF"/>
    <w:rsid w:val="00B668E7"/>
    <w:rsid w:val="00B66E75"/>
    <w:rsid w:val="00B66EEF"/>
    <w:rsid w:val="00B6704F"/>
    <w:rsid w:val="00B67287"/>
    <w:rsid w:val="00B67335"/>
    <w:rsid w:val="00B67414"/>
    <w:rsid w:val="00B676BA"/>
    <w:rsid w:val="00B67A83"/>
    <w:rsid w:val="00B67AA0"/>
    <w:rsid w:val="00B67B70"/>
    <w:rsid w:val="00B67F5A"/>
    <w:rsid w:val="00B67FA6"/>
    <w:rsid w:val="00B70275"/>
    <w:rsid w:val="00B702A5"/>
    <w:rsid w:val="00B7033A"/>
    <w:rsid w:val="00B706D7"/>
    <w:rsid w:val="00B70C91"/>
    <w:rsid w:val="00B70D65"/>
    <w:rsid w:val="00B71167"/>
    <w:rsid w:val="00B714EE"/>
    <w:rsid w:val="00B71606"/>
    <w:rsid w:val="00B71F88"/>
    <w:rsid w:val="00B72162"/>
    <w:rsid w:val="00B724E8"/>
    <w:rsid w:val="00B73132"/>
    <w:rsid w:val="00B7359B"/>
    <w:rsid w:val="00B73E75"/>
    <w:rsid w:val="00B73F54"/>
    <w:rsid w:val="00B73F9C"/>
    <w:rsid w:val="00B740D1"/>
    <w:rsid w:val="00B74143"/>
    <w:rsid w:val="00B74327"/>
    <w:rsid w:val="00B7432E"/>
    <w:rsid w:val="00B75314"/>
    <w:rsid w:val="00B75412"/>
    <w:rsid w:val="00B75C45"/>
    <w:rsid w:val="00B75CBE"/>
    <w:rsid w:val="00B75DE1"/>
    <w:rsid w:val="00B75F37"/>
    <w:rsid w:val="00B76002"/>
    <w:rsid w:val="00B761C6"/>
    <w:rsid w:val="00B764C2"/>
    <w:rsid w:val="00B76C23"/>
    <w:rsid w:val="00B77251"/>
    <w:rsid w:val="00B77AEF"/>
    <w:rsid w:val="00B77E2E"/>
    <w:rsid w:val="00B77E75"/>
    <w:rsid w:val="00B80093"/>
    <w:rsid w:val="00B80205"/>
    <w:rsid w:val="00B8064E"/>
    <w:rsid w:val="00B807DA"/>
    <w:rsid w:val="00B808C4"/>
    <w:rsid w:val="00B809B5"/>
    <w:rsid w:val="00B81335"/>
    <w:rsid w:val="00B817BF"/>
    <w:rsid w:val="00B81A23"/>
    <w:rsid w:val="00B81B11"/>
    <w:rsid w:val="00B81CAC"/>
    <w:rsid w:val="00B8242D"/>
    <w:rsid w:val="00B825A4"/>
    <w:rsid w:val="00B82921"/>
    <w:rsid w:val="00B82CDF"/>
    <w:rsid w:val="00B82F4A"/>
    <w:rsid w:val="00B830ED"/>
    <w:rsid w:val="00B835B2"/>
    <w:rsid w:val="00B83B16"/>
    <w:rsid w:val="00B83E8A"/>
    <w:rsid w:val="00B843EE"/>
    <w:rsid w:val="00B843FD"/>
    <w:rsid w:val="00B8531C"/>
    <w:rsid w:val="00B855F0"/>
    <w:rsid w:val="00B85CC6"/>
    <w:rsid w:val="00B85DD6"/>
    <w:rsid w:val="00B85E1D"/>
    <w:rsid w:val="00B85F94"/>
    <w:rsid w:val="00B861FF"/>
    <w:rsid w:val="00B863A5"/>
    <w:rsid w:val="00B867A6"/>
    <w:rsid w:val="00B867AF"/>
    <w:rsid w:val="00B86983"/>
    <w:rsid w:val="00B86BA9"/>
    <w:rsid w:val="00B86BF2"/>
    <w:rsid w:val="00B871B6"/>
    <w:rsid w:val="00B872ED"/>
    <w:rsid w:val="00B876B1"/>
    <w:rsid w:val="00B877FF"/>
    <w:rsid w:val="00B87838"/>
    <w:rsid w:val="00B87BF9"/>
    <w:rsid w:val="00B87D7A"/>
    <w:rsid w:val="00B87F44"/>
    <w:rsid w:val="00B90012"/>
    <w:rsid w:val="00B9097A"/>
    <w:rsid w:val="00B909CD"/>
    <w:rsid w:val="00B909EB"/>
    <w:rsid w:val="00B910AD"/>
    <w:rsid w:val="00B9110E"/>
    <w:rsid w:val="00B915AE"/>
    <w:rsid w:val="00B91703"/>
    <w:rsid w:val="00B91A8B"/>
    <w:rsid w:val="00B91DEE"/>
    <w:rsid w:val="00B91EE3"/>
    <w:rsid w:val="00B92084"/>
    <w:rsid w:val="00B92220"/>
    <w:rsid w:val="00B923AC"/>
    <w:rsid w:val="00B924F8"/>
    <w:rsid w:val="00B927BF"/>
    <w:rsid w:val="00B92B35"/>
    <w:rsid w:val="00B92BC3"/>
    <w:rsid w:val="00B9300F"/>
    <w:rsid w:val="00B93010"/>
    <w:rsid w:val="00B93255"/>
    <w:rsid w:val="00B9328F"/>
    <w:rsid w:val="00B9362F"/>
    <w:rsid w:val="00B93A9D"/>
    <w:rsid w:val="00B93A9E"/>
    <w:rsid w:val="00B93B0A"/>
    <w:rsid w:val="00B93BE4"/>
    <w:rsid w:val="00B93D90"/>
    <w:rsid w:val="00B942D2"/>
    <w:rsid w:val="00B942D6"/>
    <w:rsid w:val="00B94370"/>
    <w:rsid w:val="00B94902"/>
    <w:rsid w:val="00B94FCF"/>
    <w:rsid w:val="00B95180"/>
    <w:rsid w:val="00B9541E"/>
    <w:rsid w:val="00B954F0"/>
    <w:rsid w:val="00B959EE"/>
    <w:rsid w:val="00B95B1D"/>
    <w:rsid w:val="00B95E4A"/>
    <w:rsid w:val="00B96186"/>
    <w:rsid w:val="00B96369"/>
    <w:rsid w:val="00B9665F"/>
    <w:rsid w:val="00B968A6"/>
    <w:rsid w:val="00B975EA"/>
    <w:rsid w:val="00B9777F"/>
    <w:rsid w:val="00B97FB4"/>
    <w:rsid w:val="00B97FCB"/>
    <w:rsid w:val="00BA0398"/>
    <w:rsid w:val="00BA06A3"/>
    <w:rsid w:val="00BA083E"/>
    <w:rsid w:val="00BA08B4"/>
    <w:rsid w:val="00BA0960"/>
    <w:rsid w:val="00BA0F38"/>
    <w:rsid w:val="00BA1879"/>
    <w:rsid w:val="00BA19E1"/>
    <w:rsid w:val="00BA1FB5"/>
    <w:rsid w:val="00BA213C"/>
    <w:rsid w:val="00BA2253"/>
    <w:rsid w:val="00BA268E"/>
    <w:rsid w:val="00BA27C8"/>
    <w:rsid w:val="00BA2C95"/>
    <w:rsid w:val="00BA3275"/>
    <w:rsid w:val="00BA330F"/>
    <w:rsid w:val="00BA34D3"/>
    <w:rsid w:val="00BA3955"/>
    <w:rsid w:val="00BA3BBE"/>
    <w:rsid w:val="00BA406D"/>
    <w:rsid w:val="00BA4480"/>
    <w:rsid w:val="00BA4521"/>
    <w:rsid w:val="00BA45FB"/>
    <w:rsid w:val="00BA4C3B"/>
    <w:rsid w:val="00BA4C50"/>
    <w:rsid w:val="00BA4C9A"/>
    <w:rsid w:val="00BA4F2F"/>
    <w:rsid w:val="00BA4FA4"/>
    <w:rsid w:val="00BA5172"/>
    <w:rsid w:val="00BA5216"/>
    <w:rsid w:val="00BA5577"/>
    <w:rsid w:val="00BA56F9"/>
    <w:rsid w:val="00BA571A"/>
    <w:rsid w:val="00BA5753"/>
    <w:rsid w:val="00BA5C5C"/>
    <w:rsid w:val="00BA5D69"/>
    <w:rsid w:val="00BA61C6"/>
    <w:rsid w:val="00BA6D95"/>
    <w:rsid w:val="00BA73D7"/>
    <w:rsid w:val="00BA742D"/>
    <w:rsid w:val="00BA75A4"/>
    <w:rsid w:val="00BA75AF"/>
    <w:rsid w:val="00BA779A"/>
    <w:rsid w:val="00BA786A"/>
    <w:rsid w:val="00BA7F0C"/>
    <w:rsid w:val="00BB020F"/>
    <w:rsid w:val="00BB045E"/>
    <w:rsid w:val="00BB046F"/>
    <w:rsid w:val="00BB0513"/>
    <w:rsid w:val="00BB0909"/>
    <w:rsid w:val="00BB0CCD"/>
    <w:rsid w:val="00BB0F03"/>
    <w:rsid w:val="00BB10F3"/>
    <w:rsid w:val="00BB1256"/>
    <w:rsid w:val="00BB163C"/>
    <w:rsid w:val="00BB166E"/>
    <w:rsid w:val="00BB180D"/>
    <w:rsid w:val="00BB1B87"/>
    <w:rsid w:val="00BB1D19"/>
    <w:rsid w:val="00BB23C4"/>
    <w:rsid w:val="00BB2406"/>
    <w:rsid w:val="00BB2407"/>
    <w:rsid w:val="00BB3078"/>
    <w:rsid w:val="00BB3115"/>
    <w:rsid w:val="00BB357D"/>
    <w:rsid w:val="00BB36A1"/>
    <w:rsid w:val="00BB3892"/>
    <w:rsid w:val="00BB39B4"/>
    <w:rsid w:val="00BB3EB3"/>
    <w:rsid w:val="00BB3F54"/>
    <w:rsid w:val="00BB4184"/>
    <w:rsid w:val="00BB4290"/>
    <w:rsid w:val="00BB4370"/>
    <w:rsid w:val="00BB44A2"/>
    <w:rsid w:val="00BB44FF"/>
    <w:rsid w:val="00BB4625"/>
    <w:rsid w:val="00BB4763"/>
    <w:rsid w:val="00BB48B1"/>
    <w:rsid w:val="00BB49AE"/>
    <w:rsid w:val="00BB4AC3"/>
    <w:rsid w:val="00BB4C34"/>
    <w:rsid w:val="00BB4EB5"/>
    <w:rsid w:val="00BB4F0D"/>
    <w:rsid w:val="00BB4FDB"/>
    <w:rsid w:val="00BB52B2"/>
    <w:rsid w:val="00BB5608"/>
    <w:rsid w:val="00BB58C6"/>
    <w:rsid w:val="00BB5A48"/>
    <w:rsid w:val="00BB5D86"/>
    <w:rsid w:val="00BB5F5C"/>
    <w:rsid w:val="00BB6367"/>
    <w:rsid w:val="00BB65AA"/>
    <w:rsid w:val="00BB65FA"/>
    <w:rsid w:val="00BB6622"/>
    <w:rsid w:val="00BB6FAC"/>
    <w:rsid w:val="00BB704D"/>
    <w:rsid w:val="00BB70AC"/>
    <w:rsid w:val="00BB70C9"/>
    <w:rsid w:val="00BB73F0"/>
    <w:rsid w:val="00BB768C"/>
    <w:rsid w:val="00BB7B62"/>
    <w:rsid w:val="00BB7C25"/>
    <w:rsid w:val="00BC014C"/>
    <w:rsid w:val="00BC0150"/>
    <w:rsid w:val="00BC01D0"/>
    <w:rsid w:val="00BC03A8"/>
    <w:rsid w:val="00BC064A"/>
    <w:rsid w:val="00BC06EB"/>
    <w:rsid w:val="00BC09B4"/>
    <w:rsid w:val="00BC0C8B"/>
    <w:rsid w:val="00BC0CE7"/>
    <w:rsid w:val="00BC0D77"/>
    <w:rsid w:val="00BC14BD"/>
    <w:rsid w:val="00BC14D0"/>
    <w:rsid w:val="00BC180F"/>
    <w:rsid w:val="00BC1815"/>
    <w:rsid w:val="00BC1888"/>
    <w:rsid w:val="00BC1C7C"/>
    <w:rsid w:val="00BC1EDA"/>
    <w:rsid w:val="00BC1EF9"/>
    <w:rsid w:val="00BC207E"/>
    <w:rsid w:val="00BC2B63"/>
    <w:rsid w:val="00BC2BB7"/>
    <w:rsid w:val="00BC2FB2"/>
    <w:rsid w:val="00BC3074"/>
    <w:rsid w:val="00BC367B"/>
    <w:rsid w:val="00BC3807"/>
    <w:rsid w:val="00BC3DD7"/>
    <w:rsid w:val="00BC3EFE"/>
    <w:rsid w:val="00BC47F6"/>
    <w:rsid w:val="00BC4898"/>
    <w:rsid w:val="00BC4F47"/>
    <w:rsid w:val="00BC4F5E"/>
    <w:rsid w:val="00BC5012"/>
    <w:rsid w:val="00BC5356"/>
    <w:rsid w:val="00BC538E"/>
    <w:rsid w:val="00BC55A6"/>
    <w:rsid w:val="00BC57CC"/>
    <w:rsid w:val="00BC5BBF"/>
    <w:rsid w:val="00BC6103"/>
    <w:rsid w:val="00BC64EE"/>
    <w:rsid w:val="00BC6644"/>
    <w:rsid w:val="00BC667D"/>
    <w:rsid w:val="00BC672D"/>
    <w:rsid w:val="00BC676A"/>
    <w:rsid w:val="00BC6ACF"/>
    <w:rsid w:val="00BC6B9A"/>
    <w:rsid w:val="00BC7242"/>
    <w:rsid w:val="00BC72E6"/>
    <w:rsid w:val="00BC74D0"/>
    <w:rsid w:val="00BC7510"/>
    <w:rsid w:val="00BC7605"/>
    <w:rsid w:val="00BC78B9"/>
    <w:rsid w:val="00BC7C45"/>
    <w:rsid w:val="00BC7C62"/>
    <w:rsid w:val="00BC7E0E"/>
    <w:rsid w:val="00BD00A4"/>
    <w:rsid w:val="00BD059F"/>
    <w:rsid w:val="00BD05F1"/>
    <w:rsid w:val="00BD0C1D"/>
    <w:rsid w:val="00BD0C90"/>
    <w:rsid w:val="00BD0D4A"/>
    <w:rsid w:val="00BD0D7E"/>
    <w:rsid w:val="00BD0EB8"/>
    <w:rsid w:val="00BD0FCD"/>
    <w:rsid w:val="00BD12AB"/>
    <w:rsid w:val="00BD15D7"/>
    <w:rsid w:val="00BD15E3"/>
    <w:rsid w:val="00BD175D"/>
    <w:rsid w:val="00BD1C51"/>
    <w:rsid w:val="00BD23F3"/>
    <w:rsid w:val="00BD2829"/>
    <w:rsid w:val="00BD2B86"/>
    <w:rsid w:val="00BD2C5C"/>
    <w:rsid w:val="00BD2D03"/>
    <w:rsid w:val="00BD2D7B"/>
    <w:rsid w:val="00BD2F0C"/>
    <w:rsid w:val="00BD31FB"/>
    <w:rsid w:val="00BD32B0"/>
    <w:rsid w:val="00BD3315"/>
    <w:rsid w:val="00BD33BD"/>
    <w:rsid w:val="00BD3506"/>
    <w:rsid w:val="00BD3682"/>
    <w:rsid w:val="00BD3E11"/>
    <w:rsid w:val="00BD4776"/>
    <w:rsid w:val="00BD48D8"/>
    <w:rsid w:val="00BD49B8"/>
    <w:rsid w:val="00BD4B24"/>
    <w:rsid w:val="00BD50B0"/>
    <w:rsid w:val="00BD5201"/>
    <w:rsid w:val="00BD532C"/>
    <w:rsid w:val="00BD54D2"/>
    <w:rsid w:val="00BD560B"/>
    <w:rsid w:val="00BD58B3"/>
    <w:rsid w:val="00BD58F7"/>
    <w:rsid w:val="00BD5B47"/>
    <w:rsid w:val="00BD5C2E"/>
    <w:rsid w:val="00BD5C74"/>
    <w:rsid w:val="00BD606A"/>
    <w:rsid w:val="00BD693A"/>
    <w:rsid w:val="00BD6A14"/>
    <w:rsid w:val="00BD6F53"/>
    <w:rsid w:val="00BD6FA8"/>
    <w:rsid w:val="00BD74A5"/>
    <w:rsid w:val="00BD74FD"/>
    <w:rsid w:val="00BD7871"/>
    <w:rsid w:val="00BD7B23"/>
    <w:rsid w:val="00BD7D12"/>
    <w:rsid w:val="00BE01E7"/>
    <w:rsid w:val="00BE0375"/>
    <w:rsid w:val="00BE06AE"/>
    <w:rsid w:val="00BE07B2"/>
    <w:rsid w:val="00BE0C13"/>
    <w:rsid w:val="00BE0C74"/>
    <w:rsid w:val="00BE0E96"/>
    <w:rsid w:val="00BE0F47"/>
    <w:rsid w:val="00BE10C6"/>
    <w:rsid w:val="00BE1673"/>
    <w:rsid w:val="00BE16A3"/>
    <w:rsid w:val="00BE1B64"/>
    <w:rsid w:val="00BE2CC6"/>
    <w:rsid w:val="00BE2DD1"/>
    <w:rsid w:val="00BE339B"/>
    <w:rsid w:val="00BE352D"/>
    <w:rsid w:val="00BE3666"/>
    <w:rsid w:val="00BE366F"/>
    <w:rsid w:val="00BE37CC"/>
    <w:rsid w:val="00BE37CD"/>
    <w:rsid w:val="00BE39CA"/>
    <w:rsid w:val="00BE3E65"/>
    <w:rsid w:val="00BE3F23"/>
    <w:rsid w:val="00BE41AC"/>
    <w:rsid w:val="00BE42F6"/>
    <w:rsid w:val="00BE45FC"/>
    <w:rsid w:val="00BE47EB"/>
    <w:rsid w:val="00BE488B"/>
    <w:rsid w:val="00BE4903"/>
    <w:rsid w:val="00BE495B"/>
    <w:rsid w:val="00BE4BF6"/>
    <w:rsid w:val="00BE4D24"/>
    <w:rsid w:val="00BE5479"/>
    <w:rsid w:val="00BE5553"/>
    <w:rsid w:val="00BE560E"/>
    <w:rsid w:val="00BE5ABE"/>
    <w:rsid w:val="00BE615A"/>
    <w:rsid w:val="00BE62C2"/>
    <w:rsid w:val="00BE6423"/>
    <w:rsid w:val="00BE68BA"/>
    <w:rsid w:val="00BE6CC4"/>
    <w:rsid w:val="00BE7210"/>
    <w:rsid w:val="00BE74D8"/>
    <w:rsid w:val="00BE754C"/>
    <w:rsid w:val="00BE7ABF"/>
    <w:rsid w:val="00BE7C67"/>
    <w:rsid w:val="00BE7F9A"/>
    <w:rsid w:val="00BF032E"/>
    <w:rsid w:val="00BF0654"/>
    <w:rsid w:val="00BF12AC"/>
    <w:rsid w:val="00BF142C"/>
    <w:rsid w:val="00BF1CEC"/>
    <w:rsid w:val="00BF1EB4"/>
    <w:rsid w:val="00BF1EBC"/>
    <w:rsid w:val="00BF1F0F"/>
    <w:rsid w:val="00BF2127"/>
    <w:rsid w:val="00BF2558"/>
    <w:rsid w:val="00BF29F7"/>
    <w:rsid w:val="00BF302E"/>
    <w:rsid w:val="00BF31E6"/>
    <w:rsid w:val="00BF31FF"/>
    <w:rsid w:val="00BF33C3"/>
    <w:rsid w:val="00BF3516"/>
    <w:rsid w:val="00BF36D1"/>
    <w:rsid w:val="00BF3BB9"/>
    <w:rsid w:val="00BF47A4"/>
    <w:rsid w:val="00BF494C"/>
    <w:rsid w:val="00BF4AE6"/>
    <w:rsid w:val="00BF4B76"/>
    <w:rsid w:val="00BF518F"/>
    <w:rsid w:val="00BF53FF"/>
    <w:rsid w:val="00BF566B"/>
    <w:rsid w:val="00BF59C6"/>
    <w:rsid w:val="00BF5A8A"/>
    <w:rsid w:val="00BF5F8B"/>
    <w:rsid w:val="00BF62D8"/>
    <w:rsid w:val="00BF6619"/>
    <w:rsid w:val="00BF6DDF"/>
    <w:rsid w:val="00BF72EE"/>
    <w:rsid w:val="00BF7355"/>
    <w:rsid w:val="00BF73FF"/>
    <w:rsid w:val="00BF779C"/>
    <w:rsid w:val="00BF7915"/>
    <w:rsid w:val="00BF7A6B"/>
    <w:rsid w:val="00BF7E28"/>
    <w:rsid w:val="00BF7F05"/>
    <w:rsid w:val="00C0004F"/>
    <w:rsid w:val="00C00558"/>
    <w:rsid w:val="00C00600"/>
    <w:rsid w:val="00C007CD"/>
    <w:rsid w:val="00C00C6C"/>
    <w:rsid w:val="00C00D2A"/>
    <w:rsid w:val="00C012FD"/>
    <w:rsid w:val="00C014F1"/>
    <w:rsid w:val="00C01BCA"/>
    <w:rsid w:val="00C01EB3"/>
    <w:rsid w:val="00C01F20"/>
    <w:rsid w:val="00C02291"/>
    <w:rsid w:val="00C025A7"/>
    <w:rsid w:val="00C026D6"/>
    <w:rsid w:val="00C02819"/>
    <w:rsid w:val="00C02D9E"/>
    <w:rsid w:val="00C02FCB"/>
    <w:rsid w:val="00C03188"/>
    <w:rsid w:val="00C033A9"/>
    <w:rsid w:val="00C034CD"/>
    <w:rsid w:val="00C03505"/>
    <w:rsid w:val="00C037B2"/>
    <w:rsid w:val="00C03D16"/>
    <w:rsid w:val="00C03D7E"/>
    <w:rsid w:val="00C04155"/>
    <w:rsid w:val="00C04379"/>
    <w:rsid w:val="00C04733"/>
    <w:rsid w:val="00C0479D"/>
    <w:rsid w:val="00C04A8E"/>
    <w:rsid w:val="00C04A99"/>
    <w:rsid w:val="00C0504C"/>
    <w:rsid w:val="00C05152"/>
    <w:rsid w:val="00C052B7"/>
    <w:rsid w:val="00C05315"/>
    <w:rsid w:val="00C0564F"/>
    <w:rsid w:val="00C05717"/>
    <w:rsid w:val="00C05C15"/>
    <w:rsid w:val="00C05C39"/>
    <w:rsid w:val="00C05DF8"/>
    <w:rsid w:val="00C05F86"/>
    <w:rsid w:val="00C05FAC"/>
    <w:rsid w:val="00C06173"/>
    <w:rsid w:val="00C064C2"/>
    <w:rsid w:val="00C067EA"/>
    <w:rsid w:val="00C06F92"/>
    <w:rsid w:val="00C07008"/>
    <w:rsid w:val="00C070F2"/>
    <w:rsid w:val="00C07374"/>
    <w:rsid w:val="00C076BE"/>
    <w:rsid w:val="00C07A5A"/>
    <w:rsid w:val="00C10344"/>
    <w:rsid w:val="00C104FB"/>
    <w:rsid w:val="00C105B6"/>
    <w:rsid w:val="00C106C0"/>
    <w:rsid w:val="00C108D5"/>
    <w:rsid w:val="00C10A8C"/>
    <w:rsid w:val="00C10B04"/>
    <w:rsid w:val="00C10C52"/>
    <w:rsid w:val="00C11447"/>
    <w:rsid w:val="00C115BD"/>
    <w:rsid w:val="00C11AFF"/>
    <w:rsid w:val="00C11B30"/>
    <w:rsid w:val="00C11E36"/>
    <w:rsid w:val="00C11F9D"/>
    <w:rsid w:val="00C12210"/>
    <w:rsid w:val="00C122E9"/>
    <w:rsid w:val="00C12346"/>
    <w:rsid w:val="00C12406"/>
    <w:rsid w:val="00C127DA"/>
    <w:rsid w:val="00C1281A"/>
    <w:rsid w:val="00C12924"/>
    <w:rsid w:val="00C12B65"/>
    <w:rsid w:val="00C12B87"/>
    <w:rsid w:val="00C12E11"/>
    <w:rsid w:val="00C13229"/>
    <w:rsid w:val="00C13661"/>
    <w:rsid w:val="00C138CB"/>
    <w:rsid w:val="00C14309"/>
    <w:rsid w:val="00C14359"/>
    <w:rsid w:val="00C14495"/>
    <w:rsid w:val="00C145F5"/>
    <w:rsid w:val="00C1461A"/>
    <w:rsid w:val="00C14A58"/>
    <w:rsid w:val="00C14B20"/>
    <w:rsid w:val="00C14FC8"/>
    <w:rsid w:val="00C15725"/>
    <w:rsid w:val="00C15A23"/>
    <w:rsid w:val="00C15A97"/>
    <w:rsid w:val="00C15B83"/>
    <w:rsid w:val="00C162D2"/>
    <w:rsid w:val="00C16307"/>
    <w:rsid w:val="00C16363"/>
    <w:rsid w:val="00C16940"/>
    <w:rsid w:val="00C16BB3"/>
    <w:rsid w:val="00C16E01"/>
    <w:rsid w:val="00C17108"/>
    <w:rsid w:val="00C17298"/>
    <w:rsid w:val="00C175B2"/>
    <w:rsid w:val="00C17606"/>
    <w:rsid w:val="00C17717"/>
    <w:rsid w:val="00C1793B"/>
    <w:rsid w:val="00C179BE"/>
    <w:rsid w:val="00C179C6"/>
    <w:rsid w:val="00C17BE7"/>
    <w:rsid w:val="00C17C0F"/>
    <w:rsid w:val="00C17E10"/>
    <w:rsid w:val="00C17ED3"/>
    <w:rsid w:val="00C17FD7"/>
    <w:rsid w:val="00C201C4"/>
    <w:rsid w:val="00C202E5"/>
    <w:rsid w:val="00C20652"/>
    <w:rsid w:val="00C20A7F"/>
    <w:rsid w:val="00C20B34"/>
    <w:rsid w:val="00C20BA1"/>
    <w:rsid w:val="00C20E2D"/>
    <w:rsid w:val="00C20FB2"/>
    <w:rsid w:val="00C210B5"/>
    <w:rsid w:val="00C2118B"/>
    <w:rsid w:val="00C212C6"/>
    <w:rsid w:val="00C212C9"/>
    <w:rsid w:val="00C21597"/>
    <w:rsid w:val="00C217E8"/>
    <w:rsid w:val="00C21C78"/>
    <w:rsid w:val="00C21CE9"/>
    <w:rsid w:val="00C22403"/>
    <w:rsid w:val="00C2246B"/>
    <w:rsid w:val="00C22BB1"/>
    <w:rsid w:val="00C22DF0"/>
    <w:rsid w:val="00C23489"/>
    <w:rsid w:val="00C23D41"/>
    <w:rsid w:val="00C23FBF"/>
    <w:rsid w:val="00C242C7"/>
    <w:rsid w:val="00C2431B"/>
    <w:rsid w:val="00C244FD"/>
    <w:rsid w:val="00C24AA7"/>
    <w:rsid w:val="00C24CA8"/>
    <w:rsid w:val="00C25490"/>
    <w:rsid w:val="00C25C72"/>
    <w:rsid w:val="00C25D14"/>
    <w:rsid w:val="00C25E61"/>
    <w:rsid w:val="00C25E9E"/>
    <w:rsid w:val="00C2643E"/>
    <w:rsid w:val="00C26443"/>
    <w:rsid w:val="00C26590"/>
    <w:rsid w:val="00C265E2"/>
    <w:rsid w:val="00C2669A"/>
    <w:rsid w:val="00C26BBD"/>
    <w:rsid w:val="00C26C49"/>
    <w:rsid w:val="00C26FFA"/>
    <w:rsid w:val="00C27106"/>
    <w:rsid w:val="00C274A7"/>
    <w:rsid w:val="00C27723"/>
    <w:rsid w:val="00C2784C"/>
    <w:rsid w:val="00C27853"/>
    <w:rsid w:val="00C278A6"/>
    <w:rsid w:val="00C27978"/>
    <w:rsid w:val="00C27AD3"/>
    <w:rsid w:val="00C27B09"/>
    <w:rsid w:val="00C27F2E"/>
    <w:rsid w:val="00C27FB8"/>
    <w:rsid w:val="00C30087"/>
    <w:rsid w:val="00C30267"/>
    <w:rsid w:val="00C30431"/>
    <w:rsid w:val="00C306CC"/>
    <w:rsid w:val="00C3108F"/>
    <w:rsid w:val="00C317EC"/>
    <w:rsid w:val="00C31CFB"/>
    <w:rsid w:val="00C31E7B"/>
    <w:rsid w:val="00C32120"/>
    <w:rsid w:val="00C32322"/>
    <w:rsid w:val="00C33005"/>
    <w:rsid w:val="00C33273"/>
    <w:rsid w:val="00C33D46"/>
    <w:rsid w:val="00C33D9A"/>
    <w:rsid w:val="00C33E8C"/>
    <w:rsid w:val="00C3422E"/>
    <w:rsid w:val="00C342DB"/>
    <w:rsid w:val="00C3436B"/>
    <w:rsid w:val="00C34982"/>
    <w:rsid w:val="00C34AAA"/>
    <w:rsid w:val="00C34AF7"/>
    <w:rsid w:val="00C34C94"/>
    <w:rsid w:val="00C3505C"/>
    <w:rsid w:val="00C3517B"/>
    <w:rsid w:val="00C3524A"/>
    <w:rsid w:val="00C35256"/>
    <w:rsid w:val="00C352A0"/>
    <w:rsid w:val="00C35593"/>
    <w:rsid w:val="00C356D9"/>
    <w:rsid w:val="00C35828"/>
    <w:rsid w:val="00C35CE7"/>
    <w:rsid w:val="00C3608F"/>
    <w:rsid w:val="00C36571"/>
    <w:rsid w:val="00C36A36"/>
    <w:rsid w:val="00C37038"/>
    <w:rsid w:val="00C37192"/>
    <w:rsid w:val="00C372FE"/>
    <w:rsid w:val="00C3731C"/>
    <w:rsid w:val="00C37326"/>
    <w:rsid w:val="00C37742"/>
    <w:rsid w:val="00C37926"/>
    <w:rsid w:val="00C40003"/>
    <w:rsid w:val="00C40018"/>
    <w:rsid w:val="00C402AC"/>
    <w:rsid w:val="00C4049B"/>
    <w:rsid w:val="00C40548"/>
    <w:rsid w:val="00C408F8"/>
    <w:rsid w:val="00C40CF8"/>
    <w:rsid w:val="00C40DE3"/>
    <w:rsid w:val="00C40E07"/>
    <w:rsid w:val="00C40FD3"/>
    <w:rsid w:val="00C4148F"/>
    <w:rsid w:val="00C41833"/>
    <w:rsid w:val="00C41E35"/>
    <w:rsid w:val="00C41F5C"/>
    <w:rsid w:val="00C420FC"/>
    <w:rsid w:val="00C42314"/>
    <w:rsid w:val="00C42378"/>
    <w:rsid w:val="00C429F3"/>
    <w:rsid w:val="00C42DDD"/>
    <w:rsid w:val="00C43057"/>
    <w:rsid w:val="00C4366E"/>
    <w:rsid w:val="00C439E2"/>
    <w:rsid w:val="00C43CFC"/>
    <w:rsid w:val="00C43D3B"/>
    <w:rsid w:val="00C44145"/>
    <w:rsid w:val="00C449D5"/>
    <w:rsid w:val="00C44CF1"/>
    <w:rsid w:val="00C44E66"/>
    <w:rsid w:val="00C45013"/>
    <w:rsid w:val="00C45CB6"/>
    <w:rsid w:val="00C46309"/>
    <w:rsid w:val="00C46354"/>
    <w:rsid w:val="00C463FB"/>
    <w:rsid w:val="00C4644A"/>
    <w:rsid w:val="00C468AE"/>
    <w:rsid w:val="00C46BB7"/>
    <w:rsid w:val="00C46CDF"/>
    <w:rsid w:val="00C46D30"/>
    <w:rsid w:val="00C47253"/>
    <w:rsid w:val="00C4727D"/>
    <w:rsid w:val="00C473EC"/>
    <w:rsid w:val="00C505AF"/>
    <w:rsid w:val="00C510E9"/>
    <w:rsid w:val="00C51420"/>
    <w:rsid w:val="00C51652"/>
    <w:rsid w:val="00C51E03"/>
    <w:rsid w:val="00C51ED2"/>
    <w:rsid w:val="00C52438"/>
    <w:rsid w:val="00C5257B"/>
    <w:rsid w:val="00C5264A"/>
    <w:rsid w:val="00C5277E"/>
    <w:rsid w:val="00C52AFE"/>
    <w:rsid w:val="00C52E9F"/>
    <w:rsid w:val="00C5305A"/>
    <w:rsid w:val="00C5338C"/>
    <w:rsid w:val="00C5348A"/>
    <w:rsid w:val="00C534B9"/>
    <w:rsid w:val="00C536CF"/>
    <w:rsid w:val="00C53E5E"/>
    <w:rsid w:val="00C545A9"/>
    <w:rsid w:val="00C547B8"/>
    <w:rsid w:val="00C54DB8"/>
    <w:rsid w:val="00C553CE"/>
    <w:rsid w:val="00C55B77"/>
    <w:rsid w:val="00C55B8C"/>
    <w:rsid w:val="00C56098"/>
    <w:rsid w:val="00C563BD"/>
    <w:rsid w:val="00C563DF"/>
    <w:rsid w:val="00C567E7"/>
    <w:rsid w:val="00C5745B"/>
    <w:rsid w:val="00C574D4"/>
    <w:rsid w:val="00C5792E"/>
    <w:rsid w:val="00C57A8E"/>
    <w:rsid w:val="00C57AB7"/>
    <w:rsid w:val="00C60145"/>
    <w:rsid w:val="00C601C1"/>
    <w:rsid w:val="00C60B46"/>
    <w:rsid w:val="00C60B8B"/>
    <w:rsid w:val="00C6100A"/>
    <w:rsid w:val="00C610E5"/>
    <w:rsid w:val="00C611FA"/>
    <w:rsid w:val="00C61610"/>
    <w:rsid w:val="00C617DA"/>
    <w:rsid w:val="00C61935"/>
    <w:rsid w:val="00C61C78"/>
    <w:rsid w:val="00C61D3B"/>
    <w:rsid w:val="00C61DA2"/>
    <w:rsid w:val="00C62073"/>
    <w:rsid w:val="00C620C1"/>
    <w:rsid w:val="00C6213A"/>
    <w:rsid w:val="00C62350"/>
    <w:rsid w:val="00C62716"/>
    <w:rsid w:val="00C62C03"/>
    <w:rsid w:val="00C62DF0"/>
    <w:rsid w:val="00C637F2"/>
    <w:rsid w:val="00C63947"/>
    <w:rsid w:val="00C63AC0"/>
    <w:rsid w:val="00C63CD5"/>
    <w:rsid w:val="00C63DEB"/>
    <w:rsid w:val="00C63F1D"/>
    <w:rsid w:val="00C643A7"/>
    <w:rsid w:val="00C6442B"/>
    <w:rsid w:val="00C644C6"/>
    <w:rsid w:val="00C645EF"/>
    <w:rsid w:val="00C64680"/>
    <w:rsid w:val="00C647F9"/>
    <w:rsid w:val="00C64F8F"/>
    <w:rsid w:val="00C64FF0"/>
    <w:rsid w:val="00C65157"/>
    <w:rsid w:val="00C65240"/>
    <w:rsid w:val="00C65529"/>
    <w:rsid w:val="00C6563A"/>
    <w:rsid w:val="00C657BA"/>
    <w:rsid w:val="00C65CD5"/>
    <w:rsid w:val="00C65FFC"/>
    <w:rsid w:val="00C66423"/>
    <w:rsid w:val="00C664E8"/>
    <w:rsid w:val="00C66894"/>
    <w:rsid w:val="00C66A7E"/>
    <w:rsid w:val="00C66FCB"/>
    <w:rsid w:val="00C67539"/>
    <w:rsid w:val="00C6753F"/>
    <w:rsid w:val="00C67A6D"/>
    <w:rsid w:val="00C67DE8"/>
    <w:rsid w:val="00C67E2C"/>
    <w:rsid w:val="00C7031D"/>
    <w:rsid w:val="00C70B12"/>
    <w:rsid w:val="00C70BEA"/>
    <w:rsid w:val="00C71159"/>
    <w:rsid w:val="00C71516"/>
    <w:rsid w:val="00C7189B"/>
    <w:rsid w:val="00C71AB7"/>
    <w:rsid w:val="00C71B6A"/>
    <w:rsid w:val="00C71D33"/>
    <w:rsid w:val="00C724EA"/>
    <w:rsid w:val="00C726E2"/>
    <w:rsid w:val="00C72802"/>
    <w:rsid w:val="00C72DE7"/>
    <w:rsid w:val="00C72DEC"/>
    <w:rsid w:val="00C73D25"/>
    <w:rsid w:val="00C73E4B"/>
    <w:rsid w:val="00C73FF5"/>
    <w:rsid w:val="00C74434"/>
    <w:rsid w:val="00C749A0"/>
    <w:rsid w:val="00C74D04"/>
    <w:rsid w:val="00C74ED0"/>
    <w:rsid w:val="00C74F88"/>
    <w:rsid w:val="00C75256"/>
    <w:rsid w:val="00C75630"/>
    <w:rsid w:val="00C75D5B"/>
    <w:rsid w:val="00C75DA6"/>
    <w:rsid w:val="00C75E50"/>
    <w:rsid w:val="00C75EFB"/>
    <w:rsid w:val="00C75F51"/>
    <w:rsid w:val="00C76B84"/>
    <w:rsid w:val="00C76EC0"/>
    <w:rsid w:val="00C76FEF"/>
    <w:rsid w:val="00C771B0"/>
    <w:rsid w:val="00C772FB"/>
    <w:rsid w:val="00C77440"/>
    <w:rsid w:val="00C77472"/>
    <w:rsid w:val="00C774F1"/>
    <w:rsid w:val="00C7765D"/>
    <w:rsid w:val="00C777AF"/>
    <w:rsid w:val="00C77ECF"/>
    <w:rsid w:val="00C77F5E"/>
    <w:rsid w:val="00C801D1"/>
    <w:rsid w:val="00C803A4"/>
    <w:rsid w:val="00C805B3"/>
    <w:rsid w:val="00C805EF"/>
    <w:rsid w:val="00C80690"/>
    <w:rsid w:val="00C808D0"/>
    <w:rsid w:val="00C80C9B"/>
    <w:rsid w:val="00C80EAE"/>
    <w:rsid w:val="00C810B5"/>
    <w:rsid w:val="00C81130"/>
    <w:rsid w:val="00C8140B"/>
    <w:rsid w:val="00C8149E"/>
    <w:rsid w:val="00C81844"/>
    <w:rsid w:val="00C81A81"/>
    <w:rsid w:val="00C81C59"/>
    <w:rsid w:val="00C81E87"/>
    <w:rsid w:val="00C8212A"/>
    <w:rsid w:val="00C8224B"/>
    <w:rsid w:val="00C8237E"/>
    <w:rsid w:val="00C82414"/>
    <w:rsid w:val="00C825FD"/>
    <w:rsid w:val="00C82A58"/>
    <w:rsid w:val="00C82AAB"/>
    <w:rsid w:val="00C82F52"/>
    <w:rsid w:val="00C83264"/>
    <w:rsid w:val="00C8336A"/>
    <w:rsid w:val="00C8338D"/>
    <w:rsid w:val="00C8368D"/>
    <w:rsid w:val="00C8381B"/>
    <w:rsid w:val="00C83A66"/>
    <w:rsid w:val="00C83C65"/>
    <w:rsid w:val="00C83C73"/>
    <w:rsid w:val="00C83DC7"/>
    <w:rsid w:val="00C8416C"/>
    <w:rsid w:val="00C843FA"/>
    <w:rsid w:val="00C847BB"/>
    <w:rsid w:val="00C84B95"/>
    <w:rsid w:val="00C84B9A"/>
    <w:rsid w:val="00C84C11"/>
    <w:rsid w:val="00C853FC"/>
    <w:rsid w:val="00C85643"/>
    <w:rsid w:val="00C85814"/>
    <w:rsid w:val="00C85A1F"/>
    <w:rsid w:val="00C85A4F"/>
    <w:rsid w:val="00C85B7B"/>
    <w:rsid w:val="00C85FD5"/>
    <w:rsid w:val="00C86139"/>
    <w:rsid w:val="00C8626C"/>
    <w:rsid w:val="00C86370"/>
    <w:rsid w:val="00C864DD"/>
    <w:rsid w:val="00C8686E"/>
    <w:rsid w:val="00C86A83"/>
    <w:rsid w:val="00C86A8E"/>
    <w:rsid w:val="00C86D68"/>
    <w:rsid w:val="00C86DE2"/>
    <w:rsid w:val="00C86EA0"/>
    <w:rsid w:val="00C87559"/>
    <w:rsid w:val="00C876BC"/>
    <w:rsid w:val="00C8777A"/>
    <w:rsid w:val="00C87AB0"/>
    <w:rsid w:val="00C87B19"/>
    <w:rsid w:val="00C87DCE"/>
    <w:rsid w:val="00C903E7"/>
    <w:rsid w:val="00C90647"/>
    <w:rsid w:val="00C90D07"/>
    <w:rsid w:val="00C90FD5"/>
    <w:rsid w:val="00C9133D"/>
    <w:rsid w:val="00C913AB"/>
    <w:rsid w:val="00C91A0E"/>
    <w:rsid w:val="00C91D31"/>
    <w:rsid w:val="00C91D76"/>
    <w:rsid w:val="00C91EE5"/>
    <w:rsid w:val="00C92112"/>
    <w:rsid w:val="00C922A9"/>
    <w:rsid w:val="00C929F7"/>
    <w:rsid w:val="00C92A52"/>
    <w:rsid w:val="00C92C50"/>
    <w:rsid w:val="00C92EDF"/>
    <w:rsid w:val="00C92F44"/>
    <w:rsid w:val="00C9313F"/>
    <w:rsid w:val="00C93643"/>
    <w:rsid w:val="00C93763"/>
    <w:rsid w:val="00C93B79"/>
    <w:rsid w:val="00C93C91"/>
    <w:rsid w:val="00C9468A"/>
    <w:rsid w:val="00C94F32"/>
    <w:rsid w:val="00C95654"/>
    <w:rsid w:val="00C95723"/>
    <w:rsid w:val="00C95894"/>
    <w:rsid w:val="00C958B3"/>
    <w:rsid w:val="00C95AB1"/>
    <w:rsid w:val="00C95ACC"/>
    <w:rsid w:val="00C95CBC"/>
    <w:rsid w:val="00C95FA2"/>
    <w:rsid w:val="00C95FD9"/>
    <w:rsid w:val="00C962FD"/>
    <w:rsid w:val="00C96409"/>
    <w:rsid w:val="00C96588"/>
    <w:rsid w:val="00C96C45"/>
    <w:rsid w:val="00C97137"/>
    <w:rsid w:val="00C9732B"/>
    <w:rsid w:val="00C974E9"/>
    <w:rsid w:val="00C9781F"/>
    <w:rsid w:val="00C97883"/>
    <w:rsid w:val="00C97B9B"/>
    <w:rsid w:val="00C97CE3"/>
    <w:rsid w:val="00C97CF2"/>
    <w:rsid w:val="00C97D59"/>
    <w:rsid w:val="00C97DAB"/>
    <w:rsid w:val="00C97DBF"/>
    <w:rsid w:val="00C97F97"/>
    <w:rsid w:val="00C97FCB"/>
    <w:rsid w:val="00C97FEC"/>
    <w:rsid w:val="00CA04A5"/>
    <w:rsid w:val="00CA0A19"/>
    <w:rsid w:val="00CA0B36"/>
    <w:rsid w:val="00CA0E75"/>
    <w:rsid w:val="00CA0FC5"/>
    <w:rsid w:val="00CA1038"/>
    <w:rsid w:val="00CA11AC"/>
    <w:rsid w:val="00CA1E41"/>
    <w:rsid w:val="00CA1FC6"/>
    <w:rsid w:val="00CA2006"/>
    <w:rsid w:val="00CA21AF"/>
    <w:rsid w:val="00CA27A3"/>
    <w:rsid w:val="00CA2801"/>
    <w:rsid w:val="00CA284D"/>
    <w:rsid w:val="00CA2D3D"/>
    <w:rsid w:val="00CA2E63"/>
    <w:rsid w:val="00CA3147"/>
    <w:rsid w:val="00CA3368"/>
    <w:rsid w:val="00CA36B4"/>
    <w:rsid w:val="00CA3C81"/>
    <w:rsid w:val="00CA3C87"/>
    <w:rsid w:val="00CA41F1"/>
    <w:rsid w:val="00CA4BFC"/>
    <w:rsid w:val="00CA4C1D"/>
    <w:rsid w:val="00CA4E9D"/>
    <w:rsid w:val="00CA5055"/>
    <w:rsid w:val="00CA5572"/>
    <w:rsid w:val="00CA565B"/>
    <w:rsid w:val="00CA5881"/>
    <w:rsid w:val="00CA597B"/>
    <w:rsid w:val="00CA59DE"/>
    <w:rsid w:val="00CA5AEC"/>
    <w:rsid w:val="00CA60BF"/>
    <w:rsid w:val="00CA63DC"/>
    <w:rsid w:val="00CA6CCE"/>
    <w:rsid w:val="00CA6DB8"/>
    <w:rsid w:val="00CA6E40"/>
    <w:rsid w:val="00CA6EF9"/>
    <w:rsid w:val="00CA6F23"/>
    <w:rsid w:val="00CA72F3"/>
    <w:rsid w:val="00CA766F"/>
    <w:rsid w:val="00CA783A"/>
    <w:rsid w:val="00CA7B61"/>
    <w:rsid w:val="00CA7C37"/>
    <w:rsid w:val="00CB0170"/>
    <w:rsid w:val="00CB02FB"/>
    <w:rsid w:val="00CB0314"/>
    <w:rsid w:val="00CB07E8"/>
    <w:rsid w:val="00CB0856"/>
    <w:rsid w:val="00CB0A50"/>
    <w:rsid w:val="00CB0BC2"/>
    <w:rsid w:val="00CB115C"/>
    <w:rsid w:val="00CB1742"/>
    <w:rsid w:val="00CB1C10"/>
    <w:rsid w:val="00CB1C9E"/>
    <w:rsid w:val="00CB1ECD"/>
    <w:rsid w:val="00CB2461"/>
    <w:rsid w:val="00CB2615"/>
    <w:rsid w:val="00CB27FC"/>
    <w:rsid w:val="00CB28F8"/>
    <w:rsid w:val="00CB2912"/>
    <w:rsid w:val="00CB31FB"/>
    <w:rsid w:val="00CB340B"/>
    <w:rsid w:val="00CB359A"/>
    <w:rsid w:val="00CB36C9"/>
    <w:rsid w:val="00CB383A"/>
    <w:rsid w:val="00CB395C"/>
    <w:rsid w:val="00CB3B86"/>
    <w:rsid w:val="00CB461F"/>
    <w:rsid w:val="00CB480B"/>
    <w:rsid w:val="00CB4960"/>
    <w:rsid w:val="00CB4BCC"/>
    <w:rsid w:val="00CB524F"/>
    <w:rsid w:val="00CB5292"/>
    <w:rsid w:val="00CB52E2"/>
    <w:rsid w:val="00CB5611"/>
    <w:rsid w:val="00CB59EA"/>
    <w:rsid w:val="00CB5ACB"/>
    <w:rsid w:val="00CB5B31"/>
    <w:rsid w:val="00CB5C54"/>
    <w:rsid w:val="00CB5CC6"/>
    <w:rsid w:val="00CB5EA6"/>
    <w:rsid w:val="00CB613E"/>
    <w:rsid w:val="00CB6609"/>
    <w:rsid w:val="00CB6A2E"/>
    <w:rsid w:val="00CB6CC6"/>
    <w:rsid w:val="00CB6FC6"/>
    <w:rsid w:val="00CB70FE"/>
    <w:rsid w:val="00CB7272"/>
    <w:rsid w:val="00CB729A"/>
    <w:rsid w:val="00CB7482"/>
    <w:rsid w:val="00CB756B"/>
    <w:rsid w:val="00CB7642"/>
    <w:rsid w:val="00CB79D1"/>
    <w:rsid w:val="00CB7B8B"/>
    <w:rsid w:val="00CB7F63"/>
    <w:rsid w:val="00CC00D7"/>
    <w:rsid w:val="00CC0876"/>
    <w:rsid w:val="00CC0B42"/>
    <w:rsid w:val="00CC10B0"/>
    <w:rsid w:val="00CC11B2"/>
    <w:rsid w:val="00CC133A"/>
    <w:rsid w:val="00CC19E0"/>
    <w:rsid w:val="00CC1B23"/>
    <w:rsid w:val="00CC2061"/>
    <w:rsid w:val="00CC215C"/>
    <w:rsid w:val="00CC2389"/>
    <w:rsid w:val="00CC272A"/>
    <w:rsid w:val="00CC2D0A"/>
    <w:rsid w:val="00CC3085"/>
    <w:rsid w:val="00CC3385"/>
    <w:rsid w:val="00CC34EE"/>
    <w:rsid w:val="00CC352D"/>
    <w:rsid w:val="00CC38A6"/>
    <w:rsid w:val="00CC38ED"/>
    <w:rsid w:val="00CC3A01"/>
    <w:rsid w:val="00CC3B71"/>
    <w:rsid w:val="00CC3E96"/>
    <w:rsid w:val="00CC3EA9"/>
    <w:rsid w:val="00CC4052"/>
    <w:rsid w:val="00CC40AF"/>
    <w:rsid w:val="00CC4544"/>
    <w:rsid w:val="00CC4576"/>
    <w:rsid w:val="00CC483F"/>
    <w:rsid w:val="00CC4A76"/>
    <w:rsid w:val="00CC4B97"/>
    <w:rsid w:val="00CC4FAF"/>
    <w:rsid w:val="00CC5074"/>
    <w:rsid w:val="00CC5130"/>
    <w:rsid w:val="00CC540C"/>
    <w:rsid w:val="00CC570F"/>
    <w:rsid w:val="00CC58EA"/>
    <w:rsid w:val="00CC5CEF"/>
    <w:rsid w:val="00CC5D20"/>
    <w:rsid w:val="00CC6167"/>
    <w:rsid w:val="00CC6333"/>
    <w:rsid w:val="00CC672F"/>
    <w:rsid w:val="00CC67DD"/>
    <w:rsid w:val="00CC6B19"/>
    <w:rsid w:val="00CC6B26"/>
    <w:rsid w:val="00CC78D5"/>
    <w:rsid w:val="00CD081E"/>
    <w:rsid w:val="00CD09A5"/>
    <w:rsid w:val="00CD09AB"/>
    <w:rsid w:val="00CD0A14"/>
    <w:rsid w:val="00CD0C9C"/>
    <w:rsid w:val="00CD0E3F"/>
    <w:rsid w:val="00CD0FE1"/>
    <w:rsid w:val="00CD1600"/>
    <w:rsid w:val="00CD1666"/>
    <w:rsid w:val="00CD180C"/>
    <w:rsid w:val="00CD19AD"/>
    <w:rsid w:val="00CD1B81"/>
    <w:rsid w:val="00CD1EED"/>
    <w:rsid w:val="00CD1FA2"/>
    <w:rsid w:val="00CD2327"/>
    <w:rsid w:val="00CD244C"/>
    <w:rsid w:val="00CD2510"/>
    <w:rsid w:val="00CD2A76"/>
    <w:rsid w:val="00CD2C75"/>
    <w:rsid w:val="00CD33FB"/>
    <w:rsid w:val="00CD3600"/>
    <w:rsid w:val="00CD3EAA"/>
    <w:rsid w:val="00CD3EE1"/>
    <w:rsid w:val="00CD40DF"/>
    <w:rsid w:val="00CD4261"/>
    <w:rsid w:val="00CD4299"/>
    <w:rsid w:val="00CD44C2"/>
    <w:rsid w:val="00CD492A"/>
    <w:rsid w:val="00CD4987"/>
    <w:rsid w:val="00CD4A8F"/>
    <w:rsid w:val="00CD4C2F"/>
    <w:rsid w:val="00CD5438"/>
    <w:rsid w:val="00CD5567"/>
    <w:rsid w:val="00CD5A7C"/>
    <w:rsid w:val="00CD5FB7"/>
    <w:rsid w:val="00CD611D"/>
    <w:rsid w:val="00CD6462"/>
    <w:rsid w:val="00CD64DC"/>
    <w:rsid w:val="00CD65AB"/>
    <w:rsid w:val="00CD6757"/>
    <w:rsid w:val="00CD6BCB"/>
    <w:rsid w:val="00CD6D6F"/>
    <w:rsid w:val="00CD70FE"/>
    <w:rsid w:val="00CD713D"/>
    <w:rsid w:val="00CD78A7"/>
    <w:rsid w:val="00CD78BC"/>
    <w:rsid w:val="00CD79F5"/>
    <w:rsid w:val="00CD7A4B"/>
    <w:rsid w:val="00CD7BA8"/>
    <w:rsid w:val="00CD7D49"/>
    <w:rsid w:val="00CD7E68"/>
    <w:rsid w:val="00CD7F28"/>
    <w:rsid w:val="00CE0062"/>
    <w:rsid w:val="00CE0426"/>
    <w:rsid w:val="00CE0969"/>
    <w:rsid w:val="00CE0D98"/>
    <w:rsid w:val="00CE0F2B"/>
    <w:rsid w:val="00CE112D"/>
    <w:rsid w:val="00CE17A5"/>
    <w:rsid w:val="00CE19DA"/>
    <w:rsid w:val="00CE1CB4"/>
    <w:rsid w:val="00CE1D53"/>
    <w:rsid w:val="00CE1FF9"/>
    <w:rsid w:val="00CE2AD8"/>
    <w:rsid w:val="00CE2C52"/>
    <w:rsid w:val="00CE2CF6"/>
    <w:rsid w:val="00CE2DDE"/>
    <w:rsid w:val="00CE307C"/>
    <w:rsid w:val="00CE3159"/>
    <w:rsid w:val="00CE3933"/>
    <w:rsid w:val="00CE3B20"/>
    <w:rsid w:val="00CE3DFA"/>
    <w:rsid w:val="00CE4285"/>
    <w:rsid w:val="00CE4A12"/>
    <w:rsid w:val="00CE4B6D"/>
    <w:rsid w:val="00CE4BD3"/>
    <w:rsid w:val="00CE4D79"/>
    <w:rsid w:val="00CE5097"/>
    <w:rsid w:val="00CE5530"/>
    <w:rsid w:val="00CE5660"/>
    <w:rsid w:val="00CE5A7E"/>
    <w:rsid w:val="00CE5EC9"/>
    <w:rsid w:val="00CE6262"/>
    <w:rsid w:val="00CE627A"/>
    <w:rsid w:val="00CE6301"/>
    <w:rsid w:val="00CE642B"/>
    <w:rsid w:val="00CE648C"/>
    <w:rsid w:val="00CE6579"/>
    <w:rsid w:val="00CE65CD"/>
    <w:rsid w:val="00CE67D8"/>
    <w:rsid w:val="00CE6EA1"/>
    <w:rsid w:val="00CE6FA1"/>
    <w:rsid w:val="00CE712C"/>
    <w:rsid w:val="00CE7309"/>
    <w:rsid w:val="00CE732C"/>
    <w:rsid w:val="00CE74B4"/>
    <w:rsid w:val="00CE787C"/>
    <w:rsid w:val="00CE79BB"/>
    <w:rsid w:val="00CE7CF8"/>
    <w:rsid w:val="00CE7E7C"/>
    <w:rsid w:val="00CF0406"/>
    <w:rsid w:val="00CF0457"/>
    <w:rsid w:val="00CF088B"/>
    <w:rsid w:val="00CF09F9"/>
    <w:rsid w:val="00CF10A7"/>
    <w:rsid w:val="00CF1453"/>
    <w:rsid w:val="00CF1542"/>
    <w:rsid w:val="00CF1563"/>
    <w:rsid w:val="00CF166F"/>
    <w:rsid w:val="00CF16BF"/>
    <w:rsid w:val="00CF17DB"/>
    <w:rsid w:val="00CF1836"/>
    <w:rsid w:val="00CF1953"/>
    <w:rsid w:val="00CF1C1F"/>
    <w:rsid w:val="00CF1E89"/>
    <w:rsid w:val="00CF1F2B"/>
    <w:rsid w:val="00CF1FCD"/>
    <w:rsid w:val="00CF2697"/>
    <w:rsid w:val="00CF2908"/>
    <w:rsid w:val="00CF2B1F"/>
    <w:rsid w:val="00CF2B71"/>
    <w:rsid w:val="00CF3213"/>
    <w:rsid w:val="00CF3335"/>
    <w:rsid w:val="00CF365B"/>
    <w:rsid w:val="00CF39FF"/>
    <w:rsid w:val="00CF3BD2"/>
    <w:rsid w:val="00CF3CCF"/>
    <w:rsid w:val="00CF43DA"/>
    <w:rsid w:val="00CF4504"/>
    <w:rsid w:val="00CF4542"/>
    <w:rsid w:val="00CF465A"/>
    <w:rsid w:val="00CF4697"/>
    <w:rsid w:val="00CF47BB"/>
    <w:rsid w:val="00CF4A90"/>
    <w:rsid w:val="00CF4CCA"/>
    <w:rsid w:val="00CF4D23"/>
    <w:rsid w:val="00CF4DF3"/>
    <w:rsid w:val="00CF511D"/>
    <w:rsid w:val="00CF53B3"/>
    <w:rsid w:val="00CF56B8"/>
    <w:rsid w:val="00CF5A8B"/>
    <w:rsid w:val="00CF5F53"/>
    <w:rsid w:val="00CF5F8B"/>
    <w:rsid w:val="00CF61E6"/>
    <w:rsid w:val="00CF6ED2"/>
    <w:rsid w:val="00CF6F05"/>
    <w:rsid w:val="00CF77A4"/>
    <w:rsid w:val="00CF77AE"/>
    <w:rsid w:val="00CF7D58"/>
    <w:rsid w:val="00CF7DEF"/>
    <w:rsid w:val="00CF7F7B"/>
    <w:rsid w:val="00CF7F98"/>
    <w:rsid w:val="00D00555"/>
    <w:rsid w:val="00D0057B"/>
    <w:rsid w:val="00D00707"/>
    <w:rsid w:val="00D00AB6"/>
    <w:rsid w:val="00D00F45"/>
    <w:rsid w:val="00D01094"/>
    <w:rsid w:val="00D0127C"/>
    <w:rsid w:val="00D01291"/>
    <w:rsid w:val="00D015E3"/>
    <w:rsid w:val="00D016D3"/>
    <w:rsid w:val="00D0190F"/>
    <w:rsid w:val="00D01BDF"/>
    <w:rsid w:val="00D01C29"/>
    <w:rsid w:val="00D01D4C"/>
    <w:rsid w:val="00D01DDD"/>
    <w:rsid w:val="00D01EFC"/>
    <w:rsid w:val="00D02010"/>
    <w:rsid w:val="00D02191"/>
    <w:rsid w:val="00D0246D"/>
    <w:rsid w:val="00D02756"/>
    <w:rsid w:val="00D02820"/>
    <w:rsid w:val="00D02B92"/>
    <w:rsid w:val="00D02E41"/>
    <w:rsid w:val="00D030E4"/>
    <w:rsid w:val="00D03A6D"/>
    <w:rsid w:val="00D03AC6"/>
    <w:rsid w:val="00D03BA9"/>
    <w:rsid w:val="00D03E4B"/>
    <w:rsid w:val="00D04098"/>
    <w:rsid w:val="00D040CE"/>
    <w:rsid w:val="00D049D0"/>
    <w:rsid w:val="00D04D38"/>
    <w:rsid w:val="00D04FD1"/>
    <w:rsid w:val="00D054CC"/>
    <w:rsid w:val="00D0586C"/>
    <w:rsid w:val="00D058E3"/>
    <w:rsid w:val="00D05A2F"/>
    <w:rsid w:val="00D05D4D"/>
    <w:rsid w:val="00D05EB3"/>
    <w:rsid w:val="00D05F39"/>
    <w:rsid w:val="00D06618"/>
    <w:rsid w:val="00D06781"/>
    <w:rsid w:val="00D06AAF"/>
    <w:rsid w:val="00D06C2B"/>
    <w:rsid w:val="00D06FBE"/>
    <w:rsid w:val="00D07055"/>
    <w:rsid w:val="00D07807"/>
    <w:rsid w:val="00D07F1C"/>
    <w:rsid w:val="00D105F0"/>
    <w:rsid w:val="00D106BE"/>
    <w:rsid w:val="00D1089A"/>
    <w:rsid w:val="00D108B5"/>
    <w:rsid w:val="00D108E8"/>
    <w:rsid w:val="00D110CD"/>
    <w:rsid w:val="00D1111E"/>
    <w:rsid w:val="00D1114E"/>
    <w:rsid w:val="00D111CE"/>
    <w:rsid w:val="00D112D1"/>
    <w:rsid w:val="00D11467"/>
    <w:rsid w:val="00D1155B"/>
    <w:rsid w:val="00D11655"/>
    <w:rsid w:val="00D1214F"/>
    <w:rsid w:val="00D1297B"/>
    <w:rsid w:val="00D1309F"/>
    <w:rsid w:val="00D1314F"/>
    <w:rsid w:val="00D13682"/>
    <w:rsid w:val="00D13871"/>
    <w:rsid w:val="00D139AD"/>
    <w:rsid w:val="00D139CB"/>
    <w:rsid w:val="00D13B4F"/>
    <w:rsid w:val="00D13B5C"/>
    <w:rsid w:val="00D13DC9"/>
    <w:rsid w:val="00D14295"/>
    <w:rsid w:val="00D1446C"/>
    <w:rsid w:val="00D144BB"/>
    <w:rsid w:val="00D1487F"/>
    <w:rsid w:val="00D14941"/>
    <w:rsid w:val="00D14A49"/>
    <w:rsid w:val="00D14AFD"/>
    <w:rsid w:val="00D14C3A"/>
    <w:rsid w:val="00D1514D"/>
    <w:rsid w:val="00D15AFB"/>
    <w:rsid w:val="00D15B33"/>
    <w:rsid w:val="00D161B8"/>
    <w:rsid w:val="00D164BA"/>
    <w:rsid w:val="00D16598"/>
    <w:rsid w:val="00D167B4"/>
    <w:rsid w:val="00D168E3"/>
    <w:rsid w:val="00D1693A"/>
    <w:rsid w:val="00D16B0E"/>
    <w:rsid w:val="00D16B2D"/>
    <w:rsid w:val="00D16B8B"/>
    <w:rsid w:val="00D16EDC"/>
    <w:rsid w:val="00D174D8"/>
    <w:rsid w:val="00D177D0"/>
    <w:rsid w:val="00D1783E"/>
    <w:rsid w:val="00D17AFC"/>
    <w:rsid w:val="00D17EDB"/>
    <w:rsid w:val="00D202A6"/>
    <w:rsid w:val="00D2034F"/>
    <w:rsid w:val="00D20777"/>
    <w:rsid w:val="00D213B3"/>
    <w:rsid w:val="00D21567"/>
    <w:rsid w:val="00D21A74"/>
    <w:rsid w:val="00D21B4C"/>
    <w:rsid w:val="00D21E4E"/>
    <w:rsid w:val="00D22567"/>
    <w:rsid w:val="00D22821"/>
    <w:rsid w:val="00D22A8C"/>
    <w:rsid w:val="00D22B62"/>
    <w:rsid w:val="00D236BC"/>
    <w:rsid w:val="00D23B70"/>
    <w:rsid w:val="00D24122"/>
    <w:rsid w:val="00D246FD"/>
    <w:rsid w:val="00D2495B"/>
    <w:rsid w:val="00D24BD1"/>
    <w:rsid w:val="00D24ECB"/>
    <w:rsid w:val="00D24EE5"/>
    <w:rsid w:val="00D2517F"/>
    <w:rsid w:val="00D25865"/>
    <w:rsid w:val="00D2594B"/>
    <w:rsid w:val="00D25EC4"/>
    <w:rsid w:val="00D25EFC"/>
    <w:rsid w:val="00D26021"/>
    <w:rsid w:val="00D2608A"/>
    <w:rsid w:val="00D26102"/>
    <w:rsid w:val="00D261C0"/>
    <w:rsid w:val="00D26430"/>
    <w:rsid w:val="00D26501"/>
    <w:rsid w:val="00D26AC1"/>
    <w:rsid w:val="00D26B33"/>
    <w:rsid w:val="00D2729D"/>
    <w:rsid w:val="00D273A3"/>
    <w:rsid w:val="00D276AD"/>
    <w:rsid w:val="00D27A09"/>
    <w:rsid w:val="00D3091D"/>
    <w:rsid w:val="00D31149"/>
    <w:rsid w:val="00D3144F"/>
    <w:rsid w:val="00D31801"/>
    <w:rsid w:val="00D31937"/>
    <w:rsid w:val="00D31BC8"/>
    <w:rsid w:val="00D31DE3"/>
    <w:rsid w:val="00D31E0C"/>
    <w:rsid w:val="00D322D6"/>
    <w:rsid w:val="00D3233A"/>
    <w:rsid w:val="00D32398"/>
    <w:rsid w:val="00D3283C"/>
    <w:rsid w:val="00D32CE8"/>
    <w:rsid w:val="00D32E1C"/>
    <w:rsid w:val="00D32F10"/>
    <w:rsid w:val="00D33003"/>
    <w:rsid w:val="00D33252"/>
    <w:rsid w:val="00D33856"/>
    <w:rsid w:val="00D33D8C"/>
    <w:rsid w:val="00D34034"/>
    <w:rsid w:val="00D3443D"/>
    <w:rsid w:val="00D34569"/>
    <w:rsid w:val="00D346C6"/>
    <w:rsid w:val="00D3481F"/>
    <w:rsid w:val="00D3484D"/>
    <w:rsid w:val="00D34B5A"/>
    <w:rsid w:val="00D34B85"/>
    <w:rsid w:val="00D34BC0"/>
    <w:rsid w:val="00D34C3F"/>
    <w:rsid w:val="00D34CB1"/>
    <w:rsid w:val="00D34CCD"/>
    <w:rsid w:val="00D34E4F"/>
    <w:rsid w:val="00D34F28"/>
    <w:rsid w:val="00D34F63"/>
    <w:rsid w:val="00D352E7"/>
    <w:rsid w:val="00D3547C"/>
    <w:rsid w:val="00D35670"/>
    <w:rsid w:val="00D356A1"/>
    <w:rsid w:val="00D3584C"/>
    <w:rsid w:val="00D3588A"/>
    <w:rsid w:val="00D3621F"/>
    <w:rsid w:val="00D3624F"/>
    <w:rsid w:val="00D3642A"/>
    <w:rsid w:val="00D36445"/>
    <w:rsid w:val="00D3673E"/>
    <w:rsid w:val="00D36919"/>
    <w:rsid w:val="00D3694E"/>
    <w:rsid w:val="00D36AF0"/>
    <w:rsid w:val="00D36B21"/>
    <w:rsid w:val="00D36D17"/>
    <w:rsid w:val="00D36D3E"/>
    <w:rsid w:val="00D36F64"/>
    <w:rsid w:val="00D37296"/>
    <w:rsid w:val="00D372FA"/>
    <w:rsid w:val="00D3746B"/>
    <w:rsid w:val="00D3747E"/>
    <w:rsid w:val="00D37678"/>
    <w:rsid w:val="00D37688"/>
    <w:rsid w:val="00D376DC"/>
    <w:rsid w:val="00D3784F"/>
    <w:rsid w:val="00D3787A"/>
    <w:rsid w:val="00D379BB"/>
    <w:rsid w:val="00D37D81"/>
    <w:rsid w:val="00D37FDD"/>
    <w:rsid w:val="00D40008"/>
    <w:rsid w:val="00D400BC"/>
    <w:rsid w:val="00D40472"/>
    <w:rsid w:val="00D406C7"/>
    <w:rsid w:val="00D40737"/>
    <w:rsid w:val="00D40765"/>
    <w:rsid w:val="00D40830"/>
    <w:rsid w:val="00D408D0"/>
    <w:rsid w:val="00D40F09"/>
    <w:rsid w:val="00D40F3E"/>
    <w:rsid w:val="00D412B2"/>
    <w:rsid w:val="00D41520"/>
    <w:rsid w:val="00D41582"/>
    <w:rsid w:val="00D41739"/>
    <w:rsid w:val="00D41A36"/>
    <w:rsid w:val="00D41B0A"/>
    <w:rsid w:val="00D41B33"/>
    <w:rsid w:val="00D41B72"/>
    <w:rsid w:val="00D41E3E"/>
    <w:rsid w:val="00D420DB"/>
    <w:rsid w:val="00D42687"/>
    <w:rsid w:val="00D4288C"/>
    <w:rsid w:val="00D42AE9"/>
    <w:rsid w:val="00D42B36"/>
    <w:rsid w:val="00D432F9"/>
    <w:rsid w:val="00D4334F"/>
    <w:rsid w:val="00D43355"/>
    <w:rsid w:val="00D43663"/>
    <w:rsid w:val="00D43CA9"/>
    <w:rsid w:val="00D43F88"/>
    <w:rsid w:val="00D4403F"/>
    <w:rsid w:val="00D44104"/>
    <w:rsid w:val="00D4417E"/>
    <w:rsid w:val="00D44376"/>
    <w:rsid w:val="00D449A4"/>
    <w:rsid w:val="00D44A3A"/>
    <w:rsid w:val="00D44B05"/>
    <w:rsid w:val="00D4518F"/>
    <w:rsid w:val="00D45750"/>
    <w:rsid w:val="00D45BAF"/>
    <w:rsid w:val="00D45E40"/>
    <w:rsid w:val="00D4607A"/>
    <w:rsid w:val="00D46296"/>
    <w:rsid w:val="00D46684"/>
    <w:rsid w:val="00D466A7"/>
    <w:rsid w:val="00D468F2"/>
    <w:rsid w:val="00D46A70"/>
    <w:rsid w:val="00D46BAF"/>
    <w:rsid w:val="00D46DDD"/>
    <w:rsid w:val="00D46EB8"/>
    <w:rsid w:val="00D47434"/>
    <w:rsid w:val="00D4778E"/>
    <w:rsid w:val="00D4784B"/>
    <w:rsid w:val="00D47A23"/>
    <w:rsid w:val="00D50045"/>
    <w:rsid w:val="00D50583"/>
    <w:rsid w:val="00D507E8"/>
    <w:rsid w:val="00D50B0B"/>
    <w:rsid w:val="00D50B79"/>
    <w:rsid w:val="00D510F3"/>
    <w:rsid w:val="00D51317"/>
    <w:rsid w:val="00D516C4"/>
    <w:rsid w:val="00D51B00"/>
    <w:rsid w:val="00D51BDC"/>
    <w:rsid w:val="00D51F17"/>
    <w:rsid w:val="00D51F7E"/>
    <w:rsid w:val="00D52117"/>
    <w:rsid w:val="00D52174"/>
    <w:rsid w:val="00D521AF"/>
    <w:rsid w:val="00D52253"/>
    <w:rsid w:val="00D5238B"/>
    <w:rsid w:val="00D5257A"/>
    <w:rsid w:val="00D52F24"/>
    <w:rsid w:val="00D53110"/>
    <w:rsid w:val="00D531DA"/>
    <w:rsid w:val="00D53472"/>
    <w:rsid w:val="00D534F3"/>
    <w:rsid w:val="00D535B3"/>
    <w:rsid w:val="00D53BA4"/>
    <w:rsid w:val="00D53C2C"/>
    <w:rsid w:val="00D53C84"/>
    <w:rsid w:val="00D53E02"/>
    <w:rsid w:val="00D53E60"/>
    <w:rsid w:val="00D53EB5"/>
    <w:rsid w:val="00D54055"/>
    <w:rsid w:val="00D54293"/>
    <w:rsid w:val="00D542DA"/>
    <w:rsid w:val="00D546B6"/>
    <w:rsid w:val="00D54705"/>
    <w:rsid w:val="00D54B56"/>
    <w:rsid w:val="00D54CD1"/>
    <w:rsid w:val="00D54F75"/>
    <w:rsid w:val="00D55204"/>
    <w:rsid w:val="00D55370"/>
    <w:rsid w:val="00D55794"/>
    <w:rsid w:val="00D55A73"/>
    <w:rsid w:val="00D55CB2"/>
    <w:rsid w:val="00D55D9A"/>
    <w:rsid w:val="00D55DCD"/>
    <w:rsid w:val="00D5609F"/>
    <w:rsid w:val="00D5627D"/>
    <w:rsid w:val="00D562BB"/>
    <w:rsid w:val="00D5666D"/>
    <w:rsid w:val="00D5688E"/>
    <w:rsid w:val="00D56FB3"/>
    <w:rsid w:val="00D57086"/>
    <w:rsid w:val="00D5713C"/>
    <w:rsid w:val="00D57479"/>
    <w:rsid w:val="00D5774B"/>
    <w:rsid w:val="00D578AF"/>
    <w:rsid w:val="00D579C0"/>
    <w:rsid w:val="00D57E7D"/>
    <w:rsid w:val="00D6000C"/>
    <w:rsid w:val="00D60318"/>
    <w:rsid w:val="00D6033C"/>
    <w:rsid w:val="00D6046B"/>
    <w:rsid w:val="00D60795"/>
    <w:rsid w:val="00D60CCB"/>
    <w:rsid w:val="00D60F9C"/>
    <w:rsid w:val="00D6119C"/>
    <w:rsid w:val="00D613DE"/>
    <w:rsid w:val="00D614F5"/>
    <w:rsid w:val="00D615B1"/>
    <w:rsid w:val="00D617E1"/>
    <w:rsid w:val="00D61992"/>
    <w:rsid w:val="00D62446"/>
    <w:rsid w:val="00D628D2"/>
    <w:rsid w:val="00D629C1"/>
    <w:rsid w:val="00D62A2D"/>
    <w:rsid w:val="00D62B82"/>
    <w:rsid w:val="00D62BFA"/>
    <w:rsid w:val="00D62E58"/>
    <w:rsid w:val="00D62FEF"/>
    <w:rsid w:val="00D63333"/>
    <w:rsid w:val="00D634DA"/>
    <w:rsid w:val="00D63802"/>
    <w:rsid w:val="00D63973"/>
    <w:rsid w:val="00D63A38"/>
    <w:rsid w:val="00D63C53"/>
    <w:rsid w:val="00D63E16"/>
    <w:rsid w:val="00D63EE0"/>
    <w:rsid w:val="00D64182"/>
    <w:rsid w:val="00D64197"/>
    <w:rsid w:val="00D6449C"/>
    <w:rsid w:val="00D6475F"/>
    <w:rsid w:val="00D647E2"/>
    <w:rsid w:val="00D6486D"/>
    <w:rsid w:val="00D6489D"/>
    <w:rsid w:val="00D64AE6"/>
    <w:rsid w:val="00D64B2F"/>
    <w:rsid w:val="00D65531"/>
    <w:rsid w:val="00D65573"/>
    <w:rsid w:val="00D65EA0"/>
    <w:rsid w:val="00D65EC9"/>
    <w:rsid w:val="00D6602D"/>
    <w:rsid w:val="00D663B7"/>
    <w:rsid w:val="00D6669C"/>
    <w:rsid w:val="00D6688F"/>
    <w:rsid w:val="00D669DB"/>
    <w:rsid w:val="00D66A5F"/>
    <w:rsid w:val="00D66B76"/>
    <w:rsid w:val="00D66C5D"/>
    <w:rsid w:val="00D66D6C"/>
    <w:rsid w:val="00D66E3C"/>
    <w:rsid w:val="00D66F7D"/>
    <w:rsid w:val="00D6701C"/>
    <w:rsid w:val="00D67046"/>
    <w:rsid w:val="00D67262"/>
    <w:rsid w:val="00D67474"/>
    <w:rsid w:val="00D70A71"/>
    <w:rsid w:val="00D70D42"/>
    <w:rsid w:val="00D70F63"/>
    <w:rsid w:val="00D71063"/>
    <w:rsid w:val="00D712DE"/>
    <w:rsid w:val="00D718BC"/>
    <w:rsid w:val="00D71904"/>
    <w:rsid w:val="00D71BE8"/>
    <w:rsid w:val="00D71E40"/>
    <w:rsid w:val="00D71F5B"/>
    <w:rsid w:val="00D71FF9"/>
    <w:rsid w:val="00D72264"/>
    <w:rsid w:val="00D72B19"/>
    <w:rsid w:val="00D72E30"/>
    <w:rsid w:val="00D72E79"/>
    <w:rsid w:val="00D72F01"/>
    <w:rsid w:val="00D733F1"/>
    <w:rsid w:val="00D73447"/>
    <w:rsid w:val="00D73493"/>
    <w:rsid w:val="00D73628"/>
    <w:rsid w:val="00D7384F"/>
    <w:rsid w:val="00D738B6"/>
    <w:rsid w:val="00D73AC6"/>
    <w:rsid w:val="00D73C8E"/>
    <w:rsid w:val="00D73E55"/>
    <w:rsid w:val="00D73F56"/>
    <w:rsid w:val="00D73FF9"/>
    <w:rsid w:val="00D740E9"/>
    <w:rsid w:val="00D74194"/>
    <w:rsid w:val="00D741CF"/>
    <w:rsid w:val="00D7437D"/>
    <w:rsid w:val="00D74603"/>
    <w:rsid w:val="00D74688"/>
    <w:rsid w:val="00D74BF6"/>
    <w:rsid w:val="00D74D05"/>
    <w:rsid w:val="00D74E59"/>
    <w:rsid w:val="00D75C73"/>
    <w:rsid w:val="00D75DF0"/>
    <w:rsid w:val="00D75FC2"/>
    <w:rsid w:val="00D762FD"/>
    <w:rsid w:val="00D76342"/>
    <w:rsid w:val="00D76694"/>
    <w:rsid w:val="00D76739"/>
    <w:rsid w:val="00D769FB"/>
    <w:rsid w:val="00D76D11"/>
    <w:rsid w:val="00D76D22"/>
    <w:rsid w:val="00D76F4D"/>
    <w:rsid w:val="00D7722A"/>
    <w:rsid w:val="00D772C9"/>
    <w:rsid w:val="00D779ED"/>
    <w:rsid w:val="00D77D69"/>
    <w:rsid w:val="00D80311"/>
    <w:rsid w:val="00D80568"/>
    <w:rsid w:val="00D806A9"/>
    <w:rsid w:val="00D8072D"/>
    <w:rsid w:val="00D8098E"/>
    <w:rsid w:val="00D810E9"/>
    <w:rsid w:val="00D811C7"/>
    <w:rsid w:val="00D81339"/>
    <w:rsid w:val="00D813CB"/>
    <w:rsid w:val="00D81423"/>
    <w:rsid w:val="00D8155E"/>
    <w:rsid w:val="00D8157A"/>
    <w:rsid w:val="00D819BD"/>
    <w:rsid w:val="00D81BE1"/>
    <w:rsid w:val="00D8222E"/>
    <w:rsid w:val="00D82361"/>
    <w:rsid w:val="00D82582"/>
    <w:rsid w:val="00D825C0"/>
    <w:rsid w:val="00D8260C"/>
    <w:rsid w:val="00D828A1"/>
    <w:rsid w:val="00D82E97"/>
    <w:rsid w:val="00D82EA6"/>
    <w:rsid w:val="00D830B3"/>
    <w:rsid w:val="00D833DD"/>
    <w:rsid w:val="00D835A8"/>
    <w:rsid w:val="00D83872"/>
    <w:rsid w:val="00D83921"/>
    <w:rsid w:val="00D83B3B"/>
    <w:rsid w:val="00D83CED"/>
    <w:rsid w:val="00D8403D"/>
    <w:rsid w:val="00D842E3"/>
    <w:rsid w:val="00D8436C"/>
    <w:rsid w:val="00D848C4"/>
    <w:rsid w:val="00D84990"/>
    <w:rsid w:val="00D84A34"/>
    <w:rsid w:val="00D84D07"/>
    <w:rsid w:val="00D84E03"/>
    <w:rsid w:val="00D8504F"/>
    <w:rsid w:val="00D8550F"/>
    <w:rsid w:val="00D859C7"/>
    <w:rsid w:val="00D85A3F"/>
    <w:rsid w:val="00D85CA5"/>
    <w:rsid w:val="00D86284"/>
    <w:rsid w:val="00D86774"/>
    <w:rsid w:val="00D86831"/>
    <w:rsid w:val="00D86EA5"/>
    <w:rsid w:val="00D86EFA"/>
    <w:rsid w:val="00D87308"/>
    <w:rsid w:val="00D873AB"/>
    <w:rsid w:val="00D87416"/>
    <w:rsid w:val="00D87627"/>
    <w:rsid w:val="00D8788E"/>
    <w:rsid w:val="00D87AF7"/>
    <w:rsid w:val="00D901D6"/>
    <w:rsid w:val="00D902C6"/>
    <w:rsid w:val="00D90681"/>
    <w:rsid w:val="00D906E7"/>
    <w:rsid w:val="00D9074B"/>
    <w:rsid w:val="00D908B5"/>
    <w:rsid w:val="00D908CF"/>
    <w:rsid w:val="00D91037"/>
    <w:rsid w:val="00D9120B"/>
    <w:rsid w:val="00D913A5"/>
    <w:rsid w:val="00D91980"/>
    <w:rsid w:val="00D91A78"/>
    <w:rsid w:val="00D91AD9"/>
    <w:rsid w:val="00D91C4D"/>
    <w:rsid w:val="00D91E1A"/>
    <w:rsid w:val="00D921B4"/>
    <w:rsid w:val="00D9235B"/>
    <w:rsid w:val="00D9270F"/>
    <w:rsid w:val="00D928DD"/>
    <w:rsid w:val="00D9296A"/>
    <w:rsid w:val="00D92B3A"/>
    <w:rsid w:val="00D92E83"/>
    <w:rsid w:val="00D92F7E"/>
    <w:rsid w:val="00D934E3"/>
    <w:rsid w:val="00D93660"/>
    <w:rsid w:val="00D93B42"/>
    <w:rsid w:val="00D93CCE"/>
    <w:rsid w:val="00D93EFD"/>
    <w:rsid w:val="00D93FFF"/>
    <w:rsid w:val="00D940A1"/>
    <w:rsid w:val="00D94135"/>
    <w:rsid w:val="00D941A1"/>
    <w:rsid w:val="00D941AF"/>
    <w:rsid w:val="00D947DE"/>
    <w:rsid w:val="00D94B5E"/>
    <w:rsid w:val="00D9504C"/>
    <w:rsid w:val="00D9551B"/>
    <w:rsid w:val="00D9622F"/>
    <w:rsid w:val="00D963B3"/>
    <w:rsid w:val="00D96535"/>
    <w:rsid w:val="00D96673"/>
    <w:rsid w:val="00D966F4"/>
    <w:rsid w:val="00D967BB"/>
    <w:rsid w:val="00D96A01"/>
    <w:rsid w:val="00D96A26"/>
    <w:rsid w:val="00D96FD0"/>
    <w:rsid w:val="00D97886"/>
    <w:rsid w:val="00D97AC8"/>
    <w:rsid w:val="00D97C5D"/>
    <w:rsid w:val="00DA001C"/>
    <w:rsid w:val="00DA0438"/>
    <w:rsid w:val="00DA063E"/>
    <w:rsid w:val="00DA08FD"/>
    <w:rsid w:val="00DA10C8"/>
    <w:rsid w:val="00DA1546"/>
    <w:rsid w:val="00DA1644"/>
    <w:rsid w:val="00DA16F3"/>
    <w:rsid w:val="00DA1771"/>
    <w:rsid w:val="00DA1C98"/>
    <w:rsid w:val="00DA1E53"/>
    <w:rsid w:val="00DA2D77"/>
    <w:rsid w:val="00DA2EB6"/>
    <w:rsid w:val="00DA3130"/>
    <w:rsid w:val="00DA3326"/>
    <w:rsid w:val="00DA4437"/>
    <w:rsid w:val="00DA452F"/>
    <w:rsid w:val="00DA4868"/>
    <w:rsid w:val="00DA487C"/>
    <w:rsid w:val="00DA48E6"/>
    <w:rsid w:val="00DA4966"/>
    <w:rsid w:val="00DA4BAD"/>
    <w:rsid w:val="00DA4E57"/>
    <w:rsid w:val="00DA4EB0"/>
    <w:rsid w:val="00DA4F18"/>
    <w:rsid w:val="00DA4FE1"/>
    <w:rsid w:val="00DA5177"/>
    <w:rsid w:val="00DA53A8"/>
    <w:rsid w:val="00DA5467"/>
    <w:rsid w:val="00DA5868"/>
    <w:rsid w:val="00DA5CDE"/>
    <w:rsid w:val="00DA5FED"/>
    <w:rsid w:val="00DA6058"/>
    <w:rsid w:val="00DA639D"/>
    <w:rsid w:val="00DA6662"/>
    <w:rsid w:val="00DA6712"/>
    <w:rsid w:val="00DA682D"/>
    <w:rsid w:val="00DA68D4"/>
    <w:rsid w:val="00DA6931"/>
    <w:rsid w:val="00DA6C9E"/>
    <w:rsid w:val="00DA71E6"/>
    <w:rsid w:val="00DA7243"/>
    <w:rsid w:val="00DA739B"/>
    <w:rsid w:val="00DA75DD"/>
    <w:rsid w:val="00DA7819"/>
    <w:rsid w:val="00DA78FE"/>
    <w:rsid w:val="00DB020E"/>
    <w:rsid w:val="00DB0BEC"/>
    <w:rsid w:val="00DB10BF"/>
    <w:rsid w:val="00DB1618"/>
    <w:rsid w:val="00DB2241"/>
    <w:rsid w:val="00DB2577"/>
    <w:rsid w:val="00DB278D"/>
    <w:rsid w:val="00DB28DB"/>
    <w:rsid w:val="00DB2A3B"/>
    <w:rsid w:val="00DB2F75"/>
    <w:rsid w:val="00DB33D1"/>
    <w:rsid w:val="00DB379C"/>
    <w:rsid w:val="00DB37C9"/>
    <w:rsid w:val="00DB3A5B"/>
    <w:rsid w:val="00DB3BAB"/>
    <w:rsid w:val="00DB3C36"/>
    <w:rsid w:val="00DB3ED7"/>
    <w:rsid w:val="00DB3F17"/>
    <w:rsid w:val="00DB42B9"/>
    <w:rsid w:val="00DB432C"/>
    <w:rsid w:val="00DB46F2"/>
    <w:rsid w:val="00DB4957"/>
    <w:rsid w:val="00DB4D38"/>
    <w:rsid w:val="00DB4D5B"/>
    <w:rsid w:val="00DB535D"/>
    <w:rsid w:val="00DB54EA"/>
    <w:rsid w:val="00DB561E"/>
    <w:rsid w:val="00DB58F5"/>
    <w:rsid w:val="00DB5EEC"/>
    <w:rsid w:val="00DB62FA"/>
    <w:rsid w:val="00DB633F"/>
    <w:rsid w:val="00DB6646"/>
    <w:rsid w:val="00DB69E6"/>
    <w:rsid w:val="00DB6E04"/>
    <w:rsid w:val="00DB6EBE"/>
    <w:rsid w:val="00DB736A"/>
    <w:rsid w:val="00DB74F1"/>
    <w:rsid w:val="00DB74FF"/>
    <w:rsid w:val="00DB7649"/>
    <w:rsid w:val="00DB7725"/>
    <w:rsid w:val="00DB777C"/>
    <w:rsid w:val="00DB7B4B"/>
    <w:rsid w:val="00DC01A8"/>
    <w:rsid w:val="00DC05D1"/>
    <w:rsid w:val="00DC06FC"/>
    <w:rsid w:val="00DC09E4"/>
    <w:rsid w:val="00DC0D85"/>
    <w:rsid w:val="00DC0D89"/>
    <w:rsid w:val="00DC0ED8"/>
    <w:rsid w:val="00DC107A"/>
    <w:rsid w:val="00DC14C9"/>
    <w:rsid w:val="00DC159C"/>
    <w:rsid w:val="00DC1621"/>
    <w:rsid w:val="00DC1A2B"/>
    <w:rsid w:val="00DC1CEC"/>
    <w:rsid w:val="00DC1EC9"/>
    <w:rsid w:val="00DC1EEF"/>
    <w:rsid w:val="00DC2284"/>
    <w:rsid w:val="00DC2493"/>
    <w:rsid w:val="00DC252F"/>
    <w:rsid w:val="00DC26CD"/>
    <w:rsid w:val="00DC294F"/>
    <w:rsid w:val="00DC2B12"/>
    <w:rsid w:val="00DC2BC1"/>
    <w:rsid w:val="00DC2BC7"/>
    <w:rsid w:val="00DC2C17"/>
    <w:rsid w:val="00DC3156"/>
    <w:rsid w:val="00DC320E"/>
    <w:rsid w:val="00DC32D0"/>
    <w:rsid w:val="00DC3548"/>
    <w:rsid w:val="00DC36B9"/>
    <w:rsid w:val="00DC3844"/>
    <w:rsid w:val="00DC3854"/>
    <w:rsid w:val="00DC3977"/>
    <w:rsid w:val="00DC3AD1"/>
    <w:rsid w:val="00DC3E61"/>
    <w:rsid w:val="00DC3EC4"/>
    <w:rsid w:val="00DC3F64"/>
    <w:rsid w:val="00DC4146"/>
    <w:rsid w:val="00DC42B5"/>
    <w:rsid w:val="00DC4373"/>
    <w:rsid w:val="00DC49B1"/>
    <w:rsid w:val="00DC4F65"/>
    <w:rsid w:val="00DC520E"/>
    <w:rsid w:val="00DC5436"/>
    <w:rsid w:val="00DC554E"/>
    <w:rsid w:val="00DC5683"/>
    <w:rsid w:val="00DC58B2"/>
    <w:rsid w:val="00DC5B3D"/>
    <w:rsid w:val="00DC5D86"/>
    <w:rsid w:val="00DC5F6D"/>
    <w:rsid w:val="00DC63DC"/>
    <w:rsid w:val="00DC6618"/>
    <w:rsid w:val="00DC673B"/>
    <w:rsid w:val="00DC6814"/>
    <w:rsid w:val="00DC69F7"/>
    <w:rsid w:val="00DC6D4B"/>
    <w:rsid w:val="00DC6F42"/>
    <w:rsid w:val="00DC77E0"/>
    <w:rsid w:val="00DC7810"/>
    <w:rsid w:val="00DC7AA5"/>
    <w:rsid w:val="00DC7BA1"/>
    <w:rsid w:val="00DC7D83"/>
    <w:rsid w:val="00DD0487"/>
    <w:rsid w:val="00DD04AB"/>
    <w:rsid w:val="00DD07E7"/>
    <w:rsid w:val="00DD0B76"/>
    <w:rsid w:val="00DD11CD"/>
    <w:rsid w:val="00DD1311"/>
    <w:rsid w:val="00DD1349"/>
    <w:rsid w:val="00DD16F1"/>
    <w:rsid w:val="00DD171C"/>
    <w:rsid w:val="00DD17E9"/>
    <w:rsid w:val="00DD18D2"/>
    <w:rsid w:val="00DD1D35"/>
    <w:rsid w:val="00DD1EB4"/>
    <w:rsid w:val="00DD2164"/>
    <w:rsid w:val="00DD26A1"/>
    <w:rsid w:val="00DD2D07"/>
    <w:rsid w:val="00DD3352"/>
    <w:rsid w:val="00DD3378"/>
    <w:rsid w:val="00DD354D"/>
    <w:rsid w:val="00DD3D79"/>
    <w:rsid w:val="00DD41CF"/>
    <w:rsid w:val="00DD4220"/>
    <w:rsid w:val="00DD46AE"/>
    <w:rsid w:val="00DD4C70"/>
    <w:rsid w:val="00DD4DCF"/>
    <w:rsid w:val="00DD4F5C"/>
    <w:rsid w:val="00DD50BB"/>
    <w:rsid w:val="00DD5243"/>
    <w:rsid w:val="00DD5256"/>
    <w:rsid w:val="00DD53EA"/>
    <w:rsid w:val="00DD5680"/>
    <w:rsid w:val="00DD56CF"/>
    <w:rsid w:val="00DD5957"/>
    <w:rsid w:val="00DD5FE1"/>
    <w:rsid w:val="00DD5FFB"/>
    <w:rsid w:val="00DD628A"/>
    <w:rsid w:val="00DD69F9"/>
    <w:rsid w:val="00DD6F75"/>
    <w:rsid w:val="00DD7159"/>
    <w:rsid w:val="00DD7178"/>
    <w:rsid w:val="00DD73CB"/>
    <w:rsid w:val="00DD73FD"/>
    <w:rsid w:val="00DD7751"/>
    <w:rsid w:val="00DE06A9"/>
    <w:rsid w:val="00DE0BCE"/>
    <w:rsid w:val="00DE0C1E"/>
    <w:rsid w:val="00DE0F84"/>
    <w:rsid w:val="00DE0FF8"/>
    <w:rsid w:val="00DE10EC"/>
    <w:rsid w:val="00DE11C4"/>
    <w:rsid w:val="00DE1240"/>
    <w:rsid w:val="00DE15D5"/>
    <w:rsid w:val="00DE18E8"/>
    <w:rsid w:val="00DE19F4"/>
    <w:rsid w:val="00DE1ADA"/>
    <w:rsid w:val="00DE244D"/>
    <w:rsid w:val="00DE3280"/>
    <w:rsid w:val="00DE3318"/>
    <w:rsid w:val="00DE381D"/>
    <w:rsid w:val="00DE3B30"/>
    <w:rsid w:val="00DE3E5D"/>
    <w:rsid w:val="00DE4075"/>
    <w:rsid w:val="00DE4084"/>
    <w:rsid w:val="00DE5011"/>
    <w:rsid w:val="00DE51E1"/>
    <w:rsid w:val="00DE5459"/>
    <w:rsid w:val="00DE5464"/>
    <w:rsid w:val="00DE56C5"/>
    <w:rsid w:val="00DE5A3B"/>
    <w:rsid w:val="00DE5F53"/>
    <w:rsid w:val="00DE60B3"/>
    <w:rsid w:val="00DE60F1"/>
    <w:rsid w:val="00DE6196"/>
    <w:rsid w:val="00DE6405"/>
    <w:rsid w:val="00DE6772"/>
    <w:rsid w:val="00DE69E5"/>
    <w:rsid w:val="00DE6DEE"/>
    <w:rsid w:val="00DE6EEA"/>
    <w:rsid w:val="00DE7490"/>
    <w:rsid w:val="00DE753B"/>
    <w:rsid w:val="00DE774B"/>
    <w:rsid w:val="00DE790C"/>
    <w:rsid w:val="00DE7963"/>
    <w:rsid w:val="00DE7C4C"/>
    <w:rsid w:val="00DE7CE9"/>
    <w:rsid w:val="00DF08D1"/>
    <w:rsid w:val="00DF0C6C"/>
    <w:rsid w:val="00DF10C4"/>
    <w:rsid w:val="00DF139C"/>
    <w:rsid w:val="00DF14C9"/>
    <w:rsid w:val="00DF15D6"/>
    <w:rsid w:val="00DF1827"/>
    <w:rsid w:val="00DF1CAD"/>
    <w:rsid w:val="00DF2315"/>
    <w:rsid w:val="00DF232A"/>
    <w:rsid w:val="00DF233D"/>
    <w:rsid w:val="00DF24DB"/>
    <w:rsid w:val="00DF2523"/>
    <w:rsid w:val="00DF2C07"/>
    <w:rsid w:val="00DF2D17"/>
    <w:rsid w:val="00DF33E3"/>
    <w:rsid w:val="00DF3683"/>
    <w:rsid w:val="00DF387E"/>
    <w:rsid w:val="00DF3C40"/>
    <w:rsid w:val="00DF3C6D"/>
    <w:rsid w:val="00DF3CAD"/>
    <w:rsid w:val="00DF4133"/>
    <w:rsid w:val="00DF4455"/>
    <w:rsid w:val="00DF4743"/>
    <w:rsid w:val="00DF4861"/>
    <w:rsid w:val="00DF49C7"/>
    <w:rsid w:val="00DF5142"/>
    <w:rsid w:val="00DF548E"/>
    <w:rsid w:val="00DF5516"/>
    <w:rsid w:val="00DF604E"/>
    <w:rsid w:val="00DF60B8"/>
    <w:rsid w:val="00DF61B7"/>
    <w:rsid w:val="00DF6424"/>
    <w:rsid w:val="00DF6450"/>
    <w:rsid w:val="00DF668C"/>
    <w:rsid w:val="00DF6929"/>
    <w:rsid w:val="00DF6A33"/>
    <w:rsid w:val="00DF6BE3"/>
    <w:rsid w:val="00DF6F78"/>
    <w:rsid w:val="00DF7394"/>
    <w:rsid w:val="00DF7504"/>
    <w:rsid w:val="00DF7572"/>
    <w:rsid w:val="00DF77B2"/>
    <w:rsid w:val="00DF796D"/>
    <w:rsid w:val="00DF7B22"/>
    <w:rsid w:val="00DF7F9A"/>
    <w:rsid w:val="00E0026D"/>
    <w:rsid w:val="00E005F8"/>
    <w:rsid w:val="00E00843"/>
    <w:rsid w:val="00E00E5F"/>
    <w:rsid w:val="00E00EF0"/>
    <w:rsid w:val="00E01156"/>
    <w:rsid w:val="00E013BD"/>
    <w:rsid w:val="00E016C2"/>
    <w:rsid w:val="00E01985"/>
    <w:rsid w:val="00E01A8D"/>
    <w:rsid w:val="00E01D67"/>
    <w:rsid w:val="00E02336"/>
    <w:rsid w:val="00E02628"/>
    <w:rsid w:val="00E02C4C"/>
    <w:rsid w:val="00E033C2"/>
    <w:rsid w:val="00E03B33"/>
    <w:rsid w:val="00E03FFE"/>
    <w:rsid w:val="00E04016"/>
    <w:rsid w:val="00E0427D"/>
    <w:rsid w:val="00E043EC"/>
    <w:rsid w:val="00E044DE"/>
    <w:rsid w:val="00E047C9"/>
    <w:rsid w:val="00E04B31"/>
    <w:rsid w:val="00E04D89"/>
    <w:rsid w:val="00E056C9"/>
    <w:rsid w:val="00E05AF8"/>
    <w:rsid w:val="00E05ED9"/>
    <w:rsid w:val="00E0602D"/>
    <w:rsid w:val="00E060D6"/>
    <w:rsid w:val="00E060D7"/>
    <w:rsid w:val="00E062C5"/>
    <w:rsid w:val="00E063B0"/>
    <w:rsid w:val="00E06419"/>
    <w:rsid w:val="00E06664"/>
    <w:rsid w:val="00E069AC"/>
    <w:rsid w:val="00E06A52"/>
    <w:rsid w:val="00E06D1D"/>
    <w:rsid w:val="00E06DC8"/>
    <w:rsid w:val="00E06DE5"/>
    <w:rsid w:val="00E06F3B"/>
    <w:rsid w:val="00E07015"/>
    <w:rsid w:val="00E070F3"/>
    <w:rsid w:val="00E07940"/>
    <w:rsid w:val="00E079B9"/>
    <w:rsid w:val="00E07B13"/>
    <w:rsid w:val="00E07BCA"/>
    <w:rsid w:val="00E07FEE"/>
    <w:rsid w:val="00E10058"/>
    <w:rsid w:val="00E1007C"/>
    <w:rsid w:val="00E10375"/>
    <w:rsid w:val="00E10667"/>
    <w:rsid w:val="00E10F9E"/>
    <w:rsid w:val="00E11196"/>
    <w:rsid w:val="00E113B0"/>
    <w:rsid w:val="00E11658"/>
    <w:rsid w:val="00E1195F"/>
    <w:rsid w:val="00E11B5A"/>
    <w:rsid w:val="00E12118"/>
    <w:rsid w:val="00E122DA"/>
    <w:rsid w:val="00E12633"/>
    <w:rsid w:val="00E12710"/>
    <w:rsid w:val="00E1280B"/>
    <w:rsid w:val="00E12826"/>
    <w:rsid w:val="00E12A13"/>
    <w:rsid w:val="00E12B6F"/>
    <w:rsid w:val="00E13006"/>
    <w:rsid w:val="00E13060"/>
    <w:rsid w:val="00E13555"/>
    <w:rsid w:val="00E136E5"/>
    <w:rsid w:val="00E137C9"/>
    <w:rsid w:val="00E1382A"/>
    <w:rsid w:val="00E138C4"/>
    <w:rsid w:val="00E139A0"/>
    <w:rsid w:val="00E139F0"/>
    <w:rsid w:val="00E13AE5"/>
    <w:rsid w:val="00E13B66"/>
    <w:rsid w:val="00E13B68"/>
    <w:rsid w:val="00E13BFD"/>
    <w:rsid w:val="00E13D6E"/>
    <w:rsid w:val="00E13EED"/>
    <w:rsid w:val="00E1402B"/>
    <w:rsid w:val="00E1405F"/>
    <w:rsid w:val="00E141FC"/>
    <w:rsid w:val="00E14252"/>
    <w:rsid w:val="00E14B94"/>
    <w:rsid w:val="00E14CF2"/>
    <w:rsid w:val="00E14E80"/>
    <w:rsid w:val="00E14F9A"/>
    <w:rsid w:val="00E15216"/>
    <w:rsid w:val="00E1563B"/>
    <w:rsid w:val="00E15CFA"/>
    <w:rsid w:val="00E1611E"/>
    <w:rsid w:val="00E161B5"/>
    <w:rsid w:val="00E161DE"/>
    <w:rsid w:val="00E1635E"/>
    <w:rsid w:val="00E16371"/>
    <w:rsid w:val="00E16454"/>
    <w:rsid w:val="00E166CF"/>
    <w:rsid w:val="00E1677C"/>
    <w:rsid w:val="00E16B07"/>
    <w:rsid w:val="00E16C77"/>
    <w:rsid w:val="00E16CDD"/>
    <w:rsid w:val="00E1716E"/>
    <w:rsid w:val="00E1779E"/>
    <w:rsid w:val="00E177C4"/>
    <w:rsid w:val="00E177D0"/>
    <w:rsid w:val="00E178BB"/>
    <w:rsid w:val="00E17C99"/>
    <w:rsid w:val="00E17CCC"/>
    <w:rsid w:val="00E17D38"/>
    <w:rsid w:val="00E17D47"/>
    <w:rsid w:val="00E17E14"/>
    <w:rsid w:val="00E201B0"/>
    <w:rsid w:val="00E20241"/>
    <w:rsid w:val="00E2047E"/>
    <w:rsid w:val="00E2055B"/>
    <w:rsid w:val="00E20563"/>
    <w:rsid w:val="00E2061E"/>
    <w:rsid w:val="00E20B6F"/>
    <w:rsid w:val="00E20BFD"/>
    <w:rsid w:val="00E20D17"/>
    <w:rsid w:val="00E20E0D"/>
    <w:rsid w:val="00E20E16"/>
    <w:rsid w:val="00E20ED2"/>
    <w:rsid w:val="00E20FA9"/>
    <w:rsid w:val="00E21195"/>
    <w:rsid w:val="00E2128E"/>
    <w:rsid w:val="00E2141A"/>
    <w:rsid w:val="00E215A9"/>
    <w:rsid w:val="00E21628"/>
    <w:rsid w:val="00E21725"/>
    <w:rsid w:val="00E223D6"/>
    <w:rsid w:val="00E2248C"/>
    <w:rsid w:val="00E225D9"/>
    <w:rsid w:val="00E22728"/>
    <w:rsid w:val="00E2278F"/>
    <w:rsid w:val="00E227EA"/>
    <w:rsid w:val="00E22CF0"/>
    <w:rsid w:val="00E22FAB"/>
    <w:rsid w:val="00E23043"/>
    <w:rsid w:val="00E230BD"/>
    <w:rsid w:val="00E230DD"/>
    <w:rsid w:val="00E23321"/>
    <w:rsid w:val="00E23608"/>
    <w:rsid w:val="00E238EA"/>
    <w:rsid w:val="00E23CA7"/>
    <w:rsid w:val="00E240EE"/>
    <w:rsid w:val="00E241C0"/>
    <w:rsid w:val="00E2427A"/>
    <w:rsid w:val="00E24AC4"/>
    <w:rsid w:val="00E25173"/>
    <w:rsid w:val="00E2537F"/>
    <w:rsid w:val="00E25648"/>
    <w:rsid w:val="00E256B9"/>
    <w:rsid w:val="00E25780"/>
    <w:rsid w:val="00E259F1"/>
    <w:rsid w:val="00E2607C"/>
    <w:rsid w:val="00E26446"/>
    <w:rsid w:val="00E266DA"/>
    <w:rsid w:val="00E26A2E"/>
    <w:rsid w:val="00E26B24"/>
    <w:rsid w:val="00E26B7C"/>
    <w:rsid w:val="00E26DFD"/>
    <w:rsid w:val="00E2709A"/>
    <w:rsid w:val="00E27297"/>
    <w:rsid w:val="00E272F4"/>
    <w:rsid w:val="00E2758E"/>
    <w:rsid w:val="00E27A2F"/>
    <w:rsid w:val="00E27A97"/>
    <w:rsid w:val="00E307D6"/>
    <w:rsid w:val="00E3096F"/>
    <w:rsid w:val="00E31222"/>
    <w:rsid w:val="00E3143D"/>
    <w:rsid w:val="00E31585"/>
    <w:rsid w:val="00E3161F"/>
    <w:rsid w:val="00E316C6"/>
    <w:rsid w:val="00E3175A"/>
    <w:rsid w:val="00E31990"/>
    <w:rsid w:val="00E31CA6"/>
    <w:rsid w:val="00E320C2"/>
    <w:rsid w:val="00E32341"/>
    <w:rsid w:val="00E3239D"/>
    <w:rsid w:val="00E3242A"/>
    <w:rsid w:val="00E32B0F"/>
    <w:rsid w:val="00E32D2D"/>
    <w:rsid w:val="00E3331B"/>
    <w:rsid w:val="00E33643"/>
    <w:rsid w:val="00E3369F"/>
    <w:rsid w:val="00E33724"/>
    <w:rsid w:val="00E33A4E"/>
    <w:rsid w:val="00E33CD7"/>
    <w:rsid w:val="00E341E0"/>
    <w:rsid w:val="00E34449"/>
    <w:rsid w:val="00E3454A"/>
    <w:rsid w:val="00E34589"/>
    <w:rsid w:val="00E34738"/>
    <w:rsid w:val="00E34B0A"/>
    <w:rsid w:val="00E34B3A"/>
    <w:rsid w:val="00E35201"/>
    <w:rsid w:val="00E3569C"/>
    <w:rsid w:val="00E364E4"/>
    <w:rsid w:val="00E36506"/>
    <w:rsid w:val="00E36A72"/>
    <w:rsid w:val="00E36AA7"/>
    <w:rsid w:val="00E36C87"/>
    <w:rsid w:val="00E36E23"/>
    <w:rsid w:val="00E36F02"/>
    <w:rsid w:val="00E37149"/>
    <w:rsid w:val="00E374C1"/>
    <w:rsid w:val="00E37878"/>
    <w:rsid w:val="00E37A51"/>
    <w:rsid w:val="00E37BE4"/>
    <w:rsid w:val="00E37C6D"/>
    <w:rsid w:val="00E37FD5"/>
    <w:rsid w:val="00E40297"/>
    <w:rsid w:val="00E40405"/>
    <w:rsid w:val="00E404CB"/>
    <w:rsid w:val="00E40851"/>
    <w:rsid w:val="00E40D83"/>
    <w:rsid w:val="00E40EB1"/>
    <w:rsid w:val="00E40FA2"/>
    <w:rsid w:val="00E40FD3"/>
    <w:rsid w:val="00E41113"/>
    <w:rsid w:val="00E4128A"/>
    <w:rsid w:val="00E415B0"/>
    <w:rsid w:val="00E41AB1"/>
    <w:rsid w:val="00E41FC6"/>
    <w:rsid w:val="00E42037"/>
    <w:rsid w:val="00E420F1"/>
    <w:rsid w:val="00E42E54"/>
    <w:rsid w:val="00E43382"/>
    <w:rsid w:val="00E4353B"/>
    <w:rsid w:val="00E43635"/>
    <w:rsid w:val="00E43A5F"/>
    <w:rsid w:val="00E43A9A"/>
    <w:rsid w:val="00E43DA2"/>
    <w:rsid w:val="00E43F36"/>
    <w:rsid w:val="00E4412A"/>
    <w:rsid w:val="00E44263"/>
    <w:rsid w:val="00E4445B"/>
    <w:rsid w:val="00E447C8"/>
    <w:rsid w:val="00E44AA7"/>
    <w:rsid w:val="00E44F34"/>
    <w:rsid w:val="00E44FE8"/>
    <w:rsid w:val="00E45034"/>
    <w:rsid w:val="00E4517C"/>
    <w:rsid w:val="00E451B1"/>
    <w:rsid w:val="00E45328"/>
    <w:rsid w:val="00E4547D"/>
    <w:rsid w:val="00E45775"/>
    <w:rsid w:val="00E459D4"/>
    <w:rsid w:val="00E45AF8"/>
    <w:rsid w:val="00E45F7C"/>
    <w:rsid w:val="00E4616A"/>
    <w:rsid w:val="00E4617F"/>
    <w:rsid w:val="00E464E7"/>
    <w:rsid w:val="00E46A0A"/>
    <w:rsid w:val="00E47026"/>
    <w:rsid w:val="00E471EB"/>
    <w:rsid w:val="00E471F4"/>
    <w:rsid w:val="00E4731D"/>
    <w:rsid w:val="00E478F9"/>
    <w:rsid w:val="00E47AB9"/>
    <w:rsid w:val="00E50292"/>
    <w:rsid w:val="00E50493"/>
    <w:rsid w:val="00E504DA"/>
    <w:rsid w:val="00E504E5"/>
    <w:rsid w:val="00E50681"/>
    <w:rsid w:val="00E506B3"/>
    <w:rsid w:val="00E5159E"/>
    <w:rsid w:val="00E5176A"/>
    <w:rsid w:val="00E51861"/>
    <w:rsid w:val="00E51E4F"/>
    <w:rsid w:val="00E5207B"/>
    <w:rsid w:val="00E52ADF"/>
    <w:rsid w:val="00E52B35"/>
    <w:rsid w:val="00E53021"/>
    <w:rsid w:val="00E53130"/>
    <w:rsid w:val="00E532F4"/>
    <w:rsid w:val="00E536FC"/>
    <w:rsid w:val="00E53953"/>
    <w:rsid w:val="00E53A13"/>
    <w:rsid w:val="00E53B70"/>
    <w:rsid w:val="00E53F16"/>
    <w:rsid w:val="00E5400C"/>
    <w:rsid w:val="00E54407"/>
    <w:rsid w:val="00E54447"/>
    <w:rsid w:val="00E54568"/>
    <w:rsid w:val="00E548BA"/>
    <w:rsid w:val="00E548C6"/>
    <w:rsid w:val="00E54E22"/>
    <w:rsid w:val="00E54E35"/>
    <w:rsid w:val="00E550A3"/>
    <w:rsid w:val="00E5521C"/>
    <w:rsid w:val="00E55319"/>
    <w:rsid w:val="00E55333"/>
    <w:rsid w:val="00E55392"/>
    <w:rsid w:val="00E553C4"/>
    <w:rsid w:val="00E5578D"/>
    <w:rsid w:val="00E5599E"/>
    <w:rsid w:val="00E55E04"/>
    <w:rsid w:val="00E55F57"/>
    <w:rsid w:val="00E5608F"/>
    <w:rsid w:val="00E56274"/>
    <w:rsid w:val="00E5643C"/>
    <w:rsid w:val="00E565F4"/>
    <w:rsid w:val="00E56C6F"/>
    <w:rsid w:val="00E56D9E"/>
    <w:rsid w:val="00E56F2F"/>
    <w:rsid w:val="00E56F4C"/>
    <w:rsid w:val="00E5730A"/>
    <w:rsid w:val="00E5764C"/>
    <w:rsid w:val="00E576A6"/>
    <w:rsid w:val="00E5779B"/>
    <w:rsid w:val="00E57927"/>
    <w:rsid w:val="00E579D4"/>
    <w:rsid w:val="00E579DB"/>
    <w:rsid w:val="00E57A9D"/>
    <w:rsid w:val="00E57D2C"/>
    <w:rsid w:val="00E60695"/>
    <w:rsid w:val="00E608AE"/>
    <w:rsid w:val="00E6093C"/>
    <w:rsid w:val="00E60B8B"/>
    <w:rsid w:val="00E60F23"/>
    <w:rsid w:val="00E612B5"/>
    <w:rsid w:val="00E6142E"/>
    <w:rsid w:val="00E61715"/>
    <w:rsid w:val="00E61A5B"/>
    <w:rsid w:val="00E61E25"/>
    <w:rsid w:val="00E61FB9"/>
    <w:rsid w:val="00E62A67"/>
    <w:rsid w:val="00E62BA2"/>
    <w:rsid w:val="00E62C24"/>
    <w:rsid w:val="00E62DA0"/>
    <w:rsid w:val="00E62E29"/>
    <w:rsid w:val="00E63040"/>
    <w:rsid w:val="00E63384"/>
    <w:rsid w:val="00E634B4"/>
    <w:rsid w:val="00E635C6"/>
    <w:rsid w:val="00E63C36"/>
    <w:rsid w:val="00E63D59"/>
    <w:rsid w:val="00E64035"/>
    <w:rsid w:val="00E64149"/>
    <w:rsid w:val="00E64180"/>
    <w:rsid w:val="00E6433C"/>
    <w:rsid w:val="00E64356"/>
    <w:rsid w:val="00E6487D"/>
    <w:rsid w:val="00E64930"/>
    <w:rsid w:val="00E64A17"/>
    <w:rsid w:val="00E64AB8"/>
    <w:rsid w:val="00E64B21"/>
    <w:rsid w:val="00E64BD0"/>
    <w:rsid w:val="00E64C47"/>
    <w:rsid w:val="00E64F80"/>
    <w:rsid w:val="00E651B2"/>
    <w:rsid w:val="00E652A9"/>
    <w:rsid w:val="00E65503"/>
    <w:rsid w:val="00E65565"/>
    <w:rsid w:val="00E66B30"/>
    <w:rsid w:val="00E66BA3"/>
    <w:rsid w:val="00E66BD5"/>
    <w:rsid w:val="00E66CD2"/>
    <w:rsid w:val="00E675DB"/>
    <w:rsid w:val="00E67895"/>
    <w:rsid w:val="00E67AB4"/>
    <w:rsid w:val="00E67AFA"/>
    <w:rsid w:val="00E67B9D"/>
    <w:rsid w:val="00E67F7A"/>
    <w:rsid w:val="00E706BD"/>
    <w:rsid w:val="00E70E7E"/>
    <w:rsid w:val="00E71003"/>
    <w:rsid w:val="00E71006"/>
    <w:rsid w:val="00E7156E"/>
    <w:rsid w:val="00E71997"/>
    <w:rsid w:val="00E719E7"/>
    <w:rsid w:val="00E71D5D"/>
    <w:rsid w:val="00E71F6A"/>
    <w:rsid w:val="00E72710"/>
    <w:rsid w:val="00E7277E"/>
    <w:rsid w:val="00E7279E"/>
    <w:rsid w:val="00E7299B"/>
    <w:rsid w:val="00E72A03"/>
    <w:rsid w:val="00E72BCD"/>
    <w:rsid w:val="00E72BF4"/>
    <w:rsid w:val="00E732A0"/>
    <w:rsid w:val="00E73753"/>
    <w:rsid w:val="00E73786"/>
    <w:rsid w:val="00E73A8B"/>
    <w:rsid w:val="00E73B26"/>
    <w:rsid w:val="00E73D8C"/>
    <w:rsid w:val="00E73D93"/>
    <w:rsid w:val="00E740AE"/>
    <w:rsid w:val="00E7419E"/>
    <w:rsid w:val="00E74261"/>
    <w:rsid w:val="00E74724"/>
    <w:rsid w:val="00E74B01"/>
    <w:rsid w:val="00E74BF2"/>
    <w:rsid w:val="00E7547F"/>
    <w:rsid w:val="00E75886"/>
    <w:rsid w:val="00E75936"/>
    <w:rsid w:val="00E75B14"/>
    <w:rsid w:val="00E76C34"/>
    <w:rsid w:val="00E76C83"/>
    <w:rsid w:val="00E77106"/>
    <w:rsid w:val="00E775CB"/>
    <w:rsid w:val="00E77687"/>
    <w:rsid w:val="00E77B6C"/>
    <w:rsid w:val="00E77BD3"/>
    <w:rsid w:val="00E80333"/>
    <w:rsid w:val="00E80343"/>
    <w:rsid w:val="00E80368"/>
    <w:rsid w:val="00E8039B"/>
    <w:rsid w:val="00E804DA"/>
    <w:rsid w:val="00E80623"/>
    <w:rsid w:val="00E808D2"/>
    <w:rsid w:val="00E80923"/>
    <w:rsid w:val="00E80E2F"/>
    <w:rsid w:val="00E8112A"/>
    <w:rsid w:val="00E81BF6"/>
    <w:rsid w:val="00E8273D"/>
    <w:rsid w:val="00E82A4A"/>
    <w:rsid w:val="00E8300B"/>
    <w:rsid w:val="00E8337E"/>
    <w:rsid w:val="00E83478"/>
    <w:rsid w:val="00E83AB2"/>
    <w:rsid w:val="00E83AFA"/>
    <w:rsid w:val="00E83D41"/>
    <w:rsid w:val="00E83DB1"/>
    <w:rsid w:val="00E847F4"/>
    <w:rsid w:val="00E84917"/>
    <w:rsid w:val="00E84A00"/>
    <w:rsid w:val="00E84C70"/>
    <w:rsid w:val="00E84E6A"/>
    <w:rsid w:val="00E851F3"/>
    <w:rsid w:val="00E85548"/>
    <w:rsid w:val="00E85564"/>
    <w:rsid w:val="00E8578D"/>
    <w:rsid w:val="00E85841"/>
    <w:rsid w:val="00E8599F"/>
    <w:rsid w:val="00E85A4B"/>
    <w:rsid w:val="00E85C22"/>
    <w:rsid w:val="00E85E69"/>
    <w:rsid w:val="00E861AD"/>
    <w:rsid w:val="00E868AB"/>
    <w:rsid w:val="00E87553"/>
    <w:rsid w:val="00E875B2"/>
    <w:rsid w:val="00E87D6B"/>
    <w:rsid w:val="00E87F56"/>
    <w:rsid w:val="00E90234"/>
    <w:rsid w:val="00E902FD"/>
    <w:rsid w:val="00E9031F"/>
    <w:rsid w:val="00E90BAC"/>
    <w:rsid w:val="00E90C97"/>
    <w:rsid w:val="00E90EF5"/>
    <w:rsid w:val="00E90FB8"/>
    <w:rsid w:val="00E91062"/>
    <w:rsid w:val="00E910A1"/>
    <w:rsid w:val="00E91287"/>
    <w:rsid w:val="00E91643"/>
    <w:rsid w:val="00E916EA"/>
    <w:rsid w:val="00E91791"/>
    <w:rsid w:val="00E91855"/>
    <w:rsid w:val="00E918E7"/>
    <w:rsid w:val="00E919B3"/>
    <w:rsid w:val="00E92406"/>
    <w:rsid w:val="00E925FE"/>
    <w:rsid w:val="00E9260E"/>
    <w:rsid w:val="00E92763"/>
    <w:rsid w:val="00E92B4F"/>
    <w:rsid w:val="00E92EB6"/>
    <w:rsid w:val="00E92F3D"/>
    <w:rsid w:val="00E92F84"/>
    <w:rsid w:val="00E93398"/>
    <w:rsid w:val="00E93562"/>
    <w:rsid w:val="00E93625"/>
    <w:rsid w:val="00E93E5D"/>
    <w:rsid w:val="00E9419C"/>
    <w:rsid w:val="00E94406"/>
    <w:rsid w:val="00E94DDA"/>
    <w:rsid w:val="00E95277"/>
    <w:rsid w:val="00E95310"/>
    <w:rsid w:val="00E95544"/>
    <w:rsid w:val="00E95A6D"/>
    <w:rsid w:val="00E95DD7"/>
    <w:rsid w:val="00E95FA0"/>
    <w:rsid w:val="00E9611B"/>
    <w:rsid w:val="00E96169"/>
    <w:rsid w:val="00E9616F"/>
    <w:rsid w:val="00E96590"/>
    <w:rsid w:val="00E96936"/>
    <w:rsid w:val="00E96AD5"/>
    <w:rsid w:val="00E972B4"/>
    <w:rsid w:val="00E9774F"/>
    <w:rsid w:val="00E97900"/>
    <w:rsid w:val="00E9797F"/>
    <w:rsid w:val="00E97B07"/>
    <w:rsid w:val="00E97B11"/>
    <w:rsid w:val="00E97E10"/>
    <w:rsid w:val="00E97F09"/>
    <w:rsid w:val="00EA0217"/>
    <w:rsid w:val="00EA05C0"/>
    <w:rsid w:val="00EA065E"/>
    <w:rsid w:val="00EA0707"/>
    <w:rsid w:val="00EA0C64"/>
    <w:rsid w:val="00EA10E7"/>
    <w:rsid w:val="00EA15B2"/>
    <w:rsid w:val="00EA1BB2"/>
    <w:rsid w:val="00EA1E81"/>
    <w:rsid w:val="00EA1EBE"/>
    <w:rsid w:val="00EA22E0"/>
    <w:rsid w:val="00EA2325"/>
    <w:rsid w:val="00EA2516"/>
    <w:rsid w:val="00EA294A"/>
    <w:rsid w:val="00EA2E6A"/>
    <w:rsid w:val="00EA2EAA"/>
    <w:rsid w:val="00EA3454"/>
    <w:rsid w:val="00EA36CF"/>
    <w:rsid w:val="00EA394D"/>
    <w:rsid w:val="00EA3C1B"/>
    <w:rsid w:val="00EA3D3A"/>
    <w:rsid w:val="00EA3D9F"/>
    <w:rsid w:val="00EA436A"/>
    <w:rsid w:val="00EA485D"/>
    <w:rsid w:val="00EA4A2F"/>
    <w:rsid w:val="00EA502B"/>
    <w:rsid w:val="00EA506A"/>
    <w:rsid w:val="00EA5078"/>
    <w:rsid w:val="00EA5651"/>
    <w:rsid w:val="00EA5687"/>
    <w:rsid w:val="00EA58FB"/>
    <w:rsid w:val="00EA5CCC"/>
    <w:rsid w:val="00EA634F"/>
    <w:rsid w:val="00EA6773"/>
    <w:rsid w:val="00EA69DD"/>
    <w:rsid w:val="00EA6AF3"/>
    <w:rsid w:val="00EA6B48"/>
    <w:rsid w:val="00EA6B91"/>
    <w:rsid w:val="00EA6D03"/>
    <w:rsid w:val="00EA6D74"/>
    <w:rsid w:val="00EA737E"/>
    <w:rsid w:val="00EA7678"/>
    <w:rsid w:val="00EA76D0"/>
    <w:rsid w:val="00EA7706"/>
    <w:rsid w:val="00EA7755"/>
    <w:rsid w:val="00EA796D"/>
    <w:rsid w:val="00EB028F"/>
    <w:rsid w:val="00EB05E2"/>
    <w:rsid w:val="00EB0615"/>
    <w:rsid w:val="00EB06E8"/>
    <w:rsid w:val="00EB0B91"/>
    <w:rsid w:val="00EB0CE9"/>
    <w:rsid w:val="00EB0E5C"/>
    <w:rsid w:val="00EB0EB4"/>
    <w:rsid w:val="00EB0FF1"/>
    <w:rsid w:val="00EB1288"/>
    <w:rsid w:val="00EB1433"/>
    <w:rsid w:val="00EB1656"/>
    <w:rsid w:val="00EB173F"/>
    <w:rsid w:val="00EB1F64"/>
    <w:rsid w:val="00EB205B"/>
    <w:rsid w:val="00EB2434"/>
    <w:rsid w:val="00EB2534"/>
    <w:rsid w:val="00EB2954"/>
    <w:rsid w:val="00EB2AFF"/>
    <w:rsid w:val="00EB2C11"/>
    <w:rsid w:val="00EB2EE8"/>
    <w:rsid w:val="00EB3069"/>
    <w:rsid w:val="00EB3272"/>
    <w:rsid w:val="00EB32D9"/>
    <w:rsid w:val="00EB33B2"/>
    <w:rsid w:val="00EB3521"/>
    <w:rsid w:val="00EB3A8C"/>
    <w:rsid w:val="00EB3BC1"/>
    <w:rsid w:val="00EB3FAA"/>
    <w:rsid w:val="00EB3FE7"/>
    <w:rsid w:val="00EB40F0"/>
    <w:rsid w:val="00EB480E"/>
    <w:rsid w:val="00EB4B22"/>
    <w:rsid w:val="00EB4CCD"/>
    <w:rsid w:val="00EB4F30"/>
    <w:rsid w:val="00EB534A"/>
    <w:rsid w:val="00EB5444"/>
    <w:rsid w:val="00EB54C9"/>
    <w:rsid w:val="00EB565E"/>
    <w:rsid w:val="00EB5C21"/>
    <w:rsid w:val="00EB5CDA"/>
    <w:rsid w:val="00EB60A4"/>
    <w:rsid w:val="00EB60D9"/>
    <w:rsid w:val="00EB6153"/>
    <w:rsid w:val="00EB6229"/>
    <w:rsid w:val="00EB623D"/>
    <w:rsid w:val="00EB627B"/>
    <w:rsid w:val="00EB627F"/>
    <w:rsid w:val="00EB654F"/>
    <w:rsid w:val="00EB6623"/>
    <w:rsid w:val="00EB6788"/>
    <w:rsid w:val="00EB6E56"/>
    <w:rsid w:val="00EB6FCE"/>
    <w:rsid w:val="00EB7A3F"/>
    <w:rsid w:val="00EB7BF6"/>
    <w:rsid w:val="00EB7D8A"/>
    <w:rsid w:val="00EB7F5B"/>
    <w:rsid w:val="00EC019D"/>
    <w:rsid w:val="00EC01B4"/>
    <w:rsid w:val="00EC04AB"/>
    <w:rsid w:val="00EC069F"/>
    <w:rsid w:val="00EC0738"/>
    <w:rsid w:val="00EC078A"/>
    <w:rsid w:val="00EC0C09"/>
    <w:rsid w:val="00EC113F"/>
    <w:rsid w:val="00EC183F"/>
    <w:rsid w:val="00EC1928"/>
    <w:rsid w:val="00EC1C40"/>
    <w:rsid w:val="00EC1CC5"/>
    <w:rsid w:val="00EC20B7"/>
    <w:rsid w:val="00EC28B9"/>
    <w:rsid w:val="00EC2B18"/>
    <w:rsid w:val="00EC2C71"/>
    <w:rsid w:val="00EC2D81"/>
    <w:rsid w:val="00EC302C"/>
    <w:rsid w:val="00EC3084"/>
    <w:rsid w:val="00EC32B7"/>
    <w:rsid w:val="00EC3454"/>
    <w:rsid w:val="00EC3630"/>
    <w:rsid w:val="00EC3681"/>
    <w:rsid w:val="00EC36EC"/>
    <w:rsid w:val="00EC37E5"/>
    <w:rsid w:val="00EC3A35"/>
    <w:rsid w:val="00EC3B5A"/>
    <w:rsid w:val="00EC3C32"/>
    <w:rsid w:val="00EC3C94"/>
    <w:rsid w:val="00EC3EC1"/>
    <w:rsid w:val="00EC4272"/>
    <w:rsid w:val="00EC4591"/>
    <w:rsid w:val="00EC4748"/>
    <w:rsid w:val="00EC4BBF"/>
    <w:rsid w:val="00EC4C15"/>
    <w:rsid w:val="00EC53B0"/>
    <w:rsid w:val="00EC5758"/>
    <w:rsid w:val="00EC5D7D"/>
    <w:rsid w:val="00EC5E52"/>
    <w:rsid w:val="00EC5FBC"/>
    <w:rsid w:val="00EC64D3"/>
    <w:rsid w:val="00EC67E5"/>
    <w:rsid w:val="00EC7697"/>
    <w:rsid w:val="00EC778D"/>
    <w:rsid w:val="00EC78C9"/>
    <w:rsid w:val="00ED03A6"/>
    <w:rsid w:val="00ED052D"/>
    <w:rsid w:val="00ED0595"/>
    <w:rsid w:val="00ED08D4"/>
    <w:rsid w:val="00ED0B6E"/>
    <w:rsid w:val="00ED0DDA"/>
    <w:rsid w:val="00ED1012"/>
    <w:rsid w:val="00ED14CB"/>
    <w:rsid w:val="00ED14FF"/>
    <w:rsid w:val="00ED1848"/>
    <w:rsid w:val="00ED1900"/>
    <w:rsid w:val="00ED1DA8"/>
    <w:rsid w:val="00ED1FDF"/>
    <w:rsid w:val="00ED250B"/>
    <w:rsid w:val="00ED2763"/>
    <w:rsid w:val="00ED29AF"/>
    <w:rsid w:val="00ED2D1C"/>
    <w:rsid w:val="00ED2D5E"/>
    <w:rsid w:val="00ED2DBA"/>
    <w:rsid w:val="00ED2ED4"/>
    <w:rsid w:val="00ED2F15"/>
    <w:rsid w:val="00ED2F3A"/>
    <w:rsid w:val="00ED3292"/>
    <w:rsid w:val="00ED32E4"/>
    <w:rsid w:val="00ED346C"/>
    <w:rsid w:val="00ED3A90"/>
    <w:rsid w:val="00ED3E15"/>
    <w:rsid w:val="00ED3F4B"/>
    <w:rsid w:val="00ED44CB"/>
    <w:rsid w:val="00ED48C1"/>
    <w:rsid w:val="00ED4A7A"/>
    <w:rsid w:val="00ED4D66"/>
    <w:rsid w:val="00ED591E"/>
    <w:rsid w:val="00ED5A79"/>
    <w:rsid w:val="00ED5A88"/>
    <w:rsid w:val="00ED5E7D"/>
    <w:rsid w:val="00ED5F65"/>
    <w:rsid w:val="00ED61F5"/>
    <w:rsid w:val="00ED62AB"/>
    <w:rsid w:val="00ED630C"/>
    <w:rsid w:val="00ED6372"/>
    <w:rsid w:val="00ED64D6"/>
    <w:rsid w:val="00ED661B"/>
    <w:rsid w:val="00ED6D7A"/>
    <w:rsid w:val="00ED71C4"/>
    <w:rsid w:val="00ED7421"/>
    <w:rsid w:val="00ED758F"/>
    <w:rsid w:val="00ED7656"/>
    <w:rsid w:val="00ED775D"/>
    <w:rsid w:val="00ED77F6"/>
    <w:rsid w:val="00ED7ADD"/>
    <w:rsid w:val="00ED7B48"/>
    <w:rsid w:val="00EE0306"/>
    <w:rsid w:val="00EE0651"/>
    <w:rsid w:val="00EE06D4"/>
    <w:rsid w:val="00EE091A"/>
    <w:rsid w:val="00EE0D5D"/>
    <w:rsid w:val="00EE1106"/>
    <w:rsid w:val="00EE119A"/>
    <w:rsid w:val="00EE129E"/>
    <w:rsid w:val="00EE1502"/>
    <w:rsid w:val="00EE1995"/>
    <w:rsid w:val="00EE1A6A"/>
    <w:rsid w:val="00EE1E01"/>
    <w:rsid w:val="00EE217E"/>
    <w:rsid w:val="00EE2635"/>
    <w:rsid w:val="00EE266C"/>
    <w:rsid w:val="00EE26E5"/>
    <w:rsid w:val="00EE29D2"/>
    <w:rsid w:val="00EE2A2B"/>
    <w:rsid w:val="00EE31DA"/>
    <w:rsid w:val="00EE348D"/>
    <w:rsid w:val="00EE3686"/>
    <w:rsid w:val="00EE3CB2"/>
    <w:rsid w:val="00EE3FD6"/>
    <w:rsid w:val="00EE40A9"/>
    <w:rsid w:val="00EE42AE"/>
    <w:rsid w:val="00EE4B50"/>
    <w:rsid w:val="00EE4C0E"/>
    <w:rsid w:val="00EE4EB6"/>
    <w:rsid w:val="00EE4FC4"/>
    <w:rsid w:val="00EE5543"/>
    <w:rsid w:val="00EE55FA"/>
    <w:rsid w:val="00EE58B8"/>
    <w:rsid w:val="00EE59CB"/>
    <w:rsid w:val="00EE5C8F"/>
    <w:rsid w:val="00EE5FB3"/>
    <w:rsid w:val="00EE6010"/>
    <w:rsid w:val="00EE62E3"/>
    <w:rsid w:val="00EE64BD"/>
    <w:rsid w:val="00EE6501"/>
    <w:rsid w:val="00EE65DF"/>
    <w:rsid w:val="00EE68D9"/>
    <w:rsid w:val="00EE6A6E"/>
    <w:rsid w:val="00EE6C61"/>
    <w:rsid w:val="00EE6C88"/>
    <w:rsid w:val="00EE72A9"/>
    <w:rsid w:val="00EE75D1"/>
    <w:rsid w:val="00EE76CC"/>
    <w:rsid w:val="00EE7763"/>
    <w:rsid w:val="00EE7B49"/>
    <w:rsid w:val="00EF0087"/>
    <w:rsid w:val="00EF031A"/>
    <w:rsid w:val="00EF040C"/>
    <w:rsid w:val="00EF0470"/>
    <w:rsid w:val="00EF0777"/>
    <w:rsid w:val="00EF07A9"/>
    <w:rsid w:val="00EF0904"/>
    <w:rsid w:val="00EF092C"/>
    <w:rsid w:val="00EF0B85"/>
    <w:rsid w:val="00EF109E"/>
    <w:rsid w:val="00EF1410"/>
    <w:rsid w:val="00EF14EA"/>
    <w:rsid w:val="00EF162F"/>
    <w:rsid w:val="00EF190E"/>
    <w:rsid w:val="00EF1B1C"/>
    <w:rsid w:val="00EF227F"/>
    <w:rsid w:val="00EF2332"/>
    <w:rsid w:val="00EF238F"/>
    <w:rsid w:val="00EF26F9"/>
    <w:rsid w:val="00EF34A4"/>
    <w:rsid w:val="00EF3555"/>
    <w:rsid w:val="00EF3B81"/>
    <w:rsid w:val="00EF3D21"/>
    <w:rsid w:val="00EF42CE"/>
    <w:rsid w:val="00EF42EB"/>
    <w:rsid w:val="00EF4408"/>
    <w:rsid w:val="00EF4A73"/>
    <w:rsid w:val="00EF4B42"/>
    <w:rsid w:val="00EF4B60"/>
    <w:rsid w:val="00EF5188"/>
    <w:rsid w:val="00EF537C"/>
    <w:rsid w:val="00EF57DB"/>
    <w:rsid w:val="00EF5A82"/>
    <w:rsid w:val="00EF5B78"/>
    <w:rsid w:val="00EF5C18"/>
    <w:rsid w:val="00EF67E4"/>
    <w:rsid w:val="00EF68B3"/>
    <w:rsid w:val="00EF6C04"/>
    <w:rsid w:val="00EF6C8F"/>
    <w:rsid w:val="00EF6D35"/>
    <w:rsid w:val="00EF72FF"/>
    <w:rsid w:val="00EF7615"/>
    <w:rsid w:val="00EF7C4D"/>
    <w:rsid w:val="00EF7F30"/>
    <w:rsid w:val="00EF7FC0"/>
    <w:rsid w:val="00F005F5"/>
    <w:rsid w:val="00F00686"/>
    <w:rsid w:val="00F00B3F"/>
    <w:rsid w:val="00F01201"/>
    <w:rsid w:val="00F01396"/>
    <w:rsid w:val="00F014E5"/>
    <w:rsid w:val="00F016AC"/>
    <w:rsid w:val="00F016D8"/>
    <w:rsid w:val="00F0186B"/>
    <w:rsid w:val="00F0208F"/>
    <w:rsid w:val="00F0209E"/>
    <w:rsid w:val="00F023A2"/>
    <w:rsid w:val="00F0287B"/>
    <w:rsid w:val="00F02A1F"/>
    <w:rsid w:val="00F030BF"/>
    <w:rsid w:val="00F03182"/>
    <w:rsid w:val="00F03310"/>
    <w:rsid w:val="00F034F8"/>
    <w:rsid w:val="00F03804"/>
    <w:rsid w:val="00F04734"/>
    <w:rsid w:val="00F04837"/>
    <w:rsid w:val="00F04A08"/>
    <w:rsid w:val="00F04A8F"/>
    <w:rsid w:val="00F04BFB"/>
    <w:rsid w:val="00F04CCE"/>
    <w:rsid w:val="00F04CD5"/>
    <w:rsid w:val="00F0540D"/>
    <w:rsid w:val="00F055DA"/>
    <w:rsid w:val="00F05922"/>
    <w:rsid w:val="00F063FF"/>
    <w:rsid w:val="00F06899"/>
    <w:rsid w:val="00F06F31"/>
    <w:rsid w:val="00F06FF4"/>
    <w:rsid w:val="00F07208"/>
    <w:rsid w:val="00F07624"/>
    <w:rsid w:val="00F07B19"/>
    <w:rsid w:val="00F07BD7"/>
    <w:rsid w:val="00F07BE5"/>
    <w:rsid w:val="00F1014B"/>
    <w:rsid w:val="00F10450"/>
    <w:rsid w:val="00F111AE"/>
    <w:rsid w:val="00F112F8"/>
    <w:rsid w:val="00F113D9"/>
    <w:rsid w:val="00F11416"/>
    <w:rsid w:val="00F11900"/>
    <w:rsid w:val="00F11CA2"/>
    <w:rsid w:val="00F11D2A"/>
    <w:rsid w:val="00F11E40"/>
    <w:rsid w:val="00F121C7"/>
    <w:rsid w:val="00F121F2"/>
    <w:rsid w:val="00F12720"/>
    <w:rsid w:val="00F12C64"/>
    <w:rsid w:val="00F12CD0"/>
    <w:rsid w:val="00F13072"/>
    <w:rsid w:val="00F130C8"/>
    <w:rsid w:val="00F130DB"/>
    <w:rsid w:val="00F131A7"/>
    <w:rsid w:val="00F13208"/>
    <w:rsid w:val="00F1375E"/>
    <w:rsid w:val="00F137D4"/>
    <w:rsid w:val="00F13C8B"/>
    <w:rsid w:val="00F13DBD"/>
    <w:rsid w:val="00F14321"/>
    <w:rsid w:val="00F14741"/>
    <w:rsid w:val="00F1484A"/>
    <w:rsid w:val="00F148E5"/>
    <w:rsid w:val="00F149EE"/>
    <w:rsid w:val="00F14DDC"/>
    <w:rsid w:val="00F14F5B"/>
    <w:rsid w:val="00F14FEA"/>
    <w:rsid w:val="00F150F1"/>
    <w:rsid w:val="00F15646"/>
    <w:rsid w:val="00F15C5E"/>
    <w:rsid w:val="00F1614C"/>
    <w:rsid w:val="00F1615C"/>
    <w:rsid w:val="00F16396"/>
    <w:rsid w:val="00F16680"/>
    <w:rsid w:val="00F168AA"/>
    <w:rsid w:val="00F16CCE"/>
    <w:rsid w:val="00F16DF1"/>
    <w:rsid w:val="00F16F1C"/>
    <w:rsid w:val="00F175D7"/>
    <w:rsid w:val="00F17809"/>
    <w:rsid w:val="00F2010C"/>
    <w:rsid w:val="00F20128"/>
    <w:rsid w:val="00F20182"/>
    <w:rsid w:val="00F201A9"/>
    <w:rsid w:val="00F20D7B"/>
    <w:rsid w:val="00F20E56"/>
    <w:rsid w:val="00F20EBF"/>
    <w:rsid w:val="00F213F6"/>
    <w:rsid w:val="00F2142E"/>
    <w:rsid w:val="00F217F3"/>
    <w:rsid w:val="00F21983"/>
    <w:rsid w:val="00F21BD4"/>
    <w:rsid w:val="00F21EFD"/>
    <w:rsid w:val="00F21F1C"/>
    <w:rsid w:val="00F229E1"/>
    <w:rsid w:val="00F22B94"/>
    <w:rsid w:val="00F22F3B"/>
    <w:rsid w:val="00F23246"/>
    <w:rsid w:val="00F23479"/>
    <w:rsid w:val="00F234A6"/>
    <w:rsid w:val="00F23690"/>
    <w:rsid w:val="00F23A12"/>
    <w:rsid w:val="00F23A40"/>
    <w:rsid w:val="00F23E3F"/>
    <w:rsid w:val="00F24993"/>
    <w:rsid w:val="00F24BFA"/>
    <w:rsid w:val="00F24EFE"/>
    <w:rsid w:val="00F25017"/>
    <w:rsid w:val="00F257EA"/>
    <w:rsid w:val="00F25DF7"/>
    <w:rsid w:val="00F25EDF"/>
    <w:rsid w:val="00F25F93"/>
    <w:rsid w:val="00F2605A"/>
    <w:rsid w:val="00F26147"/>
    <w:rsid w:val="00F261A6"/>
    <w:rsid w:val="00F2647F"/>
    <w:rsid w:val="00F265C9"/>
    <w:rsid w:val="00F26858"/>
    <w:rsid w:val="00F26E46"/>
    <w:rsid w:val="00F26F26"/>
    <w:rsid w:val="00F26FE9"/>
    <w:rsid w:val="00F27211"/>
    <w:rsid w:val="00F27232"/>
    <w:rsid w:val="00F272FF"/>
    <w:rsid w:val="00F27324"/>
    <w:rsid w:val="00F27452"/>
    <w:rsid w:val="00F27521"/>
    <w:rsid w:val="00F275D1"/>
    <w:rsid w:val="00F278C8"/>
    <w:rsid w:val="00F279ED"/>
    <w:rsid w:val="00F27CC4"/>
    <w:rsid w:val="00F27D7F"/>
    <w:rsid w:val="00F27FF6"/>
    <w:rsid w:val="00F27FF8"/>
    <w:rsid w:val="00F30499"/>
    <w:rsid w:val="00F30627"/>
    <w:rsid w:val="00F3083D"/>
    <w:rsid w:val="00F30AED"/>
    <w:rsid w:val="00F30C4A"/>
    <w:rsid w:val="00F314FA"/>
    <w:rsid w:val="00F31A09"/>
    <w:rsid w:val="00F31E1E"/>
    <w:rsid w:val="00F31FCC"/>
    <w:rsid w:val="00F32227"/>
    <w:rsid w:val="00F32882"/>
    <w:rsid w:val="00F328D5"/>
    <w:rsid w:val="00F32921"/>
    <w:rsid w:val="00F32E52"/>
    <w:rsid w:val="00F32E90"/>
    <w:rsid w:val="00F33627"/>
    <w:rsid w:val="00F33766"/>
    <w:rsid w:val="00F33C88"/>
    <w:rsid w:val="00F33EF0"/>
    <w:rsid w:val="00F34014"/>
    <w:rsid w:val="00F34131"/>
    <w:rsid w:val="00F344CC"/>
    <w:rsid w:val="00F347CD"/>
    <w:rsid w:val="00F34911"/>
    <w:rsid w:val="00F34AE9"/>
    <w:rsid w:val="00F34B7B"/>
    <w:rsid w:val="00F34C63"/>
    <w:rsid w:val="00F34D73"/>
    <w:rsid w:val="00F3504B"/>
    <w:rsid w:val="00F350DE"/>
    <w:rsid w:val="00F352BE"/>
    <w:rsid w:val="00F353C4"/>
    <w:rsid w:val="00F354DC"/>
    <w:rsid w:val="00F3552E"/>
    <w:rsid w:val="00F3574B"/>
    <w:rsid w:val="00F357AD"/>
    <w:rsid w:val="00F35C4A"/>
    <w:rsid w:val="00F35D47"/>
    <w:rsid w:val="00F35D5E"/>
    <w:rsid w:val="00F35E5C"/>
    <w:rsid w:val="00F35F15"/>
    <w:rsid w:val="00F35FD4"/>
    <w:rsid w:val="00F36556"/>
    <w:rsid w:val="00F365A7"/>
    <w:rsid w:val="00F36683"/>
    <w:rsid w:val="00F369DE"/>
    <w:rsid w:val="00F36A6F"/>
    <w:rsid w:val="00F36F60"/>
    <w:rsid w:val="00F36F79"/>
    <w:rsid w:val="00F37114"/>
    <w:rsid w:val="00F37192"/>
    <w:rsid w:val="00F37466"/>
    <w:rsid w:val="00F40377"/>
    <w:rsid w:val="00F403D7"/>
    <w:rsid w:val="00F40418"/>
    <w:rsid w:val="00F405E4"/>
    <w:rsid w:val="00F40F5A"/>
    <w:rsid w:val="00F41213"/>
    <w:rsid w:val="00F419BC"/>
    <w:rsid w:val="00F41BF3"/>
    <w:rsid w:val="00F41C1D"/>
    <w:rsid w:val="00F41CC1"/>
    <w:rsid w:val="00F41E41"/>
    <w:rsid w:val="00F42542"/>
    <w:rsid w:val="00F427D6"/>
    <w:rsid w:val="00F42984"/>
    <w:rsid w:val="00F429D5"/>
    <w:rsid w:val="00F43106"/>
    <w:rsid w:val="00F4354C"/>
    <w:rsid w:val="00F435B3"/>
    <w:rsid w:val="00F437A1"/>
    <w:rsid w:val="00F439E0"/>
    <w:rsid w:val="00F442F2"/>
    <w:rsid w:val="00F44749"/>
    <w:rsid w:val="00F44994"/>
    <w:rsid w:val="00F44D28"/>
    <w:rsid w:val="00F44DC4"/>
    <w:rsid w:val="00F4575C"/>
    <w:rsid w:val="00F45988"/>
    <w:rsid w:val="00F459A0"/>
    <w:rsid w:val="00F45AC2"/>
    <w:rsid w:val="00F45B1B"/>
    <w:rsid w:val="00F45C21"/>
    <w:rsid w:val="00F45E46"/>
    <w:rsid w:val="00F464A7"/>
    <w:rsid w:val="00F4663D"/>
    <w:rsid w:val="00F46902"/>
    <w:rsid w:val="00F46FA7"/>
    <w:rsid w:val="00F47152"/>
    <w:rsid w:val="00F472B0"/>
    <w:rsid w:val="00F47378"/>
    <w:rsid w:val="00F476D4"/>
    <w:rsid w:val="00F477A1"/>
    <w:rsid w:val="00F47CFF"/>
    <w:rsid w:val="00F47DA6"/>
    <w:rsid w:val="00F50287"/>
    <w:rsid w:val="00F50541"/>
    <w:rsid w:val="00F513EF"/>
    <w:rsid w:val="00F5141B"/>
    <w:rsid w:val="00F5154E"/>
    <w:rsid w:val="00F523E2"/>
    <w:rsid w:val="00F52566"/>
    <w:rsid w:val="00F52A07"/>
    <w:rsid w:val="00F52A66"/>
    <w:rsid w:val="00F52CAA"/>
    <w:rsid w:val="00F5321D"/>
    <w:rsid w:val="00F53355"/>
    <w:rsid w:val="00F53B1C"/>
    <w:rsid w:val="00F53FA5"/>
    <w:rsid w:val="00F53FF3"/>
    <w:rsid w:val="00F54069"/>
    <w:rsid w:val="00F54119"/>
    <w:rsid w:val="00F543E2"/>
    <w:rsid w:val="00F547E8"/>
    <w:rsid w:val="00F54850"/>
    <w:rsid w:val="00F54B6A"/>
    <w:rsid w:val="00F54E9B"/>
    <w:rsid w:val="00F552CB"/>
    <w:rsid w:val="00F553D8"/>
    <w:rsid w:val="00F553E2"/>
    <w:rsid w:val="00F5549E"/>
    <w:rsid w:val="00F55C9A"/>
    <w:rsid w:val="00F56024"/>
    <w:rsid w:val="00F568E8"/>
    <w:rsid w:val="00F56CEC"/>
    <w:rsid w:val="00F56D0E"/>
    <w:rsid w:val="00F56D1B"/>
    <w:rsid w:val="00F56D4D"/>
    <w:rsid w:val="00F57421"/>
    <w:rsid w:val="00F57537"/>
    <w:rsid w:val="00F576EC"/>
    <w:rsid w:val="00F57D6A"/>
    <w:rsid w:val="00F57EBA"/>
    <w:rsid w:val="00F600AA"/>
    <w:rsid w:val="00F60845"/>
    <w:rsid w:val="00F60B00"/>
    <w:rsid w:val="00F60B4B"/>
    <w:rsid w:val="00F60EAF"/>
    <w:rsid w:val="00F60F71"/>
    <w:rsid w:val="00F613D0"/>
    <w:rsid w:val="00F615D2"/>
    <w:rsid w:val="00F61855"/>
    <w:rsid w:val="00F61C73"/>
    <w:rsid w:val="00F61F99"/>
    <w:rsid w:val="00F62247"/>
    <w:rsid w:val="00F62327"/>
    <w:rsid w:val="00F62A01"/>
    <w:rsid w:val="00F62A82"/>
    <w:rsid w:val="00F62CB0"/>
    <w:rsid w:val="00F62DF9"/>
    <w:rsid w:val="00F62EAE"/>
    <w:rsid w:val="00F62F8C"/>
    <w:rsid w:val="00F631E0"/>
    <w:rsid w:val="00F6323D"/>
    <w:rsid w:val="00F6328A"/>
    <w:rsid w:val="00F635E1"/>
    <w:rsid w:val="00F63C4C"/>
    <w:rsid w:val="00F63F84"/>
    <w:rsid w:val="00F64255"/>
    <w:rsid w:val="00F643D1"/>
    <w:rsid w:val="00F6451F"/>
    <w:rsid w:val="00F646C0"/>
    <w:rsid w:val="00F64954"/>
    <w:rsid w:val="00F649AC"/>
    <w:rsid w:val="00F64D8D"/>
    <w:rsid w:val="00F64E71"/>
    <w:rsid w:val="00F64E73"/>
    <w:rsid w:val="00F650CD"/>
    <w:rsid w:val="00F65665"/>
    <w:rsid w:val="00F656DA"/>
    <w:rsid w:val="00F6578D"/>
    <w:rsid w:val="00F65880"/>
    <w:rsid w:val="00F65937"/>
    <w:rsid w:val="00F65B09"/>
    <w:rsid w:val="00F65BFB"/>
    <w:rsid w:val="00F663E7"/>
    <w:rsid w:val="00F66DFA"/>
    <w:rsid w:val="00F67166"/>
    <w:rsid w:val="00F6744B"/>
    <w:rsid w:val="00F67490"/>
    <w:rsid w:val="00F677E4"/>
    <w:rsid w:val="00F6788F"/>
    <w:rsid w:val="00F678D5"/>
    <w:rsid w:val="00F67D4A"/>
    <w:rsid w:val="00F67D79"/>
    <w:rsid w:val="00F70407"/>
    <w:rsid w:val="00F70750"/>
    <w:rsid w:val="00F70B84"/>
    <w:rsid w:val="00F712E9"/>
    <w:rsid w:val="00F71348"/>
    <w:rsid w:val="00F71426"/>
    <w:rsid w:val="00F714ED"/>
    <w:rsid w:val="00F717FE"/>
    <w:rsid w:val="00F71866"/>
    <w:rsid w:val="00F71C33"/>
    <w:rsid w:val="00F71EF4"/>
    <w:rsid w:val="00F7233B"/>
    <w:rsid w:val="00F724FF"/>
    <w:rsid w:val="00F726EE"/>
    <w:rsid w:val="00F72719"/>
    <w:rsid w:val="00F72818"/>
    <w:rsid w:val="00F72EF2"/>
    <w:rsid w:val="00F72FE6"/>
    <w:rsid w:val="00F734BA"/>
    <w:rsid w:val="00F73A54"/>
    <w:rsid w:val="00F73F1D"/>
    <w:rsid w:val="00F74200"/>
    <w:rsid w:val="00F74640"/>
    <w:rsid w:val="00F74660"/>
    <w:rsid w:val="00F74BE0"/>
    <w:rsid w:val="00F74C2D"/>
    <w:rsid w:val="00F74CCB"/>
    <w:rsid w:val="00F74EE7"/>
    <w:rsid w:val="00F74F8A"/>
    <w:rsid w:val="00F75671"/>
    <w:rsid w:val="00F75A33"/>
    <w:rsid w:val="00F75D14"/>
    <w:rsid w:val="00F765E2"/>
    <w:rsid w:val="00F76886"/>
    <w:rsid w:val="00F769F0"/>
    <w:rsid w:val="00F76A97"/>
    <w:rsid w:val="00F76BB6"/>
    <w:rsid w:val="00F76CCB"/>
    <w:rsid w:val="00F76F69"/>
    <w:rsid w:val="00F776F7"/>
    <w:rsid w:val="00F7783F"/>
    <w:rsid w:val="00F7797A"/>
    <w:rsid w:val="00F77BAC"/>
    <w:rsid w:val="00F77E0F"/>
    <w:rsid w:val="00F77EC0"/>
    <w:rsid w:val="00F80130"/>
    <w:rsid w:val="00F8048D"/>
    <w:rsid w:val="00F804AC"/>
    <w:rsid w:val="00F8057B"/>
    <w:rsid w:val="00F8098C"/>
    <w:rsid w:val="00F809F7"/>
    <w:rsid w:val="00F80A32"/>
    <w:rsid w:val="00F80BBC"/>
    <w:rsid w:val="00F80C38"/>
    <w:rsid w:val="00F80C91"/>
    <w:rsid w:val="00F810C9"/>
    <w:rsid w:val="00F81165"/>
    <w:rsid w:val="00F813AD"/>
    <w:rsid w:val="00F8141E"/>
    <w:rsid w:val="00F814A0"/>
    <w:rsid w:val="00F81535"/>
    <w:rsid w:val="00F81814"/>
    <w:rsid w:val="00F8183F"/>
    <w:rsid w:val="00F81D05"/>
    <w:rsid w:val="00F81D70"/>
    <w:rsid w:val="00F8205B"/>
    <w:rsid w:val="00F82257"/>
    <w:rsid w:val="00F824F1"/>
    <w:rsid w:val="00F82528"/>
    <w:rsid w:val="00F8252A"/>
    <w:rsid w:val="00F82562"/>
    <w:rsid w:val="00F825B7"/>
    <w:rsid w:val="00F82730"/>
    <w:rsid w:val="00F8273B"/>
    <w:rsid w:val="00F82935"/>
    <w:rsid w:val="00F82BB7"/>
    <w:rsid w:val="00F82C04"/>
    <w:rsid w:val="00F83222"/>
    <w:rsid w:val="00F83634"/>
    <w:rsid w:val="00F83D1F"/>
    <w:rsid w:val="00F84268"/>
    <w:rsid w:val="00F84445"/>
    <w:rsid w:val="00F84473"/>
    <w:rsid w:val="00F844EC"/>
    <w:rsid w:val="00F84792"/>
    <w:rsid w:val="00F848CC"/>
    <w:rsid w:val="00F84DFE"/>
    <w:rsid w:val="00F850F3"/>
    <w:rsid w:val="00F853BD"/>
    <w:rsid w:val="00F85431"/>
    <w:rsid w:val="00F858E1"/>
    <w:rsid w:val="00F85AEE"/>
    <w:rsid w:val="00F85C00"/>
    <w:rsid w:val="00F85DA0"/>
    <w:rsid w:val="00F85F5C"/>
    <w:rsid w:val="00F8631C"/>
    <w:rsid w:val="00F863FA"/>
    <w:rsid w:val="00F86758"/>
    <w:rsid w:val="00F86A31"/>
    <w:rsid w:val="00F86B0A"/>
    <w:rsid w:val="00F86BC4"/>
    <w:rsid w:val="00F86E65"/>
    <w:rsid w:val="00F872A7"/>
    <w:rsid w:val="00F872F0"/>
    <w:rsid w:val="00F8746F"/>
    <w:rsid w:val="00F8762E"/>
    <w:rsid w:val="00F87B84"/>
    <w:rsid w:val="00F9022C"/>
    <w:rsid w:val="00F906E5"/>
    <w:rsid w:val="00F9092D"/>
    <w:rsid w:val="00F90CDC"/>
    <w:rsid w:val="00F91291"/>
    <w:rsid w:val="00F917B0"/>
    <w:rsid w:val="00F91998"/>
    <w:rsid w:val="00F91D04"/>
    <w:rsid w:val="00F91FD9"/>
    <w:rsid w:val="00F92376"/>
    <w:rsid w:val="00F9284E"/>
    <w:rsid w:val="00F92B25"/>
    <w:rsid w:val="00F92DD1"/>
    <w:rsid w:val="00F92F35"/>
    <w:rsid w:val="00F93147"/>
    <w:rsid w:val="00F9364A"/>
    <w:rsid w:val="00F937BA"/>
    <w:rsid w:val="00F93B02"/>
    <w:rsid w:val="00F93E15"/>
    <w:rsid w:val="00F94134"/>
    <w:rsid w:val="00F942A1"/>
    <w:rsid w:val="00F942C0"/>
    <w:rsid w:val="00F9441D"/>
    <w:rsid w:val="00F944E3"/>
    <w:rsid w:val="00F945BD"/>
    <w:rsid w:val="00F94794"/>
    <w:rsid w:val="00F94AB3"/>
    <w:rsid w:val="00F94B4A"/>
    <w:rsid w:val="00F94C39"/>
    <w:rsid w:val="00F94D82"/>
    <w:rsid w:val="00F95055"/>
    <w:rsid w:val="00F955A7"/>
    <w:rsid w:val="00F956AD"/>
    <w:rsid w:val="00F95916"/>
    <w:rsid w:val="00F95F8B"/>
    <w:rsid w:val="00F96015"/>
    <w:rsid w:val="00F961F8"/>
    <w:rsid w:val="00F962BF"/>
    <w:rsid w:val="00F9653A"/>
    <w:rsid w:val="00F96676"/>
    <w:rsid w:val="00F969FD"/>
    <w:rsid w:val="00F96A69"/>
    <w:rsid w:val="00F96E70"/>
    <w:rsid w:val="00F96EF0"/>
    <w:rsid w:val="00F97295"/>
    <w:rsid w:val="00F972DF"/>
    <w:rsid w:val="00F975A6"/>
    <w:rsid w:val="00F979C2"/>
    <w:rsid w:val="00F97BCF"/>
    <w:rsid w:val="00FA06DD"/>
    <w:rsid w:val="00FA0A43"/>
    <w:rsid w:val="00FA0A93"/>
    <w:rsid w:val="00FA0B5A"/>
    <w:rsid w:val="00FA0B61"/>
    <w:rsid w:val="00FA0EDC"/>
    <w:rsid w:val="00FA106C"/>
    <w:rsid w:val="00FA13F0"/>
    <w:rsid w:val="00FA1A23"/>
    <w:rsid w:val="00FA1C84"/>
    <w:rsid w:val="00FA1D80"/>
    <w:rsid w:val="00FA209E"/>
    <w:rsid w:val="00FA214A"/>
    <w:rsid w:val="00FA2565"/>
    <w:rsid w:val="00FA269B"/>
    <w:rsid w:val="00FA2ADD"/>
    <w:rsid w:val="00FA2C62"/>
    <w:rsid w:val="00FA2D4C"/>
    <w:rsid w:val="00FA2D9E"/>
    <w:rsid w:val="00FA3187"/>
    <w:rsid w:val="00FA32FB"/>
    <w:rsid w:val="00FA338B"/>
    <w:rsid w:val="00FA3A6C"/>
    <w:rsid w:val="00FA3F46"/>
    <w:rsid w:val="00FA3F6F"/>
    <w:rsid w:val="00FA41E3"/>
    <w:rsid w:val="00FA44C7"/>
    <w:rsid w:val="00FA4531"/>
    <w:rsid w:val="00FA5089"/>
    <w:rsid w:val="00FA551C"/>
    <w:rsid w:val="00FA58A4"/>
    <w:rsid w:val="00FA618F"/>
    <w:rsid w:val="00FA6275"/>
    <w:rsid w:val="00FA645E"/>
    <w:rsid w:val="00FA6591"/>
    <w:rsid w:val="00FA6994"/>
    <w:rsid w:val="00FA6ABF"/>
    <w:rsid w:val="00FA6F31"/>
    <w:rsid w:val="00FA73E8"/>
    <w:rsid w:val="00FA7542"/>
    <w:rsid w:val="00FA766D"/>
    <w:rsid w:val="00FA777D"/>
    <w:rsid w:val="00FA7B2C"/>
    <w:rsid w:val="00FA7B55"/>
    <w:rsid w:val="00FA7D6C"/>
    <w:rsid w:val="00FA7F93"/>
    <w:rsid w:val="00FA7FDD"/>
    <w:rsid w:val="00FB0142"/>
    <w:rsid w:val="00FB04CB"/>
    <w:rsid w:val="00FB06E3"/>
    <w:rsid w:val="00FB0819"/>
    <w:rsid w:val="00FB0DA2"/>
    <w:rsid w:val="00FB0F5E"/>
    <w:rsid w:val="00FB102D"/>
    <w:rsid w:val="00FB1248"/>
    <w:rsid w:val="00FB12EF"/>
    <w:rsid w:val="00FB1395"/>
    <w:rsid w:val="00FB16FB"/>
    <w:rsid w:val="00FB1A09"/>
    <w:rsid w:val="00FB1ABC"/>
    <w:rsid w:val="00FB1F11"/>
    <w:rsid w:val="00FB1FBD"/>
    <w:rsid w:val="00FB2190"/>
    <w:rsid w:val="00FB22C9"/>
    <w:rsid w:val="00FB236F"/>
    <w:rsid w:val="00FB293B"/>
    <w:rsid w:val="00FB2B1B"/>
    <w:rsid w:val="00FB2BF3"/>
    <w:rsid w:val="00FB2CAD"/>
    <w:rsid w:val="00FB2CDB"/>
    <w:rsid w:val="00FB2CE8"/>
    <w:rsid w:val="00FB2DC8"/>
    <w:rsid w:val="00FB312C"/>
    <w:rsid w:val="00FB313F"/>
    <w:rsid w:val="00FB3246"/>
    <w:rsid w:val="00FB3479"/>
    <w:rsid w:val="00FB3C97"/>
    <w:rsid w:val="00FB40B3"/>
    <w:rsid w:val="00FB443C"/>
    <w:rsid w:val="00FB4610"/>
    <w:rsid w:val="00FB4648"/>
    <w:rsid w:val="00FB466B"/>
    <w:rsid w:val="00FB4850"/>
    <w:rsid w:val="00FB49E9"/>
    <w:rsid w:val="00FB4A54"/>
    <w:rsid w:val="00FB4C4E"/>
    <w:rsid w:val="00FB4C92"/>
    <w:rsid w:val="00FB4D03"/>
    <w:rsid w:val="00FB4E64"/>
    <w:rsid w:val="00FB4FC8"/>
    <w:rsid w:val="00FB5059"/>
    <w:rsid w:val="00FB52AE"/>
    <w:rsid w:val="00FB535D"/>
    <w:rsid w:val="00FB5606"/>
    <w:rsid w:val="00FB576D"/>
    <w:rsid w:val="00FB5B81"/>
    <w:rsid w:val="00FB5CBF"/>
    <w:rsid w:val="00FB5E25"/>
    <w:rsid w:val="00FB5FDB"/>
    <w:rsid w:val="00FB6096"/>
    <w:rsid w:val="00FB691F"/>
    <w:rsid w:val="00FB6C92"/>
    <w:rsid w:val="00FB6D8A"/>
    <w:rsid w:val="00FB6EB5"/>
    <w:rsid w:val="00FB71E1"/>
    <w:rsid w:val="00FB727B"/>
    <w:rsid w:val="00FB7419"/>
    <w:rsid w:val="00FB7A45"/>
    <w:rsid w:val="00FB7BEC"/>
    <w:rsid w:val="00FB7D2B"/>
    <w:rsid w:val="00FB7FF1"/>
    <w:rsid w:val="00FC00C8"/>
    <w:rsid w:val="00FC01B0"/>
    <w:rsid w:val="00FC0D2E"/>
    <w:rsid w:val="00FC0E44"/>
    <w:rsid w:val="00FC1082"/>
    <w:rsid w:val="00FC1588"/>
    <w:rsid w:val="00FC188B"/>
    <w:rsid w:val="00FC19A0"/>
    <w:rsid w:val="00FC1AE5"/>
    <w:rsid w:val="00FC209E"/>
    <w:rsid w:val="00FC2563"/>
    <w:rsid w:val="00FC26E5"/>
    <w:rsid w:val="00FC28D6"/>
    <w:rsid w:val="00FC2A46"/>
    <w:rsid w:val="00FC2D85"/>
    <w:rsid w:val="00FC2E84"/>
    <w:rsid w:val="00FC2F32"/>
    <w:rsid w:val="00FC3122"/>
    <w:rsid w:val="00FC3790"/>
    <w:rsid w:val="00FC37D5"/>
    <w:rsid w:val="00FC3B40"/>
    <w:rsid w:val="00FC3B65"/>
    <w:rsid w:val="00FC3E59"/>
    <w:rsid w:val="00FC3EEF"/>
    <w:rsid w:val="00FC4295"/>
    <w:rsid w:val="00FC469C"/>
    <w:rsid w:val="00FC4A72"/>
    <w:rsid w:val="00FC4E75"/>
    <w:rsid w:val="00FC512E"/>
    <w:rsid w:val="00FC5A29"/>
    <w:rsid w:val="00FC5BE8"/>
    <w:rsid w:val="00FC5C1A"/>
    <w:rsid w:val="00FC6077"/>
    <w:rsid w:val="00FC6406"/>
    <w:rsid w:val="00FC691E"/>
    <w:rsid w:val="00FC7169"/>
    <w:rsid w:val="00FC76B2"/>
    <w:rsid w:val="00FC7DAE"/>
    <w:rsid w:val="00FD0204"/>
    <w:rsid w:val="00FD08ED"/>
    <w:rsid w:val="00FD090C"/>
    <w:rsid w:val="00FD0946"/>
    <w:rsid w:val="00FD09D8"/>
    <w:rsid w:val="00FD159C"/>
    <w:rsid w:val="00FD18B2"/>
    <w:rsid w:val="00FD1A32"/>
    <w:rsid w:val="00FD1AE4"/>
    <w:rsid w:val="00FD1EA3"/>
    <w:rsid w:val="00FD288D"/>
    <w:rsid w:val="00FD2C94"/>
    <w:rsid w:val="00FD2FFF"/>
    <w:rsid w:val="00FD303F"/>
    <w:rsid w:val="00FD3118"/>
    <w:rsid w:val="00FD32AB"/>
    <w:rsid w:val="00FD330E"/>
    <w:rsid w:val="00FD33B2"/>
    <w:rsid w:val="00FD3570"/>
    <w:rsid w:val="00FD412E"/>
    <w:rsid w:val="00FD4226"/>
    <w:rsid w:val="00FD5148"/>
    <w:rsid w:val="00FD5218"/>
    <w:rsid w:val="00FD5366"/>
    <w:rsid w:val="00FD5ABC"/>
    <w:rsid w:val="00FD68AB"/>
    <w:rsid w:val="00FD73A4"/>
    <w:rsid w:val="00FD7989"/>
    <w:rsid w:val="00FD79BB"/>
    <w:rsid w:val="00FD7B68"/>
    <w:rsid w:val="00FD7E2E"/>
    <w:rsid w:val="00FE012D"/>
    <w:rsid w:val="00FE05C6"/>
    <w:rsid w:val="00FE08CF"/>
    <w:rsid w:val="00FE0E37"/>
    <w:rsid w:val="00FE0E70"/>
    <w:rsid w:val="00FE13DF"/>
    <w:rsid w:val="00FE15B1"/>
    <w:rsid w:val="00FE1A2B"/>
    <w:rsid w:val="00FE1ABE"/>
    <w:rsid w:val="00FE1FAC"/>
    <w:rsid w:val="00FE246B"/>
    <w:rsid w:val="00FE260E"/>
    <w:rsid w:val="00FE2806"/>
    <w:rsid w:val="00FE28E9"/>
    <w:rsid w:val="00FE29E9"/>
    <w:rsid w:val="00FE2CE5"/>
    <w:rsid w:val="00FE2D06"/>
    <w:rsid w:val="00FE2D62"/>
    <w:rsid w:val="00FE2D92"/>
    <w:rsid w:val="00FE35DD"/>
    <w:rsid w:val="00FE3829"/>
    <w:rsid w:val="00FE388F"/>
    <w:rsid w:val="00FE38A3"/>
    <w:rsid w:val="00FE38AB"/>
    <w:rsid w:val="00FE38DF"/>
    <w:rsid w:val="00FE39B9"/>
    <w:rsid w:val="00FE3DAF"/>
    <w:rsid w:val="00FE3DD1"/>
    <w:rsid w:val="00FE3E27"/>
    <w:rsid w:val="00FE3E4F"/>
    <w:rsid w:val="00FE3E99"/>
    <w:rsid w:val="00FE4285"/>
    <w:rsid w:val="00FE4DD7"/>
    <w:rsid w:val="00FE52BF"/>
    <w:rsid w:val="00FE58E0"/>
    <w:rsid w:val="00FE5A69"/>
    <w:rsid w:val="00FE5A93"/>
    <w:rsid w:val="00FE5BA9"/>
    <w:rsid w:val="00FE5E66"/>
    <w:rsid w:val="00FE5EBE"/>
    <w:rsid w:val="00FE6491"/>
    <w:rsid w:val="00FE64D2"/>
    <w:rsid w:val="00FE6F27"/>
    <w:rsid w:val="00FE6FB0"/>
    <w:rsid w:val="00FE75C6"/>
    <w:rsid w:val="00FE7896"/>
    <w:rsid w:val="00FF03A9"/>
    <w:rsid w:val="00FF0632"/>
    <w:rsid w:val="00FF064D"/>
    <w:rsid w:val="00FF0EE6"/>
    <w:rsid w:val="00FF115F"/>
    <w:rsid w:val="00FF11C2"/>
    <w:rsid w:val="00FF11CE"/>
    <w:rsid w:val="00FF1292"/>
    <w:rsid w:val="00FF130D"/>
    <w:rsid w:val="00FF1386"/>
    <w:rsid w:val="00FF154F"/>
    <w:rsid w:val="00FF15EA"/>
    <w:rsid w:val="00FF17B7"/>
    <w:rsid w:val="00FF1C4D"/>
    <w:rsid w:val="00FF1F84"/>
    <w:rsid w:val="00FF21FB"/>
    <w:rsid w:val="00FF23D9"/>
    <w:rsid w:val="00FF249B"/>
    <w:rsid w:val="00FF24E1"/>
    <w:rsid w:val="00FF29FA"/>
    <w:rsid w:val="00FF2A75"/>
    <w:rsid w:val="00FF2A9C"/>
    <w:rsid w:val="00FF2D55"/>
    <w:rsid w:val="00FF3193"/>
    <w:rsid w:val="00FF32AB"/>
    <w:rsid w:val="00FF36AF"/>
    <w:rsid w:val="00FF3DD5"/>
    <w:rsid w:val="00FF4435"/>
    <w:rsid w:val="00FF46D1"/>
    <w:rsid w:val="00FF4DA7"/>
    <w:rsid w:val="00FF4E2E"/>
    <w:rsid w:val="00FF504D"/>
    <w:rsid w:val="00FF507C"/>
    <w:rsid w:val="00FF50AB"/>
    <w:rsid w:val="00FF54B3"/>
    <w:rsid w:val="00FF551E"/>
    <w:rsid w:val="00FF5621"/>
    <w:rsid w:val="00FF5719"/>
    <w:rsid w:val="00FF5925"/>
    <w:rsid w:val="00FF59A2"/>
    <w:rsid w:val="00FF59E2"/>
    <w:rsid w:val="00FF5AD8"/>
    <w:rsid w:val="00FF5F7F"/>
    <w:rsid w:val="00FF618E"/>
    <w:rsid w:val="00FF61B2"/>
    <w:rsid w:val="00FF623E"/>
    <w:rsid w:val="00FF6289"/>
    <w:rsid w:val="00FF651F"/>
    <w:rsid w:val="00FF66FB"/>
    <w:rsid w:val="00FF67A3"/>
    <w:rsid w:val="00FF6844"/>
    <w:rsid w:val="00FF6BDD"/>
    <w:rsid w:val="00FF6CD6"/>
    <w:rsid w:val="00FF6D6B"/>
    <w:rsid w:val="00FF7009"/>
    <w:rsid w:val="00FF702A"/>
    <w:rsid w:val="00FF74CD"/>
    <w:rsid w:val="00FF7B14"/>
    <w:rsid w:val="00FF7CE8"/>
    <w:rsid w:val="00FF7E2C"/>
    <w:rsid w:val="00FF7EC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19137"/>
    <o:shapelayout v:ext="edit">
      <o:idmap v:ext="edit" data="1"/>
    </o:shapelayout>
  </w:shapeDefaults>
  <w:decimalSymbol w:val="."/>
  <w:listSeparator w:val=","/>
  <w15:docId w15:val="{46BE5B44-71B6-4375-9C01-6112D607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D5E"/>
    <w:pPr>
      <w:tabs>
        <w:tab w:val="left" w:pos="0"/>
      </w:tabs>
    </w:pPr>
    <w:rPr>
      <w:sz w:val="24"/>
      <w:lang w:eastAsia="en-US"/>
    </w:rPr>
  </w:style>
  <w:style w:type="paragraph" w:styleId="Heading1">
    <w:name w:val="heading 1"/>
    <w:aliases w:val="numbered,h1"/>
    <w:basedOn w:val="Normal"/>
    <w:next w:val="Normal"/>
    <w:qFormat/>
    <w:rsid w:val="00994D5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94D5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94D5E"/>
    <w:pPr>
      <w:keepNext/>
      <w:spacing w:before="140"/>
      <w:outlineLvl w:val="2"/>
    </w:pPr>
    <w:rPr>
      <w:b/>
    </w:rPr>
  </w:style>
  <w:style w:type="paragraph" w:styleId="Heading4">
    <w:name w:val="heading 4"/>
    <w:basedOn w:val="Normal"/>
    <w:next w:val="Normal"/>
    <w:qFormat/>
    <w:rsid w:val="00994D5E"/>
    <w:pPr>
      <w:keepNext/>
      <w:spacing w:before="240" w:after="60"/>
      <w:outlineLvl w:val="3"/>
    </w:pPr>
    <w:rPr>
      <w:rFonts w:ascii="Arial" w:hAnsi="Arial"/>
      <w:b/>
      <w:bCs/>
      <w:sz w:val="22"/>
      <w:szCs w:val="28"/>
    </w:rPr>
  </w:style>
  <w:style w:type="paragraph" w:styleId="Heading5">
    <w:name w:val="heading 5"/>
    <w:basedOn w:val="Normal"/>
    <w:next w:val="Normal"/>
    <w:qFormat/>
    <w:rsid w:val="00CF1C1F"/>
    <w:pPr>
      <w:numPr>
        <w:ilvl w:val="4"/>
        <w:numId w:val="1"/>
      </w:numPr>
      <w:spacing w:before="240" w:after="60"/>
      <w:outlineLvl w:val="4"/>
    </w:pPr>
    <w:rPr>
      <w:sz w:val="22"/>
    </w:rPr>
  </w:style>
  <w:style w:type="paragraph" w:styleId="Heading6">
    <w:name w:val="heading 6"/>
    <w:basedOn w:val="Normal"/>
    <w:next w:val="Normal"/>
    <w:qFormat/>
    <w:rsid w:val="00CF1C1F"/>
    <w:pPr>
      <w:numPr>
        <w:ilvl w:val="5"/>
        <w:numId w:val="1"/>
      </w:numPr>
      <w:spacing w:before="240" w:after="60"/>
      <w:outlineLvl w:val="5"/>
    </w:pPr>
    <w:rPr>
      <w:i/>
      <w:sz w:val="22"/>
    </w:rPr>
  </w:style>
  <w:style w:type="paragraph" w:styleId="Heading7">
    <w:name w:val="heading 7"/>
    <w:basedOn w:val="Normal"/>
    <w:next w:val="Normal"/>
    <w:qFormat/>
    <w:rsid w:val="00CF1C1F"/>
    <w:pPr>
      <w:numPr>
        <w:ilvl w:val="6"/>
        <w:numId w:val="1"/>
      </w:numPr>
      <w:spacing w:before="240" w:after="60"/>
      <w:outlineLvl w:val="6"/>
    </w:pPr>
    <w:rPr>
      <w:rFonts w:ascii="Arial" w:hAnsi="Arial"/>
      <w:sz w:val="20"/>
    </w:rPr>
  </w:style>
  <w:style w:type="paragraph" w:styleId="Heading8">
    <w:name w:val="heading 8"/>
    <w:basedOn w:val="Normal"/>
    <w:next w:val="Normal"/>
    <w:qFormat/>
    <w:rsid w:val="00CF1C1F"/>
    <w:pPr>
      <w:numPr>
        <w:ilvl w:val="7"/>
        <w:numId w:val="1"/>
      </w:numPr>
      <w:spacing w:before="240" w:after="60"/>
      <w:outlineLvl w:val="7"/>
    </w:pPr>
    <w:rPr>
      <w:rFonts w:ascii="Arial" w:hAnsi="Arial"/>
      <w:i/>
      <w:sz w:val="20"/>
    </w:rPr>
  </w:style>
  <w:style w:type="paragraph" w:styleId="Heading9">
    <w:name w:val="heading 9"/>
    <w:basedOn w:val="Normal"/>
    <w:next w:val="Normal"/>
    <w:qFormat/>
    <w:rsid w:val="00CF1C1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94D5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94D5E"/>
  </w:style>
  <w:style w:type="paragraph" w:customStyle="1" w:styleId="00ClientCover">
    <w:name w:val="00ClientCover"/>
    <w:basedOn w:val="Normal"/>
    <w:rsid w:val="00994D5E"/>
  </w:style>
  <w:style w:type="paragraph" w:customStyle="1" w:styleId="02Text">
    <w:name w:val="02Text"/>
    <w:basedOn w:val="Normal"/>
    <w:rsid w:val="00994D5E"/>
  </w:style>
  <w:style w:type="paragraph" w:customStyle="1" w:styleId="BillBasic">
    <w:name w:val="BillBasic"/>
    <w:link w:val="BillBasicChar"/>
    <w:rsid w:val="00994D5E"/>
    <w:pPr>
      <w:spacing w:before="140"/>
      <w:jc w:val="both"/>
    </w:pPr>
    <w:rPr>
      <w:sz w:val="24"/>
      <w:lang w:eastAsia="en-US"/>
    </w:rPr>
  </w:style>
  <w:style w:type="paragraph" w:styleId="Header">
    <w:name w:val="header"/>
    <w:basedOn w:val="Normal"/>
    <w:link w:val="HeaderChar"/>
    <w:rsid w:val="00994D5E"/>
    <w:pPr>
      <w:tabs>
        <w:tab w:val="center" w:pos="4153"/>
        <w:tab w:val="right" w:pos="8306"/>
      </w:tabs>
    </w:pPr>
  </w:style>
  <w:style w:type="paragraph" w:styleId="Footer">
    <w:name w:val="footer"/>
    <w:basedOn w:val="Normal"/>
    <w:link w:val="FooterChar"/>
    <w:rsid w:val="00994D5E"/>
    <w:pPr>
      <w:spacing w:before="120" w:line="240" w:lineRule="exact"/>
    </w:pPr>
    <w:rPr>
      <w:rFonts w:ascii="Arial" w:hAnsi="Arial"/>
      <w:sz w:val="18"/>
    </w:rPr>
  </w:style>
  <w:style w:type="paragraph" w:customStyle="1" w:styleId="Billname">
    <w:name w:val="Billname"/>
    <w:basedOn w:val="Normal"/>
    <w:rsid w:val="00994D5E"/>
    <w:pPr>
      <w:spacing w:before="1220"/>
    </w:pPr>
    <w:rPr>
      <w:rFonts w:ascii="Arial" w:hAnsi="Arial"/>
      <w:b/>
      <w:sz w:val="40"/>
    </w:rPr>
  </w:style>
  <w:style w:type="paragraph" w:customStyle="1" w:styleId="BillBasicHeading">
    <w:name w:val="BillBasicHeading"/>
    <w:basedOn w:val="BillBasic"/>
    <w:rsid w:val="00994D5E"/>
    <w:pPr>
      <w:keepNext/>
      <w:tabs>
        <w:tab w:val="left" w:pos="2600"/>
      </w:tabs>
      <w:jc w:val="left"/>
    </w:pPr>
    <w:rPr>
      <w:rFonts w:ascii="Arial" w:hAnsi="Arial"/>
      <w:b/>
    </w:rPr>
  </w:style>
  <w:style w:type="paragraph" w:customStyle="1" w:styleId="EnactingWordsRules">
    <w:name w:val="EnactingWordsRules"/>
    <w:basedOn w:val="EnactingWords"/>
    <w:rsid w:val="00994D5E"/>
    <w:pPr>
      <w:spacing w:before="240"/>
    </w:pPr>
  </w:style>
  <w:style w:type="paragraph" w:customStyle="1" w:styleId="EnactingWords">
    <w:name w:val="EnactingWords"/>
    <w:basedOn w:val="BillBasic"/>
    <w:rsid w:val="00994D5E"/>
    <w:pPr>
      <w:spacing w:before="120"/>
    </w:pPr>
  </w:style>
  <w:style w:type="paragraph" w:customStyle="1" w:styleId="Amain">
    <w:name w:val="A main"/>
    <w:basedOn w:val="BillBasic"/>
    <w:link w:val="AmainChar"/>
    <w:rsid w:val="00994D5E"/>
    <w:pPr>
      <w:tabs>
        <w:tab w:val="right" w:pos="900"/>
        <w:tab w:val="left" w:pos="1100"/>
      </w:tabs>
      <w:ind w:left="1100" w:hanging="1100"/>
      <w:outlineLvl w:val="5"/>
    </w:pPr>
  </w:style>
  <w:style w:type="paragraph" w:customStyle="1" w:styleId="Amainreturn">
    <w:name w:val="A main return"/>
    <w:basedOn w:val="BillBasic"/>
    <w:link w:val="AmainreturnChar"/>
    <w:rsid w:val="00994D5E"/>
    <w:pPr>
      <w:ind w:left="1100"/>
    </w:pPr>
  </w:style>
  <w:style w:type="paragraph" w:customStyle="1" w:styleId="Apara">
    <w:name w:val="A para"/>
    <w:basedOn w:val="BillBasic"/>
    <w:link w:val="AparaChar"/>
    <w:rsid w:val="00994D5E"/>
    <w:pPr>
      <w:tabs>
        <w:tab w:val="right" w:pos="1400"/>
        <w:tab w:val="left" w:pos="1600"/>
      </w:tabs>
      <w:ind w:left="1600" w:hanging="1600"/>
      <w:outlineLvl w:val="6"/>
    </w:pPr>
  </w:style>
  <w:style w:type="paragraph" w:customStyle="1" w:styleId="Asubpara">
    <w:name w:val="A subpara"/>
    <w:basedOn w:val="BillBasic"/>
    <w:link w:val="AsubparaChar"/>
    <w:rsid w:val="00994D5E"/>
    <w:pPr>
      <w:tabs>
        <w:tab w:val="right" w:pos="1900"/>
        <w:tab w:val="left" w:pos="2100"/>
      </w:tabs>
      <w:ind w:left="2100" w:hanging="2100"/>
      <w:outlineLvl w:val="7"/>
    </w:pPr>
  </w:style>
  <w:style w:type="paragraph" w:customStyle="1" w:styleId="Asubsubpara">
    <w:name w:val="A subsubpara"/>
    <w:basedOn w:val="BillBasic"/>
    <w:rsid w:val="00994D5E"/>
    <w:pPr>
      <w:tabs>
        <w:tab w:val="right" w:pos="2400"/>
        <w:tab w:val="left" w:pos="2600"/>
      </w:tabs>
      <w:ind w:left="2600" w:hanging="2600"/>
      <w:outlineLvl w:val="8"/>
    </w:pPr>
  </w:style>
  <w:style w:type="paragraph" w:customStyle="1" w:styleId="aDef">
    <w:name w:val="aDef"/>
    <w:basedOn w:val="BillBasic"/>
    <w:link w:val="aDefChar"/>
    <w:rsid w:val="00994D5E"/>
    <w:pPr>
      <w:ind w:left="1100"/>
    </w:pPr>
  </w:style>
  <w:style w:type="paragraph" w:customStyle="1" w:styleId="aExamHead">
    <w:name w:val="aExam Head"/>
    <w:basedOn w:val="BillBasicHeading"/>
    <w:next w:val="aExam"/>
    <w:rsid w:val="00994D5E"/>
    <w:pPr>
      <w:tabs>
        <w:tab w:val="clear" w:pos="2600"/>
      </w:tabs>
      <w:ind w:left="1100"/>
    </w:pPr>
    <w:rPr>
      <w:sz w:val="18"/>
    </w:rPr>
  </w:style>
  <w:style w:type="paragraph" w:customStyle="1" w:styleId="aExam">
    <w:name w:val="aExam"/>
    <w:basedOn w:val="aNoteSymb"/>
    <w:rsid w:val="00994D5E"/>
    <w:pPr>
      <w:spacing w:before="60"/>
      <w:ind w:left="1100" w:firstLine="0"/>
    </w:pPr>
  </w:style>
  <w:style w:type="paragraph" w:customStyle="1" w:styleId="aNote">
    <w:name w:val="aNote"/>
    <w:basedOn w:val="BillBasic"/>
    <w:link w:val="aNoteChar"/>
    <w:rsid w:val="00994D5E"/>
    <w:pPr>
      <w:ind w:left="1900" w:hanging="800"/>
    </w:pPr>
    <w:rPr>
      <w:sz w:val="20"/>
    </w:rPr>
  </w:style>
  <w:style w:type="paragraph" w:customStyle="1" w:styleId="HeaderEven">
    <w:name w:val="HeaderEven"/>
    <w:basedOn w:val="Normal"/>
    <w:rsid w:val="00994D5E"/>
    <w:rPr>
      <w:rFonts w:ascii="Arial" w:hAnsi="Arial"/>
      <w:sz w:val="18"/>
    </w:rPr>
  </w:style>
  <w:style w:type="paragraph" w:customStyle="1" w:styleId="HeaderEven6">
    <w:name w:val="HeaderEven6"/>
    <w:basedOn w:val="HeaderEven"/>
    <w:rsid w:val="00994D5E"/>
    <w:pPr>
      <w:spacing w:before="120" w:after="60"/>
    </w:pPr>
  </w:style>
  <w:style w:type="paragraph" w:customStyle="1" w:styleId="HeaderOdd6">
    <w:name w:val="HeaderOdd6"/>
    <w:basedOn w:val="HeaderEven6"/>
    <w:rsid w:val="00994D5E"/>
    <w:pPr>
      <w:jc w:val="right"/>
    </w:pPr>
  </w:style>
  <w:style w:type="paragraph" w:customStyle="1" w:styleId="HeaderOdd">
    <w:name w:val="HeaderOdd"/>
    <w:basedOn w:val="HeaderEven"/>
    <w:rsid w:val="00994D5E"/>
    <w:pPr>
      <w:jc w:val="right"/>
    </w:pPr>
  </w:style>
  <w:style w:type="paragraph" w:customStyle="1" w:styleId="N-TOCheading">
    <w:name w:val="N-TOCheading"/>
    <w:basedOn w:val="BillBasicHeading"/>
    <w:next w:val="N-9pt"/>
    <w:rsid w:val="00994D5E"/>
    <w:pPr>
      <w:pBdr>
        <w:bottom w:val="single" w:sz="4" w:space="1" w:color="auto"/>
      </w:pBdr>
      <w:spacing w:before="800"/>
    </w:pPr>
    <w:rPr>
      <w:sz w:val="32"/>
    </w:rPr>
  </w:style>
  <w:style w:type="paragraph" w:customStyle="1" w:styleId="N-9pt">
    <w:name w:val="N-9pt"/>
    <w:basedOn w:val="BillBasic"/>
    <w:next w:val="BillBasic"/>
    <w:rsid w:val="00994D5E"/>
    <w:pPr>
      <w:keepNext/>
      <w:tabs>
        <w:tab w:val="right" w:pos="7707"/>
      </w:tabs>
      <w:spacing w:before="120"/>
    </w:pPr>
    <w:rPr>
      <w:rFonts w:ascii="Arial" w:hAnsi="Arial"/>
      <w:sz w:val="18"/>
    </w:rPr>
  </w:style>
  <w:style w:type="paragraph" w:customStyle="1" w:styleId="N-14pt">
    <w:name w:val="N-14pt"/>
    <w:basedOn w:val="BillBasic"/>
    <w:rsid w:val="00994D5E"/>
    <w:pPr>
      <w:spacing w:before="0"/>
    </w:pPr>
    <w:rPr>
      <w:b/>
      <w:sz w:val="28"/>
    </w:rPr>
  </w:style>
  <w:style w:type="paragraph" w:customStyle="1" w:styleId="N-16pt">
    <w:name w:val="N-16pt"/>
    <w:basedOn w:val="BillBasic"/>
    <w:rsid w:val="00994D5E"/>
    <w:pPr>
      <w:spacing w:before="800"/>
    </w:pPr>
    <w:rPr>
      <w:b/>
      <w:sz w:val="32"/>
    </w:rPr>
  </w:style>
  <w:style w:type="paragraph" w:customStyle="1" w:styleId="N-line3">
    <w:name w:val="N-line3"/>
    <w:basedOn w:val="BillBasic"/>
    <w:next w:val="BillBasic"/>
    <w:rsid w:val="00994D5E"/>
    <w:pPr>
      <w:pBdr>
        <w:bottom w:val="single" w:sz="12" w:space="1" w:color="auto"/>
      </w:pBdr>
      <w:spacing w:before="60"/>
    </w:pPr>
  </w:style>
  <w:style w:type="paragraph" w:customStyle="1" w:styleId="Comment">
    <w:name w:val="Comment"/>
    <w:basedOn w:val="BillBasic"/>
    <w:rsid w:val="00994D5E"/>
    <w:pPr>
      <w:tabs>
        <w:tab w:val="left" w:pos="1800"/>
      </w:tabs>
      <w:ind w:left="1300"/>
      <w:jc w:val="left"/>
    </w:pPr>
    <w:rPr>
      <w:b/>
      <w:sz w:val="18"/>
    </w:rPr>
  </w:style>
  <w:style w:type="paragraph" w:customStyle="1" w:styleId="FooterInfo">
    <w:name w:val="FooterInfo"/>
    <w:basedOn w:val="Normal"/>
    <w:rsid w:val="00994D5E"/>
    <w:pPr>
      <w:tabs>
        <w:tab w:val="right" w:pos="7707"/>
      </w:tabs>
    </w:pPr>
    <w:rPr>
      <w:rFonts w:ascii="Arial" w:hAnsi="Arial"/>
      <w:sz w:val="18"/>
    </w:rPr>
  </w:style>
  <w:style w:type="paragraph" w:customStyle="1" w:styleId="AH1Chapter">
    <w:name w:val="A H1 Chapter"/>
    <w:basedOn w:val="BillBasicHeading"/>
    <w:next w:val="AH2Part"/>
    <w:rsid w:val="00994D5E"/>
    <w:pPr>
      <w:spacing w:before="320"/>
      <w:ind w:left="2600" w:hanging="2600"/>
      <w:outlineLvl w:val="0"/>
    </w:pPr>
    <w:rPr>
      <w:sz w:val="34"/>
    </w:rPr>
  </w:style>
  <w:style w:type="paragraph" w:customStyle="1" w:styleId="AH2Part">
    <w:name w:val="A H2 Part"/>
    <w:basedOn w:val="BillBasicHeading"/>
    <w:next w:val="AH3Div"/>
    <w:link w:val="AH2PartChar"/>
    <w:rsid w:val="00994D5E"/>
    <w:pPr>
      <w:spacing w:before="380"/>
      <w:ind w:left="2600" w:hanging="2600"/>
      <w:outlineLvl w:val="1"/>
    </w:pPr>
    <w:rPr>
      <w:sz w:val="32"/>
    </w:rPr>
  </w:style>
  <w:style w:type="paragraph" w:customStyle="1" w:styleId="AH3Div">
    <w:name w:val="A H3 Div"/>
    <w:basedOn w:val="BillBasicHeading"/>
    <w:next w:val="AH5Sec"/>
    <w:rsid w:val="00994D5E"/>
    <w:pPr>
      <w:spacing w:before="240"/>
      <w:ind w:left="2600" w:hanging="2600"/>
      <w:outlineLvl w:val="2"/>
    </w:pPr>
    <w:rPr>
      <w:sz w:val="28"/>
    </w:rPr>
  </w:style>
  <w:style w:type="paragraph" w:customStyle="1" w:styleId="AH5Sec">
    <w:name w:val="A H5 Sec"/>
    <w:basedOn w:val="BillBasicHeading"/>
    <w:next w:val="Amain"/>
    <w:link w:val="AH5SecChar"/>
    <w:rsid w:val="00994D5E"/>
    <w:pPr>
      <w:tabs>
        <w:tab w:val="clear" w:pos="2600"/>
        <w:tab w:val="left" w:pos="1100"/>
      </w:tabs>
      <w:spacing w:before="240"/>
      <w:ind w:left="1100" w:hanging="1100"/>
      <w:outlineLvl w:val="4"/>
    </w:pPr>
  </w:style>
  <w:style w:type="paragraph" w:customStyle="1" w:styleId="direction">
    <w:name w:val="direction"/>
    <w:basedOn w:val="BillBasic"/>
    <w:next w:val="AmainreturnSymb"/>
    <w:rsid w:val="00994D5E"/>
    <w:pPr>
      <w:keepNext/>
      <w:ind w:left="1100"/>
    </w:pPr>
    <w:rPr>
      <w:i/>
    </w:rPr>
  </w:style>
  <w:style w:type="paragraph" w:customStyle="1" w:styleId="AH4SubDiv">
    <w:name w:val="A H4 SubDiv"/>
    <w:basedOn w:val="BillBasicHeading"/>
    <w:next w:val="AH5Sec"/>
    <w:rsid w:val="00994D5E"/>
    <w:pPr>
      <w:spacing w:before="240"/>
      <w:ind w:left="2600" w:hanging="2600"/>
      <w:outlineLvl w:val="3"/>
    </w:pPr>
    <w:rPr>
      <w:sz w:val="26"/>
    </w:rPr>
  </w:style>
  <w:style w:type="paragraph" w:customStyle="1" w:styleId="Sched-heading">
    <w:name w:val="Sched-heading"/>
    <w:basedOn w:val="BillBasicHeading"/>
    <w:next w:val="refSymb"/>
    <w:rsid w:val="00994D5E"/>
    <w:pPr>
      <w:spacing w:before="380"/>
      <w:ind w:left="2600" w:hanging="2600"/>
      <w:outlineLvl w:val="0"/>
    </w:pPr>
    <w:rPr>
      <w:sz w:val="34"/>
    </w:rPr>
  </w:style>
  <w:style w:type="paragraph" w:customStyle="1" w:styleId="ref">
    <w:name w:val="ref"/>
    <w:basedOn w:val="BillBasic"/>
    <w:next w:val="Normal"/>
    <w:rsid w:val="00994D5E"/>
    <w:pPr>
      <w:spacing w:before="60"/>
    </w:pPr>
    <w:rPr>
      <w:sz w:val="18"/>
    </w:rPr>
  </w:style>
  <w:style w:type="paragraph" w:customStyle="1" w:styleId="Sched-Part">
    <w:name w:val="Sched-Part"/>
    <w:basedOn w:val="BillBasicHeading"/>
    <w:next w:val="Sched-Form"/>
    <w:rsid w:val="00994D5E"/>
    <w:pPr>
      <w:spacing w:before="380"/>
      <w:ind w:left="2600" w:hanging="2600"/>
      <w:outlineLvl w:val="1"/>
    </w:pPr>
    <w:rPr>
      <w:sz w:val="32"/>
    </w:rPr>
  </w:style>
  <w:style w:type="paragraph" w:customStyle="1" w:styleId="ShadedSchClause">
    <w:name w:val="Shaded Sch Clause"/>
    <w:basedOn w:val="Schclauseheading"/>
    <w:next w:val="direction"/>
    <w:rsid w:val="00994D5E"/>
    <w:pPr>
      <w:shd w:val="pct25" w:color="auto" w:fill="auto"/>
      <w:outlineLvl w:val="3"/>
    </w:pPr>
  </w:style>
  <w:style w:type="paragraph" w:customStyle="1" w:styleId="Sched-Form">
    <w:name w:val="Sched-Form"/>
    <w:basedOn w:val="BillBasicHeading"/>
    <w:next w:val="Schclauseheading"/>
    <w:rsid w:val="00994D5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94D5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94D5E"/>
    <w:pPr>
      <w:spacing w:before="320"/>
      <w:ind w:left="2600" w:hanging="2600"/>
      <w:jc w:val="both"/>
      <w:outlineLvl w:val="0"/>
    </w:pPr>
    <w:rPr>
      <w:sz w:val="34"/>
    </w:rPr>
  </w:style>
  <w:style w:type="paragraph" w:styleId="TOC7">
    <w:name w:val="toc 7"/>
    <w:basedOn w:val="TOC2"/>
    <w:next w:val="Normal"/>
    <w:autoRedefine/>
    <w:uiPriority w:val="39"/>
    <w:rsid w:val="00994D5E"/>
    <w:pPr>
      <w:keepNext w:val="0"/>
      <w:spacing w:before="120"/>
    </w:pPr>
    <w:rPr>
      <w:sz w:val="20"/>
    </w:rPr>
  </w:style>
  <w:style w:type="paragraph" w:styleId="TOC2">
    <w:name w:val="toc 2"/>
    <w:basedOn w:val="Normal"/>
    <w:next w:val="Normal"/>
    <w:autoRedefine/>
    <w:uiPriority w:val="39"/>
    <w:rsid w:val="00994D5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94D5E"/>
    <w:pPr>
      <w:keepNext/>
      <w:tabs>
        <w:tab w:val="left" w:pos="400"/>
      </w:tabs>
      <w:spacing w:before="0"/>
      <w:jc w:val="left"/>
    </w:pPr>
    <w:rPr>
      <w:rFonts w:ascii="Arial" w:hAnsi="Arial"/>
      <w:b/>
      <w:sz w:val="28"/>
    </w:rPr>
  </w:style>
  <w:style w:type="paragraph" w:customStyle="1" w:styleId="EndNote2">
    <w:name w:val="EndNote2"/>
    <w:basedOn w:val="BillBasic"/>
    <w:rsid w:val="00CF1C1F"/>
    <w:pPr>
      <w:keepNext/>
      <w:tabs>
        <w:tab w:val="left" w:pos="240"/>
      </w:tabs>
      <w:spacing w:before="320"/>
      <w:jc w:val="left"/>
    </w:pPr>
    <w:rPr>
      <w:b/>
      <w:sz w:val="18"/>
    </w:rPr>
  </w:style>
  <w:style w:type="paragraph" w:customStyle="1" w:styleId="IH1Chap">
    <w:name w:val="I H1 Chap"/>
    <w:basedOn w:val="BillBasicHeading"/>
    <w:next w:val="Normal"/>
    <w:rsid w:val="00994D5E"/>
    <w:pPr>
      <w:spacing w:before="320"/>
      <w:ind w:left="2600" w:hanging="2600"/>
    </w:pPr>
    <w:rPr>
      <w:sz w:val="34"/>
    </w:rPr>
  </w:style>
  <w:style w:type="paragraph" w:customStyle="1" w:styleId="IH2Part">
    <w:name w:val="I H2 Part"/>
    <w:basedOn w:val="BillBasicHeading"/>
    <w:next w:val="Normal"/>
    <w:rsid w:val="00994D5E"/>
    <w:pPr>
      <w:spacing w:before="380"/>
      <w:ind w:left="2600" w:hanging="2600"/>
    </w:pPr>
    <w:rPr>
      <w:sz w:val="32"/>
    </w:rPr>
  </w:style>
  <w:style w:type="paragraph" w:customStyle="1" w:styleId="IH3Div">
    <w:name w:val="I H3 Div"/>
    <w:basedOn w:val="BillBasicHeading"/>
    <w:next w:val="Normal"/>
    <w:rsid w:val="00994D5E"/>
    <w:pPr>
      <w:spacing w:before="240"/>
      <w:ind w:left="2600" w:hanging="2600"/>
    </w:pPr>
    <w:rPr>
      <w:sz w:val="28"/>
    </w:rPr>
  </w:style>
  <w:style w:type="paragraph" w:customStyle="1" w:styleId="IH5Sec">
    <w:name w:val="I H5 Sec"/>
    <w:basedOn w:val="BillBasicHeading"/>
    <w:next w:val="Normal"/>
    <w:rsid w:val="00994D5E"/>
    <w:pPr>
      <w:tabs>
        <w:tab w:val="clear" w:pos="2600"/>
        <w:tab w:val="left" w:pos="1100"/>
      </w:tabs>
      <w:spacing w:before="240"/>
      <w:ind w:left="1100" w:hanging="1100"/>
    </w:pPr>
  </w:style>
  <w:style w:type="paragraph" w:customStyle="1" w:styleId="IH4SubDiv">
    <w:name w:val="I H4 SubDiv"/>
    <w:basedOn w:val="BillBasicHeading"/>
    <w:next w:val="Normal"/>
    <w:rsid w:val="00994D5E"/>
    <w:pPr>
      <w:spacing w:before="240"/>
      <w:ind w:left="2600" w:hanging="2600"/>
      <w:jc w:val="both"/>
    </w:pPr>
    <w:rPr>
      <w:sz w:val="26"/>
    </w:rPr>
  </w:style>
  <w:style w:type="character" w:styleId="LineNumber">
    <w:name w:val="line number"/>
    <w:basedOn w:val="DefaultParagraphFont"/>
    <w:rsid w:val="00994D5E"/>
    <w:rPr>
      <w:rFonts w:ascii="Arial" w:hAnsi="Arial"/>
      <w:sz w:val="16"/>
    </w:rPr>
  </w:style>
  <w:style w:type="paragraph" w:customStyle="1" w:styleId="PageBreak">
    <w:name w:val="PageBreak"/>
    <w:basedOn w:val="Normal"/>
    <w:rsid w:val="00994D5E"/>
    <w:rPr>
      <w:sz w:val="4"/>
    </w:rPr>
  </w:style>
  <w:style w:type="paragraph" w:customStyle="1" w:styleId="04Dictionary">
    <w:name w:val="04Dictionary"/>
    <w:basedOn w:val="Normal"/>
    <w:rsid w:val="00994D5E"/>
  </w:style>
  <w:style w:type="paragraph" w:customStyle="1" w:styleId="N-line1">
    <w:name w:val="N-line1"/>
    <w:basedOn w:val="BillBasic"/>
    <w:rsid w:val="00994D5E"/>
    <w:pPr>
      <w:pBdr>
        <w:bottom w:val="single" w:sz="4" w:space="0" w:color="auto"/>
      </w:pBdr>
      <w:spacing w:before="100"/>
      <w:ind w:left="2980" w:right="3020"/>
      <w:jc w:val="center"/>
    </w:pPr>
  </w:style>
  <w:style w:type="paragraph" w:customStyle="1" w:styleId="N-line2">
    <w:name w:val="N-line2"/>
    <w:basedOn w:val="Normal"/>
    <w:rsid w:val="00994D5E"/>
    <w:pPr>
      <w:pBdr>
        <w:bottom w:val="single" w:sz="8" w:space="0" w:color="auto"/>
      </w:pBdr>
    </w:pPr>
  </w:style>
  <w:style w:type="paragraph" w:customStyle="1" w:styleId="EndNote">
    <w:name w:val="EndNote"/>
    <w:basedOn w:val="BillBasicHeading"/>
    <w:rsid w:val="00994D5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94D5E"/>
    <w:pPr>
      <w:tabs>
        <w:tab w:val="left" w:pos="700"/>
      </w:tabs>
      <w:spacing w:before="160"/>
      <w:ind w:left="700" w:hanging="700"/>
    </w:pPr>
    <w:rPr>
      <w:rFonts w:ascii="Arial (W1)" w:hAnsi="Arial (W1)"/>
    </w:rPr>
  </w:style>
  <w:style w:type="paragraph" w:customStyle="1" w:styleId="PenaltyHeading">
    <w:name w:val="PenaltyHeading"/>
    <w:basedOn w:val="Normal"/>
    <w:rsid w:val="00994D5E"/>
    <w:pPr>
      <w:tabs>
        <w:tab w:val="left" w:pos="1100"/>
      </w:tabs>
      <w:spacing w:before="120"/>
      <w:ind w:left="1100" w:hanging="1100"/>
    </w:pPr>
    <w:rPr>
      <w:rFonts w:ascii="Arial" w:hAnsi="Arial"/>
      <w:b/>
      <w:sz w:val="20"/>
    </w:rPr>
  </w:style>
  <w:style w:type="paragraph" w:customStyle="1" w:styleId="05EndNote">
    <w:name w:val="05EndNote"/>
    <w:basedOn w:val="Normal"/>
    <w:rsid w:val="00994D5E"/>
  </w:style>
  <w:style w:type="paragraph" w:customStyle="1" w:styleId="03Schedule">
    <w:name w:val="03Schedule"/>
    <w:basedOn w:val="Normal"/>
    <w:rsid w:val="00994D5E"/>
  </w:style>
  <w:style w:type="paragraph" w:customStyle="1" w:styleId="ISched-heading">
    <w:name w:val="I Sched-heading"/>
    <w:basedOn w:val="BillBasicHeading"/>
    <w:next w:val="Normal"/>
    <w:rsid w:val="00994D5E"/>
    <w:pPr>
      <w:spacing w:before="320"/>
      <w:ind w:left="2600" w:hanging="2600"/>
    </w:pPr>
    <w:rPr>
      <w:sz w:val="34"/>
    </w:rPr>
  </w:style>
  <w:style w:type="paragraph" w:customStyle="1" w:styleId="ISched-Part">
    <w:name w:val="I Sched-Part"/>
    <w:basedOn w:val="BillBasicHeading"/>
    <w:rsid w:val="00994D5E"/>
    <w:pPr>
      <w:spacing w:before="380"/>
      <w:ind w:left="2600" w:hanging="2600"/>
    </w:pPr>
    <w:rPr>
      <w:sz w:val="32"/>
    </w:rPr>
  </w:style>
  <w:style w:type="paragraph" w:customStyle="1" w:styleId="ISched-form">
    <w:name w:val="I Sched-form"/>
    <w:basedOn w:val="BillBasicHeading"/>
    <w:rsid w:val="00994D5E"/>
    <w:pPr>
      <w:tabs>
        <w:tab w:val="right" w:pos="7200"/>
      </w:tabs>
      <w:spacing w:before="240"/>
      <w:ind w:left="2600" w:hanging="2600"/>
    </w:pPr>
    <w:rPr>
      <w:sz w:val="28"/>
    </w:rPr>
  </w:style>
  <w:style w:type="paragraph" w:customStyle="1" w:styleId="ISchclauseheading">
    <w:name w:val="I Sch clause heading"/>
    <w:basedOn w:val="BillBasic"/>
    <w:rsid w:val="00994D5E"/>
    <w:pPr>
      <w:keepNext/>
      <w:tabs>
        <w:tab w:val="left" w:pos="1100"/>
      </w:tabs>
      <w:spacing w:before="240"/>
      <w:ind w:left="1100" w:hanging="1100"/>
      <w:jc w:val="left"/>
    </w:pPr>
    <w:rPr>
      <w:rFonts w:ascii="Arial" w:hAnsi="Arial"/>
      <w:b/>
    </w:rPr>
  </w:style>
  <w:style w:type="paragraph" w:customStyle="1" w:styleId="IMain">
    <w:name w:val="I Main"/>
    <w:basedOn w:val="Amain"/>
    <w:rsid w:val="00994D5E"/>
  </w:style>
  <w:style w:type="paragraph" w:customStyle="1" w:styleId="Ipara">
    <w:name w:val="I para"/>
    <w:basedOn w:val="Apara"/>
    <w:rsid w:val="00994D5E"/>
    <w:pPr>
      <w:outlineLvl w:val="9"/>
    </w:pPr>
  </w:style>
  <w:style w:type="paragraph" w:customStyle="1" w:styleId="Isubpara">
    <w:name w:val="I subpara"/>
    <w:basedOn w:val="Asubpara"/>
    <w:rsid w:val="00994D5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94D5E"/>
    <w:pPr>
      <w:tabs>
        <w:tab w:val="clear" w:pos="2400"/>
        <w:tab w:val="clear" w:pos="2600"/>
        <w:tab w:val="right" w:pos="2460"/>
        <w:tab w:val="left" w:pos="2660"/>
      </w:tabs>
      <w:ind w:left="2660" w:hanging="2660"/>
    </w:pPr>
  </w:style>
  <w:style w:type="character" w:customStyle="1" w:styleId="CharSectNo">
    <w:name w:val="CharSectNo"/>
    <w:basedOn w:val="DefaultParagraphFont"/>
    <w:rsid w:val="00994D5E"/>
  </w:style>
  <w:style w:type="character" w:customStyle="1" w:styleId="CharDivNo">
    <w:name w:val="CharDivNo"/>
    <w:basedOn w:val="DefaultParagraphFont"/>
    <w:rsid w:val="00994D5E"/>
  </w:style>
  <w:style w:type="character" w:customStyle="1" w:styleId="CharDivText">
    <w:name w:val="CharDivText"/>
    <w:basedOn w:val="DefaultParagraphFont"/>
    <w:rsid w:val="00994D5E"/>
  </w:style>
  <w:style w:type="character" w:customStyle="1" w:styleId="CharPartNo">
    <w:name w:val="CharPartNo"/>
    <w:basedOn w:val="DefaultParagraphFont"/>
    <w:rsid w:val="00994D5E"/>
  </w:style>
  <w:style w:type="paragraph" w:customStyle="1" w:styleId="Placeholder">
    <w:name w:val="Placeholder"/>
    <w:basedOn w:val="Normal"/>
    <w:rsid w:val="00994D5E"/>
    <w:rPr>
      <w:sz w:val="10"/>
    </w:rPr>
  </w:style>
  <w:style w:type="paragraph" w:styleId="PlainText">
    <w:name w:val="Plain Text"/>
    <w:basedOn w:val="Normal"/>
    <w:rsid w:val="00994D5E"/>
    <w:rPr>
      <w:rFonts w:ascii="Courier New" w:hAnsi="Courier New"/>
      <w:sz w:val="20"/>
    </w:rPr>
  </w:style>
  <w:style w:type="character" w:customStyle="1" w:styleId="CharChapNo">
    <w:name w:val="CharChapNo"/>
    <w:basedOn w:val="DefaultParagraphFont"/>
    <w:rsid w:val="00994D5E"/>
  </w:style>
  <w:style w:type="character" w:customStyle="1" w:styleId="CharChapText">
    <w:name w:val="CharChapText"/>
    <w:basedOn w:val="DefaultParagraphFont"/>
    <w:rsid w:val="00994D5E"/>
  </w:style>
  <w:style w:type="character" w:customStyle="1" w:styleId="CharPartText">
    <w:name w:val="CharPartText"/>
    <w:basedOn w:val="DefaultParagraphFont"/>
    <w:rsid w:val="00994D5E"/>
  </w:style>
  <w:style w:type="paragraph" w:styleId="TOC1">
    <w:name w:val="toc 1"/>
    <w:basedOn w:val="Normal"/>
    <w:next w:val="Normal"/>
    <w:autoRedefine/>
    <w:uiPriority w:val="39"/>
    <w:rsid w:val="00994D5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94D5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94D5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94D5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94D5E"/>
  </w:style>
  <w:style w:type="paragraph" w:styleId="Title">
    <w:name w:val="Title"/>
    <w:basedOn w:val="Normal"/>
    <w:qFormat/>
    <w:rsid w:val="00CF1C1F"/>
    <w:pPr>
      <w:spacing w:before="240" w:after="60"/>
      <w:jc w:val="center"/>
      <w:outlineLvl w:val="0"/>
    </w:pPr>
    <w:rPr>
      <w:rFonts w:ascii="Arial" w:hAnsi="Arial"/>
      <w:b/>
      <w:kern w:val="28"/>
      <w:sz w:val="32"/>
    </w:rPr>
  </w:style>
  <w:style w:type="paragraph" w:styleId="Signature">
    <w:name w:val="Signature"/>
    <w:basedOn w:val="Normal"/>
    <w:rsid w:val="00994D5E"/>
    <w:pPr>
      <w:ind w:left="4252"/>
    </w:pPr>
  </w:style>
  <w:style w:type="paragraph" w:customStyle="1" w:styleId="ActNo">
    <w:name w:val="ActNo"/>
    <w:basedOn w:val="BillBasicHeading"/>
    <w:rsid w:val="00994D5E"/>
    <w:pPr>
      <w:keepNext w:val="0"/>
      <w:tabs>
        <w:tab w:val="clear" w:pos="2600"/>
      </w:tabs>
      <w:spacing w:before="220"/>
    </w:pPr>
  </w:style>
  <w:style w:type="paragraph" w:customStyle="1" w:styleId="aParaNote">
    <w:name w:val="aParaNote"/>
    <w:basedOn w:val="BillBasic"/>
    <w:rsid w:val="00994D5E"/>
    <w:pPr>
      <w:ind w:left="2840" w:hanging="1240"/>
    </w:pPr>
    <w:rPr>
      <w:sz w:val="20"/>
    </w:rPr>
  </w:style>
  <w:style w:type="paragraph" w:customStyle="1" w:styleId="aExamNum">
    <w:name w:val="aExamNum"/>
    <w:basedOn w:val="aExam"/>
    <w:rsid w:val="00994D5E"/>
    <w:pPr>
      <w:ind w:left="1500" w:hanging="400"/>
    </w:pPr>
  </w:style>
  <w:style w:type="paragraph" w:customStyle="1" w:styleId="LongTitle">
    <w:name w:val="LongTitle"/>
    <w:basedOn w:val="BillBasic"/>
    <w:rsid w:val="00994D5E"/>
    <w:pPr>
      <w:spacing w:before="300"/>
    </w:pPr>
  </w:style>
  <w:style w:type="paragraph" w:customStyle="1" w:styleId="Minister">
    <w:name w:val="Minister"/>
    <w:basedOn w:val="BillBasic"/>
    <w:rsid w:val="00994D5E"/>
    <w:pPr>
      <w:spacing w:before="640"/>
      <w:jc w:val="right"/>
    </w:pPr>
    <w:rPr>
      <w:caps/>
    </w:rPr>
  </w:style>
  <w:style w:type="paragraph" w:customStyle="1" w:styleId="DateLine">
    <w:name w:val="DateLine"/>
    <w:basedOn w:val="BillBasic"/>
    <w:rsid w:val="00994D5E"/>
    <w:pPr>
      <w:tabs>
        <w:tab w:val="left" w:pos="4320"/>
      </w:tabs>
    </w:pPr>
  </w:style>
  <w:style w:type="paragraph" w:customStyle="1" w:styleId="madeunder">
    <w:name w:val="made under"/>
    <w:basedOn w:val="BillBasic"/>
    <w:rsid w:val="00994D5E"/>
    <w:pPr>
      <w:spacing w:before="240"/>
    </w:pPr>
  </w:style>
  <w:style w:type="paragraph" w:customStyle="1" w:styleId="EndNoteSubHeading">
    <w:name w:val="EndNoteSubHeading"/>
    <w:basedOn w:val="Normal"/>
    <w:next w:val="EndNoteText"/>
    <w:rsid w:val="00CF1C1F"/>
    <w:pPr>
      <w:keepNext/>
      <w:tabs>
        <w:tab w:val="left" w:pos="700"/>
      </w:tabs>
      <w:spacing w:before="240"/>
      <w:ind w:left="700" w:hanging="700"/>
    </w:pPr>
    <w:rPr>
      <w:rFonts w:ascii="Arial" w:hAnsi="Arial"/>
      <w:b/>
      <w:sz w:val="20"/>
    </w:rPr>
  </w:style>
  <w:style w:type="paragraph" w:customStyle="1" w:styleId="EndNoteText">
    <w:name w:val="EndNoteText"/>
    <w:basedOn w:val="BillBasic"/>
    <w:rsid w:val="00994D5E"/>
    <w:pPr>
      <w:tabs>
        <w:tab w:val="left" w:pos="700"/>
        <w:tab w:val="right" w:pos="6160"/>
      </w:tabs>
      <w:spacing w:before="80"/>
      <w:ind w:left="700" w:hanging="700"/>
    </w:pPr>
    <w:rPr>
      <w:sz w:val="20"/>
    </w:rPr>
  </w:style>
  <w:style w:type="paragraph" w:customStyle="1" w:styleId="BillBasicItalics">
    <w:name w:val="BillBasicItalics"/>
    <w:basedOn w:val="BillBasic"/>
    <w:rsid w:val="00994D5E"/>
    <w:rPr>
      <w:i/>
    </w:rPr>
  </w:style>
  <w:style w:type="paragraph" w:customStyle="1" w:styleId="00SigningPage">
    <w:name w:val="00SigningPage"/>
    <w:basedOn w:val="Normal"/>
    <w:rsid w:val="00994D5E"/>
  </w:style>
  <w:style w:type="paragraph" w:customStyle="1" w:styleId="Aparareturn">
    <w:name w:val="A para return"/>
    <w:basedOn w:val="BillBasic"/>
    <w:rsid w:val="00994D5E"/>
    <w:pPr>
      <w:ind w:left="1600"/>
    </w:pPr>
  </w:style>
  <w:style w:type="paragraph" w:customStyle="1" w:styleId="Asubparareturn">
    <w:name w:val="A subpara return"/>
    <w:basedOn w:val="BillBasic"/>
    <w:rsid w:val="00994D5E"/>
    <w:pPr>
      <w:ind w:left="2100"/>
    </w:pPr>
  </w:style>
  <w:style w:type="paragraph" w:customStyle="1" w:styleId="CommentNum">
    <w:name w:val="CommentNum"/>
    <w:basedOn w:val="Comment"/>
    <w:rsid w:val="00994D5E"/>
    <w:pPr>
      <w:ind w:left="1800" w:hanging="1800"/>
    </w:pPr>
  </w:style>
  <w:style w:type="paragraph" w:styleId="TOC8">
    <w:name w:val="toc 8"/>
    <w:basedOn w:val="TOC3"/>
    <w:next w:val="Normal"/>
    <w:autoRedefine/>
    <w:uiPriority w:val="39"/>
    <w:rsid w:val="00994D5E"/>
    <w:pPr>
      <w:keepNext w:val="0"/>
      <w:spacing w:before="120"/>
    </w:pPr>
  </w:style>
  <w:style w:type="paragraph" w:customStyle="1" w:styleId="Judges">
    <w:name w:val="Judges"/>
    <w:basedOn w:val="Minister"/>
    <w:rsid w:val="00994D5E"/>
    <w:pPr>
      <w:spacing w:before="180"/>
    </w:pPr>
  </w:style>
  <w:style w:type="paragraph" w:customStyle="1" w:styleId="BillFor">
    <w:name w:val="BillFor"/>
    <w:basedOn w:val="BillBasicHeading"/>
    <w:rsid w:val="00994D5E"/>
    <w:pPr>
      <w:keepNext w:val="0"/>
      <w:spacing w:before="320"/>
      <w:jc w:val="both"/>
    </w:pPr>
    <w:rPr>
      <w:sz w:val="28"/>
    </w:rPr>
  </w:style>
  <w:style w:type="paragraph" w:customStyle="1" w:styleId="draft">
    <w:name w:val="draft"/>
    <w:basedOn w:val="Normal"/>
    <w:rsid w:val="00994D5E"/>
    <w:pPr>
      <w:spacing w:before="600"/>
    </w:pPr>
    <w:rPr>
      <w:rFonts w:ascii="Arial" w:hAnsi="Arial"/>
      <w:shadow/>
      <w:sz w:val="48"/>
    </w:rPr>
  </w:style>
  <w:style w:type="paragraph" w:customStyle="1" w:styleId="Formula">
    <w:name w:val="Formula"/>
    <w:basedOn w:val="BillBasic"/>
    <w:rsid w:val="00994D5E"/>
    <w:pPr>
      <w:spacing w:line="260" w:lineRule="atLeast"/>
      <w:jc w:val="center"/>
    </w:pPr>
  </w:style>
  <w:style w:type="paragraph" w:customStyle="1" w:styleId="Amainbullet">
    <w:name w:val="A main bullet"/>
    <w:basedOn w:val="BillBasic"/>
    <w:rsid w:val="00994D5E"/>
    <w:pPr>
      <w:spacing w:before="60"/>
      <w:ind w:left="1500" w:hanging="400"/>
    </w:pPr>
  </w:style>
  <w:style w:type="paragraph" w:customStyle="1" w:styleId="Aparabullet">
    <w:name w:val="A para bullet"/>
    <w:basedOn w:val="BillBasic"/>
    <w:rsid w:val="00994D5E"/>
    <w:pPr>
      <w:spacing w:before="60"/>
      <w:ind w:left="2000" w:hanging="400"/>
    </w:pPr>
  </w:style>
  <w:style w:type="paragraph" w:customStyle="1" w:styleId="Asubparabullet">
    <w:name w:val="A subpara bullet"/>
    <w:basedOn w:val="BillBasic"/>
    <w:rsid w:val="00994D5E"/>
    <w:pPr>
      <w:spacing w:before="60"/>
      <w:ind w:left="2540" w:hanging="400"/>
    </w:pPr>
  </w:style>
  <w:style w:type="paragraph" w:customStyle="1" w:styleId="aDefpara">
    <w:name w:val="aDef para"/>
    <w:basedOn w:val="Apara"/>
    <w:rsid w:val="00994D5E"/>
  </w:style>
  <w:style w:type="paragraph" w:customStyle="1" w:styleId="aDefsubpara">
    <w:name w:val="aDef subpara"/>
    <w:basedOn w:val="Asubpara"/>
    <w:rsid w:val="00994D5E"/>
  </w:style>
  <w:style w:type="paragraph" w:customStyle="1" w:styleId="Idefpara">
    <w:name w:val="I def para"/>
    <w:basedOn w:val="Ipara"/>
    <w:rsid w:val="00994D5E"/>
  </w:style>
  <w:style w:type="paragraph" w:customStyle="1" w:styleId="Idefsubpara">
    <w:name w:val="I def subpara"/>
    <w:basedOn w:val="Isubpara"/>
    <w:rsid w:val="00994D5E"/>
  </w:style>
  <w:style w:type="paragraph" w:customStyle="1" w:styleId="Notified">
    <w:name w:val="Notified"/>
    <w:basedOn w:val="BillBasic"/>
    <w:rsid w:val="00994D5E"/>
    <w:pPr>
      <w:spacing w:before="360"/>
      <w:jc w:val="right"/>
    </w:pPr>
    <w:rPr>
      <w:i/>
    </w:rPr>
  </w:style>
  <w:style w:type="paragraph" w:customStyle="1" w:styleId="03ScheduleLandscape">
    <w:name w:val="03ScheduleLandscape"/>
    <w:basedOn w:val="Normal"/>
    <w:rsid w:val="00994D5E"/>
  </w:style>
  <w:style w:type="paragraph" w:customStyle="1" w:styleId="IDict-Heading">
    <w:name w:val="I Dict-Heading"/>
    <w:basedOn w:val="BillBasicHeading"/>
    <w:rsid w:val="00994D5E"/>
    <w:pPr>
      <w:spacing w:before="320"/>
      <w:ind w:left="2600" w:hanging="2600"/>
      <w:jc w:val="both"/>
    </w:pPr>
    <w:rPr>
      <w:sz w:val="34"/>
    </w:rPr>
  </w:style>
  <w:style w:type="paragraph" w:customStyle="1" w:styleId="02TextLandscape">
    <w:name w:val="02TextLandscape"/>
    <w:basedOn w:val="Normal"/>
    <w:rsid w:val="00994D5E"/>
  </w:style>
  <w:style w:type="paragraph" w:styleId="Salutation">
    <w:name w:val="Salutation"/>
    <w:basedOn w:val="Normal"/>
    <w:next w:val="Normal"/>
    <w:rsid w:val="00CF1C1F"/>
  </w:style>
  <w:style w:type="paragraph" w:customStyle="1" w:styleId="aNoteBullet">
    <w:name w:val="aNoteBullet"/>
    <w:basedOn w:val="aNoteSymb"/>
    <w:rsid w:val="00994D5E"/>
    <w:pPr>
      <w:tabs>
        <w:tab w:val="left" w:pos="2200"/>
      </w:tabs>
      <w:spacing w:before="60"/>
      <w:ind w:left="2600" w:hanging="700"/>
    </w:pPr>
  </w:style>
  <w:style w:type="paragraph" w:customStyle="1" w:styleId="aNotess">
    <w:name w:val="aNotess"/>
    <w:basedOn w:val="BillBasic"/>
    <w:rsid w:val="00CF1C1F"/>
    <w:pPr>
      <w:ind w:left="1900" w:hanging="800"/>
    </w:pPr>
    <w:rPr>
      <w:sz w:val="20"/>
    </w:rPr>
  </w:style>
  <w:style w:type="paragraph" w:customStyle="1" w:styleId="aParaNoteBullet">
    <w:name w:val="aParaNoteBullet"/>
    <w:basedOn w:val="aParaNote"/>
    <w:rsid w:val="00994D5E"/>
    <w:pPr>
      <w:tabs>
        <w:tab w:val="left" w:pos="2700"/>
      </w:tabs>
      <w:spacing w:before="60"/>
      <w:ind w:left="3100" w:hanging="700"/>
    </w:pPr>
  </w:style>
  <w:style w:type="paragraph" w:customStyle="1" w:styleId="aNotepar">
    <w:name w:val="aNotepar"/>
    <w:basedOn w:val="BillBasic"/>
    <w:next w:val="Normal"/>
    <w:rsid w:val="00994D5E"/>
    <w:pPr>
      <w:ind w:left="2400" w:hanging="800"/>
    </w:pPr>
    <w:rPr>
      <w:sz w:val="20"/>
    </w:rPr>
  </w:style>
  <w:style w:type="paragraph" w:customStyle="1" w:styleId="aNoteTextpar">
    <w:name w:val="aNoteTextpar"/>
    <w:basedOn w:val="aNotepar"/>
    <w:rsid w:val="00994D5E"/>
    <w:pPr>
      <w:spacing w:before="60"/>
      <w:ind w:firstLine="0"/>
    </w:pPr>
  </w:style>
  <w:style w:type="paragraph" w:customStyle="1" w:styleId="MinisterWord">
    <w:name w:val="MinisterWord"/>
    <w:basedOn w:val="Normal"/>
    <w:rsid w:val="00994D5E"/>
    <w:pPr>
      <w:spacing w:before="60"/>
      <w:jc w:val="right"/>
    </w:pPr>
  </w:style>
  <w:style w:type="paragraph" w:customStyle="1" w:styleId="aExamPara">
    <w:name w:val="aExamPara"/>
    <w:basedOn w:val="aExam"/>
    <w:rsid w:val="00994D5E"/>
    <w:pPr>
      <w:tabs>
        <w:tab w:val="right" w:pos="1720"/>
        <w:tab w:val="left" w:pos="2000"/>
        <w:tab w:val="left" w:pos="2300"/>
      </w:tabs>
      <w:ind w:left="2400" w:hanging="1300"/>
    </w:pPr>
  </w:style>
  <w:style w:type="paragraph" w:customStyle="1" w:styleId="aExamNumText">
    <w:name w:val="aExamNumText"/>
    <w:basedOn w:val="aExam"/>
    <w:rsid w:val="00994D5E"/>
    <w:pPr>
      <w:ind w:left="1500"/>
    </w:pPr>
  </w:style>
  <w:style w:type="paragraph" w:customStyle="1" w:styleId="aExamBullet">
    <w:name w:val="aExamBullet"/>
    <w:basedOn w:val="aExam"/>
    <w:rsid w:val="00994D5E"/>
    <w:pPr>
      <w:tabs>
        <w:tab w:val="left" w:pos="1500"/>
        <w:tab w:val="left" w:pos="2300"/>
      </w:tabs>
      <w:ind w:left="1900" w:hanging="800"/>
    </w:pPr>
  </w:style>
  <w:style w:type="paragraph" w:customStyle="1" w:styleId="aNotePara">
    <w:name w:val="aNotePara"/>
    <w:basedOn w:val="aNote"/>
    <w:rsid w:val="00994D5E"/>
    <w:pPr>
      <w:tabs>
        <w:tab w:val="right" w:pos="2140"/>
        <w:tab w:val="left" w:pos="2400"/>
      </w:tabs>
      <w:spacing w:before="60"/>
      <w:ind w:left="2400" w:hanging="1300"/>
    </w:pPr>
  </w:style>
  <w:style w:type="paragraph" w:customStyle="1" w:styleId="aExplanHeading">
    <w:name w:val="aExplanHeading"/>
    <w:basedOn w:val="BillBasicHeading"/>
    <w:next w:val="Normal"/>
    <w:rsid w:val="00994D5E"/>
    <w:rPr>
      <w:rFonts w:ascii="Arial (W1)" w:hAnsi="Arial (W1)"/>
      <w:sz w:val="18"/>
    </w:rPr>
  </w:style>
  <w:style w:type="paragraph" w:customStyle="1" w:styleId="aExplanText">
    <w:name w:val="aExplanText"/>
    <w:basedOn w:val="BillBasic"/>
    <w:rsid w:val="00994D5E"/>
    <w:rPr>
      <w:sz w:val="20"/>
    </w:rPr>
  </w:style>
  <w:style w:type="paragraph" w:customStyle="1" w:styleId="aParaNotePara">
    <w:name w:val="aParaNotePara"/>
    <w:basedOn w:val="aNoteParaSymb"/>
    <w:rsid w:val="00994D5E"/>
    <w:pPr>
      <w:tabs>
        <w:tab w:val="clear" w:pos="2140"/>
        <w:tab w:val="clear" w:pos="2400"/>
        <w:tab w:val="right" w:pos="2644"/>
      </w:tabs>
      <w:ind w:left="3320" w:hanging="1720"/>
    </w:pPr>
  </w:style>
  <w:style w:type="character" w:customStyle="1" w:styleId="charBold">
    <w:name w:val="charBold"/>
    <w:basedOn w:val="DefaultParagraphFont"/>
    <w:rsid w:val="00994D5E"/>
    <w:rPr>
      <w:b/>
    </w:rPr>
  </w:style>
  <w:style w:type="character" w:customStyle="1" w:styleId="charBoldItals">
    <w:name w:val="charBoldItals"/>
    <w:basedOn w:val="DefaultParagraphFont"/>
    <w:rsid w:val="00994D5E"/>
    <w:rPr>
      <w:b/>
      <w:i/>
    </w:rPr>
  </w:style>
  <w:style w:type="character" w:customStyle="1" w:styleId="charItals">
    <w:name w:val="charItals"/>
    <w:basedOn w:val="DefaultParagraphFont"/>
    <w:rsid w:val="00994D5E"/>
    <w:rPr>
      <w:i/>
    </w:rPr>
  </w:style>
  <w:style w:type="character" w:customStyle="1" w:styleId="charUnderline">
    <w:name w:val="charUnderline"/>
    <w:basedOn w:val="DefaultParagraphFont"/>
    <w:rsid w:val="00994D5E"/>
    <w:rPr>
      <w:u w:val="single"/>
    </w:rPr>
  </w:style>
  <w:style w:type="paragraph" w:customStyle="1" w:styleId="TableHd">
    <w:name w:val="TableHd"/>
    <w:basedOn w:val="Normal"/>
    <w:rsid w:val="00994D5E"/>
    <w:pPr>
      <w:keepNext/>
      <w:spacing w:before="300"/>
      <w:ind w:left="1200" w:hanging="1200"/>
    </w:pPr>
    <w:rPr>
      <w:rFonts w:ascii="Arial" w:hAnsi="Arial"/>
      <w:b/>
      <w:sz w:val="20"/>
    </w:rPr>
  </w:style>
  <w:style w:type="paragraph" w:customStyle="1" w:styleId="TableColHd">
    <w:name w:val="TableColHd"/>
    <w:basedOn w:val="Normal"/>
    <w:rsid w:val="00994D5E"/>
    <w:pPr>
      <w:keepNext/>
      <w:spacing w:after="60"/>
    </w:pPr>
    <w:rPr>
      <w:rFonts w:ascii="Arial" w:hAnsi="Arial"/>
      <w:b/>
      <w:sz w:val="18"/>
    </w:rPr>
  </w:style>
  <w:style w:type="paragraph" w:customStyle="1" w:styleId="PenaltyPara">
    <w:name w:val="PenaltyPara"/>
    <w:basedOn w:val="Normal"/>
    <w:rsid w:val="00994D5E"/>
    <w:pPr>
      <w:tabs>
        <w:tab w:val="right" w:pos="1360"/>
      </w:tabs>
      <w:spacing w:before="60"/>
      <w:ind w:left="1600" w:hanging="1600"/>
      <w:jc w:val="both"/>
    </w:pPr>
  </w:style>
  <w:style w:type="paragraph" w:customStyle="1" w:styleId="tablepara">
    <w:name w:val="table para"/>
    <w:basedOn w:val="Normal"/>
    <w:rsid w:val="00994D5E"/>
    <w:pPr>
      <w:tabs>
        <w:tab w:val="right" w:pos="800"/>
        <w:tab w:val="left" w:pos="1100"/>
      </w:tabs>
      <w:spacing w:before="80" w:after="60"/>
      <w:ind w:left="1100" w:hanging="1100"/>
    </w:pPr>
  </w:style>
  <w:style w:type="paragraph" w:customStyle="1" w:styleId="tablesubpara">
    <w:name w:val="table subpara"/>
    <w:basedOn w:val="Normal"/>
    <w:rsid w:val="00994D5E"/>
    <w:pPr>
      <w:tabs>
        <w:tab w:val="right" w:pos="1500"/>
        <w:tab w:val="left" w:pos="1800"/>
      </w:tabs>
      <w:spacing w:before="80" w:after="60"/>
      <w:ind w:left="1800" w:hanging="1800"/>
    </w:pPr>
  </w:style>
  <w:style w:type="paragraph" w:customStyle="1" w:styleId="TableText">
    <w:name w:val="TableText"/>
    <w:basedOn w:val="Normal"/>
    <w:rsid w:val="00994D5E"/>
    <w:pPr>
      <w:spacing w:before="60" w:after="60"/>
    </w:pPr>
  </w:style>
  <w:style w:type="paragraph" w:customStyle="1" w:styleId="IshadedH5Sec">
    <w:name w:val="I shaded H5 Sec"/>
    <w:basedOn w:val="AH5Sec"/>
    <w:rsid w:val="00994D5E"/>
    <w:pPr>
      <w:shd w:val="pct25" w:color="auto" w:fill="auto"/>
      <w:outlineLvl w:val="9"/>
    </w:pPr>
  </w:style>
  <w:style w:type="paragraph" w:customStyle="1" w:styleId="IshadedSchClause">
    <w:name w:val="I shaded Sch Clause"/>
    <w:basedOn w:val="IshadedH5Sec"/>
    <w:rsid w:val="00994D5E"/>
  </w:style>
  <w:style w:type="paragraph" w:customStyle="1" w:styleId="Penalty">
    <w:name w:val="Penalty"/>
    <w:basedOn w:val="Amainreturn"/>
    <w:rsid w:val="00994D5E"/>
  </w:style>
  <w:style w:type="paragraph" w:customStyle="1" w:styleId="aNoteText">
    <w:name w:val="aNoteText"/>
    <w:basedOn w:val="aNoteSymb"/>
    <w:rsid w:val="00994D5E"/>
    <w:pPr>
      <w:spacing w:before="60"/>
      <w:ind w:firstLine="0"/>
    </w:pPr>
  </w:style>
  <w:style w:type="paragraph" w:customStyle="1" w:styleId="aExamINum">
    <w:name w:val="aExamINum"/>
    <w:basedOn w:val="aExam"/>
    <w:rsid w:val="00CF1C1F"/>
    <w:pPr>
      <w:tabs>
        <w:tab w:val="left" w:pos="1500"/>
      </w:tabs>
      <w:ind w:left="1500" w:hanging="400"/>
    </w:pPr>
  </w:style>
  <w:style w:type="paragraph" w:customStyle="1" w:styleId="AExamIPara">
    <w:name w:val="AExamIPara"/>
    <w:basedOn w:val="aExam"/>
    <w:rsid w:val="00994D5E"/>
    <w:pPr>
      <w:tabs>
        <w:tab w:val="right" w:pos="1720"/>
        <w:tab w:val="left" w:pos="2000"/>
      </w:tabs>
      <w:ind w:left="2000" w:hanging="900"/>
    </w:pPr>
  </w:style>
  <w:style w:type="paragraph" w:customStyle="1" w:styleId="AH3sec">
    <w:name w:val="A H3 sec"/>
    <w:basedOn w:val="Normal"/>
    <w:next w:val="Amain"/>
    <w:rsid w:val="00CF1C1F"/>
    <w:pPr>
      <w:keepNext/>
      <w:keepLines/>
      <w:numPr>
        <w:numId w:val="7"/>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94D5E"/>
    <w:pPr>
      <w:tabs>
        <w:tab w:val="clear" w:pos="2600"/>
      </w:tabs>
      <w:ind w:left="1100"/>
    </w:pPr>
    <w:rPr>
      <w:sz w:val="18"/>
    </w:rPr>
  </w:style>
  <w:style w:type="paragraph" w:customStyle="1" w:styleId="aExamss">
    <w:name w:val="aExamss"/>
    <w:basedOn w:val="aNoteSymb"/>
    <w:rsid w:val="00994D5E"/>
    <w:pPr>
      <w:spacing w:before="60"/>
      <w:ind w:left="1100" w:firstLine="0"/>
    </w:pPr>
  </w:style>
  <w:style w:type="paragraph" w:customStyle="1" w:styleId="aExamHdgpar">
    <w:name w:val="aExamHdgpar"/>
    <w:basedOn w:val="aExamHdgss"/>
    <w:next w:val="Normal"/>
    <w:rsid w:val="00994D5E"/>
    <w:pPr>
      <w:ind w:left="1600"/>
    </w:pPr>
  </w:style>
  <w:style w:type="paragraph" w:customStyle="1" w:styleId="aExampar">
    <w:name w:val="aExampar"/>
    <w:basedOn w:val="aExamss"/>
    <w:rsid w:val="00994D5E"/>
    <w:pPr>
      <w:ind w:left="1600"/>
    </w:pPr>
  </w:style>
  <w:style w:type="paragraph" w:customStyle="1" w:styleId="aExamINumss">
    <w:name w:val="aExamINumss"/>
    <w:basedOn w:val="aExamss"/>
    <w:rsid w:val="00994D5E"/>
    <w:pPr>
      <w:tabs>
        <w:tab w:val="left" w:pos="1500"/>
      </w:tabs>
      <w:ind w:left="1500" w:hanging="400"/>
    </w:pPr>
  </w:style>
  <w:style w:type="paragraph" w:customStyle="1" w:styleId="aExamINumpar">
    <w:name w:val="aExamINumpar"/>
    <w:basedOn w:val="aExampar"/>
    <w:rsid w:val="00994D5E"/>
    <w:pPr>
      <w:tabs>
        <w:tab w:val="left" w:pos="2000"/>
      </w:tabs>
      <w:ind w:left="2000" w:hanging="400"/>
    </w:pPr>
  </w:style>
  <w:style w:type="paragraph" w:customStyle="1" w:styleId="aExamNumTextss">
    <w:name w:val="aExamNumTextss"/>
    <w:basedOn w:val="aExamss"/>
    <w:rsid w:val="00994D5E"/>
    <w:pPr>
      <w:ind w:left="1500"/>
    </w:pPr>
  </w:style>
  <w:style w:type="paragraph" w:customStyle="1" w:styleId="aExamNumTextpar">
    <w:name w:val="aExamNumTextpar"/>
    <w:basedOn w:val="aExampar"/>
    <w:rsid w:val="00CF1C1F"/>
    <w:pPr>
      <w:ind w:left="2000"/>
    </w:pPr>
  </w:style>
  <w:style w:type="paragraph" w:customStyle="1" w:styleId="aExamBulletss">
    <w:name w:val="aExamBulletss"/>
    <w:basedOn w:val="aExamss"/>
    <w:rsid w:val="00994D5E"/>
    <w:pPr>
      <w:ind w:left="1500" w:hanging="400"/>
    </w:pPr>
  </w:style>
  <w:style w:type="paragraph" w:customStyle="1" w:styleId="aExamBulletpar">
    <w:name w:val="aExamBulletpar"/>
    <w:basedOn w:val="aExampar"/>
    <w:rsid w:val="00994D5E"/>
    <w:pPr>
      <w:ind w:left="2000" w:hanging="400"/>
    </w:pPr>
  </w:style>
  <w:style w:type="paragraph" w:customStyle="1" w:styleId="aExamHdgsubpar">
    <w:name w:val="aExamHdgsubpar"/>
    <w:basedOn w:val="aExamHdgss"/>
    <w:next w:val="Normal"/>
    <w:rsid w:val="00994D5E"/>
    <w:pPr>
      <w:ind w:left="2140"/>
    </w:pPr>
  </w:style>
  <w:style w:type="paragraph" w:customStyle="1" w:styleId="aExamsubpar">
    <w:name w:val="aExamsubpar"/>
    <w:basedOn w:val="aExamss"/>
    <w:rsid w:val="00994D5E"/>
    <w:pPr>
      <w:ind w:left="2140"/>
    </w:pPr>
  </w:style>
  <w:style w:type="paragraph" w:customStyle="1" w:styleId="aExamNumsubpar">
    <w:name w:val="aExamNumsubpar"/>
    <w:basedOn w:val="aExamsubpar"/>
    <w:rsid w:val="00CF1C1F"/>
    <w:pPr>
      <w:tabs>
        <w:tab w:val="left" w:pos="2540"/>
      </w:tabs>
      <w:ind w:left="2540" w:hanging="400"/>
    </w:pPr>
  </w:style>
  <w:style w:type="paragraph" w:customStyle="1" w:styleId="aExamNumTextsubpar">
    <w:name w:val="aExamNumTextsubpar"/>
    <w:basedOn w:val="aExampar"/>
    <w:rsid w:val="00CF1C1F"/>
    <w:pPr>
      <w:ind w:left="2540"/>
    </w:pPr>
  </w:style>
  <w:style w:type="paragraph" w:customStyle="1" w:styleId="aExamBulletsubpar">
    <w:name w:val="aExamBulletsubpar"/>
    <w:basedOn w:val="aExamsubpar"/>
    <w:rsid w:val="00CF1C1F"/>
    <w:pPr>
      <w:tabs>
        <w:tab w:val="num" w:pos="2540"/>
      </w:tabs>
      <w:ind w:left="2540" w:hanging="400"/>
    </w:pPr>
  </w:style>
  <w:style w:type="paragraph" w:customStyle="1" w:styleId="aNoteTextss">
    <w:name w:val="aNoteTextss"/>
    <w:basedOn w:val="Normal"/>
    <w:rsid w:val="00994D5E"/>
    <w:pPr>
      <w:spacing w:before="60"/>
      <w:ind w:left="1900"/>
      <w:jc w:val="both"/>
    </w:pPr>
    <w:rPr>
      <w:sz w:val="20"/>
    </w:rPr>
  </w:style>
  <w:style w:type="paragraph" w:customStyle="1" w:styleId="aNoteParass">
    <w:name w:val="aNoteParass"/>
    <w:basedOn w:val="Normal"/>
    <w:rsid w:val="00994D5E"/>
    <w:pPr>
      <w:tabs>
        <w:tab w:val="right" w:pos="2140"/>
        <w:tab w:val="left" w:pos="2400"/>
      </w:tabs>
      <w:spacing w:before="60"/>
      <w:ind w:left="2400" w:hanging="1300"/>
      <w:jc w:val="both"/>
    </w:pPr>
    <w:rPr>
      <w:sz w:val="20"/>
    </w:rPr>
  </w:style>
  <w:style w:type="paragraph" w:customStyle="1" w:styleId="aNoteParapar">
    <w:name w:val="aNoteParapar"/>
    <w:basedOn w:val="aNotepar"/>
    <w:rsid w:val="00994D5E"/>
    <w:pPr>
      <w:tabs>
        <w:tab w:val="right" w:pos="2640"/>
      </w:tabs>
      <w:spacing w:before="60"/>
      <w:ind w:left="2920" w:hanging="1320"/>
    </w:pPr>
  </w:style>
  <w:style w:type="paragraph" w:customStyle="1" w:styleId="aNotesubpar">
    <w:name w:val="aNotesubpar"/>
    <w:basedOn w:val="BillBasic"/>
    <w:next w:val="Normal"/>
    <w:rsid w:val="00994D5E"/>
    <w:pPr>
      <w:ind w:left="2940" w:hanging="800"/>
    </w:pPr>
    <w:rPr>
      <w:sz w:val="20"/>
    </w:rPr>
  </w:style>
  <w:style w:type="paragraph" w:customStyle="1" w:styleId="aNoteTextsubpar">
    <w:name w:val="aNoteTextsubpar"/>
    <w:basedOn w:val="aNotesubpar"/>
    <w:rsid w:val="00994D5E"/>
    <w:pPr>
      <w:spacing w:before="60"/>
      <w:ind w:firstLine="0"/>
    </w:pPr>
  </w:style>
  <w:style w:type="paragraph" w:customStyle="1" w:styleId="aNoteParasubpar">
    <w:name w:val="aNoteParasubpar"/>
    <w:basedOn w:val="aNotesubpar"/>
    <w:rsid w:val="00CF1C1F"/>
    <w:pPr>
      <w:tabs>
        <w:tab w:val="right" w:pos="3180"/>
      </w:tabs>
      <w:spacing w:before="60"/>
      <w:ind w:left="3460" w:hanging="1320"/>
    </w:pPr>
  </w:style>
  <w:style w:type="paragraph" w:customStyle="1" w:styleId="aNoteBulletsubpar">
    <w:name w:val="aNoteBulletsubpar"/>
    <w:basedOn w:val="aNotesubpar"/>
    <w:rsid w:val="00CF1C1F"/>
    <w:pPr>
      <w:numPr>
        <w:numId w:val="10"/>
      </w:numPr>
      <w:tabs>
        <w:tab w:val="left" w:pos="3240"/>
      </w:tabs>
      <w:spacing w:before="60"/>
    </w:pPr>
  </w:style>
  <w:style w:type="paragraph" w:customStyle="1" w:styleId="aNoteBulletss">
    <w:name w:val="aNoteBulletss"/>
    <w:basedOn w:val="Normal"/>
    <w:rsid w:val="00994D5E"/>
    <w:pPr>
      <w:spacing w:before="60"/>
      <w:ind w:left="2300" w:hanging="400"/>
      <w:jc w:val="both"/>
    </w:pPr>
    <w:rPr>
      <w:sz w:val="20"/>
    </w:rPr>
  </w:style>
  <w:style w:type="paragraph" w:customStyle="1" w:styleId="aNoteBulletpar">
    <w:name w:val="aNoteBulletpar"/>
    <w:basedOn w:val="aNotepar"/>
    <w:rsid w:val="00994D5E"/>
    <w:pPr>
      <w:spacing w:before="60"/>
      <w:ind w:left="2800" w:hanging="400"/>
    </w:pPr>
  </w:style>
  <w:style w:type="paragraph" w:customStyle="1" w:styleId="aExplanBullet">
    <w:name w:val="aExplanBullet"/>
    <w:basedOn w:val="Normal"/>
    <w:rsid w:val="00994D5E"/>
    <w:pPr>
      <w:spacing w:before="140"/>
      <w:ind w:left="400" w:hanging="400"/>
      <w:jc w:val="both"/>
    </w:pPr>
    <w:rPr>
      <w:snapToGrid w:val="0"/>
      <w:sz w:val="20"/>
    </w:rPr>
  </w:style>
  <w:style w:type="paragraph" w:customStyle="1" w:styleId="AuthLaw">
    <w:name w:val="AuthLaw"/>
    <w:basedOn w:val="BillBasic"/>
    <w:rsid w:val="00CF1C1F"/>
    <w:rPr>
      <w:rFonts w:ascii="Arial" w:hAnsi="Arial"/>
      <w:b/>
      <w:sz w:val="20"/>
    </w:rPr>
  </w:style>
  <w:style w:type="paragraph" w:customStyle="1" w:styleId="aExamNumpar">
    <w:name w:val="aExamNumpar"/>
    <w:basedOn w:val="aExamINumss"/>
    <w:rsid w:val="00CF1C1F"/>
    <w:pPr>
      <w:tabs>
        <w:tab w:val="clear" w:pos="1500"/>
        <w:tab w:val="left" w:pos="2000"/>
      </w:tabs>
      <w:ind w:left="2000"/>
    </w:pPr>
  </w:style>
  <w:style w:type="paragraph" w:customStyle="1" w:styleId="Schsectionheading">
    <w:name w:val="Sch section heading"/>
    <w:basedOn w:val="BillBasic"/>
    <w:next w:val="Amain"/>
    <w:rsid w:val="00CF1C1F"/>
    <w:pPr>
      <w:spacing w:before="240"/>
      <w:jc w:val="left"/>
      <w:outlineLvl w:val="4"/>
    </w:pPr>
    <w:rPr>
      <w:rFonts w:ascii="Arial" w:hAnsi="Arial"/>
      <w:b/>
    </w:rPr>
  </w:style>
  <w:style w:type="paragraph" w:customStyle="1" w:styleId="SchAmain">
    <w:name w:val="Sch A main"/>
    <w:basedOn w:val="Amain"/>
    <w:rsid w:val="00994D5E"/>
  </w:style>
  <w:style w:type="paragraph" w:customStyle="1" w:styleId="SchApara">
    <w:name w:val="Sch A para"/>
    <w:basedOn w:val="Apara"/>
    <w:rsid w:val="00994D5E"/>
  </w:style>
  <w:style w:type="paragraph" w:customStyle="1" w:styleId="SchAsubpara">
    <w:name w:val="Sch A subpara"/>
    <w:basedOn w:val="Asubpara"/>
    <w:rsid w:val="00994D5E"/>
  </w:style>
  <w:style w:type="paragraph" w:customStyle="1" w:styleId="SchAsubsubpara">
    <w:name w:val="Sch A subsubpara"/>
    <w:basedOn w:val="Asubsubpara"/>
    <w:rsid w:val="00994D5E"/>
  </w:style>
  <w:style w:type="paragraph" w:customStyle="1" w:styleId="TOCOL1">
    <w:name w:val="TOCOL 1"/>
    <w:basedOn w:val="TOC1"/>
    <w:rsid w:val="00994D5E"/>
  </w:style>
  <w:style w:type="paragraph" w:customStyle="1" w:styleId="TOCOL2">
    <w:name w:val="TOCOL 2"/>
    <w:basedOn w:val="TOC2"/>
    <w:rsid w:val="00994D5E"/>
    <w:pPr>
      <w:keepNext w:val="0"/>
    </w:pPr>
  </w:style>
  <w:style w:type="paragraph" w:customStyle="1" w:styleId="TOCOL3">
    <w:name w:val="TOCOL 3"/>
    <w:basedOn w:val="TOC3"/>
    <w:rsid w:val="00994D5E"/>
    <w:pPr>
      <w:keepNext w:val="0"/>
    </w:pPr>
  </w:style>
  <w:style w:type="paragraph" w:customStyle="1" w:styleId="TOCOL4">
    <w:name w:val="TOCOL 4"/>
    <w:basedOn w:val="TOC4"/>
    <w:rsid w:val="00994D5E"/>
    <w:pPr>
      <w:keepNext w:val="0"/>
    </w:pPr>
  </w:style>
  <w:style w:type="paragraph" w:customStyle="1" w:styleId="TOCOL5">
    <w:name w:val="TOCOL 5"/>
    <w:basedOn w:val="TOC5"/>
    <w:rsid w:val="00994D5E"/>
    <w:pPr>
      <w:tabs>
        <w:tab w:val="left" w:pos="400"/>
      </w:tabs>
    </w:pPr>
  </w:style>
  <w:style w:type="paragraph" w:customStyle="1" w:styleId="TOCOL6">
    <w:name w:val="TOCOL 6"/>
    <w:basedOn w:val="TOC6"/>
    <w:rsid w:val="00994D5E"/>
    <w:pPr>
      <w:keepNext w:val="0"/>
    </w:pPr>
  </w:style>
  <w:style w:type="paragraph" w:customStyle="1" w:styleId="TOCOL7">
    <w:name w:val="TOCOL 7"/>
    <w:basedOn w:val="TOC7"/>
    <w:rsid w:val="00994D5E"/>
  </w:style>
  <w:style w:type="paragraph" w:customStyle="1" w:styleId="TOCOL8">
    <w:name w:val="TOCOL 8"/>
    <w:basedOn w:val="TOC8"/>
    <w:rsid w:val="00994D5E"/>
  </w:style>
  <w:style w:type="paragraph" w:customStyle="1" w:styleId="TOCOL9">
    <w:name w:val="TOCOL 9"/>
    <w:basedOn w:val="TOC9"/>
    <w:rsid w:val="00994D5E"/>
    <w:pPr>
      <w:ind w:right="0"/>
    </w:pPr>
  </w:style>
  <w:style w:type="paragraph" w:styleId="TOC9">
    <w:name w:val="toc 9"/>
    <w:basedOn w:val="Normal"/>
    <w:next w:val="Normal"/>
    <w:autoRedefine/>
    <w:uiPriority w:val="39"/>
    <w:rsid w:val="00994D5E"/>
    <w:pPr>
      <w:ind w:left="1920" w:right="600"/>
    </w:pPr>
  </w:style>
  <w:style w:type="paragraph" w:customStyle="1" w:styleId="Billname1">
    <w:name w:val="Billname1"/>
    <w:basedOn w:val="Normal"/>
    <w:rsid w:val="00994D5E"/>
    <w:pPr>
      <w:tabs>
        <w:tab w:val="left" w:pos="2400"/>
      </w:tabs>
      <w:spacing w:before="1220"/>
    </w:pPr>
    <w:rPr>
      <w:rFonts w:ascii="Arial" w:hAnsi="Arial"/>
      <w:b/>
      <w:sz w:val="40"/>
    </w:rPr>
  </w:style>
  <w:style w:type="paragraph" w:customStyle="1" w:styleId="TableText10">
    <w:name w:val="TableText10"/>
    <w:basedOn w:val="TableText"/>
    <w:rsid w:val="00994D5E"/>
    <w:rPr>
      <w:sz w:val="20"/>
    </w:rPr>
  </w:style>
  <w:style w:type="paragraph" w:customStyle="1" w:styleId="TablePara10">
    <w:name w:val="TablePara10"/>
    <w:basedOn w:val="tablepara"/>
    <w:rsid w:val="00994D5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94D5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94D5E"/>
  </w:style>
  <w:style w:type="character" w:customStyle="1" w:styleId="charPage">
    <w:name w:val="charPage"/>
    <w:basedOn w:val="DefaultParagraphFont"/>
    <w:rsid w:val="00994D5E"/>
  </w:style>
  <w:style w:type="character" w:styleId="PageNumber">
    <w:name w:val="page number"/>
    <w:basedOn w:val="DefaultParagraphFont"/>
    <w:rsid w:val="00994D5E"/>
  </w:style>
  <w:style w:type="paragraph" w:customStyle="1" w:styleId="Letterhead">
    <w:name w:val="Letterhead"/>
    <w:rsid w:val="00CF1C1F"/>
    <w:pPr>
      <w:widowControl w:val="0"/>
      <w:spacing w:after="180"/>
      <w:jc w:val="right"/>
    </w:pPr>
    <w:rPr>
      <w:rFonts w:ascii="Arial" w:hAnsi="Arial"/>
      <w:sz w:val="32"/>
      <w:lang w:eastAsia="en-US"/>
    </w:rPr>
  </w:style>
  <w:style w:type="paragraph" w:customStyle="1" w:styleId="IShadedschclause0">
    <w:name w:val="I Shaded sch clause"/>
    <w:basedOn w:val="IH5Sec"/>
    <w:rsid w:val="00CF1C1F"/>
    <w:pPr>
      <w:shd w:val="pct15" w:color="auto" w:fill="FFFFFF"/>
      <w:tabs>
        <w:tab w:val="clear" w:pos="1100"/>
        <w:tab w:val="left" w:pos="700"/>
      </w:tabs>
      <w:ind w:left="700" w:hanging="700"/>
    </w:pPr>
  </w:style>
  <w:style w:type="paragraph" w:customStyle="1" w:styleId="Billfooter">
    <w:name w:val="Billfooter"/>
    <w:basedOn w:val="Normal"/>
    <w:rsid w:val="00CF1C1F"/>
    <w:pPr>
      <w:tabs>
        <w:tab w:val="right" w:pos="7200"/>
      </w:tabs>
      <w:jc w:val="both"/>
    </w:pPr>
    <w:rPr>
      <w:sz w:val="18"/>
    </w:rPr>
  </w:style>
  <w:style w:type="paragraph" w:styleId="BalloonText">
    <w:name w:val="Balloon Text"/>
    <w:basedOn w:val="Normal"/>
    <w:link w:val="BalloonTextChar"/>
    <w:uiPriority w:val="99"/>
    <w:unhideWhenUsed/>
    <w:rsid w:val="00994D5E"/>
    <w:rPr>
      <w:rFonts w:ascii="Tahoma" w:hAnsi="Tahoma" w:cs="Tahoma"/>
      <w:sz w:val="16"/>
      <w:szCs w:val="16"/>
    </w:rPr>
  </w:style>
  <w:style w:type="character" w:customStyle="1" w:styleId="BalloonTextChar">
    <w:name w:val="Balloon Text Char"/>
    <w:basedOn w:val="DefaultParagraphFont"/>
    <w:link w:val="BalloonText"/>
    <w:uiPriority w:val="99"/>
    <w:rsid w:val="00994D5E"/>
    <w:rPr>
      <w:rFonts w:ascii="Tahoma" w:hAnsi="Tahoma" w:cs="Tahoma"/>
      <w:sz w:val="16"/>
      <w:szCs w:val="16"/>
      <w:lang w:eastAsia="en-US"/>
    </w:rPr>
  </w:style>
  <w:style w:type="paragraph" w:customStyle="1" w:styleId="00AssAm">
    <w:name w:val="00AssAm"/>
    <w:basedOn w:val="00SigningPage"/>
    <w:rsid w:val="00CF1C1F"/>
  </w:style>
  <w:style w:type="character" w:customStyle="1" w:styleId="FooterChar">
    <w:name w:val="Footer Char"/>
    <w:basedOn w:val="DefaultParagraphFont"/>
    <w:link w:val="Footer"/>
    <w:rsid w:val="00994D5E"/>
    <w:rPr>
      <w:rFonts w:ascii="Arial" w:hAnsi="Arial"/>
      <w:sz w:val="18"/>
      <w:lang w:eastAsia="en-US"/>
    </w:rPr>
  </w:style>
  <w:style w:type="character" w:customStyle="1" w:styleId="HeaderChar">
    <w:name w:val="Header Char"/>
    <w:basedOn w:val="DefaultParagraphFont"/>
    <w:link w:val="Header"/>
    <w:rsid w:val="00CF1C1F"/>
    <w:rPr>
      <w:sz w:val="24"/>
      <w:lang w:eastAsia="en-US"/>
    </w:rPr>
  </w:style>
  <w:style w:type="paragraph" w:customStyle="1" w:styleId="01aPreamble">
    <w:name w:val="01aPreamble"/>
    <w:basedOn w:val="Normal"/>
    <w:qFormat/>
    <w:rsid w:val="00994D5E"/>
  </w:style>
  <w:style w:type="paragraph" w:customStyle="1" w:styleId="TableBullet">
    <w:name w:val="TableBullet"/>
    <w:basedOn w:val="TableText10"/>
    <w:qFormat/>
    <w:rsid w:val="00994D5E"/>
    <w:pPr>
      <w:numPr>
        <w:numId w:val="22"/>
      </w:numPr>
    </w:pPr>
  </w:style>
  <w:style w:type="paragraph" w:customStyle="1" w:styleId="BillCrest">
    <w:name w:val="Bill Crest"/>
    <w:basedOn w:val="Normal"/>
    <w:next w:val="Normal"/>
    <w:rsid w:val="00994D5E"/>
    <w:pPr>
      <w:tabs>
        <w:tab w:val="center" w:pos="3160"/>
      </w:tabs>
      <w:spacing w:after="60"/>
    </w:pPr>
    <w:rPr>
      <w:sz w:val="216"/>
    </w:rPr>
  </w:style>
  <w:style w:type="paragraph" w:customStyle="1" w:styleId="BillNo">
    <w:name w:val="BillNo"/>
    <w:basedOn w:val="BillBasicHeading"/>
    <w:rsid w:val="00994D5E"/>
    <w:pPr>
      <w:keepNext w:val="0"/>
      <w:spacing w:before="240"/>
      <w:jc w:val="both"/>
    </w:pPr>
  </w:style>
  <w:style w:type="paragraph" w:customStyle="1" w:styleId="aNoteBulletann">
    <w:name w:val="aNoteBulletann"/>
    <w:basedOn w:val="aNotess"/>
    <w:rsid w:val="00CF1C1F"/>
    <w:pPr>
      <w:tabs>
        <w:tab w:val="left" w:pos="2200"/>
      </w:tabs>
      <w:spacing w:before="0"/>
      <w:ind w:left="0" w:firstLine="0"/>
    </w:pPr>
  </w:style>
  <w:style w:type="paragraph" w:customStyle="1" w:styleId="aNoteBulletparann">
    <w:name w:val="aNoteBulletparann"/>
    <w:basedOn w:val="aNotepar"/>
    <w:rsid w:val="00CF1C1F"/>
    <w:pPr>
      <w:tabs>
        <w:tab w:val="left" w:pos="2700"/>
      </w:tabs>
      <w:spacing w:before="0"/>
      <w:ind w:left="0" w:firstLine="0"/>
    </w:pPr>
  </w:style>
  <w:style w:type="paragraph" w:customStyle="1" w:styleId="TableNumbered">
    <w:name w:val="TableNumbered"/>
    <w:basedOn w:val="TableText10"/>
    <w:qFormat/>
    <w:rsid w:val="00994D5E"/>
    <w:pPr>
      <w:numPr>
        <w:numId w:val="15"/>
      </w:numPr>
    </w:pPr>
  </w:style>
  <w:style w:type="paragraph" w:customStyle="1" w:styleId="ISchMain">
    <w:name w:val="I Sch Main"/>
    <w:basedOn w:val="BillBasic"/>
    <w:rsid w:val="00994D5E"/>
    <w:pPr>
      <w:tabs>
        <w:tab w:val="right" w:pos="900"/>
        <w:tab w:val="left" w:pos="1100"/>
      </w:tabs>
      <w:ind w:left="1100" w:hanging="1100"/>
    </w:pPr>
  </w:style>
  <w:style w:type="paragraph" w:customStyle="1" w:styleId="ISchpara">
    <w:name w:val="I Sch para"/>
    <w:basedOn w:val="BillBasic"/>
    <w:rsid w:val="00994D5E"/>
    <w:pPr>
      <w:tabs>
        <w:tab w:val="right" w:pos="1400"/>
        <w:tab w:val="left" w:pos="1600"/>
      </w:tabs>
      <w:ind w:left="1600" w:hanging="1600"/>
    </w:pPr>
  </w:style>
  <w:style w:type="paragraph" w:customStyle="1" w:styleId="ISchsubpara">
    <w:name w:val="I Sch subpara"/>
    <w:basedOn w:val="BillBasic"/>
    <w:rsid w:val="00994D5E"/>
    <w:pPr>
      <w:tabs>
        <w:tab w:val="right" w:pos="1940"/>
        <w:tab w:val="left" w:pos="2140"/>
      </w:tabs>
      <w:ind w:left="2140" w:hanging="2140"/>
    </w:pPr>
  </w:style>
  <w:style w:type="paragraph" w:customStyle="1" w:styleId="ISchsubsubpara">
    <w:name w:val="I Sch subsubpara"/>
    <w:basedOn w:val="BillBasic"/>
    <w:rsid w:val="00994D5E"/>
    <w:pPr>
      <w:tabs>
        <w:tab w:val="right" w:pos="2460"/>
        <w:tab w:val="left" w:pos="2660"/>
      </w:tabs>
      <w:ind w:left="2660" w:hanging="2660"/>
    </w:pPr>
  </w:style>
  <w:style w:type="character" w:customStyle="1" w:styleId="aNoteChar">
    <w:name w:val="aNote Char"/>
    <w:basedOn w:val="DefaultParagraphFont"/>
    <w:link w:val="aNote"/>
    <w:locked/>
    <w:rsid w:val="00994D5E"/>
    <w:rPr>
      <w:lang w:eastAsia="en-US"/>
    </w:rPr>
  </w:style>
  <w:style w:type="character" w:customStyle="1" w:styleId="charCitHyperlinkAbbrev">
    <w:name w:val="charCitHyperlinkAbbrev"/>
    <w:basedOn w:val="Hyperlink"/>
    <w:uiPriority w:val="1"/>
    <w:rsid w:val="00994D5E"/>
    <w:rPr>
      <w:color w:val="0000FF" w:themeColor="hyperlink"/>
      <w:u w:val="none"/>
    </w:rPr>
  </w:style>
  <w:style w:type="character" w:styleId="Hyperlink">
    <w:name w:val="Hyperlink"/>
    <w:basedOn w:val="DefaultParagraphFont"/>
    <w:uiPriority w:val="99"/>
    <w:unhideWhenUsed/>
    <w:rsid w:val="00994D5E"/>
    <w:rPr>
      <w:color w:val="0000FF" w:themeColor="hyperlink"/>
      <w:u w:val="single"/>
    </w:rPr>
  </w:style>
  <w:style w:type="character" w:customStyle="1" w:styleId="charCitHyperlinkItal">
    <w:name w:val="charCitHyperlinkItal"/>
    <w:basedOn w:val="Hyperlink"/>
    <w:uiPriority w:val="1"/>
    <w:rsid w:val="00994D5E"/>
    <w:rPr>
      <w:i/>
      <w:color w:val="0000FF" w:themeColor="hyperlink"/>
      <w:u w:val="none"/>
    </w:rPr>
  </w:style>
  <w:style w:type="character" w:customStyle="1" w:styleId="AH5SecChar">
    <w:name w:val="A H5 Sec Char"/>
    <w:basedOn w:val="DefaultParagraphFont"/>
    <w:link w:val="AH5Sec"/>
    <w:locked/>
    <w:rsid w:val="00CF1C1F"/>
    <w:rPr>
      <w:rFonts w:ascii="Arial" w:hAnsi="Arial"/>
      <w:b/>
      <w:sz w:val="24"/>
      <w:lang w:eastAsia="en-US"/>
    </w:rPr>
  </w:style>
  <w:style w:type="character" w:customStyle="1" w:styleId="BillBasicChar">
    <w:name w:val="BillBasic Char"/>
    <w:basedOn w:val="DefaultParagraphFont"/>
    <w:link w:val="BillBasic"/>
    <w:locked/>
    <w:rsid w:val="00CF1C1F"/>
    <w:rPr>
      <w:sz w:val="24"/>
      <w:lang w:eastAsia="en-US"/>
    </w:rPr>
  </w:style>
  <w:style w:type="paragraph" w:customStyle="1" w:styleId="Status">
    <w:name w:val="Status"/>
    <w:basedOn w:val="Normal"/>
    <w:rsid w:val="00994D5E"/>
    <w:pPr>
      <w:spacing w:before="280"/>
      <w:jc w:val="center"/>
    </w:pPr>
    <w:rPr>
      <w:rFonts w:ascii="Arial" w:hAnsi="Arial"/>
      <w:sz w:val="14"/>
    </w:rPr>
  </w:style>
  <w:style w:type="paragraph" w:customStyle="1" w:styleId="FooterInfoCentre">
    <w:name w:val="FooterInfoCentre"/>
    <w:basedOn w:val="FooterInfo"/>
    <w:rsid w:val="00994D5E"/>
    <w:pPr>
      <w:spacing w:before="60"/>
      <w:jc w:val="center"/>
    </w:pPr>
  </w:style>
  <w:style w:type="character" w:customStyle="1" w:styleId="aDefChar">
    <w:name w:val="aDef Char"/>
    <w:basedOn w:val="DefaultParagraphFont"/>
    <w:link w:val="aDef"/>
    <w:locked/>
    <w:rsid w:val="00805335"/>
    <w:rPr>
      <w:sz w:val="24"/>
      <w:lang w:eastAsia="en-US"/>
    </w:rPr>
  </w:style>
  <w:style w:type="character" w:customStyle="1" w:styleId="aNoteCharChar">
    <w:name w:val="aNote Char Char"/>
    <w:basedOn w:val="DefaultParagraphFont"/>
    <w:locked/>
    <w:rsid w:val="00805335"/>
    <w:rPr>
      <w:rFonts w:cs="Times New Roman"/>
      <w:lang w:val="x-none" w:eastAsia="en-US"/>
    </w:rPr>
  </w:style>
  <w:style w:type="character" w:customStyle="1" w:styleId="AmainreturnChar">
    <w:name w:val="A main return Char"/>
    <w:basedOn w:val="DefaultParagraphFont"/>
    <w:link w:val="Amainreturn"/>
    <w:locked/>
    <w:rsid w:val="00B93B0A"/>
    <w:rPr>
      <w:sz w:val="24"/>
      <w:lang w:eastAsia="en-US"/>
    </w:rPr>
  </w:style>
  <w:style w:type="character" w:customStyle="1" w:styleId="CharSectno0">
    <w:name w:val="CharSectno"/>
    <w:basedOn w:val="DefaultParagraphFont"/>
    <w:qFormat/>
    <w:rsid w:val="00D901D6"/>
    <w:rPr>
      <w:rFonts w:cs="Times New Roman"/>
    </w:rPr>
  </w:style>
  <w:style w:type="character" w:customStyle="1" w:styleId="AmainChar">
    <w:name w:val="A main Char"/>
    <w:basedOn w:val="DefaultParagraphFont"/>
    <w:link w:val="Amain"/>
    <w:locked/>
    <w:rsid w:val="00D901D6"/>
    <w:rPr>
      <w:sz w:val="24"/>
      <w:lang w:eastAsia="en-US"/>
    </w:rPr>
  </w:style>
  <w:style w:type="paragraph" w:customStyle="1" w:styleId="CoverTextBullet">
    <w:name w:val="CoverTextBullet"/>
    <w:basedOn w:val="CoverText"/>
    <w:qFormat/>
    <w:rsid w:val="00994D5E"/>
    <w:pPr>
      <w:numPr>
        <w:numId w:val="16"/>
      </w:numPr>
    </w:pPr>
    <w:rPr>
      <w:color w:val="000000"/>
    </w:rPr>
  </w:style>
  <w:style w:type="character" w:customStyle="1" w:styleId="AparaChar">
    <w:name w:val="A para Char"/>
    <w:basedOn w:val="DefaultParagraphFont"/>
    <w:link w:val="Apara"/>
    <w:locked/>
    <w:rsid w:val="006E0825"/>
    <w:rPr>
      <w:sz w:val="24"/>
      <w:lang w:eastAsia="en-US"/>
    </w:rPr>
  </w:style>
  <w:style w:type="paragraph" w:styleId="ListBullet2">
    <w:name w:val="List Bullet 2"/>
    <w:basedOn w:val="Normal"/>
    <w:uiPriority w:val="99"/>
    <w:rsid w:val="00CF3213"/>
    <w:pPr>
      <w:tabs>
        <w:tab w:val="num" w:pos="643"/>
      </w:tabs>
      <w:spacing w:before="80" w:after="60"/>
      <w:ind w:left="643" w:hanging="360"/>
      <w:jc w:val="both"/>
    </w:pPr>
  </w:style>
  <w:style w:type="paragraph" w:customStyle="1" w:styleId="Default">
    <w:name w:val="Default"/>
    <w:rsid w:val="0017412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link w:val="BodySectionSubChar"/>
    <w:rsid w:val="00B545F4"/>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B545F4"/>
    <w:pPr>
      <w:overflowPunct w:val="0"/>
      <w:autoSpaceDE w:val="0"/>
      <w:autoSpaceDN w:val="0"/>
      <w:adjustRightInd w:val="0"/>
      <w:spacing w:before="120"/>
      <w:textAlignment w:val="baseline"/>
      <w:outlineLvl w:val="2"/>
    </w:pPr>
    <w:rPr>
      <w:b/>
      <w:szCs w:val="24"/>
    </w:rPr>
  </w:style>
  <w:style w:type="character" w:customStyle="1" w:styleId="BodySectionSubChar">
    <w:name w:val="Body Section (Sub) Char"/>
    <w:basedOn w:val="DefaultParagraphFont"/>
    <w:link w:val="BodySectionSub"/>
    <w:rsid w:val="00B545F4"/>
    <w:rPr>
      <w:sz w:val="24"/>
      <w:lang w:eastAsia="en-US"/>
    </w:rPr>
  </w:style>
  <w:style w:type="character" w:customStyle="1" w:styleId="DraftHeading1Char">
    <w:name w:val="Draft Heading 1 Char"/>
    <w:basedOn w:val="DefaultParagraphFont"/>
    <w:link w:val="DraftHeading1"/>
    <w:locked/>
    <w:rsid w:val="00B545F4"/>
    <w:rPr>
      <w:b/>
      <w:sz w:val="24"/>
      <w:szCs w:val="24"/>
      <w:lang w:eastAsia="en-US"/>
    </w:rPr>
  </w:style>
  <w:style w:type="paragraph" w:customStyle="1" w:styleId="DraftHeading3">
    <w:name w:val="Draft Heading 3"/>
    <w:basedOn w:val="Normal"/>
    <w:next w:val="Normal"/>
    <w:rsid w:val="00B545F4"/>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8763A6"/>
    <w:pPr>
      <w:overflowPunct w:val="0"/>
      <w:autoSpaceDE w:val="0"/>
      <w:autoSpaceDN w:val="0"/>
      <w:adjustRightInd w:val="0"/>
      <w:spacing w:before="120"/>
      <w:textAlignment w:val="baseline"/>
    </w:pPr>
  </w:style>
  <w:style w:type="paragraph" w:customStyle="1" w:styleId="DraftDefinition2">
    <w:name w:val="Draft Definition 2"/>
    <w:next w:val="Normal"/>
    <w:link w:val="DraftDefinition2Char"/>
    <w:rsid w:val="008763A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basedOn w:val="DefaultParagraphFont"/>
    <w:link w:val="DraftDefinition2"/>
    <w:rsid w:val="008763A6"/>
    <w:rPr>
      <w:sz w:val="24"/>
      <w:lang w:eastAsia="en-US"/>
    </w:rPr>
  </w:style>
  <w:style w:type="paragraph" w:customStyle="1" w:styleId="DraftHeading2">
    <w:name w:val="Draft Heading 2"/>
    <w:basedOn w:val="Normal"/>
    <w:next w:val="Normal"/>
    <w:rsid w:val="00124BCA"/>
    <w:pPr>
      <w:overflowPunct w:val="0"/>
      <w:autoSpaceDE w:val="0"/>
      <w:autoSpaceDN w:val="0"/>
      <w:adjustRightInd w:val="0"/>
      <w:spacing w:before="120"/>
      <w:textAlignment w:val="baseline"/>
    </w:pPr>
  </w:style>
  <w:style w:type="paragraph" w:customStyle="1" w:styleId="Heading-DIVISION">
    <w:name w:val="Heading - DIVISION"/>
    <w:next w:val="Normal"/>
    <w:link w:val="Heading-DIVISIONChar"/>
    <w:rsid w:val="00E52ADF"/>
    <w:pPr>
      <w:overflowPunct w:val="0"/>
      <w:autoSpaceDE w:val="0"/>
      <w:autoSpaceDN w:val="0"/>
      <w:adjustRightInd w:val="0"/>
      <w:spacing w:before="240" w:after="120"/>
      <w:jc w:val="center"/>
      <w:textAlignment w:val="baseline"/>
      <w:outlineLvl w:val="1"/>
    </w:pPr>
    <w:rPr>
      <w:b/>
      <w:sz w:val="24"/>
      <w:lang w:eastAsia="en-US"/>
    </w:rPr>
  </w:style>
  <w:style w:type="character" w:customStyle="1" w:styleId="Heading-DIVISIONChar">
    <w:name w:val="Heading - DIVISION Char"/>
    <w:basedOn w:val="DefaultParagraphFont"/>
    <w:link w:val="Heading-DIVISION"/>
    <w:rsid w:val="00E52ADF"/>
    <w:rPr>
      <w:b/>
      <w:sz w:val="24"/>
      <w:lang w:eastAsia="en-US"/>
    </w:rPr>
  </w:style>
  <w:style w:type="paragraph" w:customStyle="1" w:styleId="SideNote">
    <w:name w:val="Side Note"/>
    <w:basedOn w:val="Normal"/>
    <w:rsid w:val="00E52ADF"/>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CopyDetails">
    <w:name w:val="Copy Details"/>
    <w:next w:val="Normal"/>
    <w:rsid w:val="008D7D54"/>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noProof/>
      <w:sz w:val="24"/>
      <w:lang w:eastAsia="en-US"/>
    </w:rPr>
  </w:style>
  <w:style w:type="paragraph" w:customStyle="1" w:styleId="DraftPenalty2">
    <w:name w:val="Draft Penalty 2"/>
    <w:basedOn w:val="Penalty"/>
    <w:next w:val="Normal"/>
    <w:rsid w:val="0019550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style>
  <w:style w:type="paragraph" w:customStyle="1" w:styleId="DraftSub-sectionNote">
    <w:name w:val="Draft Sub-section Note"/>
    <w:next w:val="Normal"/>
    <w:rsid w:val="0019550A"/>
    <w:pPr>
      <w:spacing w:before="120"/>
    </w:pPr>
    <w:rPr>
      <w:lang w:eastAsia="en-US"/>
    </w:rPr>
  </w:style>
  <w:style w:type="paragraph" w:customStyle="1" w:styleId="Stars">
    <w:name w:val="Stars"/>
    <w:basedOn w:val="Normal"/>
    <w:next w:val="Normal"/>
    <w:rsid w:val="00D3621F"/>
    <w:pPr>
      <w:tabs>
        <w:tab w:val="right" w:pos="1418"/>
        <w:tab w:val="right" w:pos="2552"/>
        <w:tab w:val="right" w:pos="3686"/>
        <w:tab w:val="right" w:pos="4820"/>
        <w:tab w:val="right" w:pos="5954"/>
      </w:tabs>
      <w:overflowPunct w:val="0"/>
      <w:autoSpaceDE w:val="0"/>
      <w:autoSpaceDN w:val="0"/>
      <w:adjustRightInd w:val="0"/>
      <w:spacing w:before="120"/>
      <w:ind w:left="851"/>
      <w:textAlignment w:val="baseline"/>
    </w:pPr>
  </w:style>
  <w:style w:type="numbering" w:customStyle="1" w:styleId="OPCNumbering">
    <w:name w:val="OPC Numbering"/>
    <w:rsid w:val="0025414A"/>
    <w:pPr>
      <w:numPr>
        <w:numId w:val="17"/>
      </w:numPr>
    </w:pPr>
  </w:style>
  <w:style w:type="paragraph" w:customStyle="1" w:styleId="Paragraph">
    <w:name w:val="Paragraph"/>
    <w:basedOn w:val="Normal"/>
    <w:link w:val="ParagraphChar"/>
    <w:rsid w:val="0025414A"/>
    <w:pPr>
      <w:widowControl w:val="0"/>
      <w:spacing w:after="240"/>
      <w:ind w:left="1667" w:hanging="567"/>
      <w:jc w:val="both"/>
    </w:pPr>
    <w:rPr>
      <w:rFonts w:ascii="Helvetica" w:hAnsi="Helvetica"/>
      <w:szCs w:val="24"/>
      <w:lang w:eastAsia="en-AU"/>
    </w:rPr>
  </w:style>
  <w:style w:type="paragraph" w:customStyle="1" w:styleId="SectionHeading">
    <w:name w:val="Section Heading"/>
    <w:basedOn w:val="Normal"/>
    <w:next w:val="Normal"/>
    <w:rsid w:val="0025414A"/>
    <w:pPr>
      <w:keepNext/>
      <w:keepLines/>
      <w:widowControl w:val="0"/>
      <w:numPr>
        <w:numId w:val="17"/>
      </w:numPr>
      <w:tabs>
        <w:tab w:val="clear" w:pos="0"/>
        <w:tab w:val="left" w:pos="1100"/>
      </w:tabs>
      <w:spacing w:after="240"/>
      <w:ind w:left="1100" w:hanging="1100"/>
      <w:outlineLvl w:val="4"/>
    </w:pPr>
    <w:rPr>
      <w:rFonts w:ascii="Helvetica" w:hAnsi="Helvetica"/>
      <w:b/>
      <w:szCs w:val="24"/>
      <w:lang w:eastAsia="en-AU"/>
    </w:rPr>
  </w:style>
  <w:style w:type="character" w:customStyle="1" w:styleId="ParagraphChar">
    <w:name w:val="Paragraph Char"/>
    <w:link w:val="Paragraph"/>
    <w:rsid w:val="0025414A"/>
    <w:rPr>
      <w:rFonts w:ascii="Helvetica" w:hAnsi="Helvetica"/>
      <w:sz w:val="24"/>
      <w:szCs w:val="24"/>
    </w:rPr>
  </w:style>
  <w:style w:type="character" w:customStyle="1" w:styleId="AH2PartChar">
    <w:name w:val="A H2 Part Char"/>
    <w:basedOn w:val="DefaultParagraphFont"/>
    <w:link w:val="AH2Part"/>
    <w:locked/>
    <w:rsid w:val="00C17108"/>
    <w:rPr>
      <w:rFonts w:ascii="Arial" w:hAnsi="Arial"/>
      <w:b/>
      <w:sz w:val="32"/>
      <w:lang w:eastAsia="en-US"/>
    </w:rPr>
  </w:style>
  <w:style w:type="character" w:customStyle="1" w:styleId="AsubparaChar">
    <w:name w:val="A subpara Char"/>
    <w:basedOn w:val="BillBasicChar"/>
    <w:link w:val="Asubpara"/>
    <w:locked/>
    <w:rsid w:val="00C17108"/>
    <w:rPr>
      <w:sz w:val="24"/>
      <w:lang w:eastAsia="en-US"/>
    </w:rPr>
  </w:style>
  <w:style w:type="paragraph" w:customStyle="1" w:styleId="Inparasubsubpara">
    <w:name w:val="Inpara subsubpara"/>
    <w:basedOn w:val="Normal"/>
    <w:rsid w:val="0038718F"/>
    <w:pPr>
      <w:tabs>
        <w:tab w:val="right" w:pos="2880"/>
      </w:tabs>
      <w:spacing w:after="60"/>
      <w:ind w:left="3080" w:hanging="3080"/>
      <w:jc w:val="both"/>
    </w:pPr>
    <w:rPr>
      <w:rFonts w:ascii="Times" w:hAnsi="Times"/>
    </w:rPr>
  </w:style>
  <w:style w:type="paragraph" w:customStyle="1" w:styleId="AmendHeading2">
    <w:name w:val="Amend. Heading 2"/>
    <w:basedOn w:val="Normal"/>
    <w:next w:val="Normal"/>
    <w:rsid w:val="00571FCC"/>
    <w:pPr>
      <w:overflowPunct w:val="0"/>
      <w:autoSpaceDE w:val="0"/>
      <w:autoSpaceDN w:val="0"/>
      <w:adjustRightInd w:val="0"/>
      <w:spacing w:before="120"/>
      <w:textAlignment w:val="baseline"/>
    </w:pPr>
  </w:style>
  <w:style w:type="paragraph" w:customStyle="1" w:styleId="AmendHeading1">
    <w:name w:val="Amend. Heading 1"/>
    <w:basedOn w:val="Normal"/>
    <w:next w:val="Normal"/>
    <w:link w:val="AmendHeading1Char"/>
    <w:rsid w:val="00FA06DD"/>
    <w:pPr>
      <w:overflowPunct w:val="0"/>
      <w:autoSpaceDE w:val="0"/>
      <w:autoSpaceDN w:val="0"/>
      <w:adjustRightInd w:val="0"/>
      <w:spacing w:before="120"/>
      <w:textAlignment w:val="baseline"/>
    </w:pPr>
  </w:style>
  <w:style w:type="character" w:customStyle="1" w:styleId="AmendHeading1Char">
    <w:name w:val="Amend. Heading 1 Char"/>
    <w:basedOn w:val="DefaultParagraphFont"/>
    <w:link w:val="AmendHeading1"/>
    <w:rsid w:val="00FA06DD"/>
    <w:rPr>
      <w:sz w:val="24"/>
      <w:lang w:eastAsia="en-US"/>
    </w:rPr>
  </w:style>
  <w:style w:type="paragraph" w:customStyle="1" w:styleId="Definition">
    <w:name w:val="Definition"/>
    <w:aliases w:val="dd"/>
    <w:basedOn w:val="Normal"/>
    <w:link w:val="DefinitionChar"/>
    <w:rsid w:val="00DC3E61"/>
    <w:pPr>
      <w:spacing w:before="180"/>
      <w:ind w:left="1134"/>
    </w:pPr>
    <w:rPr>
      <w:sz w:val="22"/>
      <w:lang w:eastAsia="en-AU"/>
    </w:rPr>
  </w:style>
  <w:style w:type="character" w:customStyle="1" w:styleId="DefinitionChar">
    <w:name w:val="Definition Char"/>
    <w:aliases w:val="dd Char"/>
    <w:link w:val="Definition"/>
    <w:rsid w:val="00DC3E61"/>
    <w:rPr>
      <w:sz w:val="22"/>
    </w:rPr>
  </w:style>
  <w:style w:type="paragraph" w:customStyle="1" w:styleId="Subsection">
    <w:name w:val="Subsection"/>
    <w:basedOn w:val="Normal"/>
    <w:link w:val="SubsectionChar"/>
    <w:rsid w:val="006178A4"/>
    <w:pPr>
      <w:widowControl w:val="0"/>
      <w:tabs>
        <w:tab w:val="right" w:pos="902"/>
      </w:tabs>
      <w:spacing w:after="240"/>
      <w:ind w:left="1100" w:hanging="1100"/>
      <w:jc w:val="both"/>
    </w:pPr>
    <w:rPr>
      <w:rFonts w:ascii="Helvetica" w:hAnsi="Helvetica"/>
      <w:szCs w:val="24"/>
      <w:lang w:eastAsia="en-AU"/>
    </w:rPr>
  </w:style>
  <w:style w:type="character" w:customStyle="1" w:styleId="SubsectionChar">
    <w:name w:val="Subsection Char"/>
    <w:link w:val="Subsection"/>
    <w:rsid w:val="006178A4"/>
    <w:rPr>
      <w:rFonts w:ascii="Helvetica" w:hAnsi="Helvetica"/>
      <w:sz w:val="24"/>
      <w:szCs w:val="24"/>
    </w:rPr>
  </w:style>
  <w:style w:type="paragraph" w:customStyle="1" w:styleId="Heading-PART">
    <w:name w:val="Heading - PART"/>
    <w:next w:val="Normal"/>
    <w:rsid w:val="00703F8B"/>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DraftSectionNote">
    <w:name w:val="Draft Section Note"/>
    <w:next w:val="Normal"/>
    <w:rsid w:val="00703F8B"/>
    <w:pPr>
      <w:spacing w:before="120"/>
    </w:pPr>
    <w:rPr>
      <w:lang w:eastAsia="en-US"/>
    </w:rPr>
  </w:style>
  <w:style w:type="paragraph" w:customStyle="1" w:styleId="BodyParagraph">
    <w:name w:val="Body Paragraph"/>
    <w:next w:val="Normal"/>
    <w:rsid w:val="00253A0D"/>
    <w:pPr>
      <w:overflowPunct w:val="0"/>
      <w:autoSpaceDE w:val="0"/>
      <w:autoSpaceDN w:val="0"/>
      <w:adjustRightInd w:val="0"/>
      <w:spacing w:before="120"/>
      <w:ind w:left="1871"/>
      <w:textAlignment w:val="baseline"/>
    </w:pPr>
    <w:rPr>
      <w:sz w:val="24"/>
      <w:lang w:eastAsia="en-US"/>
    </w:rPr>
  </w:style>
  <w:style w:type="paragraph" w:customStyle="1" w:styleId="AmndSectionNote">
    <w:name w:val="Amnd Section Note"/>
    <w:next w:val="Normal"/>
    <w:link w:val="AmndSectionNoteChar"/>
    <w:rsid w:val="00253A0D"/>
    <w:pPr>
      <w:spacing w:before="120"/>
    </w:pPr>
    <w:rPr>
      <w:lang w:eastAsia="en-US"/>
    </w:rPr>
  </w:style>
  <w:style w:type="character" w:customStyle="1" w:styleId="AmndSectionNoteChar">
    <w:name w:val="Amnd Section Note Char"/>
    <w:basedOn w:val="DefaultParagraphFont"/>
    <w:link w:val="AmndSectionNote"/>
    <w:rsid w:val="00253A0D"/>
    <w:rPr>
      <w:lang w:eastAsia="en-US"/>
    </w:rPr>
  </w:style>
  <w:style w:type="paragraph" w:customStyle="1" w:styleId="Headinglevel3">
    <w:name w:val="Heading level 3"/>
    <w:basedOn w:val="Headinglevel2"/>
    <w:next w:val="BodyText1"/>
    <w:rsid w:val="00A44C15"/>
    <w:pPr>
      <w:tabs>
        <w:tab w:val="clear" w:pos="680"/>
        <w:tab w:val="num" w:pos="720"/>
      </w:tabs>
      <w:spacing w:before="320" w:after="100"/>
    </w:pPr>
    <w:rPr>
      <w:iCs w:val="0"/>
      <w:sz w:val="30"/>
      <w:szCs w:val="28"/>
    </w:rPr>
  </w:style>
  <w:style w:type="paragraph" w:styleId="ListBullet">
    <w:name w:val="List Bullet"/>
    <w:autoRedefine/>
    <w:rsid w:val="00A44C15"/>
    <w:pPr>
      <w:numPr>
        <w:numId w:val="19"/>
      </w:numPr>
      <w:spacing w:before="40" w:after="120"/>
      <w:ind w:left="924" w:hanging="357"/>
    </w:pPr>
    <w:rPr>
      <w:rFonts w:ascii="Calibri" w:eastAsia="Calibri" w:hAnsi="Calibri"/>
      <w:sz w:val="22"/>
      <w:szCs w:val="22"/>
    </w:rPr>
  </w:style>
  <w:style w:type="paragraph" w:customStyle="1" w:styleId="AppendixHeading1">
    <w:name w:val="Appendix Heading 1"/>
    <w:next w:val="Normal"/>
    <w:rsid w:val="00A44C15"/>
    <w:pPr>
      <w:keepNext/>
      <w:pageBreakBefore/>
      <w:tabs>
        <w:tab w:val="num" w:pos="1440"/>
      </w:tabs>
      <w:spacing w:before="720" w:after="180" w:line="312" w:lineRule="auto"/>
      <w:ind w:left="1440" w:hanging="1440"/>
    </w:pPr>
    <w:rPr>
      <w:rFonts w:ascii="Arial Narrow" w:hAnsi="Arial Narrow"/>
      <w:b/>
      <w:smallCaps/>
      <w:sz w:val="36"/>
      <w:szCs w:val="24"/>
      <w:lang w:eastAsia="en-US"/>
    </w:rPr>
  </w:style>
  <w:style w:type="paragraph" w:customStyle="1" w:styleId="Recommendation">
    <w:name w:val="Recommendation"/>
    <w:basedOn w:val="Caption"/>
    <w:next w:val="RecommendationText"/>
    <w:rsid w:val="00A44C15"/>
    <w:pPr>
      <w:keepNext/>
      <w:tabs>
        <w:tab w:val="num" w:pos="2000"/>
      </w:tabs>
      <w:spacing w:before="400" w:after="60" w:line="312" w:lineRule="auto"/>
      <w:ind w:left="2000" w:hanging="400"/>
    </w:pPr>
    <w:rPr>
      <w:rFonts w:ascii="Arial Narrow" w:hAnsi="Arial Narrow"/>
      <w:b/>
      <w:bCs/>
      <w:i w:val="0"/>
      <w:iCs w:val="0"/>
      <w:smallCaps/>
      <w:color w:val="auto"/>
      <w:spacing w:val="20"/>
      <w:kern w:val="26"/>
      <w:sz w:val="44"/>
      <w:szCs w:val="20"/>
    </w:rPr>
  </w:style>
  <w:style w:type="paragraph" w:customStyle="1" w:styleId="Headinglevel2">
    <w:name w:val="Heading level 2"/>
    <w:next w:val="BodyText1"/>
    <w:rsid w:val="00A44C15"/>
    <w:pPr>
      <w:keepNext/>
      <w:widowControl w:val="0"/>
      <w:tabs>
        <w:tab w:val="left" w:pos="567"/>
        <w:tab w:val="num" w:pos="680"/>
      </w:tabs>
      <w:spacing w:before="480" w:after="60" w:line="312" w:lineRule="auto"/>
      <w:ind w:left="454" w:hanging="454"/>
    </w:pPr>
    <w:rPr>
      <w:rFonts w:ascii="Arial Narrow" w:hAnsi="Arial Narrow" w:cs="Arial"/>
      <w:iCs/>
      <w:smallCaps/>
      <w:spacing w:val="20"/>
      <w:sz w:val="36"/>
      <w:szCs w:val="34"/>
      <w:lang w:eastAsia="en-US"/>
    </w:rPr>
  </w:style>
  <w:style w:type="paragraph" w:customStyle="1" w:styleId="BodyText1">
    <w:name w:val="Body Text1"/>
    <w:basedOn w:val="Normal"/>
    <w:rsid w:val="00A44C15"/>
    <w:pPr>
      <w:spacing w:before="240" w:after="100" w:line="288" w:lineRule="auto"/>
      <w:ind w:left="567" w:hanging="567"/>
    </w:pPr>
    <w:rPr>
      <w:rFonts w:ascii="Calibri" w:hAnsi="Calibri"/>
      <w:sz w:val="22"/>
      <w:szCs w:val="24"/>
    </w:rPr>
  </w:style>
  <w:style w:type="paragraph" w:customStyle="1" w:styleId="Headinglevel4">
    <w:name w:val="Heading level 4"/>
    <w:basedOn w:val="Headinglevel3"/>
    <w:next w:val="BodyText1"/>
    <w:rsid w:val="00A44C15"/>
    <w:pPr>
      <w:tabs>
        <w:tab w:val="clear" w:pos="720"/>
        <w:tab w:val="num" w:pos="864"/>
      </w:tabs>
      <w:spacing w:before="280" w:after="80"/>
      <w:ind w:left="340" w:hanging="340"/>
    </w:pPr>
    <w:rPr>
      <w:sz w:val="26"/>
      <w:szCs w:val="24"/>
    </w:rPr>
  </w:style>
  <w:style w:type="paragraph" w:customStyle="1" w:styleId="Headinglevel5">
    <w:name w:val="Heading level 5"/>
    <w:basedOn w:val="Headinglevel4"/>
    <w:next w:val="BodyText1"/>
    <w:qFormat/>
    <w:rsid w:val="00A44C15"/>
    <w:pPr>
      <w:tabs>
        <w:tab w:val="clear" w:pos="864"/>
        <w:tab w:val="num" w:pos="1008"/>
      </w:tabs>
    </w:pPr>
    <w:rPr>
      <w:sz w:val="22"/>
    </w:rPr>
  </w:style>
  <w:style w:type="numbering" w:customStyle="1" w:styleId="test1">
    <w:name w:val="test1"/>
    <w:uiPriority w:val="99"/>
    <w:rsid w:val="00A44C15"/>
    <w:pPr>
      <w:numPr>
        <w:numId w:val="18"/>
      </w:numPr>
    </w:pPr>
  </w:style>
  <w:style w:type="paragraph" w:customStyle="1" w:styleId="RecommendationText">
    <w:name w:val="Recommendation Text"/>
    <w:basedOn w:val="BodyText1"/>
    <w:next w:val="BodyText1"/>
    <w:link w:val="RecommendationTextChar"/>
    <w:qFormat/>
    <w:rsid w:val="00A44C15"/>
    <w:pPr>
      <w:spacing w:before="120" w:after="240"/>
    </w:pPr>
    <w:rPr>
      <w:b/>
    </w:rPr>
  </w:style>
  <w:style w:type="character" w:customStyle="1" w:styleId="RecommendationTextChar">
    <w:name w:val="Recommendation Text Char"/>
    <w:link w:val="RecommendationText"/>
    <w:rsid w:val="00A44C15"/>
    <w:rPr>
      <w:rFonts w:ascii="Calibri" w:hAnsi="Calibri"/>
      <w:b/>
      <w:sz w:val="22"/>
      <w:szCs w:val="24"/>
      <w:lang w:eastAsia="en-US"/>
    </w:rPr>
  </w:style>
  <w:style w:type="paragraph" w:customStyle="1" w:styleId="RecommendationBullet">
    <w:name w:val="Recommendation Bullet"/>
    <w:basedOn w:val="ListBullet"/>
    <w:link w:val="RecommendationBulletChar"/>
    <w:qFormat/>
    <w:rsid w:val="00A44C15"/>
    <w:rPr>
      <w:b/>
    </w:rPr>
  </w:style>
  <w:style w:type="character" w:customStyle="1" w:styleId="RecommendationBulletChar">
    <w:name w:val="Recommendation Bullet Char"/>
    <w:link w:val="RecommendationBullet"/>
    <w:rsid w:val="00A44C15"/>
    <w:rPr>
      <w:rFonts w:ascii="Calibri" w:eastAsia="Calibri" w:hAnsi="Calibri"/>
      <w:b/>
      <w:sz w:val="22"/>
      <w:szCs w:val="22"/>
    </w:rPr>
  </w:style>
  <w:style w:type="paragraph" w:styleId="Caption">
    <w:name w:val="caption"/>
    <w:basedOn w:val="Normal"/>
    <w:next w:val="Normal"/>
    <w:uiPriority w:val="35"/>
    <w:semiHidden/>
    <w:unhideWhenUsed/>
    <w:qFormat/>
    <w:rsid w:val="00A44C15"/>
    <w:pPr>
      <w:spacing w:after="200"/>
    </w:pPr>
    <w:rPr>
      <w:i/>
      <w:iCs/>
      <w:color w:val="1F497D" w:themeColor="text2"/>
      <w:sz w:val="18"/>
      <w:szCs w:val="18"/>
    </w:rPr>
  </w:style>
  <w:style w:type="paragraph" w:customStyle="1" w:styleId="clauseheadlevel2">
    <w:name w:val="clauseheadlevel2"/>
    <w:uiPriority w:val="99"/>
    <w:rsid w:val="00AA0CE6"/>
    <w:pPr>
      <w:keepNext/>
      <w:keepLines/>
      <w:autoSpaceDE w:val="0"/>
      <w:autoSpaceDN w:val="0"/>
      <w:adjustRightInd w:val="0"/>
      <w:spacing w:before="160"/>
      <w:ind w:left="567" w:hanging="567"/>
    </w:pPr>
    <w:rPr>
      <w:rFonts w:eastAsiaTheme="minorEastAsia"/>
      <w:b/>
      <w:bCs/>
      <w:color w:val="000000"/>
      <w:sz w:val="26"/>
      <w:szCs w:val="26"/>
    </w:rPr>
  </w:style>
  <w:style w:type="paragraph" w:customStyle="1" w:styleId="Example">
    <w:name w:val="Example"/>
    <w:basedOn w:val="Normal"/>
    <w:rsid w:val="00E24AC4"/>
    <w:pPr>
      <w:widowControl w:val="0"/>
      <w:spacing w:after="120"/>
      <w:ind w:left="1100"/>
      <w:jc w:val="both"/>
    </w:pPr>
    <w:rPr>
      <w:rFonts w:ascii="Helvetica" w:hAnsi="Helvetica"/>
      <w:i/>
      <w:sz w:val="20"/>
      <w:szCs w:val="24"/>
      <w:lang w:eastAsia="en-AU"/>
    </w:rPr>
  </w:style>
  <w:style w:type="paragraph" w:customStyle="1" w:styleId="DraftParaNote">
    <w:name w:val="Draft Para Note"/>
    <w:next w:val="Normal"/>
    <w:rsid w:val="00CD6462"/>
    <w:pPr>
      <w:spacing w:before="120"/>
    </w:pPr>
    <w:rPr>
      <w:lang w:eastAsia="en-US"/>
    </w:rPr>
  </w:style>
  <w:style w:type="paragraph" w:customStyle="1" w:styleId="Subpara">
    <w:name w:val="Subpara"/>
    <w:basedOn w:val="Paragraph"/>
    <w:link w:val="SubparaChar"/>
    <w:rsid w:val="008C588B"/>
    <w:pPr>
      <w:ind w:left="2268"/>
    </w:pPr>
  </w:style>
  <w:style w:type="character" w:customStyle="1" w:styleId="SubparaChar">
    <w:name w:val="Subpara Char"/>
    <w:link w:val="Subpara"/>
    <w:rsid w:val="008C588B"/>
    <w:rPr>
      <w:rFonts w:ascii="Helvetica" w:hAnsi="Helvetica"/>
      <w:sz w:val="24"/>
      <w:szCs w:val="24"/>
    </w:rPr>
  </w:style>
  <w:style w:type="paragraph" w:customStyle="1" w:styleId="Bindent">
    <w:name w:val="B indent"/>
    <w:rsid w:val="00B4002F"/>
    <w:pPr>
      <w:spacing w:before="80" w:after="80"/>
      <w:ind w:left="2260" w:hanging="500"/>
      <w:jc w:val="both"/>
    </w:pPr>
    <w:rPr>
      <w:rFonts w:ascii="Times" w:hAnsi="Times"/>
      <w:sz w:val="24"/>
      <w:lang w:val="en-US" w:eastAsia="en-US"/>
    </w:rPr>
  </w:style>
  <w:style w:type="paragraph" w:styleId="ListParagraph">
    <w:name w:val="List Paragraph"/>
    <w:aliases w:val="Bullet points Lettered"/>
    <w:basedOn w:val="Normal"/>
    <w:uiPriority w:val="34"/>
    <w:qFormat/>
    <w:rsid w:val="00F32227"/>
    <w:pPr>
      <w:spacing w:after="160" w:line="259" w:lineRule="auto"/>
      <w:ind w:left="720"/>
      <w:contextualSpacing/>
    </w:pPr>
    <w:rPr>
      <w:rFonts w:asciiTheme="minorHAnsi" w:eastAsiaTheme="minorHAnsi" w:hAnsiTheme="minorHAnsi" w:cstheme="minorBidi"/>
      <w:sz w:val="22"/>
      <w:szCs w:val="22"/>
    </w:rPr>
  </w:style>
  <w:style w:type="paragraph" w:customStyle="1" w:styleId="aExamhead0">
    <w:name w:val="aExam head"/>
    <w:basedOn w:val="Normal"/>
    <w:next w:val="Normal"/>
    <w:rsid w:val="00E33A4E"/>
    <w:pPr>
      <w:keepNext/>
      <w:spacing w:before="80" w:after="60"/>
      <w:jc w:val="both"/>
    </w:pPr>
    <w:rPr>
      <w:i/>
      <w:iCs/>
      <w:szCs w:val="24"/>
    </w:rPr>
  </w:style>
  <w:style w:type="paragraph" w:customStyle="1" w:styleId="BillField">
    <w:name w:val="BillField"/>
    <w:basedOn w:val="Amain"/>
    <w:rsid w:val="00E33A4E"/>
  </w:style>
  <w:style w:type="paragraph" w:customStyle="1" w:styleId="Billheader">
    <w:name w:val="Billheader"/>
    <w:basedOn w:val="Normal"/>
    <w:rsid w:val="00E33A4E"/>
    <w:pPr>
      <w:tabs>
        <w:tab w:val="center" w:pos="3600"/>
        <w:tab w:val="right" w:pos="7200"/>
      </w:tabs>
      <w:spacing w:before="80" w:after="60"/>
      <w:jc w:val="center"/>
    </w:pPr>
    <w:rPr>
      <w:i/>
      <w:iCs/>
      <w:sz w:val="20"/>
    </w:rPr>
  </w:style>
  <w:style w:type="character" w:styleId="Strong">
    <w:name w:val="Strong"/>
    <w:basedOn w:val="DefaultParagraphFont"/>
    <w:uiPriority w:val="22"/>
    <w:qFormat/>
    <w:rsid w:val="00836A78"/>
    <w:rPr>
      <w:b/>
      <w:bCs/>
    </w:rPr>
  </w:style>
  <w:style w:type="paragraph" w:customStyle="1" w:styleId="chunk">
    <w:name w:val="chunk"/>
    <w:basedOn w:val="Normal"/>
    <w:rsid w:val="00836A78"/>
    <w:pPr>
      <w:spacing w:after="150"/>
    </w:pPr>
    <w:rPr>
      <w:color w:val="555555"/>
      <w:szCs w:val="24"/>
      <w:lang w:eastAsia="en-AU"/>
    </w:rPr>
  </w:style>
  <w:style w:type="paragraph" w:customStyle="1" w:styleId="def">
    <w:name w:val="def"/>
    <w:basedOn w:val="Normal"/>
    <w:rsid w:val="00836A78"/>
    <w:pPr>
      <w:spacing w:after="150"/>
    </w:pPr>
    <w:rPr>
      <w:color w:val="555555"/>
      <w:szCs w:val="24"/>
      <w:lang w:eastAsia="en-AU"/>
    </w:rPr>
  </w:style>
  <w:style w:type="character" w:styleId="Emphasis">
    <w:name w:val="Emphasis"/>
    <w:basedOn w:val="DefaultParagraphFont"/>
    <w:uiPriority w:val="20"/>
    <w:qFormat/>
    <w:rsid w:val="00836A78"/>
    <w:rPr>
      <w:i/>
      <w:iCs/>
    </w:rPr>
  </w:style>
  <w:style w:type="character" w:customStyle="1" w:styleId="isyshit1">
    <w:name w:val="_isys_hit_1"/>
    <w:basedOn w:val="DefaultParagraphFont"/>
    <w:rsid w:val="00913810"/>
    <w:rPr>
      <w:bdr w:val="single" w:sz="12" w:space="0" w:color="AD0000" w:frame="1"/>
    </w:rPr>
  </w:style>
  <w:style w:type="character" w:styleId="FollowedHyperlink">
    <w:name w:val="FollowedHyperlink"/>
    <w:basedOn w:val="DefaultParagraphFont"/>
    <w:uiPriority w:val="99"/>
    <w:semiHidden/>
    <w:unhideWhenUsed/>
    <w:rsid w:val="00CC5074"/>
    <w:rPr>
      <w:color w:val="800080" w:themeColor="followedHyperlink"/>
      <w:u w:val="single"/>
    </w:rPr>
  </w:style>
  <w:style w:type="character" w:customStyle="1" w:styleId="heading">
    <w:name w:val="heading"/>
    <w:basedOn w:val="DefaultParagraphFont"/>
    <w:rsid w:val="008F40F5"/>
  </w:style>
  <w:style w:type="character" w:customStyle="1" w:styleId="frag-heading">
    <w:name w:val="frag-heading"/>
    <w:basedOn w:val="DefaultParagraphFont"/>
    <w:rsid w:val="008F40F5"/>
  </w:style>
  <w:style w:type="paragraph" w:customStyle="1" w:styleId="DraftHeading5">
    <w:name w:val="Draft Heading 5"/>
    <w:basedOn w:val="Normal"/>
    <w:next w:val="Normal"/>
    <w:rsid w:val="00807246"/>
    <w:pPr>
      <w:overflowPunct w:val="0"/>
      <w:autoSpaceDE w:val="0"/>
      <w:autoSpaceDN w:val="0"/>
      <w:adjustRightInd w:val="0"/>
      <w:spacing w:before="120"/>
      <w:textAlignment w:val="baseline"/>
    </w:pPr>
  </w:style>
  <w:style w:type="paragraph" w:styleId="ListNumber5">
    <w:name w:val="List Number 5"/>
    <w:basedOn w:val="Normal"/>
    <w:rsid w:val="00D22B62"/>
    <w:pPr>
      <w:tabs>
        <w:tab w:val="num" w:pos="1492"/>
        <w:tab w:val="num" w:pos="2600"/>
      </w:tabs>
      <w:ind w:left="1492" w:hanging="360"/>
    </w:pPr>
  </w:style>
  <w:style w:type="paragraph" w:customStyle="1" w:styleId="subsection0">
    <w:name w:val="subsection"/>
    <w:basedOn w:val="Normal"/>
    <w:rsid w:val="00E851F3"/>
    <w:pPr>
      <w:spacing w:before="100" w:beforeAutospacing="1" w:after="100" w:afterAutospacing="1"/>
    </w:pPr>
    <w:rPr>
      <w:szCs w:val="24"/>
      <w:lang w:eastAsia="en-AU"/>
    </w:rPr>
  </w:style>
  <w:style w:type="paragraph" w:customStyle="1" w:styleId="paragraph0">
    <w:name w:val="paragraph"/>
    <w:basedOn w:val="Normal"/>
    <w:rsid w:val="00E851F3"/>
    <w:pPr>
      <w:spacing w:before="100" w:beforeAutospacing="1" w:after="100" w:afterAutospacing="1"/>
    </w:pPr>
    <w:rPr>
      <w:szCs w:val="24"/>
      <w:lang w:eastAsia="en-AU"/>
    </w:rPr>
  </w:style>
  <w:style w:type="paragraph" w:customStyle="1" w:styleId="paragraphsub">
    <w:name w:val="paragraphsub"/>
    <w:basedOn w:val="Normal"/>
    <w:rsid w:val="00E851F3"/>
    <w:pPr>
      <w:spacing w:before="100" w:beforeAutospacing="1" w:after="100" w:afterAutospacing="1"/>
    </w:pPr>
    <w:rPr>
      <w:szCs w:val="24"/>
      <w:lang w:eastAsia="en-AU"/>
    </w:rPr>
  </w:style>
  <w:style w:type="paragraph" w:customStyle="1" w:styleId="00Spine">
    <w:name w:val="00Spine"/>
    <w:basedOn w:val="Normal"/>
    <w:rsid w:val="00994D5E"/>
  </w:style>
  <w:style w:type="paragraph" w:customStyle="1" w:styleId="05Endnote0">
    <w:name w:val="05Endnote"/>
    <w:basedOn w:val="Normal"/>
    <w:rsid w:val="00994D5E"/>
  </w:style>
  <w:style w:type="paragraph" w:customStyle="1" w:styleId="06Copyright">
    <w:name w:val="06Copyright"/>
    <w:basedOn w:val="Normal"/>
    <w:rsid w:val="00994D5E"/>
  </w:style>
  <w:style w:type="paragraph" w:customStyle="1" w:styleId="RepubNo">
    <w:name w:val="RepubNo"/>
    <w:basedOn w:val="BillBasicHeading"/>
    <w:rsid w:val="00994D5E"/>
    <w:pPr>
      <w:keepNext w:val="0"/>
      <w:spacing w:before="600"/>
      <w:jc w:val="both"/>
    </w:pPr>
    <w:rPr>
      <w:sz w:val="26"/>
    </w:rPr>
  </w:style>
  <w:style w:type="paragraph" w:customStyle="1" w:styleId="EffectiveDate">
    <w:name w:val="EffectiveDate"/>
    <w:basedOn w:val="Normal"/>
    <w:rsid w:val="00994D5E"/>
    <w:pPr>
      <w:spacing w:before="120"/>
    </w:pPr>
    <w:rPr>
      <w:rFonts w:ascii="Arial" w:hAnsi="Arial"/>
      <w:b/>
      <w:sz w:val="26"/>
    </w:rPr>
  </w:style>
  <w:style w:type="paragraph" w:customStyle="1" w:styleId="CoverInForce">
    <w:name w:val="CoverInForce"/>
    <w:basedOn w:val="BillBasicHeading"/>
    <w:rsid w:val="00994D5E"/>
    <w:pPr>
      <w:keepNext w:val="0"/>
      <w:spacing w:before="400"/>
    </w:pPr>
    <w:rPr>
      <w:b w:val="0"/>
    </w:rPr>
  </w:style>
  <w:style w:type="paragraph" w:customStyle="1" w:styleId="CoverHeading">
    <w:name w:val="CoverHeading"/>
    <w:basedOn w:val="Normal"/>
    <w:rsid w:val="00994D5E"/>
    <w:rPr>
      <w:rFonts w:ascii="Arial" w:hAnsi="Arial"/>
      <w:b/>
    </w:rPr>
  </w:style>
  <w:style w:type="paragraph" w:customStyle="1" w:styleId="CoverSubHdg">
    <w:name w:val="CoverSubHdg"/>
    <w:basedOn w:val="CoverHeading"/>
    <w:rsid w:val="00994D5E"/>
    <w:pPr>
      <w:spacing w:before="120"/>
    </w:pPr>
    <w:rPr>
      <w:sz w:val="20"/>
    </w:rPr>
  </w:style>
  <w:style w:type="paragraph" w:customStyle="1" w:styleId="CoverActName">
    <w:name w:val="CoverActName"/>
    <w:basedOn w:val="BillBasicHeading"/>
    <w:rsid w:val="00994D5E"/>
    <w:pPr>
      <w:keepNext w:val="0"/>
      <w:spacing w:before="260"/>
    </w:pPr>
  </w:style>
  <w:style w:type="paragraph" w:customStyle="1" w:styleId="CoverText">
    <w:name w:val="CoverText"/>
    <w:basedOn w:val="Normal"/>
    <w:uiPriority w:val="99"/>
    <w:rsid w:val="00994D5E"/>
    <w:pPr>
      <w:spacing w:before="100"/>
      <w:jc w:val="both"/>
    </w:pPr>
    <w:rPr>
      <w:sz w:val="20"/>
    </w:rPr>
  </w:style>
  <w:style w:type="paragraph" w:customStyle="1" w:styleId="CoverTextPara">
    <w:name w:val="CoverTextPara"/>
    <w:basedOn w:val="CoverText"/>
    <w:rsid w:val="00994D5E"/>
    <w:pPr>
      <w:tabs>
        <w:tab w:val="right" w:pos="600"/>
        <w:tab w:val="left" w:pos="840"/>
      </w:tabs>
      <w:ind w:left="840" w:hanging="840"/>
    </w:pPr>
  </w:style>
  <w:style w:type="paragraph" w:customStyle="1" w:styleId="AH1ChapterSymb">
    <w:name w:val="A H1 Chapter Symb"/>
    <w:basedOn w:val="AH1Chapter"/>
    <w:next w:val="AH2Part"/>
    <w:rsid w:val="00994D5E"/>
    <w:pPr>
      <w:tabs>
        <w:tab w:val="clear" w:pos="2600"/>
        <w:tab w:val="left" w:pos="0"/>
      </w:tabs>
      <w:ind w:left="2480" w:hanging="2960"/>
    </w:pPr>
  </w:style>
  <w:style w:type="paragraph" w:customStyle="1" w:styleId="AH2PartSymb">
    <w:name w:val="A H2 Part Symb"/>
    <w:basedOn w:val="AH2Part"/>
    <w:next w:val="AH3Div"/>
    <w:rsid w:val="00994D5E"/>
    <w:pPr>
      <w:tabs>
        <w:tab w:val="clear" w:pos="2600"/>
        <w:tab w:val="left" w:pos="0"/>
      </w:tabs>
      <w:ind w:left="2480" w:hanging="2960"/>
    </w:pPr>
  </w:style>
  <w:style w:type="paragraph" w:customStyle="1" w:styleId="AH3DivSymb">
    <w:name w:val="A H3 Div Symb"/>
    <w:basedOn w:val="AH3Div"/>
    <w:next w:val="AH5Sec"/>
    <w:rsid w:val="00994D5E"/>
    <w:pPr>
      <w:tabs>
        <w:tab w:val="clear" w:pos="2600"/>
        <w:tab w:val="left" w:pos="0"/>
      </w:tabs>
      <w:ind w:left="2480" w:hanging="2960"/>
    </w:pPr>
  </w:style>
  <w:style w:type="paragraph" w:customStyle="1" w:styleId="AH4SubDivSymb">
    <w:name w:val="A H4 SubDiv Symb"/>
    <w:basedOn w:val="AH4SubDiv"/>
    <w:next w:val="AH5Sec"/>
    <w:rsid w:val="00994D5E"/>
    <w:pPr>
      <w:tabs>
        <w:tab w:val="clear" w:pos="2600"/>
        <w:tab w:val="left" w:pos="0"/>
      </w:tabs>
      <w:ind w:left="2480" w:hanging="2960"/>
    </w:pPr>
  </w:style>
  <w:style w:type="paragraph" w:customStyle="1" w:styleId="AH5SecSymb">
    <w:name w:val="A H5 Sec Symb"/>
    <w:basedOn w:val="AH5Sec"/>
    <w:next w:val="Amain"/>
    <w:rsid w:val="00994D5E"/>
    <w:pPr>
      <w:tabs>
        <w:tab w:val="clear" w:pos="1100"/>
        <w:tab w:val="left" w:pos="0"/>
      </w:tabs>
      <w:ind w:hanging="1580"/>
    </w:pPr>
  </w:style>
  <w:style w:type="paragraph" w:customStyle="1" w:styleId="AmainSymb">
    <w:name w:val="A main Symb"/>
    <w:basedOn w:val="Amain"/>
    <w:rsid w:val="00994D5E"/>
    <w:pPr>
      <w:tabs>
        <w:tab w:val="left" w:pos="0"/>
      </w:tabs>
      <w:ind w:left="1120" w:hanging="1600"/>
    </w:pPr>
  </w:style>
  <w:style w:type="paragraph" w:customStyle="1" w:styleId="AparaSymb">
    <w:name w:val="A para Symb"/>
    <w:basedOn w:val="Apara"/>
    <w:rsid w:val="00994D5E"/>
    <w:pPr>
      <w:tabs>
        <w:tab w:val="right" w:pos="0"/>
      </w:tabs>
      <w:ind w:hanging="2080"/>
    </w:pPr>
  </w:style>
  <w:style w:type="paragraph" w:customStyle="1" w:styleId="Assectheading">
    <w:name w:val="A ssect heading"/>
    <w:basedOn w:val="Amain"/>
    <w:rsid w:val="00994D5E"/>
    <w:pPr>
      <w:keepNext/>
      <w:tabs>
        <w:tab w:val="clear" w:pos="900"/>
        <w:tab w:val="clear" w:pos="1100"/>
      </w:tabs>
      <w:spacing w:before="300"/>
      <w:ind w:left="0" w:firstLine="0"/>
      <w:outlineLvl w:val="9"/>
    </w:pPr>
    <w:rPr>
      <w:i/>
    </w:rPr>
  </w:style>
  <w:style w:type="paragraph" w:customStyle="1" w:styleId="AsubparaSymb">
    <w:name w:val="A subpara Symb"/>
    <w:basedOn w:val="Asubpara"/>
    <w:rsid w:val="00994D5E"/>
    <w:pPr>
      <w:tabs>
        <w:tab w:val="left" w:pos="0"/>
      </w:tabs>
      <w:ind w:left="2098" w:hanging="2580"/>
    </w:pPr>
  </w:style>
  <w:style w:type="paragraph" w:customStyle="1" w:styleId="Actdetails">
    <w:name w:val="Act details"/>
    <w:basedOn w:val="Normal"/>
    <w:rsid w:val="00994D5E"/>
    <w:pPr>
      <w:spacing w:before="20"/>
      <w:ind w:left="1400"/>
    </w:pPr>
    <w:rPr>
      <w:rFonts w:ascii="Arial" w:hAnsi="Arial"/>
      <w:sz w:val="20"/>
    </w:rPr>
  </w:style>
  <w:style w:type="paragraph" w:customStyle="1" w:styleId="AmdtsEntriesDefL2">
    <w:name w:val="AmdtsEntriesDefL2"/>
    <w:basedOn w:val="Normal"/>
    <w:rsid w:val="00994D5E"/>
    <w:pPr>
      <w:tabs>
        <w:tab w:val="left" w:pos="3000"/>
      </w:tabs>
      <w:ind w:left="3100" w:hanging="2000"/>
    </w:pPr>
    <w:rPr>
      <w:rFonts w:ascii="Arial" w:hAnsi="Arial"/>
      <w:sz w:val="18"/>
    </w:rPr>
  </w:style>
  <w:style w:type="paragraph" w:customStyle="1" w:styleId="AmdtsEntries">
    <w:name w:val="AmdtsEntries"/>
    <w:basedOn w:val="BillBasicHeading"/>
    <w:rsid w:val="00994D5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94D5E"/>
    <w:pPr>
      <w:tabs>
        <w:tab w:val="clear" w:pos="2600"/>
      </w:tabs>
      <w:spacing w:before="120"/>
      <w:ind w:left="1100"/>
    </w:pPr>
    <w:rPr>
      <w:sz w:val="18"/>
    </w:rPr>
  </w:style>
  <w:style w:type="paragraph" w:customStyle="1" w:styleId="Asamby">
    <w:name w:val="As am by"/>
    <w:basedOn w:val="Normal"/>
    <w:next w:val="Normal"/>
    <w:rsid w:val="00994D5E"/>
    <w:pPr>
      <w:spacing w:before="240"/>
      <w:ind w:left="1100"/>
    </w:pPr>
    <w:rPr>
      <w:rFonts w:ascii="Arial" w:hAnsi="Arial"/>
      <w:sz w:val="20"/>
    </w:rPr>
  </w:style>
  <w:style w:type="character" w:customStyle="1" w:styleId="charSymb">
    <w:name w:val="charSymb"/>
    <w:basedOn w:val="DefaultParagraphFont"/>
    <w:rsid w:val="00994D5E"/>
    <w:rPr>
      <w:rFonts w:ascii="Arial" w:hAnsi="Arial"/>
      <w:sz w:val="24"/>
      <w:bdr w:val="single" w:sz="4" w:space="0" w:color="auto"/>
    </w:rPr>
  </w:style>
  <w:style w:type="character" w:customStyle="1" w:styleId="charTableNo">
    <w:name w:val="charTableNo"/>
    <w:basedOn w:val="DefaultParagraphFont"/>
    <w:rsid w:val="00994D5E"/>
  </w:style>
  <w:style w:type="character" w:customStyle="1" w:styleId="charTableText">
    <w:name w:val="charTableText"/>
    <w:basedOn w:val="DefaultParagraphFont"/>
    <w:rsid w:val="00994D5E"/>
  </w:style>
  <w:style w:type="paragraph" w:customStyle="1" w:styleId="Dict-HeadingSymb">
    <w:name w:val="Dict-Heading Symb"/>
    <w:basedOn w:val="Dict-Heading"/>
    <w:rsid w:val="00994D5E"/>
    <w:pPr>
      <w:tabs>
        <w:tab w:val="left" w:pos="0"/>
      </w:tabs>
      <w:ind w:left="2480" w:hanging="2960"/>
    </w:pPr>
  </w:style>
  <w:style w:type="paragraph" w:customStyle="1" w:styleId="EarlierRepubEntries">
    <w:name w:val="EarlierRepubEntries"/>
    <w:basedOn w:val="Normal"/>
    <w:rsid w:val="00994D5E"/>
    <w:pPr>
      <w:spacing w:before="60" w:after="60"/>
    </w:pPr>
    <w:rPr>
      <w:rFonts w:ascii="Arial" w:hAnsi="Arial"/>
      <w:sz w:val="18"/>
    </w:rPr>
  </w:style>
  <w:style w:type="paragraph" w:customStyle="1" w:styleId="EarlierRepubHdg">
    <w:name w:val="EarlierRepubHdg"/>
    <w:basedOn w:val="Normal"/>
    <w:rsid w:val="00994D5E"/>
    <w:pPr>
      <w:keepNext/>
    </w:pPr>
    <w:rPr>
      <w:rFonts w:ascii="Arial" w:hAnsi="Arial"/>
      <w:b/>
      <w:sz w:val="20"/>
    </w:rPr>
  </w:style>
  <w:style w:type="paragraph" w:customStyle="1" w:styleId="Endnote20">
    <w:name w:val="Endnote2"/>
    <w:basedOn w:val="Normal"/>
    <w:rsid w:val="00994D5E"/>
    <w:pPr>
      <w:keepNext/>
      <w:tabs>
        <w:tab w:val="left" w:pos="1100"/>
      </w:tabs>
      <w:spacing w:before="360"/>
    </w:pPr>
    <w:rPr>
      <w:rFonts w:ascii="Arial" w:hAnsi="Arial"/>
      <w:b/>
    </w:rPr>
  </w:style>
  <w:style w:type="paragraph" w:customStyle="1" w:styleId="Endnote3">
    <w:name w:val="Endnote3"/>
    <w:basedOn w:val="Normal"/>
    <w:rsid w:val="00994D5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94D5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94D5E"/>
    <w:pPr>
      <w:spacing w:before="60"/>
      <w:ind w:left="1100"/>
      <w:jc w:val="both"/>
    </w:pPr>
    <w:rPr>
      <w:sz w:val="20"/>
    </w:rPr>
  </w:style>
  <w:style w:type="paragraph" w:customStyle="1" w:styleId="EndNoteParas">
    <w:name w:val="EndNoteParas"/>
    <w:basedOn w:val="EndNoteTextEPS"/>
    <w:rsid w:val="00994D5E"/>
    <w:pPr>
      <w:tabs>
        <w:tab w:val="right" w:pos="1432"/>
      </w:tabs>
      <w:ind w:left="1840" w:hanging="1840"/>
    </w:pPr>
  </w:style>
  <w:style w:type="paragraph" w:customStyle="1" w:styleId="EndnotesAbbrev">
    <w:name w:val="EndnotesAbbrev"/>
    <w:basedOn w:val="Normal"/>
    <w:rsid w:val="00994D5E"/>
    <w:pPr>
      <w:spacing w:before="20"/>
    </w:pPr>
    <w:rPr>
      <w:rFonts w:ascii="Arial" w:hAnsi="Arial"/>
      <w:color w:val="000000"/>
      <w:sz w:val="16"/>
    </w:rPr>
  </w:style>
  <w:style w:type="paragraph" w:customStyle="1" w:styleId="EPSCoverTop">
    <w:name w:val="EPSCoverTop"/>
    <w:basedOn w:val="Normal"/>
    <w:rsid w:val="00994D5E"/>
    <w:pPr>
      <w:jc w:val="right"/>
    </w:pPr>
    <w:rPr>
      <w:rFonts w:ascii="Arial" w:hAnsi="Arial"/>
      <w:sz w:val="20"/>
    </w:rPr>
  </w:style>
  <w:style w:type="paragraph" w:customStyle="1" w:styleId="LegHistNote">
    <w:name w:val="LegHistNote"/>
    <w:basedOn w:val="Actdetails"/>
    <w:rsid w:val="00994D5E"/>
    <w:pPr>
      <w:spacing w:before="60"/>
      <w:ind w:left="2700" w:right="-60" w:hanging="1300"/>
    </w:pPr>
    <w:rPr>
      <w:sz w:val="18"/>
    </w:rPr>
  </w:style>
  <w:style w:type="paragraph" w:customStyle="1" w:styleId="LongTitleSymb">
    <w:name w:val="LongTitleSymb"/>
    <w:basedOn w:val="LongTitle"/>
    <w:rsid w:val="00994D5E"/>
    <w:pPr>
      <w:ind w:hanging="480"/>
    </w:pPr>
  </w:style>
  <w:style w:type="paragraph" w:styleId="MacroText">
    <w:name w:val="macro"/>
    <w:link w:val="MacroTextChar"/>
    <w:semiHidden/>
    <w:rsid w:val="00994D5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94D5E"/>
    <w:rPr>
      <w:rFonts w:ascii="Courier New" w:hAnsi="Courier New" w:cs="Courier New"/>
      <w:lang w:eastAsia="en-US"/>
    </w:rPr>
  </w:style>
  <w:style w:type="paragraph" w:customStyle="1" w:styleId="NewAct">
    <w:name w:val="New Act"/>
    <w:basedOn w:val="Normal"/>
    <w:next w:val="Actdetails"/>
    <w:rsid w:val="00994D5E"/>
    <w:pPr>
      <w:keepNext/>
      <w:spacing w:before="180"/>
      <w:ind w:left="1100"/>
    </w:pPr>
    <w:rPr>
      <w:rFonts w:ascii="Arial" w:hAnsi="Arial"/>
      <w:b/>
      <w:sz w:val="20"/>
    </w:rPr>
  </w:style>
  <w:style w:type="paragraph" w:customStyle="1" w:styleId="NewReg">
    <w:name w:val="New Reg"/>
    <w:basedOn w:val="NewAct"/>
    <w:next w:val="Actdetails"/>
    <w:rsid w:val="00994D5E"/>
  </w:style>
  <w:style w:type="paragraph" w:customStyle="1" w:styleId="RenumProvEntries">
    <w:name w:val="RenumProvEntries"/>
    <w:basedOn w:val="Normal"/>
    <w:rsid w:val="00994D5E"/>
    <w:pPr>
      <w:spacing w:before="60"/>
    </w:pPr>
    <w:rPr>
      <w:rFonts w:ascii="Arial" w:hAnsi="Arial"/>
      <w:sz w:val="20"/>
    </w:rPr>
  </w:style>
  <w:style w:type="paragraph" w:customStyle="1" w:styleId="RenumProvHdg">
    <w:name w:val="RenumProvHdg"/>
    <w:basedOn w:val="Normal"/>
    <w:rsid w:val="00994D5E"/>
    <w:rPr>
      <w:rFonts w:ascii="Arial" w:hAnsi="Arial"/>
      <w:b/>
      <w:sz w:val="22"/>
    </w:rPr>
  </w:style>
  <w:style w:type="paragraph" w:customStyle="1" w:styleId="RenumProvHeader">
    <w:name w:val="RenumProvHeader"/>
    <w:basedOn w:val="Normal"/>
    <w:rsid w:val="00994D5E"/>
    <w:rPr>
      <w:rFonts w:ascii="Arial" w:hAnsi="Arial"/>
      <w:b/>
      <w:sz w:val="22"/>
    </w:rPr>
  </w:style>
  <w:style w:type="paragraph" w:customStyle="1" w:styleId="RenumProvSubsectEntries">
    <w:name w:val="RenumProvSubsectEntries"/>
    <w:basedOn w:val="RenumProvEntries"/>
    <w:rsid w:val="00994D5E"/>
    <w:pPr>
      <w:ind w:left="252"/>
    </w:pPr>
  </w:style>
  <w:style w:type="paragraph" w:customStyle="1" w:styleId="RenumTableHdg">
    <w:name w:val="RenumTableHdg"/>
    <w:basedOn w:val="Normal"/>
    <w:rsid w:val="00994D5E"/>
    <w:pPr>
      <w:spacing w:before="120"/>
    </w:pPr>
    <w:rPr>
      <w:rFonts w:ascii="Arial" w:hAnsi="Arial"/>
      <w:b/>
      <w:sz w:val="20"/>
    </w:rPr>
  </w:style>
  <w:style w:type="paragraph" w:customStyle="1" w:styleId="SchclauseheadingSymb">
    <w:name w:val="Sch clause heading Symb"/>
    <w:basedOn w:val="Schclauseheading"/>
    <w:rsid w:val="00994D5E"/>
    <w:pPr>
      <w:tabs>
        <w:tab w:val="left" w:pos="0"/>
      </w:tabs>
      <w:ind w:left="980" w:hanging="1460"/>
    </w:pPr>
  </w:style>
  <w:style w:type="paragraph" w:customStyle="1" w:styleId="SchSubClause">
    <w:name w:val="Sch SubClause"/>
    <w:basedOn w:val="Schclauseheading"/>
    <w:rsid w:val="00994D5E"/>
    <w:rPr>
      <w:b w:val="0"/>
    </w:rPr>
  </w:style>
  <w:style w:type="paragraph" w:customStyle="1" w:styleId="Sched-FormSymb">
    <w:name w:val="Sched-Form Symb"/>
    <w:basedOn w:val="Sched-Form"/>
    <w:rsid w:val="00994D5E"/>
    <w:pPr>
      <w:tabs>
        <w:tab w:val="left" w:pos="0"/>
      </w:tabs>
      <w:ind w:left="2480" w:hanging="2960"/>
    </w:pPr>
  </w:style>
  <w:style w:type="paragraph" w:customStyle="1" w:styleId="Sched-headingSymb">
    <w:name w:val="Sched-heading Symb"/>
    <w:basedOn w:val="Sched-heading"/>
    <w:rsid w:val="00994D5E"/>
    <w:pPr>
      <w:tabs>
        <w:tab w:val="left" w:pos="0"/>
      </w:tabs>
      <w:ind w:left="2480" w:hanging="2960"/>
    </w:pPr>
  </w:style>
  <w:style w:type="paragraph" w:customStyle="1" w:styleId="Sched-PartSymb">
    <w:name w:val="Sched-Part Symb"/>
    <w:basedOn w:val="Sched-Part"/>
    <w:rsid w:val="00994D5E"/>
    <w:pPr>
      <w:tabs>
        <w:tab w:val="left" w:pos="0"/>
      </w:tabs>
      <w:ind w:left="2480" w:hanging="2960"/>
    </w:pPr>
  </w:style>
  <w:style w:type="paragraph" w:styleId="Subtitle">
    <w:name w:val="Subtitle"/>
    <w:basedOn w:val="Normal"/>
    <w:link w:val="SubtitleChar"/>
    <w:qFormat/>
    <w:rsid w:val="00994D5E"/>
    <w:pPr>
      <w:spacing w:after="60"/>
      <w:jc w:val="center"/>
      <w:outlineLvl w:val="1"/>
    </w:pPr>
    <w:rPr>
      <w:rFonts w:ascii="Arial" w:hAnsi="Arial"/>
    </w:rPr>
  </w:style>
  <w:style w:type="character" w:customStyle="1" w:styleId="SubtitleChar">
    <w:name w:val="Subtitle Char"/>
    <w:basedOn w:val="DefaultParagraphFont"/>
    <w:link w:val="Subtitle"/>
    <w:rsid w:val="00994D5E"/>
    <w:rPr>
      <w:rFonts w:ascii="Arial" w:hAnsi="Arial"/>
      <w:sz w:val="24"/>
      <w:lang w:eastAsia="en-US"/>
    </w:rPr>
  </w:style>
  <w:style w:type="paragraph" w:customStyle="1" w:styleId="TLegEntries">
    <w:name w:val="TLegEntries"/>
    <w:basedOn w:val="Normal"/>
    <w:rsid w:val="00994D5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94D5E"/>
    <w:pPr>
      <w:ind w:firstLine="0"/>
    </w:pPr>
    <w:rPr>
      <w:b/>
    </w:rPr>
  </w:style>
  <w:style w:type="paragraph" w:customStyle="1" w:styleId="EndNoteTextPub">
    <w:name w:val="EndNoteTextPub"/>
    <w:basedOn w:val="Normal"/>
    <w:rsid w:val="00994D5E"/>
    <w:pPr>
      <w:spacing w:before="60"/>
      <w:ind w:left="1100"/>
      <w:jc w:val="both"/>
    </w:pPr>
    <w:rPr>
      <w:sz w:val="20"/>
    </w:rPr>
  </w:style>
  <w:style w:type="paragraph" w:customStyle="1" w:styleId="TOC10">
    <w:name w:val="TOC 10"/>
    <w:basedOn w:val="TOC5"/>
    <w:rsid w:val="00994D5E"/>
    <w:rPr>
      <w:szCs w:val="24"/>
    </w:rPr>
  </w:style>
  <w:style w:type="character" w:customStyle="1" w:styleId="charNotBold">
    <w:name w:val="charNotBold"/>
    <w:basedOn w:val="DefaultParagraphFont"/>
    <w:rsid w:val="00994D5E"/>
    <w:rPr>
      <w:rFonts w:ascii="Arial" w:hAnsi="Arial"/>
      <w:sz w:val="20"/>
    </w:rPr>
  </w:style>
  <w:style w:type="paragraph" w:customStyle="1" w:styleId="ShadedSchClauseSymb">
    <w:name w:val="Shaded Sch Clause Symb"/>
    <w:basedOn w:val="ShadedSchClause"/>
    <w:rsid w:val="00994D5E"/>
    <w:pPr>
      <w:tabs>
        <w:tab w:val="left" w:pos="0"/>
      </w:tabs>
      <w:ind w:left="975" w:hanging="1457"/>
    </w:pPr>
  </w:style>
  <w:style w:type="character" w:customStyle="1" w:styleId="Heading3Char">
    <w:name w:val="Heading 3 Char"/>
    <w:aliases w:val="h3 Char,sec Char"/>
    <w:basedOn w:val="DefaultParagraphFont"/>
    <w:link w:val="Heading3"/>
    <w:rsid w:val="00994D5E"/>
    <w:rPr>
      <w:b/>
      <w:sz w:val="24"/>
      <w:lang w:eastAsia="en-US"/>
    </w:rPr>
  </w:style>
  <w:style w:type="paragraph" w:customStyle="1" w:styleId="Sched-Form-18Space">
    <w:name w:val="Sched-Form-18Space"/>
    <w:basedOn w:val="Normal"/>
    <w:rsid w:val="00994D5E"/>
    <w:pPr>
      <w:spacing w:before="360" w:after="60"/>
    </w:pPr>
    <w:rPr>
      <w:sz w:val="22"/>
    </w:rPr>
  </w:style>
  <w:style w:type="paragraph" w:customStyle="1" w:styleId="FormRule">
    <w:name w:val="FormRule"/>
    <w:basedOn w:val="Normal"/>
    <w:rsid w:val="00994D5E"/>
    <w:pPr>
      <w:pBdr>
        <w:top w:val="single" w:sz="4" w:space="1" w:color="auto"/>
      </w:pBdr>
      <w:spacing w:before="160" w:after="40"/>
      <w:ind w:left="3220" w:right="3260"/>
    </w:pPr>
    <w:rPr>
      <w:sz w:val="8"/>
    </w:rPr>
  </w:style>
  <w:style w:type="paragraph" w:customStyle="1" w:styleId="OldAmdtsEntries">
    <w:name w:val="OldAmdtsEntries"/>
    <w:basedOn w:val="BillBasicHeading"/>
    <w:rsid w:val="00994D5E"/>
    <w:pPr>
      <w:tabs>
        <w:tab w:val="clear" w:pos="2600"/>
        <w:tab w:val="left" w:leader="dot" w:pos="2700"/>
      </w:tabs>
      <w:ind w:left="2700" w:hanging="2000"/>
    </w:pPr>
    <w:rPr>
      <w:sz w:val="18"/>
    </w:rPr>
  </w:style>
  <w:style w:type="paragraph" w:customStyle="1" w:styleId="OldAmdt2ndLine">
    <w:name w:val="OldAmdt2ndLine"/>
    <w:basedOn w:val="OldAmdtsEntries"/>
    <w:rsid w:val="00994D5E"/>
    <w:pPr>
      <w:tabs>
        <w:tab w:val="left" w:pos="2700"/>
      </w:tabs>
      <w:spacing w:before="0"/>
    </w:pPr>
  </w:style>
  <w:style w:type="paragraph" w:customStyle="1" w:styleId="parainpara">
    <w:name w:val="para in para"/>
    <w:rsid w:val="00994D5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94D5E"/>
    <w:pPr>
      <w:spacing w:after="60"/>
      <w:ind w:left="2800"/>
    </w:pPr>
    <w:rPr>
      <w:rFonts w:ascii="ACTCrest" w:hAnsi="ACTCrest"/>
      <w:sz w:val="216"/>
    </w:rPr>
  </w:style>
  <w:style w:type="paragraph" w:customStyle="1" w:styleId="Actbullet">
    <w:name w:val="Act bullet"/>
    <w:basedOn w:val="Normal"/>
    <w:uiPriority w:val="99"/>
    <w:rsid w:val="00994D5E"/>
    <w:pPr>
      <w:numPr>
        <w:numId w:val="47"/>
      </w:numPr>
      <w:tabs>
        <w:tab w:val="left" w:pos="900"/>
      </w:tabs>
      <w:spacing w:before="20"/>
      <w:ind w:right="-60"/>
    </w:pPr>
    <w:rPr>
      <w:rFonts w:ascii="Arial" w:hAnsi="Arial"/>
      <w:sz w:val="18"/>
    </w:rPr>
  </w:style>
  <w:style w:type="paragraph" w:customStyle="1" w:styleId="AuthorisedBlock">
    <w:name w:val="AuthorisedBlock"/>
    <w:basedOn w:val="Normal"/>
    <w:rsid w:val="00994D5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94D5E"/>
    <w:rPr>
      <w:b w:val="0"/>
      <w:sz w:val="32"/>
    </w:rPr>
  </w:style>
  <w:style w:type="paragraph" w:customStyle="1" w:styleId="MH1Chapter">
    <w:name w:val="M H1 Chapter"/>
    <w:basedOn w:val="AH1Chapter"/>
    <w:rsid w:val="00994D5E"/>
    <w:pPr>
      <w:tabs>
        <w:tab w:val="clear" w:pos="2600"/>
        <w:tab w:val="left" w:pos="2720"/>
      </w:tabs>
      <w:ind w:left="4000" w:hanging="3300"/>
    </w:pPr>
  </w:style>
  <w:style w:type="paragraph" w:customStyle="1" w:styleId="ModH1Chapter">
    <w:name w:val="Mod H1 Chapter"/>
    <w:basedOn w:val="IH1ChapSymb"/>
    <w:rsid w:val="00994D5E"/>
    <w:pPr>
      <w:tabs>
        <w:tab w:val="clear" w:pos="2600"/>
        <w:tab w:val="left" w:pos="3300"/>
      </w:tabs>
      <w:ind w:left="3300"/>
    </w:pPr>
  </w:style>
  <w:style w:type="paragraph" w:customStyle="1" w:styleId="ModH2Part">
    <w:name w:val="Mod H2 Part"/>
    <w:basedOn w:val="IH2PartSymb"/>
    <w:rsid w:val="00994D5E"/>
    <w:pPr>
      <w:tabs>
        <w:tab w:val="clear" w:pos="2600"/>
        <w:tab w:val="left" w:pos="3300"/>
      </w:tabs>
      <w:ind w:left="3300"/>
    </w:pPr>
  </w:style>
  <w:style w:type="paragraph" w:customStyle="1" w:styleId="ModH3Div">
    <w:name w:val="Mod H3 Div"/>
    <w:basedOn w:val="IH3DivSymb"/>
    <w:rsid w:val="00994D5E"/>
    <w:pPr>
      <w:tabs>
        <w:tab w:val="clear" w:pos="2600"/>
        <w:tab w:val="left" w:pos="3300"/>
      </w:tabs>
      <w:ind w:left="3300"/>
    </w:pPr>
  </w:style>
  <w:style w:type="paragraph" w:customStyle="1" w:styleId="ModH4SubDiv">
    <w:name w:val="Mod H4 SubDiv"/>
    <w:basedOn w:val="IH4SubDivSymb"/>
    <w:rsid w:val="00994D5E"/>
    <w:pPr>
      <w:tabs>
        <w:tab w:val="clear" w:pos="2600"/>
        <w:tab w:val="left" w:pos="3300"/>
      </w:tabs>
      <w:ind w:left="3300"/>
    </w:pPr>
  </w:style>
  <w:style w:type="paragraph" w:customStyle="1" w:styleId="ModH5Sec">
    <w:name w:val="Mod H5 Sec"/>
    <w:basedOn w:val="IH5SecSymb"/>
    <w:rsid w:val="00994D5E"/>
    <w:pPr>
      <w:tabs>
        <w:tab w:val="clear" w:pos="1100"/>
        <w:tab w:val="left" w:pos="1800"/>
      </w:tabs>
      <w:ind w:left="2200"/>
    </w:pPr>
  </w:style>
  <w:style w:type="paragraph" w:customStyle="1" w:styleId="Modmain">
    <w:name w:val="Mod main"/>
    <w:basedOn w:val="Amain"/>
    <w:rsid w:val="00994D5E"/>
    <w:pPr>
      <w:tabs>
        <w:tab w:val="clear" w:pos="900"/>
        <w:tab w:val="clear" w:pos="1100"/>
        <w:tab w:val="right" w:pos="1600"/>
        <w:tab w:val="left" w:pos="1800"/>
      </w:tabs>
      <w:ind w:left="2200"/>
    </w:pPr>
  </w:style>
  <w:style w:type="paragraph" w:customStyle="1" w:styleId="Modpara">
    <w:name w:val="Mod para"/>
    <w:basedOn w:val="BillBasic"/>
    <w:rsid w:val="00994D5E"/>
    <w:pPr>
      <w:tabs>
        <w:tab w:val="right" w:pos="2100"/>
        <w:tab w:val="left" w:pos="2300"/>
      </w:tabs>
      <w:ind w:left="2700" w:hanging="1600"/>
      <w:outlineLvl w:val="6"/>
    </w:pPr>
  </w:style>
  <w:style w:type="paragraph" w:customStyle="1" w:styleId="Modsubpara">
    <w:name w:val="Mod subpara"/>
    <w:basedOn w:val="Asubpara"/>
    <w:rsid w:val="00994D5E"/>
    <w:pPr>
      <w:tabs>
        <w:tab w:val="clear" w:pos="1900"/>
        <w:tab w:val="clear" w:pos="2100"/>
        <w:tab w:val="right" w:pos="2640"/>
        <w:tab w:val="left" w:pos="2840"/>
      </w:tabs>
      <w:ind w:left="3240" w:hanging="2140"/>
    </w:pPr>
  </w:style>
  <w:style w:type="paragraph" w:customStyle="1" w:styleId="Modsubsubpara">
    <w:name w:val="Mod subsubpara"/>
    <w:basedOn w:val="AsubsubparaSymb"/>
    <w:rsid w:val="00994D5E"/>
    <w:pPr>
      <w:tabs>
        <w:tab w:val="clear" w:pos="2400"/>
        <w:tab w:val="clear" w:pos="2600"/>
        <w:tab w:val="right" w:pos="3160"/>
        <w:tab w:val="left" w:pos="3360"/>
      </w:tabs>
      <w:ind w:left="3760" w:hanging="2660"/>
    </w:pPr>
  </w:style>
  <w:style w:type="paragraph" w:customStyle="1" w:styleId="Modmainreturn">
    <w:name w:val="Mod main return"/>
    <w:basedOn w:val="AmainreturnSymb"/>
    <w:rsid w:val="00994D5E"/>
    <w:pPr>
      <w:ind w:left="1800"/>
    </w:pPr>
  </w:style>
  <w:style w:type="paragraph" w:customStyle="1" w:styleId="Modparareturn">
    <w:name w:val="Mod para return"/>
    <w:basedOn w:val="AparareturnSymb"/>
    <w:rsid w:val="00994D5E"/>
    <w:pPr>
      <w:ind w:left="2300"/>
    </w:pPr>
  </w:style>
  <w:style w:type="paragraph" w:customStyle="1" w:styleId="Modsubparareturn">
    <w:name w:val="Mod subpara return"/>
    <w:basedOn w:val="AsubparareturnSymb"/>
    <w:rsid w:val="00994D5E"/>
    <w:pPr>
      <w:ind w:left="3040"/>
    </w:pPr>
  </w:style>
  <w:style w:type="paragraph" w:customStyle="1" w:styleId="Modref">
    <w:name w:val="Mod ref"/>
    <w:basedOn w:val="refSymb"/>
    <w:rsid w:val="00994D5E"/>
    <w:pPr>
      <w:ind w:left="1100"/>
    </w:pPr>
  </w:style>
  <w:style w:type="paragraph" w:customStyle="1" w:styleId="ModaNote">
    <w:name w:val="Mod aNote"/>
    <w:basedOn w:val="aNoteSymb"/>
    <w:rsid w:val="00994D5E"/>
    <w:pPr>
      <w:tabs>
        <w:tab w:val="left" w:pos="2600"/>
      </w:tabs>
      <w:ind w:left="2600"/>
    </w:pPr>
  </w:style>
  <w:style w:type="paragraph" w:customStyle="1" w:styleId="ModNote">
    <w:name w:val="Mod Note"/>
    <w:basedOn w:val="aNoteSymb"/>
    <w:rsid w:val="00994D5E"/>
    <w:pPr>
      <w:tabs>
        <w:tab w:val="left" w:pos="2600"/>
      </w:tabs>
      <w:ind w:left="2600"/>
    </w:pPr>
  </w:style>
  <w:style w:type="paragraph" w:customStyle="1" w:styleId="ApprFormHd">
    <w:name w:val="ApprFormHd"/>
    <w:basedOn w:val="Sched-heading"/>
    <w:rsid w:val="00994D5E"/>
    <w:pPr>
      <w:ind w:left="0" w:firstLine="0"/>
    </w:pPr>
  </w:style>
  <w:style w:type="paragraph" w:customStyle="1" w:styleId="AmdtEntries">
    <w:name w:val="AmdtEntries"/>
    <w:basedOn w:val="BillBasicHeading"/>
    <w:rsid w:val="00994D5E"/>
    <w:pPr>
      <w:keepNext w:val="0"/>
      <w:tabs>
        <w:tab w:val="clear" w:pos="2600"/>
      </w:tabs>
      <w:spacing w:before="0"/>
      <w:ind w:left="3200" w:hanging="2100"/>
    </w:pPr>
    <w:rPr>
      <w:sz w:val="18"/>
    </w:rPr>
  </w:style>
  <w:style w:type="paragraph" w:customStyle="1" w:styleId="AmdtEntriesDefL2">
    <w:name w:val="AmdtEntriesDefL2"/>
    <w:basedOn w:val="AmdtEntries"/>
    <w:rsid w:val="00994D5E"/>
    <w:pPr>
      <w:tabs>
        <w:tab w:val="left" w:pos="3000"/>
      </w:tabs>
      <w:ind w:left="3600" w:hanging="2500"/>
    </w:pPr>
  </w:style>
  <w:style w:type="paragraph" w:customStyle="1" w:styleId="Actdetailsnote">
    <w:name w:val="Act details note"/>
    <w:basedOn w:val="Actdetails"/>
    <w:uiPriority w:val="99"/>
    <w:rsid w:val="00994D5E"/>
    <w:pPr>
      <w:ind w:left="1620" w:right="-60" w:hanging="720"/>
    </w:pPr>
    <w:rPr>
      <w:sz w:val="18"/>
    </w:rPr>
  </w:style>
  <w:style w:type="paragraph" w:customStyle="1" w:styleId="DetailsNo">
    <w:name w:val="Details No"/>
    <w:basedOn w:val="Actdetails"/>
    <w:uiPriority w:val="99"/>
    <w:rsid w:val="00994D5E"/>
    <w:pPr>
      <w:ind w:left="0"/>
    </w:pPr>
    <w:rPr>
      <w:sz w:val="18"/>
    </w:rPr>
  </w:style>
  <w:style w:type="paragraph" w:customStyle="1" w:styleId="AssectheadingSymb">
    <w:name w:val="A ssect heading Symb"/>
    <w:basedOn w:val="Amain"/>
    <w:rsid w:val="00994D5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94D5E"/>
    <w:pPr>
      <w:tabs>
        <w:tab w:val="left" w:pos="0"/>
        <w:tab w:val="right" w:pos="2400"/>
        <w:tab w:val="left" w:pos="2600"/>
      </w:tabs>
      <w:ind w:left="2602" w:hanging="3084"/>
      <w:outlineLvl w:val="8"/>
    </w:pPr>
  </w:style>
  <w:style w:type="paragraph" w:customStyle="1" w:styleId="AmainreturnSymb">
    <w:name w:val="A main return Symb"/>
    <w:basedOn w:val="BillBasic"/>
    <w:rsid w:val="00994D5E"/>
    <w:pPr>
      <w:tabs>
        <w:tab w:val="left" w:pos="1582"/>
      </w:tabs>
      <w:ind w:left="1100" w:hanging="1582"/>
    </w:pPr>
  </w:style>
  <w:style w:type="paragraph" w:customStyle="1" w:styleId="AparareturnSymb">
    <w:name w:val="A para return Symb"/>
    <w:basedOn w:val="BillBasic"/>
    <w:rsid w:val="00994D5E"/>
    <w:pPr>
      <w:tabs>
        <w:tab w:val="left" w:pos="2081"/>
      </w:tabs>
      <w:ind w:left="1599" w:hanging="2081"/>
    </w:pPr>
  </w:style>
  <w:style w:type="paragraph" w:customStyle="1" w:styleId="AsubparareturnSymb">
    <w:name w:val="A subpara return Symb"/>
    <w:basedOn w:val="BillBasic"/>
    <w:rsid w:val="00994D5E"/>
    <w:pPr>
      <w:tabs>
        <w:tab w:val="left" w:pos="2580"/>
      </w:tabs>
      <w:ind w:left="2098" w:hanging="2580"/>
    </w:pPr>
  </w:style>
  <w:style w:type="paragraph" w:customStyle="1" w:styleId="aDefSymb">
    <w:name w:val="aDef Symb"/>
    <w:basedOn w:val="BillBasic"/>
    <w:rsid w:val="00994D5E"/>
    <w:pPr>
      <w:tabs>
        <w:tab w:val="left" w:pos="1582"/>
      </w:tabs>
      <w:ind w:left="1100" w:hanging="1582"/>
    </w:pPr>
  </w:style>
  <w:style w:type="paragraph" w:customStyle="1" w:styleId="aDefparaSymb">
    <w:name w:val="aDef para Symb"/>
    <w:basedOn w:val="Apara"/>
    <w:rsid w:val="00994D5E"/>
    <w:pPr>
      <w:tabs>
        <w:tab w:val="clear" w:pos="1600"/>
        <w:tab w:val="left" w:pos="0"/>
        <w:tab w:val="left" w:pos="1599"/>
      </w:tabs>
      <w:ind w:left="1599" w:hanging="2081"/>
    </w:pPr>
  </w:style>
  <w:style w:type="paragraph" w:customStyle="1" w:styleId="aDefsubparaSymb">
    <w:name w:val="aDef subpara Symb"/>
    <w:basedOn w:val="Asubpara"/>
    <w:rsid w:val="00994D5E"/>
    <w:pPr>
      <w:tabs>
        <w:tab w:val="left" w:pos="0"/>
      </w:tabs>
      <w:ind w:left="2098" w:hanging="2580"/>
    </w:pPr>
  </w:style>
  <w:style w:type="paragraph" w:customStyle="1" w:styleId="SchAmainSymb">
    <w:name w:val="Sch A main Symb"/>
    <w:basedOn w:val="Amain"/>
    <w:rsid w:val="00994D5E"/>
    <w:pPr>
      <w:tabs>
        <w:tab w:val="left" w:pos="0"/>
      </w:tabs>
      <w:ind w:hanging="1580"/>
    </w:pPr>
  </w:style>
  <w:style w:type="paragraph" w:customStyle="1" w:styleId="SchAparaSymb">
    <w:name w:val="Sch A para Symb"/>
    <w:basedOn w:val="Apara"/>
    <w:rsid w:val="00994D5E"/>
    <w:pPr>
      <w:tabs>
        <w:tab w:val="left" w:pos="0"/>
      </w:tabs>
      <w:ind w:hanging="2080"/>
    </w:pPr>
  </w:style>
  <w:style w:type="paragraph" w:customStyle="1" w:styleId="SchAsubparaSymb">
    <w:name w:val="Sch A subpara Symb"/>
    <w:basedOn w:val="Asubpara"/>
    <w:rsid w:val="00994D5E"/>
    <w:pPr>
      <w:tabs>
        <w:tab w:val="left" w:pos="0"/>
      </w:tabs>
      <w:ind w:hanging="2580"/>
    </w:pPr>
  </w:style>
  <w:style w:type="paragraph" w:customStyle="1" w:styleId="SchAsubsubparaSymb">
    <w:name w:val="Sch A subsubpara Symb"/>
    <w:basedOn w:val="AsubsubparaSymb"/>
    <w:rsid w:val="00994D5E"/>
  </w:style>
  <w:style w:type="paragraph" w:customStyle="1" w:styleId="refSymb">
    <w:name w:val="ref Symb"/>
    <w:basedOn w:val="BillBasic"/>
    <w:next w:val="Normal"/>
    <w:rsid w:val="00994D5E"/>
    <w:pPr>
      <w:tabs>
        <w:tab w:val="left" w:pos="-480"/>
      </w:tabs>
      <w:spacing w:before="60"/>
      <w:ind w:hanging="480"/>
    </w:pPr>
    <w:rPr>
      <w:sz w:val="18"/>
    </w:rPr>
  </w:style>
  <w:style w:type="paragraph" w:customStyle="1" w:styleId="IshadedH5SecSymb">
    <w:name w:val="I shaded H5 Sec Symb"/>
    <w:basedOn w:val="AH5Sec"/>
    <w:rsid w:val="00994D5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94D5E"/>
    <w:pPr>
      <w:tabs>
        <w:tab w:val="clear" w:pos="-1580"/>
      </w:tabs>
      <w:ind w:left="975" w:hanging="1457"/>
    </w:pPr>
  </w:style>
  <w:style w:type="paragraph" w:customStyle="1" w:styleId="IH1ChapSymb">
    <w:name w:val="I H1 Chap Symb"/>
    <w:basedOn w:val="BillBasicHeading"/>
    <w:next w:val="Normal"/>
    <w:rsid w:val="00994D5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94D5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94D5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94D5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94D5E"/>
    <w:pPr>
      <w:tabs>
        <w:tab w:val="clear" w:pos="2600"/>
        <w:tab w:val="left" w:pos="-1580"/>
        <w:tab w:val="left" w:pos="0"/>
        <w:tab w:val="left" w:pos="1100"/>
      </w:tabs>
      <w:spacing w:before="240"/>
      <w:ind w:left="1100" w:hanging="1580"/>
    </w:pPr>
  </w:style>
  <w:style w:type="paragraph" w:customStyle="1" w:styleId="IMainSymb">
    <w:name w:val="I Main Symb"/>
    <w:basedOn w:val="Amain"/>
    <w:rsid w:val="00994D5E"/>
    <w:pPr>
      <w:tabs>
        <w:tab w:val="left" w:pos="0"/>
      </w:tabs>
      <w:ind w:hanging="1580"/>
    </w:pPr>
  </w:style>
  <w:style w:type="paragraph" w:customStyle="1" w:styleId="IparaSymb">
    <w:name w:val="I para Symb"/>
    <w:basedOn w:val="Apara"/>
    <w:rsid w:val="00994D5E"/>
    <w:pPr>
      <w:tabs>
        <w:tab w:val="left" w:pos="0"/>
      </w:tabs>
      <w:ind w:hanging="2080"/>
      <w:outlineLvl w:val="9"/>
    </w:pPr>
  </w:style>
  <w:style w:type="paragraph" w:customStyle="1" w:styleId="IsubparaSymb">
    <w:name w:val="I subpara Symb"/>
    <w:basedOn w:val="Asubpara"/>
    <w:rsid w:val="00994D5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94D5E"/>
    <w:pPr>
      <w:tabs>
        <w:tab w:val="clear" w:pos="2400"/>
        <w:tab w:val="clear" w:pos="2600"/>
        <w:tab w:val="right" w:pos="2460"/>
        <w:tab w:val="left" w:pos="2660"/>
      </w:tabs>
      <w:ind w:left="2660" w:hanging="3140"/>
    </w:pPr>
  </w:style>
  <w:style w:type="paragraph" w:customStyle="1" w:styleId="IdefparaSymb">
    <w:name w:val="I def para Symb"/>
    <w:basedOn w:val="IparaSymb"/>
    <w:rsid w:val="00994D5E"/>
    <w:pPr>
      <w:ind w:left="1599" w:hanging="2081"/>
    </w:pPr>
  </w:style>
  <w:style w:type="paragraph" w:customStyle="1" w:styleId="IdefsubparaSymb">
    <w:name w:val="I def subpara Symb"/>
    <w:basedOn w:val="IsubparaSymb"/>
    <w:rsid w:val="00994D5E"/>
    <w:pPr>
      <w:ind w:left="2138"/>
    </w:pPr>
  </w:style>
  <w:style w:type="paragraph" w:customStyle="1" w:styleId="ISched-headingSymb">
    <w:name w:val="I Sched-heading Symb"/>
    <w:basedOn w:val="BillBasicHeading"/>
    <w:next w:val="Normal"/>
    <w:rsid w:val="00994D5E"/>
    <w:pPr>
      <w:tabs>
        <w:tab w:val="left" w:pos="-3080"/>
        <w:tab w:val="left" w:pos="0"/>
      </w:tabs>
      <w:spacing w:before="320"/>
      <w:ind w:left="2600" w:hanging="3080"/>
    </w:pPr>
    <w:rPr>
      <w:sz w:val="34"/>
    </w:rPr>
  </w:style>
  <w:style w:type="paragraph" w:customStyle="1" w:styleId="ISched-PartSymb">
    <w:name w:val="I Sched-Part Symb"/>
    <w:basedOn w:val="BillBasicHeading"/>
    <w:rsid w:val="00994D5E"/>
    <w:pPr>
      <w:tabs>
        <w:tab w:val="left" w:pos="-3080"/>
        <w:tab w:val="left" w:pos="0"/>
      </w:tabs>
      <w:spacing w:before="380"/>
      <w:ind w:left="2600" w:hanging="3080"/>
    </w:pPr>
    <w:rPr>
      <w:sz w:val="32"/>
    </w:rPr>
  </w:style>
  <w:style w:type="paragraph" w:customStyle="1" w:styleId="ISched-formSymb">
    <w:name w:val="I Sched-form Symb"/>
    <w:basedOn w:val="BillBasicHeading"/>
    <w:rsid w:val="00994D5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94D5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94D5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94D5E"/>
    <w:pPr>
      <w:tabs>
        <w:tab w:val="left" w:pos="1100"/>
      </w:tabs>
      <w:spacing w:before="60"/>
      <w:ind w:left="1500" w:hanging="1986"/>
    </w:pPr>
  </w:style>
  <w:style w:type="paragraph" w:customStyle="1" w:styleId="aExamHdgssSymb">
    <w:name w:val="aExamHdgss Symb"/>
    <w:basedOn w:val="BillBasicHeading"/>
    <w:next w:val="Normal"/>
    <w:rsid w:val="00994D5E"/>
    <w:pPr>
      <w:tabs>
        <w:tab w:val="clear" w:pos="2600"/>
        <w:tab w:val="left" w:pos="1582"/>
      </w:tabs>
      <w:ind w:left="1100" w:hanging="1582"/>
    </w:pPr>
    <w:rPr>
      <w:sz w:val="18"/>
    </w:rPr>
  </w:style>
  <w:style w:type="paragraph" w:customStyle="1" w:styleId="aExamssSymb">
    <w:name w:val="aExamss Symb"/>
    <w:basedOn w:val="aNote"/>
    <w:rsid w:val="00994D5E"/>
    <w:pPr>
      <w:tabs>
        <w:tab w:val="left" w:pos="1582"/>
      </w:tabs>
      <w:spacing w:before="60"/>
      <w:ind w:left="1100" w:hanging="1582"/>
    </w:pPr>
  </w:style>
  <w:style w:type="paragraph" w:customStyle="1" w:styleId="aExamINumssSymb">
    <w:name w:val="aExamINumss Symb"/>
    <w:basedOn w:val="aExamssSymb"/>
    <w:rsid w:val="00994D5E"/>
    <w:pPr>
      <w:tabs>
        <w:tab w:val="left" w:pos="1100"/>
      </w:tabs>
      <w:ind w:left="1500" w:hanging="1986"/>
    </w:pPr>
  </w:style>
  <w:style w:type="paragraph" w:customStyle="1" w:styleId="aExamNumTextssSymb">
    <w:name w:val="aExamNumTextss Symb"/>
    <w:basedOn w:val="aExamssSymb"/>
    <w:rsid w:val="00994D5E"/>
    <w:pPr>
      <w:tabs>
        <w:tab w:val="clear" w:pos="1582"/>
        <w:tab w:val="left" w:pos="1985"/>
      </w:tabs>
      <w:ind w:left="1503" w:hanging="1985"/>
    </w:pPr>
  </w:style>
  <w:style w:type="paragraph" w:customStyle="1" w:styleId="AExamIParaSymb">
    <w:name w:val="AExamIPara Symb"/>
    <w:basedOn w:val="aExam"/>
    <w:rsid w:val="00994D5E"/>
    <w:pPr>
      <w:tabs>
        <w:tab w:val="right" w:pos="1718"/>
      </w:tabs>
      <w:ind w:left="1984" w:hanging="2466"/>
    </w:pPr>
  </w:style>
  <w:style w:type="paragraph" w:customStyle="1" w:styleId="aExamBulletssSymb">
    <w:name w:val="aExamBulletss Symb"/>
    <w:basedOn w:val="aExamssSymb"/>
    <w:rsid w:val="00994D5E"/>
    <w:pPr>
      <w:tabs>
        <w:tab w:val="left" w:pos="1100"/>
      </w:tabs>
      <w:ind w:left="1500" w:hanging="1986"/>
    </w:pPr>
  </w:style>
  <w:style w:type="paragraph" w:customStyle="1" w:styleId="aNoteSymb">
    <w:name w:val="aNote Symb"/>
    <w:basedOn w:val="BillBasic"/>
    <w:rsid w:val="00994D5E"/>
    <w:pPr>
      <w:tabs>
        <w:tab w:val="left" w:pos="1100"/>
        <w:tab w:val="left" w:pos="2381"/>
      </w:tabs>
      <w:ind w:left="1899" w:hanging="2381"/>
    </w:pPr>
    <w:rPr>
      <w:sz w:val="20"/>
    </w:rPr>
  </w:style>
  <w:style w:type="paragraph" w:customStyle="1" w:styleId="aNoteTextssSymb">
    <w:name w:val="aNoteTextss Symb"/>
    <w:basedOn w:val="Normal"/>
    <w:rsid w:val="00994D5E"/>
    <w:pPr>
      <w:tabs>
        <w:tab w:val="clear" w:pos="0"/>
        <w:tab w:val="left" w:pos="1418"/>
      </w:tabs>
      <w:spacing w:before="60"/>
      <w:ind w:left="1417" w:hanging="1899"/>
      <w:jc w:val="both"/>
    </w:pPr>
    <w:rPr>
      <w:sz w:val="20"/>
    </w:rPr>
  </w:style>
  <w:style w:type="paragraph" w:customStyle="1" w:styleId="aNoteParaSymb">
    <w:name w:val="aNotePara Symb"/>
    <w:basedOn w:val="aNoteSymb"/>
    <w:rsid w:val="00994D5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94D5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94D5E"/>
    <w:pPr>
      <w:tabs>
        <w:tab w:val="left" w:pos="1616"/>
        <w:tab w:val="left" w:pos="2495"/>
      </w:tabs>
      <w:spacing w:before="60"/>
      <w:ind w:left="2013" w:hanging="2495"/>
    </w:pPr>
  </w:style>
  <w:style w:type="paragraph" w:customStyle="1" w:styleId="aExamHdgparSymb">
    <w:name w:val="aExamHdgpar Symb"/>
    <w:basedOn w:val="aExamHdgssSymb"/>
    <w:next w:val="Normal"/>
    <w:rsid w:val="00994D5E"/>
    <w:pPr>
      <w:tabs>
        <w:tab w:val="clear" w:pos="1582"/>
        <w:tab w:val="left" w:pos="1599"/>
      </w:tabs>
      <w:ind w:left="1599" w:hanging="2081"/>
    </w:pPr>
  </w:style>
  <w:style w:type="paragraph" w:customStyle="1" w:styleId="aExamparSymb">
    <w:name w:val="aExampar Symb"/>
    <w:basedOn w:val="aExamssSymb"/>
    <w:rsid w:val="00994D5E"/>
    <w:pPr>
      <w:tabs>
        <w:tab w:val="clear" w:pos="1582"/>
        <w:tab w:val="left" w:pos="1599"/>
      </w:tabs>
      <w:ind w:left="1599" w:hanging="2081"/>
    </w:pPr>
  </w:style>
  <w:style w:type="paragraph" w:customStyle="1" w:styleId="aExamINumparSymb">
    <w:name w:val="aExamINumpar Symb"/>
    <w:basedOn w:val="aExamparSymb"/>
    <w:rsid w:val="00994D5E"/>
    <w:pPr>
      <w:tabs>
        <w:tab w:val="left" w:pos="2000"/>
      </w:tabs>
      <w:ind w:left="2041" w:hanging="2495"/>
    </w:pPr>
  </w:style>
  <w:style w:type="paragraph" w:customStyle="1" w:styleId="aExamBulletparSymb">
    <w:name w:val="aExamBulletpar Symb"/>
    <w:basedOn w:val="aExamparSymb"/>
    <w:rsid w:val="00994D5E"/>
    <w:pPr>
      <w:tabs>
        <w:tab w:val="clear" w:pos="1599"/>
        <w:tab w:val="left" w:pos="1616"/>
        <w:tab w:val="left" w:pos="2495"/>
      </w:tabs>
      <w:ind w:left="2013" w:hanging="2495"/>
    </w:pPr>
  </w:style>
  <w:style w:type="paragraph" w:customStyle="1" w:styleId="aNoteparSymb">
    <w:name w:val="aNotepar Symb"/>
    <w:basedOn w:val="BillBasic"/>
    <w:next w:val="Normal"/>
    <w:rsid w:val="00994D5E"/>
    <w:pPr>
      <w:tabs>
        <w:tab w:val="left" w:pos="1599"/>
        <w:tab w:val="left" w:pos="2398"/>
      </w:tabs>
      <w:ind w:left="2410" w:hanging="2892"/>
    </w:pPr>
    <w:rPr>
      <w:sz w:val="20"/>
    </w:rPr>
  </w:style>
  <w:style w:type="paragraph" w:customStyle="1" w:styleId="aNoteTextparSymb">
    <w:name w:val="aNoteTextpar Symb"/>
    <w:basedOn w:val="aNoteparSymb"/>
    <w:rsid w:val="00994D5E"/>
    <w:pPr>
      <w:tabs>
        <w:tab w:val="clear" w:pos="1599"/>
        <w:tab w:val="clear" w:pos="2398"/>
        <w:tab w:val="left" w:pos="2880"/>
      </w:tabs>
      <w:spacing w:before="60"/>
      <w:ind w:left="2398" w:hanging="2880"/>
    </w:pPr>
  </w:style>
  <w:style w:type="paragraph" w:customStyle="1" w:styleId="aNoteParaparSymb">
    <w:name w:val="aNoteParapar Symb"/>
    <w:basedOn w:val="aNoteparSymb"/>
    <w:rsid w:val="00994D5E"/>
    <w:pPr>
      <w:tabs>
        <w:tab w:val="right" w:pos="2640"/>
      </w:tabs>
      <w:spacing w:before="60"/>
      <w:ind w:left="2920" w:hanging="3402"/>
    </w:pPr>
  </w:style>
  <w:style w:type="paragraph" w:customStyle="1" w:styleId="aNoteBulletparSymb">
    <w:name w:val="aNoteBulletpar Symb"/>
    <w:basedOn w:val="aNoteparSymb"/>
    <w:rsid w:val="00994D5E"/>
    <w:pPr>
      <w:tabs>
        <w:tab w:val="clear" w:pos="1599"/>
        <w:tab w:val="left" w:pos="3289"/>
      </w:tabs>
      <w:spacing w:before="60"/>
      <w:ind w:left="2807" w:hanging="3289"/>
    </w:pPr>
  </w:style>
  <w:style w:type="paragraph" w:customStyle="1" w:styleId="AsubparabulletSymb">
    <w:name w:val="A subpara bullet Symb"/>
    <w:basedOn w:val="BillBasic"/>
    <w:rsid w:val="00994D5E"/>
    <w:pPr>
      <w:tabs>
        <w:tab w:val="left" w:pos="2138"/>
        <w:tab w:val="left" w:pos="3005"/>
      </w:tabs>
      <w:spacing w:before="60"/>
      <w:ind w:left="2523" w:hanging="3005"/>
    </w:pPr>
  </w:style>
  <w:style w:type="paragraph" w:customStyle="1" w:styleId="aExamHdgsubparSymb">
    <w:name w:val="aExamHdgsubpar Symb"/>
    <w:basedOn w:val="aExamHdgssSymb"/>
    <w:next w:val="Normal"/>
    <w:rsid w:val="00994D5E"/>
    <w:pPr>
      <w:tabs>
        <w:tab w:val="clear" w:pos="1582"/>
        <w:tab w:val="left" w:pos="2620"/>
      </w:tabs>
      <w:ind w:left="2138" w:hanging="2620"/>
    </w:pPr>
  </w:style>
  <w:style w:type="paragraph" w:customStyle="1" w:styleId="aExamsubparSymb">
    <w:name w:val="aExamsubpar Symb"/>
    <w:basedOn w:val="aExamssSymb"/>
    <w:rsid w:val="00994D5E"/>
    <w:pPr>
      <w:tabs>
        <w:tab w:val="clear" w:pos="1582"/>
        <w:tab w:val="left" w:pos="2620"/>
      </w:tabs>
      <w:ind w:left="2138" w:hanging="2620"/>
    </w:pPr>
  </w:style>
  <w:style w:type="paragraph" w:customStyle="1" w:styleId="aNotesubparSymb">
    <w:name w:val="aNotesubpar Symb"/>
    <w:basedOn w:val="BillBasic"/>
    <w:next w:val="Normal"/>
    <w:rsid w:val="00994D5E"/>
    <w:pPr>
      <w:tabs>
        <w:tab w:val="left" w:pos="2138"/>
        <w:tab w:val="left" w:pos="2937"/>
      </w:tabs>
      <w:ind w:left="2455" w:hanging="2937"/>
    </w:pPr>
    <w:rPr>
      <w:sz w:val="20"/>
    </w:rPr>
  </w:style>
  <w:style w:type="paragraph" w:customStyle="1" w:styleId="aNoteTextsubparSymb">
    <w:name w:val="aNoteTextsubpar Symb"/>
    <w:basedOn w:val="aNotesubparSymb"/>
    <w:rsid w:val="00994D5E"/>
    <w:pPr>
      <w:tabs>
        <w:tab w:val="clear" w:pos="2138"/>
        <w:tab w:val="clear" w:pos="2937"/>
        <w:tab w:val="left" w:pos="2943"/>
      </w:tabs>
      <w:spacing w:before="60"/>
      <w:ind w:left="2943" w:hanging="3425"/>
    </w:pPr>
  </w:style>
  <w:style w:type="paragraph" w:customStyle="1" w:styleId="PenaltySymb">
    <w:name w:val="Penalty Symb"/>
    <w:basedOn w:val="AmainreturnSymb"/>
    <w:rsid w:val="00994D5E"/>
  </w:style>
  <w:style w:type="paragraph" w:customStyle="1" w:styleId="PenaltyParaSymb">
    <w:name w:val="PenaltyPara Symb"/>
    <w:basedOn w:val="Normal"/>
    <w:rsid w:val="00994D5E"/>
    <w:pPr>
      <w:tabs>
        <w:tab w:val="right" w:pos="1360"/>
      </w:tabs>
      <w:spacing w:before="60"/>
      <w:ind w:left="1599" w:hanging="2081"/>
      <w:jc w:val="both"/>
    </w:pPr>
  </w:style>
  <w:style w:type="paragraph" w:customStyle="1" w:styleId="FormulaSymb">
    <w:name w:val="Formula Symb"/>
    <w:basedOn w:val="BillBasic"/>
    <w:rsid w:val="00994D5E"/>
    <w:pPr>
      <w:tabs>
        <w:tab w:val="left" w:pos="-480"/>
      </w:tabs>
      <w:spacing w:line="260" w:lineRule="atLeast"/>
      <w:ind w:hanging="480"/>
      <w:jc w:val="center"/>
    </w:pPr>
  </w:style>
  <w:style w:type="paragraph" w:customStyle="1" w:styleId="NormalSymb">
    <w:name w:val="Normal Symb"/>
    <w:basedOn w:val="Normal"/>
    <w:qFormat/>
    <w:rsid w:val="00994D5E"/>
    <w:pPr>
      <w:ind w:hanging="482"/>
    </w:pPr>
  </w:style>
  <w:style w:type="character" w:styleId="PlaceholderText">
    <w:name w:val="Placeholder Text"/>
    <w:basedOn w:val="DefaultParagraphFont"/>
    <w:uiPriority w:val="99"/>
    <w:semiHidden/>
    <w:rsid w:val="00994D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0869">
      <w:bodyDiv w:val="1"/>
      <w:marLeft w:val="0"/>
      <w:marRight w:val="0"/>
      <w:marTop w:val="0"/>
      <w:marBottom w:val="0"/>
      <w:divBdr>
        <w:top w:val="none" w:sz="0" w:space="0" w:color="auto"/>
        <w:left w:val="none" w:sz="0" w:space="0" w:color="auto"/>
        <w:bottom w:val="none" w:sz="0" w:space="0" w:color="auto"/>
        <w:right w:val="none" w:sz="0" w:space="0" w:color="auto"/>
      </w:divBdr>
    </w:div>
    <w:div w:id="224069605">
      <w:bodyDiv w:val="1"/>
      <w:marLeft w:val="0"/>
      <w:marRight w:val="0"/>
      <w:marTop w:val="0"/>
      <w:marBottom w:val="0"/>
      <w:divBdr>
        <w:top w:val="none" w:sz="0" w:space="0" w:color="auto"/>
        <w:left w:val="none" w:sz="0" w:space="0" w:color="auto"/>
        <w:bottom w:val="none" w:sz="0" w:space="0" w:color="auto"/>
        <w:right w:val="none" w:sz="0" w:space="0" w:color="auto"/>
      </w:divBdr>
    </w:div>
    <w:div w:id="565578583">
      <w:bodyDiv w:val="1"/>
      <w:marLeft w:val="0"/>
      <w:marRight w:val="0"/>
      <w:marTop w:val="0"/>
      <w:marBottom w:val="0"/>
      <w:divBdr>
        <w:top w:val="none" w:sz="0" w:space="0" w:color="auto"/>
        <w:left w:val="none" w:sz="0" w:space="0" w:color="auto"/>
        <w:bottom w:val="none" w:sz="0" w:space="0" w:color="auto"/>
        <w:right w:val="none" w:sz="0" w:space="0" w:color="auto"/>
      </w:divBdr>
    </w:div>
    <w:div w:id="678125047">
      <w:bodyDiv w:val="1"/>
      <w:marLeft w:val="0"/>
      <w:marRight w:val="0"/>
      <w:marTop w:val="0"/>
      <w:marBottom w:val="0"/>
      <w:divBdr>
        <w:top w:val="none" w:sz="0" w:space="0" w:color="auto"/>
        <w:left w:val="none" w:sz="0" w:space="0" w:color="auto"/>
        <w:bottom w:val="none" w:sz="0" w:space="0" w:color="auto"/>
        <w:right w:val="none" w:sz="0" w:space="0" w:color="auto"/>
      </w:divBdr>
      <w:divsChild>
        <w:div w:id="602763066">
          <w:marLeft w:val="0"/>
          <w:marRight w:val="0"/>
          <w:marTop w:val="0"/>
          <w:marBottom w:val="0"/>
          <w:divBdr>
            <w:top w:val="single" w:sz="12" w:space="0" w:color="0000FF"/>
            <w:left w:val="single" w:sz="12" w:space="0" w:color="0000FF"/>
            <w:bottom w:val="single" w:sz="12" w:space="0" w:color="0000FF"/>
            <w:right w:val="single" w:sz="12" w:space="0" w:color="0000FF"/>
          </w:divBdr>
          <w:divsChild>
            <w:div w:id="1395007214">
              <w:marLeft w:val="0"/>
              <w:marRight w:val="0"/>
              <w:marTop w:val="0"/>
              <w:marBottom w:val="0"/>
              <w:divBdr>
                <w:top w:val="single" w:sz="6" w:space="0" w:color="000000"/>
                <w:left w:val="single" w:sz="6" w:space="0" w:color="000000"/>
                <w:bottom w:val="single" w:sz="6" w:space="0" w:color="000000"/>
                <w:right w:val="single" w:sz="6" w:space="0" w:color="000000"/>
              </w:divBdr>
              <w:divsChild>
                <w:div w:id="848059053">
                  <w:marLeft w:val="0"/>
                  <w:marRight w:val="0"/>
                  <w:marTop w:val="0"/>
                  <w:marBottom w:val="0"/>
                  <w:divBdr>
                    <w:top w:val="none" w:sz="0" w:space="0" w:color="auto"/>
                    <w:left w:val="none" w:sz="0" w:space="0" w:color="auto"/>
                    <w:bottom w:val="none" w:sz="0" w:space="0" w:color="auto"/>
                    <w:right w:val="none" w:sz="0" w:space="0" w:color="auto"/>
                  </w:divBdr>
                  <w:divsChild>
                    <w:div w:id="61028848">
                      <w:marLeft w:val="0"/>
                      <w:marRight w:val="0"/>
                      <w:marTop w:val="0"/>
                      <w:marBottom w:val="0"/>
                      <w:divBdr>
                        <w:top w:val="none" w:sz="0" w:space="0" w:color="auto"/>
                        <w:left w:val="none" w:sz="0" w:space="0" w:color="auto"/>
                        <w:bottom w:val="none" w:sz="0" w:space="0" w:color="auto"/>
                        <w:right w:val="none" w:sz="0" w:space="0" w:color="auto"/>
                      </w:divBdr>
                    </w:div>
                    <w:div w:id="1575701693">
                      <w:marLeft w:val="0"/>
                      <w:marRight w:val="0"/>
                      <w:marTop w:val="0"/>
                      <w:marBottom w:val="0"/>
                      <w:divBdr>
                        <w:top w:val="none" w:sz="0" w:space="0" w:color="auto"/>
                        <w:left w:val="none" w:sz="0" w:space="0" w:color="auto"/>
                        <w:bottom w:val="none" w:sz="0" w:space="0" w:color="auto"/>
                        <w:right w:val="none" w:sz="0" w:space="0" w:color="auto"/>
                      </w:divBdr>
                    </w:div>
                  </w:divsChild>
                </w:div>
                <w:div w:id="1154638797">
                  <w:marLeft w:val="0"/>
                  <w:marRight w:val="0"/>
                  <w:marTop w:val="0"/>
                  <w:marBottom w:val="0"/>
                  <w:divBdr>
                    <w:top w:val="none" w:sz="0" w:space="0" w:color="auto"/>
                    <w:left w:val="none" w:sz="0" w:space="0" w:color="auto"/>
                    <w:bottom w:val="none" w:sz="0" w:space="0" w:color="auto"/>
                    <w:right w:val="none" w:sz="0" w:space="0" w:color="auto"/>
                  </w:divBdr>
                  <w:divsChild>
                    <w:div w:id="111436593">
                      <w:marLeft w:val="0"/>
                      <w:marRight w:val="0"/>
                      <w:marTop w:val="0"/>
                      <w:marBottom w:val="0"/>
                      <w:divBdr>
                        <w:top w:val="none" w:sz="0" w:space="0" w:color="auto"/>
                        <w:left w:val="none" w:sz="0" w:space="0" w:color="auto"/>
                        <w:bottom w:val="none" w:sz="0" w:space="0" w:color="auto"/>
                        <w:right w:val="none" w:sz="0" w:space="0" w:color="auto"/>
                      </w:divBdr>
                    </w:div>
                    <w:div w:id="189489457">
                      <w:marLeft w:val="0"/>
                      <w:marRight w:val="0"/>
                      <w:marTop w:val="0"/>
                      <w:marBottom w:val="0"/>
                      <w:divBdr>
                        <w:top w:val="none" w:sz="0" w:space="0" w:color="auto"/>
                        <w:left w:val="none" w:sz="0" w:space="0" w:color="auto"/>
                        <w:bottom w:val="none" w:sz="0" w:space="0" w:color="auto"/>
                        <w:right w:val="none" w:sz="0" w:space="0" w:color="auto"/>
                      </w:divBdr>
                    </w:div>
                    <w:div w:id="349457574">
                      <w:marLeft w:val="0"/>
                      <w:marRight w:val="0"/>
                      <w:marTop w:val="0"/>
                      <w:marBottom w:val="0"/>
                      <w:divBdr>
                        <w:top w:val="none" w:sz="0" w:space="0" w:color="auto"/>
                        <w:left w:val="none" w:sz="0" w:space="0" w:color="auto"/>
                        <w:bottom w:val="none" w:sz="0" w:space="0" w:color="auto"/>
                        <w:right w:val="none" w:sz="0" w:space="0" w:color="auto"/>
                      </w:divBdr>
                    </w:div>
                    <w:div w:id="407192887">
                      <w:marLeft w:val="0"/>
                      <w:marRight w:val="0"/>
                      <w:marTop w:val="0"/>
                      <w:marBottom w:val="0"/>
                      <w:divBdr>
                        <w:top w:val="none" w:sz="0" w:space="0" w:color="auto"/>
                        <w:left w:val="none" w:sz="0" w:space="0" w:color="auto"/>
                        <w:bottom w:val="none" w:sz="0" w:space="0" w:color="auto"/>
                        <w:right w:val="none" w:sz="0" w:space="0" w:color="auto"/>
                      </w:divBdr>
                    </w:div>
                    <w:div w:id="490830039">
                      <w:marLeft w:val="0"/>
                      <w:marRight w:val="0"/>
                      <w:marTop w:val="0"/>
                      <w:marBottom w:val="0"/>
                      <w:divBdr>
                        <w:top w:val="none" w:sz="0" w:space="0" w:color="auto"/>
                        <w:left w:val="none" w:sz="0" w:space="0" w:color="auto"/>
                        <w:bottom w:val="none" w:sz="0" w:space="0" w:color="auto"/>
                        <w:right w:val="none" w:sz="0" w:space="0" w:color="auto"/>
                      </w:divBdr>
                    </w:div>
                    <w:div w:id="639649834">
                      <w:marLeft w:val="0"/>
                      <w:marRight w:val="0"/>
                      <w:marTop w:val="0"/>
                      <w:marBottom w:val="0"/>
                      <w:divBdr>
                        <w:top w:val="none" w:sz="0" w:space="0" w:color="auto"/>
                        <w:left w:val="none" w:sz="0" w:space="0" w:color="auto"/>
                        <w:bottom w:val="none" w:sz="0" w:space="0" w:color="auto"/>
                        <w:right w:val="none" w:sz="0" w:space="0" w:color="auto"/>
                      </w:divBdr>
                    </w:div>
                    <w:div w:id="649090460">
                      <w:marLeft w:val="0"/>
                      <w:marRight w:val="0"/>
                      <w:marTop w:val="0"/>
                      <w:marBottom w:val="0"/>
                      <w:divBdr>
                        <w:top w:val="none" w:sz="0" w:space="0" w:color="auto"/>
                        <w:left w:val="none" w:sz="0" w:space="0" w:color="auto"/>
                        <w:bottom w:val="none" w:sz="0" w:space="0" w:color="auto"/>
                        <w:right w:val="none" w:sz="0" w:space="0" w:color="auto"/>
                      </w:divBdr>
                    </w:div>
                    <w:div w:id="865869027">
                      <w:marLeft w:val="0"/>
                      <w:marRight w:val="0"/>
                      <w:marTop w:val="0"/>
                      <w:marBottom w:val="0"/>
                      <w:divBdr>
                        <w:top w:val="none" w:sz="0" w:space="0" w:color="auto"/>
                        <w:left w:val="none" w:sz="0" w:space="0" w:color="auto"/>
                        <w:bottom w:val="none" w:sz="0" w:space="0" w:color="auto"/>
                        <w:right w:val="none" w:sz="0" w:space="0" w:color="auto"/>
                      </w:divBdr>
                    </w:div>
                    <w:div w:id="894664197">
                      <w:marLeft w:val="0"/>
                      <w:marRight w:val="0"/>
                      <w:marTop w:val="0"/>
                      <w:marBottom w:val="0"/>
                      <w:divBdr>
                        <w:top w:val="none" w:sz="0" w:space="0" w:color="auto"/>
                        <w:left w:val="none" w:sz="0" w:space="0" w:color="auto"/>
                        <w:bottom w:val="none" w:sz="0" w:space="0" w:color="auto"/>
                        <w:right w:val="none" w:sz="0" w:space="0" w:color="auto"/>
                      </w:divBdr>
                    </w:div>
                    <w:div w:id="933368278">
                      <w:marLeft w:val="0"/>
                      <w:marRight w:val="0"/>
                      <w:marTop w:val="0"/>
                      <w:marBottom w:val="0"/>
                      <w:divBdr>
                        <w:top w:val="none" w:sz="0" w:space="0" w:color="auto"/>
                        <w:left w:val="none" w:sz="0" w:space="0" w:color="auto"/>
                        <w:bottom w:val="none" w:sz="0" w:space="0" w:color="auto"/>
                        <w:right w:val="none" w:sz="0" w:space="0" w:color="auto"/>
                      </w:divBdr>
                    </w:div>
                    <w:div w:id="1095632189">
                      <w:marLeft w:val="0"/>
                      <w:marRight w:val="0"/>
                      <w:marTop w:val="0"/>
                      <w:marBottom w:val="0"/>
                      <w:divBdr>
                        <w:top w:val="none" w:sz="0" w:space="0" w:color="auto"/>
                        <w:left w:val="none" w:sz="0" w:space="0" w:color="auto"/>
                        <w:bottom w:val="none" w:sz="0" w:space="0" w:color="auto"/>
                        <w:right w:val="none" w:sz="0" w:space="0" w:color="auto"/>
                      </w:divBdr>
                    </w:div>
                    <w:div w:id="1158687795">
                      <w:marLeft w:val="0"/>
                      <w:marRight w:val="0"/>
                      <w:marTop w:val="0"/>
                      <w:marBottom w:val="0"/>
                      <w:divBdr>
                        <w:top w:val="none" w:sz="0" w:space="0" w:color="auto"/>
                        <w:left w:val="none" w:sz="0" w:space="0" w:color="auto"/>
                        <w:bottom w:val="none" w:sz="0" w:space="0" w:color="auto"/>
                        <w:right w:val="none" w:sz="0" w:space="0" w:color="auto"/>
                      </w:divBdr>
                    </w:div>
                    <w:div w:id="1544517352">
                      <w:marLeft w:val="0"/>
                      <w:marRight w:val="0"/>
                      <w:marTop w:val="0"/>
                      <w:marBottom w:val="0"/>
                      <w:divBdr>
                        <w:top w:val="none" w:sz="0" w:space="0" w:color="auto"/>
                        <w:left w:val="none" w:sz="0" w:space="0" w:color="auto"/>
                        <w:bottom w:val="none" w:sz="0" w:space="0" w:color="auto"/>
                        <w:right w:val="none" w:sz="0" w:space="0" w:color="auto"/>
                      </w:divBdr>
                    </w:div>
                    <w:div w:id="1623153975">
                      <w:marLeft w:val="0"/>
                      <w:marRight w:val="0"/>
                      <w:marTop w:val="0"/>
                      <w:marBottom w:val="0"/>
                      <w:divBdr>
                        <w:top w:val="none" w:sz="0" w:space="0" w:color="auto"/>
                        <w:left w:val="none" w:sz="0" w:space="0" w:color="auto"/>
                        <w:bottom w:val="none" w:sz="0" w:space="0" w:color="auto"/>
                        <w:right w:val="none" w:sz="0" w:space="0" w:color="auto"/>
                      </w:divBdr>
                    </w:div>
                    <w:div w:id="1819027486">
                      <w:marLeft w:val="0"/>
                      <w:marRight w:val="0"/>
                      <w:marTop w:val="0"/>
                      <w:marBottom w:val="0"/>
                      <w:divBdr>
                        <w:top w:val="none" w:sz="0" w:space="0" w:color="auto"/>
                        <w:left w:val="none" w:sz="0" w:space="0" w:color="auto"/>
                        <w:bottom w:val="none" w:sz="0" w:space="0" w:color="auto"/>
                        <w:right w:val="none" w:sz="0" w:space="0" w:color="auto"/>
                      </w:divBdr>
                    </w:div>
                    <w:div w:id="1907452214">
                      <w:marLeft w:val="0"/>
                      <w:marRight w:val="0"/>
                      <w:marTop w:val="0"/>
                      <w:marBottom w:val="0"/>
                      <w:divBdr>
                        <w:top w:val="none" w:sz="0" w:space="0" w:color="auto"/>
                        <w:left w:val="none" w:sz="0" w:space="0" w:color="auto"/>
                        <w:bottom w:val="none" w:sz="0" w:space="0" w:color="auto"/>
                        <w:right w:val="none" w:sz="0" w:space="0" w:color="auto"/>
                      </w:divBdr>
                    </w:div>
                    <w:div w:id="2074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628686">
      <w:bodyDiv w:val="1"/>
      <w:marLeft w:val="0"/>
      <w:marRight w:val="0"/>
      <w:marTop w:val="0"/>
      <w:marBottom w:val="0"/>
      <w:divBdr>
        <w:top w:val="none" w:sz="0" w:space="0" w:color="auto"/>
        <w:left w:val="none" w:sz="0" w:space="0" w:color="auto"/>
        <w:bottom w:val="none" w:sz="0" w:space="0" w:color="auto"/>
        <w:right w:val="none" w:sz="0" w:space="0" w:color="auto"/>
      </w:divBdr>
      <w:divsChild>
        <w:div w:id="310646914">
          <w:marLeft w:val="0"/>
          <w:marRight w:val="0"/>
          <w:marTop w:val="0"/>
          <w:marBottom w:val="0"/>
          <w:divBdr>
            <w:top w:val="none" w:sz="0" w:space="0" w:color="auto"/>
            <w:left w:val="none" w:sz="0" w:space="0" w:color="auto"/>
            <w:bottom w:val="none" w:sz="0" w:space="0" w:color="auto"/>
            <w:right w:val="none" w:sz="0" w:space="0" w:color="auto"/>
          </w:divBdr>
          <w:divsChild>
            <w:div w:id="1882285287">
              <w:marLeft w:val="0"/>
              <w:marRight w:val="0"/>
              <w:marTop w:val="0"/>
              <w:marBottom w:val="0"/>
              <w:divBdr>
                <w:top w:val="none" w:sz="0" w:space="0" w:color="auto"/>
                <w:left w:val="none" w:sz="0" w:space="0" w:color="auto"/>
                <w:bottom w:val="none" w:sz="0" w:space="0" w:color="auto"/>
                <w:right w:val="none" w:sz="0" w:space="0" w:color="auto"/>
              </w:divBdr>
              <w:divsChild>
                <w:div w:id="742070680">
                  <w:marLeft w:val="0"/>
                  <w:marRight w:val="0"/>
                  <w:marTop w:val="0"/>
                  <w:marBottom w:val="0"/>
                  <w:divBdr>
                    <w:top w:val="none" w:sz="0" w:space="0" w:color="auto"/>
                    <w:left w:val="none" w:sz="0" w:space="0" w:color="auto"/>
                    <w:bottom w:val="none" w:sz="0" w:space="0" w:color="auto"/>
                    <w:right w:val="none" w:sz="0" w:space="0" w:color="auto"/>
                  </w:divBdr>
                  <w:divsChild>
                    <w:div w:id="188300320">
                      <w:marLeft w:val="0"/>
                      <w:marRight w:val="0"/>
                      <w:marTop w:val="0"/>
                      <w:marBottom w:val="0"/>
                      <w:divBdr>
                        <w:top w:val="none" w:sz="0" w:space="0" w:color="auto"/>
                        <w:left w:val="none" w:sz="0" w:space="0" w:color="auto"/>
                        <w:bottom w:val="none" w:sz="0" w:space="0" w:color="auto"/>
                        <w:right w:val="none" w:sz="0" w:space="0" w:color="auto"/>
                      </w:divBdr>
                      <w:divsChild>
                        <w:div w:id="1162357563">
                          <w:marLeft w:val="0"/>
                          <w:marRight w:val="0"/>
                          <w:marTop w:val="0"/>
                          <w:marBottom w:val="0"/>
                          <w:divBdr>
                            <w:top w:val="none" w:sz="0" w:space="0" w:color="auto"/>
                            <w:left w:val="none" w:sz="0" w:space="0" w:color="auto"/>
                            <w:bottom w:val="none" w:sz="0" w:space="0" w:color="auto"/>
                            <w:right w:val="none" w:sz="0" w:space="0" w:color="auto"/>
                          </w:divBdr>
                          <w:divsChild>
                            <w:div w:id="1315792194">
                              <w:marLeft w:val="0"/>
                              <w:marRight w:val="0"/>
                              <w:marTop w:val="0"/>
                              <w:marBottom w:val="0"/>
                              <w:divBdr>
                                <w:top w:val="none" w:sz="0" w:space="0" w:color="auto"/>
                                <w:left w:val="none" w:sz="0" w:space="0" w:color="auto"/>
                                <w:bottom w:val="none" w:sz="0" w:space="0" w:color="auto"/>
                                <w:right w:val="none" w:sz="0" w:space="0" w:color="auto"/>
                              </w:divBdr>
                              <w:divsChild>
                                <w:div w:id="395323814">
                                  <w:marLeft w:val="0"/>
                                  <w:marRight w:val="0"/>
                                  <w:marTop w:val="0"/>
                                  <w:marBottom w:val="0"/>
                                  <w:divBdr>
                                    <w:top w:val="none" w:sz="0" w:space="0" w:color="auto"/>
                                    <w:left w:val="none" w:sz="0" w:space="0" w:color="auto"/>
                                    <w:bottom w:val="none" w:sz="0" w:space="0" w:color="auto"/>
                                    <w:right w:val="none" w:sz="0" w:space="0" w:color="auto"/>
                                  </w:divBdr>
                                  <w:divsChild>
                                    <w:div w:id="1315332667">
                                      <w:marLeft w:val="0"/>
                                      <w:marRight w:val="0"/>
                                      <w:marTop w:val="0"/>
                                      <w:marBottom w:val="0"/>
                                      <w:divBdr>
                                        <w:top w:val="none" w:sz="0" w:space="0" w:color="auto"/>
                                        <w:left w:val="none" w:sz="0" w:space="0" w:color="auto"/>
                                        <w:bottom w:val="none" w:sz="0" w:space="0" w:color="auto"/>
                                        <w:right w:val="none" w:sz="0" w:space="0" w:color="auto"/>
                                      </w:divBdr>
                                      <w:divsChild>
                                        <w:div w:id="1816332220">
                                          <w:marLeft w:val="0"/>
                                          <w:marRight w:val="0"/>
                                          <w:marTop w:val="0"/>
                                          <w:marBottom w:val="0"/>
                                          <w:divBdr>
                                            <w:top w:val="none" w:sz="0" w:space="0" w:color="auto"/>
                                            <w:left w:val="none" w:sz="0" w:space="0" w:color="auto"/>
                                            <w:bottom w:val="none" w:sz="0" w:space="0" w:color="auto"/>
                                            <w:right w:val="none" w:sz="0" w:space="0" w:color="auto"/>
                                          </w:divBdr>
                                          <w:divsChild>
                                            <w:div w:id="20511026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831891">
      <w:bodyDiv w:val="1"/>
      <w:marLeft w:val="0"/>
      <w:marRight w:val="0"/>
      <w:marTop w:val="0"/>
      <w:marBottom w:val="0"/>
      <w:divBdr>
        <w:top w:val="none" w:sz="0" w:space="0" w:color="auto"/>
        <w:left w:val="none" w:sz="0" w:space="0" w:color="auto"/>
        <w:bottom w:val="none" w:sz="0" w:space="0" w:color="auto"/>
        <w:right w:val="none" w:sz="0" w:space="0" w:color="auto"/>
      </w:divBdr>
      <w:divsChild>
        <w:div w:id="944733418">
          <w:marLeft w:val="0"/>
          <w:marRight w:val="0"/>
          <w:marTop w:val="0"/>
          <w:marBottom w:val="0"/>
          <w:divBdr>
            <w:top w:val="none" w:sz="0" w:space="0" w:color="auto"/>
            <w:left w:val="none" w:sz="0" w:space="0" w:color="auto"/>
            <w:bottom w:val="none" w:sz="0" w:space="0" w:color="auto"/>
            <w:right w:val="none" w:sz="0" w:space="0" w:color="auto"/>
          </w:divBdr>
          <w:divsChild>
            <w:div w:id="1261645995">
              <w:marLeft w:val="0"/>
              <w:marRight w:val="0"/>
              <w:marTop w:val="0"/>
              <w:marBottom w:val="0"/>
              <w:divBdr>
                <w:top w:val="none" w:sz="0" w:space="0" w:color="auto"/>
                <w:left w:val="none" w:sz="0" w:space="0" w:color="auto"/>
                <w:bottom w:val="none" w:sz="0" w:space="0" w:color="auto"/>
                <w:right w:val="none" w:sz="0" w:space="0" w:color="auto"/>
              </w:divBdr>
              <w:divsChild>
                <w:div w:id="655692696">
                  <w:marLeft w:val="0"/>
                  <w:marRight w:val="0"/>
                  <w:marTop w:val="0"/>
                  <w:marBottom w:val="0"/>
                  <w:divBdr>
                    <w:top w:val="none" w:sz="0" w:space="0" w:color="auto"/>
                    <w:left w:val="none" w:sz="0" w:space="0" w:color="auto"/>
                    <w:bottom w:val="none" w:sz="0" w:space="0" w:color="auto"/>
                    <w:right w:val="none" w:sz="0" w:space="0" w:color="auto"/>
                  </w:divBdr>
                  <w:divsChild>
                    <w:div w:id="168912187">
                      <w:marLeft w:val="0"/>
                      <w:marRight w:val="0"/>
                      <w:marTop w:val="0"/>
                      <w:marBottom w:val="0"/>
                      <w:divBdr>
                        <w:top w:val="none" w:sz="0" w:space="0" w:color="auto"/>
                        <w:left w:val="none" w:sz="0" w:space="0" w:color="auto"/>
                        <w:bottom w:val="none" w:sz="0" w:space="0" w:color="auto"/>
                        <w:right w:val="none" w:sz="0" w:space="0" w:color="auto"/>
                      </w:divBdr>
                      <w:divsChild>
                        <w:div w:id="584077148">
                          <w:marLeft w:val="0"/>
                          <w:marRight w:val="0"/>
                          <w:marTop w:val="0"/>
                          <w:marBottom w:val="0"/>
                          <w:divBdr>
                            <w:top w:val="none" w:sz="0" w:space="0" w:color="auto"/>
                            <w:left w:val="none" w:sz="0" w:space="0" w:color="auto"/>
                            <w:bottom w:val="none" w:sz="0" w:space="0" w:color="auto"/>
                            <w:right w:val="none" w:sz="0" w:space="0" w:color="auto"/>
                          </w:divBdr>
                          <w:divsChild>
                            <w:div w:id="53699271">
                              <w:marLeft w:val="0"/>
                              <w:marRight w:val="0"/>
                              <w:marTop w:val="0"/>
                              <w:marBottom w:val="0"/>
                              <w:divBdr>
                                <w:top w:val="none" w:sz="0" w:space="0" w:color="auto"/>
                                <w:left w:val="none" w:sz="0" w:space="0" w:color="auto"/>
                                <w:bottom w:val="none" w:sz="0" w:space="0" w:color="auto"/>
                                <w:right w:val="none" w:sz="0" w:space="0" w:color="auto"/>
                              </w:divBdr>
                              <w:divsChild>
                                <w:div w:id="1479567247">
                                  <w:marLeft w:val="0"/>
                                  <w:marRight w:val="0"/>
                                  <w:marTop w:val="0"/>
                                  <w:marBottom w:val="0"/>
                                  <w:divBdr>
                                    <w:top w:val="none" w:sz="0" w:space="0" w:color="auto"/>
                                    <w:left w:val="none" w:sz="0" w:space="0" w:color="auto"/>
                                    <w:bottom w:val="none" w:sz="0" w:space="0" w:color="auto"/>
                                    <w:right w:val="none" w:sz="0" w:space="0" w:color="auto"/>
                                  </w:divBdr>
                                  <w:divsChild>
                                    <w:div w:id="1338845432">
                                      <w:marLeft w:val="0"/>
                                      <w:marRight w:val="0"/>
                                      <w:marTop w:val="0"/>
                                      <w:marBottom w:val="0"/>
                                      <w:divBdr>
                                        <w:top w:val="none" w:sz="0" w:space="0" w:color="auto"/>
                                        <w:left w:val="none" w:sz="0" w:space="0" w:color="auto"/>
                                        <w:bottom w:val="none" w:sz="0" w:space="0" w:color="auto"/>
                                        <w:right w:val="none" w:sz="0" w:space="0" w:color="auto"/>
                                      </w:divBdr>
                                      <w:divsChild>
                                        <w:div w:id="1862623367">
                                          <w:marLeft w:val="0"/>
                                          <w:marRight w:val="0"/>
                                          <w:marTop w:val="0"/>
                                          <w:marBottom w:val="0"/>
                                          <w:divBdr>
                                            <w:top w:val="none" w:sz="0" w:space="0" w:color="auto"/>
                                            <w:left w:val="none" w:sz="0" w:space="0" w:color="auto"/>
                                            <w:bottom w:val="none" w:sz="0" w:space="0" w:color="auto"/>
                                            <w:right w:val="none" w:sz="0" w:space="0" w:color="auto"/>
                                          </w:divBdr>
                                          <w:divsChild>
                                            <w:div w:id="1171336585">
                                              <w:marLeft w:val="0"/>
                                              <w:marRight w:val="0"/>
                                              <w:marTop w:val="0"/>
                                              <w:marBottom w:val="0"/>
                                              <w:divBdr>
                                                <w:top w:val="none" w:sz="0" w:space="0" w:color="auto"/>
                                                <w:left w:val="none" w:sz="0" w:space="0" w:color="auto"/>
                                                <w:bottom w:val="none" w:sz="0" w:space="0" w:color="auto"/>
                                                <w:right w:val="none" w:sz="0" w:space="0" w:color="auto"/>
                                              </w:divBdr>
                                              <w:divsChild>
                                                <w:div w:id="2025011459">
                                                  <w:marLeft w:val="0"/>
                                                  <w:marRight w:val="0"/>
                                                  <w:marTop w:val="0"/>
                                                  <w:marBottom w:val="0"/>
                                                  <w:divBdr>
                                                    <w:top w:val="none" w:sz="0" w:space="0" w:color="auto"/>
                                                    <w:left w:val="none" w:sz="0" w:space="0" w:color="auto"/>
                                                    <w:bottom w:val="none" w:sz="0" w:space="0" w:color="auto"/>
                                                    <w:right w:val="none" w:sz="0" w:space="0" w:color="auto"/>
                                                  </w:divBdr>
                                                  <w:divsChild>
                                                    <w:div w:id="405105298">
                                                      <w:marLeft w:val="0"/>
                                                      <w:marRight w:val="0"/>
                                                      <w:marTop w:val="0"/>
                                                      <w:marBottom w:val="0"/>
                                                      <w:divBdr>
                                                        <w:top w:val="none" w:sz="0" w:space="0" w:color="auto"/>
                                                        <w:left w:val="none" w:sz="0" w:space="0" w:color="auto"/>
                                                        <w:bottom w:val="none" w:sz="0" w:space="0" w:color="auto"/>
                                                        <w:right w:val="none" w:sz="0" w:space="0" w:color="auto"/>
                                                      </w:divBdr>
                                                      <w:divsChild>
                                                        <w:div w:id="18324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9041312">
      <w:bodyDiv w:val="1"/>
      <w:marLeft w:val="0"/>
      <w:marRight w:val="0"/>
      <w:marTop w:val="0"/>
      <w:marBottom w:val="0"/>
      <w:divBdr>
        <w:top w:val="none" w:sz="0" w:space="0" w:color="auto"/>
        <w:left w:val="none" w:sz="0" w:space="0" w:color="auto"/>
        <w:bottom w:val="none" w:sz="0" w:space="0" w:color="auto"/>
        <w:right w:val="none" w:sz="0" w:space="0" w:color="auto"/>
      </w:divBdr>
    </w:div>
    <w:div w:id="1285581169">
      <w:bodyDiv w:val="1"/>
      <w:marLeft w:val="0"/>
      <w:marRight w:val="750"/>
      <w:marTop w:val="0"/>
      <w:marBottom w:val="0"/>
      <w:divBdr>
        <w:top w:val="none" w:sz="0" w:space="0" w:color="auto"/>
        <w:left w:val="none" w:sz="0" w:space="0" w:color="auto"/>
        <w:bottom w:val="none" w:sz="0" w:space="0" w:color="auto"/>
        <w:right w:val="none" w:sz="0" w:space="0" w:color="auto"/>
      </w:divBdr>
      <w:divsChild>
        <w:div w:id="158231548">
          <w:marLeft w:val="0"/>
          <w:marRight w:val="0"/>
          <w:marTop w:val="0"/>
          <w:marBottom w:val="0"/>
          <w:divBdr>
            <w:top w:val="none" w:sz="0" w:space="0" w:color="auto"/>
            <w:left w:val="none" w:sz="0" w:space="0" w:color="auto"/>
            <w:bottom w:val="none" w:sz="0" w:space="0" w:color="auto"/>
            <w:right w:val="none" w:sz="0" w:space="0" w:color="auto"/>
          </w:divBdr>
          <w:divsChild>
            <w:div w:id="130827909">
              <w:marLeft w:val="0"/>
              <w:marRight w:val="0"/>
              <w:marTop w:val="0"/>
              <w:marBottom w:val="0"/>
              <w:divBdr>
                <w:top w:val="none" w:sz="0" w:space="0" w:color="auto"/>
                <w:left w:val="none" w:sz="0" w:space="0" w:color="auto"/>
                <w:bottom w:val="none" w:sz="0" w:space="0" w:color="auto"/>
                <w:right w:val="none" w:sz="0" w:space="0" w:color="auto"/>
              </w:divBdr>
              <w:divsChild>
                <w:div w:id="731388349">
                  <w:marLeft w:val="0"/>
                  <w:marRight w:val="0"/>
                  <w:marTop w:val="0"/>
                  <w:marBottom w:val="0"/>
                  <w:divBdr>
                    <w:top w:val="none" w:sz="0" w:space="0" w:color="auto"/>
                    <w:left w:val="none" w:sz="0" w:space="0" w:color="auto"/>
                    <w:bottom w:val="none" w:sz="0" w:space="0" w:color="auto"/>
                    <w:right w:val="none" w:sz="0" w:space="0" w:color="auto"/>
                  </w:divBdr>
                  <w:divsChild>
                    <w:div w:id="1768963841">
                      <w:marLeft w:val="-225"/>
                      <w:marRight w:val="-225"/>
                      <w:marTop w:val="0"/>
                      <w:marBottom w:val="0"/>
                      <w:divBdr>
                        <w:top w:val="none" w:sz="0" w:space="0" w:color="auto"/>
                        <w:left w:val="none" w:sz="0" w:space="0" w:color="auto"/>
                        <w:bottom w:val="none" w:sz="0" w:space="0" w:color="auto"/>
                        <w:right w:val="none" w:sz="0" w:space="0" w:color="auto"/>
                      </w:divBdr>
                      <w:divsChild>
                        <w:div w:id="2124959829">
                          <w:marLeft w:val="0"/>
                          <w:marRight w:val="0"/>
                          <w:marTop w:val="0"/>
                          <w:marBottom w:val="0"/>
                          <w:divBdr>
                            <w:top w:val="none" w:sz="0" w:space="0" w:color="auto"/>
                            <w:left w:val="none" w:sz="0" w:space="0" w:color="auto"/>
                            <w:bottom w:val="none" w:sz="0" w:space="0" w:color="auto"/>
                            <w:right w:val="none" w:sz="0" w:space="0" w:color="auto"/>
                          </w:divBdr>
                          <w:divsChild>
                            <w:div w:id="717975213">
                              <w:marLeft w:val="0"/>
                              <w:marRight w:val="0"/>
                              <w:marTop w:val="0"/>
                              <w:marBottom w:val="0"/>
                              <w:divBdr>
                                <w:top w:val="none" w:sz="0" w:space="0" w:color="auto"/>
                                <w:left w:val="none" w:sz="0" w:space="0" w:color="auto"/>
                                <w:bottom w:val="none" w:sz="0" w:space="0" w:color="auto"/>
                                <w:right w:val="none" w:sz="0" w:space="0" w:color="auto"/>
                              </w:divBdr>
                              <w:divsChild>
                                <w:div w:id="1926956624">
                                  <w:marLeft w:val="0"/>
                                  <w:marRight w:val="0"/>
                                  <w:marTop w:val="0"/>
                                  <w:marBottom w:val="0"/>
                                  <w:divBdr>
                                    <w:top w:val="none" w:sz="0" w:space="0" w:color="auto"/>
                                    <w:left w:val="none" w:sz="0" w:space="0" w:color="auto"/>
                                    <w:bottom w:val="none" w:sz="0" w:space="0" w:color="auto"/>
                                    <w:right w:val="none" w:sz="0" w:space="0" w:color="auto"/>
                                  </w:divBdr>
                                  <w:divsChild>
                                    <w:div w:id="1179544443">
                                      <w:marLeft w:val="0"/>
                                      <w:marRight w:val="0"/>
                                      <w:marTop w:val="0"/>
                                      <w:marBottom w:val="0"/>
                                      <w:divBdr>
                                        <w:top w:val="none" w:sz="0" w:space="0" w:color="auto"/>
                                        <w:left w:val="none" w:sz="0" w:space="0" w:color="auto"/>
                                        <w:bottom w:val="none" w:sz="0" w:space="0" w:color="auto"/>
                                        <w:right w:val="none" w:sz="0" w:space="0" w:color="auto"/>
                                      </w:divBdr>
                                      <w:divsChild>
                                        <w:div w:id="5877338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95468808">
                                              <w:marLeft w:val="0"/>
                                              <w:marRight w:val="0"/>
                                              <w:marTop w:val="0"/>
                                              <w:marBottom w:val="0"/>
                                              <w:divBdr>
                                                <w:top w:val="none" w:sz="0" w:space="0" w:color="auto"/>
                                                <w:left w:val="none" w:sz="0" w:space="0" w:color="auto"/>
                                                <w:bottom w:val="none" w:sz="0" w:space="0" w:color="auto"/>
                                                <w:right w:val="none" w:sz="0" w:space="0" w:color="auto"/>
                                              </w:divBdr>
                                              <w:divsChild>
                                                <w:div w:id="9993074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58915266">
                                                      <w:marLeft w:val="0"/>
                                                      <w:marRight w:val="0"/>
                                                      <w:marTop w:val="0"/>
                                                      <w:marBottom w:val="0"/>
                                                      <w:divBdr>
                                                        <w:top w:val="none" w:sz="0" w:space="0" w:color="auto"/>
                                                        <w:left w:val="none" w:sz="0" w:space="0" w:color="auto"/>
                                                        <w:bottom w:val="none" w:sz="0" w:space="0" w:color="auto"/>
                                                        <w:right w:val="none" w:sz="0" w:space="0" w:color="auto"/>
                                                      </w:divBdr>
                                                      <w:divsChild>
                                                        <w:div w:id="72892074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94211649">
                                                      <w:marLeft w:val="0"/>
                                                      <w:marRight w:val="0"/>
                                                      <w:marTop w:val="0"/>
                                                      <w:marBottom w:val="0"/>
                                                      <w:divBdr>
                                                        <w:top w:val="none" w:sz="0" w:space="0" w:color="auto"/>
                                                        <w:left w:val="none" w:sz="0" w:space="0" w:color="auto"/>
                                                        <w:bottom w:val="none" w:sz="0" w:space="0" w:color="auto"/>
                                                        <w:right w:val="none" w:sz="0" w:space="0" w:color="auto"/>
                                                      </w:divBdr>
                                                      <w:divsChild>
                                                        <w:div w:id="13826280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24643118">
                                                      <w:marLeft w:val="0"/>
                                                      <w:marRight w:val="0"/>
                                                      <w:marTop w:val="0"/>
                                                      <w:marBottom w:val="0"/>
                                                      <w:divBdr>
                                                        <w:top w:val="none" w:sz="0" w:space="0" w:color="auto"/>
                                                        <w:left w:val="none" w:sz="0" w:space="0" w:color="auto"/>
                                                        <w:bottom w:val="none" w:sz="0" w:space="0" w:color="auto"/>
                                                        <w:right w:val="none" w:sz="0" w:space="0" w:color="auto"/>
                                                      </w:divBdr>
                                                      <w:divsChild>
                                                        <w:div w:id="8649003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40108923">
                                                      <w:marLeft w:val="0"/>
                                                      <w:marRight w:val="0"/>
                                                      <w:marTop w:val="0"/>
                                                      <w:marBottom w:val="0"/>
                                                      <w:divBdr>
                                                        <w:top w:val="none" w:sz="0" w:space="0" w:color="auto"/>
                                                        <w:left w:val="none" w:sz="0" w:space="0" w:color="auto"/>
                                                        <w:bottom w:val="none" w:sz="0" w:space="0" w:color="auto"/>
                                                        <w:right w:val="none" w:sz="0" w:space="0" w:color="auto"/>
                                                      </w:divBdr>
                                                      <w:divsChild>
                                                        <w:div w:id="90919049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627125522">
                                              <w:marLeft w:val="0"/>
                                              <w:marRight w:val="0"/>
                                              <w:marTop w:val="0"/>
                                              <w:marBottom w:val="0"/>
                                              <w:divBdr>
                                                <w:top w:val="none" w:sz="0" w:space="0" w:color="auto"/>
                                                <w:left w:val="none" w:sz="0" w:space="0" w:color="auto"/>
                                                <w:bottom w:val="none" w:sz="0" w:space="0" w:color="auto"/>
                                                <w:right w:val="none" w:sz="0" w:space="0" w:color="auto"/>
                                              </w:divBdr>
                                              <w:divsChild>
                                                <w:div w:id="495006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6329198">
                                              <w:marLeft w:val="0"/>
                                              <w:marRight w:val="0"/>
                                              <w:marTop w:val="0"/>
                                              <w:marBottom w:val="0"/>
                                              <w:divBdr>
                                                <w:top w:val="none" w:sz="0" w:space="0" w:color="auto"/>
                                                <w:left w:val="none" w:sz="0" w:space="0" w:color="auto"/>
                                                <w:bottom w:val="none" w:sz="0" w:space="0" w:color="auto"/>
                                                <w:right w:val="none" w:sz="0" w:space="0" w:color="auto"/>
                                              </w:divBdr>
                                              <w:divsChild>
                                                <w:div w:id="3438981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99068041">
                                              <w:marLeft w:val="0"/>
                                              <w:marRight w:val="0"/>
                                              <w:marTop w:val="0"/>
                                              <w:marBottom w:val="0"/>
                                              <w:divBdr>
                                                <w:top w:val="none" w:sz="0" w:space="0" w:color="auto"/>
                                                <w:left w:val="none" w:sz="0" w:space="0" w:color="auto"/>
                                                <w:bottom w:val="none" w:sz="0" w:space="0" w:color="auto"/>
                                                <w:right w:val="none" w:sz="0" w:space="0" w:color="auto"/>
                                              </w:divBdr>
                                              <w:divsChild>
                                                <w:div w:id="8573520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5136023">
                                              <w:marLeft w:val="0"/>
                                              <w:marRight w:val="0"/>
                                              <w:marTop w:val="0"/>
                                              <w:marBottom w:val="0"/>
                                              <w:divBdr>
                                                <w:top w:val="none" w:sz="0" w:space="0" w:color="auto"/>
                                                <w:left w:val="none" w:sz="0" w:space="0" w:color="auto"/>
                                                <w:bottom w:val="none" w:sz="0" w:space="0" w:color="auto"/>
                                                <w:right w:val="none" w:sz="0" w:space="0" w:color="auto"/>
                                              </w:divBdr>
                                              <w:divsChild>
                                                <w:div w:id="7659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623617">
      <w:bodyDiv w:val="1"/>
      <w:marLeft w:val="0"/>
      <w:marRight w:val="0"/>
      <w:marTop w:val="0"/>
      <w:marBottom w:val="0"/>
      <w:divBdr>
        <w:top w:val="none" w:sz="0" w:space="0" w:color="auto"/>
        <w:left w:val="none" w:sz="0" w:space="0" w:color="auto"/>
        <w:bottom w:val="none" w:sz="0" w:space="0" w:color="auto"/>
        <w:right w:val="none" w:sz="0" w:space="0" w:color="auto"/>
      </w:divBdr>
      <w:divsChild>
        <w:div w:id="437524100">
          <w:marLeft w:val="0"/>
          <w:marRight w:val="0"/>
          <w:marTop w:val="0"/>
          <w:marBottom w:val="0"/>
          <w:divBdr>
            <w:top w:val="none" w:sz="0" w:space="0" w:color="auto"/>
            <w:left w:val="none" w:sz="0" w:space="0" w:color="auto"/>
            <w:bottom w:val="none" w:sz="0" w:space="0" w:color="auto"/>
            <w:right w:val="none" w:sz="0" w:space="0" w:color="auto"/>
          </w:divBdr>
          <w:divsChild>
            <w:div w:id="1809013210">
              <w:marLeft w:val="0"/>
              <w:marRight w:val="0"/>
              <w:marTop w:val="0"/>
              <w:marBottom w:val="0"/>
              <w:divBdr>
                <w:top w:val="none" w:sz="0" w:space="0" w:color="auto"/>
                <w:left w:val="none" w:sz="0" w:space="0" w:color="auto"/>
                <w:bottom w:val="none" w:sz="0" w:space="0" w:color="auto"/>
                <w:right w:val="none" w:sz="0" w:space="0" w:color="auto"/>
              </w:divBdr>
              <w:divsChild>
                <w:div w:id="1336955452">
                  <w:marLeft w:val="0"/>
                  <w:marRight w:val="0"/>
                  <w:marTop w:val="0"/>
                  <w:marBottom w:val="0"/>
                  <w:divBdr>
                    <w:top w:val="none" w:sz="0" w:space="0" w:color="auto"/>
                    <w:left w:val="none" w:sz="0" w:space="0" w:color="auto"/>
                    <w:bottom w:val="none" w:sz="0" w:space="0" w:color="auto"/>
                    <w:right w:val="none" w:sz="0" w:space="0" w:color="auto"/>
                  </w:divBdr>
                  <w:divsChild>
                    <w:div w:id="995259222">
                      <w:marLeft w:val="0"/>
                      <w:marRight w:val="0"/>
                      <w:marTop w:val="0"/>
                      <w:marBottom w:val="0"/>
                      <w:divBdr>
                        <w:top w:val="none" w:sz="0" w:space="0" w:color="auto"/>
                        <w:left w:val="none" w:sz="0" w:space="0" w:color="auto"/>
                        <w:bottom w:val="none" w:sz="0" w:space="0" w:color="auto"/>
                        <w:right w:val="none" w:sz="0" w:space="0" w:color="auto"/>
                      </w:divBdr>
                      <w:divsChild>
                        <w:div w:id="747193781">
                          <w:marLeft w:val="0"/>
                          <w:marRight w:val="0"/>
                          <w:marTop w:val="0"/>
                          <w:marBottom w:val="0"/>
                          <w:divBdr>
                            <w:top w:val="none" w:sz="0" w:space="0" w:color="auto"/>
                            <w:left w:val="none" w:sz="0" w:space="0" w:color="auto"/>
                            <w:bottom w:val="none" w:sz="0" w:space="0" w:color="auto"/>
                            <w:right w:val="none" w:sz="0" w:space="0" w:color="auto"/>
                          </w:divBdr>
                          <w:divsChild>
                            <w:div w:id="802650365">
                              <w:marLeft w:val="0"/>
                              <w:marRight w:val="0"/>
                              <w:marTop w:val="0"/>
                              <w:marBottom w:val="0"/>
                              <w:divBdr>
                                <w:top w:val="none" w:sz="0" w:space="0" w:color="auto"/>
                                <w:left w:val="none" w:sz="0" w:space="0" w:color="auto"/>
                                <w:bottom w:val="none" w:sz="0" w:space="0" w:color="auto"/>
                                <w:right w:val="none" w:sz="0" w:space="0" w:color="auto"/>
                              </w:divBdr>
                              <w:divsChild>
                                <w:div w:id="1636063066">
                                  <w:marLeft w:val="0"/>
                                  <w:marRight w:val="0"/>
                                  <w:marTop w:val="0"/>
                                  <w:marBottom w:val="0"/>
                                  <w:divBdr>
                                    <w:top w:val="none" w:sz="0" w:space="0" w:color="auto"/>
                                    <w:left w:val="none" w:sz="0" w:space="0" w:color="auto"/>
                                    <w:bottom w:val="none" w:sz="0" w:space="0" w:color="auto"/>
                                    <w:right w:val="none" w:sz="0" w:space="0" w:color="auto"/>
                                  </w:divBdr>
                                  <w:divsChild>
                                    <w:div w:id="918563635">
                                      <w:marLeft w:val="0"/>
                                      <w:marRight w:val="0"/>
                                      <w:marTop w:val="0"/>
                                      <w:marBottom w:val="0"/>
                                      <w:divBdr>
                                        <w:top w:val="none" w:sz="0" w:space="0" w:color="auto"/>
                                        <w:left w:val="none" w:sz="0" w:space="0" w:color="auto"/>
                                        <w:bottom w:val="none" w:sz="0" w:space="0" w:color="auto"/>
                                        <w:right w:val="none" w:sz="0" w:space="0" w:color="auto"/>
                                      </w:divBdr>
                                      <w:divsChild>
                                        <w:div w:id="1569461301">
                                          <w:marLeft w:val="0"/>
                                          <w:marRight w:val="0"/>
                                          <w:marTop w:val="0"/>
                                          <w:marBottom w:val="0"/>
                                          <w:divBdr>
                                            <w:top w:val="none" w:sz="0" w:space="0" w:color="auto"/>
                                            <w:left w:val="none" w:sz="0" w:space="0" w:color="auto"/>
                                            <w:bottom w:val="none" w:sz="0" w:space="0" w:color="auto"/>
                                            <w:right w:val="none" w:sz="0" w:space="0" w:color="auto"/>
                                          </w:divBdr>
                                          <w:divsChild>
                                            <w:div w:id="1198866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005764">
      <w:bodyDiv w:val="1"/>
      <w:marLeft w:val="0"/>
      <w:marRight w:val="0"/>
      <w:marTop w:val="0"/>
      <w:marBottom w:val="0"/>
      <w:divBdr>
        <w:top w:val="none" w:sz="0" w:space="0" w:color="auto"/>
        <w:left w:val="none" w:sz="0" w:space="0" w:color="auto"/>
        <w:bottom w:val="none" w:sz="0" w:space="0" w:color="auto"/>
        <w:right w:val="none" w:sz="0" w:space="0" w:color="auto"/>
      </w:divBdr>
    </w:div>
    <w:div w:id="1433669771">
      <w:bodyDiv w:val="1"/>
      <w:marLeft w:val="0"/>
      <w:marRight w:val="0"/>
      <w:marTop w:val="0"/>
      <w:marBottom w:val="0"/>
      <w:divBdr>
        <w:top w:val="none" w:sz="0" w:space="0" w:color="auto"/>
        <w:left w:val="none" w:sz="0" w:space="0" w:color="auto"/>
        <w:bottom w:val="none" w:sz="0" w:space="0" w:color="auto"/>
        <w:right w:val="none" w:sz="0" w:space="0" w:color="auto"/>
      </w:divBdr>
    </w:div>
    <w:div w:id="1513034089">
      <w:bodyDiv w:val="1"/>
      <w:marLeft w:val="0"/>
      <w:marRight w:val="0"/>
      <w:marTop w:val="0"/>
      <w:marBottom w:val="0"/>
      <w:divBdr>
        <w:top w:val="none" w:sz="0" w:space="0" w:color="auto"/>
        <w:left w:val="none" w:sz="0" w:space="0" w:color="auto"/>
        <w:bottom w:val="none" w:sz="0" w:space="0" w:color="auto"/>
        <w:right w:val="none" w:sz="0" w:space="0" w:color="auto"/>
      </w:divBdr>
    </w:div>
    <w:div w:id="1828203548">
      <w:bodyDiv w:val="1"/>
      <w:marLeft w:val="0"/>
      <w:marRight w:val="0"/>
      <w:marTop w:val="0"/>
      <w:marBottom w:val="0"/>
      <w:divBdr>
        <w:top w:val="none" w:sz="0" w:space="0" w:color="auto"/>
        <w:left w:val="none" w:sz="0" w:space="0" w:color="auto"/>
        <w:bottom w:val="none" w:sz="0" w:space="0" w:color="auto"/>
        <w:right w:val="none" w:sz="0" w:space="0" w:color="auto"/>
      </w:divBdr>
    </w:div>
    <w:div w:id="1878197326">
      <w:bodyDiv w:val="1"/>
      <w:marLeft w:val="0"/>
      <w:marRight w:val="0"/>
      <w:marTop w:val="0"/>
      <w:marBottom w:val="0"/>
      <w:divBdr>
        <w:top w:val="none" w:sz="0" w:space="0" w:color="auto"/>
        <w:left w:val="none" w:sz="0" w:space="0" w:color="auto"/>
        <w:bottom w:val="none" w:sz="0" w:space="0" w:color="auto"/>
        <w:right w:val="none" w:sz="0" w:space="0" w:color="auto"/>
      </w:divBdr>
      <w:divsChild>
        <w:div w:id="234977555">
          <w:marLeft w:val="0"/>
          <w:marRight w:val="0"/>
          <w:marTop w:val="0"/>
          <w:marBottom w:val="0"/>
          <w:divBdr>
            <w:top w:val="single" w:sz="12" w:space="0" w:color="0000FF"/>
            <w:left w:val="single" w:sz="12" w:space="0" w:color="0000FF"/>
            <w:bottom w:val="single" w:sz="12" w:space="0" w:color="0000FF"/>
            <w:right w:val="single" w:sz="12" w:space="0" w:color="0000FF"/>
          </w:divBdr>
          <w:divsChild>
            <w:div w:id="825165928">
              <w:marLeft w:val="0"/>
              <w:marRight w:val="0"/>
              <w:marTop w:val="0"/>
              <w:marBottom w:val="0"/>
              <w:divBdr>
                <w:top w:val="single" w:sz="6" w:space="0" w:color="000000"/>
                <w:left w:val="single" w:sz="6" w:space="0" w:color="000000"/>
                <w:bottom w:val="single" w:sz="6" w:space="0" w:color="000000"/>
                <w:right w:val="single" w:sz="6" w:space="0" w:color="000000"/>
              </w:divBdr>
              <w:divsChild>
                <w:div w:id="1027482246">
                  <w:marLeft w:val="0"/>
                  <w:marRight w:val="0"/>
                  <w:marTop w:val="0"/>
                  <w:marBottom w:val="0"/>
                  <w:divBdr>
                    <w:top w:val="none" w:sz="0" w:space="0" w:color="auto"/>
                    <w:left w:val="none" w:sz="0" w:space="0" w:color="auto"/>
                    <w:bottom w:val="none" w:sz="0" w:space="0" w:color="auto"/>
                    <w:right w:val="none" w:sz="0" w:space="0" w:color="auto"/>
                  </w:divBdr>
                  <w:divsChild>
                    <w:div w:id="239369780">
                      <w:marLeft w:val="0"/>
                      <w:marRight w:val="0"/>
                      <w:marTop w:val="0"/>
                      <w:marBottom w:val="0"/>
                      <w:divBdr>
                        <w:top w:val="none" w:sz="0" w:space="0" w:color="auto"/>
                        <w:left w:val="none" w:sz="0" w:space="0" w:color="auto"/>
                        <w:bottom w:val="none" w:sz="0" w:space="0" w:color="auto"/>
                        <w:right w:val="none" w:sz="0" w:space="0" w:color="auto"/>
                      </w:divBdr>
                    </w:div>
                    <w:div w:id="434056981">
                      <w:marLeft w:val="0"/>
                      <w:marRight w:val="0"/>
                      <w:marTop w:val="0"/>
                      <w:marBottom w:val="0"/>
                      <w:divBdr>
                        <w:top w:val="none" w:sz="0" w:space="0" w:color="auto"/>
                        <w:left w:val="none" w:sz="0" w:space="0" w:color="auto"/>
                        <w:bottom w:val="none" w:sz="0" w:space="0" w:color="auto"/>
                        <w:right w:val="none" w:sz="0" w:space="0" w:color="auto"/>
                      </w:divBdr>
                    </w:div>
                    <w:div w:id="587469361">
                      <w:marLeft w:val="0"/>
                      <w:marRight w:val="0"/>
                      <w:marTop w:val="0"/>
                      <w:marBottom w:val="0"/>
                      <w:divBdr>
                        <w:top w:val="none" w:sz="0" w:space="0" w:color="auto"/>
                        <w:left w:val="none" w:sz="0" w:space="0" w:color="auto"/>
                        <w:bottom w:val="none" w:sz="0" w:space="0" w:color="auto"/>
                        <w:right w:val="none" w:sz="0" w:space="0" w:color="auto"/>
                      </w:divBdr>
                    </w:div>
                    <w:div w:id="720131195">
                      <w:marLeft w:val="0"/>
                      <w:marRight w:val="0"/>
                      <w:marTop w:val="0"/>
                      <w:marBottom w:val="0"/>
                      <w:divBdr>
                        <w:top w:val="none" w:sz="0" w:space="0" w:color="auto"/>
                        <w:left w:val="none" w:sz="0" w:space="0" w:color="auto"/>
                        <w:bottom w:val="none" w:sz="0" w:space="0" w:color="auto"/>
                        <w:right w:val="none" w:sz="0" w:space="0" w:color="auto"/>
                      </w:divBdr>
                    </w:div>
                    <w:div w:id="772702096">
                      <w:marLeft w:val="0"/>
                      <w:marRight w:val="0"/>
                      <w:marTop w:val="0"/>
                      <w:marBottom w:val="0"/>
                      <w:divBdr>
                        <w:top w:val="none" w:sz="0" w:space="0" w:color="auto"/>
                        <w:left w:val="none" w:sz="0" w:space="0" w:color="auto"/>
                        <w:bottom w:val="none" w:sz="0" w:space="0" w:color="auto"/>
                        <w:right w:val="none" w:sz="0" w:space="0" w:color="auto"/>
                      </w:divBdr>
                    </w:div>
                    <w:div w:id="827474286">
                      <w:marLeft w:val="0"/>
                      <w:marRight w:val="0"/>
                      <w:marTop w:val="0"/>
                      <w:marBottom w:val="0"/>
                      <w:divBdr>
                        <w:top w:val="none" w:sz="0" w:space="0" w:color="auto"/>
                        <w:left w:val="none" w:sz="0" w:space="0" w:color="auto"/>
                        <w:bottom w:val="none" w:sz="0" w:space="0" w:color="auto"/>
                        <w:right w:val="none" w:sz="0" w:space="0" w:color="auto"/>
                      </w:divBdr>
                    </w:div>
                    <w:div w:id="830680499">
                      <w:marLeft w:val="0"/>
                      <w:marRight w:val="0"/>
                      <w:marTop w:val="0"/>
                      <w:marBottom w:val="0"/>
                      <w:divBdr>
                        <w:top w:val="none" w:sz="0" w:space="0" w:color="auto"/>
                        <w:left w:val="none" w:sz="0" w:space="0" w:color="auto"/>
                        <w:bottom w:val="none" w:sz="0" w:space="0" w:color="auto"/>
                        <w:right w:val="none" w:sz="0" w:space="0" w:color="auto"/>
                      </w:divBdr>
                    </w:div>
                    <w:div w:id="866672837">
                      <w:marLeft w:val="0"/>
                      <w:marRight w:val="0"/>
                      <w:marTop w:val="0"/>
                      <w:marBottom w:val="0"/>
                      <w:divBdr>
                        <w:top w:val="none" w:sz="0" w:space="0" w:color="auto"/>
                        <w:left w:val="none" w:sz="0" w:space="0" w:color="auto"/>
                        <w:bottom w:val="none" w:sz="0" w:space="0" w:color="auto"/>
                        <w:right w:val="none" w:sz="0" w:space="0" w:color="auto"/>
                      </w:divBdr>
                    </w:div>
                    <w:div w:id="1002320254">
                      <w:marLeft w:val="0"/>
                      <w:marRight w:val="0"/>
                      <w:marTop w:val="0"/>
                      <w:marBottom w:val="0"/>
                      <w:divBdr>
                        <w:top w:val="none" w:sz="0" w:space="0" w:color="auto"/>
                        <w:left w:val="none" w:sz="0" w:space="0" w:color="auto"/>
                        <w:bottom w:val="none" w:sz="0" w:space="0" w:color="auto"/>
                        <w:right w:val="none" w:sz="0" w:space="0" w:color="auto"/>
                      </w:divBdr>
                    </w:div>
                    <w:div w:id="1036351589">
                      <w:marLeft w:val="0"/>
                      <w:marRight w:val="0"/>
                      <w:marTop w:val="0"/>
                      <w:marBottom w:val="0"/>
                      <w:divBdr>
                        <w:top w:val="none" w:sz="0" w:space="0" w:color="auto"/>
                        <w:left w:val="none" w:sz="0" w:space="0" w:color="auto"/>
                        <w:bottom w:val="none" w:sz="0" w:space="0" w:color="auto"/>
                        <w:right w:val="none" w:sz="0" w:space="0" w:color="auto"/>
                      </w:divBdr>
                    </w:div>
                    <w:div w:id="1069881654">
                      <w:marLeft w:val="0"/>
                      <w:marRight w:val="0"/>
                      <w:marTop w:val="0"/>
                      <w:marBottom w:val="0"/>
                      <w:divBdr>
                        <w:top w:val="none" w:sz="0" w:space="0" w:color="auto"/>
                        <w:left w:val="none" w:sz="0" w:space="0" w:color="auto"/>
                        <w:bottom w:val="none" w:sz="0" w:space="0" w:color="auto"/>
                        <w:right w:val="none" w:sz="0" w:space="0" w:color="auto"/>
                      </w:divBdr>
                    </w:div>
                    <w:div w:id="1275939475">
                      <w:marLeft w:val="0"/>
                      <w:marRight w:val="0"/>
                      <w:marTop w:val="0"/>
                      <w:marBottom w:val="0"/>
                      <w:divBdr>
                        <w:top w:val="none" w:sz="0" w:space="0" w:color="auto"/>
                        <w:left w:val="none" w:sz="0" w:space="0" w:color="auto"/>
                        <w:bottom w:val="none" w:sz="0" w:space="0" w:color="auto"/>
                        <w:right w:val="none" w:sz="0" w:space="0" w:color="auto"/>
                      </w:divBdr>
                    </w:div>
                    <w:div w:id="1363048792">
                      <w:marLeft w:val="0"/>
                      <w:marRight w:val="0"/>
                      <w:marTop w:val="0"/>
                      <w:marBottom w:val="0"/>
                      <w:divBdr>
                        <w:top w:val="none" w:sz="0" w:space="0" w:color="auto"/>
                        <w:left w:val="none" w:sz="0" w:space="0" w:color="auto"/>
                        <w:bottom w:val="none" w:sz="0" w:space="0" w:color="auto"/>
                        <w:right w:val="none" w:sz="0" w:space="0" w:color="auto"/>
                      </w:divBdr>
                    </w:div>
                    <w:div w:id="1373191943">
                      <w:marLeft w:val="0"/>
                      <w:marRight w:val="0"/>
                      <w:marTop w:val="0"/>
                      <w:marBottom w:val="0"/>
                      <w:divBdr>
                        <w:top w:val="none" w:sz="0" w:space="0" w:color="auto"/>
                        <w:left w:val="none" w:sz="0" w:space="0" w:color="auto"/>
                        <w:bottom w:val="none" w:sz="0" w:space="0" w:color="auto"/>
                        <w:right w:val="none" w:sz="0" w:space="0" w:color="auto"/>
                      </w:divBdr>
                    </w:div>
                    <w:div w:id="1408651903">
                      <w:marLeft w:val="0"/>
                      <w:marRight w:val="0"/>
                      <w:marTop w:val="0"/>
                      <w:marBottom w:val="0"/>
                      <w:divBdr>
                        <w:top w:val="none" w:sz="0" w:space="0" w:color="auto"/>
                        <w:left w:val="none" w:sz="0" w:space="0" w:color="auto"/>
                        <w:bottom w:val="none" w:sz="0" w:space="0" w:color="auto"/>
                        <w:right w:val="none" w:sz="0" w:space="0" w:color="auto"/>
                      </w:divBdr>
                    </w:div>
                    <w:div w:id="1460874770">
                      <w:marLeft w:val="0"/>
                      <w:marRight w:val="0"/>
                      <w:marTop w:val="0"/>
                      <w:marBottom w:val="0"/>
                      <w:divBdr>
                        <w:top w:val="none" w:sz="0" w:space="0" w:color="auto"/>
                        <w:left w:val="none" w:sz="0" w:space="0" w:color="auto"/>
                        <w:bottom w:val="none" w:sz="0" w:space="0" w:color="auto"/>
                        <w:right w:val="none" w:sz="0" w:space="0" w:color="auto"/>
                      </w:divBdr>
                    </w:div>
                    <w:div w:id="1562519025">
                      <w:marLeft w:val="0"/>
                      <w:marRight w:val="0"/>
                      <w:marTop w:val="0"/>
                      <w:marBottom w:val="0"/>
                      <w:divBdr>
                        <w:top w:val="none" w:sz="0" w:space="0" w:color="auto"/>
                        <w:left w:val="none" w:sz="0" w:space="0" w:color="auto"/>
                        <w:bottom w:val="none" w:sz="0" w:space="0" w:color="auto"/>
                        <w:right w:val="none" w:sz="0" w:space="0" w:color="auto"/>
                      </w:divBdr>
                    </w:div>
                    <w:div w:id="1569488599">
                      <w:marLeft w:val="0"/>
                      <w:marRight w:val="0"/>
                      <w:marTop w:val="0"/>
                      <w:marBottom w:val="0"/>
                      <w:divBdr>
                        <w:top w:val="none" w:sz="0" w:space="0" w:color="auto"/>
                        <w:left w:val="none" w:sz="0" w:space="0" w:color="auto"/>
                        <w:bottom w:val="none" w:sz="0" w:space="0" w:color="auto"/>
                        <w:right w:val="none" w:sz="0" w:space="0" w:color="auto"/>
                      </w:divBdr>
                    </w:div>
                    <w:div w:id="1581602487">
                      <w:marLeft w:val="0"/>
                      <w:marRight w:val="0"/>
                      <w:marTop w:val="0"/>
                      <w:marBottom w:val="0"/>
                      <w:divBdr>
                        <w:top w:val="none" w:sz="0" w:space="0" w:color="auto"/>
                        <w:left w:val="none" w:sz="0" w:space="0" w:color="auto"/>
                        <w:bottom w:val="none" w:sz="0" w:space="0" w:color="auto"/>
                        <w:right w:val="none" w:sz="0" w:space="0" w:color="auto"/>
                      </w:divBdr>
                    </w:div>
                    <w:div w:id="1715500545">
                      <w:marLeft w:val="0"/>
                      <w:marRight w:val="0"/>
                      <w:marTop w:val="0"/>
                      <w:marBottom w:val="0"/>
                      <w:divBdr>
                        <w:top w:val="none" w:sz="0" w:space="0" w:color="auto"/>
                        <w:left w:val="none" w:sz="0" w:space="0" w:color="auto"/>
                        <w:bottom w:val="none" w:sz="0" w:space="0" w:color="auto"/>
                        <w:right w:val="none" w:sz="0" w:space="0" w:color="auto"/>
                      </w:divBdr>
                    </w:div>
                    <w:div w:id="1798912163">
                      <w:marLeft w:val="0"/>
                      <w:marRight w:val="0"/>
                      <w:marTop w:val="0"/>
                      <w:marBottom w:val="0"/>
                      <w:divBdr>
                        <w:top w:val="none" w:sz="0" w:space="0" w:color="auto"/>
                        <w:left w:val="none" w:sz="0" w:space="0" w:color="auto"/>
                        <w:bottom w:val="none" w:sz="0" w:space="0" w:color="auto"/>
                        <w:right w:val="none" w:sz="0" w:space="0" w:color="auto"/>
                      </w:divBdr>
                    </w:div>
                    <w:div w:id="1908226121">
                      <w:marLeft w:val="0"/>
                      <w:marRight w:val="0"/>
                      <w:marTop w:val="0"/>
                      <w:marBottom w:val="0"/>
                      <w:divBdr>
                        <w:top w:val="none" w:sz="0" w:space="0" w:color="auto"/>
                        <w:left w:val="none" w:sz="0" w:space="0" w:color="auto"/>
                        <w:bottom w:val="none" w:sz="0" w:space="0" w:color="auto"/>
                        <w:right w:val="none" w:sz="0" w:space="0" w:color="auto"/>
                      </w:divBdr>
                    </w:div>
                    <w:div w:id="1996492946">
                      <w:marLeft w:val="0"/>
                      <w:marRight w:val="0"/>
                      <w:marTop w:val="0"/>
                      <w:marBottom w:val="0"/>
                      <w:divBdr>
                        <w:top w:val="none" w:sz="0" w:space="0" w:color="auto"/>
                        <w:left w:val="none" w:sz="0" w:space="0" w:color="auto"/>
                        <w:bottom w:val="none" w:sz="0" w:space="0" w:color="auto"/>
                        <w:right w:val="none" w:sz="0" w:space="0" w:color="auto"/>
                      </w:divBdr>
                    </w:div>
                    <w:div w:id="2029018191">
                      <w:marLeft w:val="0"/>
                      <w:marRight w:val="0"/>
                      <w:marTop w:val="0"/>
                      <w:marBottom w:val="0"/>
                      <w:divBdr>
                        <w:top w:val="none" w:sz="0" w:space="0" w:color="auto"/>
                        <w:left w:val="none" w:sz="0" w:space="0" w:color="auto"/>
                        <w:bottom w:val="none" w:sz="0" w:space="0" w:color="auto"/>
                        <w:right w:val="none" w:sz="0" w:space="0" w:color="auto"/>
                      </w:divBdr>
                    </w:div>
                    <w:div w:id="2065132403">
                      <w:marLeft w:val="0"/>
                      <w:marRight w:val="0"/>
                      <w:marTop w:val="0"/>
                      <w:marBottom w:val="0"/>
                      <w:divBdr>
                        <w:top w:val="none" w:sz="0" w:space="0" w:color="auto"/>
                        <w:left w:val="none" w:sz="0" w:space="0" w:color="auto"/>
                        <w:bottom w:val="none" w:sz="0" w:space="0" w:color="auto"/>
                        <w:right w:val="none" w:sz="0" w:space="0" w:color="auto"/>
                      </w:divBdr>
                    </w:div>
                    <w:div w:id="2078281401">
                      <w:marLeft w:val="0"/>
                      <w:marRight w:val="0"/>
                      <w:marTop w:val="0"/>
                      <w:marBottom w:val="0"/>
                      <w:divBdr>
                        <w:top w:val="none" w:sz="0" w:space="0" w:color="auto"/>
                        <w:left w:val="none" w:sz="0" w:space="0" w:color="auto"/>
                        <w:bottom w:val="none" w:sz="0" w:space="0" w:color="auto"/>
                        <w:right w:val="none" w:sz="0" w:space="0" w:color="auto"/>
                      </w:divBdr>
                    </w:div>
                    <w:div w:id="2135977846">
                      <w:marLeft w:val="0"/>
                      <w:marRight w:val="0"/>
                      <w:marTop w:val="0"/>
                      <w:marBottom w:val="0"/>
                      <w:divBdr>
                        <w:top w:val="none" w:sz="0" w:space="0" w:color="auto"/>
                        <w:left w:val="none" w:sz="0" w:space="0" w:color="auto"/>
                        <w:bottom w:val="none" w:sz="0" w:space="0" w:color="auto"/>
                        <w:right w:val="none" w:sz="0" w:space="0" w:color="auto"/>
                      </w:divBdr>
                    </w:div>
                  </w:divsChild>
                </w:div>
                <w:div w:id="1798142655">
                  <w:marLeft w:val="0"/>
                  <w:marRight w:val="0"/>
                  <w:marTop w:val="0"/>
                  <w:marBottom w:val="0"/>
                  <w:divBdr>
                    <w:top w:val="none" w:sz="0" w:space="0" w:color="auto"/>
                    <w:left w:val="none" w:sz="0" w:space="0" w:color="auto"/>
                    <w:bottom w:val="none" w:sz="0" w:space="0" w:color="auto"/>
                    <w:right w:val="none" w:sz="0" w:space="0" w:color="auto"/>
                  </w:divBdr>
                  <w:divsChild>
                    <w:div w:id="54940639">
                      <w:marLeft w:val="0"/>
                      <w:marRight w:val="0"/>
                      <w:marTop w:val="0"/>
                      <w:marBottom w:val="0"/>
                      <w:divBdr>
                        <w:top w:val="none" w:sz="0" w:space="0" w:color="auto"/>
                        <w:left w:val="none" w:sz="0" w:space="0" w:color="auto"/>
                        <w:bottom w:val="none" w:sz="0" w:space="0" w:color="auto"/>
                        <w:right w:val="none" w:sz="0" w:space="0" w:color="auto"/>
                      </w:divBdr>
                    </w:div>
                    <w:div w:id="63571638">
                      <w:marLeft w:val="0"/>
                      <w:marRight w:val="0"/>
                      <w:marTop w:val="0"/>
                      <w:marBottom w:val="0"/>
                      <w:divBdr>
                        <w:top w:val="none" w:sz="0" w:space="0" w:color="auto"/>
                        <w:left w:val="none" w:sz="0" w:space="0" w:color="auto"/>
                        <w:bottom w:val="none" w:sz="0" w:space="0" w:color="auto"/>
                        <w:right w:val="none" w:sz="0" w:space="0" w:color="auto"/>
                      </w:divBdr>
                    </w:div>
                    <w:div w:id="105661694">
                      <w:marLeft w:val="0"/>
                      <w:marRight w:val="0"/>
                      <w:marTop w:val="0"/>
                      <w:marBottom w:val="0"/>
                      <w:divBdr>
                        <w:top w:val="none" w:sz="0" w:space="0" w:color="auto"/>
                        <w:left w:val="none" w:sz="0" w:space="0" w:color="auto"/>
                        <w:bottom w:val="none" w:sz="0" w:space="0" w:color="auto"/>
                        <w:right w:val="none" w:sz="0" w:space="0" w:color="auto"/>
                      </w:divBdr>
                    </w:div>
                    <w:div w:id="121773130">
                      <w:marLeft w:val="0"/>
                      <w:marRight w:val="0"/>
                      <w:marTop w:val="0"/>
                      <w:marBottom w:val="0"/>
                      <w:divBdr>
                        <w:top w:val="none" w:sz="0" w:space="0" w:color="auto"/>
                        <w:left w:val="none" w:sz="0" w:space="0" w:color="auto"/>
                        <w:bottom w:val="none" w:sz="0" w:space="0" w:color="auto"/>
                        <w:right w:val="none" w:sz="0" w:space="0" w:color="auto"/>
                      </w:divBdr>
                    </w:div>
                    <w:div w:id="278991218">
                      <w:marLeft w:val="0"/>
                      <w:marRight w:val="0"/>
                      <w:marTop w:val="0"/>
                      <w:marBottom w:val="0"/>
                      <w:divBdr>
                        <w:top w:val="none" w:sz="0" w:space="0" w:color="auto"/>
                        <w:left w:val="none" w:sz="0" w:space="0" w:color="auto"/>
                        <w:bottom w:val="none" w:sz="0" w:space="0" w:color="auto"/>
                        <w:right w:val="none" w:sz="0" w:space="0" w:color="auto"/>
                      </w:divBdr>
                    </w:div>
                    <w:div w:id="314993047">
                      <w:marLeft w:val="0"/>
                      <w:marRight w:val="0"/>
                      <w:marTop w:val="0"/>
                      <w:marBottom w:val="0"/>
                      <w:divBdr>
                        <w:top w:val="none" w:sz="0" w:space="0" w:color="auto"/>
                        <w:left w:val="none" w:sz="0" w:space="0" w:color="auto"/>
                        <w:bottom w:val="none" w:sz="0" w:space="0" w:color="auto"/>
                        <w:right w:val="none" w:sz="0" w:space="0" w:color="auto"/>
                      </w:divBdr>
                    </w:div>
                    <w:div w:id="353767184">
                      <w:marLeft w:val="0"/>
                      <w:marRight w:val="0"/>
                      <w:marTop w:val="0"/>
                      <w:marBottom w:val="0"/>
                      <w:divBdr>
                        <w:top w:val="none" w:sz="0" w:space="0" w:color="auto"/>
                        <w:left w:val="none" w:sz="0" w:space="0" w:color="auto"/>
                        <w:bottom w:val="none" w:sz="0" w:space="0" w:color="auto"/>
                        <w:right w:val="none" w:sz="0" w:space="0" w:color="auto"/>
                      </w:divBdr>
                    </w:div>
                    <w:div w:id="757942145">
                      <w:marLeft w:val="0"/>
                      <w:marRight w:val="0"/>
                      <w:marTop w:val="0"/>
                      <w:marBottom w:val="0"/>
                      <w:divBdr>
                        <w:top w:val="none" w:sz="0" w:space="0" w:color="auto"/>
                        <w:left w:val="none" w:sz="0" w:space="0" w:color="auto"/>
                        <w:bottom w:val="none" w:sz="0" w:space="0" w:color="auto"/>
                        <w:right w:val="none" w:sz="0" w:space="0" w:color="auto"/>
                      </w:divBdr>
                    </w:div>
                    <w:div w:id="824395838">
                      <w:marLeft w:val="0"/>
                      <w:marRight w:val="0"/>
                      <w:marTop w:val="0"/>
                      <w:marBottom w:val="0"/>
                      <w:divBdr>
                        <w:top w:val="none" w:sz="0" w:space="0" w:color="auto"/>
                        <w:left w:val="none" w:sz="0" w:space="0" w:color="auto"/>
                        <w:bottom w:val="none" w:sz="0" w:space="0" w:color="auto"/>
                        <w:right w:val="none" w:sz="0" w:space="0" w:color="auto"/>
                      </w:divBdr>
                    </w:div>
                    <w:div w:id="941913419">
                      <w:marLeft w:val="0"/>
                      <w:marRight w:val="0"/>
                      <w:marTop w:val="0"/>
                      <w:marBottom w:val="0"/>
                      <w:divBdr>
                        <w:top w:val="none" w:sz="0" w:space="0" w:color="auto"/>
                        <w:left w:val="none" w:sz="0" w:space="0" w:color="auto"/>
                        <w:bottom w:val="none" w:sz="0" w:space="0" w:color="auto"/>
                        <w:right w:val="none" w:sz="0" w:space="0" w:color="auto"/>
                      </w:divBdr>
                    </w:div>
                    <w:div w:id="1032998272">
                      <w:marLeft w:val="0"/>
                      <w:marRight w:val="0"/>
                      <w:marTop w:val="0"/>
                      <w:marBottom w:val="0"/>
                      <w:divBdr>
                        <w:top w:val="none" w:sz="0" w:space="0" w:color="auto"/>
                        <w:left w:val="none" w:sz="0" w:space="0" w:color="auto"/>
                        <w:bottom w:val="none" w:sz="0" w:space="0" w:color="auto"/>
                        <w:right w:val="none" w:sz="0" w:space="0" w:color="auto"/>
                      </w:divBdr>
                    </w:div>
                    <w:div w:id="1045837729">
                      <w:marLeft w:val="0"/>
                      <w:marRight w:val="0"/>
                      <w:marTop w:val="0"/>
                      <w:marBottom w:val="0"/>
                      <w:divBdr>
                        <w:top w:val="none" w:sz="0" w:space="0" w:color="auto"/>
                        <w:left w:val="none" w:sz="0" w:space="0" w:color="auto"/>
                        <w:bottom w:val="none" w:sz="0" w:space="0" w:color="auto"/>
                        <w:right w:val="none" w:sz="0" w:space="0" w:color="auto"/>
                      </w:divBdr>
                    </w:div>
                    <w:div w:id="1131676709">
                      <w:marLeft w:val="0"/>
                      <w:marRight w:val="0"/>
                      <w:marTop w:val="0"/>
                      <w:marBottom w:val="0"/>
                      <w:divBdr>
                        <w:top w:val="none" w:sz="0" w:space="0" w:color="auto"/>
                        <w:left w:val="none" w:sz="0" w:space="0" w:color="auto"/>
                        <w:bottom w:val="none" w:sz="0" w:space="0" w:color="auto"/>
                        <w:right w:val="none" w:sz="0" w:space="0" w:color="auto"/>
                      </w:divBdr>
                    </w:div>
                    <w:div w:id="1199930240">
                      <w:marLeft w:val="0"/>
                      <w:marRight w:val="0"/>
                      <w:marTop w:val="0"/>
                      <w:marBottom w:val="0"/>
                      <w:divBdr>
                        <w:top w:val="none" w:sz="0" w:space="0" w:color="auto"/>
                        <w:left w:val="none" w:sz="0" w:space="0" w:color="auto"/>
                        <w:bottom w:val="none" w:sz="0" w:space="0" w:color="auto"/>
                        <w:right w:val="none" w:sz="0" w:space="0" w:color="auto"/>
                      </w:divBdr>
                    </w:div>
                    <w:div w:id="1286424267">
                      <w:marLeft w:val="0"/>
                      <w:marRight w:val="0"/>
                      <w:marTop w:val="0"/>
                      <w:marBottom w:val="0"/>
                      <w:divBdr>
                        <w:top w:val="none" w:sz="0" w:space="0" w:color="auto"/>
                        <w:left w:val="none" w:sz="0" w:space="0" w:color="auto"/>
                        <w:bottom w:val="none" w:sz="0" w:space="0" w:color="auto"/>
                        <w:right w:val="none" w:sz="0" w:space="0" w:color="auto"/>
                      </w:divBdr>
                    </w:div>
                    <w:div w:id="1306736746">
                      <w:marLeft w:val="0"/>
                      <w:marRight w:val="0"/>
                      <w:marTop w:val="0"/>
                      <w:marBottom w:val="0"/>
                      <w:divBdr>
                        <w:top w:val="none" w:sz="0" w:space="0" w:color="auto"/>
                        <w:left w:val="none" w:sz="0" w:space="0" w:color="auto"/>
                        <w:bottom w:val="none" w:sz="0" w:space="0" w:color="auto"/>
                        <w:right w:val="none" w:sz="0" w:space="0" w:color="auto"/>
                      </w:divBdr>
                    </w:div>
                    <w:div w:id="1424566535">
                      <w:marLeft w:val="0"/>
                      <w:marRight w:val="0"/>
                      <w:marTop w:val="0"/>
                      <w:marBottom w:val="0"/>
                      <w:divBdr>
                        <w:top w:val="none" w:sz="0" w:space="0" w:color="auto"/>
                        <w:left w:val="none" w:sz="0" w:space="0" w:color="auto"/>
                        <w:bottom w:val="none" w:sz="0" w:space="0" w:color="auto"/>
                        <w:right w:val="none" w:sz="0" w:space="0" w:color="auto"/>
                      </w:divBdr>
                    </w:div>
                    <w:div w:id="1435052219">
                      <w:marLeft w:val="0"/>
                      <w:marRight w:val="0"/>
                      <w:marTop w:val="0"/>
                      <w:marBottom w:val="0"/>
                      <w:divBdr>
                        <w:top w:val="none" w:sz="0" w:space="0" w:color="auto"/>
                        <w:left w:val="none" w:sz="0" w:space="0" w:color="auto"/>
                        <w:bottom w:val="none" w:sz="0" w:space="0" w:color="auto"/>
                        <w:right w:val="none" w:sz="0" w:space="0" w:color="auto"/>
                      </w:divBdr>
                    </w:div>
                    <w:div w:id="1531992586">
                      <w:marLeft w:val="0"/>
                      <w:marRight w:val="0"/>
                      <w:marTop w:val="0"/>
                      <w:marBottom w:val="0"/>
                      <w:divBdr>
                        <w:top w:val="none" w:sz="0" w:space="0" w:color="auto"/>
                        <w:left w:val="none" w:sz="0" w:space="0" w:color="auto"/>
                        <w:bottom w:val="none" w:sz="0" w:space="0" w:color="auto"/>
                        <w:right w:val="none" w:sz="0" w:space="0" w:color="auto"/>
                      </w:divBdr>
                    </w:div>
                    <w:div w:id="1558200557">
                      <w:marLeft w:val="0"/>
                      <w:marRight w:val="0"/>
                      <w:marTop w:val="0"/>
                      <w:marBottom w:val="0"/>
                      <w:divBdr>
                        <w:top w:val="none" w:sz="0" w:space="0" w:color="auto"/>
                        <w:left w:val="none" w:sz="0" w:space="0" w:color="auto"/>
                        <w:bottom w:val="none" w:sz="0" w:space="0" w:color="auto"/>
                        <w:right w:val="none" w:sz="0" w:space="0" w:color="auto"/>
                      </w:divBdr>
                    </w:div>
                    <w:div w:id="1642493378">
                      <w:marLeft w:val="0"/>
                      <w:marRight w:val="0"/>
                      <w:marTop w:val="0"/>
                      <w:marBottom w:val="0"/>
                      <w:divBdr>
                        <w:top w:val="none" w:sz="0" w:space="0" w:color="auto"/>
                        <w:left w:val="none" w:sz="0" w:space="0" w:color="auto"/>
                        <w:bottom w:val="none" w:sz="0" w:space="0" w:color="auto"/>
                        <w:right w:val="none" w:sz="0" w:space="0" w:color="auto"/>
                      </w:divBdr>
                    </w:div>
                    <w:div w:id="1761023943">
                      <w:marLeft w:val="0"/>
                      <w:marRight w:val="0"/>
                      <w:marTop w:val="0"/>
                      <w:marBottom w:val="0"/>
                      <w:divBdr>
                        <w:top w:val="none" w:sz="0" w:space="0" w:color="auto"/>
                        <w:left w:val="none" w:sz="0" w:space="0" w:color="auto"/>
                        <w:bottom w:val="none" w:sz="0" w:space="0" w:color="auto"/>
                        <w:right w:val="none" w:sz="0" w:space="0" w:color="auto"/>
                      </w:divBdr>
                    </w:div>
                    <w:div w:id="1831214347">
                      <w:marLeft w:val="0"/>
                      <w:marRight w:val="0"/>
                      <w:marTop w:val="0"/>
                      <w:marBottom w:val="0"/>
                      <w:divBdr>
                        <w:top w:val="none" w:sz="0" w:space="0" w:color="auto"/>
                        <w:left w:val="none" w:sz="0" w:space="0" w:color="auto"/>
                        <w:bottom w:val="none" w:sz="0" w:space="0" w:color="auto"/>
                        <w:right w:val="none" w:sz="0" w:space="0" w:color="auto"/>
                      </w:divBdr>
                    </w:div>
                    <w:div w:id="1880436919">
                      <w:marLeft w:val="0"/>
                      <w:marRight w:val="0"/>
                      <w:marTop w:val="0"/>
                      <w:marBottom w:val="0"/>
                      <w:divBdr>
                        <w:top w:val="none" w:sz="0" w:space="0" w:color="auto"/>
                        <w:left w:val="none" w:sz="0" w:space="0" w:color="auto"/>
                        <w:bottom w:val="none" w:sz="0" w:space="0" w:color="auto"/>
                        <w:right w:val="none" w:sz="0" w:space="0" w:color="auto"/>
                      </w:divBdr>
                    </w:div>
                    <w:div w:id="2074543616">
                      <w:marLeft w:val="0"/>
                      <w:marRight w:val="0"/>
                      <w:marTop w:val="0"/>
                      <w:marBottom w:val="0"/>
                      <w:divBdr>
                        <w:top w:val="none" w:sz="0" w:space="0" w:color="auto"/>
                        <w:left w:val="none" w:sz="0" w:space="0" w:color="auto"/>
                        <w:bottom w:val="none" w:sz="0" w:space="0" w:color="auto"/>
                        <w:right w:val="none" w:sz="0" w:space="0" w:color="auto"/>
                      </w:divBdr>
                    </w:div>
                    <w:div w:id="21327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659556">
      <w:bodyDiv w:val="1"/>
      <w:marLeft w:val="0"/>
      <w:marRight w:val="0"/>
      <w:marTop w:val="0"/>
      <w:marBottom w:val="0"/>
      <w:divBdr>
        <w:top w:val="none" w:sz="0" w:space="0" w:color="auto"/>
        <w:left w:val="none" w:sz="0" w:space="0" w:color="auto"/>
        <w:bottom w:val="none" w:sz="0" w:space="0" w:color="auto"/>
        <w:right w:val="none" w:sz="0" w:space="0" w:color="auto"/>
      </w:divBdr>
    </w:div>
    <w:div w:id="1909657063">
      <w:bodyDiv w:val="1"/>
      <w:marLeft w:val="0"/>
      <w:marRight w:val="0"/>
      <w:marTop w:val="0"/>
      <w:marBottom w:val="0"/>
      <w:divBdr>
        <w:top w:val="none" w:sz="0" w:space="0" w:color="auto"/>
        <w:left w:val="none" w:sz="0" w:space="0" w:color="auto"/>
        <w:bottom w:val="none" w:sz="0" w:space="0" w:color="auto"/>
        <w:right w:val="none" w:sz="0" w:space="0" w:color="auto"/>
      </w:divBdr>
    </w:div>
    <w:div w:id="1929001901">
      <w:bodyDiv w:val="1"/>
      <w:marLeft w:val="0"/>
      <w:marRight w:val="0"/>
      <w:marTop w:val="0"/>
      <w:marBottom w:val="0"/>
      <w:divBdr>
        <w:top w:val="none" w:sz="0" w:space="0" w:color="auto"/>
        <w:left w:val="none" w:sz="0" w:space="0" w:color="auto"/>
        <w:bottom w:val="none" w:sz="0" w:space="0" w:color="auto"/>
        <w:right w:val="none" w:sz="0" w:space="0" w:color="auto"/>
      </w:divBdr>
    </w:div>
    <w:div w:id="2032873661">
      <w:bodyDiv w:val="1"/>
      <w:marLeft w:val="0"/>
      <w:marRight w:val="0"/>
      <w:marTop w:val="0"/>
      <w:marBottom w:val="0"/>
      <w:divBdr>
        <w:top w:val="none" w:sz="0" w:space="0" w:color="auto"/>
        <w:left w:val="none" w:sz="0" w:space="0" w:color="auto"/>
        <w:bottom w:val="none" w:sz="0" w:space="0" w:color="auto"/>
        <w:right w:val="none" w:sz="0" w:space="0" w:color="auto"/>
      </w:divBdr>
      <w:divsChild>
        <w:div w:id="765464286">
          <w:marLeft w:val="0"/>
          <w:marRight w:val="0"/>
          <w:marTop w:val="0"/>
          <w:marBottom w:val="0"/>
          <w:divBdr>
            <w:top w:val="none" w:sz="0" w:space="0" w:color="auto"/>
            <w:left w:val="none" w:sz="0" w:space="0" w:color="auto"/>
            <w:bottom w:val="none" w:sz="0" w:space="0" w:color="auto"/>
            <w:right w:val="none" w:sz="0" w:space="0" w:color="auto"/>
          </w:divBdr>
          <w:divsChild>
            <w:div w:id="1888488443">
              <w:marLeft w:val="0"/>
              <w:marRight w:val="0"/>
              <w:marTop w:val="0"/>
              <w:marBottom w:val="0"/>
              <w:divBdr>
                <w:top w:val="none" w:sz="0" w:space="0" w:color="auto"/>
                <w:left w:val="none" w:sz="0" w:space="0" w:color="auto"/>
                <w:bottom w:val="none" w:sz="0" w:space="0" w:color="auto"/>
                <w:right w:val="none" w:sz="0" w:space="0" w:color="auto"/>
              </w:divBdr>
              <w:divsChild>
                <w:div w:id="2074623794">
                  <w:marLeft w:val="0"/>
                  <w:marRight w:val="0"/>
                  <w:marTop w:val="0"/>
                  <w:marBottom w:val="0"/>
                  <w:divBdr>
                    <w:top w:val="none" w:sz="0" w:space="0" w:color="auto"/>
                    <w:left w:val="none" w:sz="0" w:space="0" w:color="auto"/>
                    <w:bottom w:val="none" w:sz="0" w:space="0" w:color="auto"/>
                    <w:right w:val="none" w:sz="0" w:space="0" w:color="auto"/>
                  </w:divBdr>
                  <w:divsChild>
                    <w:div w:id="376129371">
                      <w:marLeft w:val="0"/>
                      <w:marRight w:val="0"/>
                      <w:marTop w:val="0"/>
                      <w:marBottom w:val="0"/>
                      <w:divBdr>
                        <w:top w:val="none" w:sz="0" w:space="0" w:color="auto"/>
                        <w:left w:val="none" w:sz="0" w:space="0" w:color="auto"/>
                        <w:bottom w:val="none" w:sz="0" w:space="0" w:color="auto"/>
                        <w:right w:val="none" w:sz="0" w:space="0" w:color="auto"/>
                      </w:divBdr>
                      <w:divsChild>
                        <w:div w:id="1337729417">
                          <w:marLeft w:val="0"/>
                          <w:marRight w:val="0"/>
                          <w:marTop w:val="0"/>
                          <w:marBottom w:val="0"/>
                          <w:divBdr>
                            <w:top w:val="none" w:sz="0" w:space="0" w:color="auto"/>
                            <w:left w:val="none" w:sz="0" w:space="0" w:color="auto"/>
                            <w:bottom w:val="none" w:sz="0" w:space="0" w:color="auto"/>
                            <w:right w:val="none" w:sz="0" w:space="0" w:color="auto"/>
                          </w:divBdr>
                          <w:divsChild>
                            <w:div w:id="2003897881">
                              <w:marLeft w:val="0"/>
                              <w:marRight w:val="0"/>
                              <w:marTop w:val="0"/>
                              <w:marBottom w:val="0"/>
                              <w:divBdr>
                                <w:top w:val="none" w:sz="0" w:space="0" w:color="auto"/>
                                <w:left w:val="none" w:sz="0" w:space="0" w:color="auto"/>
                                <w:bottom w:val="none" w:sz="0" w:space="0" w:color="auto"/>
                                <w:right w:val="none" w:sz="0" w:space="0" w:color="auto"/>
                              </w:divBdr>
                              <w:divsChild>
                                <w:div w:id="103234721">
                                  <w:marLeft w:val="0"/>
                                  <w:marRight w:val="0"/>
                                  <w:marTop w:val="0"/>
                                  <w:marBottom w:val="0"/>
                                  <w:divBdr>
                                    <w:top w:val="none" w:sz="0" w:space="0" w:color="auto"/>
                                    <w:left w:val="none" w:sz="0" w:space="0" w:color="auto"/>
                                    <w:bottom w:val="none" w:sz="0" w:space="0" w:color="auto"/>
                                    <w:right w:val="none" w:sz="0" w:space="0" w:color="auto"/>
                                  </w:divBdr>
                                  <w:divsChild>
                                    <w:div w:id="1795757571">
                                      <w:marLeft w:val="0"/>
                                      <w:marRight w:val="0"/>
                                      <w:marTop w:val="0"/>
                                      <w:marBottom w:val="0"/>
                                      <w:divBdr>
                                        <w:top w:val="none" w:sz="0" w:space="0" w:color="auto"/>
                                        <w:left w:val="none" w:sz="0" w:space="0" w:color="auto"/>
                                        <w:bottom w:val="none" w:sz="0" w:space="0" w:color="auto"/>
                                        <w:right w:val="none" w:sz="0" w:space="0" w:color="auto"/>
                                      </w:divBdr>
                                      <w:divsChild>
                                        <w:div w:id="1567763986">
                                          <w:marLeft w:val="0"/>
                                          <w:marRight w:val="0"/>
                                          <w:marTop w:val="0"/>
                                          <w:marBottom w:val="0"/>
                                          <w:divBdr>
                                            <w:top w:val="none" w:sz="0" w:space="0" w:color="auto"/>
                                            <w:left w:val="none" w:sz="0" w:space="0" w:color="auto"/>
                                            <w:bottom w:val="none" w:sz="0" w:space="0" w:color="auto"/>
                                            <w:right w:val="none" w:sz="0" w:space="0" w:color="auto"/>
                                          </w:divBdr>
                                          <w:divsChild>
                                            <w:div w:id="7481897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21" Type="http://schemas.openxmlformats.org/officeDocument/2006/relationships/hyperlink" Target="http://www.legislation.act.gov.au/a/2002-51" TargetMode="External"/><Relationship Id="rId42" Type="http://schemas.openxmlformats.org/officeDocument/2006/relationships/hyperlink" Target="https://www.legislation.gov.au/Series/C2004A01462" TargetMode="External"/><Relationship Id="rId63" Type="http://schemas.openxmlformats.org/officeDocument/2006/relationships/hyperlink" Target="http://www.legislation.act.gov.au/a/1994-37" TargetMode="External"/><Relationship Id="rId84" Type="http://schemas.openxmlformats.org/officeDocument/2006/relationships/hyperlink" Target="http://www.legislation.act.gov.au/a/2010-23" TargetMode="External"/><Relationship Id="rId138" Type="http://schemas.openxmlformats.org/officeDocument/2006/relationships/hyperlink" Target="http://www.legislation.act.gov.au/a/2004-5" TargetMode="External"/><Relationship Id="rId159" Type="http://schemas.openxmlformats.org/officeDocument/2006/relationships/hyperlink" Target="http://www.legislation.act.gov.au/a/2001-14" TargetMode="External"/><Relationship Id="rId170" Type="http://schemas.openxmlformats.org/officeDocument/2006/relationships/hyperlink" Target="http://www.legislation.act.gov.au/a/1994-37" TargetMode="External"/><Relationship Id="rId191" Type="http://schemas.openxmlformats.org/officeDocument/2006/relationships/hyperlink" Target="http://www.legislation.act.gov.au/a/2004-8" TargetMode="External"/><Relationship Id="rId205" Type="http://schemas.openxmlformats.org/officeDocument/2006/relationships/hyperlink" Target="http://www.legislation.act.gov.au/a/2011-12" TargetMode="External"/><Relationship Id="rId226" Type="http://schemas.openxmlformats.org/officeDocument/2006/relationships/hyperlink" Target="http://www.legislation.act.gov.au/a/1994-9" TargetMode="External"/><Relationship Id="rId247" Type="http://schemas.openxmlformats.org/officeDocument/2006/relationships/theme" Target="theme/theme1.xml"/><Relationship Id="rId107" Type="http://schemas.openxmlformats.org/officeDocument/2006/relationships/hyperlink" Target="https://www.legislation.gov.au/Series/C2004A03430" TargetMode="External"/><Relationship Id="rId11" Type="http://schemas.openxmlformats.org/officeDocument/2006/relationships/footer" Target="footer1.xml"/><Relationship Id="rId32" Type="http://schemas.openxmlformats.org/officeDocument/2006/relationships/hyperlink" Target="http://www.legislation.act.gov.au/a/1995-55"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16-31" TargetMode="External"/><Relationship Id="rId128" Type="http://schemas.openxmlformats.org/officeDocument/2006/relationships/hyperlink" Target="http://www.legislation.act.gov.au/a/2002-51" TargetMode="External"/><Relationship Id="rId149" Type="http://schemas.openxmlformats.org/officeDocument/2006/relationships/hyperlink" Target="http://www.legislation.act.gov.au/a/1994-37" TargetMode="Externa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181" Type="http://schemas.openxmlformats.org/officeDocument/2006/relationships/hyperlink" Target="http://www.legislation.act.gov.au/a/2001-14" TargetMode="External"/><Relationship Id="rId216" Type="http://schemas.openxmlformats.org/officeDocument/2006/relationships/hyperlink" Target="http://www.legislation.act.gov.au/a/2001-14" TargetMode="External"/><Relationship Id="rId237" Type="http://schemas.openxmlformats.org/officeDocument/2006/relationships/footer" Target="footer9.xml"/><Relationship Id="rId22" Type="http://schemas.openxmlformats.org/officeDocument/2006/relationships/hyperlink" Target="http://www.legislation.act.gov.au/a/2002-51" TargetMode="External"/><Relationship Id="rId43" Type="http://schemas.openxmlformats.org/officeDocument/2006/relationships/hyperlink" Target="https://www.legislation.gov.au/Series/C2004A03969" TargetMode="External"/><Relationship Id="rId64" Type="http://schemas.openxmlformats.org/officeDocument/2006/relationships/hyperlink" Target="http://www.legislation.act.gov.au/a/1994-37" TargetMode="External"/><Relationship Id="rId118" Type="http://schemas.openxmlformats.org/officeDocument/2006/relationships/hyperlink" Target="http://www.legislation.act.gov.au/a/2002-51" TargetMode="External"/><Relationship Id="rId139" Type="http://schemas.openxmlformats.org/officeDocument/2006/relationships/hyperlink" Target="http://www.legislation.act.gov.au/a/alt_a1989-45co" TargetMode="External"/><Relationship Id="rId85" Type="http://schemas.openxmlformats.org/officeDocument/2006/relationships/hyperlink" Target="http://www.legislation.act.gov.au/a/2001-14" TargetMode="External"/><Relationship Id="rId150" Type="http://schemas.openxmlformats.org/officeDocument/2006/relationships/hyperlink" Target="https://www.legislation.gov.au/Series/C2004A01462" TargetMode="External"/><Relationship Id="rId171" Type="http://schemas.openxmlformats.org/officeDocument/2006/relationships/hyperlink" Target="http://www.legislation.act.gov.au/a/1994-37" TargetMode="External"/><Relationship Id="rId192" Type="http://schemas.openxmlformats.org/officeDocument/2006/relationships/hyperlink" Target="http://www.legislation.act.gov.au/a/2004-5" TargetMode="External"/><Relationship Id="rId206" Type="http://schemas.openxmlformats.org/officeDocument/2006/relationships/hyperlink" Target="http://www.legislation.act.gov.au/a/2011-12" TargetMode="External"/><Relationship Id="rId227" Type="http://schemas.openxmlformats.org/officeDocument/2006/relationships/hyperlink" Target="http://www.legislation.act.gov.au/a/1994-9" TargetMode="External"/><Relationship Id="rId12" Type="http://schemas.openxmlformats.org/officeDocument/2006/relationships/footer" Target="footer2.xm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1994-37"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124" Type="http://schemas.openxmlformats.org/officeDocument/2006/relationships/hyperlink" Target="http://www.legislation.act.gov.au/a/2004-5" TargetMode="External"/><Relationship Id="rId129"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70" Type="http://schemas.openxmlformats.org/officeDocument/2006/relationships/hyperlink" Target="http://www.legislation.act.gov.au/a/1994-37"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02-51" TargetMode="External"/><Relationship Id="rId96" Type="http://schemas.openxmlformats.org/officeDocument/2006/relationships/hyperlink" Target="http://www.legislation.act.gov.au/a/2009-33" TargetMode="External"/><Relationship Id="rId140" Type="http://schemas.openxmlformats.org/officeDocument/2006/relationships/hyperlink" Target="https://www.legislation.gov.au/Series/C2004A03702" TargetMode="External"/><Relationship Id="rId145"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166" Type="http://schemas.openxmlformats.org/officeDocument/2006/relationships/hyperlink" Target="http://www.legislation.act.gov.au/a/2001-14" TargetMode="External"/><Relationship Id="rId182"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217"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6.xml"/><Relationship Id="rId233" Type="http://schemas.openxmlformats.org/officeDocument/2006/relationships/hyperlink" Target="http://www.legislation.act.gov.au/a/1992-71" TargetMode="External"/><Relationship Id="rId238" Type="http://schemas.openxmlformats.org/officeDocument/2006/relationships/footer" Target="footer10.xml"/><Relationship Id="rId23" Type="http://schemas.openxmlformats.org/officeDocument/2006/relationships/hyperlink" Target="http://www.legislation.act.gov.au/a/2002-51" TargetMode="External"/><Relationship Id="rId28" Type="http://schemas.openxmlformats.org/officeDocument/2006/relationships/hyperlink" Target="http://www.legislation.act.gov.au/a/2001-14" TargetMode="External"/><Relationship Id="rId49" Type="http://schemas.openxmlformats.org/officeDocument/2006/relationships/hyperlink" Target="https://www.legislation.gov.au/Series/C2005A00080" TargetMode="External"/><Relationship Id="rId114" Type="http://schemas.openxmlformats.org/officeDocument/2006/relationships/hyperlink" Target="http://www.legislation.act.gov.au/a/2002-51" TargetMode="External"/><Relationship Id="rId119" Type="http://schemas.openxmlformats.org/officeDocument/2006/relationships/hyperlink" Target="http://www.legislation.act.gov.au/a/2002-51" TargetMode="External"/><Relationship Id="rId44" Type="http://schemas.openxmlformats.org/officeDocument/2006/relationships/hyperlink" Target="https://www.legislation.gov.au/Series/C2004A03969"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1994-37" TargetMode="External"/><Relationship Id="rId81" Type="http://schemas.openxmlformats.org/officeDocument/2006/relationships/hyperlink" Target="http://www.legislation.act.gov.au/a/2002-51" TargetMode="External"/><Relationship Id="rId86" Type="http://schemas.openxmlformats.org/officeDocument/2006/relationships/hyperlink" Target="http://www.legislation.act.gov.au/a/2001-10" TargetMode="External"/><Relationship Id="rId130" Type="http://schemas.openxmlformats.org/officeDocument/2006/relationships/hyperlink" Target="http://www.legislation.act.gov.au/a/2004-5" TargetMode="External"/><Relationship Id="rId135" Type="http://schemas.openxmlformats.org/officeDocument/2006/relationships/hyperlink" Target="http://www.legislation.act.gov.au/a/2010-23" TargetMode="External"/><Relationship Id="rId151" Type="http://schemas.openxmlformats.org/officeDocument/2006/relationships/hyperlink" Target="https://www.legislation.gov.au/Series/C2004A01462" TargetMode="External"/><Relationship Id="rId156" Type="http://schemas.openxmlformats.org/officeDocument/2006/relationships/hyperlink" Target="https://www.legislation.gov.au/Series/C2004A01462" TargetMode="External"/><Relationship Id="rId177" Type="http://schemas.openxmlformats.org/officeDocument/2006/relationships/hyperlink" Target="http://www.legislation.act.gov.au/a/2001-14" TargetMode="External"/><Relationship Id="rId198" Type="http://schemas.openxmlformats.org/officeDocument/2006/relationships/hyperlink" Target="http://www.legislation.act.gov.au/a/2001-14" TargetMode="External"/><Relationship Id="rId172" Type="http://schemas.openxmlformats.org/officeDocument/2006/relationships/hyperlink" Target="http://www.legislation.act.gov.au/a/1994-37" TargetMode="External"/><Relationship Id="rId193" Type="http://schemas.openxmlformats.org/officeDocument/2006/relationships/hyperlink" Target="http://www.legislation.act.gov.au/a/2002-51" TargetMode="External"/><Relationship Id="rId202" Type="http://schemas.openxmlformats.org/officeDocument/2006/relationships/footer" Target="footer5.xml"/><Relationship Id="rId207" Type="http://schemas.openxmlformats.org/officeDocument/2006/relationships/hyperlink" Target="http://www.legislation.act.gov.au/a/1989-19" TargetMode="External"/><Relationship Id="rId223" Type="http://schemas.openxmlformats.org/officeDocument/2006/relationships/hyperlink" Target="http://www.legislation.act.gov.au/a/2001-14" TargetMode="External"/><Relationship Id="rId228" Type="http://schemas.openxmlformats.org/officeDocument/2006/relationships/hyperlink" Target="http://www.legislation.act.gov.au/a/1989-19" TargetMode="External"/><Relationship Id="rId244" Type="http://schemas.openxmlformats.org/officeDocument/2006/relationships/footer" Target="footer12.xml"/><Relationship Id="rId13" Type="http://schemas.openxmlformats.org/officeDocument/2006/relationships/header" Target="header3.xm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1984-79" TargetMode="External"/><Relationship Id="rId109" Type="http://schemas.openxmlformats.org/officeDocument/2006/relationships/hyperlink" Target="http://www.legislation.act.gov.au/a/2002-51"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1995-55" TargetMode="External"/><Relationship Id="rId76" Type="http://schemas.openxmlformats.org/officeDocument/2006/relationships/hyperlink" Target="http://www.legislation.act.gov.au/a/2002-51" TargetMode="External"/><Relationship Id="rId97" Type="http://schemas.openxmlformats.org/officeDocument/2006/relationships/hyperlink" Target="http://www.legislation.act.gov.au/a/2008-32" TargetMode="External"/><Relationship Id="rId104" Type="http://schemas.openxmlformats.org/officeDocument/2006/relationships/hyperlink" Target="http://www.legislation.act.gov.au/a/2001-10" TargetMode="External"/><Relationship Id="rId120" Type="http://schemas.openxmlformats.org/officeDocument/2006/relationships/hyperlink" Target="http://www.legislation.act.gov.au/a/2011-12" TargetMode="External"/><Relationship Id="rId125"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146" Type="http://schemas.openxmlformats.org/officeDocument/2006/relationships/hyperlink" Target="http://www.legislation.act.gov.au/a/1995-55" TargetMode="External"/><Relationship Id="rId167" Type="http://schemas.openxmlformats.org/officeDocument/2006/relationships/hyperlink" Target="http://www.legislation.act.gov.au/a/1994-37" TargetMode="External"/><Relationship Id="rId188" Type="http://schemas.openxmlformats.org/officeDocument/2006/relationships/hyperlink" Target="http://www.legislation.act.gov.au/a/2004-5" TargetMode="External"/><Relationship Id="rId7" Type="http://schemas.openxmlformats.org/officeDocument/2006/relationships/endnotes" Target="endnotes.xml"/><Relationship Id="rId71" Type="http://schemas.openxmlformats.org/officeDocument/2006/relationships/hyperlink" Target="http://www.legislation.act.gov.au/a/2008-19" TargetMode="External"/><Relationship Id="rId92" Type="http://schemas.openxmlformats.org/officeDocument/2006/relationships/hyperlink" Target="http://www.legislation.act.gov.au/a/2001-14" TargetMode="External"/><Relationship Id="rId162" Type="http://schemas.openxmlformats.org/officeDocument/2006/relationships/hyperlink" Target="http://www.legislation.act.gov.au/a/2001-14" TargetMode="External"/><Relationship Id="rId183" Type="http://schemas.openxmlformats.org/officeDocument/2006/relationships/hyperlink" Target="http://www.legislation.act.gov.au/a/2002-51" TargetMode="External"/><Relationship Id="rId213" Type="http://schemas.openxmlformats.org/officeDocument/2006/relationships/header" Target="header7.xml"/><Relationship Id="rId218" Type="http://schemas.openxmlformats.org/officeDocument/2006/relationships/hyperlink" Target="http://www.comlaw.gov.au/Series/C2004A00818" TargetMode="External"/><Relationship Id="rId234" Type="http://schemas.openxmlformats.org/officeDocument/2006/relationships/hyperlink" Target="http://www.legislation.act.gov.au/a/1994-37" TargetMode="External"/><Relationship Id="rId239"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yperlink" Target="http://www.comlaw.gov.au/Series/C2004A00818" TargetMode="External"/><Relationship Id="rId24" Type="http://schemas.openxmlformats.org/officeDocument/2006/relationships/hyperlink" Target="https://www.legislation.gov.au/Series/F2009L02356" TargetMode="External"/><Relationship Id="rId40" Type="http://schemas.openxmlformats.org/officeDocument/2006/relationships/hyperlink" Target="http://www.legislation.act.gov.au/a/2001-14" TargetMode="External"/><Relationship Id="rId45" Type="http://schemas.openxmlformats.org/officeDocument/2006/relationships/hyperlink" Target="https://www.legislation.gov.au/Series/C2005A00080" TargetMode="External"/><Relationship Id="rId66" Type="http://schemas.openxmlformats.org/officeDocument/2006/relationships/hyperlink" Target="http://www.legislation.act.gov.au/a/2002-51"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8-19" TargetMode="External"/><Relationship Id="rId115" Type="http://schemas.openxmlformats.org/officeDocument/2006/relationships/hyperlink" Target="https://www.legislation.gov.au/Series/C2004A03430" TargetMode="External"/><Relationship Id="rId131" Type="http://schemas.openxmlformats.org/officeDocument/2006/relationships/hyperlink" Target="http://www.legislation.act.gov.au/a/2004-8" TargetMode="External"/><Relationship Id="rId136" Type="http://schemas.openxmlformats.org/officeDocument/2006/relationships/hyperlink" Target="http://www.legislation.act.gov.au/a/2004-8" TargetMode="External"/><Relationship Id="rId157" Type="http://schemas.openxmlformats.org/officeDocument/2006/relationships/hyperlink" Target="https://www.legislation.gov.au/Series/C2004A03969" TargetMode="External"/><Relationship Id="rId178" Type="http://schemas.openxmlformats.org/officeDocument/2006/relationships/hyperlink" Target="http://www.legislation.act.gov.au/a/2001-14"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9-33" TargetMode="External"/><Relationship Id="rId152" Type="http://schemas.openxmlformats.org/officeDocument/2006/relationships/hyperlink" Target="https://www.legislation.gov.au/Series/C2004A03969" TargetMode="External"/><Relationship Id="rId173" Type="http://schemas.openxmlformats.org/officeDocument/2006/relationships/hyperlink" Target="http://www.legislation.act.gov.au/a/2002-51" TargetMode="External"/><Relationship Id="rId194" Type="http://schemas.openxmlformats.org/officeDocument/2006/relationships/hyperlink" Target="http://www.legislation.act.gov.au/a/2002-51" TargetMode="External"/><Relationship Id="rId199" Type="http://schemas.openxmlformats.org/officeDocument/2006/relationships/header" Target="header4.xml"/><Relationship Id="rId203" Type="http://schemas.openxmlformats.org/officeDocument/2006/relationships/footer" Target="footer6.xml"/><Relationship Id="rId208" Type="http://schemas.openxmlformats.org/officeDocument/2006/relationships/hyperlink" Target="http://www.legislation.act.gov.au/a/1996-23" TargetMode="External"/><Relationship Id="rId229" Type="http://schemas.openxmlformats.org/officeDocument/2006/relationships/hyperlink" Target="http://www.legislation.act.gov.au/a/2002-51" TargetMode="External"/><Relationship Id="rId19" Type="http://schemas.openxmlformats.org/officeDocument/2006/relationships/hyperlink" Target="http://www.legislation.act.gov.au/a/2002-51" TargetMode="External"/><Relationship Id="rId224" Type="http://schemas.openxmlformats.org/officeDocument/2006/relationships/hyperlink" Target="http://www.legislation.act.gov.au/a/1996-23" TargetMode="External"/><Relationship Id="rId240" Type="http://schemas.openxmlformats.org/officeDocument/2006/relationships/hyperlink" Target="http://www.legislation.act.gov.au" TargetMode="External"/><Relationship Id="rId245" Type="http://schemas.openxmlformats.org/officeDocument/2006/relationships/header" Target="header12.xml"/><Relationship Id="rId14" Type="http://schemas.openxmlformats.org/officeDocument/2006/relationships/footer" Target="footer3.xml"/><Relationship Id="rId30" Type="http://schemas.openxmlformats.org/officeDocument/2006/relationships/hyperlink" Target="http://www.legislation.act.gov.au/a/1994-37"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1994-37"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a/2002-51" TargetMode="External"/><Relationship Id="rId126" Type="http://schemas.openxmlformats.org/officeDocument/2006/relationships/hyperlink" Target="http://www.legislation.act.gov.au/a/2002-51" TargetMode="External"/><Relationship Id="rId147" Type="http://schemas.openxmlformats.org/officeDocument/2006/relationships/hyperlink" Target="http://www.legislation.act.gov.au/a/1994-37" TargetMode="External"/><Relationship Id="rId168" Type="http://schemas.openxmlformats.org/officeDocument/2006/relationships/hyperlink" Target="http://www.comlaw.gov.au/Details/C2012C00319"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7-15"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10-23" TargetMode="External"/><Relationship Id="rId121" Type="http://schemas.openxmlformats.org/officeDocument/2006/relationships/hyperlink" Target="http://www.legislation.act.gov.au/a/2011-12" TargetMode="Externa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a/alt_a1989-45co" TargetMode="External"/><Relationship Id="rId184" Type="http://schemas.openxmlformats.org/officeDocument/2006/relationships/hyperlink" Target="http://www.legislation.act.gov.au/a/2002-51" TargetMode="External"/><Relationship Id="rId189" Type="http://schemas.openxmlformats.org/officeDocument/2006/relationships/hyperlink" Target="http://www.legislation.act.gov.au/a/2004-8" TargetMode="External"/><Relationship Id="rId219" Type="http://schemas.openxmlformats.org/officeDocument/2006/relationships/hyperlink" Target="http://www.legislation.act.gov.au/a/2001-85" TargetMode="External"/><Relationship Id="rId3" Type="http://schemas.openxmlformats.org/officeDocument/2006/relationships/styles" Target="styles.xml"/><Relationship Id="rId214" Type="http://schemas.openxmlformats.org/officeDocument/2006/relationships/footer" Target="footer7.xml"/><Relationship Id="rId230" Type="http://schemas.openxmlformats.org/officeDocument/2006/relationships/hyperlink" Target="http://www.legislation.act.gov.au/a/2000-48" TargetMode="External"/><Relationship Id="rId235" Type="http://schemas.openxmlformats.org/officeDocument/2006/relationships/header" Target="header8.xml"/><Relationship Id="rId25" Type="http://schemas.openxmlformats.org/officeDocument/2006/relationships/hyperlink" Target="http://www.legislation.act.gov.au/a/2008-35" TargetMode="External"/><Relationship Id="rId46" Type="http://schemas.openxmlformats.org/officeDocument/2006/relationships/hyperlink" Target="https://www.legislation.gov.au/Series/C2005A00080"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2-51" TargetMode="External"/><Relationship Id="rId137" Type="http://schemas.openxmlformats.org/officeDocument/2006/relationships/hyperlink" Target="http://www.legislation.act.gov.au/a/2004-8" TargetMode="External"/><Relationship Id="rId158" Type="http://schemas.openxmlformats.org/officeDocument/2006/relationships/hyperlink" Target="https://www.legislation.gov.au/Series/C2005A00080" TargetMode="External"/><Relationship Id="rId20" Type="http://schemas.openxmlformats.org/officeDocument/2006/relationships/hyperlink" Target="http://www.legislation.act.gov.au/a/2001-14" TargetMode="External"/><Relationship Id="rId41" Type="http://schemas.openxmlformats.org/officeDocument/2006/relationships/hyperlink" Target="https://www.legislation.gov.au/Series/C2004A01462"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8-32"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7-15" TargetMode="External"/><Relationship Id="rId132" Type="http://schemas.openxmlformats.org/officeDocument/2006/relationships/hyperlink" Target="http://www.legislation.act.gov.au/a/2009-33" TargetMode="External"/><Relationship Id="rId153" Type="http://schemas.openxmlformats.org/officeDocument/2006/relationships/hyperlink" Target="https://www.legislation.gov.au/Series/C2004A03969" TargetMode="External"/><Relationship Id="rId174"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legislation.act.gov.au/a/2004-5" TargetMode="External"/><Relationship Id="rId190" Type="http://schemas.openxmlformats.org/officeDocument/2006/relationships/hyperlink" Target="http://www.legislation.act.gov.au/a/2004-8" TargetMode="External"/><Relationship Id="rId204" Type="http://schemas.openxmlformats.org/officeDocument/2006/relationships/hyperlink" Target="http://www.legislation.act.gov.au/a/1996-23" TargetMode="External"/><Relationship Id="rId220" Type="http://schemas.openxmlformats.org/officeDocument/2006/relationships/hyperlink" Target="https://www.legislation.gov.au/Series/C2006A00085" TargetMode="External"/><Relationship Id="rId225" Type="http://schemas.openxmlformats.org/officeDocument/2006/relationships/hyperlink" Target="http://www.legislation.act.gov.au/a/alt_a1989-45co" TargetMode="External"/><Relationship Id="rId241" Type="http://schemas.openxmlformats.org/officeDocument/2006/relationships/header" Target="header10.xml"/><Relationship Id="rId246" Type="http://schemas.openxmlformats.org/officeDocument/2006/relationships/fontTable" Target="fontTable.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33-3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2-51" TargetMode="External"/><Relationship Id="rId127" Type="http://schemas.openxmlformats.org/officeDocument/2006/relationships/hyperlink" Target="http://www.legislation.act.gov.au/a/2001-14" TargetMode="External"/><Relationship Id="rId10" Type="http://schemas.openxmlformats.org/officeDocument/2006/relationships/header" Target="header2.xm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15-38"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3-8"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1933-34" TargetMode="External"/><Relationship Id="rId148" Type="http://schemas.openxmlformats.org/officeDocument/2006/relationships/hyperlink" Target="http://www.legislation.act.gov.au/a/1984-79" TargetMode="External"/><Relationship Id="rId164" Type="http://schemas.openxmlformats.org/officeDocument/2006/relationships/hyperlink" Target="http://www.legislation.act.gov.au/a/alt_a1989-45co" TargetMode="External"/><Relationship Id="rId169" Type="http://schemas.openxmlformats.org/officeDocument/2006/relationships/hyperlink" Target="http://www.comlaw.gov.au/Details/C2012C00319" TargetMode="External"/><Relationship Id="rId185" Type="http://schemas.openxmlformats.org/officeDocument/2006/relationships/hyperlink" Target="http://www.legislation.act.gov.au/a/2001-14"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www.legislation.act.gov.au/a/2002-51" TargetMode="External"/><Relationship Id="rId210" Type="http://schemas.openxmlformats.org/officeDocument/2006/relationships/hyperlink" Target="http://www.legislation.act.gov.au/a/2005-40" TargetMode="External"/><Relationship Id="rId215" Type="http://schemas.openxmlformats.org/officeDocument/2006/relationships/footer" Target="footer8.xml"/><Relationship Id="rId236" Type="http://schemas.openxmlformats.org/officeDocument/2006/relationships/header" Target="header9.xml"/><Relationship Id="rId26" Type="http://schemas.openxmlformats.org/officeDocument/2006/relationships/hyperlink" Target="http://www.legislation.act.gov.au/a/2008-35" TargetMode="External"/><Relationship Id="rId231" Type="http://schemas.openxmlformats.org/officeDocument/2006/relationships/hyperlink" Target="http://www.legislation.act.gov.au/a/1992-71" TargetMode="External"/><Relationship Id="rId47" Type="http://schemas.openxmlformats.org/officeDocument/2006/relationships/hyperlink" Target="https://www.legislation.gov.au/Series/C2004A01462"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1997-125" TargetMode="External"/><Relationship Id="rId112" Type="http://schemas.openxmlformats.org/officeDocument/2006/relationships/hyperlink" Target="http://www.legislation.act.gov.au/a/2015-38" TargetMode="External"/><Relationship Id="rId133" Type="http://schemas.openxmlformats.org/officeDocument/2006/relationships/hyperlink" Target="http://www.legislation.act.gov.au/a/2008-32" TargetMode="External"/><Relationship Id="rId154" Type="http://schemas.openxmlformats.org/officeDocument/2006/relationships/hyperlink" Target="https://www.legislation.gov.au/Series/C2005A00080" TargetMode="External"/><Relationship Id="rId175" Type="http://schemas.openxmlformats.org/officeDocument/2006/relationships/hyperlink" Target="http://www.legislation.act.gov.au/a/2001-14" TargetMode="External"/><Relationship Id="rId196" Type="http://schemas.openxmlformats.org/officeDocument/2006/relationships/hyperlink" Target="http://www.legislation.act.gov.au/a/2001-14" TargetMode="External"/><Relationship Id="rId200" Type="http://schemas.openxmlformats.org/officeDocument/2006/relationships/header" Target="header5.xml"/><Relationship Id="rId16" Type="http://schemas.openxmlformats.org/officeDocument/2006/relationships/hyperlink" Target="http://www.legislation.act.gov.au/a/1992-71" TargetMode="External"/><Relationship Id="rId221" Type="http://schemas.openxmlformats.org/officeDocument/2006/relationships/hyperlink" Target="https://www.legislation.gov.au/Series/C2004A02068" TargetMode="External"/><Relationship Id="rId242" Type="http://schemas.openxmlformats.org/officeDocument/2006/relationships/header" Target="header11.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a/2002-51" TargetMode="External"/><Relationship Id="rId144" Type="http://schemas.openxmlformats.org/officeDocument/2006/relationships/hyperlink" Target="http://www.legislation.act.gov.au/a/2001-14" TargetMode="External"/><Relationship Id="rId90" Type="http://schemas.openxmlformats.org/officeDocument/2006/relationships/hyperlink" Target="http://www.legislation.act.gov.au/a/2002-51"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a/2002-51" TargetMode="External"/><Relationship Id="rId211" Type="http://schemas.openxmlformats.org/officeDocument/2006/relationships/hyperlink" Target="http://www.legislation.act.gov.au/a/alt_a1989-45co" TargetMode="External"/><Relationship Id="rId232" Type="http://schemas.openxmlformats.org/officeDocument/2006/relationships/hyperlink" Target="https://www.legislation.gov.au/Series/C2004A02830" TargetMode="External"/><Relationship Id="rId27" Type="http://schemas.openxmlformats.org/officeDocument/2006/relationships/hyperlink" Target="http://www.legislation.act.gov.au/a/2008-35" TargetMode="External"/><Relationship Id="rId48" Type="http://schemas.openxmlformats.org/officeDocument/2006/relationships/hyperlink" Target="https://www.legislation.gov.au/Series/C2004A03969"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11-46" TargetMode="External"/><Relationship Id="rId80" Type="http://schemas.openxmlformats.org/officeDocument/2006/relationships/hyperlink" Target="http://www.legislation.act.gov.au/a/2001-14" TargetMode="External"/><Relationship Id="rId155" Type="http://schemas.openxmlformats.org/officeDocument/2006/relationships/hyperlink" Target="https://www.legislation.gov.au/Series/C2005A00080" TargetMode="External"/><Relationship Id="rId176" Type="http://schemas.openxmlformats.org/officeDocument/2006/relationships/hyperlink" Target="http://www.legislation.act.gov.au/a/1994-37" TargetMode="External"/><Relationship Id="rId197" Type="http://schemas.openxmlformats.org/officeDocument/2006/relationships/hyperlink" Target="http://www.legislation.act.gov.au/a/2001-14" TargetMode="External"/><Relationship Id="rId201" Type="http://schemas.openxmlformats.org/officeDocument/2006/relationships/footer" Target="footer4.xml"/><Relationship Id="rId222" Type="http://schemas.openxmlformats.org/officeDocument/2006/relationships/hyperlink" Target="http://www.legislation.act.gov.au/a/2017-47" TargetMode="External"/><Relationship Id="rId243"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C3FCB-C119-495C-809B-AC9D7103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52959</Words>
  <Characters>276384</Characters>
  <Application>Microsoft Office Word</Application>
  <DocSecurity>0</DocSecurity>
  <Lines>7075</Lines>
  <Paragraphs>4223</Paragraphs>
  <ScaleCrop>false</ScaleCrop>
  <HeadingPairs>
    <vt:vector size="2" baseType="variant">
      <vt:variant>
        <vt:lpstr>Title</vt:lpstr>
      </vt:variant>
      <vt:variant>
        <vt:i4>1</vt:i4>
      </vt:variant>
    </vt:vector>
  </HeadingPairs>
  <TitlesOfParts>
    <vt:vector size="1" baseType="lpstr">
      <vt:lpstr>Integrity Commission Act 2018</vt:lpstr>
    </vt:vector>
  </TitlesOfParts>
  <Manager>Section</Manager>
  <Company>Section</Company>
  <LinksUpToDate>false</LinksUpToDate>
  <CharactersWithSpaces>327274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Integrity Commission Act 2018</dc:title>
  <dc:subject/>
  <dc:creator>ACT Government</dc:creator>
  <cp:keywords>D52</cp:keywords>
  <dc:description>J2018-20</dc:description>
  <cp:lastModifiedBy>PCODCS</cp:lastModifiedBy>
  <cp:revision>5</cp:revision>
  <cp:lastPrinted>2018-12-06T03:39:00Z</cp:lastPrinted>
  <dcterms:created xsi:type="dcterms:W3CDTF">2018-12-10T01:24:00Z</dcterms:created>
  <dcterms:modified xsi:type="dcterms:W3CDTF">2018-12-10T01:24:00Z</dcterms:modified>
  <cp:category>A2018-52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Felicity Keech</vt:lpwstr>
  </property>
  <property fmtid="{D5CDD505-2E9C-101B-9397-08002B2CF9AE}" pid="4" name="DrafterEmail">
    <vt:lpwstr>felicity.keech@act.gov.au</vt:lpwstr>
  </property>
  <property fmtid="{D5CDD505-2E9C-101B-9397-08002B2CF9AE}" pid="5" name="DrafterPh">
    <vt:lpwstr>62053767</vt:lpwstr>
  </property>
  <property fmtid="{D5CDD505-2E9C-101B-9397-08002B2CF9AE}" pid="6" name="SettlerName">
    <vt:lpwstr>David Metcalf</vt:lpwstr>
  </property>
  <property fmtid="{D5CDD505-2E9C-101B-9397-08002B2CF9AE}" pid="7" name="SettlerEmail">
    <vt:lpwstr>david.metcalf@act.gov.au</vt:lpwstr>
  </property>
  <property fmtid="{D5CDD505-2E9C-101B-9397-08002B2CF9AE}" pid="8" name="SettlerPh">
    <vt:lpwstr>62053779</vt:lpwstr>
  </property>
  <property fmtid="{D5CDD505-2E9C-101B-9397-08002B2CF9AE}" pid="9" name="Client">
    <vt:lpwstr>Chief Minister, Treasury and Economic Development Directorate</vt:lpwstr>
  </property>
  <property fmtid="{D5CDD505-2E9C-101B-9397-08002B2CF9AE}" pid="10" name="ClientName1">
    <vt:lpwstr>Andrew Hogan</vt:lpwstr>
  </property>
  <property fmtid="{D5CDD505-2E9C-101B-9397-08002B2CF9AE}" pid="11" name="ClientEmail1">
    <vt:lpwstr>andrew.hogan@act.gov.au</vt:lpwstr>
  </property>
  <property fmtid="{D5CDD505-2E9C-101B-9397-08002B2CF9AE}" pid="12" name="ClientPh1">
    <vt:lpwstr>62054714</vt:lpwstr>
  </property>
  <property fmtid="{D5CDD505-2E9C-101B-9397-08002B2CF9AE}" pid="13" name="ClientName2">
    <vt:lpwstr>Melinda Hughes</vt:lpwstr>
  </property>
  <property fmtid="{D5CDD505-2E9C-101B-9397-08002B2CF9AE}" pid="14" name="ClientEmail2">
    <vt:lpwstr>melinda.hughes@act.gov.au</vt:lpwstr>
  </property>
  <property fmtid="{D5CDD505-2E9C-101B-9397-08002B2CF9AE}" pid="15" name="ClientPh2">
    <vt:lpwstr>62076502</vt:lpwstr>
  </property>
  <property fmtid="{D5CDD505-2E9C-101B-9397-08002B2CF9AE}" pid="16" name="jobType">
    <vt:lpwstr>Drafting</vt:lpwstr>
  </property>
  <property fmtid="{D5CDD505-2E9C-101B-9397-08002B2CF9AE}" pid="17" name="DMSID">
    <vt:lpwstr>985248</vt:lpwstr>
  </property>
  <property fmtid="{D5CDD505-2E9C-101B-9397-08002B2CF9AE}" pid="18" name="JMSREQUIREDCHECKIN">
    <vt:lpwstr/>
  </property>
  <property fmtid="{D5CDD505-2E9C-101B-9397-08002B2CF9AE}" pid="19" name="CHECKEDOUTFROMJMS">
    <vt:lpwstr/>
  </property>
  <property fmtid="{D5CDD505-2E9C-101B-9397-08002B2CF9AE}" pid="20" name="Citation">
    <vt:lpwstr>Integrity Commission Bill 2018</vt:lpwstr>
  </property>
  <property fmtid="{D5CDD505-2E9C-101B-9397-08002B2CF9AE}" pid="21" name="ActName">
    <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